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43EBBF">
      <w:pPr>
        <w:adjustRightInd/>
        <w:spacing w:line="360" w:lineRule="auto"/>
        <w:jc w:val="center"/>
        <w:rPr>
          <w:rFonts w:ascii="宋体" w:hAnsi="宋体" w:cs="宋体"/>
          <w:b/>
          <w:sz w:val="48"/>
          <w:szCs w:val="48"/>
        </w:rPr>
      </w:pPr>
      <w:r>
        <w:rPr>
          <w:rFonts w:hint="eastAsia" w:ascii="宋体" w:hAnsi="宋体" w:cs="宋体"/>
          <w:b/>
          <w:sz w:val="48"/>
          <w:szCs w:val="48"/>
        </w:rPr>
        <w:t xml:space="preserve"> </w:t>
      </w:r>
    </w:p>
    <w:p w14:paraId="28E5217C">
      <w:pPr>
        <w:jc w:val="center"/>
        <w:rPr>
          <w:rFonts w:hint="eastAsia" w:ascii="宋体" w:hAnsi="宋体" w:eastAsia="宋体"/>
          <w:b/>
          <w:sz w:val="52"/>
          <w:szCs w:val="52"/>
          <w:lang w:eastAsia="zh-CN"/>
        </w:rPr>
      </w:pPr>
      <w:r>
        <w:rPr>
          <w:rFonts w:hint="eastAsia" w:ascii="宋体" w:hAnsi="宋体"/>
          <w:b/>
          <w:sz w:val="44"/>
          <w:szCs w:val="44"/>
          <w:lang w:eastAsia="zh-CN"/>
        </w:rPr>
        <w:t xml:space="preserve">塘栖镇行政服务中心食堂劳务外包项目 </w:t>
      </w:r>
    </w:p>
    <w:p w14:paraId="573B09A6">
      <w:pPr>
        <w:adjustRightInd/>
        <w:spacing w:line="360" w:lineRule="auto"/>
        <w:jc w:val="center"/>
        <w:rPr>
          <w:rFonts w:ascii="宋体" w:hAnsi="宋体" w:cs="宋体"/>
          <w:sz w:val="48"/>
          <w:szCs w:val="48"/>
        </w:rPr>
      </w:pPr>
      <w:r>
        <w:rPr>
          <w:rFonts w:hint="eastAsia" w:ascii="宋体" w:hAnsi="宋体" w:cs="宋体"/>
          <w:sz w:val="48"/>
          <w:szCs w:val="48"/>
        </w:rPr>
        <w:t xml:space="preserve">招标文件 </w:t>
      </w:r>
    </w:p>
    <w:p w14:paraId="3ECF63FA">
      <w:pPr>
        <w:adjustRightInd/>
        <w:spacing w:line="360" w:lineRule="auto"/>
        <w:jc w:val="center"/>
        <w:rPr>
          <w:rFonts w:ascii="宋体" w:hAnsi="宋体" w:cs="宋体"/>
          <w:b/>
          <w:sz w:val="44"/>
          <w:szCs w:val="44"/>
        </w:rPr>
      </w:pPr>
      <w:r>
        <w:rPr>
          <w:rFonts w:hint="eastAsia" w:ascii="宋体" w:hAnsi="宋体" w:cs="宋体"/>
          <w:b/>
          <w:sz w:val="44"/>
          <w:szCs w:val="44"/>
        </w:rPr>
        <w:t xml:space="preserve"> （电子招投标）</w:t>
      </w:r>
    </w:p>
    <w:p w14:paraId="73436A94">
      <w:pPr>
        <w:snapToGrid w:val="0"/>
        <w:spacing w:line="360" w:lineRule="auto"/>
        <w:jc w:val="center"/>
        <w:rPr>
          <w:rFonts w:ascii="宋体" w:hAnsi="宋体" w:cs="宋体"/>
          <w:color w:val="FF0000"/>
          <w:sz w:val="30"/>
          <w:szCs w:val="30"/>
        </w:rPr>
      </w:pPr>
      <w:r>
        <w:rPr>
          <w:rFonts w:hint="eastAsia" w:ascii="宋体" w:hAnsi="宋体" w:cs="宋体"/>
          <w:sz w:val="30"/>
          <w:szCs w:val="30"/>
        </w:rPr>
        <w:t>编号:</w:t>
      </w:r>
      <w:r>
        <w:rPr>
          <w:rFonts w:hint="eastAsia" w:ascii="仿宋" w:hAnsi="仿宋" w:eastAsia="仿宋" w:cs="仿宋_GB2312"/>
          <w:sz w:val="30"/>
          <w:szCs w:val="30"/>
        </w:rPr>
        <w:t>（ZJZLZFCG-202</w:t>
      </w:r>
      <w:r>
        <w:rPr>
          <w:rFonts w:hint="eastAsia" w:ascii="仿宋" w:hAnsi="仿宋" w:eastAsia="仿宋" w:cs="仿宋_GB2312"/>
          <w:sz w:val="30"/>
          <w:szCs w:val="30"/>
          <w:lang w:val="en-US" w:eastAsia="zh-CN"/>
        </w:rPr>
        <w:t>5</w:t>
      </w:r>
      <w:r>
        <w:rPr>
          <w:rFonts w:hint="eastAsia" w:ascii="仿宋" w:hAnsi="仿宋" w:eastAsia="仿宋" w:cs="仿宋_GB2312"/>
          <w:sz w:val="30"/>
          <w:szCs w:val="30"/>
        </w:rPr>
        <w:t>-0</w:t>
      </w:r>
      <w:r>
        <w:rPr>
          <w:rFonts w:hint="eastAsia" w:ascii="仿宋" w:hAnsi="仿宋" w:eastAsia="仿宋" w:cs="仿宋_GB2312"/>
          <w:sz w:val="30"/>
          <w:szCs w:val="30"/>
          <w:lang w:val="en-US" w:eastAsia="zh-CN"/>
        </w:rPr>
        <w:t>01</w:t>
      </w:r>
      <w:r>
        <w:rPr>
          <w:rFonts w:hint="eastAsia" w:ascii="仿宋" w:hAnsi="仿宋" w:eastAsia="仿宋" w:cs="仿宋_GB2312"/>
          <w:sz w:val="30"/>
          <w:szCs w:val="30"/>
        </w:rPr>
        <w:t>）</w:t>
      </w:r>
    </w:p>
    <w:p w14:paraId="62A30895">
      <w:pPr>
        <w:adjustRightInd/>
        <w:spacing w:line="360" w:lineRule="auto"/>
        <w:rPr>
          <w:rFonts w:ascii="宋体" w:hAnsi="宋体" w:cs="宋体"/>
          <w:sz w:val="28"/>
          <w:szCs w:val="20"/>
        </w:rPr>
      </w:pPr>
    </w:p>
    <w:p w14:paraId="28DA47F7">
      <w:pPr>
        <w:pStyle w:val="5"/>
        <w:rPr>
          <w:rFonts w:ascii="宋体" w:hAnsi="宋体" w:cs="宋体"/>
          <w:sz w:val="28"/>
          <w:szCs w:val="20"/>
        </w:rPr>
      </w:pPr>
    </w:p>
    <w:p w14:paraId="1FB32EA8">
      <w:pPr>
        <w:rPr>
          <w:rFonts w:ascii="宋体" w:hAnsi="宋体" w:cs="宋体"/>
          <w:sz w:val="28"/>
          <w:szCs w:val="20"/>
        </w:rPr>
      </w:pPr>
    </w:p>
    <w:p w14:paraId="16DCB12C">
      <w:pPr>
        <w:pStyle w:val="5"/>
        <w:rPr>
          <w:rFonts w:ascii="宋体" w:hAnsi="宋体" w:cs="宋体"/>
          <w:sz w:val="28"/>
          <w:szCs w:val="20"/>
        </w:rPr>
      </w:pPr>
    </w:p>
    <w:p w14:paraId="7009403E">
      <w:pPr>
        <w:rPr>
          <w:rFonts w:ascii="宋体" w:hAnsi="宋体" w:cs="宋体"/>
          <w:sz w:val="28"/>
          <w:szCs w:val="20"/>
        </w:rPr>
      </w:pPr>
    </w:p>
    <w:p w14:paraId="6300C322">
      <w:pPr>
        <w:pStyle w:val="5"/>
        <w:rPr>
          <w:rFonts w:ascii="宋体" w:hAnsi="宋体" w:cs="宋体"/>
          <w:sz w:val="28"/>
          <w:szCs w:val="20"/>
        </w:rPr>
      </w:pPr>
    </w:p>
    <w:p w14:paraId="7A264904"/>
    <w:p w14:paraId="04BA0FD6">
      <w:pPr>
        <w:spacing w:line="360" w:lineRule="auto"/>
        <w:jc w:val="center"/>
        <w:rPr>
          <w:rFonts w:ascii="宋体" w:hAnsi="宋体" w:cs="宋体"/>
          <w:b/>
          <w:sz w:val="44"/>
          <w:szCs w:val="44"/>
        </w:rPr>
      </w:pPr>
      <w:r>
        <w:rPr>
          <w:rFonts w:hint="eastAsia" w:ascii="宋体" w:hAnsi="宋体" w:cs="宋体"/>
          <w:b/>
          <w:sz w:val="44"/>
          <w:szCs w:val="44"/>
        </w:rPr>
        <w:t xml:space="preserve"> </w:t>
      </w:r>
    </w:p>
    <w:p w14:paraId="141621FD">
      <w:pPr>
        <w:spacing w:line="360" w:lineRule="auto"/>
        <w:jc w:val="center"/>
        <w:rPr>
          <w:rFonts w:ascii="宋体" w:hAnsi="宋体" w:cs="宋体"/>
          <w:b/>
          <w:sz w:val="44"/>
          <w:szCs w:val="44"/>
        </w:rPr>
      </w:pPr>
    </w:p>
    <w:p w14:paraId="29609A56">
      <w:pPr>
        <w:spacing w:line="360" w:lineRule="auto"/>
        <w:jc w:val="center"/>
        <w:rPr>
          <w:rFonts w:ascii="宋体" w:hAnsi="宋体" w:cs="宋体"/>
          <w:sz w:val="24"/>
        </w:rPr>
      </w:pPr>
    </w:p>
    <w:p w14:paraId="5AB439C4">
      <w:pPr>
        <w:spacing w:line="360" w:lineRule="auto"/>
        <w:jc w:val="center"/>
        <w:rPr>
          <w:rFonts w:ascii="宋体" w:hAnsi="宋体" w:cs="宋体"/>
          <w:sz w:val="24"/>
        </w:rPr>
      </w:pPr>
    </w:p>
    <w:p w14:paraId="03E72CB2">
      <w:pPr>
        <w:spacing w:line="360" w:lineRule="auto"/>
        <w:rPr>
          <w:rFonts w:ascii="宋体" w:hAnsi="宋体" w:cs="宋体"/>
          <w:sz w:val="32"/>
          <w:szCs w:val="32"/>
        </w:rPr>
      </w:pPr>
    </w:p>
    <w:p w14:paraId="7E87C98A">
      <w:pPr>
        <w:snapToGrid w:val="0"/>
        <w:spacing w:line="360" w:lineRule="auto"/>
        <w:jc w:val="center"/>
        <w:rPr>
          <w:rFonts w:ascii="仿宋" w:hAnsi="仿宋" w:eastAsia="仿宋" w:cs="仿宋_GB2312"/>
          <w:sz w:val="32"/>
          <w:szCs w:val="32"/>
        </w:rPr>
      </w:pPr>
      <w:r>
        <w:rPr>
          <w:rFonts w:hint="eastAsia" w:ascii="仿宋" w:hAnsi="仿宋" w:eastAsia="仿宋" w:cs="仿宋_GB2312"/>
          <w:sz w:val="32"/>
          <w:szCs w:val="32"/>
        </w:rPr>
        <w:t xml:space="preserve">采购人：杭州市临平区塘栖镇人民政府 </w:t>
      </w:r>
    </w:p>
    <w:p w14:paraId="51D1EDF3">
      <w:pPr>
        <w:snapToGrid w:val="0"/>
        <w:spacing w:line="360" w:lineRule="auto"/>
        <w:jc w:val="center"/>
        <w:rPr>
          <w:rFonts w:ascii="仿宋" w:hAnsi="仿宋" w:eastAsia="仿宋" w:cs="仿宋_GB2312"/>
          <w:bCs/>
          <w:sz w:val="32"/>
          <w:szCs w:val="32"/>
        </w:rPr>
      </w:pPr>
      <w:r>
        <w:rPr>
          <w:rFonts w:hint="eastAsia" w:ascii="仿宋" w:hAnsi="仿宋" w:eastAsia="仿宋" w:cs="仿宋_GB2312"/>
          <w:bCs/>
          <w:sz w:val="32"/>
          <w:szCs w:val="32"/>
        </w:rPr>
        <w:t>采购代理机构：浙江筑脸全过程工程咨询有限公司</w:t>
      </w:r>
    </w:p>
    <w:p w14:paraId="31EE38EA">
      <w:pPr>
        <w:spacing w:line="360" w:lineRule="auto"/>
        <w:jc w:val="center"/>
        <w:rPr>
          <w:rFonts w:ascii="宋体" w:hAnsi="宋体" w:cs="宋体"/>
          <w:sz w:val="24"/>
        </w:rPr>
      </w:pPr>
      <w:r>
        <w:rPr>
          <w:rFonts w:hint="eastAsia" w:ascii="仿宋_GB2312" w:hAnsi="仿宋_GB2312" w:eastAsia="仿宋_GB2312" w:cs="仿宋_GB2312"/>
          <w:bCs/>
          <w:sz w:val="32"/>
          <w:szCs w:val="32"/>
        </w:rPr>
        <w:t>二</w:t>
      </w:r>
      <w:r>
        <w:rPr>
          <w:rFonts w:hint="eastAsia" w:ascii="宋体" w:hAnsi="宋体" w:cs="宋体"/>
          <w:bCs/>
          <w:sz w:val="32"/>
          <w:szCs w:val="32"/>
        </w:rPr>
        <w:t>〇</w:t>
      </w:r>
      <w:r>
        <w:rPr>
          <w:rFonts w:hint="eastAsia" w:ascii="仿宋_GB2312" w:hAnsi="仿宋_GB2312" w:eastAsia="仿宋_GB2312" w:cs="仿宋_GB2312"/>
          <w:bCs/>
          <w:sz w:val="32"/>
          <w:szCs w:val="32"/>
        </w:rPr>
        <w:t>二</w:t>
      </w:r>
      <w:r>
        <w:rPr>
          <w:rFonts w:hint="eastAsia" w:ascii="仿宋_GB2312" w:hAnsi="仿宋_GB2312" w:eastAsia="仿宋_GB2312" w:cs="仿宋_GB2312"/>
          <w:bCs/>
          <w:sz w:val="32"/>
          <w:szCs w:val="32"/>
          <w:lang w:val="en-US" w:eastAsia="zh-CN"/>
        </w:rPr>
        <w:t>五</w:t>
      </w:r>
      <w:r>
        <w:rPr>
          <w:rFonts w:hint="eastAsia" w:ascii="仿宋_GB2312" w:hAnsi="仿宋_GB2312" w:eastAsia="仿宋_GB2312" w:cs="仿宋_GB2312"/>
          <w:bCs/>
          <w:sz w:val="32"/>
          <w:szCs w:val="32"/>
        </w:rPr>
        <w:t>年</w:t>
      </w:r>
      <w:r>
        <w:rPr>
          <w:rFonts w:hint="eastAsia" w:ascii="仿宋_GB2312" w:hAnsi="仿宋_GB2312" w:eastAsia="仿宋_GB2312" w:cs="仿宋_GB2312"/>
          <w:bCs/>
          <w:sz w:val="32"/>
          <w:szCs w:val="32"/>
          <w:lang w:val="en-US" w:eastAsia="zh-CN"/>
        </w:rPr>
        <w:t>二</w:t>
      </w:r>
      <w:r>
        <w:rPr>
          <w:rFonts w:hint="eastAsia" w:ascii="仿宋_GB2312" w:hAnsi="仿宋_GB2312" w:eastAsia="仿宋_GB2312" w:cs="仿宋_GB2312"/>
          <w:bCs/>
          <w:sz w:val="32"/>
          <w:szCs w:val="32"/>
        </w:rPr>
        <w:t>月</w:t>
      </w:r>
      <w:r>
        <w:rPr>
          <w:rFonts w:hint="eastAsia" w:ascii="仿宋_GB2312" w:hAnsi="仿宋_GB2312" w:eastAsia="仿宋_GB2312" w:cs="仿宋_GB2312"/>
          <w:bCs/>
          <w:sz w:val="32"/>
          <w:szCs w:val="32"/>
          <w:lang w:val="en-US" w:eastAsia="zh-CN"/>
        </w:rPr>
        <w:t>十七</w:t>
      </w:r>
      <w:r>
        <w:rPr>
          <w:rFonts w:hint="eastAsia" w:ascii="仿宋_GB2312" w:hAnsi="仿宋_GB2312" w:eastAsia="仿宋_GB2312" w:cs="仿宋_GB2312"/>
          <w:bCs/>
          <w:sz w:val="32"/>
          <w:szCs w:val="32"/>
        </w:rPr>
        <w:t>日</w:t>
      </w:r>
    </w:p>
    <w:p w14:paraId="14017366">
      <w:pPr>
        <w:spacing w:line="360" w:lineRule="auto"/>
        <w:jc w:val="center"/>
        <w:rPr>
          <w:rFonts w:ascii="宋体" w:hAnsi="宋体" w:cs="宋体"/>
          <w:sz w:val="24"/>
        </w:rPr>
      </w:pPr>
      <w:r>
        <w:rPr>
          <w:rFonts w:hint="eastAsia" w:ascii="宋体" w:hAnsi="宋体" w:cs="宋体"/>
          <w:sz w:val="24"/>
        </w:rPr>
        <w:br w:type="page"/>
      </w:r>
      <w:bookmarkStart w:id="0" w:name="_Hlt67893495"/>
      <w:bookmarkEnd w:id="0"/>
    </w:p>
    <w:p w14:paraId="64CEF6AE">
      <w:pPr>
        <w:spacing w:line="360" w:lineRule="auto"/>
        <w:jc w:val="center"/>
        <w:rPr>
          <w:rFonts w:ascii="宋体" w:hAnsi="宋体" w:cs="宋体"/>
          <w:sz w:val="24"/>
        </w:rPr>
      </w:pPr>
    </w:p>
    <w:p w14:paraId="45B4F17B">
      <w:pPr>
        <w:spacing w:line="360" w:lineRule="auto"/>
        <w:jc w:val="center"/>
        <w:rPr>
          <w:rFonts w:ascii="宋体" w:hAnsi="宋体" w:cs="宋体"/>
          <w:b/>
          <w:sz w:val="48"/>
          <w:szCs w:val="48"/>
        </w:rPr>
      </w:pPr>
      <w:r>
        <w:rPr>
          <w:rFonts w:hint="eastAsia" w:ascii="宋体" w:hAnsi="宋体" w:cs="宋体"/>
          <w:b/>
          <w:sz w:val="48"/>
          <w:szCs w:val="48"/>
        </w:rPr>
        <w:t>目  录</w:t>
      </w:r>
    </w:p>
    <w:p w14:paraId="1BB51DEF">
      <w:pPr>
        <w:spacing w:line="360" w:lineRule="auto"/>
        <w:rPr>
          <w:rFonts w:ascii="宋体" w:hAnsi="宋体" w:cs="宋体"/>
          <w:sz w:val="32"/>
          <w:szCs w:val="32"/>
        </w:rPr>
      </w:pPr>
    </w:p>
    <w:p w14:paraId="09FDA1AF">
      <w:pPr>
        <w:spacing w:line="360" w:lineRule="auto"/>
        <w:rPr>
          <w:rFonts w:ascii="宋体" w:hAnsi="宋体" w:cs="宋体"/>
          <w:sz w:val="32"/>
          <w:szCs w:val="32"/>
        </w:rPr>
      </w:pPr>
    </w:p>
    <w:p w14:paraId="3B6CE2D5">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14:paraId="0C3F6001">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14:paraId="721C046F">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14:paraId="4C5A2B89">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14:paraId="00355069">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14:paraId="63E4598A">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14:paraId="0C14D211">
      <w:pPr>
        <w:spacing w:line="360" w:lineRule="auto"/>
        <w:ind w:firstLine="549" w:firstLineChars="229"/>
        <w:rPr>
          <w:rFonts w:ascii="宋体" w:hAnsi="宋体" w:cs="宋体"/>
          <w:sz w:val="24"/>
        </w:rPr>
      </w:pPr>
      <w:bookmarkStart w:id="1" w:name="_Hlt91233176"/>
      <w:bookmarkEnd w:id="1"/>
      <w:bookmarkStart w:id="2" w:name="_Toc91899869"/>
    </w:p>
    <w:p w14:paraId="7639367E">
      <w:pPr>
        <w:spacing w:line="360" w:lineRule="auto"/>
        <w:ind w:firstLine="549" w:firstLineChars="229"/>
        <w:rPr>
          <w:rFonts w:ascii="宋体" w:hAnsi="宋体" w:cs="宋体"/>
          <w:sz w:val="24"/>
        </w:rPr>
      </w:pPr>
    </w:p>
    <w:p w14:paraId="1A75F366">
      <w:pPr>
        <w:spacing w:line="360" w:lineRule="auto"/>
        <w:ind w:firstLine="549" w:firstLineChars="229"/>
        <w:rPr>
          <w:rFonts w:ascii="宋体" w:hAnsi="宋体" w:cs="宋体"/>
          <w:sz w:val="24"/>
        </w:rPr>
      </w:pPr>
    </w:p>
    <w:p w14:paraId="60EF1FEF">
      <w:pPr>
        <w:spacing w:line="360" w:lineRule="auto"/>
        <w:ind w:firstLine="549" w:firstLineChars="229"/>
        <w:rPr>
          <w:rFonts w:ascii="宋体" w:hAnsi="宋体" w:cs="宋体"/>
          <w:sz w:val="24"/>
        </w:rPr>
      </w:pPr>
    </w:p>
    <w:p w14:paraId="114CD900">
      <w:pPr>
        <w:spacing w:line="360" w:lineRule="auto"/>
        <w:ind w:firstLine="549" w:firstLineChars="229"/>
        <w:rPr>
          <w:rFonts w:ascii="宋体" w:hAnsi="宋体" w:cs="宋体"/>
          <w:sz w:val="24"/>
        </w:rPr>
      </w:pPr>
    </w:p>
    <w:p w14:paraId="07AB23C5">
      <w:pPr>
        <w:spacing w:line="360" w:lineRule="auto"/>
        <w:ind w:firstLine="549" w:firstLineChars="229"/>
        <w:rPr>
          <w:rFonts w:ascii="宋体" w:hAnsi="宋体" w:cs="宋体"/>
          <w:sz w:val="24"/>
        </w:rPr>
      </w:pPr>
    </w:p>
    <w:p w14:paraId="7E3DB134">
      <w:pPr>
        <w:spacing w:line="360" w:lineRule="auto"/>
        <w:ind w:firstLine="549" w:firstLineChars="229"/>
        <w:rPr>
          <w:rFonts w:ascii="宋体" w:hAnsi="宋体" w:cs="宋体"/>
          <w:sz w:val="24"/>
        </w:rPr>
      </w:pPr>
    </w:p>
    <w:p w14:paraId="4C4D1954">
      <w:pPr>
        <w:spacing w:line="360" w:lineRule="auto"/>
        <w:ind w:firstLine="549" w:firstLineChars="229"/>
        <w:rPr>
          <w:rFonts w:ascii="宋体" w:hAnsi="宋体" w:cs="宋体"/>
          <w:sz w:val="24"/>
        </w:rPr>
      </w:pPr>
    </w:p>
    <w:p w14:paraId="5EFC636D">
      <w:pPr>
        <w:spacing w:line="360" w:lineRule="auto"/>
        <w:ind w:firstLine="549" w:firstLineChars="229"/>
        <w:rPr>
          <w:rFonts w:ascii="宋体" w:hAnsi="宋体" w:cs="宋体"/>
          <w:sz w:val="24"/>
        </w:rPr>
      </w:pPr>
    </w:p>
    <w:p w14:paraId="1D846C04">
      <w:pPr>
        <w:spacing w:line="360" w:lineRule="auto"/>
        <w:ind w:firstLine="549" w:firstLineChars="229"/>
        <w:rPr>
          <w:rFonts w:ascii="宋体" w:hAnsi="宋体" w:cs="宋体"/>
          <w:sz w:val="24"/>
        </w:rPr>
      </w:pPr>
    </w:p>
    <w:p w14:paraId="7E8DDEF0">
      <w:pPr>
        <w:spacing w:line="360" w:lineRule="auto"/>
        <w:ind w:firstLine="549" w:firstLineChars="229"/>
        <w:rPr>
          <w:rFonts w:ascii="宋体" w:hAnsi="宋体" w:cs="宋体"/>
          <w:sz w:val="24"/>
        </w:rPr>
      </w:pPr>
    </w:p>
    <w:p w14:paraId="66858D45">
      <w:pPr>
        <w:spacing w:line="360" w:lineRule="auto"/>
        <w:ind w:firstLine="549" w:firstLineChars="229"/>
        <w:rPr>
          <w:rFonts w:ascii="宋体" w:hAnsi="宋体" w:cs="宋体"/>
          <w:sz w:val="24"/>
        </w:rPr>
      </w:pPr>
    </w:p>
    <w:p w14:paraId="30E39079">
      <w:pPr>
        <w:spacing w:line="360" w:lineRule="auto"/>
        <w:ind w:firstLine="549" w:firstLineChars="229"/>
        <w:rPr>
          <w:rFonts w:ascii="宋体" w:hAnsi="宋体" w:cs="宋体"/>
          <w:sz w:val="24"/>
        </w:rPr>
      </w:pPr>
    </w:p>
    <w:p w14:paraId="4DECF6C4">
      <w:pPr>
        <w:spacing w:line="360" w:lineRule="auto"/>
        <w:rPr>
          <w:rFonts w:ascii="宋体" w:hAnsi="宋体" w:cs="宋体"/>
          <w:sz w:val="24"/>
        </w:rPr>
      </w:pPr>
    </w:p>
    <w:p w14:paraId="443BEECA">
      <w:pPr>
        <w:adjustRightInd/>
        <w:spacing w:line="360" w:lineRule="auto"/>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728647"/>
      <w:bookmarkEnd w:id="4"/>
      <w:bookmarkStart w:id="5" w:name="_Hlt74649545"/>
      <w:bookmarkEnd w:id="5"/>
      <w:bookmarkStart w:id="6" w:name="_Hlt74707423"/>
      <w:bookmarkEnd w:id="6"/>
      <w:bookmarkStart w:id="7" w:name="_Hlt74729822"/>
      <w:bookmarkEnd w:id="7"/>
      <w:bookmarkStart w:id="8" w:name="第二部分"/>
      <w:bookmarkStart w:id="9" w:name="_Toc91899870"/>
      <w:bookmarkStart w:id="10" w:name="_Toc91899871"/>
      <w:r>
        <w:rPr>
          <w:rFonts w:hint="eastAsia" w:ascii="宋体" w:hAnsi="宋体" w:cs="宋体"/>
          <w:b/>
          <w:sz w:val="36"/>
          <w:szCs w:val="20"/>
        </w:rPr>
        <w:t>第一部分 招标公告</w:t>
      </w:r>
    </w:p>
    <w:p w14:paraId="2FA099FB">
      <w:pPr>
        <w:pBdr>
          <w:top w:val="single" w:color="auto" w:sz="4" w:space="1"/>
          <w:left w:val="single" w:color="auto" w:sz="4" w:space="4"/>
          <w:bottom w:val="single" w:color="auto" w:sz="4" w:space="2"/>
          <w:right w:val="single" w:color="auto" w:sz="4" w:space="4"/>
        </w:pBdr>
        <w:spacing w:line="360" w:lineRule="auto"/>
        <w:ind w:firstLine="480" w:firstLineChars="200"/>
        <w:rPr>
          <w:rFonts w:ascii="宋体" w:hAnsi="宋体"/>
          <w:color w:val="000000"/>
          <w:sz w:val="24"/>
          <w:u w:val="single"/>
        </w:rPr>
      </w:pPr>
      <w:r>
        <w:rPr>
          <w:rFonts w:hint="eastAsia" w:ascii="宋体" w:hAnsi="宋体"/>
          <w:sz w:val="24"/>
        </w:rPr>
        <w:t>项目概况</w:t>
      </w:r>
      <w:r>
        <w:rPr>
          <w:rFonts w:hint="eastAsia" w:ascii="宋体" w:hAnsi="宋体"/>
          <w:sz w:val="24"/>
          <w:lang w:eastAsia="zh-CN"/>
        </w:rPr>
        <w:t xml:space="preserve">塘栖镇行政服务中心食堂劳务外包项目 </w:t>
      </w:r>
      <w:r>
        <w:rPr>
          <w:rFonts w:hint="eastAsia" w:ascii="宋体" w:hAnsi="宋体"/>
          <w:color w:val="000000"/>
          <w:sz w:val="24"/>
        </w:rPr>
        <w:t>的潜在投标人应在政采云平台（</w:t>
      </w:r>
      <w:r>
        <w:fldChar w:fldCharType="begin"/>
      </w:r>
      <w:r>
        <w:instrText xml:space="preserve"> HYPERLINK "https://www.zcygov.cn/）获取（下载）招标文件，并于202%20年%20月%20日%20点%20分00秒" </w:instrText>
      </w:r>
      <w:r>
        <w:fldChar w:fldCharType="separate"/>
      </w:r>
      <w:r>
        <w:rPr>
          <w:rStyle w:val="79"/>
          <w:rFonts w:ascii="宋体" w:hAnsi="宋体" w:eastAsia="宋体" w:cs="Times New Roman"/>
          <w:kern w:val="2"/>
          <w:sz w:val="24"/>
          <w:szCs w:val="24"/>
        </w:rPr>
        <w:t>https://www.zcygov.cn/）获取（下载）招标文件，并于</w:t>
      </w:r>
      <w:r>
        <w:rPr>
          <w:rFonts w:hint="eastAsia" w:ascii="宋体" w:hAnsi="宋体"/>
          <w:sz w:val="24"/>
        </w:rPr>
        <w:t>202</w:t>
      </w:r>
      <w:r>
        <w:rPr>
          <w:rFonts w:hint="eastAsia" w:ascii="宋体" w:hAnsi="宋体"/>
          <w:sz w:val="24"/>
          <w:lang w:val="en-US" w:eastAsia="zh-CN"/>
        </w:rPr>
        <w:t>5</w:t>
      </w:r>
      <w:r>
        <w:rPr>
          <w:rFonts w:hint="eastAsia" w:ascii="宋体" w:hAnsi="宋体"/>
          <w:sz w:val="24"/>
        </w:rPr>
        <w:t xml:space="preserve">年 </w:t>
      </w:r>
      <w:r>
        <w:rPr>
          <w:rFonts w:hint="eastAsia" w:ascii="宋体" w:hAnsi="宋体"/>
          <w:sz w:val="24"/>
          <w:lang w:val="en-US" w:eastAsia="zh-CN"/>
        </w:rPr>
        <w:t>3</w:t>
      </w:r>
      <w:r>
        <w:rPr>
          <w:rFonts w:hint="eastAsia" w:ascii="宋体" w:hAnsi="宋体"/>
          <w:sz w:val="24"/>
        </w:rPr>
        <w:t xml:space="preserve">  月</w:t>
      </w:r>
      <w:r>
        <w:rPr>
          <w:rFonts w:hint="eastAsia" w:ascii="宋体" w:hAnsi="宋体"/>
          <w:sz w:val="24"/>
          <w:lang w:val="en-US" w:eastAsia="zh-CN"/>
        </w:rPr>
        <w:t>11</w:t>
      </w:r>
      <w:r>
        <w:rPr>
          <w:rFonts w:hint="eastAsia" w:ascii="宋体" w:hAnsi="宋体"/>
          <w:sz w:val="24"/>
        </w:rPr>
        <w:t xml:space="preserve"> 日 </w:t>
      </w:r>
      <w:r>
        <w:rPr>
          <w:rFonts w:hint="eastAsia" w:ascii="宋体" w:hAnsi="宋体"/>
          <w:sz w:val="24"/>
          <w:lang w:val="en-US" w:eastAsia="zh-CN"/>
        </w:rPr>
        <w:t>14</w:t>
      </w:r>
      <w:r>
        <w:rPr>
          <w:rFonts w:hint="eastAsia" w:ascii="宋体" w:hAnsi="宋体"/>
          <w:sz w:val="24"/>
        </w:rPr>
        <w:t xml:space="preserve"> 点</w:t>
      </w:r>
      <w:r>
        <w:rPr>
          <w:rFonts w:hint="eastAsia" w:ascii="宋体" w:hAnsi="宋体"/>
          <w:sz w:val="24"/>
          <w:lang w:val="en-US" w:eastAsia="zh-CN"/>
        </w:rPr>
        <w:t xml:space="preserve"> 00</w:t>
      </w:r>
      <w:r>
        <w:rPr>
          <w:rFonts w:hint="eastAsia" w:ascii="宋体" w:hAnsi="宋体"/>
          <w:sz w:val="24"/>
        </w:rPr>
        <w:t xml:space="preserve"> </w:t>
      </w:r>
      <w:r>
        <w:rPr>
          <w:rStyle w:val="79"/>
          <w:rFonts w:hint="eastAsia" w:ascii="宋体" w:hAnsi="宋体" w:eastAsia="宋体" w:cs="Times New Roman"/>
          <w:kern w:val="2"/>
          <w:sz w:val="24"/>
          <w:szCs w:val="24"/>
        </w:rPr>
        <w:t>分</w:t>
      </w:r>
      <w:r>
        <w:rPr>
          <w:rStyle w:val="79"/>
          <w:rFonts w:hint="eastAsia" w:ascii="宋体" w:hAnsi="宋体" w:eastAsia="宋体" w:cs="Times New Roman"/>
          <w:bCs/>
          <w:kern w:val="2"/>
          <w:sz w:val="24"/>
          <w:szCs w:val="24"/>
        </w:rPr>
        <w:t>00秒</w:t>
      </w:r>
      <w:r>
        <w:rPr>
          <w:rStyle w:val="79"/>
          <w:rFonts w:hint="eastAsia" w:ascii="宋体" w:hAnsi="宋体" w:eastAsia="宋体" w:cs="Times New Roman"/>
          <w:bCs/>
          <w:kern w:val="2"/>
          <w:sz w:val="24"/>
          <w:szCs w:val="24"/>
        </w:rPr>
        <w:fldChar w:fldCharType="end"/>
      </w:r>
      <w:r>
        <w:rPr>
          <w:rFonts w:hint="eastAsia" w:ascii="宋体" w:hAnsi="宋体"/>
          <w:bCs/>
          <w:color w:val="000000"/>
          <w:sz w:val="24"/>
        </w:rPr>
        <w:t>（北京时间）前</w:t>
      </w:r>
      <w:r>
        <w:rPr>
          <w:rFonts w:hint="eastAsia" w:ascii="宋体" w:hAnsi="宋体"/>
          <w:color w:val="000000"/>
          <w:sz w:val="24"/>
        </w:rPr>
        <w:t>递交（上传）投标文件。</w:t>
      </w:r>
    </w:p>
    <w:p w14:paraId="4CC5112C">
      <w:pPr>
        <w:spacing w:line="360" w:lineRule="auto"/>
        <w:rPr>
          <w:rFonts w:ascii="宋体" w:hAnsi="宋体" w:cs="宋体"/>
          <w:b/>
          <w:color w:val="000000"/>
          <w:sz w:val="24"/>
        </w:rPr>
      </w:pPr>
      <w:r>
        <w:rPr>
          <w:rFonts w:hint="eastAsia" w:ascii="宋体" w:hAnsi="宋体" w:cs="宋体"/>
          <w:b/>
          <w:color w:val="000000"/>
          <w:sz w:val="24"/>
        </w:rPr>
        <w:t xml:space="preserve">一、项目基本情况                                            </w:t>
      </w:r>
    </w:p>
    <w:p w14:paraId="0C882E6C">
      <w:pPr>
        <w:spacing w:line="360" w:lineRule="auto"/>
        <w:rPr>
          <w:rFonts w:ascii="宋体" w:hAnsi="宋体" w:cs="宋体"/>
          <w:color w:val="000000"/>
          <w:sz w:val="24"/>
        </w:rPr>
      </w:pPr>
      <w:r>
        <w:rPr>
          <w:rFonts w:hint="eastAsia" w:ascii="宋体" w:hAnsi="宋体" w:cs="宋体"/>
          <w:color w:val="000000"/>
          <w:sz w:val="24"/>
        </w:rPr>
        <w:t xml:space="preserve">    </w:t>
      </w:r>
      <w:r>
        <w:rPr>
          <w:rFonts w:hint="eastAsia" w:ascii="宋体" w:hAnsi="宋体" w:cs="宋体"/>
          <w:b/>
          <w:color w:val="000000"/>
          <w:sz w:val="24"/>
        </w:rPr>
        <w:t>项目编号：</w:t>
      </w:r>
      <w:r>
        <w:rPr>
          <w:rFonts w:hint="eastAsia" w:ascii="宋体" w:hAnsi="宋体" w:cs="宋体"/>
          <w:color w:val="000000"/>
          <w:sz w:val="24"/>
        </w:rPr>
        <w:t>（ZJZLZFCG-202</w:t>
      </w:r>
      <w:r>
        <w:rPr>
          <w:rFonts w:hint="eastAsia" w:ascii="宋体" w:hAnsi="宋体" w:cs="宋体"/>
          <w:color w:val="000000"/>
          <w:sz w:val="24"/>
          <w:lang w:val="en-US" w:eastAsia="zh-CN"/>
        </w:rPr>
        <w:t>5</w:t>
      </w:r>
      <w:r>
        <w:rPr>
          <w:rFonts w:hint="eastAsia" w:ascii="宋体" w:hAnsi="宋体" w:cs="宋体"/>
          <w:color w:val="000000"/>
          <w:sz w:val="24"/>
        </w:rPr>
        <w:t>-0</w:t>
      </w:r>
      <w:r>
        <w:rPr>
          <w:rFonts w:hint="eastAsia" w:ascii="宋体" w:hAnsi="宋体" w:cs="宋体"/>
          <w:color w:val="000000"/>
          <w:sz w:val="24"/>
          <w:lang w:val="en-US" w:eastAsia="zh-CN"/>
        </w:rPr>
        <w:t>01</w:t>
      </w:r>
      <w:r>
        <w:rPr>
          <w:rFonts w:hint="eastAsia" w:ascii="宋体" w:hAnsi="宋体" w:cs="宋体"/>
          <w:color w:val="000000"/>
          <w:sz w:val="24"/>
        </w:rPr>
        <w:t>）</w:t>
      </w:r>
    </w:p>
    <w:p w14:paraId="65DB4A1A">
      <w:pPr>
        <w:spacing w:line="360" w:lineRule="auto"/>
        <w:ind w:firstLine="482" w:firstLineChars="200"/>
        <w:rPr>
          <w:rFonts w:hint="eastAsia" w:ascii="宋体" w:hAnsi="宋体" w:eastAsia="宋体"/>
          <w:sz w:val="24"/>
          <w:lang w:eastAsia="zh-CN"/>
        </w:rPr>
      </w:pPr>
      <w:r>
        <w:rPr>
          <w:rFonts w:hint="eastAsia" w:ascii="宋体" w:hAnsi="宋体" w:cs="宋体"/>
          <w:b/>
          <w:color w:val="000000"/>
          <w:sz w:val="24"/>
        </w:rPr>
        <w:t>项目名称：</w:t>
      </w:r>
      <w:r>
        <w:rPr>
          <w:rFonts w:hint="eastAsia" w:ascii="宋体" w:hAnsi="宋体"/>
          <w:sz w:val="24"/>
          <w:lang w:eastAsia="zh-CN"/>
        </w:rPr>
        <w:t xml:space="preserve">塘栖镇行政服务中心食堂劳务外包项目 </w:t>
      </w:r>
    </w:p>
    <w:p w14:paraId="244059F3">
      <w:pPr>
        <w:spacing w:line="360" w:lineRule="auto"/>
        <w:ind w:firstLine="482" w:firstLineChars="200"/>
        <w:rPr>
          <w:rFonts w:hint="default" w:ascii="宋体" w:hAnsi="宋体" w:eastAsia="宋体" w:cs="宋体"/>
          <w:b/>
          <w:color w:val="000000"/>
          <w:sz w:val="24"/>
          <w:lang w:val="en-US" w:eastAsia="zh-CN"/>
        </w:rPr>
      </w:pPr>
      <w:r>
        <w:rPr>
          <w:rFonts w:hint="eastAsia" w:ascii="宋体" w:hAnsi="宋体" w:cs="宋体"/>
          <w:b/>
          <w:color w:val="000000"/>
          <w:sz w:val="24"/>
        </w:rPr>
        <w:t>预算金额（元）：</w:t>
      </w:r>
      <w:r>
        <w:rPr>
          <w:rFonts w:ascii="微软雅黑" w:hAnsi="微软雅黑" w:eastAsia="微软雅黑" w:cs="微软雅黑"/>
          <w:i w:val="0"/>
          <w:iCs w:val="0"/>
          <w:caps w:val="0"/>
          <w:color w:val="000000"/>
          <w:spacing w:val="0"/>
          <w:sz w:val="24"/>
          <w:szCs w:val="24"/>
        </w:rPr>
        <w:t>2800000</w:t>
      </w:r>
    </w:p>
    <w:p w14:paraId="37802BFA">
      <w:pPr>
        <w:spacing w:line="360" w:lineRule="auto"/>
        <w:ind w:firstLine="480"/>
        <w:rPr>
          <w:rFonts w:hint="default" w:ascii="宋体" w:hAnsi="宋体" w:eastAsia="宋体" w:cs="宋体"/>
          <w:color w:val="000000"/>
          <w:sz w:val="24"/>
          <w:lang w:val="en-US" w:eastAsia="zh-CN"/>
        </w:rPr>
      </w:pPr>
      <w:r>
        <w:rPr>
          <w:rFonts w:hint="eastAsia" w:ascii="宋体" w:hAnsi="宋体" w:cs="宋体"/>
          <w:b/>
          <w:color w:val="000000"/>
          <w:sz w:val="24"/>
        </w:rPr>
        <w:t>最高限价（元）：</w:t>
      </w:r>
      <w:r>
        <w:rPr>
          <w:rFonts w:ascii="微软雅黑" w:hAnsi="微软雅黑" w:eastAsia="微软雅黑" w:cs="微软雅黑"/>
          <w:i w:val="0"/>
          <w:iCs w:val="0"/>
          <w:caps w:val="0"/>
          <w:color w:val="000000"/>
          <w:spacing w:val="0"/>
          <w:sz w:val="24"/>
          <w:szCs w:val="24"/>
        </w:rPr>
        <w:t>2800000</w:t>
      </w:r>
    </w:p>
    <w:p w14:paraId="3A1B6C20">
      <w:pPr>
        <w:pStyle w:val="7"/>
        <w:spacing w:line="360" w:lineRule="auto"/>
        <w:ind w:firstLine="480"/>
        <w:rPr>
          <w:rFonts w:hAnsi="宋体" w:cs="宋体"/>
          <w:bCs/>
          <w:color w:val="auto"/>
          <w:kern w:val="2"/>
          <w:sz w:val="24"/>
          <w:szCs w:val="24"/>
        </w:rPr>
      </w:pPr>
      <w:r>
        <w:rPr>
          <w:rFonts w:hint="eastAsia" w:hAnsi="宋体" w:cs="宋体"/>
          <w:b/>
          <w:sz w:val="24"/>
        </w:rPr>
        <w:t>采购需求：为单位200余人提供早中晚三餐和其他活动或突发情况时提供的快餐。</w:t>
      </w:r>
      <w:r>
        <w:rPr>
          <w:rFonts w:hint="eastAsia" w:hAnsi="宋体"/>
          <w:sz w:val="24"/>
        </w:rPr>
        <w:t>具体以招标文件第三部分采购需求为准，供应商可点击本公告下方“浏览采购文件”查看采购需求。</w:t>
      </w:r>
    </w:p>
    <w:p w14:paraId="59889128">
      <w:pPr>
        <w:pStyle w:val="103"/>
        <w:ind w:firstLine="482"/>
        <w:outlineLvl w:val="2"/>
        <w:rPr>
          <w:rFonts w:ascii="宋体" w:hAnsi="宋体" w:cs="宋体"/>
          <w:color w:val="0000FF"/>
        </w:rPr>
      </w:pPr>
      <w:r>
        <w:rPr>
          <w:rFonts w:hint="eastAsia" w:ascii="宋体" w:hAnsi="宋体" w:cs="宋体"/>
          <w:b/>
        </w:rPr>
        <w:t>合同履约期限：</w:t>
      </w:r>
      <w:r>
        <w:rPr>
          <w:rFonts w:hint="eastAsia" w:ascii="宋体" w:hAnsi="宋体" w:cs="宋体"/>
          <w:b/>
          <w:lang w:val="en-US" w:eastAsia="zh-CN"/>
        </w:rPr>
        <w:t>二</w:t>
      </w:r>
      <w:r>
        <w:rPr>
          <w:rFonts w:hint="eastAsia" w:ascii="宋体" w:hAnsi="宋体" w:cs="宋体"/>
          <w:b/>
          <w:color w:val="auto"/>
          <w:highlight w:val="none"/>
        </w:rPr>
        <w:t>年</w:t>
      </w:r>
    </w:p>
    <w:p w14:paraId="366FA256">
      <w:pPr>
        <w:pStyle w:val="7"/>
        <w:spacing w:line="360" w:lineRule="auto"/>
        <w:ind w:firstLine="480"/>
        <w:rPr>
          <w:rFonts w:hAnsi="宋体" w:cs="宋体"/>
          <w:color w:val="auto"/>
          <w:kern w:val="0"/>
          <w:sz w:val="24"/>
        </w:rPr>
      </w:pPr>
      <w:r>
        <w:rPr>
          <w:rFonts w:hint="eastAsia" w:hAnsi="宋体" w:cs="宋体"/>
          <w:b/>
          <w:color w:val="auto"/>
          <w:sz w:val="24"/>
        </w:rPr>
        <w:t>本项目接受联合体投标：</w:t>
      </w:r>
      <w:r>
        <w:rPr>
          <w:rFonts w:hint="eastAsia" w:hAnsi="宋体" w:cs="宋体"/>
          <w:color w:val="auto"/>
          <w:kern w:val="0"/>
          <w:sz w:val="24"/>
        </w:rPr>
        <w:sym w:font="Wingdings" w:char="F0FE"/>
      </w:r>
      <w:r>
        <w:rPr>
          <w:rFonts w:hint="eastAsia" w:hAnsi="宋体" w:cs="宋体"/>
          <w:b/>
          <w:color w:val="auto"/>
          <w:sz w:val="24"/>
        </w:rPr>
        <w:t>是</w:t>
      </w:r>
      <w:r>
        <w:rPr>
          <w:rFonts w:hint="eastAsia" w:hAnsi="宋体" w:cs="宋体"/>
          <w:b/>
          <w:color w:val="auto"/>
          <w:kern w:val="2"/>
          <w:sz w:val="24"/>
        </w:rPr>
        <w:t>；</w:t>
      </w:r>
      <w:r>
        <w:rPr>
          <w:rFonts w:hint="eastAsia" w:hAnsi="宋体" w:cs="宋体"/>
          <w:color w:val="auto"/>
          <w:kern w:val="0"/>
          <w:sz w:val="24"/>
        </w:rPr>
        <w:t>☐</w:t>
      </w:r>
      <w:r>
        <w:rPr>
          <w:rFonts w:hint="eastAsia" w:hAnsi="宋体" w:cs="宋体"/>
          <w:b/>
          <w:color w:val="auto"/>
          <w:sz w:val="24"/>
        </w:rPr>
        <w:t>否</w:t>
      </w:r>
      <w:r>
        <w:rPr>
          <w:rFonts w:hint="eastAsia" w:hAnsi="宋体" w:cs="宋体"/>
          <w:color w:val="auto"/>
          <w:kern w:val="0"/>
          <w:sz w:val="24"/>
        </w:rPr>
        <w:t>。</w:t>
      </w:r>
    </w:p>
    <w:p w14:paraId="26143D9A">
      <w:pPr>
        <w:spacing w:line="360" w:lineRule="auto"/>
        <w:rPr>
          <w:rFonts w:ascii="宋体" w:hAnsi="宋体" w:cs="宋体"/>
          <w:b/>
          <w:sz w:val="24"/>
        </w:rPr>
      </w:pPr>
      <w:r>
        <w:rPr>
          <w:rFonts w:hint="eastAsia" w:ascii="宋体" w:hAnsi="宋体" w:cs="宋体"/>
          <w:b/>
          <w:sz w:val="24"/>
        </w:rPr>
        <w:t>二、</w:t>
      </w:r>
      <w:bookmarkStart w:id="11" w:name="_Hlk101132948"/>
      <w:r>
        <w:rPr>
          <w:rFonts w:hint="eastAsia" w:ascii="宋体" w:hAnsi="宋体" w:cs="宋体"/>
          <w:b/>
          <w:sz w:val="24"/>
        </w:rPr>
        <w:t>申请人的资格要求</w:t>
      </w:r>
      <w:bookmarkEnd w:id="11"/>
      <w:r>
        <w:rPr>
          <w:rFonts w:hint="eastAsia" w:ascii="宋体" w:hAnsi="宋体" w:cs="宋体"/>
          <w:b/>
          <w:sz w:val="24"/>
        </w:rPr>
        <w:t>：</w:t>
      </w:r>
    </w:p>
    <w:p w14:paraId="0424AA4A">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22C84C6E">
      <w:pPr>
        <w:spacing w:line="360" w:lineRule="auto"/>
        <w:rPr>
          <w:rFonts w:ascii="宋体" w:hAnsi="宋体" w:cs="宋体"/>
          <w:snapToGrid w:val="0"/>
          <w:kern w:val="28"/>
          <w:sz w:val="24"/>
          <w:szCs w:val="20"/>
        </w:rPr>
      </w:pPr>
      <w:r>
        <w:rPr>
          <w:rFonts w:hint="eastAsia" w:ascii="宋体" w:hAnsi="宋体" w:cs="宋体"/>
          <w:snapToGrid w:val="0"/>
          <w:kern w:val="28"/>
          <w:sz w:val="24"/>
          <w:szCs w:val="20"/>
        </w:rPr>
        <w:t xml:space="preserve">    </w:t>
      </w:r>
      <w:r>
        <w:rPr>
          <w:rFonts w:ascii="宋体" w:hAnsi="宋体" w:cs="宋体"/>
          <w:snapToGrid w:val="0"/>
          <w:kern w:val="28"/>
          <w:sz w:val="24"/>
          <w:szCs w:val="20"/>
        </w:rPr>
        <w:t>2</w:t>
      </w:r>
      <w:r>
        <w:rPr>
          <w:rFonts w:hint="eastAsia" w:ascii="宋体" w:hAnsi="宋体" w:cs="宋体"/>
          <w:snapToGrid w:val="0"/>
          <w:kern w:val="28"/>
          <w:sz w:val="24"/>
          <w:szCs w:val="20"/>
        </w:rPr>
        <w:t>.</w:t>
      </w:r>
      <w:r>
        <w:rPr>
          <w:rFonts w:hint="eastAsia"/>
        </w:rPr>
        <w:t xml:space="preserve"> </w:t>
      </w:r>
      <w:r>
        <w:rPr>
          <w:rFonts w:hint="eastAsia" w:ascii="宋体" w:hAnsi="宋体" w:cs="宋体"/>
          <w:snapToGrid w:val="0"/>
          <w:kern w:val="28"/>
          <w:sz w:val="24"/>
          <w:szCs w:val="20"/>
        </w:rPr>
        <w:t>以联合体形式投标的，提供联合协议(本项目不接受联合体投标或者投标人不以联合体形式投标的，则不需要提供) ；</w:t>
      </w:r>
    </w:p>
    <w:p w14:paraId="129EFA83">
      <w:pPr>
        <w:spacing w:line="360" w:lineRule="auto"/>
        <w:ind w:firstLine="480" w:firstLineChars="200"/>
        <w:rPr>
          <w:rFonts w:ascii="宋体" w:hAnsi="宋体" w:cs="宋体"/>
          <w:snapToGrid w:val="0"/>
          <w:kern w:val="28"/>
          <w:sz w:val="24"/>
          <w:szCs w:val="20"/>
        </w:rPr>
      </w:pPr>
      <w:r>
        <w:rPr>
          <w:rFonts w:ascii="宋体" w:hAnsi="宋体" w:cs="宋体"/>
          <w:snapToGrid w:val="0"/>
          <w:kern w:val="28"/>
          <w:sz w:val="24"/>
          <w:szCs w:val="20"/>
        </w:rPr>
        <w:t>3</w:t>
      </w:r>
      <w:r>
        <w:rPr>
          <w:rFonts w:hint="eastAsia" w:ascii="宋体" w:hAnsi="宋体" w:cs="宋体"/>
          <w:snapToGrid w:val="0"/>
          <w:kern w:val="28"/>
          <w:sz w:val="24"/>
          <w:szCs w:val="20"/>
        </w:rPr>
        <w:t>.落实政府采购政策需满足的资格要求：</w:t>
      </w:r>
    </w:p>
    <w:p w14:paraId="29BDBE2F">
      <w:pPr>
        <w:spacing w:line="360" w:lineRule="auto"/>
        <w:ind w:firstLine="480" w:firstLineChars="200"/>
        <w:rPr>
          <w:rFonts w:ascii="宋体" w:hAnsi="宋体" w:cs="宋体"/>
          <w:color w:val="000000"/>
          <w:sz w:val="24"/>
        </w:rPr>
      </w:pPr>
      <w:r>
        <w:rPr>
          <w:rFonts w:hint="eastAsia" w:ascii="Wingdings" w:hAnsi="Wingdings" w:eastAsia="MS Gothic" w:cs="宋体"/>
          <w:color w:val="000000"/>
          <w:kern w:val="0"/>
          <w:sz w:val="24"/>
        </w:rPr>
        <w:sym w:font="Wingdings" w:char="00A8"/>
      </w:r>
      <w:r>
        <w:rPr>
          <w:rFonts w:hint="eastAsia" w:ascii="宋体" w:hAnsi="宋体" w:cs="宋体"/>
          <w:color w:val="000000"/>
          <w:sz w:val="24"/>
        </w:rPr>
        <w:t>无</w:t>
      </w:r>
      <w:r>
        <w:rPr>
          <w:rFonts w:hint="eastAsia" w:ascii="宋体" w:hAnsi="宋体" w:cs="宋体"/>
          <w:snapToGrid w:val="0"/>
          <w:color w:val="000000"/>
          <w:kern w:val="28"/>
          <w:sz w:val="24"/>
          <w:szCs w:val="20"/>
        </w:rPr>
        <w:t>（注：不得限制大中型企业与小微企业组成联合体参与投标）</w:t>
      </w:r>
      <w:r>
        <w:rPr>
          <w:rFonts w:hint="eastAsia" w:ascii="宋体" w:hAnsi="宋体" w:cs="宋体"/>
          <w:color w:val="000000"/>
          <w:sz w:val="24"/>
        </w:rPr>
        <w:t>；</w:t>
      </w:r>
    </w:p>
    <w:p w14:paraId="6C55CECF">
      <w:pPr>
        <w:spacing w:line="360" w:lineRule="auto"/>
        <w:ind w:firstLine="480" w:firstLineChars="200"/>
        <w:rPr>
          <w:rFonts w:ascii="宋体" w:hAnsi="宋体" w:cs="宋体"/>
          <w:color w:val="000000"/>
          <w:sz w:val="24"/>
        </w:rPr>
      </w:pPr>
      <w:r>
        <w:rPr>
          <w:rFonts w:hint="eastAsia" w:ascii="Wingdings" w:hAnsi="Wingdings" w:eastAsia="MS Gothic" w:cs="宋体"/>
          <w:color w:val="000000"/>
          <w:kern w:val="0"/>
          <w:sz w:val="24"/>
        </w:rPr>
        <w:sym w:font="Wingdings" w:char="00FE"/>
      </w:r>
      <w:r>
        <w:rPr>
          <w:rFonts w:hint="eastAsia" w:ascii="宋体" w:hAnsi="宋体" w:cs="宋体"/>
          <w:color w:val="000000"/>
          <w:kern w:val="0"/>
          <w:sz w:val="24"/>
        </w:rPr>
        <w:t>专</w:t>
      </w:r>
      <w:r>
        <w:rPr>
          <w:rFonts w:hint="eastAsia" w:ascii="宋体" w:hAnsi="宋体" w:cs="宋体"/>
          <w:color w:val="000000"/>
          <w:sz w:val="24"/>
        </w:rPr>
        <w:t>门面向中小企业</w:t>
      </w:r>
    </w:p>
    <w:p w14:paraId="0C3B4790">
      <w:pPr>
        <w:spacing w:line="360" w:lineRule="auto"/>
        <w:ind w:firstLine="897" w:firstLineChars="374"/>
        <w:rPr>
          <w:rFonts w:ascii="宋体" w:hAnsi="宋体" w:cs="宋体"/>
          <w:color w:val="000000"/>
          <w:sz w:val="24"/>
          <w:u w:val="single"/>
        </w:rPr>
      </w:pPr>
      <w:r>
        <w:rPr>
          <w:rFonts w:hint="eastAsia" w:ascii="Wingdings" w:hAnsi="Wingdings" w:eastAsia="MS Gothic" w:cs="宋体"/>
          <w:color w:val="000000"/>
          <w:kern w:val="0"/>
          <w:sz w:val="24"/>
        </w:rPr>
        <w:sym w:font="Wingdings" w:char="00FE"/>
      </w:r>
      <w:r>
        <w:rPr>
          <w:rFonts w:hint="eastAsia" w:ascii="Wingdings" w:hAnsi="Wingdings" w:cs="宋体"/>
          <w:color w:val="000000"/>
          <w:kern w:val="0"/>
          <w:sz w:val="24"/>
        </w:rPr>
        <w:t>服务</w:t>
      </w:r>
      <w:r>
        <w:rPr>
          <w:rFonts w:hint="eastAsia" w:ascii="宋体" w:hAnsi="宋体" w:cs="宋体"/>
          <w:color w:val="000000"/>
          <w:sz w:val="24"/>
        </w:rPr>
        <w:t>全部由符合政策要求的中小企业制造，提供中小企业声明函；</w:t>
      </w:r>
    </w:p>
    <w:p w14:paraId="6008904E">
      <w:pPr>
        <w:spacing w:line="360" w:lineRule="auto"/>
        <w:ind w:firstLine="897" w:firstLineChars="374"/>
        <w:rPr>
          <w:rFonts w:ascii="宋体" w:hAnsi="宋体" w:cs="宋体"/>
          <w:color w:val="000000"/>
          <w:sz w:val="24"/>
        </w:rPr>
      </w:pPr>
      <w:r>
        <w:rPr>
          <w:rFonts w:hint="eastAsia" w:ascii="Wingdings" w:hAnsi="Wingdings" w:eastAsia="MS Gothic" w:cs="宋体"/>
          <w:color w:val="000000"/>
          <w:kern w:val="0"/>
          <w:sz w:val="24"/>
        </w:rPr>
        <w:sym w:font="Wingdings" w:char="00A8"/>
      </w:r>
      <w:r>
        <w:rPr>
          <w:rFonts w:hint="eastAsia" w:ascii="Wingdings" w:hAnsi="Wingdings" w:cs="宋体"/>
          <w:color w:val="000000"/>
          <w:kern w:val="0"/>
          <w:sz w:val="24"/>
        </w:rPr>
        <w:t>服务</w:t>
      </w:r>
      <w:r>
        <w:rPr>
          <w:rFonts w:hint="eastAsia" w:ascii="宋体" w:hAnsi="宋体" w:cs="宋体"/>
          <w:color w:val="000000"/>
          <w:sz w:val="24"/>
        </w:rPr>
        <w:t>全部由符合政策要求的小微企业制造，提供中小企业声明函；</w:t>
      </w:r>
    </w:p>
    <w:p w14:paraId="62A331B9">
      <w:pPr>
        <w:spacing w:line="360" w:lineRule="auto"/>
        <w:ind w:firstLine="480" w:firstLineChars="200"/>
        <w:rPr>
          <w:rFonts w:ascii="宋体" w:hAnsi="宋体" w:cs="宋体"/>
          <w:color w:val="000000"/>
          <w:sz w:val="24"/>
        </w:rPr>
      </w:pPr>
      <w:r>
        <w:rPr>
          <w:rFonts w:hint="eastAsia" w:ascii="宋体" w:hAnsi="宋体" w:cs="宋体"/>
          <w:color w:val="000000"/>
          <w:kern w:val="0"/>
          <w:sz w:val="24"/>
        </w:rPr>
        <w:t>☐</w:t>
      </w:r>
      <w:bookmarkStart w:id="12" w:name="_Hlk101132524"/>
      <w:r>
        <w:rPr>
          <w:rFonts w:hint="eastAsia" w:ascii="宋体" w:hAnsi="宋体" w:cs="宋体"/>
          <w:color w:val="000000"/>
          <w:sz w:val="24"/>
        </w:rPr>
        <w:t>要求以联合体形式参加，提供联合协议和中小企业声明函，联合协议中中小企业合同金额应当达到</w:t>
      </w:r>
      <w:r>
        <w:rPr>
          <w:rFonts w:hint="eastAsia" w:ascii="宋体" w:hAnsi="宋体" w:cs="宋体"/>
          <w:color w:val="000000"/>
          <w:sz w:val="24"/>
          <w:u w:val="single"/>
        </w:rPr>
        <w:t xml:space="preserve">  </w:t>
      </w:r>
      <w:r>
        <w:rPr>
          <w:rFonts w:hint="eastAsia" w:ascii="宋体" w:hAnsi="宋体" w:cs="宋体"/>
          <w:color w:val="000000"/>
          <w:sz w:val="24"/>
        </w:rPr>
        <w:t>%，小微企业合同金额应当达到</w:t>
      </w:r>
      <w:r>
        <w:rPr>
          <w:rFonts w:hint="eastAsia" w:ascii="宋体" w:hAnsi="宋体" w:cs="宋体"/>
          <w:color w:val="000000"/>
          <w:sz w:val="24"/>
          <w:u w:val="single"/>
        </w:rPr>
        <w:t xml:space="preserve"> </w:t>
      </w:r>
      <w:r>
        <w:rPr>
          <w:rFonts w:hint="eastAsia" w:ascii="宋体" w:hAnsi="宋体" w:cs="宋体"/>
          <w:color w:val="000000"/>
          <w:sz w:val="24"/>
        </w:rPr>
        <w:t>%;</w:t>
      </w:r>
      <w:r>
        <w:rPr>
          <w:rFonts w:hint="eastAsia" w:ascii="宋体" w:hAnsi="宋体" w:cs="宋体"/>
          <w:color w:val="000000"/>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000000"/>
          <w:sz w:val="24"/>
        </w:rPr>
        <w:t>；</w:t>
      </w:r>
    </w:p>
    <w:bookmarkEnd w:id="12"/>
    <w:p w14:paraId="282E2DC0">
      <w:pPr>
        <w:spacing w:line="360" w:lineRule="auto"/>
        <w:ind w:firstLine="480" w:firstLineChars="200"/>
        <w:rPr>
          <w:rFonts w:ascii="宋体" w:hAnsi="宋体" w:cs="宋体"/>
          <w:color w:val="000000"/>
          <w:sz w:val="24"/>
        </w:rPr>
      </w:pPr>
      <w:r>
        <w:rPr>
          <w:rFonts w:hint="eastAsia" w:ascii="宋体" w:hAnsi="宋体" w:cs="宋体"/>
          <w:color w:val="000000"/>
          <w:kern w:val="0"/>
          <w:sz w:val="24"/>
        </w:rPr>
        <w:t>☐</w:t>
      </w:r>
      <w:r>
        <w:rPr>
          <w:rFonts w:hint="eastAsia" w:ascii="宋体" w:hAnsi="宋体" w:cs="宋体"/>
          <w:color w:val="000000"/>
          <w:sz w:val="24"/>
        </w:rPr>
        <w:t>要求合同分包，提供分包意向协议和中小企业声明函，分包意向协议中中小企业合同金额应当达到达到</w:t>
      </w:r>
      <w:r>
        <w:rPr>
          <w:rFonts w:hint="eastAsia" w:ascii="宋体" w:hAnsi="宋体" w:cs="宋体"/>
          <w:color w:val="000000"/>
          <w:sz w:val="24"/>
          <w:u w:val="single"/>
        </w:rPr>
        <w:t xml:space="preserve">   </w:t>
      </w:r>
      <w:r>
        <w:rPr>
          <w:rFonts w:hint="eastAsia" w:ascii="宋体" w:hAnsi="宋体" w:cs="宋体"/>
          <w:color w:val="000000"/>
          <w:sz w:val="24"/>
        </w:rPr>
        <w:t>% ，小微企业合同金额应当达到</w:t>
      </w:r>
      <w:r>
        <w:rPr>
          <w:rFonts w:hint="eastAsia" w:ascii="宋体" w:hAnsi="宋体" w:cs="宋体"/>
          <w:color w:val="000000"/>
          <w:sz w:val="24"/>
          <w:u w:val="single"/>
        </w:rPr>
        <w:t xml:space="preserve">   </w:t>
      </w:r>
      <w:r>
        <w:rPr>
          <w:rFonts w:hint="eastAsia" w:ascii="宋体" w:hAnsi="宋体" w:cs="宋体"/>
          <w:color w:val="000000"/>
          <w:sz w:val="24"/>
        </w:rPr>
        <w:t>% ;</w:t>
      </w:r>
      <w:r>
        <w:rPr>
          <w:rFonts w:hint="eastAsia" w:ascii="宋体" w:hAnsi="宋体" w:cs="宋体"/>
          <w:color w:val="000000"/>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000000"/>
          <w:sz w:val="24"/>
        </w:rPr>
        <w:t>；</w:t>
      </w:r>
    </w:p>
    <w:p w14:paraId="71BDF3AA">
      <w:pPr>
        <w:spacing w:line="360" w:lineRule="auto"/>
        <w:ind w:firstLine="480" w:firstLineChars="200"/>
        <w:rPr>
          <w:rFonts w:ascii="宋体" w:hAnsi="宋体" w:cs="宋体"/>
          <w:color w:val="000000"/>
          <w:sz w:val="24"/>
        </w:rPr>
      </w:pPr>
      <w:r>
        <w:rPr>
          <w:rFonts w:ascii="宋体" w:hAnsi="宋体" w:cs="宋体"/>
          <w:color w:val="000000"/>
          <w:sz w:val="24"/>
        </w:rPr>
        <w:t>4</w:t>
      </w:r>
      <w:r>
        <w:rPr>
          <w:rFonts w:hint="eastAsia" w:ascii="宋体" w:hAnsi="宋体" w:cs="宋体"/>
          <w:color w:val="000000"/>
          <w:sz w:val="24"/>
        </w:rPr>
        <w:t>.本项目的特定资格要求：无；</w:t>
      </w:r>
    </w:p>
    <w:p w14:paraId="2D16F9C3">
      <w:pPr>
        <w:snapToGrid w:val="0"/>
        <w:spacing w:line="360" w:lineRule="auto"/>
        <w:ind w:firstLine="480" w:firstLineChars="200"/>
        <w:rPr>
          <w:rFonts w:ascii="宋体" w:hAnsi="宋体" w:cs="宋体"/>
          <w:sz w:val="24"/>
        </w:rPr>
      </w:pPr>
      <w:r>
        <w:rPr>
          <w:rFonts w:ascii="宋体" w:hAnsi="宋体" w:cs="宋体"/>
          <w:sz w:val="24"/>
        </w:rPr>
        <w:t>5</w:t>
      </w:r>
      <w:r>
        <w:rPr>
          <w:rFonts w:hint="eastAsia" w:ascii="宋体" w:hAnsi="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5212BE46">
      <w:pPr>
        <w:spacing w:line="360" w:lineRule="auto"/>
        <w:rPr>
          <w:rFonts w:ascii="宋体" w:hAnsi="宋体" w:cs="宋体"/>
          <w:b/>
          <w:sz w:val="24"/>
        </w:rPr>
      </w:pPr>
      <w:r>
        <w:rPr>
          <w:rFonts w:hint="eastAsia" w:ascii="宋体" w:hAnsi="宋体" w:cs="宋体"/>
          <w:b/>
          <w:sz w:val="24"/>
        </w:rPr>
        <w:t xml:space="preserve">三、获取招标文件 </w:t>
      </w:r>
    </w:p>
    <w:p w14:paraId="3769B98C">
      <w:pPr>
        <w:spacing w:line="360" w:lineRule="auto"/>
        <w:ind w:firstLine="482" w:firstLineChars="200"/>
        <w:rPr>
          <w:rFonts w:ascii="宋体" w:hAnsi="宋体" w:cs="宋体"/>
          <w:sz w:val="24"/>
        </w:rPr>
      </w:pPr>
      <w:r>
        <w:rPr>
          <w:rFonts w:hint="eastAsia" w:ascii="宋体" w:hAnsi="宋体" w:cs="宋体"/>
          <w:b/>
          <w:sz w:val="24"/>
        </w:rPr>
        <w:t>时间：</w:t>
      </w:r>
      <w:r>
        <w:rPr>
          <w:rFonts w:hint="eastAsia" w:ascii="宋体" w:hAnsi="宋体" w:cs="宋体"/>
          <w:sz w:val="24"/>
        </w:rPr>
        <w:t>/至</w:t>
      </w:r>
      <w:r>
        <w:rPr>
          <w:rFonts w:hint="eastAsia" w:ascii="宋体" w:hAnsi="宋体" w:cs="宋体"/>
          <w:color w:val="000000"/>
          <w:sz w:val="24"/>
          <w:u w:val="single"/>
        </w:rPr>
        <w:t>202</w:t>
      </w:r>
      <w:r>
        <w:rPr>
          <w:rFonts w:hint="eastAsia" w:ascii="宋体" w:hAnsi="宋体" w:cs="宋体"/>
          <w:color w:val="000000"/>
          <w:sz w:val="24"/>
          <w:u w:val="single"/>
          <w:lang w:val="en-US" w:eastAsia="zh-CN"/>
        </w:rPr>
        <w:t>5</w:t>
      </w:r>
      <w:r>
        <w:rPr>
          <w:rFonts w:hint="eastAsia" w:ascii="宋体" w:hAnsi="宋体" w:cs="宋体"/>
          <w:color w:val="000000"/>
          <w:sz w:val="24"/>
          <w:u w:val="single"/>
        </w:rPr>
        <w:t xml:space="preserve">年 </w:t>
      </w:r>
      <w:r>
        <w:rPr>
          <w:rFonts w:hint="eastAsia" w:ascii="宋体" w:hAnsi="宋体" w:cs="宋体"/>
          <w:color w:val="000000"/>
          <w:sz w:val="24"/>
          <w:u w:val="single"/>
          <w:lang w:val="en-US" w:eastAsia="zh-CN"/>
        </w:rPr>
        <w:t>3</w:t>
      </w:r>
      <w:r>
        <w:rPr>
          <w:rFonts w:hint="eastAsia" w:ascii="宋体" w:hAnsi="宋体" w:cs="宋体"/>
          <w:color w:val="000000"/>
          <w:sz w:val="24"/>
          <w:u w:val="single"/>
        </w:rPr>
        <w:t xml:space="preserve">  月 </w:t>
      </w:r>
      <w:r>
        <w:rPr>
          <w:rFonts w:hint="eastAsia" w:ascii="宋体" w:hAnsi="宋体" w:cs="宋体"/>
          <w:color w:val="000000"/>
          <w:sz w:val="24"/>
          <w:u w:val="single"/>
          <w:lang w:val="en-US" w:eastAsia="zh-CN"/>
        </w:rPr>
        <w:t>11</w:t>
      </w:r>
      <w:r>
        <w:rPr>
          <w:rFonts w:hint="eastAsia" w:ascii="宋体" w:hAnsi="宋体" w:cs="宋体"/>
          <w:color w:val="000000"/>
          <w:sz w:val="24"/>
          <w:u w:val="single"/>
        </w:rPr>
        <w:t xml:space="preserve"> 日</w:t>
      </w:r>
      <w:r>
        <w:rPr>
          <w:rFonts w:hint="eastAsia" w:ascii="宋体" w:hAnsi="宋体" w:cs="宋体"/>
          <w:color w:val="000000"/>
          <w:sz w:val="24"/>
        </w:rPr>
        <w:t>，</w:t>
      </w:r>
      <w:r>
        <w:rPr>
          <w:rFonts w:hint="eastAsia" w:ascii="宋体" w:hAnsi="宋体" w:cs="宋体"/>
          <w:sz w:val="24"/>
        </w:rPr>
        <w:t>每天上午00:00至12:00 ，下午12:00至23:59（北京时间，线上获取法定节假日均可，线下获取文件法定节假日除外）</w:t>
      </w:r>
    </w:p>
    <w:p w14:paraId="7D3D0C53">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 xml:space="preserve">政采云平台（https://www.zcygov.cn/） </w:t>
      </w:r>
    </w:p>
    <w:p w14:paraId="3B57C140">
      <w:pPr>
        <w:spacing w:line="360" w:lineRule="auto"/>
        <w:ind w:firstLine="482" w:firstLineChars="200"/>
        <w:rPr>
          <w:rFonts w:ascii="宋体" w:hAnsi="宋体" w:cs="宋体"/>
          <w:sz w:val="24"/>
        </w:rPr>
      </w:pPr>
      <w:r>
        <w:rPr>
          <w:rFonts w:hint="eastAsia" w:ascii="宋体" w:hAnsi="宋体" w:cs="宋体"/>
          <w:b/>
          <w:sz w:val="24"/>
        </w:rPr>
        <w:t>方式：</w:t>
      </w:r>
      <w:r>
        <w:rPr>
          <w:rFonts w:hint="eastAsia" w:ascii="宋体" w:hAnsi="宋体" w:cs="宋体"/>
          <w:sz w:val="24"/>
        </w:rPr>
        <w:t xml:space="preserve">供应商登录政采云平台https://www.zcygov.cn/在线申请获取采购文件（进入“项目采购”应用，在获取采购文件菜单中选择项目，申请获取采购文件）。 </w:t>
      </w:r>
    </w:p>
    <w:p w14:paraId="0C3C0831">
      <w:pPr>
        <w:spacing w:line="360" w:lineRule="auto"/>
        <w:ind w:firstLine="482" w:firstLineChars="200"/>
        <w:rPr>
          <w:rFonts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14:paraId="5D5A531F">
      <w:pPr>
        <w:spacing w:line="360" w:lineRule="auto"/>
        <w:rPr>
          <w:rFonts w:ascii="宋体" w:hAnsi="宋体" w:cs="宋体"/>
          <w:b/>
          <w:sz w:val="24"/>
        </w:rPr>
      </w:pPr>
      <w:r>
        <w:rPr>
          <w:rFonts w:hint="eastAsia" w:ascii="宋体" w:hAnsi="宋体" w:cs="宋体"/>
          <w:b/>
          <w:sz w:val="24"/>
        </w:rPr>
        <w:t>四、提交投标文件截止时间、开标时间和地点</w:t>
      </w:r>
    </w:p>
    <w:p w14:paraId="5081CA8E">
      <w:pPr>
        <w:spacing w:line="360" w:lineRule="auto"/>
        <w:ind w:firstLine="482" w:firstLineChars="200"/>
        <w:rPr>
          <w:rFonts w:ascii="宋体" w:hAnsi="宋体" w:cs="宋体"/>
          <w:color w:val="000000"/>
          <w:sz w:val="24"/>
        </w:rPr>
      </w:pPr>
      <w:r>
        <w:rPr>
          <w:rFonts w:hint="eastAsia" w:ascii="宋体" w:hAnsi="宋体" w:cs="宋体"/>
          <w:b/>
          <w:sz w:val="24"/>
        </w:rPr>
        <w:t>提交投标文件截止时间：</w:t>
      </w:r>
      <w:r>
        <w:rPr>
          <w:rFonts w:hint="eastAsia" w:ascii="宋体" w:hAnsi="宋体" w:cs="宋体"/>
          <w:color w:val="000000"/>
          <w:sz w:val="24"/>
          <w:u w:val="single"/>
        </w:rPr>
        <w:t xml:space="preserve"> </w:t>
      </w:r>
      <w:r>
        <w:rPr>
          <w:rFonts w:hint="eastAsia" w:ascii="宋体" w:hAnsi="宋体"/>
          <w:sz w:val="24"/>
          <w:u w:val="single"/>
        </w:rPr>
        <w:t>202</w:t>
      </w:r>
      <w:r>
        <w:rPr>
          <w:rFonts w:hint="eastAsia" w:ascii="宋体" w:hAnsi="宋体"/>
          <w:sz w:val="24"/>
          <w:u w:val="single"/>
          <w:lang w:val="en-US" w:eastAsia="zh-CN"/>
        </w:rPr>
        <w:t>5</w:t>
      </w:r>
      <w:r>
        <w:rPr>
          <w:rFonts w:hint="eastAsia" w:ascii="宋体" w:hAnsi="宋体"/>
          <w:sz w:val="24"/>
          <w:u w:val="single"/>
        </w:rPr>
        <w:t xml:space="preserve">年 </w:t>
      </w:r>
      <w:r>
        <w:rPr>
          <w:rFonts w:hint="eastAsia" w:ascii="宋体" w:hAnsi="宋体"/>
          <w:sz w:val="24"/>
          <w:u w:val="single"/>
          <w:lang w:val="en-US" w:eastAsia="zh-CN"/>
        </w:rPr>
        <w:t>3</w:t>
      </w:r>
      <w:r>
        <w:rPr>
          <w:rFonts w:hint="eastAsia" w:ascii="宋体" w:hAnsi="宋体"/>
          <w:sz w:val="24"/>
          <w:u w:val="single"/>
        </w:rPr>
        <w:t xml:space="preserve">  月 </w:t>
      </w:r>
      <w:r>
        <w:rPr>
          <w:rFonts w:hint="eastAsia" w:ascii="宋体" w:hAnsi="宋体"/>
          <w:sz w:val="24"/>
          <w:u w:val="single"/>
          <w:lang w:val="en-US" w:eastAsia="zh-CN"/>
        </w:rPr>
        <w:t>11</w:t>
      </w:r>
      <w:r>
        <w:rPr>
          <w:rFonts w:hint="eastAsia" w:ascii="宋体" w:hAnsi="宋体"/>
          <w:sz w:val="24"/>
          <w:u w:val="single"/>
        </w:rPr>
        <w:t xml:space="preserve">  日 </w:t>
      </w:r>
      <w:r>
        <w:rPr>
          <w:rFonts w:hint="eastAsia" w:ascii="宋体" w:hAnsi="宋体"/>
          <w:sz w:val="24"/>
          <w:u w:val="single"/>
          <w:lang w:val="en-US" w:eastAsia="zh-CN"/>
        </w:rPr>
        <w:t>14</w:t>
      </w:r>
      <w:r>
        <w:rPr>
          <w:rFonts w:hint="eastAsia" w:ascii="宋体" w:hAnsi="宋体"/>
          <w:sz w:val="24"/>
          <w:u w:val="single"/>
        </w:rPr>
        <w:t xml:space="preserve"> 点</w:t>
      </w:r>
      <w:r>
        <w:rPr>
          <w:rFonts w:hint="eastAsia" w:ascii="宋体" w:hAnsi="宋体"/>
          <w:sz w:val="24"/>
          <w:u w:val="single"/>
          <w:lang w:val="en-US" w:eastAsia="zh-CN"/>
        </w:rPr>
        <w:t xml:space="preserve">00 </w:t>
      </w:r>
      <w:r>
        <w:rPr>
          <w:rFonts w:hint="eastAsia" w:ascii="宋体" w:hAnsi="宋体"/>
          <w:sz w:val="24"/>
          <w:u w:val="single"/>
        </w:rPr>
        <w:t xml:space="preserve"> </w:t>
      </w:r>
      <w:r>
        <w:rPr>
          <w:rStyle w:val="79"/>
          <w:rFonts w:hint="eastAsia" w:ascii="宋体" w:hAnsi="宋体" w:eastAsia="宋体" w:cs="Times New Roman"/>
          <w:kern w:val="2"/>
          <w:sz w:val="24"/>
          <w:szCs w:val="24"/>
          <w:u w:val="single"/>
        </w:rPr>
        <w:t>分</w:t>
      </w:r>
      <w:r>
        <w:rPr>
          <w:rStyle w:val="79"/>
          <w:rFonts w:hint="eastAsia" w:ascii="宋体" w:hAnsi="宋体" w:eastAsia="宋体" w:cs="Times New Roman"/>
          <w:bCs/>
          <w:kern w:val="2"/>
          <w:sz w:val="24"/>
          <w:szCs w:val="24"/>
          <w:u w:val="single"/>
        </w:rPr>
        <w:t>00秒</w:t>
      </w:r>
      <w:r>
        <w:rPr>
          <w:rFonts w:hint="eastAsia" w:ascii="宋体" w:hAnsi="宋体" w:cs="宋体"/>
          <w:color w:val="000000"/>
          <w:sz w:val="24"/>
          <w:u w:val="single"/>
        </w:rPr>
        <w:t xml:space="preserve"> （</w:t>
      </w:r>
      <w:r>
        <w:rPr>
          <w:rFonts w:hint="eastAsia" w:ascii="宋体" w:hAnsi="宋体" w:cs="宋体"/>
          <w:color w:val="000000"/>
          <w:sz w:val="24"/>
        </w:rPr>
        <w:t>北京时间）</w:t>
      </w:r>
    </w:p>
    <w:p w14:paraId="43AF9528">
      <w:pPr>
        <w:spacing w:line="360" w:lineRule="auto"/>
        <w:ind w:firstLine="482" w:firstLineChars="200"/>
        <w:rPr>
          <w:rFonts w:ascii="宋体" w:hAnsi="宋体" w:cs="宋体"/>
          <w:b/>
          <w:color w:val="000000"/>
          <w:sz w:val="24"/>
        </w:rPr>
      </w:pPr>
      <w:r>
        <w:rPr>
          <w:rFonts w:hint="eastAsia" w:ascii="宋体" w:hAnsi="宋体" w:cs="宋体"/>
          <w:b/>
          <w:color w:val="000000"/>
          <w:sz w:val="24"/>
        </w:rPr>
        <w:t>投标地点（网址）：</w:t>
      </w:r>
      <w:r>
        <w:rPr>
          <w:rFonts w:hint="eastAsia" w:ascii="宋体" w:hAnsi="宋体" w:cs="宋体"/>
          <w:color w:val="000000"/>
          <w:sz w:val="24"/>
        </w:rPr>
        <w:t xml:space="preserve">政采云平台（https://www.zcygov.cn/） </w:t>
      </w:r>
    </w:p>
    <w:p w14:paraId="79238348">
      <w:pPr>
        <w:spacing w:line="360" w:lineRule="auto"/>
        <w:ind w:firstLine="482" w:firstLineChars="200"/>
        <w:rPr>
          <w:rFonts w:ascii="宋体" w:hAnsi="宋体" w:cs="宋体"/>
          <w:bCs/>
          <w:color w:val="000000"/>
          <w:sz w:val="24"/>
          <w:u w:val="single"/>
        </w:rPr>
      </w:pPr>
      <w:r>
        <w:rPr>
          <w:rFonts w:hint="eastAsia" w:ascii="宋体" w:hAnsi="宋体" w:cs="宋体"/>
          <w:b/>
          <w:color w:val="000000"/>
          <w:sz w:val="24"/>
        </w:rPr>
        <w:t>开标时间：</w:t>
      </w:r>
      <w:r>
        <w:rPr>
          <w:rFonts w:hint="eastAsia" w:ascii="宋体" w:hAnsi="宋体"/>
          <w:sz w:val="24"/>
          <w:u w:val="single"/>
        </w:rPr>
        <w:t>202</w:t>
      </w:r>
      <w:r>
        <w:rPr>
          <w:rFonts w:hint="eastAsia" w:ascii="宋体" w:hAnsi="宋体"/>
          <w:sz w:val="24"/>
          <w:u w:val="single"/>
          <w:lang w:val="en-US" w:eastAsia="zh-CN"/>
        </w:rPr>
        <w:t>5</w:t>
      </w:r>
      <w:r>
        <w:rPr>
          <w:rFonts w:hint="eastAsia" w:ascii="宋体" w:hAnsi="宋体"/>
          <w:sz w:val="24"/>
          <w:u w:val="single"/>
        </w:rPr>
        <w:t xml:space="preserve">年 </w:t>
      </w:r>
      <w:r>
        <w:rPr>
          <w:rFonts w:hint="eastAsia" w:ascii="宋体" w:hAnsi="宋体"/>
          <w:sz w:val="24"/>
          <w:u w:val="single"/>
          <w:lang w:val="en-US" w:eastAsia="zh-CN"/>
        </w:rPr>
        <w:t>3</w:t>
      </w:r>
      <w:r>
        <w:rPr>
          <w:rFonts w:hint="eastAsia" w:ascii="宋体" w:hAnsi="宋体"/>
          <w:sz w:val="24"/>
          <w:u w:val="single"/>
        </w:rPr>
        <w:t xml:space="preserve">  月 </w:t>
      </w:r>
      <w:r>
        <w:rPr>
          <w:rFonts w:hint="eastAsia" w:ascii="宋体" w:hAnsi="宋体"/>
          <w:sz w:val="24"/>
          <w:u w:val="single"/>
          <w:lang w:val="en-US" w:eastAsia="zh-CN"/>
        </w:rPr>
        <w:t>11</w:t>
      </w:r>
      <w:r>
        <w:rPr>
          <w:rFonts w:hint="eastAsia" w:ascii="宋体" w:hAnsi="宋体"/>
          <w:sz w:val="24"/>
          <w:u w:val="single"/>
        </w:rPr>
        <w:t xml:space="preserve">  日 </w:t>
      </w:r>
      <w:r>
        <w:rPr>
          <w:rFonts w:hint="eastAsia" w:ascii="宋体" w:hAnsi="宋体"/>
          <w:sz w:val="24"/>
          <w:u w:val="single"/>
          <w:lang w:val="en-US" w:eastAsia="zh-CN"/>
        </w:rPr>
        <w:t>14</w:t>
      </w:r>
      <w:r>
        <w:rPr>
          <w:rFonts w:hint="eastAsia" w:ascii="宋体" w:hAnsi="宋体"/>
          <w:sz w:val="24"/>
          <w:u w:val="single"/>
        </w:rPr>
        <w:t xml:space="preserve"> 点</w:t>
      </w:r>
      <w:r>
        <w:rPr>
          <w:rFonts w:hint="eastAsia" w:ascii="宋体" w:hAnsi="宋体"/>
          <w:sz w:val="24"/>
          <w:u w:val="single"/>
          <w:lang w:val="en-US" w:eastAsia="zh-CN"/>
        </w:rPr>
        <w:t xml:space="preserve">00 </w:t>
      </w:r>
      <w:r>
        <w:rPr>
          <w:rFonts w:hint="eastAsia" w:ascii="宋体" w:hAnsi="宋体"/>
          <w:sz w:val="24"/>
          <w:u w:val="single"/>
        </w:rPr>
        <w:t xml:space="preserve"> 分00秒</w:t>
      </w:r>
    </w:p>
    <w:p w14:paraId="5EA5774C">
      <w:pPr>
        <w:spacing w:line="360" w:lineRule="auto"/>
        <w:ind w:firstLine="482" w:firstLineChars="200"/>
        <w:rPr>
          <w:rFonts w:ascii="宋体" w:hAnsi="宋体" w:cs="宋体"/>
          <w:sz w:val="24"/>
        </w:rPr>
      </w:pPr>
      <w:r>
        <w:rPr>
          <w:rFonts w:hint="eastAsia" w:ascii="宋体" w:hAnsi="宋体" w:cs="宋体"/>
          <w:b/>
          <w:sz w:val="24"/>
        </w:rPr>
        <w:t>开标地点（网址）：</w:t>
      </w:r>
      <w:r>
        <w:rPr>
          <w:rFonts w:hint="eastAsia" w:ascii="宋体" w:hAnsi="宋体" w:cs="宋体"/>
          <w:sz w:val="24"/>
        </w:rPr>
        <w:t>政采云平台（https://www.zcygov.cn/）</w:t>
      </w:r>
    </w:p>
    <w:p w14:paraId="6E5D673D">
      <w:pPr>
        <w:spacing w:line="360" w:lineRule="auto"/>
        <w:rPr>
          <w:rFonts w:ascii="宋体" w:hAnsi="宋体" w:cs="宋体"/>
          <w:sz w:val="24"/>
        </w:rPr>
      </w:pPr>
      <w:r>
        <w:rPr>
          <w:rFonts w:hint="eastAsia" w:ascii="宋体" w:hAnsi="宋体" w:cs="宋体"/>
          <w:b/>
          <w:sz w:val="24"/>
        </w:rPr>
        <w:t xml:space="preserve">五、公告期限 </w:t>
      </w:r>
    </w:p>
    <w:p w14:paraId="6931431B">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14:paraId="5A3C67A3">
      <w:pPr>
        <w:spacing w:line="360" w:lineRule="auto"/>
        <w:rPr>
          <w:rFonts w:ascii="宋体" w:hAnsi="宋体" w:cs="宋体"/>
          <w:b/>
          <w:sz w:val="24"/>
        </w:rPr>
      </w:pPr>
      <w:r>
        <w:rPr>
          <w:rFonts w:hint="eastAsia" w:ascii="宋体" w:hAnsi="宋体" w:cs="宋体"/>
          <w:b/>
          <w:sz w:val="24"/>
        </w:rPr>
        <w:t>六、其他补充事宜</w:t>
      </w:r>
    </w:p>
    <w:p w14:paraId="0E0D99B2">
      <w:pPr>
        <w:spacing w:line="360" w:lineRule="auto"/>
        <w:ind w:firstLine="480" w:firstLineChars="200"/>
        <w:rPr>
          <w:rFonts w:ascii="宋体" w:hAnsi="宋体" w:cs="宋体"/>
          <w:sz w:val="24"/>
        </w:rPr>
      </w:pPr>
      <w:r>
        <w:rPr>
          <w:rFonts w:hint="eastAsia" w:ascii="宋体" w:hAnsi="宋体" w:cs="宋体"/>
          <w:sz w:val="24"/>
        </w:rPr>
        <w:t xml:space="preserve"> 1. </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rPr>
        <w:t>。</w:t>
      </w:r>
    </w:p>
    <w:p w14:paraId="5CFB2EEB">
      <w:pPr>
        <w:spacing w:line="360" w:lineRule="auto"/>
        <w:ind w:firstLine="480" w:firstLineChars="200"/>
        <w:rPr>
          <w:rFonts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F494B1E">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6990185">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5B6F6CA6">
      <w:pPr>
        <w:spacing w:line="360" w:lineRule="auto"/>
        <w:rPr>
          <w:rFonts w:ascii="宋体" w:hAnsi="宋体" w:cs="宋体"/>
          <w:b/>
          <w:sz w:val="24"/>
        </w:rPr>
      </w:pPr>
      <w:r>
        <w:rPr>
          <w:rFonts w:hint="eastAsia" w:ascii="宋体" w:hAnsi="宋体" w:cs="宋体"/>
          <w:b/>
          <w:sz w:val="24"/>
        </w:rPr>
        <w:t>七、对本次采购提出询问、质疑、投诉，请按以下方式联系</w:t>
      </w:r>
    </w:p>
    <w:p w14:paraId="5F89CA17">
      <w:pPr>
        <w:spacing w:line="400" w:lineRule="exact"/>
        <w:rPr>
          <w:rFonts w:ascii="宋体" w:hAnsi="宋体" w:cs="宋体"/>
          <w:sz w:val="24"/>
        </w:rPr>
      </w:pPr>
      <w:r>
        <w:rPr>
          <w:rFonts w:hint="eastAsia" w:ascii="宋体" w:hAnsi="宋体" w:cs="宋体"/>
          <w:sz w:val="24"/>
        </w:rPr>
        <w:t xml:space="preserve">    1.采购人信息</w:t>
      </w:r>
    </w:p>
    <w:p w14:paraId="0C47E9ED">
      <w:pPr>
        <w:spacing w:line="400" w:lineRule="exact"/>
        <w:rPr>
          <w:rFonts w:ascii="宋体" w:hAnsi="宋体" w:cs="宋体"/>
          <w:color w:val="000000"/>
          <w:sz w:val="24"/>
        </w:rPr>
      </w:pPr>
      <w:r>
        <w:rPr>
          <w:rFonts w:hint="eastAsia" w:ascii="宋体" w:hAnsi="宋体" w:cs="宋体"/>
          <w:sz w:val="24"/>
        </w:rPr>
        <w:t xml:space="preserve">   </w:t>
      </w:r>
      <w:r>
        <w:rPr>
          <w:rFonts w:hint="eastAsia" w:ascii="宋体" w:hAnsi="宋体" w:cs="宋体"/>
          <w:color w:val="0000FF"/>
          <w:sz w:val="24"/>
        </w:rPr>
        <w:t xml:space="preserve"> </w:t>
      </w:r>
      <w:r>
        <w:rPr>
          <w:rFonts w:hint="eastAsia" w:ascii="宋体" w:hAnsi="宋体" w:cs="宋体"/>
          <w:color w:val="000000"/>
          <w:sz w:val="24"/>
        </w:rPr>
        <w:t xml:space="preserve">名    称：杭州市临平区塘栖镇人民政府 </w:t>
      </w:r>
    </w:p>
    <w:p w14:paraId="404006B0">
      <w:pPr>
        <w:spacing w:line="400" w:lineRule="exact"/>
        <w:rPr>
          <w:rFonts w:ascii="宋体" w:hAnsi="宋体" w:cs="宋体"/>
          <w:color w:val="000000"/>
          <w:sz w:val="24"/>
        </w:rPr>
      </w:pPr>
      <w:r>
        <w:rPr>
          <w:rFonts w:hint="eastAsia" w:ascii="宋体" w:hAnsi="宋体" w:cs="宋体"/>
          <w:color w:val="000000"/>
          <w:sz w:val="24"/>
        </w:rPr>
        <w:t xml:space="preserve">    地    址：</w:t>
      </w:r>
      <w:r>
        <w:rPr>
          <w:rFonts w:hint="eastAsia" w:ascii="宋体" w:hAnsi="宋体" w:cs="宋体"/>
          <w:sz w:val="24"/>
        </w:rPr>
        <w:t xml:space="preserve"> 杭州市临平区塘栖镇人民路300号</w:t>
      </w:r>
    </w:p>
    <w:p w14:paraId="105FFE12">
      <w:pPr>
        <w:spacing w:line="400" w:lineRule="exact"/>
        <w:ind w:firstLine="480" w:firstLineChars="200"/>
        <w:rPr>
          <w:rFonts w:ascii="宋体" w:hAnsi="宋体" w:cs="宋体"/>
          <w:color w:val="000000"/>
          <w:sz w:val="24"/>
        </w:rPr>
      </w:pPr>
      <w:r>
        <w:rPr>
          <w:rFonts w:hint="eastAsia" w:ascii="宋体" w:hAnsi="宋体" w:cs="宋体"/>
          <w:color w:val="000000"/>
          <w:sz w:val="24"/>
        </w:rPr>
        <w:t>传    真： /</w:t>
      </w:r>
    </w:p>
    <w:p w14:paraId="331C617F">
      <w:pPr>
        <w:spacing w:line="400" w:lineRule="exact"/>
        <w:ind w:firstLine="480" w:firstLineChars="200"/>
        <w:rPr>
          <w:rFonts w:ascii="宋体" w:hAnsi="宋体" w:cs="宋体"/>
          <w:sz w:val="24"/>
        </w:rPr>
      </w:pPr>
      <w:r>
        <w:rPr>
          <w:rFonts w:hint="eastAsia" w:ascii="宋体" w:hAnsi="宋体" w:cs="宋体"/>
          <w:sz w:val="24"/>
        </w:rPr>
        <w:t>项目联系人（询问）：</w:t>
      </w:r>
      <w:r>
        <w:rPr>
          <w:rFonts w:hint="eastAsia" w:ascii="宋体" w:hAnsi="宋体" w:cs="宋体"/>
          <w:sz w:val="24"/>
          <w:lang w:val="en-US" w:eastAsia="zh-CN"/>
        </w:rPr>
        <w:t>王华芳</w:t>
      </w:r>
      <w:r>
        <w:rPr>
          <w:rFonts w:hint="eastAsia" w:ascii="宋体" w:hAnsi="宋体" w:cs="宋体"/>
          <w:sz w:val="24"/>
        </w:rPr>
        <w:t xml:space="preserve">   </w:t>
      </w:r>
    </w:p>
    <w:p w14:paraId="79DBBE92">
      <w:pPr>
        <w:spacing w:line="400" w:lineRule="exact"/>
        <w:ind w:firstLine="480" w:firstLineChars="200"/>
        <w:rPr>
          <w:rFonts w:ascii="宋体" w:hAnsi="宋体" w:cs="宋体"/>
          <w:sz w:val="24"/>
        </w:rPr>
      </w:pPr>
      <w:r>
        <w:rPr>
          <w:rFonts w:hint="eastAsia" w:ascii="宋体" w:hAnsi="宋体" w:cs="宋体"/>
          <w:sz w:val="24"/>
        </w:rPr>
        <w:t>项目联系方式（询问）：0571-86371633</w:t>
      </w:r>
    </w:p>
    <w:p w14:paraId="50E701BF">
      <w:pPr>
        <w:spacing w:line="400" w:lineRule="exact"/>
        <w:ind w:firstLine="480" w:firstLineChars="200"/>
        <w:rPr>
          <w:rFonts w:ascii="宋体" w:hAnsi="宋体" w:cs="宋体"/>
          <w:sz w:val="24"/>
        </w:rPr>
      </w:pPr>
      <w:r>
        <w:rPr>
          <w:rFonts w:hint="eastAsia" w:ascii="宋体" w:hAnsi="宋体" w:cs="宋体"/>
          <w:sz w:val="24"/>
        </w:rPr>
        <w:t>质疑联系人：</w:t>
      </w:r>
      <w:r>
        <w:rPr>
          <w:rFonts w:hint="eastAsia" w:ascii="宋体" w:hAnsi="宋体" w:cs="宋体"/>
          <w:sz w:val="24"/>
          <w:lang w:val="en-US" w:eastAsia="zh-CN"/>
        </w:rPr>
        <w:t>丁月红</w:t>
      </w:r>
    </w:p>
    <w:p w14:paraId="586106A6">
      <w:pPr>
        <w:spacing w:line="400" w:lineRule="exact"/>
        <w:ind w:firstLine="480" w:firstLineChars="200"/>
        <w:rPr>
          <w:rFonts w:ascii="宋体" w:hAnsi="宋体" w:cs="宋体"/>
          <w:sz w:val="24"/>
        </w:rPr>
      </w:pPr>
      <w:r>
        <w:rPr>
          <w:rFonts w:hint="eastAsia" w:ascii="宋体" w:hAnsi="宋体" w:cs="宋体"/>
          <w:sz w:val="24"/>
        </w:rPr>
        <w:t>质疑联系方式：</w:t>
      </w:r>
      <w:r>
        <w:rPr>
          <w:rFonts w:hint="eastAsia" w:ascii="宋体" w:hAnsi="宋体" w:cs="宋体"/>
          <w:sz w:val="24"/>
          <w:lang w:eastAsia="zh-CN"/>
        </w:rPr>
        <w:t>13958199159</w:t>
      </w:r>
    </w:p>
    <w:p w14:paraId="6D806844">
      <w:pPr>
        <w:spacing w:line="400" w:lineRule="exact"/>
        <w:ind w:firstLine="480" w:firstLineChars="200"/>
        <w:rPr>
          <w:rFonts w:ascii="宋体" w:hAnsi="宋体" w:cs="宋体"/>
          <w:sz w:val="24"/>
        </w:rPr>
      </w:pPr>
      <w:r>
        <w:rPr>
          <w:rFonts w:hint="eastAsia" w:ascii="宋体" w:hAnsi="宋体" w:cs="宋体"/>
          <w:sz w:val="24"/>
        </w:rPr>
        <w:t xml:space="preserve">2.采购代理机构信息            </w:t>
      </w:r>
    </w:p>
    <w:p w14:paraId="35842993">
      <w:pPr>
        <w:spacing w:line="400" w:lineRule="exact"/>
        <w:ind w:firstLine="480"/>
        <w:rPr>
          <w:rFonts w:ascii="宋体" w:hAnsi="宋体" w:cs="宋体"/>
          <w:sz w:val="24"/>
        </w:rPr>
      </w:pPr>
      <w:r>
        <w:rPr>
          <w:rFonts w:hint="eastAsia" w:ascii="宋体" w:hAnsi="宋体" w:cs="宋体"/>
          <w:sz w:val="24"/>
        </w:rPr>
        <w:t>名称：浙江筑脸全过程工程咨询有限公司</w:t>
      </w:r>
    </w:p>
    <w:p w14:paraId="38B19A9B">
      <w:pPr>
        <w:spacing w:line="400" w:lineRule="exact"/>
        <w:ind w:firstLine="480"/>
        <w:rPr>
          <w:rFonts w:ascii="宋体" w:hAnsi="宋体" w:cs="宋体"/>
          <w:sz w:val="24"/>
        </w:rPr>
      </w:pPr>
      <w:r>
        <w:rPr>
          <w:rFonts w:hint="eastAsia" w:ascii="宋体" w:hAnsi="宋体" w:cs="宋体"/>
          <w:sz w:val="24"/>
        </w:rPr>
        <w:t xml:space="preserve">地址：临平区东湖街道星河路60-1 </w:t>
      </w:r>
    </w:p>
    <w:p w14:paraId="1F2B9921">
      <w:pPr>
        <w:spacing w:line="400" w:lineRule="exact"/>
        <w:rPr>
          <w:rFonts w:ascii="宋体" w:hAnsi="宋体" w:cs="宋体"/>
          <w:sz w:val="24"/>
        </w:rPr>
      </w:pPr>
      <w:r>
        <w:rPr>
          <w:rFonts w:hint="eastAsia" w:ascii="宋体" w:hAnsi="宋体" w:cs="宋体"/>
          <w:sz w:val="24"/>
        </w:rPr>
        <w:t xml:space="preserve">    传    真：/</w:t>
      </w:r>
    </w:p>
    <w:p w14:paraId="52C08F9B">
      <w:pPr>
        <w:spacing w:line="400" w:lineRule="exact"/>
        <w:rPr>
          <w:rFonts w:ascii="宋体" w:hAnsi="宋体" w:cs="宋体"/>
          <w:sz w:val="24"/>
        </w:rPr>
      </w:pPr>
      <w:r>
        <w:rPr>
          <w:rFonts w:hint="eastAsia" w:ascii="宋体" w:hAnsi="宋体" w:cs="宋体"/>
          <w:sz w:val="24"/>
        </w:rPr>
        <w:t xml:space="preserve">    项目联系人（询问）：金伟成</w:t>
      </w:r>
    </w:p>
    <w:p w14:paraId="7DAF7FF8">
      <w:pPr>
        <w:spacing w:line="400" w:lineRule="exact"/>
        <w:ind w:firstLine="480" w:firstLineChars="200"/>
        <w:rPr>
          <w:rFonts w:hint="default" w:ascii="宋体" w:hAnsi="宋体" w:eastAsia="宋体" w:cs="宋体"/>
          <w:sz w:val="24"/>
          <w:lang w:val="en-US" w:eastAsia="zh-CN"/>
        </w:rPr>
      </w:pPr>
      <w:r>
        <w:rPr>
          <w:rFonts w:hint="eastAsia" w:ascii="宋体" w:hAnsi="宋体" w:cs="宋体"/>
          <w:sz w:val="24"/>
        </w:rPr>
        <w:t>项目联系方式（询问）：</w:t>
      </w:r>
      <w:r>
        <w:rPr>
          <w:rFonts w:hint="eastAsia" w:ascii="宋体" w:hAnsi="宋体" w:cs="宋体"/>
          <w:sz w:val="24"/>
          <w:lang w:val="en-US" w:eastAsia="zh-CN"/>
        </w:rPr>
        <w:t>15356187778</w:t>
      </w:r>
      <w:bookmarkStart w:id="538" w:name="_GoBack"/>
      <w:bookmarkEnd w:id="538"/>
    </w:p>
    <w:p w14:paraId="603ED3CB">
      <w:pPr>
        <w:spacing w:line="400" w:lineRule="exact"/>
        <w:ind w:firstLine="480" w:firstLineChars="200"/>
        <w:rPr>
          <w:rFonts w:ascii="宋体" w:hAnsi="宋体" w:cs="宋体"/>
          <w:sz w:val="24"/>
        </w:rPr>
      </w:pPr>
      <w:r>
        <w:rPr>
          <w:rFonts w:hint="eastAsia" w:ascii="宋体" w:hAnsi="宋体" w:cs="宋体"/>
          <w:sz w:val="24"/>
        </w:rPr>
        <w:t>质疑联系人：</w:t>
      </w:r>
      <w:r>
        <w:rPr>
          <w:rFonts w:hint="eastAsia" w:ascii="宋体" w:hAnsi="宋体" w:cs="宋体"/>
          <w:sz w:val="24"/>
          <w:lang w:val="en-US" w:eastAsia="zh-CN"/>
        </w:rPr>
        <w:t>黄勇</w:t>
      </w:r>
      <w:r>
        <w:rPr>
          <w:rFonts w:hint="eastAsia" w:ascii="宋体" w:hAnsi="宋体" w:cs="宋体"/>
          <w:sz w:val="24"/>
        </w:rPr>
        <w:t xml:space="preserve">  </w:t>
      </w:r>
    </w:p>
    <w:p w14:paraId="63C44655">
      <w:pPr>
        <w:spacing w:line="400" w:lineRule="exact"/>
        <w:rPr>
          <w:rFonts w:ascii="宋体" w:hAnsi="宋体" w:cs="宋体"/>
          <w:sz w:val="24"/>
        </w:rPr>
      </w:pPr>
      <w:r>
        <w:rPr>
          <w:rFonts w:hint="eastAsia" w:ascii="宋体" w:hAnsi="宋体" w:cs="宋体"/>
          <w:sz w:val="24"/>
        </w:rPr>
        <w:t xml:space="preserve">    质疑联系方式：19157777277</w:t>
      </w:r>
    </w:p>
    <w:p w14:paraId="77C3D877">
      <w:pPr>
        <w:spacing w:line="360" w:lineRule="auto"/>
        <w:ind w:firstLine="480" w:firstLineChars="200"/>
        <w:rPr>
          <w:rFonts w:ascii="宋体" w:hAnsi="宋体" w:cs="宋体"/>
          <w:sz w:val="24"/>
        </w:rPr>
      </w:pPr>
      <w:r>
        <w:rPr>
          <w:rFonts w:hint="eastAsia" w:ascii="宋体" w:hAnsi="宋体" w:cs="宋体"/>
          <w:sz w:val="24"/>
        </w:rPr>
        <w:t xml:space="preserve">3.同级政府采购监督管理部门            </w:t>
      </w:r>
    </w:p>
    <w:p w14:paraId="651AC379">
      <w:pPr>
        <w:spacing w:line="360" w:lineRule="auto"/>
        <w:rPr>
          <w:rFonts w:ascii="宋体" w:hAnsi="宋体" w:cs="宋体"/>
          <w:color w:val="000000"/>
          <w:sz w:val="24"/>
          <w:highlight w:val="none"/>
        </w:rPr>
      </w:pPr>
      <w:r>
        <w:rPr>
          <w:rFonts w:hint="eastAsia" w:ascii="宋体" w:hAnsi="宋体" w:cs="宋体"/>
          <w:color w:val="000000"/>
          <w:sz w:val="24"/>
          <w:highlight w:val="none"/>
        </w:rPr>
        <w:t xml:space="preserve">  名    称：</w:t>
      </w:r>
      <w:r>
        <w:rPr>
          <w:rFonts w:hint="eastAsia" w:ascii="宋体" w:hAnsi="宋体" w:cs="宋体"/>
          <w:color w:val="000000"/>
          <w:sz w:val="24"/>
          <w:highlight w:val="none"/>
          <w:lang w:val="en-US" w:eastAsia="zh-CN"/>
        </w:rPr>
        <w:t>临平区</w:t>
      </w:r>
      <w:r>
        <w:rPr>
          <w:rFonts w:hint="eastAsia" w:ascii="宋体" w:hAnsi="宋体" w:cs="宋体"/>
          <w:color w:val="000000"/>
          <w:sz w:val="24"/>
          <w:highlight w:val="none"/>
        </w:rPr>
        <w:t>财政局政府采购监管处 /浙江省政府采购行政裁决服务中心（杭州）</w:t>
      </w:r>
    </w:p>
    <w:p w14:paraId="01D0A5DA">
      <w:pPr>
        <w:spacing w:line="360" w:lineRule="auto"/>
        <w:rPr>
          <w:rFonts w:ascii="宋体" w:hAnsi="宋体" w:cs="宋体"/>
          <w:color w:val="000000"/>
          <w:sz w:val="24"/>
          <w:highlight w:val="none"/>
        </w:rPr>
      </w:pPr>
      <w:r>
        <w:rPr>
          <w:rFonts w:hint="eastAsia" w:ascii="宋体" w:hAnsi="宋体" w:cs="宋体"/>
          <w:color w:val="000000"/>
          <w:sz w:val="24"/>
          <w:highlight w:val="none"/>
        </w:rPr>
        <w:t xml:space="preserve">    地    址：杭州市上城区清泰街549号城建综合大楼11楼（快递仅限ems或顺丰）  </w:t>
      </w:r>
    </w:p>
    <w:p w14:paraId="53EFD016">
      <w:pPr>
        <w:spacing w:line="360" w:lineRule="auto"/>
        <w:rPr>
          <w:rFonts w:ascii="宋体" w:hAnsi="宋体" w:cs="宋体"/>
          <w:color w:val="000000"/>
          <w:sz w:val="24"/>
          <w:highlight w:val="none"/>
        </w:rPr>
      </w:pPr>
      <w:r>
        <w:rPr>
          <w:rFonts w:hint="eastAsia" w:ascii="宋体" w:hAnsi="宋体" w:cs="宋体"/>
          <w:color w:val="000000"/>
          <w:sz w:val="24"/>
          <w:highlight w:val="none"/>
        </w:rPr>
        <w:t xml:space="preserve">    传    真： /</w:t>
      </w:r>
    </w:p>
    <w:p w14:paraId="4B55DD3A">
      <w:pPr>
        <w:spacing w:line="360" w:lineRule="auto"/>
        <w:rPr>
          <w:rFonts w:ascii="宋体" w:hAnsi="宋体" w:cs="宋体"/>
          <w:color w:val="000000"/>
          <w:sz w:val="24"/>
          <w:highlight w:val="none"/>
        </w:rPr>
      </w:pPr>
      <w:r>
        <w:rPr>
          <w:rFonts w:hint="eastAsia" w:ascii="宋体" w:hAnsi="宋体" w:cs="宋体"/>
          <w:color w:val="000000"/>
          <w:sz w:val="24"/>
          <w:highlight w:val="none"/>
        </w:rPr>
        <w:t xml:space="preserve">    联系人 ：朱女士、王女士</w:t>
      </w:r>
    </w:p>
    <w:p w14:paraId="2DD6CCD9">
      <w:pPr>
        <w:spacing w:line="360" w:lineRule="auto"/>
        <w:ind w:firstLine="480"/>
        <w:rPr>
          <w:rFonts w:hint="eastAsia" w:ascii="宋体" w:hAnsi="宋体" w:cs="宋体"/>
          <w:color w:val="000000"/>
          <w:sz w:val="24"/>
          <w:highlight w:val="none"/>
        </w:rPr>
      </w:pPr>
      <w:r>
        <w:rPr>
          <w:rFonts w:hint="eastAsia" w:ascii="宋体" w:hAnsi="宋体" w:cs="宋体"/>
          <w:color w:val="000000"/>
          <w:sz w:val="24"/>
          <w:highlight w:val="none"/>
        </w:rPr>
        <w:t xml:space="preserve">监督投诉电话：电话：0571-85252453   </w:t>
      </w:r>
    </w:p>
    <w:p w14:paraId="32BA5E41">
      <w:pPr>
        <w:spacing w:line="360" w:lineRule="auto"/>
        <w:ind w:firstLine="480"/>
        <w:rPr>
          <w:rFonts w:hint="eastAsia" w:ascii="宋体" w:hAnsi="宋体" w:cs="宋体"/>
          <w:color w:val="000000"/>
          <w:sz w:val="24"/>
          <w:highlight w:val="none"/>
          <w:lang w:val="en-US" w:eastAsia="zh-CN"/>
        </w:rPr>
      </w:pPr>
      <w:r>
        <w:rPr>
          <w:rFonts w:hint="eastAsia" w:ascii="宋体" w:hAnsi="宋体" w:cs="宋体"/>
          <w:color w:val="000000"/>
          <w:sz w:val="24"/>
          <w:highlight w:val="none"/>
          <w:lang w:val="en-US" w:eastAsia="zh-CN"/>
        </w:rPr>
        <w:t>政策咨询：陈先生、厉先生，0571-89580460、89580456</w:t>
      </w:r>
    </w:p>
    <w:p w14:paraId="4D1AF4E8">
      <w:pPr>
        <w:spacing w:line="360" w:lineRule="auto"/>
        <w:ind w:firstLine="480"/>
        <w:rPr>
          <w:rFonts w:ascii="宋体" w:hAnsi="宋体" w:cs="宋体"/>
          <w:color w:val="000000"/>
          <w:sz w:val="24"/>
          <w:highlight w:val="none"/>
        </w:rPr>
      </w:pPr>
      <w:r>
        <w:rPr>
          <w:rFonts w:hint="eastAsia" w:ascii="宋体" w:hAnsi="宋体" w:cs="宋体"/>
          <w:color w:val="000000"/>
          <w:sz w:val="24"/>
          <w:highlight w:val="none"/>
        </w:rPr>
        <w:t>若对项目采购电子交易系统操作有疑问，可登录政采云（https://www.zcygov.cn/），点击右侧咨询小采，获取采小蜜智能服务管家帮助，或拨打政采云服务热线95763获取热线服务帮助。</w:t>
      </w:r>
    </w:p>
    <w:p w14:paraId="73DF093B">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CA问题联系电话（人工）：汇信CA 400-888-4636；天谷CA 400-087-8198。</w:t>
      </w:r>
    </w:p>
    <w:p w14:paraId="537416E0">
      <w:pPr>
        <w:spacing w:line="360" w:lineRule="auto"/>
        <w:ind w:firstLine="480" w:firstLineChars="200"/>
        <w:rPr>
          <w:rFonts w:hAnsi="宋体" w:cs="宋体"/>
          <w:b/>
          <w:sz w:val="36"/>
          <w:szCs w:val="20"/>
        </w:rPr>
      </w:pPr>
      <w:r>
        <w:rPr>
          <w:rFonts w:hint="eastAsia" w:hAnsi="宋体" w:cs="宋体"/>
          <w:sz w:val="24"/>
        </w:rPr>
        <w:t xml:space="preserve">                       </w:t>
      </w:r>
      <w:r>
        <w:rPr>
          <w:rFonts w:hAnsi="宋体" w:cs="宋体"/>
          <w:b/>
          <w:sz w:val="36"/>
          <w:szCs w:val="20"/>
        </w:rPr>
        <w:t xml:space="preserve"> </w:t>
      </w:r>
    </w:p>
    <w:p w14:paraId="49EEACA9">
      <w:pPr>
        <w:pStyle w:val="5"/>
        <w:rPr>
          <w:rFonts w:ascii="宋体"/>
          <w:snapToGrid w:val="0"/>
        </w:rPr>
      </w:pPr>
      <w:r>
        <w:br w:type="page"/>
      </w:r>
    </w:p>
    <w:bookmarkEnd w:id="8"/>
    <w:bookmarkEnd w:id="9"/>
    <w:p w14:paraId="7900408D">
      <w:pPr>
        <w:adjustRightInd/>
        <w:spacing w:line="360" w:lineRule="auto"/>
        <w:jc w:val="center"/>
        <w:outlineLvl w:val="0"/>
        <w:rPr>
          <w:rFonts w:ascii="宋体" w:hAnsi="宋体" w:cs="宋体"/>
          <w:b/>
          <w:sz w:val="36"/>
          <w:szCs w:val="20"/>
        </w:rPr>
      </w:pPr>
      <w:r>
        <w:rPr>
          <w:rFonts w:hint="eastAsia" w:ascii="宋体" w:hAnsi="宋体" w:cs="宋体"/>
          <w:b/>
          <w:sz w:val="36"/>
          <w:szCs w:val="20"/>
        </w:rPr>
        <w:t>第二部分 投标人须知</w:t>
      </w:r>
    </w:p>
    <w:p w14:paraId="233786D4">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前附表</w:t>
      </w:r>
    </w:p>
    <w:tbl>
      <w:tblPr>
        <w:tblStyle w:val="65"/>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5328D7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4FB7F608">
            <w:pPr>
              <w:snapToGrid w:val="0"/>
              <w:spacing w:line="360" w:lineRule="auto"/>
              <w:jc w:val="center"/>
              <w:rPr>
                <w:rFonts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30C9142A">
            <w:pPr>
              <w:snapToGrid w:val="0"/>
              <w:spacing w:line="360" w:lineRule="auto"/>
              <w:jc w:val="center"/>
              <w:rPr>
                <w:rFonts w:ascii="宋体" w:hAnsi="宋体" w:cs="宋体"/>
                <w:b/>
                <w:sz w:val="24"/>
              </w:rPr>
            </w:pPr>
            <w:r>
              <w:rPr>
                <w:rFonts w:hint="eastAsia" w:ascii="宋体" w:hAnsi="宋体" w:cs="宋体"/>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48D23455">
            <w:pPr>
              <w:snapToGrid w:val="0"/>
              <w:spacing w:line="360" w:lineRule="auto"/>
              <w:jc w:val="center"/>
              <w:rPr>
                <w:rFonts w:ascii="宋体" w:hAnsi="宋体" w:cs="宋体"/>
                <w:b/>
                <w:sz w:val="24"/>
              </w:rPr>
            </w:pPr>
            <w:r>
              <w:rPr>
                <w:rFonts w:hint="eastAsia" w:ascii="宋体" w:hAnsi="宋体" w:cs="宋体"/>
                <w:b/>
                <w:sz w:val="24"/>
              </w:rPr>
              <w:t>本项目的特别规定</w:t>
            </w:r>
          </w:p>
        </w:tc>
      </w:tr>
      <w:tr w14:paraId="5D2349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tblHeader/>
        </w:trPr>
        <w:tc>
          <w:tcPr>
            <w:tcW w:w="629" w:type="dxa"/>
            <w:tcBorders>
              <w:top w:val="single" w:color="auto" w:sz="4" w:space="0"/>
              <w:left w:val="single" w:color="auto" w:sz="4" w:space="0"/>
              <w:bottom w:val="single" w:color="auto" w:sz="4" w:space="0"/>
              <w:right w:val="single" w:color="auto" w:sz="4" w:space="0"/>
            </w:tcBorders>
          </w:tcPr>
          <w:p w14:paraId="3A87BC03">
            <w:pPr>
              <w:snapToGrid w:val="0"/>
              <w:spacing w:line="360" w:lineRule="auto"/>
              <w:jc w:val="center"/>
              <w:rPr>
                <w:rFonts w:ascii="宋体" w:hAnsi="宋体" w:cs="宋体"/>
                <w:sz w:val="24"/>
              </w:rPr>
            </w:pPr>
          </w:p>
          <w:p w14:paraId="4EABD22C">
            <w:pPr>
              <w:snapToGrid w:val="0"/>
              <w:spacing w:line="360" w:lineRule="auto"/>
              <w:jc w:val="center"/>
              <w:rPr>
                <w:rFonts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7A157C73">
            <w:pPr>
              <w:snapToGrid w:val="0"/>
              <w:spacing w:line="360" w:lineRule="auto"/>
              <w:jc w:val="center"/>
              <w:rPr>
                <w:rFonts w:ascii="宋体" w:hAnsi="宋体" w:cs="宋体"/>
                <w:b/>
                <w:sz w:val="24"/>
              </w:rPr>
            </w:pPr>
            <w:r>
              <w:rPr>
                <w:rFonts w:hint="eastAsia" w:ascii="宋体" w:hAnsi="宋体" w:cs="宋体"/>
                <w:b/>
                <w:sz w:val="24"/>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A566268">
            <w:pPr>
              <w:spacing w:line="360" w:lineRule="auto"/>
              <w:rPr>
                <w:rFonts w:ascii="宋体" w:hAnsi="宋体" w:cs="宋体"/>
                <w:color w:val="000000"/>
                <w:sz w:val="24"/>
              </w:rPr>
            </w:pPr>
            <w:r>
              <w:rPr>
                <w:rFonts w:hint="eastAsia" w:ascii="宋体" w:hAnsi="宋体" w:cs="宋体"/>
                <w:color w:val="000000"/>
                <w:sz w:val="24"/>
              </w:rPr>
              <w:t>服务类。</w:t>
            </w:r>
          </w:p>
          <w:p w14:paraId="32AA775B">
            <w:pPr>
              <w:spacing w:line="360" w:lineRule="auto"/>
              <w:rPr>
                <w:rFonts w:ascii="宋体" w:hAnsi="宋体" w:cs="宋体"/>
                <w:color w:val="000000"/>
                <w:sz w:val="24"/>
              </w:rPr>
            </w:pPr>
          </w:p>
        </w:tc>
      </w:tr>
      <w:tr w14:paraId="40B547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001" w:hRule="atLeast"/>
          <w:tblHeader/>
        </w:trPr>
        <w:tc>
          <w:tcPr>
            <w:tcW w:w="629" w:type="dxa"/>
            <w:tcBorders>
              <w:top w:val="single" w:color="auto" w:sz="4" w:space="0"/>
              <w:left w:val="single" w:color="auto" w:sz="4" w:space="0"/>
              <w:bottom w:val="single" w:color="auto" w:sz="4" w:space="0"/>
              <w:right w:val="single" w:color="auto" w:sz="4" w:space="0"/>
            </w:tcBorders>
          </w:tcPr>
          <w:p w14:paraId="64B02A61">
            <w:pPr>
              <w:snapToGrid w:val="0"/>
              <w:spacing w:line="360" w:lineRule="auto"/>
              <w:jc w:val="center"/>
              <w:rPr>
                <w:rFonts w:ascii="宋体" w:hAnsi="宋体" w:cs="宋体"/>
                <w:sz w:val="24"/>
              </w:rPr>
            </w:pPr>
          </w:p>
          <w:p w14:paraId="77D4046A">
            <w:pPr>
              <w:snapToGrid w:val="0"/>
              <w:spacing w:line="360" w:lineRule="auto"/>
              <w:jc w:val="center"/>
              <w:rPr>
                <w:rFonts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7FE8E25D">
            <w:pPr>
              <w:snapToGrid w:val="0"/>
              <w:spacing w:line="360" w:lineRule="auto"/>
              <w:jc w:val="center"/>
              <w:rPr>
                <w:rFonts w:ascii="宋体" w:hAnsi="宋体" w:cs="宋体"/>
                <w:b/>
                <w:sz w:val="24"/>
              </w:rPr>
            </w:pPr>
            <w:r>
              <w:rPr>
                <w:rFonts w:hint="eastAsia" w:ascii="宋体" w:hAnsi="宋体" w:cs="宋体"/>
                <w:b/>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3638B6E3">
            <w:pPr>
              <w:widowControl/>
              <w:jc w:val="left"/>
              <w:rPr>
                <w:rFonts w:ascii="宋体" w:hAnsi="宋体" w:cs="宋体"/>
                <w:color w:val="000000"/>
                <w:kern w:val="0"/>
                <w:sz w:val="24"/>
                <w:u w:val="single"/>
              </w:rPr>
            </w:pPr>
            <w:r>
              <w:rPr>
                <w:rFonts w:hint="eastAsia" w:ascii="宋体" w:hAnsi="宋体" w:cs="宋体"/>
                <w:sz w:val="18"/>
                <w:szCs w:val="18"/>
              </w:rPr>
              <w:drawing>
                <wp:anchor distT="0" distB="0" distL="114300" distR="114300" simplePos="0" relativeHeight="251659264" behindDoc="0" locked="0" layoutInCell="1" allowOverlap="1">
                  <wp:simplePos x="0" y="0"/>
                  <wp:positionH relativeFrom="column">
                    <wp:posOffset>88265</wp:posOffset>
                  </wp:positionH>
                  <wp:positionV relativeFrom="paragraph">
                    <wp:posOffset>958215</wp:posOffset>
                  </wp:positionV>
                  <wp:extent cx="3731260" cy="280670"/>
                  <wp:effectExtent l="0" t="0" r="2540" b="5080"/>
                  <wp:wrapSquare wrapText="bothSides"/>
                  <wp:docPr id="1026" name="图片 1"/>
                  <wp:cNvGraphicFramePr/>
                  <a:graphic xmlns:a="http://schemas.openxmlformats.org/drawingml/2006/main">
                    <a:graphicData uri="http://schemas.openxmlformats.org/drawingml/2006/picture">
                      <pic:pic xmlns:pic="http://schemas.openxmlformats.org/drawingml/2006/picture">
                        <pic:nvPicPr>
                          <pic:cNvPr id="1026" name="图片 1"/>
                          <pic:cNvPicPr/>
                        </pic:nvPicPr>
                        <pic:blipFill>
                          <a:blip r:embed="rId23" cstate="print"/>
                          <a:srcRect/>
                          <a:stretch>
                            <a:fillRect/>
                          </a:stretch>
                        </pic:blipFill>
                        <pic:spPr>
                          <a:xfrm>
                            <a:off x="0" y="0"/>
                            <a:ext cx="3731260" cy="280670"/>
                          </a:xfrm>
                          <a:prstGeom prst="rect">
                            <a:avLst/>
                          </a:prstGeom>
                          <a:ln>
                            <a:noFill/>
                          </a:ln>
                        </pic:spPr>
                      </pic:pic>
                    </a:graphicData>
                  </a:graphic>
                </wp:anchor>
              </w:drawing>
            </w:r>
            <w:r>
              <w:rPr>
                <w:rFonts w:hint="eastAsia" w:ascii="宋体" w:hAnsi="宋体" w:cs="宋体"/>
                <w:color w:val="000000"/>
                <w:kern w:val="0"/>
                <w:sz w:val="18"/>
                <w:szCs w:val="18"/>
              </w:rPr>
              <w:drawing>
                <wp:anchor distT="0" distB="0" distL="0" distR="0" simplePos="0" relativeHeight="251659264" behindDoc="1" locked="0" layoutInCell="1" allowOverlap="1">
                  <wp:simplePos x="0" y="0"/>
                  <wp:positionH relativeFrom="column">
                    <wp:posOffset>97790</wp:posOffset>
                  </wp:positionH>
                  <wp:positionV relativeFrom="page">
                    <wp:posOffset>468630</wp:posOffset>
                  </wp:positionV>
                  <wp:extent cx="3813810" cy="492760"/>
                  <wp:effectExtent l="0" t="0" r="15240" b="2540"/>
                  <wp:wrapTight wrapText="bothSides">
                    <wp:wrapPolygon>
                      <wp:start x="0" y="0"/>
                      <wp:lineTo x="0" y="20876"/>
                      <wp:lineTo x="21471" y="20876"/>
                      <wp:lineTo x="21471" y="0"/>
                      <wp:lineTo x="0" y="0"/>
                    </wp:wrapPolygon>
                  </wp:wrapTight>
                  <wp:docPr id="1027" name="图片 41"/>
                  <wp:cNvGraphicFramePr/>
                  <a:graphic xmlns:a="http://schemas.openxmlformats.org/drawingml/2006/main">
                    <a:graphicData uri="http://schemas.openxmlformats.org/drawingml/2006/picture">
                      <pic:pic xmlns:pic="http://schemas.openxmlformats.org/drawingml/2006/picture">
                        <pic:nvPicPr>
                          <pic:cNvPr id="1027" name="图片 41"/>
                          <pic:cNvPicPr/>
                        </pic:nvPicPr>
                        <pic:blipFill>
                          <a:blip r:embed="rId24" cstate="print"/>
                          <a:srcRect/>
                          <a:stretch>
                            <a:fillRect/>
                          </a:stretch>
                        </pic:blipFill>
                        <pic:spPr>
                          <a:xfrm>
                            <a:off x="0" y="0"/>
                            <a:ext cx="3813809" cy="492759"/>
                          </a:xfrm>
                          <a:prstGeom prst="rect">
                            <a:avLst/>
                          </a:prstGeom>
                          <a:ln>
                            <a:noFill/>
                          </a:ln>
                        </pic:spPr>
                      </pic:pic>
                    </a:graphicData>
                  </a:graphic>
                </wp:anchor>
              </w:drawing>
            </w:r>
            <w:r>
              <w:rPr>
                <w:rFonts w:hint="eastAsia" w:ascii="宋体" w:hAnsi="宋体" w:cs="宋体"/>
                <w:color w:val="000000"/>
                <w:kern w:val="0"/>
                <w:sz w:val="24"/>
              </w:rPr>
              <w:t>（1）标的：</w:t>
            </w:r>
            <w:r>
              <w:rPr>
                <w:rFonts w:hint="eastAsia" w:ascii="宋体" w:hAnsi="宋体" w:cs="宋体"/>
                <w:color w:val="000000"/>
                <w:kern w:val="0"/>
                <w:sz w:val="24"/>
                <w:u w:val="single"/>
                <w:lang w:eastAsia="zh-CN"/>
              </w:rPr>
              <w:t xml:space="preserve">塘栖镇行政服务中心食堂劳务外包项目 </w:t>
            </w:r>
            <w:r>
              <w:rPr>
                <w:rFonts w:hint="eastAsia" w:ascii="宋体" w:hAnsi="宋体" w:cs="宋体"/>
                <w:color w:val="000000"/>
                <w:kern w:val="0"/>
                <w:sz w:val="24"/>
              </w:rPr>
              <w:t>，属于</w:t>
            </w:r>
            <w:r>
              <w:rPr>
                <w:rFonts w:ascii="微软雅黑" w:hAnsi="微软雅黑" w:eastAsia="微软雅黑" w:cs="微软雅黑"/>
                <w:i w:val="0"/>
                <w:iCs w:val="0"/>
                <w:caps w:val="0"/>
                <w:color w:val="000000"/>
                <w:spacing w:val="0"/>
                <w:sz w:val="24"/>
                <w:szCs w:val="24"/>
                <w:u w:val="single"/>
              </w:rPr>
              <w:t>C99000000其他服务</w:t>
            </w:r>
            <w:r>
              <w:rPr>
                <w:rFonts w:hint="eastAsia" w:ascii="宋体" w:hAnsi="宋体" w:cs="宋体"/>
                <w:color w:val="000000"/>
                <w:kern w:val="0"/>
                <w:sz w:val="24"/>
                <w:u w:val="single"/>
              </w:rPr>
              <w:t>；</w:t>
            </w:r>
          </w:p>
          <w:p w14:paraId="1C7408F4"/>
          <w:p w14:paraId="3FAEE255">
            <w:pPr>
              <w:widowControl/>
              <w:adjustRightInd/>
              <w:snapToGrid w:val="0"/>
              <w:spacing w:line="312" w:lineRule="auto"/>
              <w:ind w:firstLine="420" w:firstLineChars="200"/>
              <w:rPr>
                <w:rFonts w:ascii="宋体" w:hAnsi="宋体" w:cs="宋体"/>
                <w:color w:val="000000"/>
                <w:kern w:val="0"/>
                <w:szCs w:val="21"/>
                <w:u w:val="single"/>
                <w:lang w:val="zh-CN"/>
              </w:rPr>
            </w:pPr>
            <w:r>
              <w:rPr>
                <w:rFonts w:hint="eastAsia"/>
              </w:rPr>
              <w:tab/>
            </w:r>
            <w:r>
              <w:rPr>
                <w:rFonts w:hint="eastAsia" w:ascii="宋体" w:hAnsi="宋体" w:cs="宋体"/>
                <w:color w:val="000000"/>
                <w:szCs w:val="21"/>
                <w:shd w:val="clear" w:color="auto" w:fill="FFFFFF"/>
                <w:lang w:val="zh-CN" w:bidi="zh-CN"/>
              </w:rPr>
              <w:t xml:space="preserve">说明： </w:t>
            </w:r>
          </w:p>
          <w:p w14:paraId="0274BBDB">
            <w:pPr>
              <w:widowControl/>
              <w:adjustRightInd/>
              <w:snapToGrid w:val="0"/>
              <w:spacing w:line="312" w:lineRule="auto"/>
              <w:ind w:firstLine="420" w:firstLineChars="200"/>
              <w:rPr>
                <w:rFonts w:ascii="宋体" w:hAnsi="宋体" w:cs="宋体"/>
                <w:color w:val="000000"/>
                <w:kern w:val="0"/>
                <w:szCs w:val="21"/>
                <w:u w:val="single"/>
                <w:lang w:val="zh-CN"/>
              </w:rPr>
            </w:pPr>
            <w:r>
              <w:rPr>
                <w:rFonts w:hint="eastAsia" w:ascii="宋体" w:hAnsi="宋体" w:cs="宋体"/>
                <w:color w:val="000000"/>
                <w:kern w:val="0"/>
                <w:szCs w:val="21"/>
                <w:u w:val="single"/>
                <w:lang w:val="zh-CN"/>
              </w:rPr>
              <w:t>1.大型、中型和小型企业须同时满足所列指标的下限，否则下划一档；微型企业只须满足所列指标中的一项即可。 　　</w:t>
            </w:r>
          </w:p>
          <w:p w14:paraId="26009AFE">
            <w:pPr>
              <w:widowControl/>
              <w:adjustRightInd/>
              <w:snapToGrid w:val="0"/>
              <w:spacing w:line="312" w:lineRule="auto"/>
              <w:ind w:firstLine="420" w:firstLineChars="200"/>
              <w:rPr>
                <w:rFonts w:ascii="宋体" w:hAnsi="宋体" w:cs="宋体"/>
                <w:color w:val="000000"/>
                <w:kern w:val="0"/>
                <w:szCs w:val="21"/>
                <w:u w:val="single"/>
                <w:lang w:val="zh-CN"/>
              </w:rPr>
            </w:pPr>
            <w:r>
              <w:rPr>
                <w:rFonts w:hint="eastAsia" w:ascii="宋体" w:hAnsi="宋体" w:cs="宋体"/>
                <w:color w:val="000000"/>
                <w:kern w:val="0"/>
                <w:szCs w:val="21"/>
                <w:u w:val="single"/>
                <w:lang w:val="zh-CN"/>
              </w:rPr>
              <w:t>2.附表中各行业的范围以《国民经济行业分类》（GB/T4754-2017）为准。</w:t>
            </w:r>
          </w:p>
          <w:p w14:paraId="25F70C91">
            <w:pPr>
              <w:widowControl/>
              <w:adjustRightInd/>
              <w:snapToGrid w:val="0"/>
              <w:spacing w:line="312" w:lineRule="auto"/>
              <w:ind w:firstLine="420" w:firstLineChars="200"/>
              <w:rPr>
                <w:rFonts w:ascii="宋体" w:hAnsi="宋体" w:cs="宋体"/>
                <w:color w:val="000000"/>
                <w:kern w:val="0"/>
                <w:szCs w:val="21"/>
                <w:u w:val="single"/>
                <w:lang w:val="zh-CN"/>
              </w:rPr>
            </w:pPr>
            <w:r>
              <w:rPr>
                <w:rFonts w:hint="eastAsia" w:ascii="宋体" w:hAnsi="宋体" w:cs="宋体"/>
                <w:color w:val="000000"/>
                <w:kern w:val="0"/>
                <w:szCs w:val="21"/>
                <w:u w:val="single"/>
                <w:lang w:val="zh-CN"/>
              </w:rPr>
              <w:t>3.企业划分指标以现行统计制度为准。</w:t>
            </w:r>
          </w:p>
          <w:p w14:paraId="234DEF76">
            <w:pPr>
              <w:widowControl/>
              <w:adjustRightInd/>
              <w:snapToGrid w:val="0"/>
              <w:spacing w:line="312" w:lineRule="auto"/>
              <w:ind w:firstLine="420" w:firstLineChars="200"/>
              <w:rPr>
                <w:rFonts w:ascii="宋体" w:hAnsi="宋体" w:cs="宋体"/>
                <w:color w:val="000000"/>
                <w:kern w:val="0"/>
                <w:szCs w:val="21"/>
                <w:u w:val="single"/>
                <w:lang w:val="zh-CN"/>
              </w:rPr>
            </w:pPr>
            <w:r>
              <w:rPr>
                <w:rFonts w:hint="eastAsia" w:ascii="宋体" w:hAnsi="宋体" w:cs="宋体"/>
                <w:color w:val="000000"/>
                <w:kern w:val="0"/>
                <w:szCs w:val="21"/>
                <w:u w:val="single"/>
                <w:lang w:val="zh-CN"/>
              </w:rPr>
              <w:t>1）从业人员，是指期末从业人员数，没有期末从业人员数的，采用全年平均人员数代替。</w:t>
            </w:r>
          </w:p>
          <w:p w14:paraId="46B70E52">
            <w:pPr>
              <w:widowControl/>
              <w:adjustRightInd/>
              <w:snapToGrid w:val="0"/>
              <w:spacing w:line="312" w:lineRule="auto"/>
              <w:ind w:firstLine="420" w:firstLineChars="200"/>
              <w:rPr>
                <w:rFonts w:ascii="宋体" w:hAnsi="宋体" w:cs="宋体"/>
                <w:color w:val="000000"/>
                <w:kern w:val="0"/>
                <w:szCs w:val="21"/>
                <w:u w:val="single"/>
                <w:lang w:val="zh-CN"/>
              </w:rPr>
            </w:pPr>
            <w:r>
              <w:rPr>
                <w:rFonts w:hint="eastAsia" w:ascii="宋体" w:hAnsi="宋体" w:cs="宋体"/>
                <w:color w:val="000000"/>
                <w:kern w:val="0"/>
                <w:szCs w:val="21"/>
                <w:u w:val="single"/>
                <w:lang w:val="zh-CN"/>
              </w:rPr>
              <w:t>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p>
          <w:p w14:paraId="0CBC61A4">
            <w:pPr>
              <w:snapToGrid w:val="0"/>
              <w:spacing w:line="312" w:lineRule="auto"/>
              <w:ind w:firstLine="420" w:firstLineChars="200"/>
              <w:rPr>
                <w:rFonts w:ascii="宋体" w:hAnsi="宋体" w:cs="宋体"/>
                <w:color w:val="000000"/>
                <w:kern w:val="0"/>
                <w:szCs w:val="21"/>
                <w:u w:val="single"/>
                <w:lang w:val="zh-CN"/>
              </w:rPr>
            </w:pPr>
            <w:r>
              <w:rPr>
                <w:rFonts w:hint="eastAsia" w:ascii="宋体" w:hAnsi="宋体" w:cs="宋体"/>
                <w:color w:val="000000"/>
                <w:kern w:val="0"/>
                <w:szCs w:val="21"/>
                <w:u w:val="single"/>
                <w:lang w:val="zh-CN"/>
              </w:rPr>
              <w:t>3）资产总额，采用资产总计代替。</w:t>
            </w:r>
          </w:p>
          <w:p w14:paraId="417D5AC3">
            <w:pPr>
              <w:pStyle w:val="624"/>
              <w:tabs>
                <w:tab w:val="left" w:pos="1070"/>
              </w:tabs>
              <w:spacing w:line="312" w:lineRule="auto"/>
              <w:ind w:right="52" w:firstLine="210" w:firstLineChars="100"/>
              <w:rPr>
                <w:rFonts w:ascii="宋体" w:hAnsi="宋体" w:cs="宋体"/>
                <w:color w:val="000000"/>
                <w:sz w:val="21"/>
                <w:szCs w:val="21"/>
                <w:u w:val="single"/>
                <w:lang w:val="zh-CN" w:eastAsia="zh-CN"/>
              </w:rPr>
            </w:pPr>
            <w:r>
              <w:rPr>
                <w:rFonts w:hint="eastAsia" w:ascii="宋体" w:hAnsi="宋体" w:cs="宋体"/>
                <w:color w:val="000000"/>
                <w:sz w:val="21"/>
                <w:szCs w:val="21"/>
                <w:u w:val="single"/>
                <w:lang w:val="zh-CN" w:eastAsia="zh-CN"/>
              </w:rPr>
              <w:t>（3）根据《政府采购促进中小企业发展管理办法》（财库﹝2020﹞46 号）要求。</w:t>
            </w:r>
          </w:p>
          <w:p w14:paraId="51A60152">
            <w:pPr>
              <w:pStyle w:val="624"/>
              <w:tabs>
                <w:tab w:val="left" w:pos="1070"/>
              </w:tabs>
              <w:spacing w:line="312" w:lineRule="auto"/>
              <w:ind w:right="52" w:firstLine="420" w:firstLineChars="200"/>
              <w:rPr>
                <w:rFonts w:ascii="宋体" w:hAnsi="宋体" w:cs="宋体"/>
                <w:color w:val="000000"/>
                <w:sz w:val="21"/>
                <w:szCs w:val="21"/>
                <w:u w:val="single"/>
                <w:lang w:val="zh-CN" w:eastAsia="zh-CN"/>
              </w:rPr>
            </w:pPr>
            <w:r>
              <w:rPr>
                <w:rFonts w:hint="eastAsia" w:ascii="宋体" w:hAnsi="宋体" w:cs="宋体"/>
                <w:color w:val="000000"/>
                <w:sz w:val="21"/>
                <w:szCs w:val="21"/>
                <w:u w:val="single"/>
                <w:lang w:val="zh-CN" w:eastAsia="zh-CN"/>
              </w:rPr>
              <w:t>(4)符合小微企业划分标准的个体工商户，视同小微企业。</w:t>
            </w:r>
          </w:p>
          <w:p w14:paraId="0D2B89B9">
            <w:pPr>
              <w:tabs>
                <w:tab w:val="left" w:pos="851"/>
              </w:tabs>
              <w:jc w:val="left"/>
            </w:pPr>
            <w:r>
              <w:rPr>
                <w:rFonts w:hint="eastAsia" w:ascii="宋体" w:hAnsi="宋体" w:cs="宋体"/>
                <w:color w:val="000000"/>
                <w:kern w:val="0"/>
                <w:szCs w:val="21"/>
                <w:u w:val="single"/>
                <w:lang w:val="zh-CN"/>
              </w:rPr>
              <w:t>(5)监狱企业和残疾人福利性单位视同小型、微型企业， 按《财政部 司法部关于政府采购支持监狱企业发展有关问题的通知》(财库〔2014〕68 号)、《财政部 民政部  中国残疾人联合会关于促进残疾人就业政府采购政策的通知》（财库〔2017〕141 号）的规定执行。</w:t>
            </w:r>
          </w:p>
        </w:tc>
      </w:tr>
      <w:tr w14:paraId="770CF6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55" w:hRule="atLeast"/>
          <w:tblHeader/>
        </w:trPr>
        <w:tc>
          <w:tcPr>
            <w:tcW w:w="629" w:type="dxa"/>
            <w:tcBorders>
              <w:top w:val="single" w:color="auto" w:sz="4" w:space="0"/>
              <w:left w:val="single" w:color="auto" w:sz="4" w:space="0"/>
              <w:bottom w:val="single" w:color="auto" w:sz="4" w:space="0"/>
              <w:right w:val="single" w:color="auto" w:sz="4" w:space="0"/>
            </w:tcBorders>
          </w:tcPr>
          <w:p w14:paraId="7B5627B2">
            <w:pPr>
              <w:snapToGrid w:val="0"/>
              <w:spacing w:line="360" w:lineRule="auto"/>
              <w:jc w:val="center"/>
              <w:rPr>
                <w:rFonts w:ascii="宋体" w:hAnsi="宋体" w:cs="宋体"/>
                <w:sz w:val="24"/>
              </w:rPr>
            </w:pPr>
          </w:p>
          <w:p w14:paraId="360C48F7">
            <w:pPr>
              <w:snapToGrid w:val="0"/>
              <w:spacing w:line="360" w:lineRule="auto"/>
              <w:jc w:val="center"/>
              <w:rPr>
                <w:rFonts w:ascii="宋体" w:hAnsi="宋体" w:cs="宋体"/>
                <w:sz w:val="24"/>
              </w:rPr>
            </w:pPr>
          </w:p>
          <w:p w14:paraId="59CF814A">
            <w:pPr>
              <w:snapToGrid w:val="0"/>
              <w:spacing w:line="360" w:lineRule="auto"/>
              <w:jc w:val="center"/>
              <w:rPr>
                <w:rFonts w:ascii="宋体" w:hAnsi="宋体" w:cs="宋体"/>
                <w:sz w:val="24"/>
              </w:rPr>
            </w:pPr>
            <w:r>
              <w:rPr>
                <w:rFonts w:hint="eastAsia" w:ascii="宋体" w:hAnsi="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2FFB1644">
            <w:pPr>
              <w:snapToGrid w:val="0"/>
              <w:spacing w:line="360" w:lineRule="auto"/>
              <w:jc w:val="center"/>
              <w:rPr>
                <w:rFonts w:ascii="宋体" w:hAnsi="宋体" w:cs="宋体"/>
                <w:b/>
                <w:sz w:val="24"/>
              </w:rPr>
            </w:pPr>
            <w:r>
              <w:rPr>
                <w:rFonts w:hint="eastAsia" w:ascii="宋体" w:hAnsi="宋体" w:cs="宋体"/>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6E3751F0">
            <w:pPr>
              <w:spacing w:line="360" w:lineRule="auto"/>
              <w:rPr>
                <w:rFonts w:ascii="宋体" w:hAnsi="宋体" w:cs="宋体"/>
                <w:color w:val="000000"/>
                <w:kern w:val="0"/>
                <w:sz w:val="24"/>
              </w:rPr>
            </w:pPr>
            <w:r>
              <w:rPr>
                <w:rFonts w:hint="eastAsia" w:ascii="宋体" w:hAnsi="宋体" w:cs="宋体"/>
                <w:color w:val="000000"/>
                <w:kern w:val="0"/>
                <w:sz w:val="24"/>
              </w:rPr>
              <w:sym w:font="Wingdings" w:char="F0FE"/>
            </w:r>
            <w:r>
              <w:rPr>
                <w:rFonts w:hint="eastAsia" w:ascii="宋体" w:hAnsi="宋体" w:cs="宋体"/>
                <w:color w:val="000000"/>
                <w:kern w:val="0"/>
                <w:sz w:val="24"/>
              </w:rPr>
              <w:t>本项目不允许采购进口产品。</w:t>
            </w:r>
          </w:p>
          <w:p w14:paraId="4F5AFE22">
            <w:pPr>
              <w:spacing w:line="360" w:lineRule="auto"/>
              <w:rPr>
                <w:rFonts w:ascii="宋体" w:hAnsi="宋体" w:cs="宋体"/>
                <w:color w:val="000000"/>
              </w:rPr>
            </w:pPr>
            <w:r>
              <w:rPr>
                <w:rFonts w:hint="eastAsia" w:ascii="宋体" w:hAnsi="宋体" w:cs="宋体"/>
                <w:color w:val="000000"/>
                <w:kern w:val="0"/>
                <w:sz w:val="24"/>
              </w:rPr>
              <w:t>☐可以就</w:t>
            </w:r>
            <w:r>
              <w:rPr>
                <w:rFonts w:hint="eastAsia" w:ascii="宋体" w:hAnsi="宋体" w:cs="宋体"/>
                <w:color w:val="000000"/>
                <w:sz w:val="24"/>
                <w:u w:val="single"/>
              </w:rPr>
              <w:t xml:space="preserve">    </w:t>
            </w:r>
            <w:r>
              <w:rPr>
                <w:rFonts w:hint="eastAsia" w:ascii="宋体" w:hAnsi="宋体" w:cs="宋体"/>
                <w:color w:val="000000"/>
                <w:kern w:val="0"/>
                <w:sz w:val="24"/>
              </w:rPr>
              <w:t>采购进口产品。</w:t>
            </w:r>
          </w:p>
        </w:tc>
      </w:tr>
      <w:tr w14:paraId="067980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19"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CDB87E6">
            <w:pPr>
              <w:snapToGrid w:val="0"/>
              <w:spacing w:line="360" w:lineRule="auto"/>
              <w:jc w:val="center"/>
              <w:rPr>
                <w:rFonts w:ascii="宋体" w:hAnsi="宋体" w:cs="宋体"/>
                <w:sz w:val="24"/>
              </w:rPr>
            </w:pPr>
            <w:r>
              <w:rPr>
                <w:rFonts w:hint="eastAsia" w:ascii="宋体" w:hAnsi="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44FE8CFF">
            <w:pPr>
              <w:snapToGrid w:val="0"/>
              <w:spacing w:line="360" w:lineRule="auto"/>
              <w:ind w:firstLine="482" w:firstLineChars="200"/>
              <w:rPr>
                <w:rFonts w:ascii="宋体" w:hAnsi="宋体" w:cs="宋体"/>
                <w:b/>
                <w:sz w:val="24"/>
              </w:rPr>
            </w:pPr>
            <w:r>
              <w:rPr>
                <w:rFonts w:hint="eastAsia" w:ascii="宋体" w:hAnsi="宋体" w:cs="宋体"/>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027D4BE5">
            <w:pPr>
              <w:spacing w:line="360" w:lineRule="auto"/>
              <w:rPr>
                <w:rFonts w:ascii="宋体" w:hAnsi="宋体" w:cs="宋体"/>
                <w:color w:val="000000"/>
                <w:sz w:val="24"/>
              </w:rPr>
            </w:pPr>
            <w:r>
              <w:rPr>
                <w:rFonts w:ascii="Wingdings" w:hAnsi="Wingdings" w:cs="宋体"/>
                <w:color w:val="000000"/>
                <w:kern w:val="0"/>
                <w:sz w:val="24"/>
              </w:rPr>
              <w:sym w:font="Wingdings" w:char="00A8"/>
            </w:r>
            <w:r>
              <w:rPr>
                <w:rFonts w:hint="eastAsia" w:ascii="宋体" w:hAnsi="宋体" w:cs="宋体"/>
                <w:color w:val="000000"/>
                <w:kern w:val="0"/>
                <w:sz w:val="24"/>
              </w:rPr>
              <w:t xml:space="preserve"> A</w:t>
            </w:r>
            <w:r>
              <w:rPr>
                <w:rFonts w:hint="eastAsia" w:ascii="宋体" w:hAnsi="宋体" w:cs="宋体"/>
                <w:color w:val="000000"/>
                <w:sz w:val="24"/>
              </w:rPr>
              <w:t>同意将非主体、非关键性的</w:t>
            </w:r>
            <w:r>
              <w:rPr>
                <w:rFonts w:hint="eastAsia" w:ascii="宋体" w:hAnsi="宋体" w:cs="宋体"/>
                <w:color w:val="000000"/>
                <w:sz w:val="24"/>
                <w:u w:val="single"/>
              </w:rPr>
              <w:t xml:space="preserve">   </w:t>
            </w:r>
            <w:r>
              <w:rPr>
                <w:rFonts w:hint="eastAsia" w:ascii="宋体" w:hAnsi="宋体" w:cs="宋体"/>
                <w:color w:val="000000"/>
                <w:sz w:val="24"/>
              </w:rPr>
              <w:t>工作分包。</w:t>
            </w:r>
          </w:p>
          <w:p w14:paraId="4248B8D9">
            <w:pPr>
              <w:spacing w:line="360" w:lineRule="auto"/>
              <w:rPr>
                <w:rFonts w:ascii="宋体" w:hAnsi="宋体" w:cs="宋体"/>
                <w:color w:val="000000"/>
                <w:sz w:val="24"/>
              </w:rPr>
            </w:pPr>
            <w:r>
              <w:rPr>
                <w:rFonts w:ascii="Wingdings" w:hAnsi="Wingdings" w:cs="宋体"/>
                <w:color w:val="000000"/>
                <w:kern w:val="0"/>
                <w:sz w:val="24"/>
              </w:rPr>
              <w:t>þ</w:t>
            </w:r>
            <w:r>
              <w:rPr>
                <w:rFonts w:hint="eastAsia" w:ascii="宋体" w:hAnsi="宋体" w:cs="宋体"/>
                <w:color w:val="000000"/>
                <w:kern w:val="0"/>
                <w:sz w:val="24"/>
              </w:rPr>
              <w:t xml:space="preserve">  B</w:t>
            </w:r>
            <w:r>
              <w:rPr>
                <w:rFonts w:hint="eastAsia" w:ascii="宋体" w:hAnsi="宋体" w:cs="宋体"/>
                <w:color w:val="000000"/>
                <w:sz w:val="24"/>
              </w:rPr>
              <w:t>不同意分包。</w:t>
            </w:r>
          </w:p>
          <w:p w14:paraId="2CD37C82">
            <w:pPr>
              <w:spacing w:line="360" w:lineRule="auto"/>
              <w:rPr>
                <w:rFonts w:ascii="宋体" w:hAnsi="宋体" w:cs="宋体"/>
                <w:color w:val="000000"/>
                <w:sz w:val="24"/>
              </w:rPr>
            </w:pPr>
            <w:r>
              <w:rPr>
                <w:rFonts w:hint="eastAsia" w:ascii="宋体" w:hAnsi="宋体" w:cs="宋体"/>
                <w:color w:val="000000"/>
                <w:sz w:val="24"/>
              </w:rPr>
              <w:t>注：不得限制大中型企业向小微企业合理分包。</w:t>
            </w:r>
          </w:p>
        </w:tc>
      </w:tr>
      <w:tr w14:paraId="0E69B0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87" w:hRule="atLeast"/>
          <w:tblHeader/>
        </w:trPr>
        <w:tc>
          <w:tcPr>
            <w:tcW w:w="629" w:type="dxa"/>
            <w:tcBorders>
              <w:top w:val="single" w:color="auto" w:sz="4" w:space="0"/>
              <w:left w:val="single" w:color="auto" w:sz="4" w:space="0"/>
              <w:bottom w:val="single" w:color="auto" w:sz="4" w:space="0"/>
              <w:right w:val="single" w:color="auto" w:sz="4" w:space="0"/>
            </w:tcBorders>
          </w:tcPr>
          <w:p w14:paraId="2312E0E7">
            <w:pPr>
              <w:snapToGrid w:val="0"/>
              <w:spacing w:line="360" w:lineRule="auto"/>
              <w:jc w:val="center"/>
              <w:rPr>
                <w:rFonts w:ascii="宋体" w:hAnsi="宋体" w:cs="宋体"/>
                <w:sz w:val="24"/>
              </w:rPr>
            </w:pPr>
          </w:p>
          <w:p w14:paraId="6057F20A">
            <w:pPr>
              <w:snapToGrid w:val="0"/>
              <w:spacing w:line="360" w:lineRule="auto"/>
              <w:jc w:val="center"/>
              <w:rPr>
                <w:rFonts w:ascii="宋体" w:hAnsi="宋体" w:cs="宋体"/>
                <w:sz w:val="24"/>
              </w:rPr>
            </w:pPr>
          </w:p>
          <w:p w14:paraId="78207F33">
            <w:pPr>
              <w:snapToGrid w:val="0"/>
              <w:spacing w:line="360" w:lineRule="auto"/>
              <w:jc w:val="center"/>
              <w:rPr>
                <w:rFonts w:ascii="宋体" w:hAnsi="宋体" w:cs="宋体"/>
                <w:sz w:val="24"/>
              </w:rPr>
            </w:pPr>
            <w:r>
              <w:rPr>
                <w:rFonts w:hint="eastAsia" w:ascii="宋体" w:hAnsi="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52F3E0A5">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3D0F758D">
            <w:pPr>
              <w:spacing w:line="360" w:lineRule="auto"/>
              <w:rPr>
                <w:rFonts w:ascii="宋体" w:hAnsi="宋体" w:cs="宋体"/>
                <w:sz w:val="24"/>
              </w:rPr>
            </w:pPr>
            <w:r>
              <w:rPr>
                <w:rFonts w:hint="eastAsia" w:ascii="Wingdings" w:hAnsi="Wingdings" w:eastAsia="MS Gothic" w:cs="宋体"/>
                <w:kern w:val="0"/>
                <w:sz w:val="24"/>
              </w:rPr>
              <w:sym w:font="Wingdings" w:char="00FE"/>
            </w:r>
            <w:r>
              <w:rPr>
                <w:rFonts w:hint="eastAsia" w:ascii="宋体" w:hAnsi="宋体" w:cs="宋体"/>
                <w:kern w:val="0"/>
                <w:sz w:val="24"/>
              </w:rPr>
              <w:t>A</w:t>
            </w:r>
            <w:r>
              <w:rPr>
                <w:rFonts w:hint="eastAsia" w:ascii="宋体" w:hAnsi="宋体" w:cs="宋体"/>
                <w:sz w:val="24"/>
              </w:rPr>
              <w:t>不组织。</w:t>
            </w:r>
          </w:p>
          <w:p w14:paraId="65D6AB27">
            <w:pPr>
              <w:spacing w:line="360" w:lineRule="auto"/>
              <w:rPr>
                <w:rFonts w:ascii="宋体" w:hAnsi="宋体" w:cs="宋体"/>
                <w:sz w:val="24"/>
                <w:szCs w:val="20"/>
              </w:rPr>
            </w:pPr>
            <w:r>
              <w:rPr>
                <w:rFonts w:hint="eastAsia" w:ascii="Wingdings" w:hAnsi="Wingdings" w:eastAsia="MS Gothic" w:cs="宋体"/>
                <w:kern w:val="0"/>
                <w:sz w:val="24"/>
              </w:rPr>
              <w:sym w:font="Wingdings" w:char="00A8"/>
            </w:r>
            <w:r>
              <w:rPr>
                <w:rFonts w:hint="eastAsia" w:ascii="宋体" w:hAnsi="宋体" w:cs="宋体"/>
                <w:kern w:val="0"/>
                <w:sz w:val="24"/>
              </w:rPr>
              <w:t>B组织，</w:t>
            </w:r>
            <w:r>
              <w:rPr>
                <w:rFonts w:hint="eastAsia" w:ascii="宋体" w:hAnsi="宋体" w:cs="宋体"/>
                <w:sz w:val="24"/>
              </w:rPr>
              <w:t>时间：</w:t>
            </w:r>
            <w:r>
              <w:rPr>
                <w:rFonts w:hint="eastAsia" w:ascii="宋体" w:hAnsi="宋体" w:cs="宋体"/>
                <w:sz w:val="24"/>
                <w:u w:val="single"/>
              </w:rPr>
              <w:t xml:space="preserve">      </w:t>
            </w:r>
            <w:r>
              <w:rPr>
                <w:rFonts w:hint="eastAsia" w:ascii="宋体" w:hAnsi="宋体" w:cs="宋体"/>
                <w:sz w:val="24"/>
              </w:rPr>
              <w:t>,地点：</w:t>
            </w:r>
            <w:r>
              <w:rPr>
                <w:rFonts w:hint="eastAsia" w:ascii="宋体" w:hAnsi="宋体" w:cs="宋体"/>
                <w:sz w:val="24"/>
                <w:u w:val="single"/>
              </w:rPr>
              <w:t xml:space="preserve">     </w:t>
            </w:r>
            <w:r>
              <w:rPr>
                <w:rFonts w:hint="eastAsia" w:ascii="宋体" w:hAnsi="宋体" w:cs="宋体"/>
                <w:sz w:val="24"/>
              </w:rPr>
              <w:t>，联系人：</w:t>
            </w:r>
            <w:r>
              <w:rPr>
                <w:rFonts w:hint="eastAsia" w:ascii="宋体" w:hAnsi="宋体" w:cs="宋体"/>
                <w:sz w:val="24"/>
                <w:u w:val="single"/>
              </w:rPr>
              <w:t xml:space="preserve">     </w:t>
            </w:r>
            <w:r>
              <w:rPr>
                <w:rFonts w:hint="eastAsia" w:ascii="宋体" w:hAnsi="宋体" w:cs="宋体"/>
                <w:sz w:val="24"/>
              </w:rPr>
              <w:t>，联系方式：</w:t>
            </w:r>
            <w:r>
              <w:rPr>
                <w:rFonts w:hint="eastAsia" w:ascii="宋体" w:hAnsi="宋体" w:cs="宋体"/>
                <w:sz w:val="24"/>
                <w:u w:val="single"/>
              </w:rPr>
              <w:t xml:space="preserve">     </w:t>
            </w:r>
            <w:r>
              <w:rPr>
                <w:rFonts w:hint="eastAsia" w:ascii="宋体" w:hAnsi="宋体" w:cs="宋体"/>
                <w:sz w:val="24"/>
                <w:szCs w:val="20"/>
              </w:rPr>
              <w:t>。</w:t>
            </w:r>
          </w:p>
        </w:tc>
      </w:tr>
      <w:tr w14:paraId="3B8CD6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29955025">
            <w:pPr>
              <w:snapToGrid w:val="0"/>
              <w:spacing w:line="360" w:lineRule="auto"/>
              <w:jc w:val="center"/>
              <w:rPr>
                <w:rFonts w:ascii="宋体" w:hAnsi="宋体" w:cs="宋体"/>
                <w:sz w:val="24"/>
              </w:rPr>
            </w:pPr>
          </w:p>
          <w:p w14:paraId="244C59A7">
            <w:pPr>
              <w:snapToGrid w:val="0"/>
              <w:spacing w:line="360" w:lineRule="auto"/>
              <w:jc w:val="center"/>
              <w:rPr>
                <w:rFonts w:ascii="宋体" w:hAnsi="宋体" w:cs="宋体"/>
                <w:sz w:val="24"/>
              </w:rPr>
            </w:pPr>
          </w:p>
          <w:p w14:paraId="753FC38E">
            <w:pPr>
              <w:snapToGrid w:val="0"/>
              <w:spacing w:line="360" w:lineRule="auto"/>
              <w:jc w:val="center"/>
              <w:rPr>
                <w:rFonts w:ascii="宋体" w:hAnsi="宋体" w:cs="宋体"/>
                <w:sz w:val="24"/>
              </w:rPr>
            </w:pPr>
          </w:p>
          <w:p w14:paraId="745FAACD">
            <w:pPr>
              <w:snapToGrid w:val="0"/>
              <w:spacing w:line="360" w:lineRule="auto"/>
              <w:jc w:val="center"/>
              <w:rPr>
                <w:rFonts w:ascii="宋体" w:hAnsi="宋体" w:cs="宋体"/>
                <w:sz w:val="24"/>
              </w:rPr>
            </w:pPr>
          </w:p>
          <w:p w14:paraId="37F35EFD">
            <w:pPr>
              <w:snapToGrid w:val="0"/>
              <w:spacing w:line="360" w:lineRule="auto"/>
              <w:jc w:val="center"/>
              <w:rPr>
                <w:rFonts w:ascii="宋体" w:hAnsi="宋体" w:cs="宋体"/>
                <w:sz w:val="24"/>
              </w:rPr>
            </w:pPr>
          </w:p>
          <w:p w14:paraId="2362F7AF">
            <w:pPr>
              <w:snapToGrid w:val="0"/>
              <w:spacing w:line="360" w:lineRule="auto"/>
              <w:jc w:val="center"/>
              <w:rPr>
                <w:rFonts w:ascii="宋体" w:hAnsi="宋体" w:cs="宋体"/>
                <w:sz w:val="24"/>
              </w:rPr>
            </w:pPr>
          </w:p>
          <w:p w14:paraId="24A0D799">
            <w:pPr>
              <w:snapToGrid w:val="0"/>
              <w:spacing w:line="360" w:lineRule="auto"/>
              <w:jc w:val="center"/>
              <w:rPr>
                <w:rFonts w:ascii="宋体" w:hAnsi="宋体" w:cs="宋体"/>
                <w:sz w:val="24"/>
              </w:rPr>
            </w:pPr>
          </w:p>
          <w:p w14:paraId="7AB583AC">
            <w:pPr>
              <w:snapToGrid w:val="0"/>
              <w:spacing w:line="360" w:lineRule="auto"/>
              <w:jc w:val="center"/>
              <w:rPr>
                <w:rFonts w:ascii="宋体" w:hAnsi="宋体" w:cs="宋体"/>
                <w:sz w:val="24"/>
              </w:rPr>
            </w:pPr>
          </w:p>
          <w:p w14:paraId="38D5E63B">
            <w:pPr>
              <w:snapToGrid w:val="0"/>
              <w:spacing w:line="360" w:lineRule="auto"/>
              <w:jc w:val="center"/>
              <w:rPr>
                <w:rFonts w:ascii="宋体" w:hAnsi="宋体" w:cs="宋体"/>
                <w:sz w:val="24"/>
              </w:rPr>
            </w:pPr>
          </w:p>
          <w:p w14:paraId="2D3CD507">
            <w:pPr>
              <w:snapToGrid w:val="0"/>
              <w:spacing w:line="360" w:lineRule="auto"/>
              <w:jc w:val="center"/>
              <w:rPr>
                <w:rFonts w:ascii="宋体" w:hAnsi="宋体" w:cs="宋体"/>
                <w:sz w:val="24"/>
              </w:rPr>
            </w:pPr>
            <w:r>
              <w:rPr>
                <w:rFonts w:hint="eastAsia" w:ascii="宋体" w:hAnsi="宋体"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59B85674">
            <w:pPr>
              <w:snapToGrid w:val="0"/>
              <w:spacing w:line="360" w:lineRule="auto"/>
              <w:jc w:val="center"/>
              <w:rPr>
                <w:rFonts w:ascii="宋体" w:hAnsi="宋体" w:cs="宋体"/>
                <w:b/>
                <w:sz w:val="24"/>
              </w:rPr>
            </w:pPr>
            <w:r>
              <w:rPr>
                <w:rFonts w:hint="eastAsia" w:ascii="宋体" w:hAnsi="宋体" w:cs="宋体"/>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24A17D1F">
            <w:pPr>
              <w:spacing w:line="360" w:lineRule="auto"/>
              <w:rPr>
                <w:rFonts w:ascii="宋体" w:hAnsi="宋体" w:cs="宋体"/>
                <w:b/>
                <w:bCs/>
                <w:color w:val="auto"/>
                <w:sz w:val="24"/>
              </w:rPr>
            </w:pPr>
            <w:r>
              <w:rPr>
                <w:rFonts w:hint="eastAsia" w:ascii="Wingdings" w:hAnsi="Wingdings" w:cs="宋体"/>
                <w:b/>
                <w:bCs/>
                <w:color w:val="auto"/>
                <w:kern w:val="0"/>
                <w:sz w:val="24"/>
              </w:rPr>
              <w:sym w:font="Wingdings" w:char="00FE"/>
            </w:r>
            <w:r>
              <w:rPr>
                <w:rFonts w:hint="eastAsia" w:ascii="宋体" w:hAnsi="宋体" w:cs="宋体"/>
                <w:b/>
                <w:bCs/>
                <w:color w:val="auto"/>
                <w:kern w:val="0"/>
                <w:sz w:val="24"/>
              </w:rPr>
              <w:t>A</w:t>
            </w:r>
            <w:r>
              <w:rPr>
                <w:rFonts w:hint="eastAsia" w:ascii="宋体" w:hAnsi="宋体" w:cs="宋体"/>
                <w:b/>
                <w:bCs/>
                <w:color w:val="auto"/>
                <w:sz w:val="24"/>
              </w:rPr>
              <w:t>不要求提供。</w:t>
            </w:r>
          </w:p>
          <w:p w14:paraId="16481303">
            <w:pPr>
              <w:spacing w:line="360" w:lineRule="auto"/>
              <w:rPr>
                <w:rFonts w:ascii="宋体" w:hAnsi="宋体" w:cs="宋体"/>
                <w:kern w:val="0"/>
                <w:sz w:val="24"/>
              </w:rPr>
            </w:pPr>
            <w:r>
              <w:rPr>
                <w:rFonts w:hint="eastAsia" w:ascii="Wingdings" w:hAnsi="Wingdings" w:cs="宋体"/>
                <w:kern w:val="0"/>
                <w:sz w:val="24"/>
              </w:rPr>
              <w:sym w:font="Wingdings" w:char="00A8"/>
            </w:r>
            <w:r>
              <w:rPr>
                <w:rFonts w:hint="eastAsia" w:ascii="宋体" w:hAnsi="宋体" w:cs="宋体"/>
                <w:kern w:val="0"/>
                <w:sz w:val="24"/>
              </w:rPr>
              <w:t>B要求提供，</w:t>
            </w:r>
          </w:p>
          <w:p w14:paraId="1FF349EA">
            <w:pPr>
              <w:numPr>
                <w:ilvl w:val="0"/>
                <w:numId w:val="1"/>
              </w:numPr>
              <w:spacing w:line="360" w:lineRule="auto"/>
              <w:rPr>
                <w:rFonts w:ascii="宋体" w:hAnsi="宋体" w:cs="宋体"/>
                <w:snapToGrid w:val="0"/>
                <w:kern w:val="28"/>
                <w:sz w:val="24"/>
              </w:rPr>
            </w:pPr>
            <w:r>
              <w:rPr>
                <w:rFonts w:hint="eastAsia" w:ascii="宋体" w:hAnsi="宋体" w:cs="宋体"/>
                <w:snapToGrid w:val="0"/>
                <w:kern w:val="28"/>
                <w:sz w:val="24"/>
              </w:rPr>
              <w:t>样品：</w:t>
            </w:r>
          </w:p>
          <w:p w14:paraId="7EF20C03">
            <w:pPr>
              <w:widowControl/>
              <w:jc w:val="left"/>
              <w:rPr>
                <w:rFonts w:ascii="宋体" w:hAnsi="宋体" w:cs="宋体"/>
                <w:kern w:val="0"/>
                <w:sz w:val="24"/>
              </w:rPr>
            </w:pPr>
            <w:r>
              <w:rPr>
                <w:rFonts w:hint="eastAsia" w:ascii="宋体" w:hAnsi="宋体" w:cs="宋体"/>
                <w:kern w:val="0"/>
                <w:sz w:val="24"/>
              </w:rPr>
              <w:t>（2）</w:t>
            </w:r>
            <w:r>
              <w:rPr>
                <w:rFonts w:hint="eastAsia" w:ascii="宋体" w:hAnsi="宋体" w:cs="宋体"/>
                <w:snapToGrid w:val="0"/>
                <w:kern w:val="28"/>
                <w:sz w:val="24"/>
              </w:rPr>
              <w:t>样品制作的标准和要求：</w:t>
            </w:r>
            <w:r>
              <w:rPr>
                <w:rFonts w:hint="eastAsia" w:ascii="宋体" w:hAnsi="宋体" w:cs="宋体"/>
                <w:sz w:val="24"/>
                <w:u w:val="single"/>
              </w:rPr>
              <w:t xml:space="preserve"> </w:t>
            </w:r>
            <w:r>
              <w:rPr>
                <w:rFonts w:hint="eastAsia" w:ascii="宋体" w:hAnsi="宋体" w:cs="宋体"/>
                <w:color w:val="000000"/>
                <w:kern w:val="0"/>
                <w:sz w:val="24"/>
                <w:u w:val="single"/>
              </w:rPr>
              <w:t>详见采购需求</w:t>
            </w:r>
            <w:r>
              <w:rPr>
                <w:rFonts w:hint="eastAsia" w:ascii="宋体" w:hAnsi="宋体" w:cs="宋体"/>
                <w:sz w:val="24"/>
                <w:u w:val="single"/>
              </w:rPr>
              <w:t xml:space="preserve"> </w:t>
            </w:r>
            <w:r>
              <w:rPr>
                <w:rFonts w:hint="eastAsia" w:ascii="宋体" w:hAnsi="宋体" w:cs="宋体"/>
                <w:kern w:val="0"/>
                <w:sz w:val="24"/>
              </w:rPr>
              <w:t>；</w:t>
            </w:r>
          </w:p>
          <w:p w14:paraId="18579350">
            <w:pPr>
              <w:spacing w:line="360" w:lineRule="auto"/>
              <w:rPr>
                <w:rFonts w:ascii="宋体" w:hAnsi="宋体" w:cs="宋体"/>
                <w:kern w:val="0"/>
                <w:sz w:val="24"/>
              </w:rPr>
            </w:pPr>
            <w:r>
              <w:rPr>
                <w:rFonts w:hint="eastAsia" w:ascii="宋体" w:hAnsi="宋体" w:cs="宋体"/>
                <w:kern w:val="0"/>
                <w:sz w:val="24"/>
              </w:rPr>
              <w:t>（3）样品的评审方法以及评审标准</w:t>
            </w:r>
            <w:r>
              <w:rPr>
                <w:rFonts w:hint="eastAsia" w:ascii="宋体" w:hAnsi="宋体" w:cs="宋体"/>
                <w:snapToGrid w:val="0"/>
                <w:kern w:val="28"/>
                <w:sz w:val="24"/>
              </w:rPr>
              <w:t>：详见</w:t>
            </w:r>
            <w:r>
              <w:rPr>
                <w:rFonts w:hint="eastAsia" w:ascii="宋体" w:hAnsi="宋体" w:cs="宋体"/>
                <w:sz w:val="24"/>
                <w:u w:val="single"/>
              </w:rPr>
              <w:t>评标办法</w:t>
            </w:r>
            <w:r>
              <w:rPr>
                <w:rFonts w:hint="eastAsia" w:ascii="宋体" w:hAnsi="宋体" w:cs="宋体"/>
                <w:kern w:val="0"/>
                <w:sz w:val="24"/>
              </w:rPr>
              <w:t>；</w:t>
            </w:r>
          </w:p>
          <w:p w14:paraId="567C1E55">
            <w:pPr>
              <w:spacing w:line="360" w:lineRule="auto"/>
              <w:rPr>
                <w:rFonts w:ascii="宋体" w:hAnsi="宋体" w:cs="宋体"/>
                <w:kern w:val="0"/>
                <w:sz w:val="24"/>
              </w:rPr>
            </w:pPr>
            <w:r>
              <w:rPr>
                <w:rFonts w:hint="eastAsia" w:ascii="宋体" w:hAnsi="宋体" w:cs="宋体"/>
                <w:kern w:val="0"/>
                <w:sz w:val="24"/>
              </w:rPr>
              <w:t>（4）是否需要随样品提交检测报告：</w:t>
            </w:r>
            <w:r>
              <w:rPr>
                <w:rFonts w:hint="eastAsia" w:ascii="MS Gothic" w:hAnsi="MS Gothic" w:eastAsia="MS Gothic" w:cs="宋体"/>
                <w:kern w:val="0"/>
                <w:sz w:val="24"/>
              </w:rPr>
              <w:t>☐</w:t>
            </w:r>
            <w:r>
              <w:rPr>
                <w:rFonts w:hint="eastAsia" w:ascii="宋体" w:hAnsi="宋体" w:cs="宋体"/>
                <w:kern w:val="0"/>
                <w:sz w:val="24"/>
              </w:rPr>
              <w:t>否；</w:t>
            </w:r>
            <w:r>
              <w:rPr>
                <w:rFonts w:hint="eastAsia" w:ascii="宋体" w:hAnsi="宋体" w:cs="宋体"/>
                <w:kern w:val="0"/>
                <w:sz w:val="24"/>
              </w:rPr>
              <w:sym w:font="Wingdings" w:char="00A8"/>
            </w:r>
            <w:r>
              <w:rPr>
                <w:rFonts w:hint="eastAsia" w:ascii="宋体" w:hAnsi="宋体" w:cs="宋体"/>
                <w:kern w:val="0"/>
                <w:sz w:val="24"/>
              </w:rPr>
              <w:t>是，检测机构的要求：/；检测内容：/。</w:t>
            </w:r>
          </w:p>
          <w:p w14:paraId="25959DEE">
            <w:pPr>
              <w:spacing w:line="360" w:lineRule="auto"/>
              <w:rPr>
                <w:rFonts w:ascii="宋体" w:hAnsi="宋体" w:cs="宋体"/>
                <w:sz w:val="24"/>
              </w:rPr>
            </w:pPr>
            <w:r>
              <w:rPr>
                <w:rFonts w:hint="eastAsia" w:ascii="宋体" w:hAnsi="宋体" w:cs="宋体"/>
                <w:sz w:val="24"/>
              </w:rPr>
              <w:t>（5）提供样品的时间：</w:t>
            </w:r>
            <w:r>
              <w:rPr>
                <w:rFonts w:hint="eastAsia" w:ascii="宋体" w:hAnsi="宋体" w:cs="宋体"/>
                <w:sz w:val="24"/>
                <w:u w:val="single"/>
              </w:rPr>
              <w:t xml:space="preserve">202 年  月  日上午 点  分至    分 </w:t>
            </w:r>
            <w:r>
              <w:rPr>
                <w:rFonts w:hint="eastAsia" w:ascii="宋体" w:hAnsi="宋体" w:cs="宋体"/>
                <w:kern w:val="0"/>
                <w:sz w:val="24"/>
              </w:rPr>
              <w:t>；地点：</w:t>
            </w:r>
            <w:r>
              <w:rPr>
                <w:rFonts w:hint="eastAsia" w:ascii="宋体" w:hAnsi="宋体" w:cs="宋体"/>
                <w:sz w:val="24"/>
                <w:u w:val="single"/>
              </w:rPr>
              <w:t xml:space="preserve">     </w:t>
            </w:r>
            <w:r>
              <w:rPr>
                <w:rFonts w:hint="eastAsia" w:ascii="宋体" w:hAnsi="宋体" w:cs="宋体"/>
                <w:kern w:val="0"/>
                <w:sz w:val="24"/>
              </w:rPr>
              <w:t>；联系人</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28"/>
                <w:sz w:val="24"/>
              </w:rPr>
              <w:t>联系电话：</w:t>
            </w:r>
            <w:r>
              <w:rPr>
                <w:rFonts w:hint="eastAsia" w:ascii="宋体" w:hAnsi="宋体" w:cs="宋体"/>
                <w:sz w:val="24"/>
                <w:u w:val="single"/>
              </w:rPr>
              <w:t xml:space="preserve">   </w:t>
            </w:r>
            <w:r>
              <w:rPr>
                <w:rFonts w:hint="eastAsia" w:ascii="宋体" w:hAnsi="宋体" w:cs="宋体"/>
                <w:sz w:val="24"/>
              </w:rPr>
              <w:t>。请投标人在上述时间内提供样品并按规定位置安装完毕。超过截止时间的，采购人或采购代理机构将不予接收，并将清场并封闭样品现场。</w:t>
            </w:r>
          </w:p>
          <w:p w14:paraId="4D1683B5">
            <w:pPr>
              <w:spacing w:line="360" w:lineRule="auto"/>
              <w:rPr>
                <w:rFonts w:ascii="宋体" w:hAnsi="宋体" w:cs="宋体"/>
                <w:sz w:val="24"/>
              </w:rPr>
            </w:pPr>
            <w:r>
              <w:rPr>
                <w:rFonts w:hint="eastAsia" w:ascii="宋体" w:hAnsi="宋体" w:cs="宋体"/>
                <w:sz w:val="24"/>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44E80258">
            <w:pPr>
              <w:spacing w:line="360" w:lineRule="auto"/>
              <w:rPr>
                <w:rFonts w:ascii="宋体" w:hAnsi="宋体" w:cs="宋体"/>
                <w:b/>
                <w:sz w:val="24"/>
              </w:rPr>
            </w:pPr>
            <w:r>
              <w:rPr>
                <w:rFonts w:hint="eastAsia" w:ascii="宋体" w:hAnsi="宋体" w:cs="宋体"/>
                <w:sz w:val="24"/>
              </w:rPr>
              <w:t>（7）制作、运输、安装和保管样品所发生的一切费用由投标人自理。</w:t>
            </w:r>
          </w:p>
        </w:tc>
      </w:tr>
      <w:tr w14:paraId="7B8072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7341123A">
            <w:pPr>
              <w:snapToGrid w:val="0"/>
              <w:spacing w:line="360" w:lineRule="auto"/>
              <w:jc w:val="center"/>
              <w:rPr>
                <w:rFonts w:ascii="宋体" w:hAnsi="宋体" w:cs="宋体"/>
                <w:sz w:val="24"/>
              </w:rPr>
            </w:pPr>
          </w:p>
          <w:p w14:paraId="002A65A4">
            <w:pPr>
              <w:snapToGrid w:val="0"/>
              <w:spacing w:line="360" w:lineRule="auto"/>
              <w:jc w:val="center"/>
              <w:rPr>
                <w:rFonts w:ascii="宋体" w:hAnsi="宋体" w:cs="宋体"/>
                <w:sz w:val="24"/>
              </w:rPr>
            </w:pPr>
          </w:p>
          <w:p w14:paraId="3B82524E">
            <w:pPr>
              <w:snapToGrid w:val="0"/>
              <w:spacing w:line="360" w:lineRule="auto"/>
              <w:jc w:val="center"/>
              <w:rPr>
                <w:rFonts w:ascii="宋体" w:hAnsi="宋体" w:cs="宋体"/>
                <w:sz w:val="24"/>
              </w:rPr>
            </w:pPr>
          </w:p>
          <w:p w14:paraId="11C9DA2D">
            <w:pPr>
              <w:snapToGrid w:val="0"/>
              <w:spacing w:line="360" w:lineRule="auto"/>
              <w:jc w:val="center"/>
              <w:rPr>
                <w:rFonts w:ascii="宋体" w:hAnsi="宋体" w:cs="宋体"/>
                <w:sz w:val="24"/>
              </w:rPr>
            </w:pPr>
          </w:p>
          <w:p w14:paraId="2CADD9EF">
            <w:pPr>
              <w:snapToGrid w:val="0"/>
              <w:spacing w:line="360" w:lineRule="auto"/>
              <w:jc w:val="center"/>
              <w:rPr>
                <w:rFonts w:ascii="宋体" w:hAnsi="宋体" w:cs="宋体"/>
                <w:sz w:val="24"/>
              </w:rPr>
            </w:pPr>
          </w:p>
          <w:p w14:paraId="13D942E5">
            <w:pPr>
              <w:snapToGrid w:val="0"/>
              <w:spacing w:line="360" w:lineRule="auto"/>
              <w:jc w:val="center"/>
              <w:rPr>
                <w:rFonts w:ascii="宋体" w:hAnsi="宋体" w:cs="宋体"/>
                <w:sz w:val="24"/>
              </w:rPr>
            </w:pPr>
          </w:p>
          <w:p w14:paraId="34F88C2F">
            <w:pPr>
              <w:snapToGrid w:val="0"/>
              <w:spacing w:line="360" w:lineRule="auto"/>
              <w:jc w:val="center"/>
              <w:rPr>
                <w:rFonts w:ascii="宋体" w:hAnsi="宋体" w:cs="宋体"/>
                <w:sz w:val="24"/>
              </w:rPr>
            </w:pPr>
          </w:p>
          <w:p w14:paraId="1C175164">
            <w:pPr>
              <w:snapToGrid w:val="0"/>
              <w:spacing w:line="360" w:lineRule="auto"/>
              <w:jc w:val="center"/>
              <w:rPr>
                <w:rFonts w:ascii="宋体" w:hAnsi="宋体" w:cs="宋体"/>
                <w:sz w:val="24"/>
              </w:rPr>
            </w:pPr>
          </w:p>
          <w:p w14:paraId="58195AB8">
            <w:pPr>
              <w:snapToGrid w:val="0"/>
              <w:spacing w:line="360" w:lineRule="auto"/>
              <w:jc w:val="center"/>
              <w:rPr>
                <w:rFonts w:ascii="宋体" w:hAnsi="宋体" w:cs="宋体"/>
                <w:sz w:val="24"/>
              </w:rPr>
            </w:pPr>
            <w:r>
              <w:rPr>
                <w:rFonts w:hint="eastAsia" w:ascii="宋体" w:hAnsi="宋体" w:cs="宋体"/>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7E2EA175">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1486A0F5">
            <w:pPr>
              <w:spacing w:line="360" w:lineRule="auto"/>
              <w:rPr>
                <w:rFonts w:ascii="宋体" w:hAnsi="宋体" w:cs="宋体"/>
                <w:sz w:val="24"/>
              </w:rPr>
            </w:pPr>
            <w:r>
              <w:rPr>
                <w:rFonts w:hint="eastAsia" w:ascii="Wingdings" w:hAnsi="Wingdings" w:cs="宋体"/>
                <w:kern w:val="0"/>
                <w:sz w:val="24"/>
              </w:rPr>
              <w:sym w:font="Wingdings" w:char="00FE"/>
            </w:r>
            <w:r>
              <w:rPr>
                <w:rFonts w:hint="eastAsia" w:ascii="宋体" w:hAnsi="宋体" w:cs="宋体"/>
                <w:kern w:val="0"/>
                <w:sz w:val="24"/>
              </w:rPr>
              <w:t>A</w:t>
            </w:r>
            <w:r>
              <w:rPr>
                <w:rFonts w:hint="eastAsia" w:ascii="宋体" w:hAnsi="宋体" w:cs="宋体"/>
                <w:sz w:val="24"/>
              </w:rPr>
              <w:t>不组织。</w:t>
            </w:r>
          </w:p>
          <w:p w14:paraId="11ADC2CF">
            <w:pPr>
              <w:spacing w:line="360" w:lineRule="auto"/>
              <w:rPr>
                <w:rFonts w:ascii="宋体" w:hAnsi="宋体" w:cs="宋体"/>
                <w:kern w:val="0"/>
                <w:sz w:val="24"/>
              </w:rPr>
            </w:pPr>
            <w:r>
              <w:rPr>
                <w:rFonts w:hint="eastAsia" w:ascii="Wingdings" w:hAnsi="Wingdings" w:cs="宋体"/>
                <w:kern w:val="0"/>
                <w:sz w:val="24"/>
              </w:rPr>
              <w:sym w:font="Wingdings" w:char="00A8"/>
            </w:r>
            <w:r>
              <w:rPr>
                <w:rFonts w:hint="eastAsia" w:ascii="宋体" w:hAnsi="宋体" w:cs="宋体"/>
                <w:kern w:val="0"/>
                <w:sz w:val="24"/>
              </w:rPr>
              <w:t>B组织。</w:t>
            </w:r>
          </w:p>
          <w:p w14:paraId="491DA893">
            <w:pPr>
              <w:snapToGrid w:val="0"/>
              <w:spacing w:line="360" w:lineRule="auto"/>
              <w:rPr>
                <w:rFonts w:ascii="宋体" w:hAnsi="宋体" w:cs="宋体"/>
                <w:kern w:val="0"/>
                <w:sz w:val="24"/>
              </w:rPr>
            </w:pPr>
            <w:r>
              <w:rPr>
                <w:rFonts w:hint="eastAsia" w:ascii="宋体" w:hAnsi="宋体" w:cs="宋体"/>
                <w:kern w:val="0"/>
                <w:sz w:val="24"/>
              </w:rPr>
              <w:t>（1）在评标时安排每个投标人进行方案讲解演示。每个投标人时间不超过</w:t>
            </w:r>
            <w:r>
              <w:rPr>
                <w:rFonts w:hint="eastAsia" w:ascii="宋体" w:hAnsi="宋体" w:cs="宋体"/>
                <w:kern w:val="0"/>
                <w:sz w:val="24"/>
                <w:lang w:val="en-US" w:eastAsia="zh-CN"/>
              </w:rPr>
              <w:t>2</w:t>
            </w:r>
            <w:r>
              <w:rPr>
                <w:rFonts w:hint="eastAsia" w:ascii="宋体" w:hAnsi="宋体" w:cs="宋体"/>
                <w:kern w:val="0"/>
                <w:sz w:val="24"/>
              </w:rPr>
              <w:t>0分钟，讲解次序以投标文件解密时间先后次序为准，讲解演示人员不超过3人。</w:t>
            </w:r>
          </w:p>
          <w:p w14:paraId="326B4B90">
            <w:pPr>
              <w:snapToGrid w:val="0"/>
              <w:spacing w:line="360" w:lineRule="auto"/>
              <w:rPr>
                <w:rFonts w:ascii="宋体" w:hAnsi="宋体" w:cs="宋体"/>
                <w:kern w:val="0"/>
                <w:sz w:val="24"/>
              </w:rPr>
            </w:pPr>
            <w:r>
              <w:rPr>
                <w:rFonts w:hint="eastAsia" w:ascii="宋体" w:hAnsi="宋体" w:cs="宋体"/>
                <w:kern w:val="0"/>
                <w:sz w:val="24"/>
              </w:rPr>
              <w:t>（2）现场方案演示：</w:t>
            </w:r>
          </w:p>
          <w:p w14:paraId="3349767B">
            <w:pPr>
              <w:snapToGrid w:val="0"/>
              <w:spacing w:line="360" w:lineRule="auto"/>
              <w:rPr>
                <w:rFonts w:ascii="宋体" w:hAnsi="宋体" w:cs="宋体"/>
                <w:kern w:val="0"/>
                <w:sz w:val="24"/>
              </w:rPr>
            </w:pPr>
            <w:r>
              <w:rPr>
                <w:rFonts w:hint="eastAsia" w:ascii="宋体" w:hAnsi="宋体" w:cs="宋体"/>
                <w:kern w:val="0"/>
                <w:sz w:val="24"/>
              </w:rPr>
              <w:t>①现场演示签到截止时间：同本项目提交投标文件截止时间；迟到或未到视作放弃演示。</w:t>
            </w:r>
          </w:p>
          <w:p w14:paraId="3DB575E1">
            <w:pPr>
              <w:snapToGrid w:val="0"/>
              <w:spacing w:line="360" w:lineRule="auto"/>
              <w:rPr>
                <w:rFonts w:ascii="宋体" w:hAnsi="宋体" w:cs="宋体"/>
                <w:sz w:val="24"/>
                <w:u w:val="single"/>
              </w:rPr>
            </w:pPr>
            <w:r>
              <w:rPr>
                <w:rFonts w:hint="eastAsia" w:ascii="宋体" w:hAnsi="宋体" w:cs="宋体"/>
                <w:kern w:val="0"/>
                <w:sz w:val="24"/>
              </w:rPr>
              <w:t>②现场演示地点：</w:t>
            </w:r>
            <w:r>
              <w:rPr>
                <w:rFonts w:hint="eastAsia" w:ascii="宋体" w:hAnsi="宋体" w:cs="宋体"/>
                <w:sz w:val="24"/>
                <w:u w:val="single"/>
              </w:rPr>
              <w:t>临平区东湖街道星河路60-1 号</w:t>
            </w:r>
          </w:p>
          <w:p w14:paraId="6F2035CE">
            <w:pPr>
              <w:snapToGrid w:val="0"/>
              <w:spacing w:line="360" w:lineRule="auto"/>
              <w:rPr>
                <w:rFonts w:ascii="宋体" w:hAnsi="宋体" w:cs="宋体"/>
                <w:kern w:val="0"/>
                <w:sz w:val="24"/>
              </w:rPr>
            </w:pPr>
            <w:r>
              <w:rPr>
                <w:rFonts w:hint="eastAsia" w:ascii="宋体" w:hAnsi="宋体" w:cs="宋体"/>
                <w:kern w:val="0"/>
                <w:sz w:val="24"/>
              </w:rPr>
              <w:t>③参加现场演示人员：必须携带本人身份证及加盖投标人公章的演示人员名单，否则视作放弃演示。</w:t>
            </w:r>
          </w:p>
          <w:p w14:paraId="0374F159">
            <w:pPr>
              <w:snapToGrid w:val="0"/>
              <w:spacing w:line="360" w:lineRule="auto"/>
              <w:rPr>
                <w:rFonts w:ascii="宋体" w:hAnsi="宋体" w:cs="宋体"/>
                <w:kern w:val="0"/>
                <w:sz w:val="24"/>
              </w:rPr>
            </w:pPr>
            <w:r>
              <w:rPr>
                <w:rFonts w:hint="eastAsia" w:ascii="宋体" w:hAnsi="宋体" w:cs="宋体"/>
                <w:kern w:val="0"/>
                <w:sz w:val="24"/>
              </w:rPr>
              <w:t>④演示所用电脑等设备由投标人自备。</w:t>
            </w:r>
          </w:p>
          <w:p w14:paraId="76778C70">
            <w:pPr>
              <w:snapToGrid w:val="0"/>
              <w:spacing w:line="360" w:lineRule="auto"/>
              <w:rPr>
                <w:rFonts w:ascii="宋体" w:hAnsi="宋体" w:cs="宋体"/>
                <w:b/>
                <w:kern w:val="0"/>
                <w:sz w:val="24"/>
                <w:lang w:val="zh-CN"/>
              </w:rPr>
            </w:pPr>
            <w:r>
              <w:rPr>
                <w:rFonts w:hint="eastAsia" w:ascii="宋体" w:hAnsi="宋体" w:cs="宋体"/>
                <w:kern w:val="0"/>
                <w:sz w:val="24"/>
              </w:rPr>
              <w:t>注：因投标人自身原因导致无法演示或者演示效果不理想的，责任自负。</w:t>
            </w:r>
          </w:p>
        </w:tc>
      </w:tr>
      <w:tr w14:paraId="0460DD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5ADF878F">
            <w:pPr>
              <w:snapToGrid w:val="0"/>
              <w:spacing w:line="360" w:lineRule="auto"/>
              <w:jc w:val="center"/>
              <w:rPr>
                <w:rFonts w:ascii="宋体" w:hAnsi="宋体" w:cs="宋体"/>
                <w:sz w:val="24"/>
              </w:rPr>
            </w:pPr>
          </w:p>
          <w:p w14:paraId="40314A53">
            <w:pPr>
              <w:snapToGrid w:val="0"/>
              <w:spacing w:line="360" w:lineRule="auto"/>
              <w:jc w:val="center"/>
              <w:rPr>
                <w:rFonts w:ascii="宋体" w:hAnsi="宋体" w:cs="宋体"/>
                <w:sz w:val="24"/>
              </w:rPr>
            </w:pPr>
          </w:p>
          <w:p w14:paraId="6BA4D834">
            <w:pPr>
              <w:snapToGrid w:val="0"/>
              <w:spacing w:line="360" w:lineRule="auto"/>
              <w:jc w:val="center"/>
              <w:rPr>
                <w:rFonts w:ascii="宋体" w:hAnsi="宋体" w:cs="宋体"/>
                <w:sz w:val="24"/>
              </w:rPr>
            </w:pPr>
            <w:r>
              <w:rPr>
                <w:rFonts w:hint="eastAsia" w:ascii="宋体" w:hAnsi="宋体" w:cs="宋体"/>
                <w:sz w:val="24"/>
              </w:rPr>
              <w:t>8</w:t>
            </w:r>
          </w:p>
        </w:tc>
        <w:tc>
          <w:tcPr>
            <w:tcW w:w="1843" w:type="dxa"/>
            <w:vMerge w:val="restart"/>
            <w:tcBorders>
              <w:top w:val="single" w:color="000000" w:sz="8" w:space="0"/>
              <w:left w:val="single" w:color="auto" w:sz="4" w:space="0"/>
              <w:right w:val="single" w:color="000000" w:sz="8" w:space="0"/>
            </w:tcBorders>
            <w:vAlign w:val="center"/>
          </w:tcPr>
          <w:p w14:paraId="257BEFF4">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40865A76">
            <w:pPr>
              <w:spacing w:line="360" w:lineRule="auto"/>
              <w:rPr>
                <w:rFonts w:ascii="宋体" w:hAnsi="宋体" w:cs="宋体"/>
                <w:sz w:val="24"/>
              </w:rPr>
            </w:pPr>
            <w:r>
              <w:rPr>
                <w:rFonts w:hint="eastAsia" w:ascii="宋体" w:hAnsi="宋体" w:cs="宋体"/>
                <w:sz w:val="24"/>
              </w:rPr>
              <w:t>（1）资格证明文件：见招标文件第二部分11.1。</w:t>
            </w:r>
          </w:p>
          <w:p w14:paraId="06F92A66">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14:paraId="4480E7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09D87A31">
            <w:pPr>
              <w:snapToGrid w:val="0"/>
              <w:spacing w:line="360" w:lineRule="auto"/>
              <w:jc w:val="center"/>
              <w:rPr>
                <w:rFonts w:ascii="宋体" w:hAnsi="宋体" w:cs="宋体"/>
                <w:sz w:val="24"/>
              </w:rPr>
            </w:pPr>
          </w:p>
        </w:tc>
        <w:tc>
          <w:tcPr>
            <w:tcW w:w="1843" w:type="dxa"/>
            <w:vMerge w:val="continue"/>
            <w:tcBorders>
              <w:left w:val="single" w:color="auto" w:sz="4" w:space="0"/>
              <w:bottom w:val="single" w:color="000000" w:sz="8" w:space="0"/>
              <w:right w:val="single" w:color="000000" w:sz="8" w:space="0"/>
            </w:tcBorders>
            <w:vAlign w:val="center"/>
          </w:tcPr>
          <w:p w14:paraId="51C87E09">
            <w:pPr>
              <w:snapToGrid w:val="0"/>
              <w:spacing w:line="360" w:lineRule="auto"/>
              <w:jc w:val="center"/>
              <w:rPr>
                <w:rFonts w:ascii="宋体" w:hAnsi="宋体" w:cs="宋体"/>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657309B3">
            <w:pPr>
              <w:spacing w:line="360" w:lineRule="auto"/>
              <w:rPr>
                <w:rFonts w:ascii="宋体" w:hAnsi="宋体" w:cs="宋体"/>
                <w:sz w:val="24"/>
              </w:rPr>
            </w:pPr>
            <w:r>
              <w:rPr>
                <w:rFonts w:hint="eastAsia" w:ascii="宋体" w:hAnsi="宋体" w:cs="宋体"/>
                <w:sz w:val="24"/>
              </w:rPr>
              <w:t>（2）资信证明文件：根据招标文件第四部分评标标准提供。</w:t>
            </w:r>
          </w:p>
        </w:tc>
      </w:tr>
      <w:tr w14:paraId="523347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497A1952">
            <w:pPr>
              <w:snapToGrid w:val="0"/>
              <w:spacing w:line="360" w:lineRule="auto"/>
              <w:jc w:val="center"/>
              <w:rPr>
                <w:rFonts w:ascii="宋体" w:hAnsi="宋体" w:cs="宋体"/>
                <w:sz w:val="24"/>
              </w:rPr>
            </w:pPr>
          </w:p>
          <w:p w14:paraId="58B4EEE0">
            <w:pPr>
              <w:snapToGrid w:val="0"/>
              <w:spacing w:line="360" w:lineRule="auto"/>
              <w:jc w:val="center"/>
              <w:rPr>
                <w:rFonts w:ascii="宋体" w:hAnsi="宋体" w:cs="宋体"/>
                <w:sz w:val="24"/>
              </w:rPr>
            </w:pPr>
          </w:p>
          <w:p w14:paraId="4DA34F0E">
            <w:pPr>
              <w:snapToGrid w:val="0"/>
              <w:spacing w:line="360" w:lineRule="auto"/>
              <w:jc w:val="center"/>
              <w:rPr>
                <w:rFonts w:ascii="宋体" w:hAnsi="宋体" w:cs="宋体"/>
                <w:sz w:val="24"/>
              </w:rPr>
            </w:pPr>
            <w:r>
              <w:rPr>
                <w:rFonts w:hint="eastAsia" w:ascii="宋体" w:hAnsi="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3B65A0E7">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58D5A114">
            <w:pPr>
              <w:snapToGrid w:val="0"/>
              <w:spacing w:line="360" w:lineRule="auto"/>
              <w:rPr>
                <w:rFonts w:ascii="宋体" w:hAnsi="宋体" w:cs="宋体"/>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52300D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1F886ED4">
            <w:pPr>
              <w:snapToGrid w:val="0"/>
              <w:spacing w:line="360" w:lineRule="auto"/>
              <w:jc w:val="center"/>
              <w:rPr>
                <w:rFonts w:ascii="宋体" w:hAnsi="宋体" w:cs="宋体"/>
                <w:sz w:val="24"/>
              </w:rPr>
            </w:pPr>
          </w:p>
          <w:p w14:paraId="24754D00">
            <w:pPr>
              <w:snapToGrid w:val="0"/>
              <w:spacing w:line="360" w:lineRule="auto"/>
              <w:jc w:val="center"/>
              <w:rPr>
                <w:rFonts w:ascii="宋体" w:hAnsi="宋体" w:cs="宋体"/>
                <w:sz w:val="24"/>
              </w:rPr>
            </w:pPr>
          </w:p>
          <w:p w14:paraId="7A000097">
            <w:pPr>
              <w:snapToGrid w:val="0"/>
              <w:spacing w:line="360" w:lineRule="auto"/>
              <w:jc w:val="center"/>
              <w:rPr>
                <w:rFonts w:ascii="宋体" w:hAnsi="宋体" w:cs="宋体"/>
                <w:sz w:val="24"/>
              </w:rPr>
            </w:pPr>
          </w:p>
          <w:p w14:paraId="57678830">
            <w:pPr>
              <w:snapToGrid w:val="0"/>
              <w:spacing w:line="360" w:lineRule="auto"/>
              <w:jc w:val="center"/>
              <w:rPr>
                <w:rFonts w:ascii="宋体" w:hAnsi="宋体" w:cs="宋体"/>
                <w:sz w:val="24"/>
              </w:rPr>
            </w:pPr>
          </w:p>
          <w:p w14:paraId="0A9456D8">
            <w:pPr>
              <w:snapToGrid w:val="0"/>
              <w:spacing w:line="360" w:lineRule="auto"/>
              <w:jc w:val="center"/>
              <w:rPr>
                <w:rFonts w:ascii="宋体" w:hAnsi="宋体" w:cs="宋体"/>
                <w:sz w:val="24"/>
              </w:rPr>
            </w:pPr>
          </w:p>
          <w:p w14:paraId="4762B4ED">
            <w:pPr>
              <w:snapToGrid w:val="0"/>
              <w:spacing w:line="360" w:lineRule="auto"/>
              <w:jc w:val="center"/>
              <w:rPr>
                <w:rFonts w:ascii="宋体" w:hAnsi="宋体" w:cs="宋体"/>
                <w:sz w:val="24"/>
              </w:rPr>
            </w:pPr>
            <w:r>
              <w:rPr>
                <w:rFonts w:hint="eastAsia" w:ascii="宋体" w:hAnsi="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5286C9BF">
            <w:pPr>
              <w:snapToGrid w:val="0"/>
              <w:spacing w:line="360" w:lineRule="auto"/>
              <w:jc w:val="center"/>
              <w:rPr>
                <w:rFonts w:ascii="宋体" w:hAnsi="宋体" w:cs="宋体"/>
                <w:b/>
                <w:sz w:val="24"/>
              </w:rPr>
            </w:pPr>
            <w:r>
              <w:rPr>
                <w:rFonts w:hint="eastAsia" w:ascii="宋体" w:hAnsi="宋体" w:cs="宋体"/>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3C5B0742">
            <w:pPr>
              <w:snapToGrid w:val="0"/>
              <w:spacing w:line="360" w:lineRule="auto"/>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r>
              <w:rPr>
                <w:rFonts w:hint="eastAsia" w:ascii="宋体" w:hAnsi="宋体" w:cs="宋体"/>
                <w:b/>
                <w:kern w:val="0"/>
                <w:sz w:val="24"/>
                <w:lang w:val="zh-CN"/>
              </w:rPr>
              <w:t>提醒：验收时检测费用由采购人承担，不包含在投标总价中。</w:t>
            </w:r>
          </w:p>
          <w:p w14:paraId="7F7C27D5">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14:paraId="2A4B0794">
            <w:pPr>
              <w:snapToGrid w:val="0"/>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14:paraId="2659A218">
            <w:pPr>
              <w:snapToGrid w:val="0"/>
              <w:spacing w:line="360" w:lineRule="auto"/>
              <w:ind w:firstLine="241" w:firstLineChars="100"/>
              <w:jc w:val="left"/>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14:paraId="5BFFE14E">
            <w:pPr>
              <w:spacing w:line="360" w:lineRule="auto"/>
              <w:ind w:firstLine="241" w:firstLineChars="100"/>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14:paraId="2ED1560E">
            <w:pPr>
              <w:spacing w:line="360" w:lineRule="auto"/>
              <w:ind w:firstLine="241" w:firstLineChars="100"/>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14:paraId="1ACC39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45" w:hRule="atLeast"/>
          <w:tblHeader/>
        </w:trPr>
        <w:tc>
          <w:tcPr>
            <w:tcW w:w="629" w:type="dxa"/>
            <w:tcBorders>
              <w:top w:val="single" w:color="auto" w:sz="4" w:space="0"/>
              <w:left w:val="single" w:color="000000" w:sz="8" w:space="0"/>
              <w:right w:val="single" w:color="000000" w:sz="2" w:space="0"/>
            </w:tcBorders>
          </w:tcPr>
          <w:p w14:paraId="7B498569">
            <w:pPr>
              <w:snapToGrid w:val="0"/>
              <w:spacing w:line="360" w:lineRule="auto"/>
              <w:jc w:val="center"/>
              <w:rPr>
                <w:rFonts w:ascii="宋体" w:hAnsi="宋体" w:cs="宋体"/>
                <w:sz w:val="24"/>
              </w:rPr>
            </w:pPr>
          </w:p>
          <w:p w14:paraId="24C8D45B">
            <w:pPr>
              <w:snapToGrid w:val="0"/>
              <w:spacing w:line="360" w:lineRule="auto"/>
              <w:jc w:val="center"/>
              <w:rPr>
                <w:rFonts w:ascii="宋体" w:hAnsi="宋体" w:cs="宋体"/>
                <w:sz w:val="24"/>
              </w:rPr>
            </w:pPr>
            <w:r>
              <w:rPr>
                <w:rFonts w:hint="eastAsia" w:ascii="宋体" w:hAnsi="宋体" w:cs="宋体"/>
                <w:sz w:val="24"/>
              </w:rPr>
              <w:t>11</w:t>
            </w:r>
          </w:p>
        </w:tc>
        <w:tc>
          <w:tcPr>
            <w:tcW w:w="1843" w:type="dxa"/>
            <w:tcBorders>
              <w:top w:val="single" w:color="000000" w:sz="8" w:space="0"/>
              <w:left w:val="single" w:color="000000" w:sz="2" w:space="0"/>
              <w:right w:val="single" w:color="000000" w:sz="8" w:space="0"/>
            </w:tcBorders>
            <w:vAlign w:val="center"/>
          </w:tcPr>
          <w:p w14:paraId="40CA2492">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6095" w:type="dxa"/>
            <w:tcBorders>
              <w:top w:val="single" w:color="000000" w:sz="8" w:space="0"/>
              <w:left w:val="single" w:color="000000" w:sz="2" w:space="0"/>
              <w:right w:val="single" w:color="000000" w:sz="8" w:space="0"/>
            </w:tcBorders>
            <w:vAlign w:val="center"/>
          </w:tcPr>
          <w:p w14:paraId="0B5D79A4">
            <w:pPr>
              <w:spacing w:line="360" w:lineRule="auto"/>
              <w:rPr>
                <w:rFonts w:ascii="宋体" w:hAnsi="宋体" w:cs="宋体"/>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02B5FE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3D764307">
            <w:pPr>
              <w:snapToGrid w:val="0"/>
              <w:spacing w:line="360" w:lineRule="auto"/>
              <w:jc w:val="center"/>
              <w:rPr>
                <w:rFonts w:ascii="宋体" w:hAnsi="宋体" w:cs="宋体"/>
                <w:sz w:val="24"/>
              </w:rPr>
            </w:pPr>
            <w:r>
              <w:rPr>
                <w:rFonts w:hint="eastAsia" w:ascii="宋体" w:hAnsi="宋体" w:cs="宋体"/>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1A0F4B57">
            <w:pPr>
              <w:snapToGrid w:val="0"/>
              <w:spacing w:line="360" w:lineRule="auto"/>
              <w:jc w:val="center"/>
              <w:rPr>
                <w:rFonts w:ascii="宋体" w:hAnsi="宋体" w:cs="宋体"/>
                <w:b/>
                <w:sz w:val="24"/>
              </w:rPr>
            </w:pPr>
            <w:r>
              <w:rPr>
                <w:rFonts w:hint="eastAsia" w:ascii="宋体" w:hAnsi="宋体" w:cs="宋体"/>
                <w:b/>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69F65DD4">
            <w:pPr>
              <w:pStyle w:val="37"/>
              <w:spacing w:line="360" w:lineRule="auto"/>
              <w:rPr>
                <w:rFonts w:hAnsi="宋体" w:cs="宋体"/>
                <w:kern w:val="28"/>
                <w:sz w:val="24"/>
              </w:rPr>
            </w:pPr>
            <w:r>
              <w:rPr>
                <w:rFonts w:hint="eastAsia" w:hAnsi="宋体" w:cs="宋体"/>
                <w:kern w:val="28"/>
                <w:sz w:val="24"/>
                <w:szCs w:val="24"/>
              </w:rPr>
              <w:t>备份投标文件送达地点：</w:t>
            </w:r>
            <w:r>
              <w:rPr>
                <w:rFonts w:hint="eastAsia" w:hAnsi="宋体" w:cs="宋体"/>
                <w:sz w:val="24"/>
                <w:u w:val="single"/>
              </w:rPr>
              <w:t>临平区东湖街道星河路60-1 号</w:t>
            </w:r>
            <w:r>
              <w:rPr>
                <w:rFonts w:hint="eastAsia" w:hAnsi="宋体" w:cs="宋体"/>
                <w:kern w:val="28"/>
                <w:sz w:val="24"/>
                <w:szCs w:val="24"/>
              </w:rPr>
              <w:t>；备份投标文件签收人员联系电话：</w:t>
            </w:r>
            <w:r>
              <w:rPr>
                <w:rFonts w:hint="eastAsia" w:hAnsi="宋体" w:cs="宋体"/>
                <w:color w:val="000000"/>
                <w:sz w:val="24"/>
                <w:u w:val="single"/>
              </w:rPr>
              <w:t>朱晓莲19157852851</w:t>
            </w:r>
            <w:r>
              <w:rPr>
                <w:rFonts w:hint="eastAsia" w:hAnsi="宋体" w:cs="宋体"/>
                <w:sz w:val="24"/>
                <w:szCs w:val="24"/>
              </w:rPr>
              <w:t>。</w:t>
            </w:r>
            <w:r>
              <w:rPr>
                <w:rFonts w:hint="eastAsia" w:hAnsi="宋体" w:cs="宋体"/>
                <w:b/>
                <w:sz w:val="24"/>
                <w:szCs w:val="24"/>
              </w:rPr>
              <w:t>采购人、采购机构不强制或变相强制投标人提交备份投标文件。</w:t>
            </w:r>
          </w:p>
        </w:tc>
      </w:tr>
      <w:tr w14:paraId="7A7000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14:paraId="44CD3E72">
            <w:pPr>
              <w:snapToGrid w:val="0"/>
              <w:spacing w:line="360" w:lineRule="auto"/>
              <w:jc w:val="center"/>
              <w:rPr>
                <w:rFonts w:ascii="宋体" w:hAnsi="宋体" w:cs="宋体"/>
                <w:sz w:val="24"/>
              </w:rPr>
            </w:pPr>
            <w:r>
              <w:rPr>
                <w:rFonts w:hint="eastAsia" w:ascii="宋体" w:hAnsi="宋体" w:cs="宋体"/>
                <w:sz w:val="24"/>
              </w:rPr>
              <w:t>13</w:t>
            </w:r>
          </w:p>
        </w:tc>
        <w:tc>
          <w:tcPr>
            <w:tcW w:w="1843" w:type="dxa"/>
            <w:vMerge w:val="restart"/>
            <w:tcBorders>
              <w:top w:val="single" w:color="000000" w:sz="8" w:space="0"/>
              <w:left w:val="single" w:color="000000" w:sz="2" w:space="0"/>
              <w:right w:val="single" w:color="000000" w:sz="8" w:space="0"/>
            </w:tcBorders>
            <w:vAlign w:val="center"/>
          </w:tcPr>
          <w:p w14:paraId="475B99EC">
            <w:pPr>
              <w:snapToGrid w:val="0"/>
              <w:spacing w:line="360" w:lineRule="auto"/>
              <w:jc w:val="center"/>
              <w:rPr>
                <w:rFonts w:ascii="宋体" w:hAnsi="宋体" w:cs="宋体"/>
                <w:b/>
                <w:sz w:val="24"/>
              </w:rPr>
            </w:pPr>
            <w:r>
              <w:rPr>
                <w:rFonts w:hint="eastAsia" w:ascii="宋体" w:hAnsi="宋体" w:cs="仿宋_GB2312"/>
                <w:b/>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39946BDD">
            <w:pPr>
              <w:spacing w:line="360" w:lineRule="auto"/>
              <w:rPr>
                <w:rFonts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14:paraId="642031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14:paraId="04A89E1B">
            <w:pPr>
              <w:snapToGrid w:val="0"/>
              <w:spacing w:line="360" w:lineRule="auto"/>
              <w:jc w:val="center"/>
              <w:rPr>
                <w:rFonts w:ascii="宋体" w:hAnsi="宋体" w:cs="宋体"/>
                <w:sz w:val="24"/>
              </w:rPr>
            </w:pPr>
          </w:p>
        </w:tc>
        <w:tc>
          <w:tcPr>
            <w:tcW w:w="1843" w:type="dxa"/>
            <w:vMerge w:val="continue"/>
            <w:tcBorders>
              <w:left w:val="single" w:color="000000" w:sz="2" w:space="0"/>
              <w:bottom w:val="single" w:color="auto" w:sz="4" w:space="0"/>
              <w:right w:val="single" w:color="000000" w:sz="8" w:space="0"/>
            </w:tcBorders>
            <w:vAlign w:val="center"/>
          </w:tcPr>
          <w:p w14:paraId="0C5771C2">
            <w:pPr>
              <w:snapToGrid w:val="0"/>
              <w:spacing w:line="360" w:lineRule="auto"/>
              <w:jc w:val="center"/>
              <w:rPr>
                <w:rFonts w:ascii="宋体" w:hAnsi="宋体" w:cs="宋体"/>
                <w:b/>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7400FBF9">
            <w:pPr>
              <w:spacing w:line="360" w:lineRule="auto"/>
              <w:rPr>
                <w:rFonts w:ascii="宋体" w:hAnsi="宋体" w:cs="宋体"/>
                <w:snapToGrid w:val="0"/>
                <w:kern w:val="28"/>
                <w:sz w:val="24"/>
              </w:rPr>
            </w:pPr>
            <w:r>
              <w:rPr>
                <w:rFonts w:hint="eastAsia" w:ascii="MS Mincho" w:hAnsi="MS Mincho" w:eastAsia="MS Mincho" w:cs="MS Mincho"/>
                <w:kern w:val="0"/>
                <w:sz w:val="24"/>
              </w:rPr>
              <w:t>☐</w:t>
            </w:r>
            <w:r>
              <w:rPr>
                <w:rFonts w:hint="eastAsia" w:ascii="宋体" w:hAnsi="宋体" w:cs="宋体"/>
                <w:snapToGrid w:val="0"/>
                <w:kern w:val="28"/>
                <w:sz w:val="24"/>
              </w:rPr>
              <w:t>联合体投标的，联合体各方均需按招标文件第四部分评标标准要求提供资信证明文件，否则视为不符合相关要求。</w:t>
            </w:r>
          </w:p>
          <w:p w14:paraId="154F7923">
            <w:pPr>
              <w:spacing w:line="360" w:lineRule="auto"/>
              <w:rPr>
                <w:rFonts w:ascii="宋体" w:hAnsi="宋体" w:cs="宋体"/>
                <w:snapToGrid w:val="0"/>
                <w:kern w:val="28"/>
                <w:sz w:val="24"/>
              </w:rPr>
            </w:pPr>
            <w:r>
              <w:rPr>
                <w:rFonts w:hint="eastAsia" w:ascii="宋体" w:hAnsi="宋体" w:cs="Arial"/>
                <w:kern w:val="0"/>
                <w:sz w:val="24"/>
              </w:rPr>
              <w:sym w:font="Wingdings" w:char="F0FE"/>
            </w:r>
            <w:r>
              <w:rPr>
                <w:rFonts w:hint="eastAsia" w:ascii="宋体" w:hAnsi="宋体" w:cs="宋体"/>
                <w:snapToGrid w:val="0"/>
                <w:kern w:val="28"/>
                <w:sz w:val="24"/>
              </w:rPr>
              <w:t>联合体投标的，联合体中有一方或者联合体成员根据分工按招标文件第四部分评标标准要求提供资信证明文件的，视为符合了相关要求。</w:t>
            </w:r>
          </w:p>
        </w:tc>
      </w:tr>
      <w:tr w14:paraId="50D5FF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000000" w:sz="8" w:space="0"/>
              <w:bottom w:val="single" w:color="auto" w:sz="4" w:space="0"/>
              <w:right w:val="single" w:color="000000" w:sz="2" w:space="0"/>
            </w:tcBorders>
          </w:tcPr>
          <w:p w14:paraId="5ABAF1BF">
            <w:pPr>
              <w:snapToGrid w:val="0"/>
              <w:spacing w:line="360" w:lineRule="auto"/>
              <w:jc w:val="center"/>
              <w:rPr>
                <w:rFonts w:ascii="宋体" w:hAnsi="宋体" w:cs="宋体"/>
                <w:sz w:val="24"/>
              </w:rPr>
            </w:pPr>
          </w:p>
          <w:p w14:paraId="4C3A7C8C">
            <w:pPr>
              <w:snapToGrid w:val="0"/>
              <w:spacing w:line="360" w:lineRule="auto"/>
              <w:jc w:val="center"/>
              <w:rPr>
                <w:rFonts w:ascii="宋体" w:hAnsi="宋体" w:cs="宋体"/>
                <w:sz w:val="24"/>
              </w:rPr>
            </w:pPr>
          </w:p>
          <w:p w14:paraId="259F29FF">
            <w:pPr>
              <w:snapToGrid w:val="0"/>
              <w:spacing w:line="360" w:lineRule="auto"/>
              <w:jc w:val="center"/>
              <w:rPr>
                <w:rFonts w:ascii="宋体" w:hAnsi="宋体" w:cs="宋体"/>
                <w:sz w:val="24"/>
              </w:rPr>
            </w:pPr>
          </w:p>
          <w:p w14:paraId="332B9962">
            <w:pPr>
              <w:snapToGrid w:val="0"/>
              <w:spacing w:line="360" w:lineRule="auto"/>
              <w:jc w:val="center"/>
              <w:rPr>
                <w:rFonts w:ascii="宋体" w:hAnsi="宋体" w:cs="宋体"/>
                <w:sz w:val="24"/>
              </w:rPr>
            </w:pPr>
          </w:p>
          <w:p w14:paraId="217BB68E">
            <w:pPr>
              <w:snapToGrid w:val="0"/>
              <w:spacing w:line="360" w:lineRule="auto"/>
              <w:jc w:val="center"/>
              <w:rPr>
                <w:rFonts w:ascii="宋体" w:hAnsi="宋体" w:cs="宋体"/>
                <w:sz w:val="24"/>
              </w:rPr>
            </w:pPr>
            <w:r>
              <w:rPr>
                <w:rFonts w:hint="eastAsia" w:ascii="宋体" w:hAnsi="宋体" w:cs="宋体"/>
                <w:sz w:val="24"/>
              </w:rPr>
              <w:t>14</w:t>
            </w:r>
          </w:p>
        </w:tc>
        <w:tc>
          <w:tcPr>
            <w:tcW w:w="1843" w:type="dxa"/>
            <w:tcBorders>
              <w:top w:val="single" w:color="auto" w:sz="4" w:space="0"/>
              <w:left w:val="single" w:color="000000" w:sz="2" w:space="0"/>
              <w:bottom w:val="single" w:color="auto" w:sz="4" w:space="0"/>
              <w:right w:val="single" w:color="000000" w:sz="8" w:space="0"/>
            </w:tcBorders>
            <w:vAlign w:val="center"/>
          </w:tcPr>
          <w:p w14:paraId="09D97C9C">
            <w:pPr>
              <w:snapToGrid w:val="0"/>
              <w:spacing w:line="360" w:lineRule="auto"/>
              <w:jc w:val="center"/>
              <w:rPr>
                <w:rFonts w:ascii="宋体" w:hAnsi="宋体" w:cs="宋体"/>
                <w:b/>
                <w:sz w:val="24"/>
              </w:rPr>
            </w:pPr>
            <w:r>
              <w:rPr>
                <w:rFonts w:hint="eastAsia" w:ascii="宋体" w:hAnsi="宋体" w:cs="宋体"/>
                <w:b/>
                <w:sz w:val="24"/>
              </w:rPr>
              <w:t>代理服务费</w:t>
            </w:r>
          </w:p>
        </w:tc>
        <w:tc>
          <w:tcPr>
            <w:tcW w:w="6095" w:type="dxa"/>
            <w:tcBorders>
              <w:top w:val="single" w:color="000000" w:sz="8" w:space="0"/>
              <w:left w:val="single" w:color="000000" w:sz="2" w:space="0"/>
              <w:bottom w:val="single" w:color="000000" w:sz="8" w:space="0"/>
              <w:right w:val="single" w:color="000000" w:sz="8" w:space="0"/>
            </w:tcBorders>
            <w:vAlign w:val="center"/>
          </w:tcPr>
          <w:p w14:paraId="33E763CB">
            <w:pPr>
              <w:spacing w:line="360" w:lineRule="auto"/>
              <w:rPr>
                <w:rFonts w:ascii="宋体" w:hAnsi="宋体" w:cs="宋体"/>
                <w:snapToGrid w:val="0"/>
                <w:kern w:val="28"/>
                <w:sz w:val="24"/>
                <w:szCs w:val="20"/>
              </w:rPr>
            </w:pPr>
            <w:r>
              <w:rPr>
                <w:rFonts w:hint="eastAsia" w:ascii="宋体" w:hAnsi="宋体" w:cs="宋体"/>
                <w:snapToGrid w:val="0"/>
                <w:kern w:val="28"/>
                <w:sz w:val="24"/>
                <w:szCs w:val="20"/>
              </w:rPr>
              <w:t>本项目的招标代理费用由中标单位支付，代理费用付款按《招标代理服务收费管理暂行办法》的通知（计价格[2002]1980号）文件直接支付给招标代理单位，投标人在报价时应综合考虑该笔费用，但不单列进投标总价。</w:t>
            </w:r>
          </w:p>
          <w:p w14:paraId="455634EC">
            <w:pPr>
              <w:snapToGrid w:val="0"/>
              <w:spacing w:line="360" w:lineRule="auto"/>
              <w:rPr>
                <w:rFonts w:ascii="宋体" w:hAnsi="宋体" w:cs="宋体"/>
                <w:sz w:val="24"/>
              </w:rPr>
            </w:pPr>
            <w:r>
              <w:rPr>
                <w:rFonts w:hint="eastAsia" w:ascii="宋体" w:hAnsi="宋体" w:cs="宋体"/>
                <w:sz w:val="24"/>
              </w:rPr>
              <w:t xml:space="preserve">收款账户名称：浙江筑脸全过程工程咨询有限公司东湖分公司    </w:t>
            </w:r>
          </w:p>
          <w:p w14:paraId="326196AA">
            <w:pPr>
              <w:snapToGrid w:val="0"/>
              <w:spacing w:line="360" w:lineRule="auto"/>
              <w:rPr>
                <w:rFonts w:ascii="宋体" w:hAnsi="宋体" w:cs="宋体"/>
                <w:sz w:val="24"/>
              </w:rPr>
            </w:pPr>
            <w:r>
              <w:rPr>
                <w:rFonts w:hint="eastAsia" w:ascii="宋体" w:hAnsi="宋体" w:cs="宋体"/>
                <w:sz w:val="24"/>
              </w:rPr>
              <w:t xml:space="preserve">账户号码：3301040160021573376        </w:t>
            </w:r>
          </w:p>
          <w:p w14:paraId="38A24DA4">
            <w:pPr>
              <w:spacing w:line="360" w:lineRule="auto"/>
              <w:rPr>
                <w:rFonts w:ascii="宋体" w:hAnsi="宋体" w:cs="Arial"/>
                <w:kern w:val="0"/>
                <w:sz w:val="24"/>
              </w:rPr>
            </w:pPr>
            <w:r>
              <w:rPr>
                <w:rFonts w:hint="eastAsia" w:ascii="宋体" w:hAnsi="宋体" w:cs="宋体"/>
                <w:sz w:val="24"/>
              </w:rPr>
              <w:t>开户银行：杭州银行临平支行</w:t>
            </w:r>
          </w:p>
        </w:tc>
      </w:tr>
      <w:tr w14:paraId="50F663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000000" w:sz="8" w:space="0"/>
              <w:bottom w:val="single" w:color="auto" w:sz="4" w:space="0"/>
              <w:right w:val="single" w:color="000000" w:sz="2" w:space="0"/>
            </w:tcBorders>
          </w:tcPr>
          <w:p w14:paraId="7D9FCAB1">
            <w:pPr>
              <w:snapToGrid w:val="0"/>
              <w:spacing w:line="360" w:lineRule="auto"/>
              <w:jc w:val="center"/>
              <w:rPr>
                <w:rFonts w:ascii="宋体" w:hAnsi="宋体" w:cs="宋体"/>
                <w:sz w:val="24"/>
              </w:rPr>
            </w:pPr>
            <w:r>
              <w:rPr>
                <w:rFonts w:hint="eastAsia" w:ascii="宋体" w:hAnsi="宋体" w:cs="宋体"/>
                <w:sz w:val="24"/>
              </w:rPr>
              <w:t>15</w:t>
            </w:r>
          </w:p>
        </w:tc>
        <w:tc>
          <w:tcPr>
            <w:tcW w:w="1843" w:type="dxa"/>
            <w:tcBorders>
              <w:top w:val="single" w:color="auto" w:sz="4" w:space="0"/>
              <w:left w:val="single" w:color="000000" w:sz="2" w:space="0"/>
              <w:bottom w:val="single" w:color="auto" w:sz="4" w:space="0"/>
              <w:right w:val="single" w:color="000000" w:sz="8" w:space="0"/>
            </w:tcBorders>
            <w:vAlign w:val="center"/>
          </w:tcPr>
          <w:p w14:paraId="3F6FA8D2">
            <w:pPr>
              <w:snapToGrid w:val="0"/>
              <w:spacing w:line="360" w:lineRule="auto"/>
              <w:jc w:val="center"/>
              <w:rPr>
                <w:rFonts w:ascii="宋体" w:hAnsi="宋体" w:cs="宋体"/>
                <w:b/>
                <w:sz w:val="24"/>
              </w:rPr>
            </w:pPr>
            <w:r>
              <w:rPr>
                <w:rFonts w:hint="eastAsia" w:ascii="宋体" w:hAnsi="宋体" w:cs="宋体"/>
                <w:snapToGrid w:val="0"/>
                <w:kern w:val="28"/>
                <w:sz w:val="24"/>
              </w:rPr>
              <w:t>书面投标文件</w:t>
            </w:r>
          </w:p>
        </w:tc>
        <w:tc>
          <w:tcPr>
            <w:tcW w:w="6095" w:type="dxa"/>
            <w:tcBorders>
              <w:top w:val="single" w:color="000000" w:sz="8" w:space="0"/>
              <w:left w:val="single" w:color="000000" w:sz="2" w:space="0"/>
              <w:bottom w:val="single" w:color="000000" w:sz="8" w:space="0"/>
              <w:right w:val="single" w:color="000000" w:sz="8" w:space="0"/>
            </w:tcBorders>
            <w:vAlign w:val="center"/>
          </w:tcPr>
          <w:p w14:paraId="4AEAA310">
            <w:pPr>
              <w:spacing w:line="360" w:lineRule="auto"/>
              <w:rPr>
                <w:rFonts w:ascii="宋体" w:hAnsi="宋体" w:cs="Arial"/>
                <w:kern w:val="0"/>
                <w:sz w:val="24"/>
              </w:rPr>
            </w:pPr>
            <w:r>
              <w:rPr>
                <w:rFonts w:hint="eastAsia" w:ascii="宋体" w:hAnsi="宋体" w:cs="宋体"/>
                <w:snapToGrid w:val="0"/>
                <w:kern w:val="28"/>
                <w:sz w:val="24"/>
              </w:rPr>
              <w:t>中标单位需在领取中标通知书时，提供本项目纸质投标文件（资格文件”、“报价文件”和“商务技术文件”）五份（正本一份，副本四份）并提供电子投标文件与纸质投标文件内容一致承诺书五份。</w:t>
            </w:r>
          </w:p>
        </w:tc>
      </w:tr>
      <w:tr w14:paraId="0643D9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000000" w:sz="8" w:space="0"/>
              <w:bottom w:val="single" w:color="auto" w:sz="4" w:space="0"/>
              <w:right w:val="single" w:color="000000" w:sz="2" w:space="0"/>
            </w:tcBorders>
          </w:tcPr>
          <w:p w14:paraId="60299F8A">
            <w:pPr>
              <w:snapToGrid w:val="0"/>
              <w:spacing w:line="360" w:lineRule="auto"/>
              <w:jc w:val="center"/>
              <w:rPr>
                <w:rFonts w:ascii="宋体" w:hAnsi="宋体" w:cs="宋体"/>
                <w:sz w:val="24"/>
              </w:rPr>
            </w:pPr>
            <w:r>
              <w:rPr>
                <w:rFonts w:hint="eastAsia" w:ascii="宋体" w:hAnsi="宋体" w:cs="宋体"/>
                <w:sz w:val="24"/>
              </w:rPr>
              <w:t>16</w:t>
            </w:r>
          </w:p>
        </w:tc>
        <w:tc>
          <w:tcPr>
            <w:tcW w:w="1843" w:type="dxa"/>
            <w:tcBorders>
              <w:top w:val="single" w:color="auto" w:sz="4" w:space="0"/>
              <w:left w:val="single" w:color="000000" w:sz="2" w:space="0"/>
              <w:bottom w:val="single" w:color="000000" w:sz="8" w:space="0"/>
              <w:right w:val="single" w:color="000000" w:sz="8" w:space="0"/>
            </w:tcBorders>
            <w:vAlign w:val="center"/>
          </w:tcPr>
          <w:p w14:paraId="0EECE0FB">
            <w:pPr>
              <w:snapToGrid w:val="0"/>
              <w:spacing w:line="360" w:lineRule="auto"/>
              <w:jc w:val="center"/>
              <w:rPr>
                <w:rFonts w:ascii="宋体" w:hAnsi="宋体" w:cs="宋体"/>
                <w:b/>
                <w:sz w:val="24"/>
              </w:rPr>
            </w:pPr>
            <w:r>
              <w:rPr>
                <w:rFonts w:hint="eastAsia" w:ascii="宋体" w:hAnsi="宋体" w:cs="宋体"/>
                <w:snapToGrid w:val="0"/>
                <w:kern w:val="28"/>
                <w:sz w:val="24"/>
              </w:rPr>
              <w:t>评标委员会推荐中标候选人的个数</w:t>
            </w:r>
          </w:p>
        </w:tc>
        <w:tc>
          <w:tcPr>
            <w:tcW w:w="6095" w:type="dxa"/>
            <w:tcBorders>
              <w:top w:val="single" w:color="000000" w:sz="8" w:space="0"/>
              <w:left w:val="single" w:color="000000" w:sz="2" w:space="0"/>
              <w:bottom w:val="single" w:color="000000" w:sz="8" w:space="0"/>
              <w:right w:val="single" w:color="000000" w:sz="8" w:space="0"/>
            </w:tcBorders>
            <w:vAlign w:val="center"/>
          </w:tcPr>
          <w:p w14:paraId="1071C56B">
            <w:pPr>
              <w:spacing w:line="360" w:lineRule="auto"/>
              <w:rPr>
                <w:rFonts w:ascii="宋体" w:hAnsi="宋体" w:cs="Arial"/>
                <w:kern w:val="0"/>
                <w:sz w:val="24"/>
              </w:rPr>
            </w:pPr>
            <w:r>
              <w:rPr>
                <w:rFonts w:hint="eastAsia" w:ascii="宋体" w:hAnsi="宋体" w:cs="宋体"/>
                <w:snapToGrid w:val="0"/>
                <w:kern w:val="28"/>
                <w:sz w:val="24"/>
              </w:rPr>
              <w:t>1个。</w:t>
            </w:r>
          </w:p>
        </w:tc>
      </w:tr>
    </w:tbl>
    <w:p w14:paraId="67AE92BE">
      <w:pPr>
        <w:snapToGrid w:val="0"/>
        <w:spacing w:line="360" w:lineRule="auto"/>
        <w:jc w:val="center"/>
        <w:rPr>
          <w:rFonts w:ascii="宋体" w:hAnsi="宋体" w:cs="宋体"/>
          <w:b/>
          <w:sz w:val="32"/>
          <w:szCs w:val="20"/>
        </w:rPr>
      </w:pPr>
    </w:p>
    <w:bookmarkEnd w:id="10"/>
    <w:p w14:paraId="53B84834">
      <w:pPr>
        <w:rPr>
          <w:rFonts w:hint="eastAsia" w:ascii="宋体" w:hAnsi="宋体" w:cs="宋体"/>
          <w:b/>
          <w:sz w:val="32"/>
          <w:szCs w:val="20"/>
        </w:rPr>
      </w:pPr>
      <w:bookmarkStart w:id="13" w:name="_Toc164416483"/>
      <w:bookmarkStart w:id="14" w:name="第三部分"/>
      <w:r>
        <w:rPr>
          <w:rFonts w:hint="eastAsia" w:ascii="宋体" w:hAnsi="宋体" w:cs="宋体"/>
          <w:b/>
          <w:sz w:val="32"/>
          <w:szCs w:val="20"/>
        </w:rPr>
        <w:br w:type="page"/>
      </w:r>
    </w:p>
    <w:p w14:paraId="149D2BEE">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一、总则</w:t>
      </w:r>
    </w:p>
    <w:p w14:paraId="534026A2">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14:paraId="68530313">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14:paraId="07B726B5">
      <w:pPr>
        <w:adjustRightInd/>
        <w:spacing w:line="360" w:lineRule="auto"/>
        <w:outlineLvl w:val="0"/>
        <w:rPr>
          <w:rFonts w:ascii="宋体" w:hAnsi="宋体" w:cs="宋体"/>
          <w:b/>
          <w:sz w:val="24"/>
        </w:rPr>
      </w:pPr>
      <w:r>
        <w:rPr>
          <w:rFonts w:hint="eastAsia" w:ascii="宋体" w:hAnsi="宋体" w:cs="宋体"/>
          <w:b/>
          <w:sz w:val="24"/>
        </w:rPr>
        <w:t xml:space="preserve">   2.定义</w:t>
      </w:r>
    </w:p>
    <w:p w14:paraId="2EC5BDAE">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14:paraId="510BC75F">
      <w:pPr>
        <w:spacing w:line="360" w:lineRule="auto"/>
        <w:ind w:firstLine="480" w:firstLineChars="200"/>
        <w:rPr>
          <w:rFonts w:ascii="宋体" w:hAnsi="宋体" w:cs="宋体"/>
          <w:sz w:val="24"/>
        </w:rPr>
      </w:pPr>
      <w:r>
        <w:rPr>
          <w:rFonts w:hint="eastAsia" w:ascii="宋体" w:hAnsi="宋体" w:cs="宋体"/>
          <w:sz w:val="24"/>
        </w:rPr>
        <w:t>2.2 “采购代理机构”系指招标公告中载明的本项目的采购代理机构。</w:t>
      </w:r>
    </w:p>
    <w:p w14:paraId="33BC390A">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14:paraId="15933BA5">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2BF84412">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2C1B5220">
      <w:pPr>
        <w:spacing w:line="360" w:lineRule="auto"/>
        <w:ind w:firstLine="480" w:firstLineChars="200"/>
        <w:rPr>
          <w:rFonts w:ascii="宋体" w:hAnsi="宋体" w:cs="宋体"/>
          <w:sz w:val="24"/>
        </w:rPr>
      </w:pPr>
      <w:r>
        <w:rPr>
          <w:rFonts w:hint="eastAsia" w:ascii="宋体" w:hAnsi="宋体" w:cs="宋体"/>
          <w:sz w:val="24"/>
        </w:rPr>
        <w:t>2.6“电子交易平台”系指本项目政府采购活动所依托的政府采购云平台（https://www.zcygov.cn/）。</w:t>
      </w:r>
    </w:p>
    <w:p w14:paraId="231186BF">
      <w:pPr>
        <w:spacing w:line="360" w:lineRule="auto"/>
        <w:ind w:firstLine="480" w:firstLineChars="200"/>
        <w:rPr>
          <w:rFonts w:ascii="宋体" w:hAnsi="宋体" w:cs="宋体"/>
          <w:sz w:val="24"/>
        </w:rPr>
      </w:pPr>
      <w:r>
        <w:rPr>
          <w:rFonts w:hint="eastAsia" w:ascii="宋体" w:hAnsi="宋体" w:cs="宋体"/>
          <w:sz w:val="24"/>
        </w:rPr>
        <w:t>2.7 “▲” 系指实质性要求条款，“</w:t>
      </w:r>
      <w:r>
        <w:rPr>
          <w:rFonts w:ascii="Wingdings" w:hAnsi="Wingdings" w:cs="宋体"/>
          <w:kern w:val="0"/>
          <w:sz w:val="24"/>
        </w:rPr>
        <w:t></w:t>
      </w:r>
      <w:r>
        <w:rPr>
          <w:rFonts w:hint="eastAsia" w:ascii="宋体" w:hAnsi="宋体" w:cs="宋体"/>
          <w:sz w:val="24"/>
        </w:rPr>
        <w:t>” 系指适用本项目的要求，“</w:t>
      </w:r>
      <w:r>
        <w:rPr>
          <w:rFonts w:hint="eastAsia" w:ascii="宋体" w:hAnsi="宋体" w:cs="宋体"/>
          <w:kern w:val="0"/>
          <w:sz w:val="24"/>
        </w:rPr>
        <w:t>☐</w:t>
      </w:r>
      <w:r>
        <w:rPr>
          <w:rFonts w:hint="eastAsia" w:ascii="宋体" w:hAnsi="宋体" w:cs="宋体"/>
          <w:sz w:val="24"/>
        </w:rPr>
        <w:t>” 系指不适用本项目的要求。</w:t>
      </w:r>
    </w:p>
    <w:p w14:paraId="37F2FC69">
      <w:pPr>
        <w:spacing w:line="360" w:lineRule="auto"/>
        <w:ind w:firstLine="241" w:firstLineChars="100"/>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14:paraId="435A5AEF">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1C8CAEC5">
      <w:pPr>
        <w:spacing w:line="360" w:lineRule="auto"/>
        <w:ind w:firstLine="240" w:firstLineChars="100"/>
        <w:rPr>
          <w:rFonts w:ascii="宋体" w:hAnsi="宋体" w:cs="宋体"/>
          <w:sz w:val="24"/>
        </w:rPr>
      </w:pPr>
      <w:r>
        <w:rPr>
          <w:rFonts w:hint="eastAsia" w:ascii="宋体" w:hAnsi="宋体" w:cs="宋体"/>
          <w:sz w:val="24"/>
        </w:rPr>
        <w:t>3.2 支持绿色发展</w:t>
      </w:r>
    </w:p>
    <w:p w14:paraId="164DF3F5">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14:paraId="3AC3B298">
      <w:pPr>
        <w:spacing w:line="360" w:lineRule="auto"/>
        <w:ind w:firstLine="480" w:firstLineChars="200"/>
        <w:rPr>
          <w:rFonts w:ascii="宋体" w:hAnsi="宋体" w:cs="宋体"/>
          <w:sz w:val="24"/>
        </w:rPr>
      </w:pPr>
      <w:r>
        <w:rPr>
          <w:rFonts w:hint="eastAsia" w:ascii="宋体" w:hAnsi="宋体" w:cs="宋体"/>
          <w:sz w:val="24"/>
        </w:rPr>
        <w:t>3.2.2 纳入政府采购管理的修缮、装修类项目采购建材的，鼓励采购单位将绿色建材性能、指标等作为实质性条件纳入采购文件和合同，具体性能指标要求参考相关绿色建材政府采购需求标准。</w:t>
      </w:r>
    </w:p>
    <w:p w14:paraId="6845F2A7">
      <w:pPr>
        <w:spacing w:line="360" w:lineRule="auto"/>
        <w:ind w:firstLine="480" w:firstLineChars="200"/>
        <w:rPr>
          <w:rFonts w:ascii="宋体" w:hAnsi="宋体" w:cs="宋体"/>
          <w:color w:val="000000"/>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5" w:name="_Hlk107568539"/>
      <w:r>
        <w:rPr>
          <w:rFonts w:hint="eastAsia" w:ascii="宋体" w:hAnsi="宋体" w:cs="宋体"/>
          <w:color w:val="000000"/>
          <w:sz w:val="24"/>
        </w:rPr>
        <w:t>鼓励采购单位优先采购秸秆环保板材等资源综合利用产品。鼓励采购单位优先采购绿色物流配送服务、提供新能源交通工具的租赁服务。</w:t>
      </w:r>
    </w:p>
    <w:p w14:paraId="212D03C2">
      <w:pPr>
        <w:spacing w:line="360" w:lineRule="auto"/>
        <w:ind w:firstLine="480" w:firstLineChars="200"/>
        <w:rPr>
          <w:rFonts w:ascii="宋体" w:hAnsi="宋体" w:cs="宋体"/>
          <w:sz w:val="24"/>
        </w:rPr>
      </w:pPr>
      <w:r>
        <w:rPr>
          <w:rFonts w:hint="eastAsia" w:ascii="宋体" w:hAnsi="宋体" w:cs="宋体"/>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5"/>
    </w:p>
    <w:p w14:paraId="370278F6">
      <w:pPr>
        <w:spacing w:line="360" w:lineRule="auto"/>
        <w:ind w:firstLine="240" w:firstLineChars="100"/>
        <w:rPr>
          <w:rFonts w:ascii="宋体" w:hAnsi="宋体" w:cs="宋体"/>
          <w:sz w:val="24"/>
        </w:rPr>
      </w:pPr>
      <w:r>
        <w:rPr>
          <w:rFonts w:hint="eastAsia" w:ascii="宋体" w:hAnsi="宋体" w:cs="宋体"/>
          <w:sz w:val="24"/>
        </w:rPr>
        <w:t>3.3支持中小企业发展</w:t>
      </w:r>
    </w:p>
    <w:p w14:paraId="09314CB0">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47ED0824">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14:paraId="10FBE812">
      <w:pPr>
        <w:widowControl/>
        <w:spacing w:line="360" w:lineRule="auto"/>
        <w:ind w:firstLine="480" w:firstLineChars="200"/>
        <w:jc w:val="left"/>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118AE36D">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14:paraId="4DD9DA6B">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3.3.3对于未预留份额专门面向中小企业的政府采购货物项目，以及预留份额政府采购货物项目中的非预留部分标项，对小型和微型企业的投标报价给予10%-</w:t>
      </w:r>
      <w:r>
        <w:rPr>
          <w:rFonts w:ascii="宋体" w:hAnsi="宋体" w:cs="宋体"/>
          <w:sz w:val="24"/>
        </w:rPr>
        <w:t>20</w:t>
      </w:r>
      <w:r>
        <w:rPr>
          <w:rFonts w:hint="eastAsia" w:ascii="宋体" w:hAnsi="宋体" w:cs="宋体"/>
          <w:sz w:val="24"/>
        </w:rPr>
        <w:t>%的扣除，用扣除后的价格参与评审。接受大中型企业与小微企业组成联合体或者允许大中型企业向一家或者多家小微企业分包的政府采购货物项目，对于</w:t>
      </w:r>
      <w:bookmarkStart w:id="16" w:name="_Hlk101132181"/>
      <w:r>
        <w:rPr>
          <w:rFonts w:hint="eastAsia" w:ascii="宋体" w:hAnsi="宋体" w:cs="宋体"/>
          <w:sz w:val="24"/>
        </w:rPr>
        <w:t>联合协议或者分包意向协议约定小微企业的合同份额占到合同总金额30%以上的</w:t>
      </w:r>
      <w:bookmarkEnd w:id="16"/>
      <w:r>
        <w:rPr>
          <w:rFonts w:hint="eastAsia" w:ascii="宋体" w:hAnsi="宋体" w:cs="宋体"/>
          <w:sz w:val="24"/>
        </w:rPr>
        <w:t>，对联合体或者大中型企业的报价给予4%-</w:t>
      </w:r>
      <w:r>
        <w:rPr>
          <w:rFonts w:ascii="宋体" w:hAnsi="宋体" w:cs="宋体"/>
          <w:sz w:val="24"/>
        </w:rPr>
        <w:t>6</w:t>
      </w:r>
      <w:r>
        <w:rPr>
          <w:rFonts w:hint="eastAsia" w:ascii="宋体" w:hAnsi="宋体" w:cs="宋体"/>
          <w:sz w:val="24"/>
        </w:rPr>
        <w:t>%的扣除，用扣除后的价格参加评审。组成联合体或者接受分包的小微企业与联合体内其他企业、分包企业之间存在直接控股、管理关系的，不享受价格扣除优惠政策。</w:t>
      </w:r>
    </w:p>
    <w:p w14:paraId="57BF86B4">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14:paraId="3BED1369">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3058040">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5E7EAD7D">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14:paraId="1885155A">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14:paraId="594C169A">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14:paraId="194A1221">
      <w:pPr>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14:paraId="4FE0F98D">
      <w:pPr>
        <w:spacing w:line="360" w:lineRule="auto"/>
        <w:ind w:firstLine="480" w:firstLineChars="200"/>
      </w:pPr>
      <w:r>
        <w:rPr>
          <w:rFonts w:hint="eastAsia" w:ascii="宋体" w:hAnsi="宋体" w:cs="宋体"/>
          <w:sz w:val="24"/>
        </w:rPr>
        <w:t>3.4.3 采购人应当贯彻落实知识产权保护相关法律法规，应当采购使用正版软件。</w:t>
      </w:r>
    </w:p>
    <w:p w14:paraId="0319F0F0">
      <w:pPr>
        <w:spacing w:line="360" w:lineRule="auto"/>
        <w:ind w:firstLine="240" w:firstLineChars="100"/>
        <w:rPr>
          <w:rFonts w:ascii="宋体" w:hAnsi="宋体" w:cs="宋体"/>
          <w:sz w:val="24"/>
        </w:rPr>
      </w:pPr>
      <w:r>
        <w:rPr>
          <w:rFonts w:hint="eastAsia" w:ascii="宋体" w:hAnsi="宋体" w:cs="宋体"/>
          <w:sz w:val="24"/>
        </w:rPr>
        <w:t>3.5平等对待内外资企业和符合条件的破产重整企业</w:t>
      </w:r>
    </w:p>
    <w:p w14:paraId="013C783B">
      <w:pPr>
        <w:spacing w:line="360" w:lineRule="auto"/>
        <w:ind w:firstLine="480" w:firstLineChars="200"/>
        <w:rPr>
          <w:b/>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b/>
        </w:rPr>
        <w:t>4. 询问、质疑、投诉</w:t>
      </w:r>
    </w:p>
    <w:p w14:paraId="2979B2B8">
      <w:pPr>
        <w:pStyle w:val="582"/>
        <w:shd w:val="clear" w:color="auto" w:fill="FFFFFF"/>
        <w:snapToGrid w:val="0"/>
        <w:spacing w:after="240" w:afterAutospacing="0" w:line="360" w:lineRule="auto"/>
        <w:ind w:firstLine="400"/>
        <w:contextualSpacing/>
        <w:rPr>
          <w:lang w:val="zh-CN"/>
        </w:rPr>
      </w:pPr>
      <w:r>
        <w:rPr>
          <w:rFonts w:hint="eastAsia"/>
          <w:lang w:val="zh-CN"/>
        </w:rPr>
        <w:t>4.1在线询问、质疑、投诉</w:t>
      </w:r>
    </w:p>
    <w:p w14:paraId="74E717D4">
      <w:pPr>
        <w:pStyle w:val="582"/>
        <w:shd w:val="clear" w:color="auto" w:fill="FFFFFF"/>
        <w:snapToGrid w:val="0"/>
        <w:spacing w:after="240" w:afterAutospacing="0" w:line="360" w:lineRule="auto"/>
        <w:ind w:firstLine="400"/>
        <w:contextualSpacing/>
        <w:rPr>
          <w:lang w:val="zh-CN"/>
        </w:rPr>
      </w:pPr>
      <w:r>
        <w:rPr>
          <w:rFonts w:hint="eastAsia"/>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98A3556">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4.2供应商询问</w:t>
      </w:r>
    </w:p>
    <w:p w14:paraId="4EE9DD1F">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CB3BEF7">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4.3供应商质疑</w:t>
      </w:r>
    </w:p>
    <w:p w14:paraId="402CB939">
      <w:pPr>
        <w:pStyle w:val="37"/>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14:paraId="520052CA">
      <w:pPr>
        <w:pStyle w:val="37"/>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35FCD1D2">
      <w:pPr>
        <w:pStyle w:val="7"/>
        <w:spacing w:line="360" w:lineRule="auto"/>
        <w:ind w:firstLine="480" w:firstLineChars="200"/>
        <w:rPr>
          <w:rFonts w:hAnsi="宋体" w:cs="宋体"/>
          <w:color w:val="auto"/>
          <w:kern w:val="2"/>
          <w:sz w:val="24"/>
        </w:rPr>
      </w:pPr>
      <w:r>
        <w:rPr>
          <w:rFonts w:hint="eastAsia" w:hAnsi="宋体" w:cs="宋体"/>
          <w:color w:val="auto"/>
          <w:kern w:val="2"/>
          <w:sz w:val="24"/>
        </w:rPr>
        <w:t>4.3.2.1对招标文件提出质疑的，质疑期限为供应商获得招标文件之日或者招标文件公告期限届满之日起计算。</w:t>
      </w:r>
    </w:p>
    <w:p w14:paraId="76D6AF01">
      <w:pPr>
        <w:pStyle w:val="37"/>
        <w:spacing w:line="360" w:lineRule="auto"/>
        <w:ind w:left="479" w:leftChars="228"/>
        <w:rPr>
          <w:rFonts w:hint="eastAsia" w:hAnsi="宋体" w:cs="宋体"/>
          <w:sz w:val="24"/>
        </w:rPr>
      </w:pPr>
      <w:r>
        <w:rPr>
          <w:rFonts w:hint="eastAsia" w:hAnsi="宋体" w:cs="宋体"/>
          <w:sz w:val="24"/>
        </w:rPr>
        <w:t>4.3.2.2对采购过程提出质疑的，质疑期限为各采购程序环节结束之日起计算。</w:t>
      </w:r>
    </w:p>
    <w:p w14:paraId="293BAE7B">
      <w:pPr>
        <w:pStyle w:val="37"/>
        <w:spacing w:line="360" w:lineRule="auto"/>
        <w:ind w:left="479" w:leftChars="228"/>
        <w:rPr>
          <w:rFonts w:hAnsi="宋体" w:cs="宋体"/>
          <w:sz w:val="24"/>
        </w:rPr>
      </w:pPr>
      <w:r>
        <w:rPr>
          <w:rFonts w:hint="eastAsia" w:hAnsi="宋体" w:cs="宋体"/>
          <w:sz w:val="24"/>
        </w:rPr>
        <w:t>4.3.2.3对采购结果提出质疑的，质疑期限自采购结果公告期限届满之日起计算。</w:t>
      </w:r>
    </w:p>
    <w:p w14:paraId="6CD955BA">
      <w:pPr>
        <w:pStyle w:val="37"/>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14:paraId="063FCB2E">
      <w:pPr>
        <w:pStyle w:val="37"/>
        <w:spacing w:line="360" w:lineRule="auto"/>
        <w:ind w:firstLine="480" w:firstLineChars="200"/>
        <w:rPr>
          <w:rFonts w:hAnsi="宋体" w:cs="宋体"/>
          <w:kern w:val="0"/>
          <w:sz w:val="24"/>
          <w:lang w:val="zh-CN"/>
        </w:rPr>
      </w:pPr>
      <w:r>
        <w:rPr>
          <w:rFonts w:hint="eastAsia" w:hAnsi="宋体" w:cs="宋体"/>
          <w:kern w:val="0"/>
          <w:sz w:val="24"/>
          <w:lang w:val="zh-CN"/>
        </w:rPr>
        <w:t>　　4.3.3.1供应商的姓名或者名称、地址、邮编、联系人及联系电话；</w:t>
      </w:r>
    </w:p>
    <w:p w14:paraId="1DD7EC33">
      <w:pPr>
        <w:pStyle w:val="37"/>
        <w:spacing w:line="360" w:lineRule="auto"/>
        <w:ind w:firstLine="480" w:firstLineChars="200"/>
        <w:rPr>
          <w:rFonts w:hAnsi="宋体" w:cs="宋体"/>
          <w:kern w:val="0"/>
          <w:sz w:val="24"/>
          <w:lang w:val="zh-CN"/>
        </w:rPr>
      </w:pPr>
      <w:r>
        <w:rPr>
          <w:rFonts w:hint="eastAsia" w:hAnsi="宋体" w:cs="宋体"/>
          <w:kern w:val="0"/>
          <w:sz w:val="24"/>
          <w:lang w:val="zh-CN"/>
        </w:rPr>
        <w:t>　　4.3.3.2质疑项目的名称、编号；</w:t>
      </w:r>
    </w:p>
    <w:p w14:paraId="2C98DF54">
      <w:pPr>
        <w:pStyle w:val="37"/>
        <w:spacing w:line="360" w:lineRule="auto"/>
        <w:ind w:firstLine="480" w:firstLineChars="200"/>
        <w:rPr>
          <w:rFonts w:hAnsi="宋体" w:cs="宋体"/>
          <w:kern w:val="0"/>
          <w:sz w:val="24"/>
          <w:lang w:val="zh-CN"/>
        </w:rPr>
      </w:pPr>
      <w:r>
        <w:rPr>
          <w:rFonts w:hint="eastAsia" w:hAnsi="宋体" w:cs="宋体"/>
          <w:kern w:val="0"/>
          <w:sz w:val="24"/>
          <w:lang w:val="zh-CN"/>
        </w:rPr>
        <w:t>　　4.3.3.3具体、明确的质疑事项和与质疑事项相关的请求；</w:t>
      </w:r>
    </w:p>
    <w:p w14:paraId="2D71B80A">
      <w:pPr>
        <w:pStyle w:val="37"/>
        <w:spacing w:line="360" w:lineRule="auto"/>
        <w:ind w:firstLine="480" w:firstLineChars="200"/>
        <w:rPr>
          <w:rFonts w:hAnsi="宋体" w:cs="宋体"/>
          <w:kern w:val="0"/>
          <w:sz w:val="24"/>
          <w:lang w:val="zh-CN"/>
        </w:rPr>
      </w:pPr>
      <w:r>
        <w:rPr>
          <w:rFonts w:hint="eastAsia" w:hAnsi="宋体" w:cs="宋体"/>
          <w:kern w:val="0"/>
          <w:sz w:val="24"/>
          <w:lang w:val="zh-CN"/>
        </w:rPr>
        <w:t>　　4.3.3.4事实依据；</w:t>
      </w:r>
    </w:p>
    <w:p w14:paraId="772FEA6C">
      <w:pPr>
        <w:pStyle w:val="37"/>
        <w:spacing w:line="360" w:lineRule="auto"/>
        <w:ind w:firstLine="480" w:firstLineChars="200"/>
        <w:rPr>
          <w:rFonts w:hAnsi="宋体" w:cs="宋体"/>
          <w:kern w:val="0"/>
          <w:sz w:val="24"/>
          <w:lang w:val="zh-CN"/>
        </w:rPr>
      </w:pPr>
      <w:r>
        <w:rPr>
          <w:rFonts w:hint="eastAsia" w:hAnsi="宋体" w:cs="宋体"/>
          <w:kern w:val="0"/>
          <w:sz w:val="24"/>
          <w:lang w:val="zh-CN"/>
        </w:rPr>
        <w:t>　　4.3.3.5必要的法律依据；</w:t>
      </w:r>
    </w:p>
    <w:p w14:paraId="60525B35">
      <w:pPr>
        <w:pStyle w:val="37"/>
        <w:spacing w:line="360" w:lineRule="auto"/>
        <w:ind w:firstLine="960" w:firstLineChars="400"/>
        <w:rPr>
          <w:rFonts w:hAnsi="宋体" w:cs="宋体"/>
          <w:kern w:val="0"/>
          <w:sz w:val="24"/>
          <w:lang w:val="zh-CN"/>
        </w:rPr>
      </w:pPr>
      <w:r>
        <w:rPr>
          <w:rFonts w:hint="eastAsia" w:hAnsi="宋体" w:cs="宋体"/>
          <w:kern w:val="0"/>
          <w:sz w:val="24"/>
          <w:lang w:val="zh-CN"/>
        </w:rPr>
        <w:t>4.3.3.6提出质疑的日期。</w:t>
      </w:r>
    </w:p>
    <w:p w14:paraId="42637EC9">
      <w:pPr>
        <w:pStyle w:val="582"/>
        <w:shd w:val="clear" w:color="auto" w:fill="FFFFFF"/>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2199F9B4">
      <w:pPr>
        <w:pStyle w:val="582"/>
        <w:shd w:val="clear" w:color="auto" w:fill="FFFFFF"/>
        <w:snapToGrid w:val="0"/>
        <w:spacing w:after="240" w:afterAutospacing="0" w:line="360" w:lineRule="auto"/>
        <w:ind w:firstLine="400"/>
        <w:contextualSpacing/>
      </w:pPr>
      <w:r>
        <w:rPr>
          <w:rFonts w:hint="eastAsia"/>
        </w:rPr>
        <w:t>质疑函范本及制作说明详见附件2。</w:t>
      </w:r>
    </w:p>
    <w:p w14:paraId="35FCB6E8">
      <w:pPr>
        <w:pStyle w:val="582"/>
        <w:shd w:val="clear" w:color="auto" w:fill="FFFFFF"/>
        <w:snapToGrid w:val="0"/>
        <w:spacing w:after="240" w:afterAutospacing="0" w:line="360" w:lineRule="auto"/>
        <w:ind w:firstLine="400"/>
        <w:contextualSpacing/>
      </w:pPr>
      <w:r>
        <w:rPr>
          <w:rFonts w:hint="eastAsia"/>
        </w:rPr>
        <w:t>4.3.4对同一采购程序环节的质疑，供应商须在法定质疑期内一次性提出。</w:t>
      </w:r>
    </w:p>
    <w:p w14:paraId="23CD0A8C">
      <w:pPr>
        <w:pStyle w:val="582"/>
        <w:shd w:val="clear" w:color="auto" w:fill="FFFFFF"/>
        <w:snapToGrid w:val="0"/>
        <w:spacing w:after="240" w:afterAutospacing="0" w:line="360" w:lineRule="auto"/>
        <w:ind w:firstLine="400"/>
        <w:contextualSpacing/>
      </w:pPr>
      <w:r>
        <w:rPr>
          <w:rFonts w:hint="eastAsia"/>
          <w:lang w:val="zh-CN"/>
        </w:rPr>
        <w:t>4.3</w:t>
      </w:r>
      <w:r>
        <w:rPr>
          <w:rFonts w:hint="eastAsia"/>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24E019CE">
      <w:pPr>
        <w:pStyle w:val="582"/>
        <w:shd w:val="clear" w:color="auto" w:fill="FFFFFF"/>
        <w:snapToGrid w:val="0"/>
        <w:spacing w:after="240" w:afterAutospacing="0" w:line="360" w:lineRule="auto"/>
        <w:ind w:firstLine="400"/>
        <w:contextualSpacing/>
      </w:pPr>
      <w:r>
        <w:rPr>
          <w:rFonts w:hint="eastAsia"/>
          <w:lang w:val="zh-CN"/>
        </w:rPr>
        <w:t>4.3</w:t>
      </w:r>
      <w:r>
        <w:rPr>
          <w:rFonts w:hint="eastAsia"/>
        </w:rPr>
        <w:t>.6询问或者质疑事项可能影响采购结果的，采购人应当暂停签订合同，已经签订合同的，应当中止履行合同。</w:t>
      </w:r>
    </w:p>
    <w:p w14:paraId="0037AE13">
      <w:pPr>
        <w:pStyle w:val="582"/>
        <w:shd w:val="clear" w:color="auto" w:fill="FFFFFF"/>
        <w:snapToGrid w:val="0"/>
        <w:spacing w:after="240" w:afterAutospacing="0" w:line="360" w:lineRule="auto"/>
        <w:ind w:firstLine="480" w:firstLineChars="200"/>
        <w:contextualSpacing/>
        <w:rPr>
          <w:lang w:val="zh-CN"/>
        </w:rPr>
      </w:pPr>
      <w:r>
        <w:rPr>
          <w:rFonts w:hint="eastAsia"/>
          <w:lang w:val="zh-CN"/>
        </w:rPr>
        <w:t>4.4供应商投诉</w:t>
      </w:r>
    </w:p>
    <w:p w14:paraId="69948D7F">
      <w:pPr>
        <w:pStyle w:val="582"/>
        <w:shd w:val="clear" w:color="auto" w:fill="FFFFFF"/>
        <w:snapToGrid w:val="0"/>
        <w:spacing w:after="240" w:afterAutospacing="0" w:line="360" w:lineRule="auto"/>
        <w:ind w:firstLine="400"/>
        <w:contextualSpacing/>
      </w:pPr>
      <w:r>
        <w:rPr>
          <w:rFonts w:hint="eastAsia"/>
        </w:rPr>
        <w:t>4.4.1质疑供应商对采购人、采购代理机构的答复不满意或者采购人、采购代理机构未在规定的时间内作出答复的，可以在答复期满后十五个工作日内向同级政府采购监督管理部门提出投诉。</w:t>
      </w:r>
    </w:p>
    <w:p w14:paraId="0F21BD87">
      <w:pPr>
        <w:pStyle w:val="582"/>
        <w:shd w:val="clear" w:color="auto" w:fill="FFFFFF"/>
        <w:snapToGrid w:val="0"/>
        <w:spacing w:after="240" w:afterAutospacing="0" w:line="360" w:lineRule="auto"/>
        <w:ind w:firstLine="4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14:paraId="74863BE8">
      <w:pPr>
        <w:pStyle w:val="582"/>
        <w:shd w:val="clear" w:color="auto" w:fill="FFFFFF"/>
        <w:snapToGrid w:val="0"/>
        <w:spacing w:after="240" w:afterAutospacing="0" w:line="360" w:lineRule="auto"/>
        <w:ind w:firstLine="400"/>
        <w:contextualSpacing/>
      </w:pPr>
      <w:r>
        <w:rPr>
          <w:rFonts w:hint="eastAsia"/>
        </w:rPr>
        <w:t>4.4.3供应商投诉应当有明确的请求和必要的证明材料。</w:t>
      </w:r>
    </w:p>
    <w:p w14:paraId="577293EE">
      <w:pPr>
        <w:pStyle w:val="582"/>
        <w:shd w:val="clear" w:color="auto" w:fill="FFFFFF"/>
        <w:snapToGrid w:val="0"/>
        <w:spacing w:after="240" w:afterAutospacing="0" w:line="360" w:lineRule="auto"/>
        <w:ind w:firstLine="400"/>
        <w:contextualSpacing/>
      </w:pPr>
      <w:r>
        <w:rPr>
          <w:rFonts w:hint="eastAsia"/>
        </w:rPr>
        <w:t>4.4.4 以联合体形式参加政府采购活动的，其投诉应当由组成联合体的所有供应商共同提出。</w:t>
      </w:r>
    </w:p>
    <w:p w14:paraId="26F5B0F0">
      <w:pPr>
        <w:pStyle w:val="582"/>
        <w:shd w:val="clear" w:color="auto" w:fill="FFFFFF"/>
        <w:snapToGrid w:val="0"/>
        <w:spacing w:after="240" w:afterAutospacing="0" w:line="360" w:lineRule="auto"/>
        <w:ind w:firstLine="480" w:firstLineChars="200"/>
        <w:contextualSpacing/>
      </w:pPr>
      <w:r>
        <w:rPr>
          <w:rFonts w:hint="eastAsia"/>
        </w:rPr>
        <w:t>4.4.5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14:paraId="2FCB2FF4">
      <w:pPr>
        <w:pStyle w:val="582"/>
        <w:shd w:val="clear" w:color="auto" w:fill="FFFFFF"/>
        <w:snapToGrid w:val="0"/>
        <w:spacing w:after="240" w:afterAutospacing="0" w:line="360" w:lineRule="auto"/>
        <w:ind w:firstLine="400"/>
        <w:contextualSpacing/>
      </w:pPr>
      <w:r>
        <w:rPr>
          <w:rFonts w:hint="eastAsia"/>
        </w:rPr>
        <w:t>投诉书范本及制作说明详见附件3。</w:t>
      </w:r>
    </w:p>
    <w:p w14:paraId="425C72E1">
      <w:pPr>
        <w:pStyle w:val="582"/>
        <w:spacing w:beforeAutospacing="0" w:afterAutospacing="0" w:line="360" w:lineRule="auto"/>
        <w:ind w:firstLine="403"/>
        <w:contextualSpacing/>
      </w:pPr>
      <w:r>
        <w:rPr>
          <w:rFonts w:hint="eastAsia"/>
        </w:rPr>
        <w:t>4.5 补偿救济</w:t>
      </w:r>
    </w:p>
    <w:p w14:paraId="4E9919F9">
      <w:pPr>
        <w:pStyle w:val="582"/>
        <w:snapToGrid w:val="0"/>
        <w:spacing w:before="0" w:beforeAutospacing="0" w:after="0" w:afterAutospacing="0" w:line="360" w:lineRule="auto"/>
        <w:ind w:firstLine="403"/>
        <w:contextualSpacing/>
      </w:pPr>
      <w:r>
        <w:rPr>
          <w:rFonts w:hint="eastAsia"/>
        </w:rPr>
        <w:t>采购人（行政机关）因政策变化、规划调整而不履行政府采购合同的，供应商可依据《杭州市涉企补</w:t>
      </w:r>
      <w:r>
        <w:rPr>
          <w:rFonts w:hint="eastAsia" w:cs="仿宋"/>
        </w:rPr>
        <w:t>偿救济实施办法（试行）》向采购人（行政机关）提起补偿申请。</w:t>
      </w:r>
    </w:p>
    <w:p w14:paraId="36CBDD63">
      <w:pPr>
        <w:pStyle w:val="582"/>
        <w:shd w:val="clear" w:color="auto" w:fill="FFFFFF"/>
        <w:snapToGrid w:val="0"/>
        <w:spacing w:after="240" w:afterAutospacing="0" w:line="360" w:lineRule="auto"/>
        <w:ind w:firstLine="400"/>
        <w:contextualSpacing/>
      </w:pPr>
    </w:p>
    <w:p w14:paraId="515095F7">
      <w:pPr>
        <w:pStyle w:val="103"/>
        <w:snapToGrid w:val="0"/>
        <w:spacing w:before="0"/>
        <w:ind w:firstLine="360"/>
        <w:rPr>
          <w:rFonts w:ascii="宋体" w:hAnsi="宋体" w:cs="宋体"/>
          <w:sz w:val="18"/>
          <w:szCs w:val="18"/>
        </w:rPr>
      </w:pPr>
    </w:p>
    <w:p w14:paraId="1C78AB8C">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二、招标文件的构成、澄清、修改</w:t>
      </w:r>
    </w:p>
    <w:p w14:paraId="170E9634">
      <w:pPr>
        <w:pStyle w:val="37"/>
        <w:spacing w:line="360" w:lineRule="auto"/>
        <w:rPr>
          <w:rFonts w:hAnsi="宋体" w:cs="宋体"/>
          <w:b/>
          <w:sz w:val="24"/>
          <w:szCs w:val="24"/>
        </w:rPr>
      </w:pPr>
      <w:r>
        <w:rPr>
          <w:rFonts w:hint="eastAsia" w:hAnsi="宋体" w:cs="宋体"/>
          <w:b/>
          <w:sz w:val="24"/>
          <w:szCs w:val="24"/>
        </w:rPr>
        <w:t>5．招标文件的构成</w:t>
      </w:r>
    </w:p>
    <w:p w14:paraId="16124F2A">
      <w:pPr>
        <w:pStyle w:val="37"/>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14:paraId="59269BC6">
      <w:pPr>
        <w:pStyle w:val="37"/>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14:paraId="3C1F2781">
      <w:pPr>
        <w:pStyle w:val="37"/>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14:paraId="563C7AD5">
      <w:pPr>
        <w:pStyle w:val="37"/>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14:paraId="3EB24606">
      <w:pPr>
        <w:pStyle w:val="37"/>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14:paraId="56F70C8C">
      <w:pPr>
        <w:pStyle w:val="37"/>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14:paraId="1129876B">
      <w:pPr>
        <w:pStyle w:val="37"/>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14:paraId="296BD5D1">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14:paraId="38EDB014">
      <w:pPr>
        <w:pStyle w:val="37"/>
        <w:spacing w:line="360" w:lineRule="auto"/>
        <w:rPr>
          <w:rFonts w:hAnsi="宋体" w:cs="宋体"/>
          <w:b/>
          <w:sz w:val="24"/>
          <w:szCs w:val="24"/>
        </w:rPr>
      </w:pPr>
      <w:r>
        <w:rPr>
          <w:rFonts w:hint="eastAsia" w:hAnsi="宋体" w:cs="宋体"/>
          <w:b/>
          <w:sz w:val="24"/>
          <w:szCs w:val="24"/>
        </w:rPr>
        <w:t>6. 招标文件的澄清、修改</w:t>
      </w:r>
    </w:p>
    <w:p w14:paraId="624EE05A">
      <w:pPr>
        <w:pStyle w:val="103"/>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6.1已获取招标文件的潜在投标人，若有问题需要澄清，应于投标截止时间前，以书面形式向采购代理机构提出。</w:t>
      </w:r>
    </w:p>
    <w:p w14:paraId="762207DB">
      <w:pPr>
        <w:pStyle w:val="103"/>
        <w:snapToGrid w:val="0"/>
        <w:spacing w:before="0"/>
        <w:ind w:firstLine="480"/>
        <w:rPr>
          <w:rFonts w:ascii="宋体" w:hAnsi="宋体" w:cs="宋体"/>
        </w:rPr>
      </w:pPr>
      <w:r>
        <w:rPr>
          <w:rFonts w:hint="eastAsia" w:ascii="宋体" w:hAnsi="宋体" w:cs="宋体"/>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712B31F2">
      <w:pPr>
        <w:pStyle w:val="26"/>
        <w:rPr>
          <w:rFonts w:hAnsi="宋体" w:cs="宋体"/>
          <w:sz w:val="18"/>
          <w:szCs w:val="18"/>
          <w:lang w:val="en-US"/>
        </w:rPr>
      </w:pPr>
      <w:r>
        <w:rPr>
          <w:rFonts w:hint="eastAsia" w:hAnsi="宋体" w:cs="宋体"/>
          <w:szCs w:val="24"/>
          <w:lang w:val="en-US"/>
        </w:rPr>
        <w:t xml:space="preserve">    </w:t>
      </w:r>
    </w:p>
    <w:p w14:paraId="637ABB78">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14:paraId="6620002C">
      <w:pPr>
        <w:pStyle w:val="37"/>
        <w:spacing w:line="360" w:lineRule="auto"/>
        <w:rPr>
          <w:rFonts w:hAnsi="宋体" w:cs="宋体"/>
          <w:b/>
          <w:sz w:val="24"/>
          <w:szCs w:val="24"/>
        </w:rPr>
      </w:pPr>
      <w:r>
        <w:rPr>
          <w:rFonts w:hint="eastAsia" w:hAnsi="宋体" w:cs="宋体"/>
          <w:b/>
          <w:sz w:val="24"/>
          <w:szCs w:val="24"/>
        </w:rPr>
        <w:t>7. 招标文件的获取</w:t>
      </w:r>
    </w:p>
    <w:p w14:paraId="122A2CA5">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14:paraId="3D220904">
      <w:pPr>
        <w:pStyle w:val="37"/>
        <w:spacing w:line="360" w:lineRule="auto"/>
        <w:rPr>
          <w:rFonts w:hAnsi="宋体" w:cs="宋体"/>
          <w:b/>
          <w:sz w:val="24"/>
          <w:szCs w:val="24"/>
        </w:rPr>
      </w:pPr>
      <w:r>
        <w:rPr>
          <w:rFonts w:hint="eastAsia" w:hAnsi="宋体" w:cs="宋体"/>
          <w:b/>
          <w:sz w:val="24"/>
          <w:szCs w:val="24"/>
        </w:rPr>
        <w:t>8.开标前答疑会或现场考察</w:t>
      </w:r>
    </w:p>
    <w:p w14:paraId="318A6BBB">
      <w:pPr>
        <w:pStyle w:val="37"/>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14:paraId="13676F4D">
      <w:pPr>
        <w:pStyle w:val="37"/>
        <w:spacing w:line="360" w:lineRule="auto"/>
        <w:rPr>
          <w:rFonts w:hAnsi="宋体" w:cs="宋体"/>
          <w:b/>
          <w:szCs w:val="24"/>
        </w:rPr>
      </w:pPr>
      <w:r>
        <w:rPr>
          <w:rFonts w:hint="eastAsia" w:hAnsi="宋体" w:cs="宋体"/>
          <w:b/>
          <w:kern w:val="28"/>
          <w:sz w:val="24"/>
          <w:szCs w:val="24"/>
        </w:rPr>
        <w:t>9.投标保证金</w:t>
      </w:r>
    </w:p>
    <w:p w14:paraId="5DF5A849">
      <w:pPr>
        <w:pStyle w:val="7"/>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06163292">
      <w:pPr>
        <w:pStyle w:val="37"/>
        <w:spacing w:line="360" w:lineRule="auto"/>
        <w:rPr>
          <w:rFonts w:hAnsi="宋体" w:cs="宋体"/>
          <w:b/>
          <w:sz w:val="24"/>
          <w:szCs w:val="24"/>
        </w:rPr>
      </w:pPr>
      <w:r>
        <w:rPr>
          <w:rFonts w:hint="eastAsia" w:hAnsi="宋体" w:cs="宋体"/>
          <w:b/>
          <w:sz w:val="24"/>
          <w:szCs w:val="24"/>
        </w:rPr>
        <w:t>10. 投标文件的语言</w:t>
      </w:r>
    </w:p>
    <w:p w14:paraId="287B56A6">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14:paraId="07D4A9FD">
      <w:pPr>
        <w:pStyle w:val="37"/>
        <w:spacing w:line="360" w:lineRule="auto"/>
        <w:rPr>
          <w:rFonts w:hAnsi="宋体" w:cs="宋体"/>
          <w:b/>
          <w:sz w:val="24"/>
          <w:szCs w:val="24"/>
        </w:rPr>
      </w:pPr>
      <w:r>
        <w:rPr>
          <w:rFonts w:hint="eastAsia" w:hAnsi="宋体" w:cs="宋体"/>
          <w:b/>
          <w:sz w:val="24"/>
          <w:szCs w:val="24"/>
        </w:rPr>
        <w:t>11. 投标文件的组成</w:t>
      </w:r>
    </w:p>
    <w:p w14:paraId="5B1B1D97">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14:paraId="780F8CD4">
      <w:pPr>
        <w:snapToGrid w:val="0"/>
        <w:spacing w:line="360" w:lineRule="auto"/>
        <w:ind w:firstLine="960" w:firstLineChars="400"/>
        <w:rPr>
          <w:rFonts w:ascii="宋体" w:hAnsi="宋体" w:cs="宋体"/>
          <w:color w:val="auto"/>
          <w:sz w:val="24"/>
        </w:rPr>
      </w:pPr>
      <w:r>
        <w:rPr>
          <w:rFonts w:hint="eastAsia" w:ascii="宋体" w:hAnsi="宋体" w:cs="宋体"/>
          <w:sz w:val="24"/>
        </w:rPr>
        <w:t>11.1.1符合参加</w:t>
      </w:r>
      <w:r>
        <w:rPr>
          <w:rFonts w:hint="eastAsia" w:ascii="宋体" w:hAnsi="宋体" w:cs="宋体"/>
          <w:color w:val="auto"/>
          <w:sz w:val="24"/>
        </w:rPr>
        <w:t>政府采购活动应当具备的一般条件的承诺函；</w:t>
      </w:r>
    </w:p>
    <w:p w14:paraId="7D51338F">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w:t>
      </w:r>
      <w:r>
        <w:rPr>
          <w:rFonts w:ascii="宋体" w:hAnsi="宋体" w:cs="宋体"/>
          <w:color w:val="auto"/>
          <w:sz w:val="24"/>
        </w:rPr>
        <w:t>1.1.2</w:t>
      </w:r>
      <w:bookmarkStart w:id="17" w:name="_Hlk101259339"/>
      <w:r>
        <w:rPr>
          <w:rFonts w:hint="eastAsia" w:ascii="宋体" w:hAnsi="宋体" w:cs="宋体"/>
          <w:snapToGrid w:val="0"/>
          <w:color w:val="auto"/>
          <w:kern w:val="28"/>
          <w:sz w:val="24"/>
          <w:szCs w:val="20"/>
        </w:rPr>
        <w:t>联合协议</w:t>
      </w:r>
      <w:bookmarkEnd w:id="17"/>
      <w:r>
        <w:rPr>
          <w:rFonts w:hint="eastAsia" w:ascii="宋体" w:hAnsi="宋体" w:cs="宋体"/>
          <w:snapToGrid w:val="0"/>
          <w:color w:val="auto"/>
          <w:kern w:val="28"/>
          <w:sz w:val="24"/>
          <w:szCs w:val="20"/>
        </w:rPr>
        <w:t>（如果有)；</w:t>
      </w:r>
    </w:p>
    <w:p w14:paraId="459250F9">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3</w:t>
      </w:r>
      <w:r>
        <w:rPr>
          <w:rFonts w:hint="eastAsia" w:ascii="宋体" w:hAnsi="宋体" w:cs="宋体"/>
          <w:color w:val="auto"/>
          <w:sz w:val="24"/>
        </w:rPr>
        <w:t>落实政府采购政策需满足的资格要求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109E3C18">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4</w:t>
      </w:r>
      <w:r>
        <w:rPr>
          <w:rFonts w:hint="eastAsia" w:ascii="宋体" w:hAnsi="宋体" w:cs="宋体"/>
          <w:color w:val="auto"/>
          <w:sz w:val="24"/>
        </w:rPr>
        <w:t>本项目的特定资格要求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01451471">
      <w:pPr>
        <w:snapToGrid w:val="0"/>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14:paraId="446FA685">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11.2.1投标函；</w:t>
      </w:r>
      <w:r>
        <w:rPr>
          <w:rFonts w:hint="eastAsia" w:ascii="宋体" w:hAnsi="宋体" w:cs="宋体"/>
          <w:color w:val="auto"/>
          <w:sz w:val="24"/>
          <w:lang w:val="zh-CN"/>
        </w:rPr>
        <w:t xml:space="preserve"> </w:t>
      </w:r>
    </w:p>
    <w:p w14:paraId="0EB60858">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11.2.2授权委托书或法定代表人（单位负责人、自然人本人）身份证明；</w:t>
      </w:r>
    </w:p>
    <w:p w14:paraId="42827C33">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6506D3E5">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4</w:t>
      </w:r>
      <w:r>
        <w:rPr>
          <w:rFonts w:hint="eastAsia" w:ascii="宋体" w:hAnsi="宋体" w:cs="宋体"/>
          <w:color w:val="auto"/>
          <w:sz w:val="24"/>
        </w:rPr>
        <w:t>符合性审查资料；</w:t>
      </w:r>
    </w:p>
    <w:p w14:paraId="40F3267A">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5</w:t>
      </w:r>
      <w:r>
        <w:rPr>
          <w:rFonts w:hint="eastAsia" w:ascii="宋体" w:hAnsi="宋体" w:cs="宋体"/>
          <w:color w:val="auto"/>
          <w:sz w:val="24"/>
        </w:rPr>
        <w:t>评标标准相应的商务技术资料；</w:t>
      </w:r>
    </w:p>
    <w:p w14:paraId="57DEDDBD">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6</w:t>
      </w:r>
      <w:r>
        <w:rPr>
          <w:rFonts w:hint="eastAsia" w:ascii="宋体" w:hAnsi="宋体" w:cs="宋体"/>
          <w:color w:val="auto"/>
          <w:sz w:val="24"/>
        </w:rPr>
        <w:t>投标标的清单；</w:t>
      </w:r>
    </w:p>
    <w:p w14:paraId="4495F90E">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7</w:t>
      </w:r>
      <w:r>
        <w:rPr>
          <w:rFonts w:hint="eastAsia" w:ascii="宋体" w:hAnsi="宋体" w:cs="宋体"/>
          <w:color w:val="auto"/>
          <w:sz w:val="24"/>
        </w:rPr>
        <w:t>商务技术偏离表；</w:t>
      </w:r>
    </w:p>
    <w:p w14:paraId="55054BB9">
      <w:pPr>
        <w:snapToGrid w:val="0"/>
        <w:spacing w:line="360" w:lineRule="auto"/>
        <w:ind w:firstLine="960" w:firstLineChars="4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14:paraId="61D3D902">
      <w:pPr>
        <w:snapToGrid w:val="0"/>
        <w:spacing w:line="360" w:lineRule="auto"/>
        <w:ind w:firstLine="480" w:firstLineChars="200"/>
        <w:rPr>
          <w:rFonts w:ascii="宋体" w:hAnsi="宋体" w:cs="宋体"/>
          <w:color w:val="auto"/>
          <w:sz w:val="24"/>
          <w:u w:val="single"/>
          <w:lang w:val="zh-CN"/>
        </w:rPr>
      </w:pPr>
      <w:r>
        <w:rPr>
          <w:rFonts w:hint="eastAsia" w:ascii="宋体" w:hAnsi="宋体" w:cs="宋体"/>
          <w:color w:val="auto"/>
          <w:kern w:val="0"/>
          <w:sz w:val="24"/>
          <w:lang w:val="zh-CN"/>
        </w:rPr>
        <w:t>11.</w:t>
      </w:r>
      <w:r>
        <w:rPr>
          <w:rFonts w:hint="eastAsia" w:ascii="宋体" w:hAnsi="宋体" w:cs="宋体"/>
          <w:color w:val="auto"/>
          <w:kern w:val="0"/>
          <w:sz w:val="24"/>
        </w:rPr>
        <w:t>3</w:t>
      </w:r>
      <w:r>
        <w:rPr>
          <w:rFonts w:hint="eastAsia" w:ascii="宋体" w:hAnsi="宋体" w:cs="宋体"/>
          <w:b/>
          <w:color w:val="auto"/>
          <w:sz w:val="24"/>
        </w:rPr>
        <w:t>报价文件：</w:t>
      </w:r>
      <w:r>
        <w:rPr>
          <w:rFonts w:hint="eastAsia" w:ascii="宋体" w:hAnsi="宋体" w:cs="宋体"/>
          <w:color w:val="auto"/>
          <w:sz w:val="24"/>
        </w:rPr>
        <w:t xml:space="preserve"> </w:t>
      </w:r>
    </w:p>
    <w:p w14:paraId="3C89DC84">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11.3.1开标一览表（报价表）；</w:t>
      </w:r>
    </w:p>
    <w:p w14:paraId="5013C0EC">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11.3.2中小企业声明函。</w:t>
      </w:r>
    </w:p>
    <w:p w14:paraId="2F23E25C">
      <w:pPr>
        <w:spacing w:line="360" w:lineRule="auto"/>
        <w:ind w:firstLine="723" w:firstLineChars="300"/>
        <w:rPr>
          <w:rFonts w:ascii="宋体" w:hAnsi="宋体" w:cs="宋体"/>
          <w:b/>
          <w:sz w:val="24"/>
        </w:rPr>
      </w:pPr>
      <w:r>
        <w:rPr>
          <w:rFonts w:hint="eastAsia" w:ascii="宋体" w:hAnsi="宋体" w:cs="宋体"/>
          <w:b/>
          <w:sz w:val="24"/>
        </w:rPr>
        <w:t>投标文件含有采购人不能接受的附加条件的，投标无效；</w:t>
      </w:r>
    </w:p>
    <w:p w14:paraId="06186D11">
      <w:pPr>
        <w:spacing w:line="360" w:lineRule="auto"/>
        <w:ind w:firstLine="723" w:firstLineChars="300"/>
        <w:rPr>
          <w:rFonts w:ascii="宋体" w:hAnsi="宋体" w:cs="宋体"/>
          <w:b/>
          <w:sz w:val="24"/>
          <w:szCs w:val="21"/>
        </w:rPr>
      </w:pPr>
      <w:r>
        <w:rPr>
          <w:rFonts w:hint="eastAsia" w:ascii="宋体" w:hAnsi="宋体" w:cs="宋体"/>
          <w:b/>
          <w:sz w:val="24"/>
        </w:rPr>
        <w:t>投标人提供虚假材料投标的，投标无效。</w:t>
      </w:r>
    </w:p>
    <w:p w14:paraId="516BD211">
      <w:pPr>
        <w:pStyle w:val="103"/>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14:paraId="492184CF">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02DD653B">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6E9C76EE">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29777B95">
      <w:pPr>
        <w:snapToGrid w:val="0"/>
        <w:spacing w:line="360" w:lineRule="auto"/>
        <w:rPr>
          <w:rFonts w:ascii="宋体" w:hAnsi="宋体" w:cs="宋体"/>
          <w:b/>
          <w:sz w:val="24"/>
        </w:rPr>
      </w:pPr>
      <w:r>
        <w:rPr>
          <w:rFonts w:hint="eastAsia" w:ascii="宋体" w:hAnsi="宋体" w:cs="宋体"/>
          <w:b/>
          <w:sz w:val="24"/>
        </w:rPr>
        <w:t>13.投标文件的签署、盖章</w:t>
      </w:r>
    </w:p>
    <w:p w14:paraId="374DBF48">
      <w:pPr>
        <w:pStyle w:val="103"/>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425E9332">
      <w:pPr>
        <w:pStyle w:val="103"/>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14:paraId="2337E179">
      <w:pPr>
        <w:pStyle w:val="103"/>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14:paraId="5D6BF5F3">
      <w:pPr>
        <w:pStyle w:val="103"/>
        <w:spacing w:before="0"/>
        <w:ind w:firstLine="0" w:firstLineChars="0"/>
        <w:rPr>
          <w:rFonts w:ascii="宋体" w:hAnsi="宋体" w:cs="宋体"/>
          <w:b/>
          <w:szCs w:val="24"/>
        </w:rPr>
      </w:pPr>
      <w:r>
        <w:rPr>
          <w:rFonts w:hint="eastAsia" w:ascii="宋体" w:hAnsi="宋体" w:cs="宋体"/>
          <w:b/>
          <w:szCs w:val="24"/>
        </w:rPr>
        <w:t>14. 投标文件的提交、补充、修改、撤回</w:t>
      </w:r>
    </w:p>
    <w:p w14:paraId="10356CA9">
      <w:pPr>
        <w:pStyle w:val="103"/>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23447004">
      <w:pPr>
        <w:pStyle w:val="103"/>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14:paraId="7C39FB75">
      <w:pPr>
        <w:pStyle w:val="103"/>
        <w:spacing w:before="0"/>
        <w:ind w:firstLine="480"/>
        <w:rPr>
          <w:rFonts w:ascii="宋体" w:hAnsi="宋体" w:cs="宋体"/>
          <w:szCs w:val="24"/>
        </w:rPr>
      </w:pPr>
      <w:r>
        <w:rPr>
          <w:rFonts w:hint="eastAsia" w:ascii="宋体" w:hAnsi="宋体" w:cs="宋体"/>
          <w:szCs w:val="24"/>
        </w:rPr>
        <w:t>14.3采购人、采购代理机构可以视情况延长投标文件提交的截止时间。在上述情况下，采购代理机构与投标人以前在投标截止期方面的全部权利、责任和义务，将适用于延长至新的投标截止期。</w:t>
      </w:r>
    </w:p>
    <w:p w14:paraId="5B18770B">
      <w:pPr>
        <w:pStyle w:val="37"/>
        <w:spacing w:line="360" w:lineRule="auto"/>
        <w:rPr>
          <w:rFonts w:hAnsi="宋体" w:cs="宋体"/>
          <w:b/>
          <w:sz w:val="24"/>
          <w:szCs w:val="24"/>
        </w:rPr>
      </w:pPr>
      <w:r>
        <w:rPr>
          <w:rFonts w:hint="eastAsia" w:hAnsi="宋体" w:cs="宋体"/>
          <w:b/>
          <w:sz w:val="24"/>
          <w:szCs w:val="24"/>
        </w:rPr>
        <w:t>15.备份投标文件</w:t>
      </w:r>
    </w:p>
    <w:p w14:paraId="023DC51A">
      <w:pPr>
        <w:pStyle w:val="37"/>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但采购人、采购代理机构不强制或变相强制投标人提交备份投标文件。</w:t>
      </w:r>
    </w:p>
    <w:p w14:paraId="1FAE5332">
      <w:pPr>
        <w:pStyle w:val="37"/>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DVD光盘等存储介质</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14:paraId="25B6AFF9">
      <w:pPr>
        <w:pStyle w:val="37"/>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15.3直接提交备份投标文件的，投标人应于投标截止时间前在招标公告中载明的开标地点将备份投标文件提交给采购代理机构，采购代理机构将拒绝接受逾期送达的备份投标文件。</w:t>
      </w:r>
    </w:p>
    <w:p w14:paraId="2CB330B2">
      <w:pPr>
        <w:pStyle w:val="37"/>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14:paraId="61CCB3B2">
      <w:pPr>
        <w:pStyle w:val="37"/>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14:paraId="1E31E8A6">
      <w:pPr>
        <w:pStyle w:val="103"/>
        <w:spacing w:before="0"/>
        <w:ind w:firstLine="0" w:firstLineChars="0"/>
        <w:rPr>
          <w:rFonts w:ascii="宋体" w:hAnsi="宋体" w:cs="宋体"/>
          <w:b/>
          <w:szCs w:val="24"/>
        </w:rPr>
      </w:pPr>
      <w:r>
        <w:rPr>
          <w:rFonts w:hint="eastAsia" w:ascii="宋体" w:hAnsi="宋体" w:cs="宋体"/>
          <w:b/>
          <w:szCs w:val="24"/>
        </w:rPr>
        <w:t>16.投标文件的无效处理</w:t>
      </w:r>
    </w:p>
    <w:p w14:paraId="046EE410">
      <w:pPr>
        <w:pStyle w:val="29"/>
        <w:spacing w:line="360" w:lineRule="auto"/>
        <w:ind w:firstLine="360" w:firstLineChars="150"/>
        <w:rPr>
          <w:rFonts w:cs="宋体"/>
          <w:szCs w:val="21"/>
        </w:rPr>
      </w:pPr>
      <w:r>
        <w:rPr>
          <w:rFonts w:hint="eastAsia" w:cs="宋体"/>
          <w:szCs w:val="21"/>
        </w:rPr>
        <w:t>有招标文件第四部分</w:t>
      </w:r>
      <w:r>
        <w:rPr>
          <w:rFonts w:cs="宋体"/>
        </w:rPr>
        <w:t>4.2规定</w:t>
      </w:r>
      <w:r>
        <w:rPr>
          <w:rFonts w:hint="eastAsia" w:cs="宋体"/>
          <w:szCs w:val="21"/>
        </w:rPr>
        <w:t>的情形之一的，投标无效：</w:t>
      </w:r>
    </w:p>
    <w:p w14:paraId="3109AE18">
      <w:pPr>
        <w:pStyle w:val="103"/>
        <w:spacing w:before="0"/>
        <w:ind w:firstLine="0" w:firstLineChars="0"/>
        <w:rPr>
          <w:rFonts w:ascii="宋体" w:hAnsi="宋体" w:cs="宋体"/>
          <w:b/>
          <w:szCs w:val="24"/>
        </w:rPr>
      </w:pPr>
      <w:r>
        <w:rPr>
          <w:rFonts w:hint="eastAsia" w:ascii="宋体" w:hAnsi="宋体" w:cs="宋体"/>
          <w:b/>
          <w:szCs w:val="24"/>
        </w:rPr>
        <w:t>17.投标有效期</w:t>
      </w:r>
    </w:p>
    <w:p w14:paraId="60889A69">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14:paraId="32877FA7">
      <w:pPr>
        <w:pStyle w:val="103"/>
        <w:spacing w:before="0"/>
        <w:ind w:firstLine="480"/>
        <w:rPr>
          <w:rFonts w:ascii="宋体" w:hAnsi="宋体" w:cs="宋体"/>
        </w:rPr>
      </w:pPr>
      <w:r>
        <w:rPr>
          <w:rFonts w:hint="eastAsia" w:ascii="宋体" w:hAnsi="宋体" w:cs="宋体"/>
        </w:rPr>
        <w:t>17.2投标文件合格投递后，自投标截止日期起，在投标有效期内有效。</w:t>
      </w:r>
    </w:p>
    <w:p w14:paraId="41D17DF8">
      <w:pPr>
        <w:pStyle w:val="103"/>
        <w:spacing w:before="0"/>
        <w:ind w:firstLine="480"/>
        <w:rPr>
          <w:rFonts w:ascii="宋体" w:hAnsi="宋体" w:cs="宋体"/>
        </w:rPr>
      </w:pPr>
      <w:r>
        <w:rPr>
          <w:rFonts w:hint="eastAsia" w:ascii="宋体" w:hAnsi="宋体" w:cs="宋体"/>
        </w:rPr>
        <w:t>17.3在原定投标有效期满之前，如果出现特殊情况，采购代理机构可以以书面形式通知投标人延长投标有效期。投标人同意延长的，不得要求或被允许修改其投标文件，投标人拒绝延长的，其投标无效。</w:t>
      </w:r>
    </w:p>
    <w:p w14:paraId="248408BF">
      <w:pPr>
        <w:pStyle w:val="103"/>
        <w:spacing w:before="0"/>
        <w:ind w:firstLine="643"/>
        <w:rPr>
          <w:rFonts w:ascii="宋体" w:hAnsi="宋体" w:cs="宋体"/>
          <w:b/>
          <w:sz w:val="32"/>
        </w:rPr>
      </w:pPr>
    </w:p>
    <w:p w14:paraId="442D905A">
      <w:pPr>
        <w:pStyle w:val="103"/>
        <w:spacing w:before="0"/>
        <w:ind w:firstLine="1928" w:firstLineChars="600"/>
        <w:rPr>
          <w:rFonts w:hint="eastAsia" w:ascii="宋体" w:hAnsi="宋体" w:cs="宋体"/>
          <w:b/>
          <w:sz w:val="32"/>
        </w:rPr>
      </w:pPr>
    </w:p>
    <w:p w14:paraId="796DB211">
      <w:pPr>
        <w:pStyle w:val="103"/>
        <w:spacing w:before="0"/>
        <w:ind w:firstLine="1928" w:firstLineChars="600"/>
        <w:rPr>
          <w:rFonts w:ascii="宋体" w:hAnsi="宋体" w:cs="宋体"/>
          <w:b/>
          <w:sz w:val="32"/>
        </w:rPr>
      </w:pPr>
      <w:r>
        <w:rPr>
          <w:rFonts w:hint="eastAsia" w:ascii="宋体" w:hAnsi="宋体" w:cs="宋体"/>
          <w:b/>
          <w:sz w:val="32"/>
        </w:rPr>
        <w:t>四、开标、资格审查与信用信息查询</w:t>
      </w:r>
    </w:p>
    <w:p w14:paraId="5132B5EF">
      <w:pPr>
        <w:pStyle w:val="255"/>
        <w:spacing w:before="0" w:line="360" w:lineRule="auto"/>
        <w:ind w:left="0" w:firstLine="241" w:firstLineChars="100"/>
        <w:contextualSpacing/>
        <w:rPr>
          <w:rFonts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14:paraId="72F46A34">
      <w:pPr>
        <w:pStyle w:val="255"/>
        <w:spacing w:before="0" w:line="360" w:lineRule="auto"/>
        <w:ind w:left="0" w:firstLine="480" w:firstLineChars="200"/>
        <w:contextualSpacing/>
        <w:rPr>
          <w:rFonts w:ascii="宋体" w:hAnsi="宋体" w:cs="宋体"/>
          <w:sz w:val="24"/>
        </w:rPr>
      </w:pPr>
      <w:r>
        <w:rPr>
          <w:rFonts w:hint="eastAsia" w:ascii="宋体" w:hAnsi="宋体" w:cs="宋体"/>
          <w:sz w:val="24"/>
        </w:rPr>
        <w:t>18.1采购代理机构按照招标文件规定的时间通过电子交易平台组织开标，所有投标人均应当准时在线参加。投标人不足3家的，不得开标。</w:t>
      </w:r>
    </w:p>
    <w:p w14:paraId="596FA28B">
      <w:pPr>
        <w:pStyle w:val="255"/>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18.2开标时，电子交易平台按开标时间自动提取所有投标文件。采购代理机构依托电子交易平台发起开始解密指令，投标人按照平台提示和招标文件的规定在半小时内完成在线解密。</w:t>
      </w:r>
    </w:p>
    <w:p w14:paraId="2CE673A6">
      <w:pPr>
        <w:pStyle w:val="255"/>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73C4E481">
      <w:pPr>
        <w:widowControl/>
        <w:spacing w:before="100" w:beforeAutospacing="1" w:after="240" w:line="360" w:lineRule="auto"/>
        <w:jc w:val="left"/>
        <w:rPr>
          <w:rFonts w:ascii="宋体" w:hAnsi="宋体" w:cs="宋体"/>
          <w:b/>
          <w:sz w:val="24"/>
          <w:szCs w:val="20"/>
        </w:rPr>
      </w:pPr>
      <w:r>
        <w:rPr>
          <w:rFonts w:hint="eastAsia" w:ascii="宋体" w:hAnsi="宋体" w:cs="宋体"/>
          <w:b/>
          <w:sz w:val="24"/>
          <w:szCs w:val="20"/>
        </w:rPr>
        <w:t>　19、资格审查</w:t>
      </w:r>
    </w:p>
    <w:p w14:paraId="3D480C4E">
      <w:pPr>
        <w:snapToGrid w:val="0"/>
        <w:spacing w:line="360" w:lineRule="auto"/>
        <w:ind w:firstLine="480" w:firstLineChars="200"/>
        <w:rPr>
          <w:rFonts w:ascii="宋体" w:hAnsi="宋体" w:cs="宋体"/>
          <w:sz w:val="24"/>
        </w:rPr>
      </w:pPr>
      <w:r>
        <w:rPr>
          <w:rFonts w:hint="eastAsia" w:ascii="宋体" w:hAnsi="宋体" w:cs="宋体"/>
          <w:kern w:val="0"/>
          <w:sz w:val="24"/>
        </w:rPr>
        <w:t>19.1</w:t>
      </w:r>
      <w:r>
        <w:rPr>
          <w:rFonts w:hint="eastAsia" w:ascii="宋体" w:hAnsi="宋体" w:cs="宋体"/>
          <w:sz w:val="24"/>
        </w:rPr>
        <w:t>采购人或采购代理机构依据法律法规和招标文件的规定，对投标人的资格进行审查。</w:t>
      </w:r>
    </w:p>
    <w:p w14:paraId="34765413">
      <w:pPr>
        <w:pStyle w:val="103"/>
        <w:spacing w:before="0"/>
        <w:ind w:firstLine="480"/>
        <w:rPr>
          <w:rFonts w:ascii="宋体" w:hAnsi="宋体" w:cs="宋体"/>
        </w:rPr>
      </w:pPr>
      <w:r>
        <w:rPr>
          <w:rFonts w:hint="eastAsia" w:ascii="宋体" w:hAnsi="宋体" w:cs="宋体"/>
          <w:kern w:val="0"/>
          <w:szCs w:val="24"/>
        </w:rPr>
        <w:t>19.2投标人未按照招标文件要求提供与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55C9443E">
      <w:pPr>
        <w:pStyle w:val="103"/>
        <w:spacing w:before="0"/>
        <w:ind w:firstLine="480"/>
        <w:rPr>
          <w:rFonts w:ascii="宋体" w:hAnsi="宋体" w:cs="宋体"/>
        </w:rPr>
      </w:pPr>
      <w:r>
        <w:rPr>
          <w:rFonts w:hint="eastAsia" w:ascii="宋体" w:hAnsi="宋体" w:cs="宋体"/>
          <w:kern w:val="0"/>
          <w:szCs w:val="24"/>
        </w:rPr>
        <w:t>19.</w:t>
      </w:r>
      <w:r>
        <w:rPr>
          <w:rFonts w:hint="eastAsia" w:ascii="宋体" w:hAnsi="宋体" w:cs="宋体"/>
        </w:rPr>
        <w:t>3对未通过资格审查的投标人，采购人或采购代理机构告知其未通过的原因。</w:t>
      </w:r>
    </w:p>
    <w:p w14:paraId="2DB74B25">
      <w:pPr>
        <w:pStyle w:val="103"/>
        <w:spacing w:before="0"/>
        <w:ind w:firstLine="480"/>
        <w:rPr>
          <w:rFonts w:ascii="宋体" w:hAnsi="宋体" w:cs="宋体"/>
        </w:rPr>
      </w:pPr>
      <w:r>
        <w:rPr>
          <w:rFonts w:hint="eastAsia" w:ascii="宋体" w:hAnsi="宋体" w:cs="宋体"/>
          <w:kern w:val="0"/>
          <w:szCs w:val="24"/>
        </w:rPr>
        <w:t>19.</w:t>
      </w:r>
      <w:r>
        <w:rPr>
          <w:rFonts w:hint="eastAsia" w:ascii="宋体" w:hAnsi="宋体" w:cs="宋体"/>
        </w:rPr>
        <w:t>4合格投标人不足3家的，不再评标。</w:t>
      </w:r>
    </w:p>
    <w:p w14:paraId="5542A472">
      <w:pPr>
        <w:pStyle w:val="103"/>
        <w:spacing w:before="0"/>
        <w:ind w:firstLine="0" w:firstLineChars="0"/>
        <w:rPr>
          <w:rFonts w:ascii="宋体" w:hAnsi="宋体" w:cs="宋体"/>
          <w:b/>
          <w:szCs w:val="24"/>
        </w:rPr>
      </w:pPr>
      <w:r>
        <w:rPr>
          <w:rFonts w:hint="eastAsia" w:ascii="宋体" w:hAnsi="宋体" w:cs="宋体"/>
          <w:b/>
          <w:szCs w:val="24"/>
        </w:rPr>
        <w:t>20、信用信息查询</w:t>
      </w:r>
    </w:p>
    <w:p w14:paraId="211B74AF">
      <w:pPr>
        <w:pStyle w:val="103"/>
        <w:spacing w:before="0"/>
        <w:ind w:firstLine="495" w:firstLineChars="0"/>
        <w:rPr>
          <w:rFonts w:ascii="宋体" w:hAnsi="宋体" w:cs="宋体"/>
          <w:kern w:val="0"/>
          <w:szCs w:val="24"/>
        </w:rPr>
      </w:pPr>
      <w:r>
        <w:rPr>
          <w:rFonts w:hint="eastAsia" w:ascii="宋体" w:hAnsi="宋体" w:cs="宋体"/>
          <w:kern w:val="0"/>
          <w:szCs w:val="24"/>
        </w:rPr>
        <w:t>20.1信用信息查询渠道及截止时间：采购代理机构将在资格审查时通过“信用中国”网站(www.creditchina.gov.cn)、中国政府采购网(www.ccgp.gov.cn)渠道查询投标人接受资格审查时的信用记录。</w:t>
      </w:r>
    </w:p>
    <w:p w14:paraId="60E9FDEE">
      <w:pPr>
        <w:pStyle w:val="103"/>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14:paraId="6BAE789C">
      <w:pPr>
        <w:pStyle w:val="103"/>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14:paraId="6206F584">
      <w:pPr>
        <w:pStyle w:val="103"/>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58B05111">
      <w:pPr>
        <w:pStyle w:val="103"/>
        <w:spacing w:before="0"/>
        <w:ind w:firstLine="0" w:firstLineChars="0"/>
        <w:rPr>
          <w:rFonts w:ascii="宋体" w:hAnsi="宋体" w:cs="宋体"/>
          <w:kern w:val="0"/>
          <w:szCs w:val="24"/>
        </w:rPr>
      </w:pPr>
    </w:p>
    <w:p w14:paraId="43892AB7">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14:paraId="46647F73">
      <w:pPr>
        <w:spacing w:line="360" w:lineRule="auto"/>
        <w:rPr>
          <w:rFonts w:ascii="宋体" w:hAnsi="宋体" w:cs="宋体"/>
          <w:b/>
          <w:sz w:val="24"/>
        </w:rPr>
      </w:pPr>
      <w:bookmarkStart w:id="18"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14:paraId="7FCEA322">
      <w:pPr>
        <w:spacing w:line="360" w:lineRule="auto"/>
        <w:rPr>
          <w:rFonts w:ascii="宋体" w:hAnsi="宋体" w:cs="宋体"/>
          <w:b/>
          <w:sz w:val="24"/>
        </w:rPr>
      </w:pPr>
    </w:p>
    <w:p w14:paraId="4DB4429E">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14:paraId="19EFA4F7">
      <w:pPr>
        <w:pStyle w:val="29"/>
        <w:spacing w:line="360" w:lineRule="auto"/>
        <w:ind w:left="479" w:hanging="479" w:hangingChars="199"/>
        <w:rPr>
          <w:rFonts w:cs="宋体"/>
          <w:b/>
        </w:rPr>
      </w:pPr>
      <w:r>
        <w:rPr>
          <w:rFonts w:hint="eastAsia" w:cs="宋体"/>
          <w:b/>
        </w:rPr>
        <w:t>22. 确定中标供应商</w:t>
      </w:r>
    </w:p>
    <w:p w14:paraId="0C467CA0">
      <w:pPr>
        <w:pStyle w:val="103"/>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2ACB5A8E">
      <w:pPr>
        <w:pStyle w:val="103"/>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14:paraId="1E928DC3">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23.1自中标人确定之日起2个工作日内，采购代理机构通过电子交易平台向中标人发出中标通知书，同时编制发布采购结果公告。采购代理机构也可以以纸质形式进行中标通知。</w:t>
      </w:r>
    </w:p>
    <w:p w14:paraId="719659BD">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2A0FD7F4">
      <w:pPr>
        <w:widowControl/>
        <w:shd w:val="clear" w:color="auto" w:fill="FFFFFF"/>
        <w:spacing w:line="360" w:lineRule="auto"/>
        <w:ind w:firstLine="480"/>
        <w:jc w:val="left"/>
        <w:rPr>
          <w:rFonts w:ascii="宋体" w:hAnsi="宋体" w:cs="宋体"/>
          <w:sz w:val="24"/>
        </w:rPr>
      </w:pPr>
      <w:r>
        <w:rPr>
          <w:rFonts w:hint="eastAsia" w:ascii="宋体" w:hAnsi="宋体" w:cs="宋体"/>
          <w:sz w:val="24"/>
        </w:rPr>
        <w:t>23.3公告期限为1个工作日。</w:t>
      </w:r>
    </w:p>
    <w:p w14:paraId="4419785F">
      <w:pPr>
        <w:snapToGrid w:val="0"/>
        <w:spacing w:line="360" w:lineRule="auto"/>
        <w:ind w:left="120" w:leftChars="57" w:firstLine="482" w:firstLineChars="150"/>
        <w:jc w:val="center"/>
        <w:rPr>
          <w:rFonts w:ascii="宋体" w:hAnsi="宋体" w:cs="宋体"/>
          <w:b/>
          <w:sz w:val="32"/>
        </w:rPr>
      </w:pPr>
    </w:p>
    <w:p w14:paraId="507B586F">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14:paraId="01683F4A">
      <w:pPr>
        <w:pStyle w:val="29"/>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14:paraId="2E7A05CC">
      <w:pPr>
        <w:pStyle w:val="29"/>
        <w:spacing w:line="360" w:lineRule="auto"/>
        <w:ind w:left="479" w:hanging="479" w:hangingChars="199"/>
        <w:rPr>
          <w:rFonts w:cs="宋体"/>
          <w:b/>
        </w:rPr>
      </w:pPr>
      <w:r>
        <w:rPr>
          <w:rFonts w:hint="eastAsia" w:cs="宋体"/>
          <w:b/>
        </w:rPr>
        <w:t>25. 合同的签订</w:t>
      </w:r>
    </w:p>
    <w:p w14:paraId="452AC4A8">
      <w:pPr>
        <w:pStyle w:val="103"/>
        <w:snapToGrid w:val="0"/>
        <w:spacing w:before="0"/>
        <w:ind w:firstLine="480"/>
        <w:rPr>
          <w:rFonts w:ascii="宋体" w:hAnsi="宋体" w:cs="宋体"/>
          <w:kern w:val="0"/>
        </w:rPr>
      </w:pPr>
      <w:r>
        <w:rPr>
          <w:rFonts w:hint="eastAsia" w:ascii="宋体" w:hAnsi="宋体" w:cs="宋体"/>
        </w:rPr>
        <w:t>25.1</w:t>
      </w:r>
      <w:r>
        <w:rPr>
          <w:rFonts w:hint="eastAsia" w:ascii="宋体" w:hAnsi="宋体" w:cs="宋体"/>
          <w:kern w:val="0"/>
        </w:rPr>
        <w:t xml:space="preserve"> 采购人与中标人应当通过电子交易平台在中标通知书发出之日起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2580671A">
      <w:pPr>
        <w:pStyle w:val="103"/>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14:paraId="139D7CE8">
      <w:pPr>
        <w:pStyle w:val="103"/>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14:paraId="15C092D6">
      <w:pPr>
        <w:pStyle w:val="103"/>
        <w:snapToGrid w:val="0"/>
        <w:spacing w:before="0" w:after="12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14:paraId="3C9ECB61">
      <w:pPr>
        <w:pStyle w:val="103"/>
        <w:snapToGrid w:val="0"/>
        <w:spacing w:before="0" w:after="120"/>
        <w:ind w:firstLine="480"/>
        <w:rPr>
          <w:rFonts w:ascii="宋体" w:hAnsi="宋体" w:cs="宋体"/>
        </w:rPr>
      </w:pPr>
      <w:r>
        <w:rPr>
          <w:rFonts w:hint="eastAsia" w:ascii="宋体" w:hAnsi="宋体" w:cs="宋体"/>
          <w:color w:val="000000"/>
        </w:rPr>
        <w:t>25.6合同签订依据为相关法律法规文件、招标文件、乙方投标文件等，合同条款有与前者冲突的，以前者为准。</w:t>
      </w:r>
    </w:p>
    <w:p w14:paraId="668DE21C">
      <w:pPr>
        <w:pStyle w:val="29"/>
        <w:spacing w:line="360" w:lineRule="auto"/>
        <w:ind w:left="479" w:hanging="479" w:hangingChars="199"/>
        <w:rPr>
          <w:rFonts w:cs="宋体"/>
          <w:b/>
        </w:rPr>
      </w:pPr>
      <w:r>
        <w:rPr>
          <w:rFonts w:hint="eastAsia" w:cs="宋体"/>
          <w:b/>
        </w:rPr>
        <w:t>26. 履约保证金</w:t>
      </w:r>
    </w:p>
    <w:p w14:paraId="01A97BF7">
      <w:pPr>
        <w:tabs>
          <w:tab w:val="left" w:pos="0"/>
        </w:tabs>
        <w:spacing w:line="360" w:lineRule="auto"/>
        <w:ind w:firstLine="482"/>
        <w:rPr>
          <w:rFonts w:ascii="宋体" w:hAnsi="宋体" w:cs="宋体"/>
          <w:sz w:val="24"/>
        </w:rPr>
      </w:pPr>
      <w:r>
        <w:rPr>
          <w:rFonts w:hint="eastAsia" w:ascii="宋体" w:hAnsi="宋体" w:cs="宋体"/>
          <w:kern w:val="0"/>
          <w:sz w:val="24"/>
        </w:rPr>
        <w:t>拟签订的合同文本要求中标供应商提交履约保证金的，供应商应当以金融机构、担保机构出具的保函形式提交</w:t>
      </w:r>
      <w:r>
        <w:rPr>
          <w:rFonts w:hint="eastAsia" w:ascii="宋体" w:hAnsi="宋体" w:cs="宋体"/>
          <w:sz w:val="24"/>
        </w:rPr>
        <w:t>。履约保证金的数额不得超过政府采购合同金额的</w:t>
      </w:r>
      <w:r>
        <w:rPr>
          <w:rFonts w:ascii="宋体" w:hAnsi="宋体" w:cs="宋体"/>
          <w:sz w:val="24"/>
        </w:rPr>
        <w:t>1</w:t>
      </w:r>
      <w:r>
        <w:rPr>
          <w:rFonts w:hint="eastAsia" w:ascii="宋体" w:hAnsi="宋体" w:cs="宋体"/>
          <w:sz w:val="24"/>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14:paraId="5DF6B55D">
      <w:pPr>
        <w:pStyle w:val="5"/>
        <w:ind w:left="0" w:firstLine="480" w:firstLineChars="200"/>
        <w:rPr>
          <w:rFonts w:ascii="宋体" w:hAnsi="宋体" w:eastAsia="宋体" w:cs="宋体"/>
          <w:b w:val="0"/>
          <w:bCs w:val="0"/>
          <w:snapToGrid w:val="0"/>
          <w:kern w:val="28"/>
          <w:sz w:val="24"/>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19005BCF">
      <w:pPr>
        <w:pStyle w:val="5"/>
      </w:pPr>
      <w:r>
        <w:rPr>
          <w:rFonts w:ascii="宋体" w:hAnsi="宋体" w:eastAsia="宋体"/>
          <w:sz w:val="24"/>
          <w:lang w:val="en-US"/>
        </w:rPr>
        <w:t>27.预付款</w:t>
      </w:r>
    </w:p>
    <w:p w14:paraId="7F50F396">
      <w:pPr>
        <w:ind w:firstLine="480" w:firstLineChars="200"/>
        <w:rPr>
          <w:rFonts w:hint="eastAsia" w:ascii="宋体" w:hAnsi="宋体" w:eastAsia="宋体" w:cs="宋体"/>
          <w:b w:val="0"/>
          <w:bCs w:val="0"/>
          <w:snapToGrid w:val="0"/>
          <w:kern w:val="28"/>
          <w:sz w:val="24"/>
          <w:szCs w:val="32"/>
          <w:lang w:val="en-US" w:eastAsia="zh-CN" w:bidi="ar-SA"/>
        </w:rPr>
      </w:pPr>
      <w:r>
        <w:rPr>
          <w:rFonts w:hint="eastAsia" w:ascii="宋体" w:hAnsi="宋体" w:eastAsia="宋体" w:cs="宋体"/>
          <w:b w:val="0"/>
          <w:bCs w:val="0"/>
          <w:snapToGrid w:val="0"/>
          <w:kern w:val="28"/>
          <w:sz w:val="24"/>
          <w:szCs w:val="32"/>
          <w:lang w:val="en-US" w:eastAsia="zh-CN" w:bidi="ar-SA"/>
        </w:rPr>
        <w:t>因本项目按季度支付费用，不支付预付款。</w:t>
      </w:r>
    </w:p>
    <w:p w14:paraId="6DAFC4DC">
      <w:pPr>
        <w:pStyle w:val="2"/>
        <w:rPr>
          <w:rFonts w:hint="default" w:ascii="宋体" w:hAnsi="宋体" w:eastAsia="宋体" w:cs="宋体"/>
          <w:b w:val="0"/>
          <w:bCs w:val="0"/>
          <w:snapToGrid w:val="0"/>
          <w:kern w:val="28"/>
          <w:sz w:val="24"/>
          <w:szCs w:val="32"/>
          <w:lang w:val="en-US" w:eastAsia="zh-CN" w:bidi="ar-SA"/>
        </w:rPr>
      </w:pPr>
      <w:r>
        <w:rPr>
          <w:rFonts w:hint="eastAsia" w:ascii="宋体" w:hAnsi="宋体" w:eastAsia="宋体" w:cs="宋体"/>
          <w:b w:val="0"/>
          <w:bCs w:val="0"/>
          <w:snapToGrid w:val="0"/>
          <w:kern w:val="28"/>
          <w:sz w:val="24"/>
          <w:szCs w:val="32"/>
          <w:lang w:val="en-US" w:eastAsia="zh-CN" w:bidi="ar-SA"/>
        </w:rPr>
        <w:t>货物/服务费用阶段支付比例：最终经塘栖镇根据政府采购法等相关规定审核通过的合同相应条款为准</w:t>
      </w:r>
      <w:r>
        <w:rPr>
          <w:rFonts w:hint="eastAsia" w:ascii="宋体" w:hAnsi="宋体" w:eastAsia="宋体" w:cs="宋体"/>
          <w:b w:val="0"/>
          <w:bCs w:val="0"/>
          <w:snapToGrid w:val="0"/>
          <w:kern w:val="28"/>
          <w:sz w:val="24"/>
        </w:rPr>
        <w:t>。</w:t>
      </w:r>
    </w:p>
    <w:p w14:paraId="1CEA9B9C">
      <w:pPr>
        <w:snapToGrid w:val="0"/>
        <w:spacing w:line="360" w:lineRule="auto"/>
        <w:ind w:firstLine="3357" w:firstLineChars="1045"/>
        <w:rPr>
          <w:rFonts w:ascii="宋体" w:hAnsi="宋体" w:cs="宋体"/>
          <w:b/>
          <w:sz w:val="32"/>
        </w:rPr>
      </w:pPr>
    </w:p>
    <w:p w14:paraId="7A5A4E41">
      <w:pPr>
        <w:snapToGrid w:val="0"/>
        <w:spacing w:line="360" w:lineRule="auto"/>
        <w:jc w:val="center"/>
        <w:rPr>
          <w:rFonts w:ascii="宋体" w:hAnsi="宋体" w:cs="宋体"/>
          <w:b/>
          <w:sz w:val="24"/>
        </w:rPr>
      </w:pPr>
      <w:r>
        <w:rPr>
          <w:rFonts w:hint="eastAsia" w:ascii="宋体" w:hAnsi="宋体" w:cs="宋体"/>
          <w:b/>
          <w:sz w:val="32"/>
        </w:rPr>
        <w:t>八、电子交易活动的中止</w:t>
      </w:r>
    </w:p>
    <w:p w14:paraId="43724BDB">
      <w:pPr>
        <w:pStyle w:val="103"/>
        <w:snapToGrid w:val="0"/>
        <w:spacing w:before="0"/>
        <w:ind w:firstLine="0" w:firstLineChars="0"/>
        <w:rPr>
          <w:rFonts w:ascii="宋体" w:hAnsi="宋体" w:cs="宋体"/>
        </w:rPr>
      </w:pPr>
      <w:r>
        <w:rPr>
          <w:rFonts w:ascii="宋体" w:hAnsi="宋体" w:cs="宋体"/>
          <w:b/>
          <w:bCs/>
        </w:rPr>
        <w:t>2</w:t>
      </w:r>
      <w:r>
        <w:rPr>
          <w:rFonts w:ascii="宋体" w:hAnsi="宋体" w:cs="宋体"/>
          <w:b/>
          <w:bCs/>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采购过程中出现以下情形，导致电子交易平台无法正常运行，或者无法保证电子交易的公平、公正和安全时，采购代理机构可中止电子交易活动：</w:t>
      </w:r>
    </w:p>
    <w:p w14:paraId="153B7AC8">
      <w:pPr>
        <w:pStyle w:val="103"/>
        <w:snapToGrid w:val="0"/>
        <w:spacing w:before="0"/>
        <w:ind w:firstLine="480"/>
        <w:rPr>
          <w:rFonts w:ascii="宋体" w:hAnsi="宋体" w:cs="宋体"/>
        </w:rPr>
      </w:pPr>
      <w:r>
        <w:rPr>
          <w:rFonts w:hint="eastAsia" w:ascii="宋体" w:hAnsi="宋体" w:cs="宋体"/>
        </w:rPr>
        <w:t xml:space="preserve">28.1电子交易平台发生故障而无法登录访问的； </w:t>
      </w:r>
    </w:p>
    <w:p w14:paraId="39B23FE7">
      <w:pPr>
        <w:pStyle w:val="103"/>
        <w:snapToGrid w:val="0"/>
        <w:spacing w:before="0"/>
        <w:ind w:firstLine="480"/>
        <w:rPr>
          <w:rFonts w:ascii="宋体" w:hAnsi="宋体" w:cs="宋体"/>
        </w:rPr>
      </w:pPr>
      <w:r>
        <w:rPr>
          <w:rFonts w:hint="eastAsia" w:ascii="宋体" w:hAnsi="宋体" w:cs="宋体"/>
        </w:rPr>
        <w:t>28.2电子交易平台应用或数据库出现错误，不能进行正常操作的；</w:t>
      </w:r>
    </w:p>
    <w:p w14:paraId="718EA77F">
      <w:pPr>
        <w:pStyle w:val="103"/>
        <w:snapToGrid w:val="0"/>
        <w:spacing w:before="0"/>
        <w:ind w:firstLine="480"/>
        <w:rPr>
          <w:rFonts w:ascii="宋体" w:hAnsi="宋体" w:cs="宋体"/>
        </w:rPr>
      </w:pPr>
      <w:r>
        <w:rPr>
          <w:rFonts w:hint="eastAsia" w:ascii="宋体" w:hAnsi="宋体" w:cs="宋体"/>
        </w:rPr>
        <w:t>28.3电子交易平台发现严重安全漏洞，有潜在泄密危险的；</w:t>
      </w:r>
    </w:p>
    <w:p w14:paraId="0485DCD9">
      <w:pPr>
        <w:pStyle w:val="103"/>
        <w:snapToGrid w:val="0"/>
        <w:spacing w:before="0"/>
        <w:ind w:firstLine="480"/>
        <w:rPr>
          <w:rFonts w:ascii="宋体" w:hAnsi="宋体" w:cs="宋体"/>
        </w:rPr>
      </w:pPr>
      <w:r>
        <w:rPr>
          <w:rFonts w:hint="eastAsia" w:ascii="宋体" w:hAnsi="宋体" w:cs="宋体"/>
        </w:rPr>
        <w:t xml:space="preserve">28.4病毒发作导致不能进行正常操作的； </w:t>
      </w:r>
    </w:p>
    <w:p w14:paraId="412825C8">
      <w:pPr>
        <w:pStyle w:val="103"/>
        <w:snapToGrid w:val="0"/>
        <w:spacing w:before="0"/>
        <w:ind w:firstLine="480"/>
        <w:rPr>
          <w:rFonts w:ascii="宋体" w:hAnsi="宋体" w:cs="宋体"/>
        </w:rPr>
      </w:pPr>
      <w:r>
        <w:rPr>
          <w:rFonts w:hint="eastAsia" w:ascii="宋体" w:hAnsi="宋体" w:cs="宋体"/>
        </w:rPr>
        <w:t>28.5其他无法保证电子交易的公平、公正和安全的情况。</w:t>
      </w:r>
    </w:p>
    <w:p w14:paraId="4F615E4E">
      <w:pPr>
        <w:pStyle w:val="103"/>
        <w:snapToGrid w:val="0"/>
        <w:spacing w:before="0"/>
        <w:ind w:firstLine="0" w:firstLineChars="0"/>
        <w:rPr>
          <w:rFonts w:ascii="宋体" w:hAnsi="宋体" w:cs="宋体"/>
        </w:rPr>
      </w:pPr>
      <w:r>
        <w:rPr>
          <w:rFonts w:hint="eastAsia" w:ascii="宋体" w:hAnsi="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2AD00429">
      <w:pPr>
        <w:tabs>
          <w:tab w:val="left" w:pos="0"/>
        </w:tabs>
        <w:spacing w:line="360" w:lineRule="auto"/>
        <w:ind w:firstLine="480"/>
        <w:rPr>
          <w:rFonts w:ascii="宋体" w:hAnsi="宋体" w:cs="宋体"/>
          <w:sz w:val="24"/>
        </w:rPr>
      </w:pPr>
    </w:p>
    <w:p w14:paraId="75117B5F">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14:paraId="3B6A8698">
      <w:pPr>
        <w:pStyle w:val="29"/>
        <w:spacing w:line="360" w:lineRule="auto"/>
        <w:ind w:firstLine="0" w:firstLineChars="0"/>
        <w:rPr>
          <w:rFonts w:cs="宋体"/>
          <w:b/>
        </w:rPr>
      </w:pPr>
      <w:r>
        <w:rPr>
          <w:rFonts w:hint="eastAsia" w:cs="宋体"/>
          <w:b/>
        </w:rPr>
        <w:t>30.验收</w:t>
      </w:r>
    </w:p>
    <w:p w14:paraId="1BD10FB4">
      <w:pPr>
        <w:tabs>
          <w:tab w:val="left" w:pos="0"/>
        </w:tabs>
        <w:spacing w:line="360" w:lineRule="auto"/>
        <w:ind w:firstLine="480"/>
        <w:rPr>
          <w:rFonts w:ascii="宋体" w:hAnsi="宋体" w:cs="宋体"/>
          <w:kern w:val="0"/>
          <w:sz w:val="24"/>
        </w:rPr>
      </w:pPr>
      <w:r>
        <w:rPr>
          <w:rFonts w:hint="eastAsia" w:ascii="宋体" w:hAnsi="宋体" w:cs="宋体"/>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A9EA47E">
      <w:pPr>
        <w:tabs>
          <w:tab w:val="left" w:pos="0"/>
        </w:tabs>
        <w:spacing w:line="360" w:lineRule="auto"/>
        <w:ind w:firstLine="480"/>
        <w:rPr>
          <w:rFonts w:ascii="宋体" w:hAnsi="宋体" w:cs="宋体"/>
          <w:kern w:val="0"/>
          <w:sz w:val="24"/>
        </w:rPr>
      </w:pPr>
      <w:r>
        <w:rPr>
          <w:rFonts w:hint="eastAsia" w:ascii="宋体" w:hAnsi="宋体" w:cs="宋体"/>
          <w:kern w:val="0"/>
          <w:sz w:val="24"/>
        </w:rPr>
        <w:t>30.2采购人可以邀请参加本项目的其他投标人或者第三方机构参与验收。参与验收的投标人或者第三方机构的意见作为验收书的参考资料一并存档。</w:t>
      </w:r>
    </w:p>
    <w:p w14:paraId="0D2B0CDE">
      <w:pPr>
        <w:tabs>
          <w:tab w:val="left" w:pos="0"/>
        </w:tabs>
        <w:spacing w:line="360" w:lineRule="auto"/>
        <w:ind w:firstLine="480"/>
        <w:rPr>
          <w:rFonts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B515DA4">
      <w:pPr>
        <w:tabs>
          <w:tab w:val="left" w:pos="0"/>
        </w:tabs>
        <w:spacing w:line="360" w:lineRule="auto"/>
        <w:ind w:firstLine="480"/>
        <w:rPr>
          <w:rFonts w:ascii="宋体" w:hAnsi="宋体" w:cs="宋体"/>
          <w:sz w:val="18"/>
          <w:szCs w:val="18"/>
        </w:r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bookmarkEnd w:id="14"/>
    <w:bookmarkEnd w:id="18"/>
    <w:p w14:paraId="3F2D327B">
      <w:pPr>
        <w:bidi w:val="0"/>
      </w:pPr>
      <w:bookmarkStart w:id="19" w:name="_Hlt75236101"/>
      <w:bookmarkEnd w:id="19"/>
      <w:bookmarkStart w:id="20" w:name="_Hlt74707468"/>
      <w:bookmarkEnd w:id="20"/>
      <w:bookmarkStart w:id="21" w:name="_Hlt68072998"/>
      <w:bookmarkEnd w:id="21"/>
      <w:bookmarkStart w:id="22" w:name="_Hlt68403820"/>
      <w:bookmarkEnd w:id="22"/>
      <w:bookmarkStart w:id="23" w:name="_Hlt74714665"/>
      <w:bookmarkEnd w:id="23"/>
      <w:bookmarkStart w:id="24" w:name="_Hlt75236290"/>
      <w:bookmarkEnd w:id="24"/>
      <w:bookmarkStart w:id="25" w:name="_Hlt68073093"/>
      <w:bookmarkEnd w:id="25"/>
      <w:bookmarkStart w:id="26" w:name="_Hlt74729768"/>
      <w:bookmarkEnd w:id="26"/>
      <w:bookmarkStart w:id="27" w:name="_Hlt75236011"/>
      <w:bookmarkEnd w:id="27"/>
      <w:bookmarkStart w:id="28" w:name="_Hlt68057669"/>
      <w:bookmarkEnd w:id="28"/>
      <w:bookmarkStart w:id="29" w:name="_Hlt68072990"/>
      <w:bookmarkEnd w:id="29"/>
      <w:bookmarkStart w:id="30" w:name="_Hlt74730295"/>
      <w:bookmarkEnd w:id="30"/>
      <w:bookmarkStart w:id="31" w:name="第四部分"/>
    </w:p>
    <w:p w14:paraId="52066AD2">
      <w:pPr>
        <w:bidi w:val="0"/>
      </w:pPr>
    </w:p>
    <w:p w14:paraId="0616D29E">
      <w:pPr>
        <w:spacing w:line="360" w:lineRule="auto"/>
        <w:jc w:val="center"/>
        <w:outlineLvl w:val="0"/>
        <w:rPr>
          <w:rFonts w:hint="eastAsia" w:ascii="宋体" w:hAnsi="宋体" w:cs="宋体"/>
          <w:b/>
          <w:sz w:val="36"/>
          <w:szCs w:val="36"/>
        </w:rPr>
      </w:pPr>
    </w:p>
    <w:p w14:paraId="76387E49">
      <w:pPr>
        <w:pStyle w:val="2"/>
        <w:rPr>
          <w:rFonts w:hint="eastAsia" w:ascii="宋体" w:hAnsi="宋体" w:cs="宋体"/>
          <w:b/>
          <w:sz w:val="36"/>
          <w:szCs w:val="36"/>
        </w:rPr>
      </w:pPr>
    </w:p>
    <w:p w14:paraId="0A55E4E3">
      <w:pPr>
        <w:pStyle w:val="2"/>
        <w:rPr>
          <w:rFonts w:hint="eastAsia" w:ascii="宋体" w:hAnsi="宋体" w:cs="宋体"/>
          <w:b/>
          <w:sz w:val="36"/>
          <w:szCs w:val="36"/>
        </w:rPr>
      </w:pPr>
    </w:p>
    <w:p w14:paraId="4D4AEC21">
      <w:pPr>
        <w:pStyle w:val="2"/>
        <w:rPr>
          <w:rFonts w:hint="eastAsia" w:ascii="宋体" w:hAnsi="宋体" w:cs="宋体"/>
          <w:b/>
          <w:sz w:val="36"/>
          <w:szCs w:val="36"/>
        </w:rPr>
      </w:pPr>
    </w:p>
    <w:p w14:paraId="7DC52AEB">
      <w:pPr>
        <w:pStyle w:val="2"/>
        <w:rPr>
          <w:rFonts w:hint="eastAsia" w:ascii="宋体" w:hAnsi="宋体" w:cs="宋体"/>
          <w:b/>
          <w:sz w:val="36"/>
          <w:szCs w:val="36"/>
        </w:rPr>
      </w:pPr>
    </w:p>
    <w:p w14:paraId="3132815A">
      <w:pPr>
        <w:pStyle w:val="2"/>
        <w:rPr>
          <w:rFonts w:hint="eastAsia" w:ascii="宋体" w:hAnsi="宋体" w:cs="宋体"/>
          <w:b/>
          <w:sz w:val="36"/>
          <w:szCs w:val="36"/>
        </w:rPr>
      </w:pPr>
    </w:p>
    <w:p w14:paraId="379901AF">
      <w:pPr>
        <w:pStyle w:val="2"/>
        <w:rPr>
          <w:rFonts w:hint="eastAsia" w:ascii="宋体" w:hAnsi="宋体" w:cs="宋体"/>
          <w:b/>
          <w:sz w:val="36"/>
          <w:szCs w:val="36"/>
        </w:rPr>
      </w:pPr>
    </w:p>
    <w:p w14:paraId="564F9B8D">
      <w:pPr>
        <w:pStyle w:val="2"/>
        <w:rPr>
          <w:rFonts w:hint="eastAsia" w:ascii="宋体" w:hAnsi="宋体" w:cs="宋体"/>
          <w:b/>
          <w:sz w:val="36"/>
          <w:szCs w:val="36"/>
        </w:rPr>
      </w:pPr>
    </w:p>
    <w:p w14:paraId="195B9D07">
      <w:pPr>
        <w:pStyle w:val="2"/>
        <w:rPr>
          <w:rFonts w:hint="eastAsia" w:ascii="宋体" w:hAnsi="宋体" w:cs="宋体"/>
          <w:b/>
          <w:sz w:val="36"/>
          <w:szCs w:val="36"/>
        </w:rPr>
      </w:pPr>
    </w:p>
    <w:p w14:paraId="0C2C33B4">
      <w:pPr>
        <w:pStyle w:val="2"/>
        <w:rPr>
          <w:rFonts w:hint="eastAsia" w:ascii="宋体" w:hAnsi="宋体" w:cs="宋体"/>
          <w:b/>
          <w:sz w:val="36"/>
          <w:szCs w:val="36"/>
        </w:rPr>
      </w:pPr>
    </w:p>
    <w:p w14:paraId="0F7F64E4">
      <w:pPr>
        <w:pStyle w:val="2"/>
        <w:rPr>
          <w:rFonts w:hint="eastAsia" w:ascii="宋体" w:hAnsi="宋体" w:cs="宋体"/>
          <w:b/>
          <w:sz w:val="36"/>
          <w:szCs w:val="36"/>
        </w:rPr>
      </w:pPr>
    </w:p>
    <w:p w14:paraId="4522FFDC">
      <w:pPr>
        <w:pStyle w:val="2"/>
        <w:rPr>
          <w:rFonts w:hint="eastAsia" w:ascii="宋体" w:hAnsi="宋体" w:cs="宋体"/>
          <w:b/>
          <w:sz w:val="36"/>
          <w:szCs w:val="36"/>
        </w:rPr>
      </w:pPr>
    </w:p>
    <w:p w14:paraId="47A74223">
      <w:pPr>
        <w:pStyle w:val="2"/>
        <w:rPr>
          <w:rFonts w:hint="eastAsia" w:ascii="宋体" w:hAnsi="宋体" w:cs="宋体"/>
          <w:b/>
          <w:sz w:val="36"/>
          <w:szCs w:val="36"/>
        </w:rPr>
      </w:pPr>
    </w:p>
    <w:p w14:paraId="6C99D9CE">
      <w:pPr>
        <w:spacing w:line="360" w:lineRule="auto"/>
        <w:jc w:val="center"/>
        <w:outlineLvl w:val="0"/>
        <w:rPr>
          <w:rFonts w:ascii="宋体" w:hAnsi="宋体" w:cs="宋体"/>
          <w:b/>
          <w:sz w:val="36"/>
          <w:szCs w:val="36"/>
        </w:rPr>
      </w:pPr>
      <w:r>
        <w:rPr>
          <w:rFonts w:hint="eastAsia" w:ascii="宋体" w:hAnsi="宋体" w:cs="宋体"/>
          <w:b/>
          <w:sz w:val="36"/>
          <w:szCs w:val="36"/>
        </w:rPr>
        <w:t xml:space="preserve"> 第三部分   采购需求</w:t>
      </w:r>
    </w:p>
    <w:p w14:paraId="2FBB4025">
      <w:pPr>
        <w:rPr>
          <w:rFonts w:hint="eastAsia"/>
          <w:b/>
          <w:bCs/>
          <w:color w:val="auto"/>
          <w:sz w:val="24"/>
          <w:szCs w:val="32"/>
          <w:highlight w:val="none"/>
        </w:rPr>
      </w:pPr>
      <w:bookmarkStart w:id="32" w:name="_Toc33335632"/>
      <w:bookmarkStart w:id="33" w:name="_Toc135212467"/>
      <w:r>
        <w:rPr>
          <w:rFonts w:hint="eastAsia"/>
          <w:b/>
          <w:bCs/>
          <w:color w:val="auto"/>
          <w:sz w:val="24"/>
          <w:szCs w:val="32"/>
          <w:highlight w:val="none"/>
        </w:rPr>
        <w:t>一、项目</w:t>
      </w:r>
      <w:r>
        <w:rPr>
          <w:rFonts w:hint="eastAsia"/>
          <w:b/>
          <w:bCs/>
          <w:color w:val="auto"/>
          <w:sz w:val="24"/>
          <w:szCs w:val="32"/>
          <w:highlight w:val="none"/>
          <w:lang w:eastAsia="zh-CN"/>
        </w:rPr>
        <w:t>概况及须知</w:t>
      </w:r>
      <w:r>
        <w:rPr>
          <w:rFonts w:hint="eastAsia"/>
          <w:b/>
          <w:bCs/>
          <w:color w:val="auto"/>
          <w:sz w:val="24"/>
          <w:szCs w:val="32"/>
          <w:highlight w:val="none"/>
        </w:rPr>
        <w:t>：</w:t>
      </w:r>
    </w:p>
    <w:bookmarkEnd w:id="32"/>
    <w:bookmarkEnd w:id="33"/>
    <w:p w14:paraId="7307AD5C">
      <w:pPr>
        <w:spacing w:line="360" w:lineRule="auto"/>
        <w:ind w:firstLine="410" w:firstLineChars="171"/>
        <w:rPr>
          <w:rFonts w:hint="eastAsia" w:ascii="宋体" w:hAnsi="宋体" w:cs="宋体"/>
          <w:color w:val="auto"/>
          <w:sz w:val="24"/>
          <w:highlight w:val="none"/>
          <w:lang w:val="en-US" w:eastAsia="zh-CN"/>
        </w:rPr>
      </w:pPr>
      <w:r>
        <w:rPr>
          <w:rFonts w:hint="eastAsia" w:ascii="宋体" w:hAnsi="宋体" w:eastAsia="宋体" w:cs="宋体"/>
          <w:color w:val="auto"/>
          <w:sz w:val="24"/>
          <w:highlight w:val="none"/>
        </w:rPr>
        <w:t>现有食堂位于</w:t>
      </w:r>
      <w:r>
        <w:rPr>
          <w:rFonts w:hint="eastAsia" w:ascii="宋体" w:hAnsi="宋体" w:cs="宋体"/>
          <w:color w:val="auto"/>
          <w:sz w:val="24"/>
          <w:highlight w:val="none"/>
          <w:lang w:eastAsia="zh-CN"/>
        </w:rPr>
        <w:t>临平区</w:t>
      </w:r>
      <w:r>
        <w:rPr>
          <w:rFonts w:hint="eastAsia" w:ascii="宋体" w:hAnsi="宋体" w:eastAsia="宋体" w:cs="宋体"/>
          <w:color w:val="auto"/>
          <w:sz w:val="24"/>
          <w:highlight w:val="none"/>
        </w:rPr>
        <w:t>塘栖镇</w:t>
      </w:r>
      <w:r>
        <w:rPr>
          <w:rFonts w:hint="eastAsia" w:ascii="宋体" w:hAnsi="宋体" w:eastAsia="宋体" w:cs="宋体"/>
          <w:color w:val="auto"/>
          <w:sz w:val="24"/>
          <w:highlight w:val="none"/>
          <w:lang w:val="en-US" w:eastAsia="zh-CN"/>
        </w:rPr>
        <w:t>重阳路59-77号</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服务</w:t>
      </w:r>
      <w:r>
        <w:rPr>
          <w:rFonts w:hint="eastAsia" w:ascii="宋体" w:hAnsi="宋体" w:cs="宋体"/>
          <w:color w:val="auto"/>
          <w:sz w:val="24"/>
          <w:highlight w:val="none"/>
          <w:lang w:val="en-US" w:eastAsia="zh-CN"/>
        </w:rPr>
        <w:t>内容为单位200余人提供早中晚三餐和其他活动或突发情况时提供的快餐。</w:t>
      </w:r>
    </w:p>
    <w:p w14:paraId="3712071C">
      <w:pPr>
        <w:spacing w:line="360" w:lineRule="auto"/>
        <w:ind w:firstLine="410" w:firstLineChars="17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1、服务对象为</w:t>
      </w:r>
      <w:r>
        <w:rPr>
          <w:rFonts w:hint="eastAsia" w:ascii="宋体" w:hAnsi="宋体" w:cs="宋体"/>
          <w:color w:val="auto"/>
          <w:sz w:val="24"/>
          <w:szCs w:val="24"/>
          <w:highlight w:val="none"/>
          <w:lang w:eastAsia="zh-CN"/>
        </w:rPr>
        <w:t>塘栖镇行政服务中心</w:t>
      </w:r>
      <w:r>
        <w:rPr>
          <w:rFonts w:hint="eastAsia" w:ascii="宋体" w:hAnsi="宋体" w:eastAsia="宋体" w:cs="宋体"/>
          <w:color w:val="auto"/>
          <w:sz w:val="24"/>
          <w:highlight w:val="none"/>
        </w:rPr>
        <w:t>内部人员</w:t>
      </w:r>
      <w:r>
        <w:rPr>
          <w:rFonts w:hint="eastAsia" w:ascii="宋体" w:hAnsi="宋体" w:eastAsia="宋体" w:cs="宋体"/>
          <w:color w:val="auto"/>
          <w:sz w:val="24"/>
          <w:szCs w:val="24"/>
          <w:highlight w:val="none"/>
        </w:rPr>
        <w:t>，经营时间为早、中、晚三餐，节假日根据采购人要求。</w:t>
      </w:r>
    </w:p>
    <w:p w14:paraId="69C1941F">
      <w:pPr>
        <w:spacing w:line="360" w:lineRule="auto"/>
        <w:ind w:firstLine="410" w:firstLineChars="17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2、由采购人负责采购各种食材（主副食品原材料）等，</w:t>
      </w:r>
      <w:r>
        <w:rPr>
          <w:rFonts w:hint="eastAsia" w:ascii="宋体" w:hAnsi="宋体" w:eastAsia="宋体" w:cs="宋体"/>
          <w:color w:val="auto"/>
          <w:sz w:val="24"/>
          <w:szCs w:val="24"/>
          <w:highlight w:val="none"/>
          <w:lang w:val="en-US" w:eastAsia="zh-CN"/>
        </w:rPr>
        <w:t>承包方</w:t>
      </w:r>
      <w:r>
        <w:rPr>
          <w:rFonts w:hint="eastAsia" w:ascii="宋体" w:hAnsi="宋体" w:eastAsia="宋体" w:cs="宋体"/>
          <w:color w:val="auto"/>
          <w:sz w:val="24"/>
          <w:szCs w:val="24"/>
          <w:highlight w:val="none"/>
        </w:rPr>
        <w:t>负责</w:t>
      </w:r>
      <w:r>
        <w:rPr>
          <w:rFonts w:hint="eastAsia" w:ascii="宋体" w:hAnsi="宋体" w:cs="宋体"/>
          <w:color w:val="auto"/>
          <w:sz w:val="24"/>
          <w:szCs w:val="24"/>
          <w:highlight w:val="none"/>
          <w:lang w:eastAsia="zh-CN"/>
        </w:rPr>
        <w:t>塘栖镇行政服务中心</w:t>
      </w:r>
      <w:r>
        <w:rPr>
          <w:rFonts w:hint="eastAsia" w:ascii="宋体" w:hAnsi="宋体" w:eastAsia="宋体" w:cs="宋体"/>
          <w:color w:val="auto"/>
          <w:sz w:val="24"/>
          <w:highlight w:val="none"/>
        </w:rPr>
        <w:t>内部人员</w:t>
      </w:r>
      <w:r>
        <w:rPr>
          <w:rFonts w:hint="eastAsia" w:ascii="宋体" w:hAnsi="宋体" w:eastAsia="宋体" w:cs="宋体"/>
          <w:color w:val="auto"/>
          <w:sz w:val="24"/>
          <w:szCs w:val="24"/>
          <w:highlight w:val="none"/>
        </w:rPr>
        <w:t>早、中、晚三餐，每年采购人组织的培训、调研、会议、食堂招待以桌餐或快餐形式等。</w:t>
      </w:r>
    </w:p>
    <w:p w14:paraId="311D5E04">
      <w:pPr>
        <w:spacing w:line="360" w:lineRule="auto"/>
        <w:ind w:firstLine="410" w:firstLineChars="17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3、采购人水、电、天然气等配套设施齐全，提供食堂所有的设备设施、周转库房，提供更衣室。 </w:t>
      </w:r>
    </w:p>
    <w:p w14:paraId="0E13DAB0">
      <w:pPr>
        <w:spacing w:line="360" w:lineRule="auto"/>
        <w:ind w:firstLine="410" w:firstLineChars="17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承包方</w:t>
      </w:r>
      <w:r>
        <w:rPr>
          <w:rFonts w:hint="eastAsia" w:ascii="宋体" w:hAnsi="宋体" w:eastAsia="宋体" w:cs="宋体"/>
          <w:color w:val="auto"/>
          <w:sz w:val="24"/>
          <w:szCs w:val="24"/>
          <w:highlight w:val="none"/>
        </w:rPr>
        <w:t>的工作人员由</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自行管理，福利待遇、人员培训、员工保险、服装、体检、丧残疾病等所有费用均由</w:t>
      </w:r>
      <w:r>
        <w:rPr>
          <w:rFonts w:hint="eastAsia" w:ascii="宋体" w:hAnsi="宋体" w:eastAsia="宋体" w:cs="宋体"/>
          <w:color w:val="auto"/>
          <w:sz w:val="24"/>
          <w:szCs w:val="24"/>
          <w:highlight w:val="none"/>
          <w:lang w:val="en-US" w:eastAsia="zh-CN"/>
        </w:rPr>
        <w:t>承包方</w:t>
      </w:r>
      <w:r>
        <w:rPr>
          <w:rFonts w:hint="eastAsia" w:ascii="宋体" w:hAnsi="宋体" w:eastAsia="宋体" w:cs="宋体"/>
          <w:color w:val="auto"/>
          <w:sz w:val="24"/>
          <w:szCs w:val="24"/>
          <w:highlight w:val="none"/>
        </w:rPr>
        <w:t>自行承担；</w:t>
      </w:r>
      <w:r>
        <w:rPr>
          <w:rFonts w:hint="eastAsia" w:ascii="宋体" w:hAnsi="宋体" w:eastAsia="宋体" w:cs="宋体"/>
          <w:color w:val="auto"/>
          <w:sz w:val="24"/>
          <w:szCs w:val="24"/>
          <w:highlight w:val="none"/>
          <w:lang w:val="en-US" w:eastAsia="zh-CN"/>
        </w:rPr>
        <w:t>承包方</w:t>
      </w:r>
      <w:r>
        <w:rPr>
          <w:rFonts w:hint="eastAsia" w:ascii="宋体" w:hAnsi="宋体" w:eastAsia="宋体" w:cs="宋体"/>
          <w:color w:val="auto"/>
          <w:sz w:val="24"/>
          <w:szCs w:val="24"/>
          <w:highlight w:val="none"/>
        </w:rPr>
        <w:t>承担经营场所范围内的独立法律责任。</w:t>
      </w:r>
    </w:p>
    <w:p w14:paraId="14447414">
      <w:pPr>
        <w:spacing w:line="360" w:lineRule="auto"/>
        <w:ind w:firstLine="410" w:firstLineChars="17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5、食堂的卫生防疫、就餐环境必须达到国家相关食堂卫生标准；</w:t>
      </w:r>
    </w:p>
    <w:p w14:paraId="7B4E8007">
      <w:pPr>
        <w:spacing w:line="360" w:lineRule="auto"/>
        <w:ind w:firstLine="410" w:firstLineChars="17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val="en-US" w:eastAsia="zh-CN"/>
        </w:rPr>
        <w:t>承包方</w:t>
      </w:r>
      <w:r>
        <w:rPr>
          <w:rFonts w:hint="eastAsia" w:ascii="宋体" w:hAnsi="宋体" w:eastAsia="宋体" w:cs="宋体"/>
          <w:color w:val="auto"/>
          <w:sz w:val="24"/>
          <w:szCs w:val="24"/>
          <w:highlight w:val="none"/>
        </w:rPr>
        <w:t>保证区域</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rPr>
        <w:t xml:space="preserve">卫生、整洁； </w:t>
      </w:r>
    </w:p>
    <w:p w14:paraId="3339CA36">
      <w:pPr>
        <w:spacing w:line="360" w:lineRule="auto"/>
        <w:ind w:firstLine="410" w:firstLineChars="17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7、食堂内水、电、气费和日常设备、设施维修费用等使用费用由采购人负责，但</w:t>
      </w:r>
      <w:r>
        <w:rPr>
          <w:rFonts w:hint="eastAsia" w:ascii="宋体" w:hAnsi="宋体" w:eastAsia="宋体" w:cs="宋体"/>
          <w:color w:val="auto"/>
          <w:sz w:val="24"/>
          <w:szCs w:val="24"/>
          <w:highlight w:val="none"/>
          <w:lang w:val="en-US" w:eastAsia="zh-CN"/>
        </w:rPr>
        <w:t>承包方</w:t>
      </w:r>
      <w:r>
        <w:rPr>
          <w:rFonts w:hint="eastAsia" w:ascii="宋体" w:hAnsi="宋体" w:eastAsia="宋体" w:cs="宋体"/>
          <w:color w:val="auto"/>
          <w:sz w:val="24"/>
          <w:szCs w:val="24"/>
          <w:highlight w:val="none"/>
        </w:rPr>
        <w:t>应积极维护好厨房设施，恶意破坏的，折价赔偿；</w:t>
      </w:r>
    </w:p>
    <w:p w14:paraId="68C32783">
      <w:pPr>
        <w:spacing w:line="360" w:lineRule="auto"/>
        <w:ind w:firstLine="410" w:firstLineChars="17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r>
        <w:rPr>
          <w:rFonts w:hint="eastAsia" w:ascii="宋体" w:hAnsi="宋体" w:eastAsia="宋体" w:cs="宋体"/>
          <w:color w:val="auto"/>
          <w:sz w:val="24"/>
          <w:szCs w:val="24"/>
          <w:highlight w:val="none"/>
          <w:lang w:val="en-US" w:eastAsia="zh-CN"/>
        </w:rPr>
        <w:t>承包方</w:t>
      </w:r>
      <w:r>
        <w:rPr>
          <w:rFonts w:hint="eastAsia" w:ascii="宋体" w:hAnsi="宋体" w:eastAsia="宋体" w:cs="宋体"/>
          <w:color w:val="auto"/>
          <w:sz w:val="24"/>
          <w:szCs w:val="24"/>
          <w:highlight w:val="none"/>
        </w:rPr>
        <w:t>应按照采购人的要求，根据就餐人数，每日按时足量优质向职工提供一日三餐的主、副食及相关服务，所售商品应明码标价；</w:t>
      </w:r>
    </w:p>
    <w:p w14:paraId="5522F2A4">
      <w:pPr>
        <w:spacing w:line="360" w:lineRule="auto"/>
        <w:ind w:firstLine="410" w:firstLineChars="17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r>
        <w:rPr>
          <w:rFonts w:hint="eastAsia" w:ascii="宋体" w:hAnsi="宋体" w:eastAsia="宋体" w:cs="宋体"/>
          <w:color w:val="auto"/>
          <w:sz w:val="24"/>
          <w:szCs w:val="24"/>
          <w:highlight w:val="none"/>
          <w:lang w:val="en-US" w:eastAsia="zh-CN"/>
        </w:rPr>
        <w:t>承包方</w:t>
      </w:r>
      <w:r>
        <w:rPr>
          <w:rFonts w:hint="eastAsia" w:ascii="宋体" w:hAnsi="宋体" w:eastAsia="宋体" w:cs="宋体"/>
          <w:color w:val="auto"/>
          <w:sz w:val="24"/>
          <w:szCs w:val="24"/>
          <w:highlight w:val="none"/>
        </w:rPr>
        <w:t>根据人体营养需求，合理安排一周菜单，并经采购人确认同意；</w:t>
      </w:r>
    </w:p>
    <w:p w14:paraId="196DB54A">
      <w:pPr>
        <w:spacing w:line="360" w:lineRule="auto"/>
        <w:ind w:firstLine="410" w:firstLineChars="17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10、工作人员要遵守法规及</w:t>
      </w:r>
      <w:r>
        <w:rPr>
          <w:rFonts w:hint="eastAsia" w:ascii="宋体" w:hAnsi="宋体" w:cs="宋体"/>
          <w:color w:val="auto"/>
          <w:sz w:val="24"/>
          <w:szCs w:val="24"/>
          <w:highlight w:val="none"/>
          <w:lang w:eastAsia="zh-CN"/>
        </w:rPr>
        <w:t>塘栖镇行政服务中心</w:t>
      </w:r>
      <w:r>
        <w:rPr>
          <w:rFonts w:hint="eastAsia" w:ascii="宋体" w:hAnsi="宋体" w:eastAsia="宋体" w:cs="宋体"/>
          <w:color w:val="auto"/>
          <w:sz w:val="24"/>
          <w:szCs w:val="24"/>
          <w:highlight w:val="none"/>
        </w:rPr>
        <w:t>相关规定，要有良好的服务态度并自觉接受监督，不与职工发生争吵或冲突，如有违规者，采购人追究</w:t>
      </w:r>
      <w:r>
        <w:rPr>
          <w:rFonts w:hint="eastAsia" w:ascii="宋体" w:hAnsi="宋体" w:eastAsia="宋体" w:cs="宋体"/>
          <w:color w:val="auto"/>
          <w:sz w:val="24"/>
          <w:szCs w:val="24"/>
          <w:highlight w:val="none"/>
          <w:lang w:val="en-US" w:eastAsia="zh-CN"/>
        </w:rPr>
        <w:t>承包方</w:t>
      </w:r>
      <w:r>
        <w:rPr>
          <w:rFonts w:hint="eastAsia" w:ascii="宋体" w:hAnsi="宋体" w:eastAsia="宋体" w:cs="宋体"/>
          <w:color w:val="auto"/>
          <w:sz w:val="24"/>
          <w:szCs w:val="24"/>
          <w:highlight w:val="none"/>
        </w:rPr>
        <w:t>的责任。</w:t>
      </w:r>
    </w:p>
    <w:p w14:paraId="26F06181">
      <w:pPr>
        <w:spacing w:line="360" w:lineRule="auto"/>
        <w:rPr>
          <w:rFonts w:ascii="宋体" w:hAnsi="宋体" w:cs="宋体"/>
          <w:b/>
          <w:color w:val="auto"/>
          <w:sz w:val="24"/>
          <w:highlight w:val="none"/>
        </w:rPr>
      </w:pPr>
      <w:r>
        <w:rPr>
          <w:rFonts w:hint="eastAsia" w:ascii="宋体" w:hAnsi="宋体" w:eastAsia="宋体" w:cs="宋体"/>
          <w:color w:val="auto"/>
          <w:sz w:val="24"/>
          <w:szCs w:val="24"/>
          <w:highlight w:val="none"/>
          <w:lang w:eastAsia="zh-CN"/>
        </w:rPr>
        <w:t>二、</w:t>
      </w:r>
      <w:r>
        <w:rPr>
          <w:rFonts w:hint="eastAsia" w:ascii="宋体" w:hAnsi="宋体" w:cs="宋体"/>
          <w:color w:val="auto"/>
          <w:sz w:val="24"/>
          <w:highlight w:val="none"/>
        </w:rPr>
        <w:t xml:space="preserve">  </w:t>
      </w:r>
      <w:r>
        <w:rPr>
          <w:rFonts w:hint="eastAsia" w:ascii="宋体" w:hAnsi="宋体" w:cs="宋体"/>
          <w:b/>
          <w:color w:val="auto"/>
          <w:sz w:val="24"/>
          <w:highlight w:val="none"/>
        </w:rPr>
        <w:t>服务期限</w:t>
      </w:r>
    </w:p>
    <w:p w14:paraId="2BF35324">
      <w:pPr>
        <w:spacing w:line="360" w:lineRule="auto"/>
        <w:ind w:firstLine="482" w:firstLineChars="200"/>
        <w:rPr>
          <w:rFonts w:hint="eastAsia" w:eastAsia="宋体"/>
          <w:color w:val="auto"/>
          <w:highlight w:val="none"/>
          <w:lang w:eastAsia="zh-CN"/>
        </w:rPr>
      </w:pPr>
      <w:r>
        <w:rPr>
          <w:rFonts w:hint="eastAsia" w:ascii="宋体" w:hAnsi="宋体" w:cs="宋体"/>
          <w:b/>
          <w:bCs/>
          <w:color w:val="auto"/>
          <w:kern w:val="0"/>
          <w:sz w:val="24"/>
          <w:highlight w:val="none"/>
        </w:rPr>
        <w:t>●</w:t>
      </w:r>
      <w:r>
        <w:rPr>
          <w:rFonts w:hint="eastAsia" w:ascii="宋体" w:hAnsi="宋体" w:cs="宋体"/>
          <w:color w:val="auto"/>
          <w:sz w:val="24"/>
          <w:highlight w:val="none"/>
        </w:rPr>
        <w:t>自合同签订生效之日起</w:t>
      </w:r>
      <w:r>
        <w:rPr>
          <w:rFonts w:hint="eastAsia" w:ascii="宋体" w:hAnsi="宋体" w:cs="宋体"/>
          <w:b w:val="0"/>
          <w:bCs/>
          <w:color w:val="auto"/>
          <w:sz w:val="24"/>
          <w:highlight w:val="none"/>
          <w:lang w:val="en-US" w:eastAsia="zh-CN"/>
        </w:rPr>
        <w:t>2年</w:t>
      </w:r>
      <w:r>
        <w:rPr>
          <w:rFonts w:hint="eastAsia" w:ascii="宋体" w:hAnsi="宋体" w:cs="宋体"/>
          <w:color w:val="auto"/>
          <w:sz w:val="24"/>
          <w:highlight w:val="none"/>
        </w:rPr>
        <w:t>。</w:t>
      </w:r>
      <w:r>
        <w:rPr>
          <w:rFonts w:hint="eastAsia" w:ascii="宋体" w:hAnsi="宋体" w:cs="宋体"/>
          <w:b/>
          <w:color w:val="auto"/>
          <w:sz w:val="24"/>
          <w:szCs w:val="20"/>
          <w:highlight w:val="none"/>
        </w:rPr>
        <w:t>本项目在合同期限内，供应商能严格履行合同，采购人对其履约服务满意的，经双方协商，采购人在合同期满前一个月内向</w:t>
      </w:r>
      <w:r>
        <w:rPr>
          <w:rFonts w:hint="eastAsia" w:ascii="宋体" w:hAnsi="宋体" w:cs="宋体"/>
          <w:b/>
          <w:color w:val="auto"/>
          <w:sz w:val="24"/>
          <w:szCs w:val="20"/>
          <w:highlight w:val="none"/>
          <w:lang w:eastAsia="zh-CN"/>
        </w:rPr>
        <w:t>临平区</w:t>
      </w:r>
      <w:r>
        <w:rPr>
          <w:rFonts w:hint="eastAsia" w:ascii="宋体" w:hAnsi="宋体" w:cs="宋体"/>
          <w:b/>
          <w:color w:val="auto"/>
          <w:sz w:val="24"/>
          <w:szCs w:val="20"/>
          <w:highlight w:val="none"/>
        </w:rPr>
        <w:t>政府采购监管部门提出申请，经批准同意后可以续签。</w:t>
      </w:r>
    </w:p>
    <w:p w14:paraId="50F9D64F">
      <w:pPr>
        <w:spacing w:line="360" w:lineRule="auto"/>
        <w:ind w:left="723" w:hanging="723" w:hangingChars="300"/>
        <w:rPr>
          <w:rFonts w:hint="eastAsia" w:ascii="宋体" w:hAnsi="宋体" w:eastAsia="宋体" w:cs="宋体"/>
          <w:b/>
          <w:color w:val="auto"/>
          <w:sz w:val="24"/>
          <w:szCs w:val="24"/>
          <w:highlight w:val="none"/>
        </w:rPr>
      </w:pPr>
      <w:bookmarkStart w:id="34" w:name="_Toc33335633"/>
      <w:bookmarkStart w:id="35" w:name="_Toc135212468"/>
      <w:r>
        <w:rPr>
          <w:rFonts w:hint="eastAsia" w:ascii="宋体" w:hAnsi="宋体" w:eastAsia="宋体" w:cs="宋体"/>
          <w:b/>
          <w:color w:val="auto"/>
          <w:sz w:val="24"/>
          <w:szCs w:val="24"/>
          <w:highlight w:val="none"/>
        </w:rPr>
        <w:t>三、服务方案的组成</w:t>
      </w:r>
      <w:bookmarkEnd w:id="34"/>
      <w:bookmarkEnd w:id="35"/>
    </w:p>
    <w:p w14:paraId="21F44F1B">
      <w:pPr>
        <w:spacing w:line="360" w:lineRule="auto"/>
        <w:ind w:left="3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投标人提供的服务方案应包含以下内容：</w:t>
      </w:r>
    </w:p>
    <w:p w14:paraId="79063F72">
      <w:pPr>
        <w:numPr>
          <w:ilvl w:val="0"/>
          <w:numId w:val="2"/>
        </w:numPr>
        <w:spacing w:line="360" w:lineRule="auto"/>
        <w:ind w:left="425" w:leftChars="0" w:hanging="425"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、对招标文件中所提出服务内容和有关要求的响应和承诺；</w:t>
      </w:r>
    </w:p>
    <w:p w14:paraId="00EAA831">
      <w:pPr>
        <w:numPr>
          <w:ilvl w:val="0"/>
          <w:numId w:val="2"/>
        </w:numPr>
        <w:spacing w:line="360" w:lineRule="auto"/>
        <w:ind w:left="425" w:leftChars="0" w:hanging="425"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、运营服务方案：包括总体监控方案，食品质量控制方案、服务质量控制方</w:t>
      </w:r>
    </w:p>
    <w:p w14:paraId="2E5DB1A5">
      <w:pPr>
        <w:numPr>
          <w:ilvl w:val="0"/>
          <w:numId w:val="0"/>
        </w:numPr>
        <w:spacing w:line="360" w:lineRule="auto"/>
        <w:ind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案、卫生管理控制方案（食品卫生，人员卫生，环境卫生，垃圾处理方案等）、餐厅环境管理方案、成本控制方案、操作规程控制管理方案、食品保存管理方案、人员职责与管理方案、投诉处理方案、消防、治安及意外事故处理、以及其他服务内容、服务规范、服务标准、服务措施、质量管理、监控体系及说明材料；</w:t>
      </w:r>
    </w:p>
    <w:p w14:paraId="2ECBC83B">
      <w:pPr>
        <w:numPr>
          <w:ilvl w:val="0"/>
          <w:numId w:val="2"/>
        </w:numPr>
        <w:spacing w:line="360" w:lineRule="auto"/>
        <w:ind w:left="425" w:leftChars="0" w:hanging="425"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、服务支持人员配备情况</w:t>
      </w:r>
      <w:r>
        <w:rPr>
          <w:rFonts w:hint="eastAsia" w:ascii="宋体" w:hAnsi="宋体" w:eastAsia="宋体" w:cs="宋体"/>
          <w:color w:val="auto"/>
          <w:sz w:val="24"/>
          <w:szCs w:val="24"/>
          <w:highlight w:val="none"/>
          <w:lang w:val="en-US" w:eastAsia="zh-CN"/>
        </w:rPr>
        <w:t>:需配备</w:t>
      </w:r>
      <w:r>
        <w:rPr>
          <w:rFonts w:hint="eastAsia" w:ascii="宋体" w:hAnsi="宋体" w:eastAsia="宋体" w:cs="宋体"/>
          <w:color w:val="auto"/>
          <w:sz w:val="24"/>
          <w:szCs w:val="24"/>
          <w:highlight w:val="none"/>
        </w:rPr>
        <w:t>厨师长1人、主厨1人、副厨1人、点心</w:t>
      </w:r>
    </w:p>
    <w:p w14:paraId="0978E256">
      <w:pPr>
        <w:numPr>
          <w:ilvl w:val="0"/>
          <w:numId w:val="0"/>
        </w:numPr>
        <w:spacing w:line="360" w:lineRule="auto"/>
        <w:ind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师1人、蒸灶烧面师1人、切配2人、收银2人、内勤仓管1人、杂工</w:t>
      </w:r>
      <w:r>
        <w:rPr>
          <w:rFonts w:hint="eastAsia" w:ascii="宋体" w:hAnsi="宋体" w:eastAsia="宋体" w:cs="宋体"/>
          <w:color w:val="auto"/>
          <w:sz w:val="24"/>
          <w:szCs w:val="24"/>
          <w:highlight w:val="none"/>
          <w:lang w:val="en-US" w:eastAsia="zh-CN"/>
        </w:rPr>
        <w:t>&lt;</w:t>
      </w:r>
      <w:r>
        <w:rPr>
          <w:rFonts w:hint="eastAsia" w:ascii="宋体" w:hAnsi="宋体" w:eastAsia="宋体" w:cs="宋体"/>
          <w:color w:val="auto"/>
          <w:sz w:val="24"/>
          <w:szCs w:val="24"/>
          <w:highlight w:val="none"/>
        </w:rPr>
        <w:t>蒸饭、传菜</w:t>
      </w:r>
      <w:r>
        <w:rPr>
          <w:rFonts w:hint="eastAsia" w:ascii="宋体" w:hAnsi="宋体" w:eastAsia="宋体" w:cs="宋体"/>
          <w:color w:val="auto"/>
          <w:sz w:val="24"/>
          <w:szCs w:val="24"/>
          <w:highlight w:val="none"/>
          <w:lang w:val="en-US" w:eastAsia="zh-CN"/>
        </w:rPr>
        <w:t>&gt;</w:t>
      </w:r>
      <w:r>
        <w:rPr>
          <w:rFonts w:hint="eastAsia" w:ascii="宋体" w:hAnsi="宋体" w:eastAsia="宋体" w:cs="宋体"/>
          <w:color w:val="auto"/>
          <w:sz w:val="24"/>
          <w:szCs w:val="24"/>
          <w:highlight w:val="none"/>
        </w:rPr>
        <w:t>2人、洗涤工3人，共计15人。临时有大任务的需临时增加用工人员</w:t>
      </w:r>
      <w:r>
        <w:rPr>
          <w:rFonts w:hint="eastAsia" w:ascii="宋体" w:hAnsi="宋体" w:eastAsia="宋体" w:cs="宋体"/>
          <w:color w:val="auto"/>
          <w:sz w:val="24"/>
          <w:szCs w:val="24"/>
          <w:highlight w:val="none"/>
          <w:lang w:val="en-US" w:eastAsia="zh-CN"/>
        </w:rPr>
        <w:t>&lt;</w:t>
      </w:r>
      <w:r>
        <w:rPr>
          <w:rFonts w:hint="eastAsia" w:ascii="宋体" w:hAnsi="宋体" w:eastAsia="宋体" w:cs="宋体"/>
          <w:color w:val="auto"/>
          <w:sz w:val="24"/>
          <w:szCs w:val="24"/>
          <w:highlight w:val="none"/>
        </w:rPr>
        <w:t>含报价中</w:t>
      </w:r>
      <w:r>
        <w:rPr>
          <w:rFonts w:hint="eastAsia" w:ascii="宋体" w:hAnsi="宋体" w:eastAsia="宋体" w:cs="宋体"/>
          <w:color w:val="auto"/>
          <w:sz w:val="24"/>
          <w:szCs w:val="24"/>
          <w:highlight w:val="none"/>
          <w:lang w:val="en-US" w:eastAsia="zh-CN"/>
        </w:rPr>
        <w:t>&gt;</w:t>
      </w:r>
      <w:r>
        <w:rPr>
          <w:rFonts w:hint="eastAsia" w:ascii="宋体" w:hAnsi="宋体" w:eastAsia="宋体" w:cs="宋体"/>
          <w:color w:val="auto"/>
          <w:sz w:val="24"/>
          <w:szCs w:val="24"/>
          <w:highlight w:val="none"/>
        </w:rPr>
        <w:t>。用工人员年龄：男性在60周岁以下，女性在55周岁以下</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用工人员必须发足工资，按规定缴纳社保，并确保工作团队的稳定性</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还需提供配备人员</w:t>
      </w:r>
      <w:r>
        <w:rPr>
          <w:rFonts w:hint="eastAsia" w:ascii="宋体" w:hAnsi="宋体" w:eastAsia="宋体" w:cs="宋体"/>
          <w:color w:val="auto"/>
          <w:sz w:val="24"/>
          <w:szCs w:val="24"/>
          <w:highlight w:val="none"/>
        </w:rPr>
        <w:t>简历表、现场人员工作安排计划及其他辅助说明材料；投标人必须安排固定的主要经营服务人员于本项目，如在合同执行过程中，需要对上述人员进行调换，必须得到甲方及委托方的书面批准。如投标人不遵守上述规定，自行调换上述人员，一经发现，投标人须向采购人缴纳每人次5000元的罚款。该罚款在每月结算时扣除。</w:t>
      </w:r>
    </w:p>
    <w:p w14:paraId="01F26FB3">
      <w:pPr>
        <w:numPr>
          <w:ilvl w:val="0"/>
          <w:numId w:val="2"/>
        </w:numPr>
        <w:spacing w:line="360" w:lineRule="auto"/>
        <w:ind w:left="425" w:leftChars="0" w:hanging="425"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、对于乙方计算错误或违反菜单标价而多收的就餐人员价款，乙方同意就餐</w:t>
      </w:r>
    </w:p>
    <w:p w14:paraId="1F72065F">
      <w:pPr>
        <w:numPr>
          <w:ilvl w:val="0"/>
          <w:numId w:val="0"/>
        </w:numPr>
        <w:spacing w:line="360" w:lineRule="auto"/>
        <w:ind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人员有权要求双倍返还多收部分。</w:t>
      </w:r>
    </w:p>
    <w:p w14:paraId="4BD1E134">
      <w:pPr>
        <w:numPr>
          <w:ilvl w:val="0"/>
          <w:numId w:val="2"/>
        </w:numPr>
        <w:spacing w:line="360" w:lineRule="auto"/>
        <w:ind w:left="425" w:leftChars="0" w:hanging="425"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、全月早、中、晚餐菜单及食品原材料使用说明及核算依据和清单。</w:t>
      </w:r>
    </w:p>
    <w:p w14:paraId="17DC3774">
      <w:pPr>
        <w:numPr>
          <w:ilvl w:val="0"/>
          <w:numId w:val="2"/>
        </w:numPr>
        <w:spacing w:line="360" w:lineRule="auto"/>
        <w:ind w:left="425" w:leftChars="0" w:hanging="425"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、投标人准备添置办公设备、家具及其他用品清单。</w:t>
      </w:r>
    </w:p>
    <w:p w14:paraId="4CD657E0">
      <w:pPr>
        <w:numPr>
          <w:ilvl w:val="0"/>
          <w:numId w:val="2"/>
        </w:numPr>
        <w:spacing w:line="360" w:lineRule="auto"/>
        <w:ind w:left="425" w:leftChars="0" w:hanging="425"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、员工培训计划及内容。</w:t>
      </w:r>
    </w:p>
    <w:p w14:paraId="7B1D465D">
      <w:pPr>
        <w:numPr>
          <w:ilvl w:val="0"/>
          <w:numId w:val="2"/>
        </w:numPr>
        <w:spacing w:line="360" w:lineRule="auto"/>
        <w:ind w:left="425" w:leftChars="0" w:hanging="425"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、投标人目前正在执行的各项管理规定及经营模式。</w:t>
      </w:r>
    </w:p>
    <w:p w14:paraId="3BE98271">
      <w:pPr>
        <w:numPr>
          <w:ilvl w:val="0"/>
          <w:numId w:val="2"/>
        </w:numPr>
        <w:spacing w:line="360" w:lineRule="auto"/>
        <w:ind w:left="425" w:leftChars="0" w:hanging="425"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、优惠服务；</w:t>
      </w:r>
    </w:p>
    <w:p w14:paraId="74B1BE64">
      <w:pPr>
        <w:numPr>
          <w:ilvl w:val="0"/>
          <w:numId w:val="0"/>
        </w:numPr>
        <w:spacing w:line="360" w:lineRule="auto"/>
        <w:ind w:leftChars="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、其他服务承诺；</w:t>
      </w:r>
      <w:bookmarkStart w:id="36" w:name="_Toc135212469"/>
      <w:bookmarkStart w:id="37" w:name="_Toc33335634"/>
    </w:p>
    <w:p w14:paraId="789100D3">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四、服务内容</w:t>
      </w:r>
      <w:bookmarkEnd w:id="36"/>
      <w:bookmarkEnd w:id="37"/>
    </w:p>
    <w:p w14:paraId="0DCE26DD">
      <w:pP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1.质检条款</w:t>
      </w:r>
    </w:p>
    <w:p w14:paraId="74C6951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及委托方对承包方实行监督和管理，并将按照本招标文件和合同的要求对承包方的违规行为进行纪录和处罚。承包方和甲方及委托方应建立固定的监督和管理制度。承包方应每月初对上月的工作提交工作报告，并对在工作中出现的问题及甲方及委托方提出的意见和处罚，做出书面的说明和处理情况报告，及在下月的工作中的改善承诺。</w:t>
      </w:r>
    </w:p>
    <w:p w14:paraId="1ED283A9">
      <w:pP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b/>
          <w:bCs/>
          <w:color w:val="auto"/>
          <w:sz w:val="24"/>
          <w:szCs w:val="24"/>
          <w:highlight w:val="none"/>
        </w:rPr>
        <w:t>食品质量要求</w:t>
      </w:r>
    </w:p>
    <w:p w14:paraId="059DDF0C">
      <w:pPr>
        <w:widowControl w:val="0"/>
        <w:wordWrap/>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 冷菜酱制食品不含过多汤汁。</w:t>
      </w:r>
    </w:p>
    <w:p w14:paraId="68F40887">
      <w:pPr>
        <w:widowControl w:val="0"/>
        <w:wordWrap/>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 冷菜切配的食品刀口细腻及均匀并搭配合理。</w:t>
      </w:r>
    </w:p>
    <w:p w14:paraId="5B65E387">
      <w:pPr>
        <w:widowControl w:val="0"/>
        <w:wordWrap/>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 冷菜凉拌食品汤汁适度并即时拌制。</w:t>
      </w:r>
    </w:p>
    <w:p w14:paraId="7F245515">
      <w:pPr>
        <w:widowControl w:val="0"/>
        <w:wordWrap/>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 熟制后食品完整不碎及不松散。</w:t>
      </w:r>
    </w:p>
    <w:p w14:paraId="22E9AC40">
      <w:pPr>
        <w:widowControl w:val="0"/>
        <w:wordWrap/>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 热菜供餐时保持温热。</w:t>
      </w:r>
    </w:p>
    <w:p w14:paraId="7D2E2F57">
      <w:pPr>
        <w:widowControl w:val="0"/>
        <w:wordWrap/>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 热菜食品表面无风干及水浸现象。</w:t>
      </w:r>
    </w:p>
    <w:p w14:paraId="78B0B394">
      <w:pPr>
        <w:widowControl w:val="0"/>
        <w:wordWrap/>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 素食食品即时烹炒并控干过多汤汁和水分。</w:t>
      </w:r>
    </w:p>
    <w:p w14:paraId="77BB6B65">
      <w:pPr>
        <w:widowControl w:val="0"/>
        <w:wordWrap/>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2.8 所供食品保证质量。</w:t>
      </w:r>
    </w:p>
    <w:p w14:paraId="362C35FF">
      <w:pP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b/>
          <w:bCs/>
          <w:color w:val="auto"/>
          <w:sz w:val="24"/>
          <w:szCs w:val="24"/>
          <w:highlight w:val="none"/>
        </w:rPr>
        <w:t>饭菜出品时间和要求</w:t>
      </w:r>
    </w:p>
    <w:p w14:paraId="409C7FB6">
      <w:pPr>
        <w:widowControl w:val="0"/>
        <w:wordWrap/>
        <w:adjustRightInd/>
        <w:snapToGrid/>
        <w:spacing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 按规定准时开餐，每餐所供食品在开餐前15分钟布置完毕，如变更或其他情况</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不能准时开餐，受托方应提前通知采购人，并留有充分时间做出补救。</w:t>
      </w:r>
    </w:p>
    <w:p w14:paraId="41C55F9F">
      <w:pPr>
        <w:widowControl w:val="0"/>
        <w:wordWrap/>
        <w:adjustRightInd/>
        <w:snapToGrid/>
        <w:spacing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 合理安排用餐人数，做好用餐人员分流工作，保持供餐器皿内食品在一半以上，不可出现用餐人员等候拥挤混乱现象。</w:t>
      </w:r>
    </w:p>
    <w:p w14:paraId="16EA3731">
      <w:pPr>
        <w:widowControl w:val="0"/>
        <w:wordWrap/>
        <w:adjustRightInd/>
        <w:snapToGrid/>
        <w:spacing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 分餐服务人员及时准确进行分餐，保证菜量。</w:t>
      </w:r>
    </w:p>
    <w:p w14:paraId="2242972C">
      <w:pPr>
        <w:widowControl w:val="0"/>
        <w:wordWrap/>
        <w:adjustRightInd/>
        <w:snapToGrid/>
        <w:spacing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 当采购人增加或减少餐费标准时，受托方应在采购人指定的时间内对饭菜做出调整，调整前必须提前制定出方案，经采购人审核、确认、批准后方可实施。</w:t>
      </w:r>
    </w:p>
    <w:p w14:paraId="0B9BF563">
      <w:pP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b/>
          <w:bCs/>
          <w:color w:val="auto"/>
          <w:sz w:val="24"/>
          <w:szCs w:val="24"/>
          <w:highlight w:val="none"/>
        </w:rPr>
        <w:t>厨房各级任职人员条件和要求</w:t>
      </w:r>
    </w:p>
    <w:p w14:paraId="02FAEF92">
      <w:pPr>
        <w:widowControl w:val="0"/>
        <w:wordWrap/>
        <w:adjustRightInd/>
        <w:snapToGrid/>
        <w:spacing w:line="360" w:lineRule="auto"/>
        <w:ind w:firstLine="480"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4.1按采购人要求配备厨师。</w:t>
      </w:r>
    </w:p>
    <w:p w14:paraId="15EDFCAD">
      <w:pPr>
        <w:widowControl w:val="0"/>
        <w:wordWrap/>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4.2厨房各级任职人员有为职工服务的思想，身体健康，责任心强。</w:t>
      </w:r>
    </w:p>
    <w:p w14:paraId="7B2BE321">
      <w:pPr>
        <w:spacing w:line="360" w:lineRule="auto"/>
        <w:ind w:left="542" w:hanging="619" w:hangingChars="257"/>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w:t>
      </w:r>
      <w:r>
        <w:rPr>
          <w:rFonts w:hint="eastAsia" w:ascii="宋体" w:hAnsi="宋体" w:eastAsia="宋体" w:cs="宋体"/>
          <w:b/>
          <w:color w:val="auto"/>
          <w:sz w:val="24"/>
          <w:szCs w:val="24"/>
          <w:highlight w:val="none"/>
          <w:lang w:val="en-US" w:eastAsia="zh-CN"/>
        </w:rPr>
        <w:t>.</w:t>
      </w:r>
      <w:r>
        <w:rPr>
          <w:rFonts w:hint="eastAsia" w:ascii="宋体" w:hAnsi="宋体" w:eastAsia="宋体" w:cs="宋体"/>
          <w:b/>
          <w:color w:val="auto"/>
          <w:sz w:val="24"/>
          <w:szCs w:val="24"/>
          <w:highlight w:val="none"/>
        </w:rPr>
        <w:t>管理要求：</w:t>
      </w:r>
    </w:p>
    <w:p w14:paraId="792F916B">
      <w:pPr>
        <w:widowControl w:val="0"/>
        <w:wordWrap/>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5.1承包商不得将食堂私自转让或委托他人经营，更不能搞不法经营。一经发现采购人有权取消其承包资格，并给予经济处罚。</w:t>
      </w:r>
    </w:p>
    <w:p w14:paraId="55A88691">
      <w:pPr>
        <w:widowControl w:val="0"/>
        <w:wordWrap/>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餐厅、操作间等均属于承包商管理范围，承包商需负责承包区域内的卫生清扫和安全管理工作。工作人员要遵守餐饮法规以及采购人规定的要求，为采购人提供热情周到服务，不得与职工发生争吵或冲突，如发现违规者，由承包商负责并承担全部责任。</w:t>
      </w:r>
    </w:p>
    <w:p w14:paraId="17AD7C88">
      <w:pPr>
        <w:widowControl w:val="0"/>
        <w:wordWrap/>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5.3因承包商管理不善而造成食物中毒事件，由承包商负责并承担全部责任。</w:t>
      </w:r>
    </w:p>
    <w:p w14:paraId="6A3953C3">
      <w:pPr>
        <w:widowControl w:val="0"/>
        <w:wordWrap/>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5.4所有工作人员需持有健康证上岗，卫生检疫、体检等费用均由承包商自行承担，食堂的卫生防疫、就餐环境必须达到区卫生监督所制定的标准，采购人有权监督并随时检查。</w:t>
      </w:r>
    </w:p>
    <w:p w14:paraId="0913E1E1">
      <w:pPr>
        <w:widowControl w:val="0"/>
        <w:wordWrap/>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5.5保证一日三餐准点开膳，保证饭菜足量、优质，做到品种多样、饭菜价格合理，能适应不同经济状况的职工就餐。不准出售变质、变味的饭菜和剩菜剩饭。</w:t>
      </w:r>
    </w:p>
    <w:p w14:paraId="04B20E28">
      <w:pP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6．其他要求：</w:t>
      </w:r>
    </w:p>
    <w:p w14:paraId="41C0E926">
      <w:pPr>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受托方的人员应统一着装。</w:t>
      </w:r>
      <w:bookmarkStart w:id="38" w:name="_Toc33335636"/>
      <w:bookmarkStart w:id="39" w:name="_Toc135212471"/>
    </w:p>
    <w:p w14:paraId="7AB02A22">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五、服务承诺</w:t>
      </w:r>
      <w:bookmarkEnd w:id="38"/>
      <w:bookmarkEnd w:id="39"/>
    </w:p>
    <w:p w14:paraId="6BFB5ADC">
      <w:pPr>
        <w:widowControl w:val="0"/>
        <w:wordWrap/>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 投标人应制定专门的项目负责人与采购人保持联系，随时解决各类问题；</w:t>
      </w:r>
    </w:p>
    <w:p w14:paraId="4A49E347">
      <w:pPr>
        <w:widowControl w:val="0"/>
        <w:wordWrap/>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 投标人须对招标文件中提出的服务内容和各项要求做出明确的承诺，说明是否可以达到相应的标准以及如何达到；</w:t>
      </w:r>
    </w:p>
    <w:p w14:paraId="7BB4E2EF">
      <w:pPr>
        <w:widowControl w:val="0"/>
        <w:wordWrap/>
        <w:adjustRightInd/>
        <w:snapToGrid/>
        <w:spacing w:line="360" w:lineRule="auto"/>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5.3 服务方案和相关服务承诺应内容明确，范围清楚，内容真实可行，并必须真实可靠，否则一切后果投标人自负；</w:t>
      </w:r>
      <w:bookmarkStart w:id="40" w:name="_Toc135212472"/>
      <w:bookmarkStart w:id="41" w:name="_Toc33335637"/>
    </w:p>
    <w:p w14:paraId="2111A0F1">
      <w:pPr>
        <w:widowControl w:val="0"/>
        <w:wordWrap/>
        <w:adjustRightInd/>
        <w:snapToGrid/>
        <w:spacing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六、优惠服务</w:t>
      </w:r>
      <w:bookmarkEnd w:id="40"/>
      <w:bookmarkEnd w:id="41"/>
    </w:p>
    <w:p w14:paraId="181F710D">
      <w:pPr>
        <w:widowControl w:val="0"/>
        <w:wordWrap/>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 投标人可根据自身条件，说明可能给予采购人的优惠服务，这些优惠服务必须是符合国家相关规定的、与服务项目相关的内容；</w:t>
      </w:r>
    </w:p>
    <w:p w14:paraId="57B5ACD0">
      <w:pPr>
        <w:widowControl w:val="0"/>
        <w:wordWrap/>
        <w:adjustRightInd/>
        <w:snapToGrid/>
        <w:spacing w:line="360" w:lineRule="auto"/>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6.2 投标人提供的优惠服务将作为评标的一个因素；</w:t>
      </w:r>
      <w:bookmarkStart w:id="42" w:name="_Toc33335638"/>
      <w:bookmarkStart w:id="43" w:name="_Toc135212473"/>
    </w:p>
    <w:p w14:paraId="08DE3684">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七、其他服务</w:t>
      </w:r>
      <w:bookmarkEnd w:id="42"/>
      <w:bookmarkEnd w:id="43"/>
    </w:p>
    <w:p w14:paraId="34683779">
      <w:pPr>
        <w:pStyle w:val="2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除采购人提出的各项服务要求外，投标人可根据自身业务开展情况，说明可提供的其他特色服务；</w:t>
      </w:r>
    </w:p>
    <w:p w14:paraId="7F32DFAE">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八、付款方式</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以经塘栖镇根据政府采购法等相关规定审核通过的合同相应条款为准</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w:t>
      </w:r>
    </w:p>
    <w:p w14:paraId="398198BC">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结算方式：</w:t>
      </w:r>
    </w:p>
    <w:p w14:paraId="7336B752">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（1）采购人按季付款，自合同签订之日7个工作日内支付年合同价预付款10%，</w:t>
      </w:r>
      <w:r>
        <w:rPr>
          <w:rFonts w:hint="eastAsia" w:ascii="宋体" w:hAnsi="宋体" w:cs="宋体"/>
          <w:b/>
          <w:bCs/>
          <w:color w:val="auto"/>
          <w:sz w:val="24"/>
          <w:highlight w:val="none"/>
          <w:lang w:eastAsia="zh-CN"/>
        </w:rPr>
        <w:t>前</w:t>
      </w:r>
      <w:r>
        <w:rPr>
          <w:rFonts w:hint="eastAsia" w:ascii="宋体" w:hAnsi="宋体" w:cs="宋体"/>
          <w:b/>
          <w:bCs/>
          <w:color w:val="auto"/>
          <w:sz w:val="24"/>
          <w:highlight w:val="none"/>
          <w:lang w:val="en-US" w:eastAsia="zh-CN"/>
        </w:rPr>
        <w:t>7</w:t>
      </w:r>
      <w:r>
        <w:rPr>
          <w:rFonts w:hint="eastAsia" w:ascii="宋体" w:hAnsi="宋体" w:cs="宋体"/>
          <w:b/>
          <w:bCs/>
          <w:color w:val="auto"/>
          <w:sz w:val="24"/>
          <w:highlight w:val="none"/>
          <w:lang w:eastAsia="zh-CN"/>
        </w:rPr>
        <w:t>个</w:t>
      </w:r>
      <w:r>
        <w:rPr>
          <w:rFonts w:hint="eastAsia" w:ascii="宋体" w:hAnsi="宋体" w:cs="宋体"/>
          <w:b/>
          <w:bCs/>
          <w:color w:val="auto"/>
          <w:sz w:val="24"/>
          <w:highlight w:val="none"/>
        </w:rPr>
        <w:t>季度</w:t>
      </w:r>
      <w:r>
        <w:rPr>
          <w:rFonts w:hint="eastAsia" w:ascii="宋体" w:hAnsi="宋体" w:cs="宋体"/>
          <w:b/>
          <w:bCs/>
          <w:color w:val="auto"/>
          <w:sz w:val="24"/>
          <w:highlight w:val="none"/>
          <w:lang w:eastAsia="zh-CN"/>
        </w:rPr>
        <w:t>每个季度末均</w:t>
      </w:r>
      <w:r>
        <w:rPr>
          <w:rFonts w:hint="eastAsia" w:ascii="宋体" w:hAnsi="宋体" w:cs="宋体"/>
          <w:b/>
          <w:bCs/>
          <w:color w:val="auto"/>
          <w:sz w:val="24"/>
          <w:highlight w:val="none"/>
        </w:rPr>
        <w:t>支付合同价的1</w:t>
      </w:r>
      <w:r>
        <w:rPr>
          <w:rFonts w:hint="eastAsia" w:ascii="宋体" w:hAnsi="宋体" w:cs="宋体"/>
          <w:b/>
          <w:bCs/>
          <w:color w:val="auto"/>
          <w:sz w:val="24"/>
          <w:highlight w:val="none"/>
          <w:lang w:val="en-US" w:eastAsia="zh-CN"/>
        </w:rPr>
        <w:t>0</w:t>
      </w:r>
      <w:r>
        <w:rPr>
          <w:rFonts w:hint="eastAsia" w:ascii="宋体" w:hAnsi="宋体" w:cs="宋体"/>
          <w:b/>
          <w:bCs/>
          <w:color w:val="auto"/>
          <w:sz w:val="24"/>
          <w:highlight w:val="none"/>
        </w:rPr>
        <w:t>%，</w:t>
      </w:r>
      <w:r>
        <w:rPr>
          <w:rFonts w:hint="eastAsia" w:ascii="宋体" w:hAnsi="宋体" w:cs="宋体"/>
          <w:b/>
          <w:bCs/>
          <w:color w:val="auto"/>
          <w:sz w:val="24"/>
          <w:highlight w:val="none"/>
          <w:lang w:eastAsia="zh-CN"/>
        </w:rPr>
        <w:t>最后</w:t>
      </w:r>
      <w:r>
        <w:rPr>
          <w:rFonts w:hint="eastAsia" w:ascii="宋体" w:hAnsi="宋体" w:cs="宋体"/>
          <w:b/>
          <w:bCs/>
          <w:color w:val="auto"/>
          <w:sz w:val="24"/>
          <w:highlight w:val="none"/>
          <w:lang w:val="en-US" w:eastAsia="zh-CN"/>
        </w:rPr>
        <w:t>1</w:t>
      </w:r>
      <w:r>
        <w:rPr>
          <w:rFonts w:hint="eastAsia" w:ascii="宋体" w:hAnsi="宋体" w:cs="宋体"/>
          <w:b/>
          <w:bCs/>
          <w:color w:val="auto"/>
          <w:sz w:val="24"/>
          <w:highlight w:val="none"/>
        </w:rPr>
        <w:t>个季度</w:t>
      </w:r>
      <w:r>
        <w:rPr>
          <w:rFonts w:hint="eastAsia" w:ascii="宋体" w:hAnsi="宋体" w:cs="宋体"/>
          <w:b/>
          <w:bCs/>
          <w:color w:val="auto"/>
          <w:sz w:val="24"/>
          <w:highlight w:val="none"/>
          <w:lang w:eastAsia="zh-CN"/>
        </w:rPr>
        <w:t>末</w:t>
      </w:r>
      <w:r>
        <w:rPr>
          <w:rFonts w:hint="eastAsia" w:ascii="宋体" w:hAnsi="宋体" w:cs="宋体"/>
          <w:b/>
          <w:bCs/>
          <w:color w:val="auto"/>
          <w:sz w:val="24"/>
          <w:highlight w:val="none"/>
        </w:rPr>
        <w:t>支付合同价的</w:t>
      </w:r>
      <w:r>
        <w:rPr>
          <w:rFonts w:hint="eastAsia" w:ascii="宋体" w:hAnsi="宋体" w:cs="宋体"/>
          <w:b/>
          <w:bCs/>
          <w:color w:val="auto"/>
          <w:sz w:val="24"/>
          <w:highlight w:val="none"/>
          <w:lang w:val="en-US" w:eastAsia="zh-CN"/>
        </w:rPr>
        <w:t>20</w:t>
      </w:r>
      <w:r>
        <w:rPr>
          <w:rFonts w:hint="eastAsia" w:ascii="宋体" w:hAnsi="宋体" w:cs="宋体"/>
          <w:b/>
          <w:bCs/>
          <w:color w:val="auto"/>
          <w:sz w:val="24"/>
          <w:highlight w:val="none"/>
        </w:rPr>
        <w:t>%。</w:t>
      </w:r>
    </w:p>
    <w:p w14:paraId="41F8354C">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（2）中标单位</w:t>
      </w:r>
      <w:r>
        <w:rPr>
          <w:rFonts w:ascii="宋体" w:hAnsi="宋体" w:cs="宋体"/>
          <w:b/>
          <w:color w:val="auto"/>
          <w:kern w:val="1"/>
          <w:sz w:val="24"/>
          <w:highlight w:val="none"/>
        </w:rPr>
        <w:t>因工作失误</w:t>
      </w:r>
      <w:r>
        <w:rPr>
          <w:rFonts w:hint="eastAsia" w:ascii="宋体" w:hAnsi="宋体" w:cs="宋体"/>
          <w:b/>
          <w:color w:val="auto"/>
          <w:kern w:val="1"/>
          <w:sz w:val="24"/>
          <w:highlight w:val="none"/>
        </w:rPr>
        <w:t>及</w:t>
      </w:r>
      <w:r>
        <w:rPr>
          <w:rFonts w:ascii="宋体" w:hAnsi="宋体" w:cs="宋体"/>
          <w:b/>
          <w:color w:val="auto"/>
          <w:kern w:val="1"/>
          <w:sz w:val="24"/>
          <w:highlight w:val="none"/>
        </w:rPr>
        <w:t>按招标文件中的服务要求</w:t>
      </w:r>
      <w:r>
        <w:rPr>
          <w:rFonts w:hint="eastAsia" w:ascii="宋体" w:hAnsi="宋体" w:cs="宋体"/>
          <w:b/>
          <w:color w:val="auto"/>
          <w:kern w:val="1"/>
          <w:sz w:val="24"/>
          <w:highlight w:val="none"/>
        </w:rPr>
        <w:t>、</w:t>
      </w:r>
      <w:r>
        <w:rPr>
          <w:rFonts w:ascii="宋体" w:hAnsi="宋体" w:cs="宋体"/>
          <w:b/>
          <w:color w:val="auto"/>
          <w:kern w:val="1"/>
          <w:sz w:val="24"/>
          <w:highlight w:val="none"/>
        </w:rPr>
        <w:t>考核要求造成的扣款则在季付款的同时相应扣除。</w:t>
      </w:r>
    </w:p>
    <w:p w14:paraId="4549E0B6">
      <w:pPr>
        <w:spacing w:line="360" w:lineRule="auto"/>
        <w:ind w:firstLine="482" w:firstLineChars="200"/>
        <w:rPr>
          <w:rFonts w:hint="eastAsia" w:ascii="宋体" w:hAnsi="宋体" w:eastAsia="宋体" w:cs="宋体"/>
          <w:b/>
          <w:bCs/>
          <w:color w:val="auto"/>
          <w:sz w:val="24"/>
          <w:szCs w:val="24"/>
          <w:highlight w:val="none"/>
          <w:u w:val="none"/>
        </w:rPr>
      </w:pPr>
      <w:r>
        <w:rPr>
          <w:rFonts w:hint="eastAsia" w:ascii="宋体" w:hAnsi="宋体" w:eastAsia="宋体" w:cs="宋体"/>
          <w:b/>
          <w:bCs/>
          <w:color w:val="auto"/>
          <w:sz w:val="24"/>
          <w:szCs w:val="24"/>
          <w:highlight w:val="none"/>
          <w:u w:val="none"/>
        </w:rPr>
        <w:t>每次甲方付款前乙方均需提供相应的有效发票，否则甲方有权拒绝付款。乙方同意甲方在通过财政审批取得款项后予以支付。</w:t>
      </w:r>
    </w:p>
    <w:p w14:paraId="2A831F59">
      <w:pPr>
        <w:spacing w:line="360" w:lineRule="auto"/>
        <w:ind w:left="235" w:leftChars="112" w:firstLine="279" w:firstLineChars="116"/>
        <w:rPr>
          <w:rFonts w:hint="eastAsia"/>
          <w:color w:val="auto"/>
          <w:highlight w:val="none"/>
          <w:u w:val="none"/>
          <w:lang w:val="en-US" w:eastAsia="zh-CN"/>
        </w:rPr>
      </w:pPr>
      <w:r>
        <w:rPr>
          <w:rFonts w:hint="eastAsia" w:ascii="宋体" w:hAnsi="宋体" w:eastAsia="宋体" w:cs="宋体"/>
          <w:b/>
          <w:bCs/>
          <w:color w:val="auto"/>
          <w:sz w:val="24"/>
          <w:szCs w:val="24"/>
          <w:highlight w:val="none"/>
          <w:u w:val="none"/>
          <w:lang w:eastAsia="zh-CN"/>
        </w:rPr>
        <w:t>注：临时性的桌餐、会议用餐及其他的大型活动用工，包含在合同费用内。</w:t>
      </w:r>
    </w:p>
    <w:p w14:paraId="46AC233B">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九、验收方式:</w:t>
      </w:r>
    </w:p>
    <w:p w14:paraId="095D8FB2">
      <w:pPr>
        <w:spacing w:line="360" w:lineRule="auto"/>
        <w:ind w:left="235" w:leftChars="112" w:firstLine="278" w:firstLineChars="11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由采购人在合同期内不定期进行考核，根据中标单位在合同履行过程中的服务态度、质量保证、数据比对等相关情况进行考核，考核结果作为续约的重要方面。</w:t>
      </w:r>
    </w:p>
    <w:p w14:paraId="3B9B30AD">
      <w:pPr>
        <w:spacing w:line="360" w:lineRule="auto"/>
        <w:ind w:firstLine="482" w:firstLineChars="200"/>
        <w:rPr>
          <w:rFonts w:ascii="宋体" w:hAnsi="宋体" w:cs="宋体"/>
          <w:b/>
          <w:bCs/>
          <w:color w:val="auto"/>
          <w:sz w:val="24"/>
          <w:highlight w:val="none"/>
        </w:rPr>
      </w:pPr>
      <w:r>
        <w:rPr>
          <w:rFonts w:hint="eastAsia" w:ascii="宋体" w:hAnsi="宋体" w:eastAsia="宋体" w:cs="宋体"/>
          <w:b/>
          <w:bCs/>
          <w:color w:val="auto"/>
          <w:sz w:val="24"/>
          <w:szCs w:val="24"/>
          <w:highlight w:val="none"/>
          <w:lang w:eastAsia="zh-CN"/>
        </w:rPr>
        <w:t>十、</w:t>
      </w:r>
      <w:r>
        <w:rPr>
          <w:rFonts w:hint="eastAsia" w:ascii="宋体" w:hAnsi="宋体" w:cs="宋体"/>
          <w:b/>
          <w:bCs/>
          <w:color w:val="auto"/>
          <w:sz w:val="24"/>
          <w:highlight w:val="none"/>
        </w:rPr>
        <w:t>检查与考核</w:t>
      </w:r>
    </w:p>
    <w:p w14:paraId="37F01DD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采购单位定期和不定期地对供应商管理服务进行检查和抽查，检查记录和整改时限反馈供应商，并将每季考核结果进行反馈。中标单位达不到采购单位要求及各项服务承诺，采购单位有权要求其整改，直至扣款或终止合同。</w:t>
      </w:r>
    </w:p>
    <w:p w14:paraId="0EEEBFBA">
      <w:pPr>
        <w:adjustRightInd w:val="0"/>
        <w:spacing w:line="5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采购人将根据工作需要和招标文件规定，设定食堂管理考核要求，具体内容如下：</w:t>
      </w:r>
    </w:p>
    <w:p w14:paraId="289A9357">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一、考核时间及评定方法：</w:t>
      </w:r>
    </w:p>
    <w:p w14:paraId="39617A0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食堂考核采用百分制，每年考核四次，每季度考核一次，并按以下原则评定考核等级：</w:t>
      </w:r>
    </w:p>
    <w:p w14:paraId="5C0853AD">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1.考核分高于90分(含)视为优秀，全额拨付当期管理服务费用。</w:t>
      </w:r>
    </w:p>
    <w:p w14:paraId="685C8425">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2.考核分高于80分(含)但低于90分(不含)视为良好，扣除当期管理服务费用的2%。</w:t>
      </w:r>
    </w:p>
    <w:p w14:paraId="01A92FF9">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3.考核分高于70分(含)但低于80分(不含)视为合格，扣除当期管理服务费用的5%。</w:t>
      </w:r>
    </w:p>
    <w:p w14:paraId="3A654FA9">
      <w:pPr>
        <w:jc w:val="left"/>
        <w:rPr>
          <w:rFonts w:ascii="宋体" w:hAnsi="宋体" w:cs="宋体"/>
          <w:color w:val="auto"/>
          <w:sz w:val="24"/>
          <w:highlight w:val="none"/>
        </w:rPr>
      </w:pPr>
      <w:r>
        <w:rPr>
          <w:rFonts w:hint="eastAsia" w:ascii="宋体" w:hAnsi="宋体" w:cs="宋体"/>
          <w:b/>
          <w:bCs/>
          <w:color w:val="auto"/>
          <w:sz w:val="24"/>
          <w:highlight w:val="none"/>
        </w:rPr>
        <w:t>4.考核分低于70分(不含)视为不合格，扣除当期管理服务费用的10%,并根据</w:t>
      </w:r>
      <w:r>
        <w:rPr>
          <w:rFonts w:hint="eastAsia" w:ascii="宋体" w:hAnsi="宋体" w:cs="宋体"/>
          <w:b/>
          <w:bCs/>
          <w:color w:val="auto"/>
          <w:sz w:val="24"/>
          <w:highlight w:val="none"/>
          <w:lang w:eastAsia="zh-CN"/>
        </w:rPr>
        <w:t>杭州市临平区塘栖镇</w:t>
      </w:r>
      <w:r>
        <w:rPr>
          <w:rFonts w:hint="eastAsia" w:ascii="宋体" w:hAnsi="宋体" w:cs="宋体"/>
          <w:b/>
          <w:bCs/>
          <w:color w:val="auto"/>
          <w:sz w:val="24"/>
          <w:highlight w:val="none"/>
          <w:lang w:val="en-US" w:eastAsia="zh-CN"/>
        </w:rPr>
        <w:t>行政服务中心</w:t>
      </w:r>
      <w:r>
        <w:rPr>
          <w:rFonts w:hint="eastAsia" w:ascii="宋体" w:hAnsi="宋体" w:cs="宋体"/>
          <w:b/>
          <w:bCs/>
          <w:color w:val="auto"/>
          <w:sz w:val="24"/>
          <w:highlight w:val="none"/>
        </w:rPr>
        <w:t>相关</w:t>
      </w:r>
      <w:r>
        <w:rPr>
          <w:rFonts w:hint="eastAsia" w:ascii="宋体" w:hAnsi="宋体" w:cs="宋体"/>
          <w:b/>
          <w:bCs/>
          <w:color w:val="auto"/>
          <w:sz w:val="24"/>
          <w:highlight w:val="none"/>
          <w:lang w:val="en-US" w:eastAsia="zh-CN"/>
        </w:rPr>
        <w:t>管理规定</w:t>
      </w:r>
      <w:r>
        <w:rPr>
          <w:rFonts w:hint="eastAsia" w:ascii="宋体" w:hAnsi="宋体" w:cs="宋体"/>
          <w:b/>
          <w:bCs/>
          <w:color w:val="auto"/>
          <w:sz w:val="24"/>
          <w:highlight w:val="none"/>
        </w:rPr>
        <w:t>进行处理。（提前解除合同）</w:t>
      </w:r>
      <w:r>
        <w:rPr>
          <w:rFonts w:hint="eastAsia" w:ascii="宋体" w:hAnsi="宋体" w:cs="宋体"/>
          <w:color w:val="auto"/>
          <w:sz w:val="24"/>
          <w:highlight w:val="none"/>
        </w:rPr>
        <w:t>。</w:t>
      </w:r>
    </w:p>
    <w:p w14:paraId="1858EEC0">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二、考核方式</w:t>
      </w:r>
    </w:p>
    <w:p w14:paraId="7B02896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（一）检查形式</w:t>
      </w:r>
    </w:p>
    <w:p w14:paraId="58B7C28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平时巡查考核、点长考核及季度考核三方面考核相结合。平时巡查考核由巡查人员平时巡查时发现的问题为依据进行考核，点长考核由点长管理过程中发现的问题为依据进行考核，季度考核由中心组织相关人员每季度现场检查中发现的问题为依据进行考核，平时巡查考核、</w:t>
      </w:r>
      <w:r>
        <w:rPr>
          <w:rFonts w:hint="eastAsia" w:ascii="宋体" w:hAnsi="宋体" w:cs="宋体"/>
          <w:color w:val="auto"/>
          <w:sz w:val="24"/>
          <w:highlight w:val="none"/>
          <w:lang w:val="en-US" w:eastAsia="zh-CN"/>
        </w:rPr>
        <w:t>点</w:t>
      </w:r>
      <w:r>
        <w:rPr>
          <w:rFonts w:hint="eastAsia" w:ascii="宋体" w:hAnsi="宋体" w:cs="宋体"/>
          <w:color w:val="auto"/>
          <w:sz w:val="24"/>
          <w:highlight w:val="none"/>
        </w:rPr>
        <w:t>长考核、季度考核比例分别占30%、40%、30%。着重对考核对象的食堂服务工作情况进行检查，对工作台帐进行抽查，对热点难点解决情况进行督察，对上级主要工作、重大活动安排及有关创建评比活动有针对性地开展检查，对发现的问题以《食堂巡查情况通知单》的形式告知中标单位落实整改，并根据相关考核细则进行评分。</w:t>
      </w:r>
    </w:p>
    <w:p w14:paraId="1C9735F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（二）成绩计算方式</w:t>
      </w:r>
    </w:p>
    <w:p w14:paraId="4A37A9E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按照考核标准、评分细则，实行分级分类考核，各项检查考核基准分为100分，通过平时巡查、综合考评组每季度评分及各点负责人考核评分按3:3:4比例计算得出综合评分。</w:t>
      </w:r>
    </w:p>
    <w:p w14:paraId="112A4B96">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三、考核结果的运用</w:t>
      </w:r>
    </w:p>
    <w:p w14:paraId="1F7F0D9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考核成绩将作为每季度对食堂外包合同进行付款，及每年表彰的重要依据。</w:t>
      </w:r>
    </w:p>
    <w:p w14:paraId="51116782">
      <w:pPr>
        <w:rPr>
          <w:rFonts w:ascii="宋体" w:hAnsi="宋体" w:cs="宋体"/>
          <w:color w:val="auto"/>
          <w:sz w:val="28"/>
          <w:szCs w:val="28"/>
          <w:highlight w:val="none"/>
        </w:rPr>
      </w:pPr>
    </w:p>
    <w:p w14:paraId="6C24D5C0">
      <w:pPr>
        <w:rPr>
          <w:rFonts w:ascii="宋体" w:hAnsi="宋体" w:cs="宋体"/>
          <w:color w:val="auto"/>
          <w:sz w:val="28"/>
          <w:szCs w:val="28"/>
          <w:highlight w:val="none"/>
        </w:rPr>
      </w:pPr>
      <w:r>
        <w:rPr>
          <w:rFonts w:hint="eastAsia" w:ascii="宋体" w:hAnsi="宋体" w:cs="宋体"/>
          <w:color w:val="auto"/>
          <w:sz w:val="28"/>
          <w:szCs w:val="28"/>
          <w:highlight w:val="none"/>
        </w:rPr>
        <w:t>附件</w:t>
      </w:r>
    </w:p>
    <w:p w14:paraId="14FA1270">
      <w:pPr>
        <w:jc w:val="center"/>
        <w:rPr>
          <w:rFonts w:ascii="宋体" w:hAnsi="宋体" w:cs="宋体"/>
          <w:color w:val="auto"/>
          <w:sz w:val="28"/>
          <w:szCs w:val="28"/>
          <w:highlight w:val="none"/>
        </w:rPr>
      </w:pPr>
      <w:r>
        <w:rPr>
          <w:rFonts w:hint="eastAsia" w:ascii="宋体" w:hAnsi="宋体" w:cs="宋体"/>
          <w:color w:val="auto"/>
          <w:sz w:val="28"/>
          <w:szCs w:val="28"/>
          <w:highlight w:val="none"/>
          <w:lang w:val="en-US" w:eastAsia="zh-CN"/>
        </w:rPr>
        <w:t xml:space="preserve">      </w:t>
      </w:r>
      <w:r>
        <w:rPr>
          <w:rFonts w:hint="eastAsia" w:ascii="宋体" w:hAnsi="宋体" w:cs="宋体"/>
          <w:color w:val="auto"/>
          <w:sz w:val="28"/>
          <w:szCs w:val="28"/>
          <w:highlight w:val="none"/>
        </w:rPr>
        <w:t>食堂管理考核评分细则</w:t>
      </w:r>
    </w:p>
    <w:p w14:paraId="1357F2C9">
      <w:pPr>
        <w:rPr>
          <w:rFonts w:ascii="宋体" w:hAnsi="宋体" w:cs="宋体"/>
          <w:color w:val="auto"/>
          <w:highlight w:val="none"/>
        </w:rPr>
      </w:pPr>
    </w:p>
    <w:tbl>
      <w:tblPr>
        <w:tblStyle w:val="65"/>
        <w:tblW w:w="91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80"/>
        <w:gridCol w:w="1060"/>
        <w:gridCol w:w="3581"/>
        <w:gridCol w:w="2265"/>
        <w:gridCol w:w="750"/>
        <w:gridCol w:w="705"/>
      </w:tblGrid>
      <w:tr w14:paraId="669FE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0" w:hRule="atLeast"/>
        </w:trPr>
        <w:tc>
          <w:tcPr>
            <w:tcW w:w="780" w:type="dxa"/>
            <w:noWrap w:val="0"/>
            <w:tcMar>
              <w:top w:w="15" w:type="dxa"/>
              <w:left w:w="15" w:type="dxa"/>
              <w:right w:w="15" w:type="dxa"/>
            </w:tcMar>
            <w:vAlign w:val="center"/>
          </w:tcPr>
          <w:p w14:paraId="6AC9142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项目</w:t>
            </w:r>
          </w:p>
        </w:tc>
        <w:tc>
          <w:tcPr>
            <w:tcW w:w="1060" w:type="dxa"/>
            <w:noWrap w:val="0"/>
            <w:tcMar>
              <w:top w:w="15" w:type="dxa"/>
              <w:left w:w="15" w:type="dxa"/>
              <w:right w:w="15" w:type="dxa"/>
            </w:tcMar>
            <w:vAlign w:val="center"/>
          </w:tcPr>
          <w:p w14:paraId="19BCDCC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内容</w:t>
            </w:r>
          </w:p>
        </w:tc>
        <w:tc>
          <w:tcPr>
            <w:tcW w:w="3581" w:type="dxa"/>
            <w:noWrap w:val="0"/>
            <w:tcMar>
              <w:top w:w="15" w:type="dxa"/>
              <w:left w:w="15" w:type="dxa"/>
              <w:right w:w="15" w:type="dxa"/>
            </w:tcMar>
            <w:vAlign w:val="center"/>
          </w:tcPr>
          <w:p w14:paraId="0F8D1B40">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评分标准</w:t>
            </w:r>
          </w:p>
        </w:tc>
        <w:tc>
          <w:tcPr>
            <w:tcW w:w="2265" w:type="dxa"/>
            <w:noWrap w:val="0"/>
            <w:tcMar>
              <w:top w:w="15" w:type="dxa"/>
              <w:left w:w="15" w:type="dxa"/>
              <w:right w:w="15" w:type="dxa"/>
            </w:tcMar>
            <w:vAlign w:val="center"/>
          </w:tcPr>
          <w:p w14:paraId="13892698">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扣分标准</w:t>
            </w:r>
          </w:p>
        </w:tc>
        <w:tc>
          <w:tcPr>
            <w:tcW w:w="750" w:type="dxa"/>
            <w:noWrap w:val="0"/>
            <w:tcMar>
              <w:top w:w="15" w:type="dxa"/>
              <w:left w:w="15" w:type="dxa"/>
              <w:right w:w="15" w:type="dxa"/>
            </w:tcMar>
            <w:vAlign w:val="center"/>
          </w:tcPr>
          <w:p w14:paraId="09B58992">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分值</w:t>
            </w:r>
          </w:p>
        </w:tc>
        <w:tc>
          <w:tcPr>
            <w:tcW w:w="705" w:type="dxa"/>
            <w:noWrap w:val="0"/>
            <w:tcMar>
              <w:top w:w="15" w:type="dxa"/>
              <w:left w:w="15" w:type="dxa"/>
              <w:right w:w="15" w:type="dxa"/>
            </w:tcMar>
            <w:vAlign w:val="center"/>
          </w:tcPr>
          <w:p w14:paraId="1E5D4BF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扣分值</w:t>
            </w:r>
          </w:p>
        </w:tc>
      </w:tr>
      <w:tr w14:paraId="2860A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rPr>
        <w:tc>
          <w:tcPr>
            <w:tcW w:w="780" w:type="dxa"/>
            <w:vMerge w:val="restart"/>
            <w:noWrap w:val="0"/>
            <w:tcMar>
              <w:top w:w="15" w:type="dxa"/>
              <w:left w:w="15" w:type="dxa"/>
              <w:right w:w="15" w:type="dxa"/>
            </w:tcMar>
            <w:vAlign w:val="center"/>
          </w:tcPr>
          <w:p w14:paraId="37913895">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基础管理6分</w:t>
            </w:r>
          </w:p>
        </w:tc>
        <w:tc>
          <w:tcPr>
            <w:tcW w:w="1060" w:type="dxa"/>
            <w:noWrap w:val="0"/>
            <w:tcMar>
              <w:top w:w="15" w:type="dxa"/>
              <w:left w:w="15" w:type="dxa"/>
              <w:right w:w="15" w:type="dxa"/>
            </w:tcMar>
            <w:vAlign w:val="center"/>
          </w:tcPr>
          <w:p w14:paraId="72FB23D4">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组织架构和规范</w:t>
            </w:r>
          </w:p>
        </w:tc>
        <w:tc>
          <w:tcPr>
            <w:tcW w:w="3581" w:type="dxa"/>
            <w:noWrap w:val="0"/>
            <w:tcMar>
              <w:top w:w="15" w:type="dxa"/>
              <w:left w:w="15" w:type="dxa"/>
              <w:right w:w="15" w:type="dxa"/>
            </w:tcMar>
            <w:vAlign w:val="center"/>
          </w:tcPr>
          <w:p w14:paraId="66655D4F">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有人员增减的先报备中心，员工每天签到打卡，有请假的事先报备点长(要有据可查)</w:t>
            </w:r>
          </w:p>
        </w:tc>
        <w:tc>
          <w:tcPr>
            <w:tcW w:w="2265" w:type="dxa"/>
            <w:noWrap w:val="0"/>
            <w:tcMar>
              <w:top w:w="15" w:type="dxa"/>
              <w:left w:w="15" w:type="dxa"/>
              <w:right w:w="15" w:type="dxa"/>
            </w:tcMar>
            <w:vAlign w:val="center"/>
          </w:tcPr>
          <w:p w14:paraId="1C506A44">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没有事先报备的，发现一人扣1分</w:t>
            </w:r>
          </w:p>
        </w:tc>
        <w:tc>
          <w:tcPr>
            <w:tcW w:w="750" w:type="dxa"/>
            <w:noWrap w:val="0"/>
            <w:tcMar>
              <w:top w:w="15" w:type="dxa"/>
              <w:left w:w="15" w:type="dxa"/>
              <w:right w:w="15" w:type="dxa"/>
            </w:tcMar>
            <w:vAlign w:val="center"/>
          </w:tcPr>
          <w:p w14:paraId="425E292E">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4</w:t>
            </w:r>
          </w:p>
        </w:tc>
        <w:tc>
          <w:tcPr>
            <w:tcW w:w="705" w:type="dxa"/>
            <w:noWrap w:val="0"/>
            <w:tcMar>
              <w:top w:w="15" w:type="dxa"/>
              <w:left w:w="15" w:type="dxa"/>
              <w:right w:w="15" w:type="dxa"/>
            </w:tcMar>
            <w:vAlign w:val="center"/>
          </w:tcPr>
          <w:p w14:paraId="27A4C277">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　</w:t>
            </w:r>
          </w:p>
        </w:tc>
      </w:tr>
      <w:tr w14:paraId="74B44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rPr>
        <w:tc>
          <w:tcPr>
            <w:tcW w:w="780" w:type="dxa"/>
            <w:vMerge w:val="continue"/>
            <w:noWrap w:val="0"/>
            <w:tcMar>
              <w:top w:w="15" w:type="dxa"/>
              <w:left w:w="15" w:type="dxa"/>
              <w:right w:w="15" w:type="dxa"/>
            </w:tcMar>
            <w:vAlign w:val="center"/>
          </w:tcPr>
          <w:p w14:paraId="5CDA4C6B">
            <w:pPr>
              <w:jc w:val="center"/>
              <w:rPr>
                <w:rFonts w:ascii="宋体" w:hAnsi="宋体" w:cs="宋体"/>
                <w:color w:val="auto"/>
                <w:sz w:val="20"/>
                <w:szCs w:val="20"/>
                <w:highlight w:val="none"/>
              </w:rPr>
            </w:pPr>
          </w:p>
        </w:tc>
        <w:tc>
          <w:tcPr>
            <w:tcW w:w="1060" w:type="dxa"/>
            <w:noWrap w:val="0"/>
            <w:tcMar>
              <w:top w:w="15" w:type="dxa"/>
              <w:left w:w="15" w:type="dxa"/>
              <w:right w:w="15" w:type="dxa"/>
            </w:tcMar>
            <w:vAlign w:val="center"/>
          </w:tcPr>
          <w:p w14:paraId="6C537771">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应急管理</w:t>
            </w:r>
          </w:p>
        </w:tc>
        <w:tc>
          <w:tcPr>
            <w:tcW w:w="3581" w:type="dxa"/>
            <w:noWrap w:val="0"/>
            <w:tcMar>
              <w:top w:w="15" w:type="dxa"/>
              <w:left w:w="15" w:type="dxa"/>
              <w:right w:w="15" w:type="dxa"/>
            </w:tcMar>
            <w:vAlign w:val="center"/>
          </w:tcPr>
          <w:p w14:paraId="604E9084">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针对突发事件或灾害性天气建立应急预案，定期演习应急预案，面临突发事件及时采取对应措施并通知委托方。</w:t>
            </w:r>
          </w:p>
        </w:tc>
        <w:tc>
          <w:tcPr>
            <w:tcW w:w="2265" w:type="dxa"/>
            <w:noWrap w:val="0"/>
            <w:tcMar>
              <w:top w:w="15" w:type="dxa"/>
              <w:left w:w="15" w:type="dxa"/>
              <w:right w:w="15" w:type="dxa"/>
            </w:tcMar>
            <w:vAlign w:val="center"/>
          </w:tcPr>
          <w:p w14:paraId="206E1D79">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突发事件未及时报备的，发现一次扣1分</w:t>
            </w:r>
          </w:p>
        </w:tc>
        <w:tc>
          <w:tcPr>
            <w:tcW w:w="750" w:type="dxa"/>
            <w:noWrap w:val="0"/>
            <w:tcMar>
              <w:top w:w="15" w:type="dxa"/>
              <w:left w:w="15" w:type="dxa"/>
              <w:right w:w="15" w:type="dxa"/>
            </w:tcMar>
            <w:vAlign w:val="center"/>
          </w:tcPr>
          <w:p w14:paraId="1AEBDFC9">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2</w:t>
            </w:r>
          </w:p>
        </w:tc>
        <w:tc>
          <w:tcPr>
            <w:tcW w:w="705" w:type="dxa"/>
            <w:noWrap w:val="0"/>
            <w:tcMar>
              <w:top w:w="15" w:type="dxa"/>
              <w:left w:w="15" w:type="dxa"/>
              <w:right w:w="15" w:type="dxa"/>
            </w:tcMar>
            <w:vAlign w:val="center"/>
          </w:tcPr>
          <w:p w14:paraId="531C42C2">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　</w:t>
            </w:r>
          </w:p>
        </w:tc>
      </w:tr>
      <w:tr w14:paraId="34376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rPr>
        <w:tc>
          <w:tcPr>
            <w:tcW w:w="780" w:type="dxa"/>
            <w:vMerge w:val="restart"/>
            <w:noWrap w:val="0"/>
            <w:tcMar>
              <w:top w:w="15" w:type="dxa"/>
              <w:left w:w="15" w:type="dxa"/>
              <w:right w:w="15" w:type="dxa"/>
            </w:tcMar>
            <w:vAlign w:val="center"/>
          </w:tcPr>
          <w:p w14:paraId="6B67824E">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员工素质 8分</w:t>
            </w:r>
          </w:p>
        </w:tc>
        <w:tc>
          <w:tcPr>
            <w:tcW w:w="1060" w:type="dxa"/>
            <w:noWrap w:val="0"/>
            <w:tcMar>
              <w:top w:w="15" w:type="dxa"/>
              <w:left w:w="15" w:type="dxa"/>
              <w:right w:w="15" w:type="dxa"/>
            </w:tcMar>
            <w:vAlign w:val="center"/>
          </w:tcPr>
          <w:p w14:paraId="59647D6E">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岗位要求</w:t>
            </w:r>
          </w:p>
        </w:tc>
        <w:tc>
          <w:tcPr>
            <w:tcW w:w="3581" w:type="dxa"/>
            <w:noWrap w:val="0"/>
            <w:tcMar>
              <w:top w:w="15" w:type="dxa"/>
              <w:left w:w="15" w:type="dxa"/>
              <w:right w:w="15" w:type="dxa"/>
            </w:tcMar>
            <w:vAlign w:val="center"/>
          </w:tcPr>
          <w:p w14:paraId="73FB09A0">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员工定期体检，健康证齐全，能熟练操作、文明礼貌。不做与本职工作无关的事情，不玩手机。</w:t>
            </w:r>
          </w:p>
        </w:tc>
        <w:tc>
          <w:tcPr>
            <w:tcW w:w="2265" w:type="dxa"/>
            <w:noWrap w:val="0"/>
            <w:tcMar>
              <w:top w:w="15" w:type="dxa"/>
              <w:left w:w="15" w:type="dxa"/>
              <w:right w:w="15" w:type="dxa"/>
            </w:tcMar>
            <w:vAlign w:val="center"/>
          </w:tcPr>
          <w:p w14:paraId="671553B0">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健康证不齐的或有做本职工作无关事情的，发现一次扣1分</w:t>
            </w:r>
          </w:p>
        </w:tc>
        <w:tc>
          <w:tcPr>
            <w:tcW w:w="750" w:type="dxa"/>
            <w:noWrap w:val="0"/>
            <w:tcMar>
              <w:top w:w="15" w:type="dxa"/>
              <w:left w:w="15" w:type="dxa"/>
              <w:right w:w="15" w:type="dxa"/>
            </w:tcMar>
            <w:vAlign w:val="center"/>
          </w:tcPr>
          <w:p w14:paraId="693C098E">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3</w:t>
            </w:r>
          </w:p>
        </w:tc>
        <w:tc>
          <w:tcPr>
            <w:tcW w:w="705" w:type="dxa"/>
            <w:noWrap w:val="0"/>
            <w:tcMar>
              <w:top w:w="15" w:type="dxa"/>
              <w:left w:w="15" w:type="dxa"/>
              <w:right w:w="15" w:type="dxa"/>
            </w:tcMar>
            <w:vAlign w:val="center"/>
          </w:tcPr>
          <w:p w14:paraId="09F84C90">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　</w:t>
            </w:r>
          </w:p>
        </w:tc>
      </w:tr>
      <w:tr w14:paraId="3183E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rPr>
        <w:tc>
          <w:tcPr>
            <w:tcW w:w="780" w:type="dxa"/>
            <w:vMerge w:val="continue"/>
            <w:noWrap w:val="0"/>
            <w:tcMar>
              <w:top w:w="15" w:type="dxa"/>
              <w:left w:w="15" w:type="dxa"/>
              <w:right w:w="15" w:type="dxa"/>
            </w:tcMar>
            <w:vAlign w:val="center"/>
          </w:tcPr>
          <w:p w14:paraId="3DCAA9BE">
            <w:pPr>
              <w:jc w:val="center"/>
              <w:rPr>
                <w:rFonts w:ascii="宋体" w:hAnsi="宋体" w:cs="宋体"/>
                <w:color w:val="auto"/>
                <w:sz w:val="20"/>
                <w:szCs w:val="20"/>
                <w:highlight w:val="none"/>
              </w:rPr>
            </w:pPr>
          </w:p>
        </w:tc>
        <w:tc>
          <w:tcPr>
            <w:tcW w:w="1060" w:type="dxa"/>
            <w:noWrap w:val="0"/>
            <w:tcMar>
              <w:top w:w="15" w:type="dxa"/>
              <w:left w:w="15" w:type="dxa"/>
              <w:right w:w="15" w:type="dxa"/>
            </w:tcMar>
            <w:vAlign w:val="center"/>
          </w:tcPr>
          <w:p w14:paraId="38FF65EC">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仪容仪表</w:t>
            </w:r>
          </w:p>
        </w:tc>
        <w:tc>
          <w:tcPr>
            <w:tcW w:w="3581" w:type="dxa"/>
            <w:noWrap w:val="0"/>
            <w:tcMar>
              <w:top w:w="15" w:type="dxa"/>
              <w:left w:w="15" w:type="dxa"/>
              <w:right w:w="15" w:type="dxa"/>
            </w:tcMar>
            <w:vAlign w:val="center"/>
          </w:tcPr>
          <w:p w14:paraId="4A0434FB">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按要求统一工作服、工作鞋、围裙、袖套以及工作帽，并佩戴口罩、手套等。工作中服装干净，长发的需佩戴头花，不得披散头发、不留长指甲，不涂有色指甲油，不戴首饰。</w:t>
            </w:r>
          </w:p>
        </w:tc>
        <w:tc>
          <w:tcPr>
            <w:tcW w:w="2265" w:type="dxa"/>
            <w:noWrap w:val="0"/>
            <w:tcMar>
              <w:top w:w="15" w:type="dxa"/>
              <w:left w:w="15" w:type="dxa"/>
              <w:right w:w="15" w:type="dxa"/>
            </w:tcMar>
            <w:vAlign w:val="center"/>
          </w:tcPr>
          <w:p w14:paraId="4C9C1944">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穿着不符要求的，发现一人扣1分</w:t>
            </w:r>
          </w:p>
        </w:tc>
        <w:tc>
          <w:tcPr>
            <w:tcW w:w="750" w:type="dxa"/>
            <w:noWrap w:val="0"/>
            <w:tcMar>
              <w:top w:w="15" w:type="dxa"/>
              <w:left w:w="15" w:type="dxa"/>
              <w:right w:w="15" w:type="dxa"/>
            </w:tcMar>
            <w:vAlign w:val="center"/>
          </w:tcPr>
          <w:p w14:paraId="47F50FC2">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3</w:t>
            </w:r>
          </w:p>
        </w:tc>
        <w:tc>
          <w:tcPr>
            <w:tcW w:w="705" w:type="dxa"/>
            <w:noWrap w:val="0"/>
            <w:tcMar>
              <w:top w:w="15" w:type="dxa"/>
              <w:left w:w="15" w:type="dxa"/>
              <w:right w:w="15" w:type="dxa"/>
            </w:tcMar>
            <w:vAlign w:val="center"/>
          </w:tcPr>
          <w:p w14:paraId="5499B9E2">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　</w:t>
            </w:r>
          </w:p>
        </w:tc>
      </w:tr>
      <w:tr w14:paraId="43405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rPr>
        <w:tc>
          <w:tcPr>
            <w:tcW w:w="780" w:type="dxa"/>
            <w:vMerge w:val="continue"/>
            <w:noWrap w:val="0"/>
            <w:tcMar>
              <w:top w:w="15" w:type="dxa"/>
              <w:left w:w="15" w:type="dxa"/>
              <w:right w:w="15" w:type="dxa"/>
            </w:tcMar>
            <w:vAlign w:val="center"/>
          </w:tcPr>
          <w:p w14:paraId="2ABF58BB">
            <w:pPr>
              <w:jc w:val="center"/>
              <w:rPr>
                <w:rFonts w:ascii="宋体" w:hAnsi="宋体" w:cs="宋体"/>
                <w:color w:val="auto"/>
                <w:sz w:val="20"/>
                <w:szCs w:val="20"/>
                <w:highlight w:val="none"/>
              </w:rPr>
            </w:pPr>
          </w:p>
        </w:tc>
        <w:tc>
          <w:tcPr>
            <w:tcW w:w="1060" w:type="dxa"/>
            <w:noWrap w:val="0"/>
            <w:tcMar>
              <w:top w:w="15" w:type="dxa"/>
              <w:left w:w="15" w:type="dxa"/>
              <w:right w:w="15" w:type="dxa"/>
            </w:tcMar>
            <w:vAlign w:val="center"/>
          </w:tcPr>
          <w:p w14:paraId="46023872">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　</w:t>
            </w:r>
          </w:p>
        </w:tc>
        <w:tc>
          <w:tcPr>
            <w:tcW w:w="3581" w:type="dxa"/>
            <w:noWrap w:val="0"/>
            <w:tcMar>
              <w:top w:w="15" w:type="dxa"/>
              <w:left w:w="15" w:type="dxa"/>
              <w:right w:w="15" w:type="dxa"/>
            </w:tcMar>
            <w:vAlign w:val="center"/>
          </w:tcPr>
          <w:p w14:paraId="4B22D5C5">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服务员保持大方得体的站姿与服务，面带微笑的提供有声服务，必须主动问好，灵活运用礼貌用语。</w:t>
            </w:r>
          </w:p>
        </w:tc>
        <w:tc>
          <w:tcPr>
            <w:tcW w:w="2265" w:type="dxa"/>
            <w:noWrap w:val="0"/>
            <w:tcMar>
              <w:top w:w="15" w:type="dxa"/>
              <w:left w:w="15" w:type="dxa"/>
              <w:right w:w="15" w:type="dxa"/>
            </w:tcMar>
            <w:vAlign w:val="center"/>
          </w:tcPr>
          <w:p w14:paraId="043A2776">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服务不符要求的，发现一人扣1分</w:t>
            </w:r>
          </w:p>
        </w:tc>
        <w:tc>
          <w:tcPr>
            <w:tcW w:w="750" w:type="dxa"/>
            <w:noWrap w:val="0"/>
            <w:tcMar>
              <w:top w:w="15" w:type="dxa"/>
              <w:left w:w="15" w:type="dxa"/>
              <w:right w:w="15" w:type="dxa"/>
            </w:tcMar>
            <w:vAlign w:val="center"/>
          </w:tcPr>
          <w:p w14:paraId="30FB0CDF">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2</w:t>
            </w:r>
          </w:p>
        </w:tc>
        <w:tc>
          <w:tcPr>
            <w:tcW w:w="705" w:type="dxa"/>
            <w:noWrap w:val="0"/>
            <w:tcMar>
              <w:top w:w="15" w:type="dxa"/>
              <w:left w:w="15" w:type="dxa"/>
              <w:right w:w="15" w:type="dxa"/>
            </w:tcMar>
            <w:vAlign w:val="center"/>
          </w:tcPr>
          <w:p w14:paraId="20EDAD07">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　</w:t>
            </w:r>
          </w:p>
        </w:tc>
      </w:tr>
      <w:tr w14:paraId="250D7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rPr>
        <w:tc>
          <w:tcPr>
            <w:tcW w:w="780" w:type="dxa"/>
            <w:vMerge w:val="restart"/>
            <w:noWrap w:val="0"/>
            <w:tcMar>
              <w:top w:w="15" w:type="dxa"/>
              <w:left w:w="15" w:type="dxa"/>
              <w:right w:w="15" w:type="dxa"/>
            </w:tcMar>
            <w:vAlign w:val="center"/>
          </w:tcPr>
          <w:p w14:paraId="757D613D">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菜品开发和质量6分</w:t>
            </w:r>
          </w:p>
        </w:tc>
        <w:tc>
          <w:tcPr>
            <w:tcW w:w="1060" w:type="dxa"/>
            <w:noWrap w:val="0"/>
            <w:tcMar>
              <w:top w:w="15" w:type="dxa"/>
              <w:left w:w="15" w:type="dxa"/>
              <w:right w:w="15" w:type="dxa"/>
            </w:tcMar>
            <w:vAlign w:val="center"/>
          </w:tcPr>
          <w:p w14:paraId="744F478F">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菜品研发</w:t>
            </w:r>
          </w:p>
        </w:tc>
        <w:tc>
          <w:tcPr>
            <w:tcW w:w="3581" w:type="dxa"/>
            <w:noWrap w:val="0"/>
            <w:tcMar>
              <w:top w:w="15" w:type="dxa"/>
              <w:left w:w="15" w:type="dxa"/>
              <w:right w:w="15" w:type="dxa"/>
            </w:tcMar>
            <w:vAlign w:val="center"/>
          </w:tcPr>
          <w:p w14:paraId="24B3E0B6">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定期做好新菜品的研发及推出，确保每月2道新菜，1个新面点，做好记录和照片并报给委托方。</w:t>
            </w:r>
          </w:p>
        </w:tc>
        <w:tc>
          <w:tcPr>
            <w:tcW w:w="2265" w:type="dxa"/>
            <w:noWrap w:val="0"/>
            <w:tcMar>
              <w:top w:w="15" w:type="dxa"/>
              <w:left w:w="15" w:type="dxa"/>
              <w:right w:w="15" w:type="dxa"/>
            </w:tcMar>
            <w:vAlign w:val="center"/>
          </w:tcPr>
          <w:p w14:paraId="7B8641A5">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没有完成指标的，少一样扣一分</w:t>
            </w:r>
          </w:p>
        </w:tc>
        <w:tc>
          <w:tcPr>
            <w:tcW w:w="750" w:type="dxa"/>
            <w:noWrap w:val="0"/>
            <w:tcMar>
              <w:top w:w="15" w:type="dxa"/>
              <w:left w:w="15" w:type="dxa"/>
              <w:right w:w="15" w:type="dxa"/>
            </w:tcMar>
            <w:vAlign w:val="center"/>
          </w:tcPr>
          <w:p w14:paraId="6D964DB4">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3</w:t>
            </w:r>
          </w:p>
        </w:tc>
        <w:tc>
          <w:tcPr>
            <w:tcW w:w="705" w:type="dxa"/>
            <w:noWrap w:val="0"/>
            <w:tcMar>
              <w:top w:w="15" w:type="dxa"/>
              <w:left w:w="15" w:type="dxa"/>
              <w:right w:w="15" w:type="dxa"/>
            </w:tcMar>
            <w:vAlign w:val="center"/>
          </w:tcPr>
          <w:p w14:paraId="529C81F7">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　</w:t>
            </w:r>
          </w:p>
        </w:tc>
      </w:tr>
      <w:tr w14:paraId="02CC7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rPr>
        <w:tc>
          <w:tcPr>
            <w:tcW w:w="780" w:type="dxa"/>
            <w:vMerge w:val="continue"/>
            <w:noWrap w:val="0"/>
            <w:tcMar>
              <w:top w:w="15" w:type="dxa"/>
              <w:left w:w="15" w:type="dxa"/>
              <w:right w:w="15" w:type="dxa"/>
            </w:tcMar>
            <w:vAlign w:val="center"/>
          </w:tcPr>
          <w:p w14:paraId="297568D7">
            <w:pPr>
              <w:jc w:val="center"/>
              <w:rPr>
                <w:rFonts w:ascii="宋体" w:hAnsi="宋体" w:cs="宋体"/>
                <w:color w:val="auto"/>
                <w:sz w:val="20"/>
                <w:szCs w:val="20"/>
                <w:highlight w:val="none"/>
              </w:rPr>
            </w:pPr>
          </w:p>
        </w:tc>
        <w:tc>
          <w:tcPr>
            <w:tcW w:w="1060" w:type="dxa"/>
            <w:noWrap w:val="0"/>
            <w:tcMar>
              <w:top w:w="15" w:type="dxa"/>
              <w:left w:w="15" w:type="dxa"/>
              <w:right w:w="15" w:type="dxa"/>
            </w:tcMar>
            <w:vAlign w:val="center"/>
          </w:tcPr>
          <w:p w14:paraId="72983C69">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输出品质</w:t>
            </w:r>
          </w:p>
        </w:tc>
        <w:tc>
          <w:tcPr>
            <w:tcW w:w="3581" w:type="dxa"/>
            <w:noWrap w:val="0"/>
            <w:tcMar>
              <w:top w:w="15" w:type="dxa"/>
              <w:left w:w="15" w:type="dxa"/>
              <w:right w:w="15" w:type="dxa"/>
            </w:tcMar>
            <w:vAlign w:val="center"/>
          </w:tcPr>
          <w:p w14:paraId="51999964">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确保食物出品检验合格，无石子，叶菜无菜虫，无头发丝、铁丝、烟头、创可贴等异物，无苍蝇、蟑螂、等其它虫类</w:t>
            </w:r>
          </w:p>
        </w:tc>
        <w:tc>
          <w:tcPr>
            <w:tcW w:w="2265" w:type="dxa"/>
            <w:noWrap w:val="0"/>
            <w:tcMar>
              <w:top w:w="15" w:type="dxa"/>
              <w:left w:w="15" w:type="dxa"/>
              <w:right w:w="15" w:type="dxa"/>
            </w:tcMar>
            <w:vAlign w:val="center"/>
          </w:tcPr>
          <w:p w14:paraId="4399768E">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食品中有异物的，发现一次扣1分</w:t>
            </w:r>
          </w:p>
        </w:tc>
        <w:tc>
          <w:tcPr>
            <w:tcW w:w="750" w:type="dxa"/>
            <w:noWrap w:val="0"/>
            <w:tcMar>
              <w:top w:w="15" w:type="dxa"/>
              <w:left w:w="15" w:type="dxa"/>
              <w:right w:w="15" w:type="dxa"/>
            </w:tcMar>
            <w:vAlign w:val="center"/>
          </w:tcPr>
          <w:p w14:paraId="515836EC">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3</w:t>
            </w:r>
          </w:p>
        </w:tc>
        <w:tc>
          <w:tcPr>
            <w:tcW w:w="705" w:type="dxa"/>
            <w:noWrap w:val="0"/>
            <w:tcMar>
              <w:top w:w="15" w:type="dxa"/>
              <w:left w:w="15" w:type="dxa"/>
              <w:right w:w="15" w:type="dxa"/>
            </w:tcMar>
            <w:vAlign w:val="center"/>
          </w:tcPr>
          <w:p w14:paraId="0E3B962A">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　</w:t>
            </w:r>
          </w:p>
        </w:tc>
      </w:tr>
      <w:tr w14:paraId="54451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rPr>
        <w:tc>
          <w:tcPr>
            <w:tcW w:w="780" w:type="dxa"/>
            <w:vMerge w:val="restart"/>
            <w:noWrap w:val="0"/>
            <w:tcMar>
              <w:top w:w="15" w:type="dxa"/>
              <w:left w:w="15" w:type="dxa"/>
              <w:right w:w="15" w:type="dxa"/>
            </w:tcMar>
            <w:vAlign w:val="center"/>
          </w:tcPr>
          <w:p w14:paraId="75751F3D">
            <w:pPr>
              <w:widowControl/>
              <w:jc w:val="center"/>
              <w:textAlignment w:val="center"/>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经济</w:t>
            </w:r>
          </w:p>
          <w:p w14:paraId="0921FAA0">
            <w:pPr>
              <w:widowControl/>
              <w:jc w:val="center"/>
              <w:textAlignment w:val="center"/>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指标</w:t>
            </w:r>
          </w:p>
          <w:p w14:paraId="21D90711">
            <w:pPr>
              <w:widowControl/>
              <w:jc w:val="center"/>
              <w:textAlignment w:val="center"/>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考核</w:t>
            </w:r>
          </w:p>
          <w:p w14:paraId="7CC5DDFD">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12分</w:t>
            </w:r>
          </w:p>
        </w:tc>
        <w:tc>
          <w:tcPr>
            <w:tcW w:w="1060" w:type="dxa"/>
            <w:noWrap w:val="0"/>
            <w:tcMar>
              <w:top w:w="15" w:type="dxa"/>
              <w:left w:w="15" w:type="dxa"/>
              <w:right w:w="15" w:type="dxa"/>
            </w:tcMar>
            <w:vAlign w:val="center"/>
          </w:tcPr>
          <w:p w14:paraId="09E19EB3">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原材料</w:t>
            </w:r>
          </w:p>
        </w:tc>
        <w:tc>
          <w:tcPr>
            <w:tcW w:w="3581" w:type="dxa"/>
            <w:noWrap w:val="0"/>
            <w:tcMar>
              <w:top w:w="15" w:type="dxa"/>
              <w:left w:w="15" w:type="dxa"/>
              <w:right w:w="15" w:type="dxa"/>
            </w:tcMar>
            <w:vAlign w:val="center"/>
          </w:tcPr>
          <w:p w14:paraId="4EF90F0F">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杜绝过期变质产品，不出现生鲜类当日采购结余过多、或库存足量仍采购等情况。明确厨师长物料领用管理责任，出入库均应有相应责任人的签字确认。</w:t>
            </w:r>
          </w:p>
        </w:tc>
        <w:tc>
          <w:tcPr>
            <w:tcW w:w="2265" w:type="dxa"/>
            <w:noWrap w:val="0"/>
            <w:tcMar>
              <w:top w:w="15" w:type="dxa"/>
              <w:left w:w="15" w:type="dxa"/>
              <w:right w:w="15" w:type="dxa"/>
            </w:tcMar>
            <w:vAlign w:val="center"/>
          </w:tcPr>
          <w:p w14:paraId="31719BBF">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有不符合原料的情况，发现一次扣1分</w:t>
            </w:r>
          </w:p>
        </w:tc>
        <w:tc>
          <w:tcPr>
            <w:tcW w:w="750" w:type="dxa"/>
            <w:noWrap w:val="0"/>
            <w:tcMar>
              <w:top w:w="15" w:type="dxa"/>
              <w:left w:w="15" w:type="dxa"/>
              <w:right w:w="15" w:type="dxa"/>
            </w:tcMar>
            <w:vAlign w:val="center"/>
          </w:tcPr>
          <w:p w14:paraId="26E19521">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3</w:t>
            </w:r>
          </w:p>
        </w:tc>
        <w:tc>
          <w:tcPr>
            <w:tcW w:w="705" w:type="dxa"/>
            <w:noWrap w:val="0"/>
            <w:tcMar>
              <w:top w:w="15" w:type="dxa"/>
              <w:left w:w="15" w:type="dxa"/>
              <w:right w:w="15" w:type="dxa"/>
            </w:tcMar>
            <w:vAlign w:val="center"/>
          </w:tcPr>
          <w:p w14:paraId="32D4741E">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　</w:t>
            </w:r>
          </w:p>
        </w:tc>
      </w:tr>
      <w:tr w14:paraId="49131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rPr>
        <w:tc>
          <w:tcPr>
            <w:tcW w:w="780" w:type="dxa"/>
            <w:vMerge w:val="continue"/>
            <w:noWrap w:val="0"/>
            <w:tcMar>
              <w:top w:w="15" w:type="dxa"/>
              <w:left w:w="15" w:type="dxa"/>
              <w:right w:w="15" w:type="dxa"/>
            </w:tcMar>
            <w:vAlign w:val="center"/>
          </w:tcPr>
          <w:p w14:paraId="512E6314">
            <w:pPr>
              <w:jc w:val="center"/>
              <w:rPr>
                <w:rFonts w:ascii="宋体" w:hAnsi="宋体" w:cs="宋体"/>
                <w:color w:val="auto"/>
                <w:sz w:val="20"/>
                <w:szCs w:val="20"/>
                <w:highlight w:val="none"/>
              </w:rPr>
            </w:pPr>
          </w:p>
        </w:tc>
        <w:tc>
          <w:tcPr>
            <w:tcW w:w="1060" w:type="dxa"/>
            <w:noWrap w:val="0"/>
            <w:tcMar>
              <w:top w:w="15" w:type="dxa"/>
              <w:left w:w="15" w:type="dxa"/>
              <w:right w:w="15" w:type="dxa"/>
            </w:tcMar>
            <w:vAlign w:val="center"/>
          </w:tcPr>
          <w:p w14:paraId="2FD7F3F8">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低值易耗品</w:t>
            </w:r>
          </w:p>
        </w:tc>
        <w:tc>
          <w:tcPr>
            <w:tcW w:w="3581" w:type="dxa"/>
            <w:noWrap w:val="0"/>
            <w:tcMar>
              <w:top w:w="15" w:type="dxa"/>
              <w:left w:w="15" w:type="dxa"/>
              <w:right w:w="15" w:type="dxa"/>
            </w:tcMar>
            <w:vAlign w:val="center"/>
          </w:tcPr>
          <w:p w14:paraId="3C54BD1C">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定期报采购需求,每项低值易耗品合理使用，损耗率正常，并按季分析和提出相应调整措施，有效落实。</w:t>
            </w:r>
          </w:p>
        </w:tc>
        <w:tc>
          <w:tcPr>
            <w:tcW w:w="2265" w:type="dxa"/>
            <w:noWrap w:val="0"/>
            <w:tcMar>
              <w:top w:w="15" w:type="dxa"/>
              <w:left w:w="15" w:type="dxa"/>
              <w:right w:w="15" w:type="dxa"/>
            </w:tcMar>
            <w:vAlign w:val="center"/>
          </w:tcPr>
          <w:p w14:paraId="2815EB30">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有不符合易耗品的情况，发现一次扣1分</w:t>
            </w:r>
          </w:p>
        </w:tc>
        <w:tc>
          <w:tcPr>
            <w:tcW w:w="750" w:type="dxa"/>
            <w:noWrap w:val="0"/>
            <w:tcMar>
              <w:top w:w="15" w:type="dxa"/>
              <w:left w:w="15" w:type="dxa"/>
              <w:right w:w="15" w:type="dxa"/>
            </w:tcMar>
            <w:vAlign w:val="center"/>
          </w:tcPr>
          <w:p w14:paraId="614E27C0">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3</w:t>
            </w:r>
          </w:p>
        </w:tc>
        <w:tc>
          <w:tcPr>
            <w:tcW w:w="705" w:type="dxa"/>
            <w:noWrap w:val="0"/>
            <w:tcMar>
              <w:top w:w="15" w:type="dxa"/>
              <w:left w:w="15" w:type="dxa"/>
              <w:right w:w="15" w:type="dxa"/>
            </w:tcMar>
            <w:vAlign w:val="center"/>
          </w:tcPr>
          <w:p w14:paraId="042C639B">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　</w:t>
            </w:r>
          </w:p>
        </w:tc>
      </w:tr>
      <w:tr w14:paraId="3D0CC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rPr>
        <w:tc>
          <w:tcPr>
            <w:tcW w:w="780" w:type="dxa"/>
            <w:vMerge w:val="continue"/>
            <w:noWrap w:val="0"/>
            <w:tcMar>
              <w:top w:w="15" w:type="dxa"/>
              <w:left w:w="15" w:type="dxa"/>
              <w:right w:w="15" w:type="dxa"/>
            </w:tcMar>
            <w:vAlign w:val="center"/>
          </w:tcPr>
          <w:p w14:paraId="1AEB3DF4">
            <w:pPr>
              <w:jc w:val="center"/>
              <w:rPr>
                <w:rFonts w:ascii="宋体" w:hAnsi="宋体" w:cs="宋体"/>
                <w:color w:val="auto"/>
                <w:sz w:val="20"/>
                <w:szCs w:val="20"/>
                <w:highlight w:val="none"/>
              </w:rPr>
            </w:pPr>
          </w:p>
        </w:tc>
        <w:tc>
          <w:tcPr>
            <w:tcW w:w="1060" w:type="dxa"/>
            <w:noWrap w:val="0"/>
            <w:tcMar>
              <w:top w:w="15" w:type="dxa"/>
              <w:left w:w="15" w:type="dxa"/>
              <w:right w:w="15" w:type="dxa"/>
            </w:tcMar>
            <w:vAlign w:val="center"/>
          </w:tcPr>
          <w:p w14:paraId="5256B4E7">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节能减排</w:t>
            </w:r>
          </w:p>
        </w:tc>
        <w:tc>
          <w:tcPr>
            <w:tcW w:w="3581" w:type="dxa"/>
            <w:noWrap w:val="0"/>
            <w:tcMar>
              <w:top w:w="15" w:type="dxa"/>
              <w:left w:w="15" w:type="dxa"/>
              <w:right w:w="15" w:type="dxa"/>
            </w:tcMar>
            <w:vAlign w:val="center"/>
          </w:tcPr>
          <w:p w14:paraId="03F27FA2">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节约用电、用水、用气，灯和空调使用符合节能减排的要求：于营业前15-30分钟开启，营业结束时后关闭；空调设定合理温度,开启时应关闭窗户。</w:t>
            </w:r>
          </w:p>
        </w:tc>
        <w:tc>
          <w:tcPr>
            <w:tcW w:w="2265" w:type="dxa"/>
            <w:noWrap w:val="0"/>
            <w:tcMar>
              <w:top w:w="15" w:type="dxa"/>
              <w:left w:w="15" w:type="dxa"/>
              <w:right w:w="15" w:type="dxa"/>
            </w:tcMar>
            <w:vAlign w:val="center"/>
          </w:tcPr>
          <w:p w14:paraId="0D8457C0">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有不符合节能减排的情况，发现一次扣1分</w:t>
            </w:r>
          </w:p>
        </w:tc>
        <w:tc>
          <w:tcPr>
            <w:tcW w:w="750" w:type="dxa"/>
            <w:noWrap w:val="0"/>
            <w:tcMar>
              <w:top w:w="15" w:type="dxa"/>
              <w:left w:w="15" w:type="dxa"/>
              <w:right w:w="15" w:type="dxa"/>
            </w:tcMar>
            <w:vAlign w:val="center"/>
          </w:tcPr>
          <w:p w14:paraId="0849D715">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3</w:t>
            </w:r>
          </w:p>
        </w:tc>
        <w:tc>
          <w:tcPr>
            <w:tcW w:w="705" w:type="dxa"/>
            <w:noWrap w:val="0"/>
            <w:tcMar>
              <w:top w:w="15" w:type="dxa"/>
              <w:left w:w="15" w:type="dxa"/>
              <w:right w:w="15" w:type="dxa"/>
            </w:tcMar>
            <w:vAlign w:val="center"/>
          </w:tcPr>
          <w:p w14:paraId="781901EC">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　</w:t>
            </w:r>
          </w:p>
        </w:tc>
      </w:tr>
      <w:tr w14:paraId="31D86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rPr>
        <w:tc>
          <w:tcPr>
            <w:tcW w:w="780" w:type="dxa"/>
            <w:vMerge w:val="continue"/>
            <w:noWrap w:val="0"/>
            <w:tcMar>
              <w:top w:w="15" w:type="dxa"/>
              <w:left w:w="15" w:type="dxa"/>
              <w:right w:w="15" w:type="dxa"/>
            </w:tcMar>
            <w:vAlign w:val="center"/>
          </w:tcPr>
          <w:p w14:paraId="19380B97">
            <w:pPr>
              <w:jc w:val="center"/>
              <w:rPr>
                <w:rFonts w:ascii="宋体" w:hAnsi="宋体" w:cs="宋体"/>
                <w:color w:val="auto"/>
                <w:sz w:val="20"/>
                <w:szCs w:val="20"/>
                <w:highlight w:val="none"/>
              </w:rPr>
            </w:pPr>
          </w:p>
        </w:tc>
        <w:tc>
          <w:tcPr>
            <w:tcW w:w="1060" w:type="dxa"/>
            <w:noWrap w:val="0"/>
            <w:tcMar>
              <w:top w:w="15" w:type="dxa"/>
              <w:left w:w="15" w:type="dxa"/>
              <w:right w:w="15" w:type="dxa"/>
            </w:tcMar>
            <w:vAlign w:val="center"/>
          </w:tcPr>
          <w:p w14:paraId="0D98368D">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财务统计</w:t>
            </w:r>
          </w:p>
        </w:tc>
        <w:tc>
          <w:tcPr>
            <w:tcW w:w="3581" w:type="dxa"/>
            <w:noWrap w:val="0"/>
            <w:tcMar>
              <w:top w:w="15" w:type="dxa"/>
              <w:left w:w="15" w:type="dxa"/>
              <w:right w:w="15" w:type="dxa"/>
            </w:tcMar>
            <w:vAlign w:val="center"/>
          </w:tcPr>
          <w:p w14:paraId="464ECC51">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每日经营情况要求日清月结，账目清晰，做好结算（含餐券），不产生错帐、不漏刷卡。</w:t>
            </w:r>
          </w:p>
        </w:tc>
        <w:tc>
          <w:tcPr>
            <w:tcW w:w="2265" w:type="dxa"/>
            <w:noWrap w:val="0"/>
            <w:tcMar>
              <w:top w:w="15" w:type="dxa"/>
              <w:left w:w="15" w:type="dxa"/>
              <w:right w:w="15" w:type="dxa"/>
            </w:tcMar>
            <w:vAlign w:val="center"/>
          </w:tcPr>
          <w:p w14:paraId="6DAA98F0">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有不符合财务统计的情况，发现一样扣1分</w:t>
            </w:r>
          </w:p>
        </w:tc>
        <w:tc>
          <w:tcPr>
            <w:tcW w:w="750" w:type="dxa"/>
            <w:noWrap w:val="0"/>
            <w:tcMar>
              <w:top w:w="15" w:type="dxa"/>
              <w:left w:w="15" w:type="dxa"/>
              <w:right w:w="15" w:type="dxa"/>
            </w:tcMar>
            <w:vAlign w:val="center"/>
          </w:tcPr>
          <w:p w14:paraId="7BCD2021">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3</w:t>
            </w:r>
          </w:p>
        </w:tc>
        <w:tc>
          <w:tcPr>
            <w:tcW w:w="705" w:type="dxa"/>
            <w:noWrap w:val="0"/>
            <w:tcMar>
              <w:top w:w="15" w:type="dxa"/>
              <w:left w:w="15" w:type="dxa"/>
              <w:right w:w="15" w:type="dxa"/>
            </w:tcMar>
            <w:vAlign w:val="center"/>
          </w:tcPr>
          <w:p w14:paraId="187C3E30">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　</w:t>
            </w:r>
          </w:p>
        </w:tc>
      </w:tr>
      <w:tr w14:paraId="3DDC5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rPr>
        <w:tc>
          <w:tcPr>
            <w:tcW w:w="780" w:type="dxa"/>
            <w:vMerge w:val="restart"/>
            <w:noWrap w:val="0"/>
            <w:tcMar>
              <w:top w:w="15" w:type="dxa"/>
              <w:left w:w="15" w:type="dxa"/>
              <w:right w:w="15" w:type="dxa"/>
            </w:tcMar>
            <w:vAlign w:val="center"/>
          </w:tcPr>
          <w:p w14:paraId="5A30A9E1">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食品和消防安全12分</w:t>
            </w:r>
          </w:p>
        </w:tc>
        <w:tc>
          <w:tcPr>
            <w:tcW w:w="1060" w:type="dxa"/>
            <w:noWrap w:val="0"/>
            <w:tcMar>
              <w:top w:w="15" w:type="dxa"/>
              <w:left w:w="15" w:type="dxa"/>
              <w:right w:w="15" w:type="dxa"/>
            </w:tcMar>
            <w:vAlign w:val="center"/>
          </w:tcPr>
          <w:p w14:paraId="236B8263">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原材料储存</w:t>
            </w:r>
          </w:p>
        </w:tc>
        <w:tc>
          <w:tcPr>
            <w:tcW w:w="3581" w:type="dxa"/>
            <w:noWrap w:val="0"/>
            <w:tcMar>
              <w:top w:w="15" w:type="dxa"/>
              <w:left w:w="15" w:type="dxa"/>
              <w:right w:w="15" w:type="dxa"/>
            </w:tcMar>
            <w:vAlign w:val="center"/>
          </w:tcPr>
          <w:p w14:paraId="0AF725EE">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已出库物料按不同种类，区分常温、冷藏和冷冻，干货、调料、各类生鲜原材料，根据原材料保存要求使用不同箱框，进行分区存放。</w:t>
            </w:r>
          </w:p>
        </w:tc>
        <w:tc>
          <w:tcPr>
            <w:tcW w:w="2265" w:type="dxa"/>
            <w:noWrap w:val="0"/>
            <w:tcMar>
              <w:top w:w="15" w:type="dxa"/>
              <w:left w:w="15" w:type="dxa"/>
              <w:right w:w="15" w:type="dxa"/>
            </w:tcMar>
            <w:vAlign w:val="center"/>
          </w:tcPr>
          <w:p w14:paraId="6A791A49">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有不符合保存要求的，发现一次扣1分</w:t>
            </w:r>
          </w:p>
        </w:tc>
        <w:tc>
          <w:tcPr>
            <w:tcW w:w="750" w:type="dxa"/>
            <w:noWrap w:val="0"/>
            <w:tcMar>
              <w:top w:w="15" w:type="dxa"/>
              <w:left w:w="15" w:type="dxa"/>
              <w:right w:w="15" w:type="dxa"/>
            </w:tcMar>
            <w:vAlign w:val="center"/>
          </w:tcPr>
          <w:p w14:paraId="0CE22540">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2</w:t>
            </w:r>
          </w:p>
        </w:tc>
        <w:tc>
          <w:tcPr>
            <w:tcW w:w="705" w:type="dxa"/>
            <w:noWrap w:val="0"/>
            <w:tcMar>
              <w:top w:w="15" w:type="dxa"/>
              <w:left w:w="15" w:type="dxa"/>
              <w:right w:w="15" w:type="dxa"/>
            </w:tcMar>
            <w:vAlign w:val="center"/>
          </w:tcPr>
          <w:p w14:paraId="33C5C696">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　</w:t>
            </w:r>
          </w:p>
        </w:tc>
      </w:tr>
      <w:tr w14:paraId="717FA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rPr>
        <w:tc>
          <w:tcPr>
            <w:tcW w:w="780" w:type="dxa"/>
            <w:vMerge w:val="continue"/>
            <w:noWrap w:val="0"/>
            <w:tcMar>
              <w:top w:w="15" w:type="dxa"/>
              <w:left w:w="15" w:type="dxa"/>
              <w:right w:w="15" w:type="dxa"/>
            </w:tcMar>
            <w:vAlign w:val="center"/>
          </w:tcPr>
          <w:p w14:paraId="23A2B557">
            <w:pPr>
              <w:jc w:val="center"/>
              <w:rPr>
                <w:rFonts w:ascii="宋体" w:hAnsi="宋体" w:cs="宋体"/>
                <w:color w:val="auto"/>
                <w:sz w:val="20"/>
                <w:szCs w:val="20"/>
                <w:highlight w:val="none"/>
              </w:rPr>
            </w:pPr>
          </w:p>
        </w:tc>
        <w:tc>
          <w:tcPr>
            <w:tcW w:w="1060" w:type="dxa"/>
            <w:noWrap w:val="0"/>
            <w:tcMar>
              <w:top w:w="15" w:type="dxa"/>
              <w:left w:w="15" w:type="dxa"/>
              <w:right w:w="15" w:type="dxa"/>
            </w:tcMar>
            <w:vAlign w:val="center"/>
          </w:tcPr>
          <w:p w14:paraId="6614E0F4">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成品半成品储存</w:t>
            </w:r>
          </w:p>
        </w:tc>
        <w:tc>
          <w:tcPr>
            <w:tcW w:w="3581" w:type="dxa"/>
            <w:noWrap w:val="0"/>
            <w:tcMar>
              <w:top w:w="15" w:type="dxa"/>
              <w:left w:w="15" w:type="dxa"/>
              <w:right w:w="15" w:type="dxa"/>
            </w:tcMar>
            <w:vAlign w:val="center"/>
          </w:tcPr>
          <w:p w14:paraId="25103772">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食物成品、半成品如短时存放，需做加盖、包保鲜膜等防尘措施；隔夜存放的，需密封后放进冷柜或冷库，分区存放，严格控制好生熟分装。</w:t>
            </w:r>
          </w:p>
        </w:tc>
        <w:tc>
          <w:tcPr>
            <w:tcW w:w="2265" w:type="dxa"/>
            <w:noWrap w:val="0"/>
            <w:tcMar>
              <w:top w:w="15" w:type="dxa"/>
              <w:left w:w="15" w:type="dxa"/>
              <w:right w:w="15" w:type="dxa"/>
            </w:tcMar>
            <w:vAlign w:val="center"/>
          </w:tcPr>
          <w:p w14:paraId="1BA1A035">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有不符合保存要求的，发现一次扣1分</w:t>
            </w:r>
          </w:p>
        </w:tc>
        <w:tc>
          <w:tcPr>
            <w:tcW w:w="750" w:type="dxa"/>
            <w:noWrap w:val="0"/>
            <w:tcMar>
              <w:top w:w="15" w:type="dxa"/>
              <w:left w:w="15" w:type="dxa"/>
              <w:right w:w="15" w:type="dxa"/>
            </w:tcMar>
            <w:vAlign w:val="center"/>
          </w:tcPr>
          <w:p w14:paraId="6064EFA5">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2</w:t>
            </w:r>
          </w:p>
        </w:tc>
        <w:tc>
          <w:tcPr>
            <w:tcW w:w="705" w:type="dxa"/>
            <w:noWrap w:val="0"/>
            <w:tcMar>
              <w:top w:w="15" w:type="dxa"/>
              <w:left w:w="15" w:type="dxa"/>
              <w:right w:w="15" w:type="dxa"/>
            </w:tcMar>
            <w:vAlign w:val="center"/>
          </w:tcPr>
          <w:p w14:paraId="36EB6D84">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　</w:t>
            </w:r>
          </w:p>
        </w:tc>
      </w:tr>
      <w:tr w14:paraId="06CDB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rPr>
        <w:tc>
          <w:tcPr>
            <w:tcW w:w="780" w:type="dxa"/>
            <w:vMerge w:val="continue"/>
            <w:noWrap w:val="0"/>
            <w:tcMar>
              <w:top w:w="15" w:type="dxa"/>
              <w:left w:w="15" w:type="dxa"/>
              <w:right w:w="15" w:type="dxa"/>
            </w:tcMar>
            <w:vAlign w:val="center"/>
          </w:tcPr>
          <w:p w14:paraId="368F777C">
            <w:pPr>
              <w:jc w:val="center"/>
              <w:rPr>
                <w:rFonts w:ascii="宋体" w:hAnsi="宋体" w:cs="宋体"/>
                <w:color w:val="auto"/>
                <w:sz w:val="20"/>
                <w:szCs w:val="20"/>
                <w:highlight w:val="none"/>
              </w:rPr>
            </w:pPr>
          </w:p>
        </w:tc>
        <w:tc>
          <w:tcPr>
            <w:tcW w:w="1060" w:type="dxa"/>
            <w:noWrap w:val="0"/>
            <w:tcMar>
              <w:top w:w="15" w:type="dxa"/>
              <w:left w:w="15" w:type="dxa"/>
              <w:right w:w="15" w:type="dxa"/>
            </w:tcMar>
            <w:vAlign w:val="center"/>
          </w:tcPr>
          <w:p w14:paraId="0898635C">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出品留样</w:t>
            </w:r>
          </w:p>
        </w:tc>
        <w:tc>
          <w:tcPr>
            <w:tcW w:w="3581" w:type="dxa"/>
            <w:noWrap w:val="0"/>
            <w:tcMar>
              <w:top w:w="15" w:type="dxa"/>
              <w:left w:w="15" w:type="dxa"/>
              <w:right w:w="15" w:type="dxa"/>
            </w:tcMar>
            <w:vAlign w:val="center"/>
          </w:tcPr>
          <w:p w14:paraId="62ED6DAA">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每餐菜品按要求进行留样，贴标签并记录好台帐，每样重量不少于100g，留样时间不少于48小时。</w:t>
            </w:r>
          </w:p>
        </w:tc>
        <w:tc>
          <w:tcPr>
            <w:tcW w:w="2265" w:type="dxa"/>
            <w:noWrap w:val="0"/>
            <w:tcMar>
              <w:top w:w="15" w:type="dxa"/>
              <w:left w:w="15" w:type="dxa"/>
              <w:right w:w="15" w:type="dxa"/>
            </w:tcMar>
            <w:vAlign w:val="center"/>
          </w:tcPr>
          <w:p w14:paraId="3400716E">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有不符合留样要求的，发现一次扣1分</w:t>
            </w:r>
          </w:p>
        </w:tc>
        <w:tc>
          <w:tcPr>
            <w:tcW w:w="750" w:type="dxa"/>
            <w:noWrap w:val="0"/>
            <w:tcMar>
              <w:top w:w="15" w:type="dxa"/>
              <w:left w:w="15" w:type="dxa"/>
              <w:right w:w="15" w:type="dxa"/>
            </w:tcMar>
            <w:vAlign w:val="center"/>
          </w:tcPr>
          <w:p w14:paraId="4467E837">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2</w:t>
            </w:r>
          </w:p>
        </w:tc>
        <w:tc>
          <w:tcPr>
            <w:tcW w:w="705" w:type="dxa"/>
            <w:noWrap w:val="0"/>
            <w:tcMar>
              <w:top w:w="15" w:type="dxa"/>
              <w:left w:w="15" w:type="dxa"/>
              <w:right w:w="15" w:type="dxa"/>
            </w:tcMar>
            <w:vAlign w:val="center"/>
          </w:tcPr>
          <w:p w14:paraId="316A4287">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　</w:t>
            </w:r>
          </w:p>
        </w:tc>
      </w:tr>
      <w:tr w14:paraId="3A62F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rPr>
        <w:tc>
          <w:tcPr>
            <w:tcW w:w="780" w:type="dxa"/>
            <w:vMerge w:val="continue"/>
            <w:noWrap w:val="0"/>
            <w:tcMar>
              <w:top w:w="15" w:type="dxa"/>
              <w:left w:w="15" w:type="dxa"/>
              <w:right w:w="15" w:type="dxa"/>
            </w:tcMar>
            <w:vAlign w:val="center"/>
          </w:tcPr>
          <w:p w14:paraId="18AD4B8E">
            <w:pPr>
              <w:jc w:val="center"/>
              <w:rPr>
                <w:rFonts w:ascii="宋体" w:hAnsi="宋体" w:cs="宋体"/>
                <w:color w:val="auto"/>
                <w:sz w:val="20"/>
                <w:szCs w:val="20"/>
                <w:highlight w:val="none"/>
              </w:rPr>
            </w:pPr>
          </w:p>
        </w:tc>
        <w:tc>
          <w:tcPr>
            <w:tcW w:w="1060" w:type="dxa"/>
            <w:noWrap w:val="0"/>
            <w:tcMar>
              <w:top w:w="15" w:type="dxa"/>
              <w:left w:w="15" w:type="dxa"/>
              <w:right w:w="15" w:type="dxa"/>
            </w:tcMar>
            <w:vAlign w:val="center"/>
          </w:tcPr>
          <w:p w14:paraId="0858945F">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添加剂</w:t>
            </w:r>
          </w:p>
        </w:tc>
        <w:tc>
          <w:tcPr>
            <w:tcW w:w="3581" w:type="dxa"/>
            <w:noWrap w:val="0"/>
            <w:tcMar>
              <w:top w:w="15" w:type="dxa"/>
              <w:left w:w="15" w:type="dxa"/>
              <w:right w:w="15" w:type="dxa"/>
            </w:tcMar>
            <w:vAlign w:val="center"/>
          </w:tcPr>
          <w:p w14:paraId="49632F7F">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食品添加剂的保存和使用需符合规定，添加剂需上锁专人保存。</w:t>
            </w:r>
          </w:p>
        </w:tc>
        <w:tc>
          <w:tcPr>
            <w:tcW w:w="2265" w:type="dxa"/>
            <w:noWrap w:val="0"/>
            <w:tcMar>
              <w:top w:w="15" w:type="dxa"/>
              <w:left w:w="15" w:type="dxa"/>
              <w:right w:w="15" w:type="dxa"/>
            </w:tcMar>
            <w:vAlign w:val="center"/>
          </w:tcPr>
          <w:p w14:paraId="36CFE24B">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有不符合添加剂使用管理要求的，发现一次扣1分</w:t>
            </w:r>
          </w:p>
        </w:tc>
        <w:tc>
          <w:tcPr>
            <w:tcW w:w="750" w:type="dxa"/>
            <w:noWrap w:val="0"/>
            <w:tcMar>
              <w:top w:w="15" w:type="dxa"/>
              <w:left w:w="15" w:type="dxa"/>
              <w:right w:w="15" w:type="dxa"/>
            </w:tcMar>
            <w:vAlign w:val="center"/>
          </w:tcPr>
          <w:p w14:paraId="43E5DA73">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2</w:t>
            </w:r>
          </w:p>
        </w:tc>
        <w:tc>
          <w:tcPr>
            <w:tcW w:w="705" w:type="dxa"/>
            <w:noWrap w:val="0"/>
            <w:tcMar>
              <w:top w:w="15" w:type="dxa"/>
              <w:left w:w="15" w:type="dxa"/>
              <w:right w:w="15" w:type="dxa"/>
            </w:tcMar>
            <w:vAlign w:val="center"/>
          </w:tcPr>
          <w:p w14:paraId="30BFD910">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　</w:t>
            </w:r>
          </w:p>
        </w:tc>
      </w:tr>
      <w:tr w14:paraId="4A3B4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rPr>
        <w:tc>
          <w:tcPr>
            <w:tcW w:w="780" w:type="dxa"/>
            <w:vMerge w:val="continue"/>
            <w:noWrap w:val="0"/>
            <w:tcMar>
              <w:top w:w="15" w:type="dxa"/>
              <w:left w:w="15" w:type="dxa"/>
              <w:right w:w="15" w:type="dxa"/>
            </w:tcMar>
            <w:vAlign w:val="center"/>
          </w:tcPr>
          <w:p w14:paraId="499A9773">
            <w:pPr>
              <w:jc w:val="center"/>
              <w:rPr>
                <w:rFonts w:ascii="宋体" w:hAnsi="宋体" w:cs="宋体"/>
                <w:color w:val="auto"/>
                <w:sz w:val="20"/>
                <w:szCs w:val="20"/>
                <w:highlight w:val="none"/>
              </w:rPr>
            </w:pPr>
          </w:p>
        </w:tc>
        <w:tc>
          <w:tcPr>
            <w:tcW w:w="1060" w:type="dxa"/>
            <w:noWrap w:val="0"/>
            <w:tcMar>
              <w:top w:w="15" w:type="dxa"/>
              <w:left w:w="15" w:type="dxa"/>
              <w:right w:w="15" w:type="dxa"/>
            </w:tcMar>
            <w:vAlign w:val="center"/>
          </w:tcPr>
          <w:p w14:paraId="430396E4">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安全管理</w:t>
            </w:r>
          </w:p>
        </w:tc>
        <w:tc>
          <w:tcPr>
            <w:tcW w:w="3581" w:type="dxa"/>
            <w:noWrap w:val="0"/>
            <w:tcMar>
              <w:top w:w="15" w:type="dxa"/>
              <w:left w:w="15" w:type="dxa"/>
              <w:right w:w="15" w:type="dxa"/>
            </w:tcMar>
            <w:vAlign w:val="center"/>
          </w:tcPr>
          <w:p w14:paraId="277681F2">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设施设备按规定进行检查、维修和保养，确保安全。每日进行水电气开关的检查和记录，并签字确认，排除隐患。</w:t>
            </w:r>
          </w:p>
        </w:tc>
        <w:tc>
          <w:tcPr>
            <w:tcW w:w="2265" w:type="dxa"/>
            <w:noWrap w:val="0"/>
            <w:tcMar>
              <w:top w:w="15" w:type="dxa"/>
              <w:left w:w="15" w:type="dxa"/>
              <w:right w:w="15" w:type="dxa"/>
            </w:tcMar>
            <w:vAlign w:val="center"/>
          </w:tcPr>
          <w:p w14:paraId="6CC7C781">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有不符合安全管理要求的，发现一次扣1分</w:t>
            </w:r>
          </w:p>
        </w:tc>
        <w:tc>
          <w:tcPr>
            <w:tcW w:w="750" w:type="dxa"/>
            <w:noWrap w:val="0"/>
            <w:tcMar>
              <w:top w:w="15" w:type="dxa"/>
              <w:left w:w="15" w:type="dxa"/>
              <w:right w:w="15" w:type="dxa"/>
            </w:tcMar>
            <w:vAlign w:val="center"/>
          </w:tcPr>
          <w:p w14:paraId="71FE176E">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2</w:t>
            </w:r>
          </w:p>
        </w:tc>
        <w:tc>
          <w:tcPr>
            <w:tcW w:w="705" w:type="dxa"/>
            <w:noWrap w:val="0"/>
            <w:tcMar>
              <w:top w:w="15" w:type="dxa"/>
              <w:left w:w="15" w:type="dxa"/>
              <w:right w:w="15" w:type="dxa"/>
            </w:tcMar>
            <w:vAlign w:val="center"/>
          </w:tcPr>
          <w:p w14:paraId="661D0BAC">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　</w:t>
            </w:r>
          </w:p>
        </w:tc>
      </w:tr>
      <w:tr w14:paraId="0E064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rPr>
        <w:tc>
          <w:tcPr>
            <w:tcW w:w="780" w:type="dxa"/>
            <w:vMerge w:val="continue"/>
            <w:noWrap w:val="0"/>
            <w:tcMar>
              <w:top w:w="15" w:type="dxa"/>
              <w:left w:w="15" w:type="dxa"/>
              <w:right w:w="15" w:type="dxa"/>
            </w:tcMar>
            <w:vAlign w:val="center"/>
          </w:tcPr>
          <w:p w14:paraId="690DC7FE">
            <w:pPr>
              <w:jc w:val="center"/>
              <w:rPr>
                <w:rFonts w:ascii="宋体" w:hAnsi="宋体" w:cs="宋体"/>
                <w:color w:val="auto"/>
                <w:sz w:val="20"/>
                <w:szCs w:val="20"/>
                <w:highlight w:val="none"/>
              </w:rPr>
            </w:pPr>
          </w:p>
        </w:tc>
        <w:tc>
          <w:tcPr>
            <w:tcW w:w="1060" w:type="dxa"/>
            <w:noWrap w:val="0"/>
            <w:tcMar>
              <w:top w:w="15" w:type="dxa"/>
              <w:left w:w="15" w:type="dxa"/>
              <w:right w:w="15" w:type="dxa"/>
            </w:tcMar>
            <w:vAlign w:val="center"/>
          </w:tcPr>
          <w:p w14:paraId="1BC45DDB">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消防安全意识</w:t>
            </w:r>
          </w:p>
        </w:tc>
        <w:tc>
          <w:tcPr>
            <w:tcW w:w="3581" w:type="dxa"/>
            <w:noWrap w:val="0"/>
            <w:tcMar>
              <w:top w:w="15" w:type="dxa"/>
              <w:left w:w="15" w:type="dxa"/>
              <w:right w:w="15" w:type="dxa"/>
            </w:tcMar>
            <w:vAlign w:val="center"/>
          </w:tcPr>
          <w:p w14:paraId="2BAA1FBA">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灭火器灭火毯要定点摆放，灭火器定期检查过期或失效情况，发现消防隐患，要及时上报中心处理整改。每年进行一次全员消防模拟演习或专题培训。</w:t>
            </w:r>
          </w:p>
        </w:tc>
        <w:tc>
          <w:tcPr>
            <w:tcW w:w="2265" w:type="dxa"/>
            <w:noWrap w:val="0"/>
            <w:tcMar>
              <w:top w:w="15" w:type="dxa"/>
              <w:left w:w="15" w:type="dxa"/>
              <w:right w:w="15" w:type="dxa"/>
            </w:tcMar>
            <w:vAlign w:val="center"/>
          </w:tcPr>
          <w:p w14:paraId="7C61A488">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有不符合消防管理要求的，发现一次扣1分</w:t>
            </w:r>
          </w:p>
        </w:tc>
        <w:tc>
          <w:tcPr>
            <w:tcW w:w="750" w:type="dxa"/>
            <w:noWrap w:val="0"/>
            <w:tcMar>
              <w:top w:w="15" w:type="dxa"/>
              <w:left w:w="15" w:type="dxa"/>
              <w:right w:w="15" w:type="dxa"/>
            </w:tcMar>
            <w:vAlign w:val="center"/>
          </w:tcPr>
          <w:p w14:paraId="73486D94">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2</w:t>
            </w:r>
          </w:p>
        </w:tc>
        <w:tc>
          <w:tcPr>
            <w:tcW w:w="705" w:type="dxa"/>
            <w:noWrap w:val="0"/>
            <w:tcMar>
              <w:top w:w="15" w:type="dxa"/>
              <w:left w:w="15" w:type="dxa"/>
              <w:right w:w="15" w:type="dxa"/>
            </w:tcMar>
            <w:vAlign w:val="center"/>
          </w:tcPr>
          <w:p w14:paraId="6335D131">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　</w:t>
            </w:r>
          </w:p>
        </w:tc>
      </w:tr>
      <w:tr w14:paraId="16A69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rPr>
        <w:tc>
          <w:tcPr>
            <w:tcW w:w="780" w:type="dxa"/>
            <w:vMerge w:val="restart"/>
            <w:noWrap w:val="0"/>
            <w:tcMar>
              <w:top w:w="15" w:type="dxa"/>
              <w:left w:w="15" w:type="dxa"/>
              <w:right w:w="15" w:type="dxa"/>
            </w:tcMar>
            <w:vAlign w:val="center"/>
          </w:tcPr>
          <w:p w14:paraId="54303205">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清洁卫生11分</w:t>
            </w:r>
          </w:p>
        </w:tc>
        <w:tc>
          <w:tcPr>
            <w:tcW w:w="1060" w:type="dxa"/>
            <w:noWrap w:val="0"/>
            <w:tcMar>
              <w:top w:w="15" w:type="dxa"/>
              <w:left w:w="15" w:type="dxa"/>
              <w:right w:w="15" w:type="dxa"/>
            </w:tcMar>
            <w:vAlign w:val="center"/>
          </w:tcPr>
          <w:p w14:paraId="75DBB566">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餐厅</w:t>
            </w:r>
          </w:p>
        </w:tc>
        <w:tc>
          <w:tcPr>
            <w:tcW w:w="3581" w:type="dxa"/>
            <w:noWrap w:val="0"/>
            <w:tcMar>
              <w:top w:w="15" w:type="dxa"/>
              <w:left w:w="15" w:type="dxa"/>
              <w:right w:w="15" w:type="dxa"/>
            </w:tcMar>
            <w:vAlign w:val="center"/>
          </w:tcPr>
          <w:p w14:paraId="6B488EDB">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客人离位及时清理桌面地面油污、汤水、杂物等，垃圾桶及时检查清理，并做好垃圾分类。</w:t>
            </w:r>
          </w:p>
        </w:tc>
        <w:tc>
          <w:tcPr>
            <w:tcW w:w="2265" w:type="dxa"/>
            <w:vMerge w:val="restart"/>
            <w:noWrap w:val="0"/>
            <w:tcMar>
              <w:top w:w="15" w:type="dxa"/>
              <w:left w:w="15" w:type="dxa"/>
              <w:right w:w="15" w:type="dxa"/>
            </w:tcMar>
            <w:vAlign w:val="center"/>
          </w:tcPr>
          <w:p w14:paraId="3549C025">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有不符合清洁卫生要求的，发现一处扣1分</w:t>
            </w:r>
          </w:p>
        </w:tc>
        <w:tc>
          <w:tcPr>
            <w:tcW w:w="750" w:type="dxa"/>
            <w:noWrap w:val="0"/>
            <w:tcMar>
              <w:top w:w="15" w:type="dxa"/>
              <w:left w:w="15" w:type="dxa"/>
              <w:right w:w="15" w:type="dxa"/>
            </w:tcMar>
            <w:vAlign w:val="center"/>
          </w:tcPr>
          <w:p w14:paraId="2F4FDD67">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3</w:t>
            </w:r>
          </w:p>
        </w:tc>
        <w:tc>
          <w:tcPr>
            <w:tcW w:w="705" w:type="dxa"/>
            <w:noWrap w:val="0"/>
            <w:tcMar>
              <w:top w:w="15" w:type="dxa"/>
              <w:left w:w="15" w:type="dxa"/>
              <w:right w:w="15" w:type="dxa"/>
            </w:tcMar>
            <w:vAlign w:val="center"/>
          </w:tcPr>
          <w:p w14:paraId="6E18AA26">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　</w:t>
            </w:r>
          </w:p>
        </w:tc>
      </w:tr>
      <w:tr w14:paraId="3070C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rPr>
        <w:tc>
          <w:tcPr>
            <w:tcW w:w="780" w:type="dxa"/>
            <w:vMerge w:val="continue"/>
            <w:noWrap w:val="0"/>
            <w:tcMar>
              <w:top w:w="15" w:type="dxa"/>
              <w:left w:w="15" w:type="dxa"/>
              <w:right w:w="15" w:type="dxa"/>
            </w:tcMar>
            <w:vAlign w:val="center"/>
          </w:tcPr>
          <w:p w14:paraId="462CAB47">
            <w:pPr>
              <w:jc w:val="center"/>
              <w:rPr>
                <w:rFonts w:ascii="宋体" w:hAnsi="宋体" w:cs="宋体"/>
                <w:color w:val="auto"/>
                <w:sz w:val="20"/>
                <w:szCs w:val="20"/>
                <w:highlight w:val="none"/>
              </w:rPr>
            </w:pPr>
          </w:p>
        </w:tc>
        <w:tc>
          <w:tcPr>
            <w:tcW w:w="1060" w:type="dxa"/>
            <w:vMerge w:val="restart"/>
            <w:noWrap w:val="0"/>
            <w:tcMar>
              <w:top w:w="15" w:type="dxa"/>
              <w:left w:w="15" w:type="dxa"/>
              <w:right w:w="15" w:type="dxa"/>
            </w:tcMar>
            <w:vAlign w:val="center"/>
          </w:tcPr>
          <w:p w14:paraId="3C710430">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后厨</w:t>
            </w:r>
          </w:p>
        </w:tc>
        <w:tc>
          <w:tcPr>
            <w:tcW w:w="3581" w:type="dxa"/>
            <w:noWrap w:val="0"/>
            <w:tcMar>
              <w:top w:w="15" w:type="dxa"/>
              <w:left w:w="15" w:type="dxa"/>
              <w:right w:w="15" w:type="dxa"/>
            </w:tcMar>
            <w:vAlign w:val="center"/>
          </w:tcPr>
          <w:p w14:paraId="5D6AE295">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洗菜筐、食物器皿、砧板、刀具等用完即时清理并按五常法规定，指定位置摆放有序，以供分类使用。卫生工具用完要即时清洗，并按指定位置摆放有序，以供分类使用。</w:t>
            </w:r>
          </w:p>
        </w:tc>
        <w:tc>
          <w:tcPr>
            <w:tcW w:w="2265" w:type="dxa"/>
            <w:vMerge w:val="continue"/>
            <w:noWrap w:val="0"/>
            <w:tcMar>
              <w:top w:w="15" w:type="dxa"/>
              <w:left w:w="15" w:type="dxa"/>
              <w:right w:w="15" w:type="dxa"/>
            </w:tcMar>
            <w:vAlign w:val="center"/>
          </w:tcPr>
          <w:p w14:paraId="46142B1C">
            <w:pPr>
              <w:jc w:val="left"/>
              <w:rPr>
                <w:rFonts w:ascii="宋体" w:hAnsi="宋体" w:cs="宋体"/>
                <w:color w:val="auto"/>
                <w:sz w:val="20"/>
                <w:szCs w:val="20"/>
                <w:highlight w:val="none"/>
              </w:rPr>
            </w:pPr>
          </w:p>
        </w:tc>
        <w:tc>
          <w:tcPr>
            <w:tcW w:w="750" w:type="dxa"/>
            <w:vMerge w:val="restart"/>
            <w:noWrap w:val="0"/>
            <w:tcMar>
              <w:top w:w="15" w:type="dxa"/>
              <w:left w:w="15" w:type="dxa"/>
              <w:right w:w="15" w:type="dxa"/>
            </w:tcMar>
            <w:vAlign w:val="center"/>
          </w:tcPr>
          <w:p w14:paraId="64E89838">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6</w:t>
            </w:r>
          </w:p>
        </w:tc>
        <w:tc>
          <w:tcPr>
            <w:tcW w:w="705" w:type="dxa"/>
            <w:noWrap w:val="0"/>
            <w:tcMar>
              <w:top w:w="15" w:type="dxa"/>
              <w:left w:w="15" w:type="dxa"/>
              <w:right w:w="15" w:type="dxa"/>
            </w:tcMar>
            <w:vAlign w:val="center"/>
          </w:tcPr>
          <w:p w14:paraId="1A62A5F5">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　</w:t>
            </w:r>
          </w:p>
        </w:tc>
      </w:tr>
      <w:tr w14:paraId="69CD1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rPr>
        <w:tc>
          <w:tcPr>
            <w:tcW w:w="780" w:type="dxa"/>
            <w:vMerge w:val="continue"/>
            <w:noWrap w:val="0"/>
            <w:tcMar>
              <w:top w:w="15" w:type="dxa"/>
              <w:left w:w="15" w:type="dxa"/>
              <w:right w:w="15" w:type="dxa"/>
            </w:tcMar>
            <w:vAlign w:val="center"/>
          </w:tcPr>
          <w:p w14:paraId="22CEED6F">
            <w:pPr>
              <w:jc w:val="center"/>
              <w:rPr>
                <w:rFonts w:ascii="宋体" w:hAnsi="宋体" w:cs="宋体"/>
                <w:color w:val="auto"/>
                <w:sz w:val="20"/>
                <w:szCs w:val="20"/>
                <w:highlight w:val="none"/>
              </w:rPr>
            </w:pPr>
          </w:p>
        </w:tc>
        <w:tc>
          <w:tcPr>
            <w:tcW w:w="1060" w:type="dxa"/>
            <w:vMerge w:val="continue"/>
            <w:noWrap w:val="0"/>
            <w:tcMar>
              <w:top w:w="15" w:type="dxa"/>
              <w:left w:w="15" w:type="dxa"/>
              <w:right w:w="15" w:type="dxa"/>
            </w:tcMar>
            <w:vAlign w:val="center"/>
          </w:tcPr>
          <w:p w14:paraId="6D86802F">
            <w:pPr>
              <w:jc w:val="left"/>
              <w:rPr>
                <w:rFonts w:ascii="宋体" w:hAnsi="宋体" w:cs="宋体"/>
                <w:color w:val="auto"/>
                <w:sz w:val="20"/>
                <w:szCs w:val="20"/>
                <w:highlight w:val="none"/>
              </w:rPr>
            </w:pPr>
          </w:p>
        </w:tc>
        <w:tc>
          <w:tcPr>
            <w:tcW w:w="3581" w:type="dxa"/>
            <w:noWrap w:val="0"/>
            <w:tcMar>
              <w:top w:w="15" w:type="dxa"/>
              <w:left w:w="15" w:type="dxa"/>
              <w:right w:w="15" w:type="dxa"/>
            </w:tcMar>
            <w:vAlign w:val="center"/>
          </w:tcPr>
          <w:p w14:paraId="456AF19F">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不锈钢操作台面，冰箱等实行定人管理，确保每餐结束后收拾干净。冷藏、冷冻柜每周进行除霜，每日清洁、整理，查看运行温度，柜内无异味。</w:t>
            </w:r>
          </w:p>
        </w:tc>
        <w:tc>
          <w:tcPr>
            <w:tcW w:w="2265" w:type="dxa"/>
            <w:vMerge w:val="continue"/>
            <w:noWrap w:val="0"/>
            <w:tcMar>
              <w:top w:w="15" w:type="dxa"/>
              <w:left w:w="15" w:type="dxa"/>
              <w:right w:w="15" w:type="dxa"/>
            </w:tcMar>
            <w:vAlign w:val="center"/>
          </w:tcPr>
          <w:p w14:paraId="025FE704">
            <w:pPr>
              <w:jc w:val="left"/>
              <w:rPr>
                <w:rFonts w:ascii="宋体" w:hAnsi="宋体" w:cs="宋体"/>
                <w:color w:val="auto"/>
                <w:sz w:val="20"/>
                <w:szCs w:val="20"/>
                <w:highlight w:val="none"/>
              </w:rPr>
            </w:pPr>
          </w:p>
        </w:tc>
        <w:tc>
          <w:tcPr>
            <w:tcW w:w="750" w:type="dxa"/>
            <w:vMerge w:val="continue"/>
            <w:noWrap w:val="0"/>
            <w:tcMar>
              <w:top w:w="15" w:type="dxa"/>
              <w:left w:w="15" w:type="dxa"/>
              <w:right w:w="15" w:type="dxa"/>
            </w:tcMar>
            <w:vAlign w:val="center"/>
          </w:tcPr>
          <w:p w14:paraId="12D5E9A5">
            <w:pPr>
              <w:jc w:val="center"/>
              <w:rPr>
                <w:rFonts w:ascii="宋体" w:hAnsi="宋体" w:cs="宋体"/>
                <w:color w:val="auto"/>
                <w:sz w:val="20"/>
                <w:szCs w:val="20"/>
                <w:highlight w:val="none"/>
              </w:rPr>
            </w:pPr>
          </w:p>
        </w:tc>
        <w:tc>
          <w:tcPr>
            <w:tcW w:w="705" w:type="dxa"/>
            <w:noWrap w:val="0"/>
            <w:tcMar>
              <w:top w:w="15" w:type="dxa"/>
              <w:left w:w="15" w:type="dxa"/>
              <w:right w:w="15" w:type="dxa"/>
            </w:tcMar>
            <w:vAlign w:val="center"/>
          </w:tcPr>
          <w:p w14:paraId="4872404E">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　</w:t>
            </w:r>
          </w:p>
        </w:tc>
      </w:tr>
      <w:tr w14:paraId="28FEF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rPr>
        <w:tc>
          <w:tcPr>
            <w:tcW w:w="780" w:type="dxa"/>
            <w:vMerge w:val="continue"/>
            <w:noWrap w:val="0"/>
            <w:tcMar>
              <w:top w:w="15" w:type="dxa"/>
              <w:left w:w="15" w:type="dxa"/>
              <w:right w:w="15" w:type="dxa"/>
            </w:tcMar>
            <w:vAlign w:val="center"/>
          </w:tcPr>
          <w:p w14:paraId="62B37A22">
            <w:pPr>
              <w:jc w:val="center"/>
              <w:rPr>
                <w:rFonts w:ascii="宋体" w:hAnsi="宋体" w:cs="宋体"/>
                <w:color w:val="auto"/>
                <w:sz w:val="20"/>
                <w:szCs w:val="20"/>
                <w:highlight w:val="none"/>
              </w:rPr>
            </w:pPr>
          </w:p>
        </w:tc>
        <w:tc>
          <w:tcPr>
            <w:tcW w:w="1060" w:type="dxa"/>
            <w:vMerge w:val="continue"/>
            <w:noWrap w:val="0"/>
            <w:tcMar>
              <w:top w:w="15" w:type="dxa"/>
              <w:left w:w="15" w:type="dxa"/>
              <w:right w:w="15" w:type="dxa"/>
            </w:tcMar>
            <w:vAlign w:val="center"/>
          </w:tcPr>
          <w:p w14:paraId="10E9747D">
            <w:pPr>
              <w:jc w:val="left"/>
              <w:rPr>
                <w:rFonts w:ascii="宋体" w:hAnsi="宋体" w:cs="宋体"/>
                <w:color w:val="auto"/>
                <w:sz w:val="20"/>
                <w:szCs w:val="20"/>
                <w:highlight w:val="none"/>
              </w:rPr>
            </w:pPr>
          </w:p>
        </w:tc>
        <w:tc>
          <w:tcPr>
            <w:tcW w:w="3581" w:type="dxa"/>
            <w:noWrap w:val="0"/>
            <w:tcMar>
              <w:top w:w="15" w:type="dxa"/>
              <w:left w:w="15" w:type="dxa"/>
              <w:right w:w="15" w:type="dxa"/>
            </w:tcMar>
            <w:vAlign w:val="center"/>
          </w:tcPr>
          <w:p w14:paraId="0E9FEA60">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各操作间相应工作完成后，即时打扫，保持地面干，门、窗、水电气关；每周进行大扫除，清理卫生死角。未经许可，外部无关人员不得进入厨房。</w:t>
            </w:r>
          </w:p>
        </w:tc>
        <w:tc>
          <w:tcPr>
            <w:tcW w:w="2265" w:type="dxa"/>
            <w:vMerge w:val="continue"/>
            <w:noWrap w:val="0"/>
            <w:tcMar>
              <w:top w:w="15" w:type="dxa"/>
              <w:left w:w="15" w:type="dxa"/>
              <w:right w:w="15" w:type="dxa"/>
            </w:tcMar>
            <w:vAlign w:val="center"/>
          </w:tcPr>
          <w:p w14:paraId="324034B5">
            <w:pPr>
              <w:jc w:val="left"/>
              <w:rPr>
                <w:rFonts w:ascii="宋体" w:hAnsi="宋体" w:cs="宋体"/>
                <w:color w:val="auto"/>
                <w:sz w:val="20"/>
                <w:szCs w:val="20"/>
                <w:highlight w:val="none"/>
              </w:rPr>
            </w:pPr>
          </w:p>
        </w:tc>
        <w:tc>
          <w:tcPr>
            <w:tcW w:w="750" w:type="dxa"/>
            <w:vMerge w:val="continue"/>
            <w:noWrap w:val="0"/>
            <w:tcMar>
              <w:top w:w="15" w:type="dxa"/>
              <w:left w:w="15" w:type="dxa"/>
              <w:right w:w="15" w:type="dxa"/>
            </w:tcMar>
            <w:vAlign w:val="center"/>
          </w:tcPr>
          <w:p w14:paraId="362112C2">
            <w:pPr>
              <w:jc w:val="center"/>
              <w:rPr>
                <w:rFonts w:ascii="宋体" w:hAnsi="宋体" w:cs="宋体"/>
                <w:color w:val="auto"/>
                <w:sz w:val="20"/>
                <w:szCs w:val="20"/>
                <w:highlight w:val="none"/>
              </w:rPr>
            </w:pPr>
          </w:p>
        </w:tc>
        <w:tc>
          <w:tcPr>
            <w:tcW w:w="705" w:type="dxa"/>
            <w:noWrap w:val="0"/>
            <w:tcMar>
              <w:top w:w="15" w:type="dxa"/>
              <w:left w:w="15" w:type="dxa"/>
              <w:right w:w="15" w:type="dxa"/>
            </w:tcMar>
            <w:vAlign w:val="center"/>
          </w:tcPr>
          <w:p w14:paraId="6B4BF229">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　</w:t>
            </w:r>
          </w:p>
        </w:tc>
      </w:tr>
      <w:tr w14:paraId="62D04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rPr>
        <w:tc>
          <w:tcPr>
            <w:tcW w:w="780" w:type="dxa"/>
            <w:vMerge w:val="continue"/>
            <w:noWrap w:val="0"/>
            <w:tcMar>
              <w:top w:w="15" w:type="dxa"/>
              <w:left w:w="15" w:type="dxa"/>
              <w:right w:w="15" w:type="dxa"/>
            </w:tcMar>
            <w:vAlign w:val="center"/>
          </w:tcPr>
          <w:p w14:paraId="685B4DD1">
            <w:pPr>
              <w:jc w:val="center"/>
              <w:rPr>
                <w:rFonts w:ascii="宋体" w:hAnsi="宋体" w:cs="宋体"/>
                <w:color w:val="auto"/>
                <w:sz w:val="20"/>
                <w:szCs w:val="20"/>
                <w:highlight w:val="none"/>
              </w:rPr>
            </w:pPr>
          </w:p>
        </w:tc>
        <w:tc>
          <w:tcPr>
            <w:tcW w:w="1060" w:type="dxa"/>
            <w:vMerge w:val="restart"/>
            <w:noWrap w:val="0"/>
            <w:tcMar>
              <w:top w:w="15" w:type="dxa"/>
              <w:left w:w="15" w:type="dxa"/>
              <w:right w:w="15" w:type="dxa"/>
            </w:tcMar>
            <w:vAlign w:val="center"/>
          </w:tcPr>
          <w:p w14:paraId="6375FF6C">
            <w:pPr>
              <w:widowControl/>
              <w:jc w:val="left"/>
              <w:textAlignment w:val="center"/>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垃圾</w:t>
            </w:r>
          </w:p>
          <w:p w14:paraId="4E442B14">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处理</w:t>
            </w:r>
          </w:p>
        </w:tc>
        <w:tc>
          <w:tcPr>
            <w:tcW w:w="3581" w:type="dxa"/>
            <w:noWrap w:val="0"/>
            <w:tcMar>
              <w:top w:w="15" w:type="dxa"/>
              <w:left w:w="15" w:type="dxa"/>
              <w:right w:w="15" w:type="dxa"/>
            </w:tcMar>
            <w:vAlign w:val="center"/>
          </w:tcPr>
          <w:p w14:paraId="2EB517FB">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将剩饭剩菜和其他垃圾进行分类。厨余垃圾和泔水走相应的通道进入定点堆放处。垃圾必须当日清运，避免产生异味。</w:t>
            </w:r>
          </w:p>
        </w:tc>
        <w:tc>
          <w:tcPr>
            <w:tcW w:w="2265" w:type="dxa"/>
            <w:vMerge w:val="continue"/>
            <w:noWrap w:val="0"/>
            <w:tcMar>
              <w:top w:w="15" w:type="dxa"/>
              <w:left w:w="15" w:type="dxa"/>
              <w:right w:w="15" w:type="dxa"/>
            </w:tcMar>
            <w:vAlign w:val="center"/>
          </w:tcPr>
          <w:p w14:paraId="2173AB2A">
            <w:pPr>
              <w:jc w:val="left"/>
              <w:rPr>
                <w:rFonts w:ascii="宋体" w:hAnsi="宋体" w:cs="宋体"/>
                <w:color w:val="auto"/>
                <w:sz w:val="20"/>
                <w:szCs w:val="20"/>
                <w:highlight w:val="none"/>
              </w:rPr>
            </w:pPr>
          </w:p>
        </w:tc>
        <w:tc>
          <w:tcPr>
            <w:tcW w:w="750" w:type="dxa"/>
            <w:vMerge w:val="restart"/>
            <w:noWrap w:val="0"/>
            <w:tcMar>
              <w:top w:w="15" w:type="dxa"/>
              <w:left w:w="15" w:type="dxa"/>
              <w:right w:w="15" w:type="dxa"/>
            </w:tcMar>
            <w:vAlign w:val="center"/>
          </w:tcPr>
          <w:p w14:paraId="65B6542B">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2</w:t>
            </w:r>
          </w:p>
        </w:tc>
        <w:tc>
          <w:tcPr>
            <w:tcW w:w="705" w:type="dxa"/>
            <w:noWrap w:val="0"/>
            <w:tcMar>
              <w:top w:w="15" w:type="dxa"/>
              <w:left w:w="15" w:type="dxa"/>
              <w:right w:w="15" w:type="dxa"/>
            </w:tcMar>
            <w:vAlign w:val="center"/>
          </w:tcPr>
          <w:p w14:paraId="49D72395">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　</w:t>
            </w:r>
          </w:p>
        </w:tc>
      </w:tr>
      <w:tr w14:paraId="1A550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rPr>
        <w:tc>
          <w:tcPr>
            <w:tcW w:w="780" w:type="dxa"/>
            <w:vMerge w:val="continue"/>
            <w:noWrap w:val="0"/>
            <w:tcMar>
              <w:top w:w="15" w:type="dxa"/>
              <w:left w:w="15" w:type="dxa"/>
              <w:right w:w="15" w:type="dxa"/>
            </w:tcMar>
            <w:vAlign w:val="center"/>
          </w:tcPr>
          <w:p w14:paraId="3BA6738B">
            <w:pPr>
              <w:jc w:val="center"/>
              <w:rPr>
                <w:rFonts w:ascii="宋体" w:hAnsi="宋体" w:cs="宋体"/>
                <w:color w:val="auto"/>
                <w:sz w:val="20"/>
                <w:szCs w:val="20"/>
                <w:highlight w:val="none"/>
              </w:rPr>
            </w:pPr>
          </w:p>
        </w:tc>
        <w:tc>
          <w:tcPr>
            <w:tcW w:w="1060" w:type="dxa"/>
            <w:vMerge w:val="continue"/>
            <w:noWrap w:val="0"/>
            <w:tcMar>
              <w:top w:w="15" w:type="dxa"/>
              <w:left w:w="15" w:type="dxa"/>
              <w:right w:w="15" w:type="dxa"/>
            </w:tcMar>
            <w:vAlign w:val="center"/>
          </w:tcPr>
          <w:p w14:paraId="1478BC75">
            <w:pPr>
              <w:jc w:val="left"/>
              <w:rPr>
                <w:rFonts w:ascii="宋体" w:hAnsi="宋体" w:cs="宋体"/>
                <w:color w:val="auto"/>
                <w:sz w:val="20"/>
                <w:szCs w:val="20"/>
                <w:highlight w:val="none"/>
              </w:rPr>
            </w:pPr>
          </w:p>
        </w:tc>
        <w:tc>
          <w:tcPr>
            <w:tcW w:w="3581" w:type="dxa"/>
            <w:noWrap w:val="0"/>
            <w:tcMar>
              <w:top w:w="15" w:type="dxa"/>
              <w:left w:w="15" w:type="dxa"/>
              <w:right w:w="15" w:type="dxa"/>
            </w:tcMar>
            <w:vAlign w:val="center"/>
          </w:tcPr>
          <w:p w14:paraId="12EB1632">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定点堆放垃圾，厨房内必须有两个或以上垃圾桶做好垃圾分类,做相应密封处理（扎袋子、加盖）。每日疏通清理排水沟，确保没有异味。</w:t>
            </w:r>
          </w:p>
        </w:tc>
        <w:tc>
          <w:tcPr>
            <w:tcW w:w="2265" w:type="dxa"/>
            <w:vMerge w:val="continue"/>
            <w:noWrap w:val="0"/>
            <w:tcMar>
              <w:top w:w="15" w:type="dxa"/>
              <w:left w:w="15" w:type="dxa"/>
              <w:right w:w="15" w:type="dxa"/>
            </w:tcMar>
            <w:vAlign w:val="center"/>
          </w:tcPr>
          <w:p w14:paraId="150CA8CE">
            <w:pPr>
              <w:jc w:val="left"/>
              <w:rPr>
                <w:rFonts w:ascii="宋体" w:hAnsi="宋体" w:cs="宋体"/>
                <w:color w:val="auto"/>
                <w:sz w:val="20"/>
                <w:szCs w:val="20"/>
                <w:highlight w:val="none"/>
              </w:rPr>
            </w:pPr>
          </w:p>
        </w:tc>
        <w:tc>
          <w:tcPr>
            <w:tcW w:w="750" w:type="dxa"/>
            <w:vMerge w:val="continue"/>
            <w:noWrap w:val="0"/>
            <w:tcMar>
              <w:top w:w="15" w:type="dxa"/>
              <w:left w:w="15" w:type="dxa"/>
              <w:right w:w="15" w:type="dxa"/>
            </w:tcMar>
            <w:vAlign w:val="center"/>
          </w:tcPr>
          <w:p w14:paraId="631875BA">
            <w:pPr>
              <w:jc w:val="center"/>
              <w:rPr>
                <w:rFonts w:ascii="宋体" w:hAnsi="宋体" w:cs="宋体"/>
                <w:color w:val="auto"/>
                <w:sz w:val="20"/>
                <w:szCs w:val="20"/>
                <w:highlight w:val="none"/>
              </w:rPr>
            </w:pPr>
          </w:p>
        </w:tc>
        <w:tc>
          <w:tcPr>
            <w:tcW w:w="705" w:type="dxa"/>
            <w:noWrap w:val="0"/>
            <w:tcMar>
              <w:top w:w="15" w:type="dxa"/>
              <w:left w:w="15" w:type="dxa"/>
              <w:right w:w="15" w:type="dxa"/>
            </w:tcMar>
            <w:vAlign w:val="center"/>
          </w:tcPr>
          <w:p w14:paraId="0B6D933F">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　</w:t>
            </w:r>
          </w:p>
        </w:tc>
      </w:tr>
      <w:tr w14:paraId="0C5EA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rPr>
        <w:tc>
          <w:tcPr>
            <w:tcW w:w="780" w:type="dxa"/>
            <w:vMerge w:val="restart"/>
            <w:noWrap w:val="0"/>
            <w:tcMar>
              <w:top w:w="15" w:type="dxa"/>
              <w:left w:w="15" w:type="dxa"/>
              <w:right w:w="15" w:type="dxa"/>
            </w:tcMar>
            <w:vAlign w:val="center"/>
          </w:tcPr>
          <w:p w14:paraId="44B8FB72">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仓库管理 8分</w:t>
            </w:r>
          </w:p>
        </w:tc>
        <w:tc>
          <w:tcPr>
            <w:tcW w:w="1060" w:type="dxa"/>
            <w:noWrap w:val="0"/>
            <w:tcMar>
              <w:top w:w="15" w:type="dxa"/>
              <w:left w:w="15" w:type="dxa"/>
              <w:right w:w="15" w:type="dxa"/>
            </w:tcMar>
            <w:vAlign w:val="center"/>
          </w:tcPr>
          <w:p w14:paraId="2FDAFBCE">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物料仓库</w:t>
            </w:r>
          </w:p>
        </w:tc>
        <w:tc>
          <w:tcPr>
            <w:tcW w:w="3581" w:type="dxa"/>
            <w:noWrap w:val="0"/>
            <w:tcMar>
              <w:top w:w="15" w:type="dxa"/>
              <w:left w:w="15" w:type="dxa"/>
              <w:right w:w="15" w:type="dxa"/>
            </w:tcMar>
            <w:vAlign w:val="center"/>
          </w:tcPr>
          <w:p w14:paraId="39B4DCEA">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按标线摆放物品，每日清点和整理，无关物品不得放入仓库。保持整洁干净，无着地安放，无安全隐患。明确仓库中每一种原材料的入库和使用期限，先进先出，严禁过期使用。</w:t>
            </w:r>
          </w:p>
        </w:tc>
        <w:tc>
          <w:tcPr>
            <w:tcW w:w="2265" w:type="dxa"/>
            <w:noWrap w:val="0"/>
            <w:tcMar>
              <w:top w:w="15" w:type="dxa"/>
              <w:left w:w="15" w:type="dxa"/>
              <w:right w:w="15" w:type="dxa"/>
            </w:tcMar>
            <w:vAlign w:val="center"/>
          </w:tcPr>
          <w:p w14:paraId="605794DC">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有不符合物品管理要求的，发现一处扣1分</w:t>
            </w:r>
          </w:p>
        </w:tc>
        <w:tc>
          <w:tcPr>
            <w:tcW w:w="750" w:type="dxa"/>
            <w:noWrap w:val="0"/>
            <w:tcMar>
              <w:top w:w="15" w:type="dxa"/>
              <w:left w:w="15" w:type="dxa"/>
              <w:right w:w="15" w:type="dxa"/>
            </w:tcMar>
            <w:vAlign w:val="center"/>
          </w:tcPr>
          <w:p w14:paraId="0C15E9F5">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2</w:t>
            </w:r>
          </w:p>
        </w:tc>
        <w:tc>
          <w:tcPr>
            <w:tcW w:w="705" w:type="dxa"/>
            <w:noWrap w:val="0"/>
            <w:tcMar>
              <w:top w:w="15" w:type="dxa"/>
              <w:left w:w="15" w:type="dxa"/>
              <w:right w:w="15" w:type="dxa"/>
            </w:tcMar>
            <w:vAlign w:val="center"/>
          </w:tcPr>
          <w:p w14:paraId="2A767D2B">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　</w:t>
            </w:r>
          </w:p>
        </w:tc>
      </w:tr>
      <w:tr w14:paraId="2BF21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rPr>
        <w:tc>
          <w:tcPr>
            <w:tcW w:w="780" w:type="dxa"/>
            <w:vMerge w:val="continue"/>
            <w:noWrap w:val="0"/>
            <w:tcMar>
              <w:top w:w="15" w:type="dxa"/>
              <w:left w:w="15" w:type="dxa"/>
              <w:right w:w="15" w:type="dxa"/>
            </w:tcMar>
            <w:vAlign w:val="center"/>
          </w:tcPr>
          <w:p w14:paraId="3C7DC50C">
            <w:pPr>
              <w:jc w:val="center"/>
              <w:rPr>
                <w:rFonts w:ascii="宋体" w:hAnsi="宋体" w:cs="宋体"/>
                <w:color w:val="auto"/>
                <w:sz w:val="20"/>
                <w:szCs w:val="20"/>
                <w:highlight w:val="none"/>
              </w:rPr>
            </w:pPr>
          </w:p>
        </w:tc>
        <w:tc>
          <w:tcPr>
            <w:tcW w:w="1060" w:type="dxa"/>
            <w:noWrap w:val="0"/>
            <w:tcMar>
              <w:top w:w="15" w:type="dxa"/>
              <w:left w:w="15" w:type="dxa"/>
              <w:right w:w="15" w:type="dxa"/>
            </w:tcMar>
            <w:vAlign w:val="center"/>
          </w:tcPr>
          <w:p w14:paraId="44314C50">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易耗品仓</w:t>
            </w:r>
          </w:p>
        </w:tc>
        <w:tc>
          <w:tcPr>
            <w:tcW w:w="3581" w:type="dxa"/>
            <w:noWrap w:val="0"/>
            <w:tcMar>
              <w:top w:w="15" w:type="dxa"/>
              <w:left w:w="15" w:type="dxa"/>
              <w:right w:w="15" w:type="dxa"/>
            </w:tcMar>
            <w:vAlign w:val="center"/>
          </w:tcPr>
          <w:p w14:paraId="7CE060B6">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易耗品仓库物品按类摆放，保持整洁干净，无安全隐患，建立易耗品台账制度。</w:t>
            </w:r>
          </w:p>
        </w:tc>
        <w:tc>
          <w:tcPr>
            <w:tcW w:w="2265" w:type="dxa"/>
            <w:noWrap w:val="0"/>
            <w:tcMar>
              <w:top w:w="15" w:type="dxa"/>
              <w:left w:w="15" w:type="dxa"/>
              <w:right w:w="15" w:type="dxa"/>
            </w:tcMar>
            <w:vAlign w:val="center"/>
          </w:tcPr>
          <w:p w14:paraId="6FA53598">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有不符物品管理要求的，发现一处扣1分</w:t>
            </w:r>
          </w:p>
        </w:tc>
        <w:tc>
          <w:tcPr>
            <w:tcW w:w="750" w:type="dxa"/>
            <w:noWrap w:val="0"/>
            <w:tcMar>
              <w:top w:w="15" w:type="dxa"/>
              <w:left w:w="15" w:type="dxa"/>
              <w:right w:w="15" w:type="dxa"/>
            </w:tcMar>
            <w:vAlign w:val="center"/>
          </w:tcPr>
          <w:p w14:paraId="5EE7DA39">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2</w:t>
            </w:r>
          </w:p>
        </w:tc>
        <w:tc>
          <w:tcPr>
            <w:tcW w:w="705" w:type="dxa"/>
            <w:noWrap w:val="0"/>
            <w:tcMar>
              <w:top w:w="15" w:type="dxa"/>
              <w:left w:w="15" w:type="dxa"/>
              <w:right w:w="15" w:type="dxa"/>
            </w:tcMar>
            <w:vAlign w:val="center"/>
          </w:tcPr>
          <w:p w14:paraId="392649A0">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　</w:t>
            </w:r>
          </w:p>
        </w:tc>
      </w:tr>
      <w:tr w14:paraId="1C8BB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rPr>
        <w:tc>
          <w:tcPr>
            <w:tcW w:w="780" w:type="dxa"/>
            <w:vMerge w:val="continue"/>
            <w:noWrap w:val="0"/>
            <w:tcMar>
              <w:top w:w="15" w:type="dxa"/>
              <w:left w:w="15" w:type="dxa"/>
              <w:right w:w="15" w:type="dxa"/>
            </w:tcMar>
            <w:vAlign w:val="center"/>
          </w:tcPr>
          <w:p w14:paraId="693F4CF0">
            <w:pPr>
              <w:jc w:val="center"/>
              <w:rPr>
                <w:rFonts w:ascii="宋体" w:hAnsi="宋体" w:cs="宋体"/>
                <w:color w:val="auto"/>
                <w:sz w:val="20"/>
                <w:szCs w:val="20"/>
                <w:highlight w:val="none"/>
              </w:rPr>
            </w:pPr>
          </w:p>
        </w:tc>
        <w:tc>
          <w:tcPr>
            <w:tcW w:w="1060" w:type="dxa"/>
            <w:noWrap w:val="0"/>
            <w:tcMar>
              <w:top w:w="15" w:type="dxa"/>
              <w:left w:w="15" w:type="dxa"/>
              <w:right w:w="15" w:type="dxa"/>
            </w:tcMar>
            <w:vAlign w:val="center"/>
          </w:tcPr>
          <w:p w14:paraId="7B0B7296">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验货收货</w:t>
            </w:r>
          </w:p>
        </w:tc>
        <w:tc>
          <w:tcPr>
            <w:tcW w:w="3581" w:type="dxa"/>
            <w:noWrap w:val="0"/>
            <w:tcMar>
              <w:top w:w="15" w:type="dxa"/>
              <w:left w:w="15" w:type="dxa"/>
              <w:right w:w="15" w:type="dxa"/>
            </w:tcMar>
            <w:vAlign w:val="center"/>
          </w:tcPr>
          <w:p w14:paraId="051D8956">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库管验收时必须有厨师长在场，两人与供应商一起同时验货，确保数量无误，有问题的商品当场退回，并在送货单上签字确认。</w:t>
            </w:r>
          </w:p>
        </w:tc>
        <w:tc>
          <w:tcPr>
            <w:tcW w:w="2265" w:type="dxa"/>
            <w:noWrap w:val="0"/>
            <w:tcMar>
              <w:top w:w="15" w:type="dxa"/>
              <w:left w:w="15" w:type="dxa"/>
              <w:right w:w="15" w:type="dxa"/>
            </w:tcMar>
            <w:vAlign w:val="center"/>
          </w:tcPr>
          <w:p w14:paraId="071E437A">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有不符合收货要求的环节，发现一处扣1分</w:t>
            </w:r>
          </w:p>
        </w:tc>
        <w:tc>
          <w:tcPr>
            <w:tcW w:w="750" w:type="dxa"/>
            <w:noWrap w:val="0"/>
            <w:tcMar>
              <w:top w:w="15" w:type="dxa"/>
              <w:left w:w="15" w:type="dxa"/>
              <w:right w:w="15" w:type="dxa"/>
            </w:tcMar>
            <w:vAlign w:val="center"/>
          </w:tcPr>
          <w:p w14:paraId="66DDAF3D">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4</w:t>
            </w:r>
          </w:p>
        </w:tc>
        <w:tc>
          <w:tcPr>
            <w:tcW w:w="705" w:type="dxa"/>
            <w:noWrap w:val="0"/>
            <w:tcMar>
              <w:top w:w="15" w:type="dxa"/>
              <w:left w:w="15" w:type="dxa"/>
              <w:right w:w="15" w:type="dxa"/>
            </w:tcMar>
            <w:vAlign w:val="center"/>
          </w:tcPr>
          <w:p w14:paraId="726E8BAB">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　</w:t>
            </w:r>
          </w:p>
        </w:tc>
      </w:tr>
      <w:tr w14:paraId="11BC3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rPr>
        <w:tc>
          <w:tcPr>
            <w:tcW w:w="780" w:type="dxa"/>
            <w:vMerge w:val="restart"/>
            <w:noWrap w:val="0"/>
            <w:tcMar>
              <w:top w:w="15" w:type="dxa"/>
              <w:left w:w="15" w:type="dxa"/>
              <w:right w:w="15" w:type="dxa"/>
            </w:tcMar>
            <w:vAlign w:val="center"/>
          </w:tcPr>
          <w:p w14:paraId="57BCF9AE">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厨房精细化管理19分</w:t>
            </w:r>
          </w:p>
        </w:tc>
        <w:tc>
          <w:tcPr>
            <w:tcW w:w="1060" w:type="dxa"/>
            <w:noWrap w:val="0"/>
            <w:tcMar>
              <w:top w:w="15" w:type="dxa"/>
              <w:left w:w="15" w:type="dxa"/>
              <w:right w:w="15" w:type="dxa"/>
            </w:tcMar>
            <w:vAlign w:val="center"/>
          </w:tcPr>
          <w:p w14:paraId="1A0237DE">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粗加工间</w:t>
            </w:r>
          </w:p>
        </w:tc>
        <w:tc>
          <w:tcPr>
            <w:tcW w:w="3581" w:type="dxa"/>
            <w:noWrap w:val="0"/>
            <w:tcMar>
              <w:top w:w="15" w:type="dxa"/>
              <w:left w:w="15" w:type="dxa"/>
              <w:right w:w="15" w:type="dxa"/>
            </w:tcMar>
            <w:vAlign w:val="center"/>
          </w:tcPr>
          <w:p w14:paraId="0F7551EA">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蔬菜、肉类要进行分区清洗。工序：一摘二洗三浸泡四清五切，抽样或普检无泥沙及异物。</w:t>
            </w:r>
          </w:p>
        </w:tc>
        <w:tc>
          <w:tcPr>
            <w:tcW w:w="2265" w:type="dxa"/>
            <w:noWrap w:val="0"/>
            <w:tcMar>
              <w:top w:w="15" w:type="dxa"/>
              <w:left w:w="15" w:type="dxa"/>
              <w:right w:w="15" w:type="dxa"/>
            </w:tcMar>
            <w:vAlign w:val="center"/>
          </w:tcPr>
          <w:p w14:paraId="7405E645">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有不符合本操作间规范要求的，发现一处扣1分</w:t>
            </w:r>
          </w:p>
        </w:tc>
        <w:tc>
          <w:tcPr>
            <w:tcW w:w="750" w:type="dxa"/>
            <w:noWrap w:val="0"/>
            <w:tcMar>
              <w:top w:w="15" w:type="dxa"/>
              <w:left w:w="15" w:type="dxa"/>
              <w:right w:w="15" w:type="dxa"/>
            </w:tcMar>
            <w:vAlign w:val="center"/>
          </w:tcPr>
          <w:p w14:paraId="181DA8F5">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2</w:t>
            </w:r>
          </w:p>
        </w:tc>
        <w:tc>
          <w:tcPr>
            <w:tcW w:w="705" w:type="dxa"/>
            <w:noWrap w:val="0"/>
            <w:tcMar>
              <w:top w:w="15" w:type="dxa"/>
              <w:left w:w="15" w:type="dxa"/>
              <w:right w:w="15" w:type="dxa"/>
            </w:tcMar>
            <w:vAlign w:val="center"/>
          </w:tcPr>
          <w:p w14:paraId="1CC174F8">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　</w:t>
            </w:r>
          </w:p>
        </w:tc>
      </w:tr>
      <w:tr w14:paraId="0F492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rPr>
        <w:tc>
          <w:tcPr>
            <w:tcW w:w="780" w:type="dxa"/>
            <w:vMerge w:val="continue"/>
            <w:noWrap w:val="0"/>
            <w:tcMar>
              <w:top w:w="15" w:type="dxa"/>
              <w:left w:w="15" w:type="dxa"/>
              <w:right w:w="15" w:type="dxa"/>
            </w:tcMar>
            <w:vAlign w:val="center"/>
          </w:tcPr>
          <w:p w14:paraId="7FB1AA30">
            <w:pPr>
              <w:jc w:val="center"/>
              <w:rPr>
                <w:rFonts w:ascii="宋体" w:hAnsi="宋体" w:cs="宋体"/>
                <w:color w:val="auto"/>
                <w:sz w:val="20"/>
                <w:szCs w:val="20"/>
                <w:highlight w:val="none"/>
              </w:rPr>
            </w:pPr>
          </w:p>
        </w:tc>
        <w:tc>
          <w:tcPr>
            <w:tcW w:w="1060" w:type="dxa"/>
            <w:noWrap w:val="0"/>
            <w:tcMar>
              <w:top w:w="15" w:type="dxa"/>
              <w:left w:w="15" w:type="dxa"/>
              <w:right w:w="15" w:type="dxa"/>
            </w:tcMar>
            <w:vAlign w:val="center"/>
          </w:tcPr>
          <w:p w14:paraId="3D43487D">
            <w:pPr>
              <w:widowControl/>
              <w:jc w:val="left"/>
              <w:textAlignment w:val="center"/>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切配</w:t>
            </w:r>
          </w:p>
          <w:p w14:paraId="21D88A38">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间</w:t>
            </w:r>
          </w:p>
        </w:tc>
        <w:tc>
          <w:tcPr>
            <w:tcW w:w="3581" w:type="dxa"/>
            <w:noWrap w:val="0"/>
            <w:tcMar>
              <w:top w:w="15" w:type="dxa"/>
              <w:left w:w="15" w:type="dxa"/>
              <w:right w:w="15" w:type="dxa"/>
            </w:tcMar>
            <w:vAlign w:val="center"/>
          </w:tcPr>
          <w:p w14:paraId="0C39F345">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蔬菜、肉类要使用不同的砧板和刀具（要能明确区分）。洗净蔬菜、肉类要按规定使用不同器具盛放。</w:t>
            </w:r>
          </w:p>
        </w:tc>
        <w:tc>
          <w:tcPr>
            <w:tcW w:w="2265" w:type="dxa"/>
            <w:noWrap w:val="0"/>
            <w:tcMar>
              <w:top w:w="15" w:type="dxa"/>
              <w:left w:w="15" w:type="dxa"/>
              <w:right w:w="15" w:type="dxa"/>
            </w:tcMar>
            <w:vAlign w:val="center"/>
          </w:tcPr>
          <w:p w14:paraId="00FEB804">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有不符合本操作间规范要求的，发现一处扣1分</w:t>
            </w:r>
          </w:p>
        </w:tc>
        <w:tc>
          <w:tcPr>
            <w:tcW w:w="750" w:type="dxa"/>
            <w:noWrap w:val="0"/>
            <w:tcMar>
              <w:top w:w="15" w:type="dxa"/>
              <w:left w:w="15" w:type="dxa"/>
              <w:right w:w="15" w:type="dxa"/>
            </w:tcMar>
            <w:vAlign w:val="center"/>
          </w:tcPr>
          <w:p w14:paraId="54DA7DD8">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2</w:t>
            </w:r>
          </w:p>
        </w:tc>
        <w:tc>
          <w:tcPr>
            <w:tcW w:w="705" w:type="dxa"/>
            <w:noWrap w:val="0"/>
            <w:tcMar>
              <w:top w:w="15" w:type="dxa"/>
              <w:left w:w="15" w:type="dxa"/>
              <w:right w:w="15" w:type="dxa"/>
            </w:tcMar>
            <w:vAlign w:val="center"/>
          </w:tcPr>
          <w:p w14:paraId="2553F3A7">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　</w:t>
            </w:r>
          </w:p>
        </w:tc>
      </w:tr>
      <w:tr w14:paraId="371C5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5" w:hRule="atLeast"/>
        </w:trPr>
        <w:tc>
          <w:tcPr>
            <w:tcW w:w="780" w:type="dxa"/>
            <w:vMerge w:val="continue"/>
            <w:noWrap w:val="0"/>
            <w:tcMar>
              <w:top w:w="15" w:type="dxa"/>
              <w:left w:w="15" w:type="dxa"/>
              <w:right w:w="15" w:type="dxa"/>
            </w:tcMar>
            <w:vAlign w:val="center"/>
          </w:tcPr>
          <w:p w14:paraId="43868228">
            <w:pPr>
              <w:jc w:val="center"/>
              <w:rPr>
                <w:rFonts w:ascii="宋体" w:hAnsi="宋体" w:cs="宋体"/>
                <w:color w:val="auto"/>
                <w:sz w:val="20"/>
                <w:szCs w:val="20"/>
                <w:highlight w:val="none"/>
              </w:rPr>
            </w:pPr>
          </w:p>
        </w:tc>
        <w:tc>
          <w:tcPr>
            <w:tcW w:w="1060" w:type="dxa"/>
            <w:noWrap w:val="0"/>
            <w:tcMar>
              <w:top w:w="15" w:type="dxa"/>
              <w:left w:w="15" w:type="dxa"/>
              <w:right w:w="15" w:type="dxa"/>
            </w:tcMar>
            <w:vAlign w:val="center"/>
          </w:tcPr>
          <w:p w14:paraId="78964976">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烹饪间</w:t>
            </w:r>
          </w:p>
        </w:tc>
        <w:tc>
          <w:tcPr>
            <w:tcW w:w="3581" w:type="dxa"/>
            <w:noWrap w:val="0"/>
            <w:tcMar>
              <w:top w:w="15" w:type="dxa"/>
              <w:left w:w="15" w:type="dxa"/>
              <w:right w:w="15" w:type="dxa"/>
            </w:tcMar>
            <w:vAlign w:val="center"/>
          </w:tcPr>
          <w:p w14:paraId="34716DA1">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调料按指定区域存放，已拆封调料隔夜存放要进行密封处理（加盖或保鲜膜）。菜肴出品后根据品种不同做好保温措施，即炒即售，及时补充。</w:t>
            </w:r>
          </w:p>
        </w:tc>
        <w:tc>
          <w:tcPr>
            <w:tcW w:w="2265" w:type="dxa"/>
            <w:noWrap w:val="0"/>
            <w:tcMar>
              <w:top w:w="15" w:type="dxa"/>
              <w:left w:w="15" w:type="dxa"/>
              <w:right w:w="15" w:type="dxa"/>
            </w:tcMar>
            <w:vAlign w:val="center"/>
          </w:tcPr>
          <w:p w14:paraId="5AB48B7C">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有不符合本操作间规范要求的，发现一处扣1分</w:t>
            </w:r>
          </w:p>
        </w:tc>
        <w:tc>
          <w:tcPr>
            <w:tcW w:w="750" w:type="dxa"/>
            <w:noWrap w:val="0"/>
            <w:tcMar>
              <w:top w:w="15" w:type="dxa"/>
              <w:left w:w="15" w:type="dxa"/>
              <w:right w:w="15" w:type="dxa"/>
            </w:tcMar>
            <w:vAlign w:val="center"/>
          </w:tcPr>
          <w:p w14:paraId="6990E200">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3</w:t>
            </w:r>
          </w:p>
        </w:tc>
        <w:tc>
          <w:tcPr>
            <w:tcW w:w="705" w:type="dxa"/>
            <w:noWrap w:val="0"/>
            <w:tcMar>
              <w:top w:w="15" w:type="dxa"/>
              <w:left w:w="15" w:type="dxa"/>
              <w:right w:w="15" w:type="dxa"/>
            </w:tcMar>
            <w:vAlign w:val="center"/>
          </w:tcPr>
          <w:p w14:paraId="06CB9C52">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　</w:t>
            </w:r>
          </w:p>
        </w:tc>
      </w:tr>
      <w:tr w14:paraId="18049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rPr>
        <w:tc>
          <w:tcPr>
            <w:tcW w:w="780" w:type="dxa"/>
            <w:vMerge w:val="continue"/>
            <w:noWrap w:val="0"/>
            <w:tcMar>
              <w:top w:w="15" w:type="dxa"/>
              <w:left w:w="15" w:type="dxa"/>
              <w:right w:w="15" w:type="dxa"/>
            </w:tcMar>
            <w:vAlign w:val="center"/>
          </w:tcPr>
          <w:p w14:paraId="7F69E288">
            <w:pPr>
              <w:jc w:val="center"/>
              <w:rPr>
                <w:rFonts w:ascii="宋体" w:hAnsi="宋体" w:cs="宋体"/>
                <w:color w:val="auto"/>
                <w:sz w:val="20"/>
                <w:szCs w:val="20"/>
                <w:highlight w:val="none"/>
              </w:rPr>
            </w:pPr>
          </w:p>
        </w:tc>
        <w:tc>
          <w:tcPr>
            <w:tcW w:w="1060" w:type="dxa"/>
            <w:noWrap w:val="0"/>
            <w:tcMar>
              <w:top w:w="15" w:type="dxa"/>
              <w:left w:w="15" w:type="dxa"/>
              <w:right w:w="15" w:type="dxa"/>
            </w:tcMar>
            <w:vAlign w:val="center"/>
          </w:tcPr>
          <w:p w14:paraId="1ECAA384">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蒸饭间</w:t>
            </w:r>
          </w:p>
        </w:tc>
        <w:tc>
          <w:tcPr>
            <w:tcW w:w="3581" w:type="dxa"/>
            <w:noWrap w:val="0"/>
            <w:tcMar>
              <w:top w:w="15" w:type="dxa"/>
              <w:left w:w="15" w:type="dxa"/>
              <w:right w:w="15" w:type="dxa"/>
            </w:tcMar>
            <w:vAlign w:val="center"/>
          </w:tcPr>
          <w:p w14:paraId="1E27E1DF">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蒸饭区只存放相应物品，不得堆放其他物品。米袋要按离地要求进行摆放，防止浸水、受潮。淘米按规定时段进行淘米，用规定的器具清洗。</w:t>
            </w:r>
          </w:p>
        </w:tc>
        <w:tc>
          <w:tcPr>
            <w:tcW w:w="2265" w:type="dxa"/>
            <w:noWrap w:val="0"/>
            <w:tcMar>
              <w:top w:w="15" w:type="dxa"/>
              <w:left w:w="15" w:type="dxa"/>
              <w:right w:w="15" w:type="dxa"/>
            </w:tcMar>
            <w:vAlign w:val="center"/>
          </w:tcPr>
          <w:p w14:paraId="2B06A154">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有不符合本操作间规范要求的，发现一处扣1分</w:t>
            </w:r>
          </w:p>
        </w:tc>
        <w:tc>
          <w:tcPr>
            <w:tcW w:w="750" w:type="dxa"/>
            <w:noWrap w:val="0"/>
            <w:tcMar>
              <w:top w:w="15" w:type="dxa"/>
              <w:left w:w="15" w:type="dxa"/>
              <w:right w:w="15" w:type="dxa"/>
            </w:tcMar>
            <w:vAlign w:val="center"/>
          </w:tcPr>
          <w:p w14:paraId="1D04E9F0">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2</w:t>
            </w:r>
          </w:p>
        </w:tc>
        <w:tc>
          <w:tcPr>
            <w:tcW w:w="705" w:type="dxa"/>
            <w:noWrap w:val="0"/>
            <w:tcMar>
              <w:top w:w="15" w:type="dxa"/>
              <w:left w:w="15" w:type="dxa"/>
              <w:right w:w="15" w:type="dxa"/>
            </w:tcMar>
            <w:vAlign w:val="center"/>
          </w:tcPr>
          <w:p w14:paraId="5659E481">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　</w:t>
            </w:r>
          </w:p>
        </w:tc>
      </w:tr>
      <w:tr w14:paraId="57E00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rPr>
        <w:tc>
          <w:tcPr>
            <w:tcW w:w="780" w:type="dxa"/>
            <w:vMerge w:val="continue"/>
            <w:noWrap w:val="0"/>
            <w:tcMar>
              <w:top w:w="15" w:type="dxa"/>
              <w:left w:w="15" w:type="dxa"/>
              <w:right w:w="15" w:type="dxa"/>
            </w:tcMar>
            <w:vAlign w:val="center"/>
          </w:tcPr>
          <w:p w14:paraId="4D93705D">
            <w:pPr>
              <w:jc w:val="center"/>
              <w:rPr>
                <w:rFonts w:ascii="宋体" w:hAnsi="宋体" w:cs="宋体"/>
                <w:color w:val="auto"/>
                <w:sz w:val="20"/>
                <w:szCs w:val="20"/>
                <w:highlight w:val="none"/>
              </w:rPr>
            </w:pPr>
          </w:p>
        </w:tc>
        <w:tc>
          <w:tcPr>
            <w:tcW w:w="1060" w:type="dxa"/>
            <w:noWrap w:val="0"/>
            <w:tcMar>
              <w:top w:w="15" w:type="dxa"/>
              <w:left w:w="15" w:type="dxa"/>
              <w:right w:w="15" w:type="dxa"/>
            </w:tcMar>
            <w:vAlign w:val="center"/>
          </w:tcPr>
          <w:p w14:paraId="0859DA14">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冷菜间</w:t>
            </w:r>
          </w:p>
        </w:tc>
        <w:tc>
          <w:tcPr>
            <w:tcW w:w="3581" w:type="dxa"/>
            <w:noWrap w:val="0"/>
            <w:tcMar>
              <w:top w:w="15" w:type="dxa"/>
              <w:left w:w="15" w:type="dxa"/>
              <w:right w:w="15" w:type="dxa"/>
            </w:tcMar>
            <w:vAlign w:val="center"/>
          </w:tcPr>
          <w:p w14:paraId="268BAAEE">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室温控制在22度以下。人进入冷菜间要进行二次洗手、消毒，并更衣。冷菜间制作五专原则--专人、专室、专用工具、专用消毒设备、专用冷藏设备。</w:t>
            </w:r>
          </w:p>
        </w:tc>
        <w:tc>
          <w:tcPr>
            <w:tcW w:w="2265" w:type="dxa"/>
            <w:noWrap w:val="0"/>
            <w:tcMar>
              <w:top w:w="15" w:type="dxa"/>
              <w:left w:w="15" w:type="dxa"/>
              <w:right w:w="15" w:type="dxa"/>
            </w:tcMar>
            <w:vAlign w:val="center"/>
          </w:tcPr>
          <w:p w14:paraId="4D45926A">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有不符合本操作间规范要求的，发现一处扣1分</w:t>
            </w:r>
          </w:p>
        </w:tc>
        <w:tc>
          <w:tcPr>
            <w:tcW w:w="750" w:type="dxa"/>
            <w:noWrap w:val="0"/>
            <w:tcMar>
              <w:top w:w="15" w:type="dxa"/>
              <w:left w:w="15" w:type="dxa"/>
              <w:right w:w="15" w:type="dxa"/>
            </w:tcMar>
            <w:vAlign w:val="center"/>
          </w:tcPr>
          <w:p w14:paraId="19410682">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3</w:t>
            </w:r>
          </w:p>
        </w:tc>
        <w:tc>
          <w:tcPr>
            <w:tcW w:w="705" w:type="dxa"/>
            <w:noWrap w:val="0"/>
            <w:tcMar>
              <w:top w:w="15" w:type="dxa"/>
              <w:left w:w="15" w:type="dxa"/>
              <w:right w:w="15" w:type="dxa"/>
            </w:tcMar>
            <w:vAlign w:val="center"/>
          </w:tcPr>
          <w:p w14:paraId="7E22D812">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　</w:t>
            </w:r>
          </w:p>
        </w:tc>
      </w:tr>
      <w:tr w14:paraId="4EE9E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6" w:hRule="atLeast"/>
        </w:trPr>
        <w:tc>
          <w:tcPr>
            <w:tcW w:w="780" w:type="dxa"/>
            <w:vMerge w:val="continue"/>
            <w:noWrap w:val="0"/>
            <w:tcMar>
              <w:top w:w="15" w:type="dxa"/>
              <w:left w:w="15" w:type="dxa"/>
              <w:right w:w="15" w:type="dxa"/>
            </w:tcMar>
            <w:vAlign w:val="center"/>
          </w:tcPr>
          <w:p w14:paraId="3903F895">
            <w:pPr>
              <w:jc w:val="center"/>
              <w:rPr>
                <w:rFonts w:ascii="宋体" w:hAnsi="宋体" w:cs="宋体"/>
                <w:color w:val="auto"/>
                <w:sz w:val="20"/>
                <w:szCs w:val="20"/>
                <w:highlight w:val="none"/>
              </w:rPr>
            </w:pPr>
          </w:p>
        </w:tc>
        <w:tc>
          <w:tcPr>
            <w:tcW w:w="1060" w:type="dxa"/>
            <w:noWrap w:val="0"/>
            <w:tcMar>
              <w:top w:w="15" w:type="dxa"/>
              <w:left w:w="15" w:type="dxa"/>
              <w:right w:w="15" w:type="dxa"/>
            </w:tcMar>
            <w:vAlign w:val="center"/>
          </w:tcPr>
          <w:p w14:paraId="189B400B">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面点间</w:t>
            </w:r>
          </w:p>
        </w:tc>
        <w:tc>
          <w:tcPr>
            <w:tcW w:w="3581" w:type="dxa"/>
            <w:noWrap w:val="0"/>
            <w:tcMar>
              <w:top w:w="15" w:type="dxa"/>
              <w:left w:w="15" w:type="dxa"/>
              <w:right w:w="15" w:type="dxa"/>
            </w:tcMar>
            <w:vAlign w:val="center"/>
          </w:tcPr>
          <w:p w14:paraId="75767D51">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面点间用具要和其他操作间用具分开。添加剂按定人定箱上锁管理。馅料类半成品要按规定密封，和其他原材料分开存放。生、熟食品进行分区存放。完工后所有设备需清理干净</w:t>
            </w:r>
          </w:p>
        </w:tc>
        <w:tc>
          <w:tcPr>
            <w:tcW w:w="2265" w:type="dxa"/>
            <w:noWrap w:val="0"/>
            <w:tcMar>
              <w:top w:w="15" w:type="dxa"/>
              <w:left w:w="15" w:type="dxa"/>
              <w:right w:w="15" w:type="dxa"/>
            </w:tcMar>
            <w:vAlign w:val="center"/>
          </w:tcPr>
          <w:p w14:paraId="3A1CB6B4">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有不符合本操作间规范要求的，发现一处扣1分</w:t>
            </w:r>
          </w:p>
        </w:tc>
        <w:tc>
          <w:tcPr>
            <w:tcW w:w="750" w:type="dxa"/>
            <w:noWrap w:val="0"/>
            <w:tcMar>
              <w:top w:w="15" w:type="dxa"/>
              <w:left w:w="15" w:type="dxa"/>
              <w:right w:w="15" w:type="dxa"/>
            </w:tcMar>
            <w:vAlign w:val="center"/>
          </w:tcPr>
          <w:p w14:paraId="1654E358">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2</w:t>
            </w:r>
          </w:p>
        </w:tc>
        <w:tc>
          <w:tcPr>
            <w:tcW w:w="705" w:type="dxa"/>
            <w:noWrap w:val="0"/>
            <w:tcMar>
              <w:top w:w="15" w:type="dxa"/>
              <w:left w:w="15" w:type="dxa"/>
              <w:right w:w="15" w:type="dxa"/>
            </w:tcMar>
            <w:vAlign w:val="center"/>
          </w:tcPr>
          <w:p w14:paraId="6E0F33AA">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　</w:t>
            </w:r>
          </w:p>
        </w:tc>
      </w:tr>
      <w:tr w14:paraId="65B26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rPr>
        <w:tc>
          <w:tcPr>
            <w:tcW w:w="780" w:type="dxa"/>
            <w:vMerge w:val="continue"/>
            <w:noWrap w:val="0"/>
            <w:tcMar>
              <w:top w:w="15" w:type="dxa"/>
              <w:left w:w="15" w:type="dxa"/>
              <w:right w:w="15" w:type="dxa"/>
            </w:tcMar>
            <w:vAlign w:val="center"/>
          </w:tcPr>
          <w:p w14:paraId="411A1275">
            <w:pPr>
              <w:jc w:val="center"/>
              <w:rPr>
                <w:rFonts w:ascii="宋体" w:hAnsi="宋体" w:cs="宋体"/>
                <w:color w:val="auto"/>
                <w:sz w:val="20"/>
                <w:szCs w:val="20"/>
                <w:highlight w:val="none"/>
              </w:rPr>
            </w:pPr>
          </w:p>
        </w:tc>
        <w:tc>
          <w:tcPr>
            <w:tcW w:w="1060" w:type="dxa"/>
            <w:noWrap w:val="0"/>
            <w:tcMar>
              <w:top w:w="15" w:type="dxa"/>
              <w:left w:w="15" w:type="dxa"/>
              <w:right w:w="15" w:type="dxa"/>
            </w:tcMar>
            <w:vAlign w:val="center"/>
          </w:tcPr>
          <w:p w14:paraId="23883D4E">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洗消间</w:t>
            </w:r>
          </w:p>
        </w:tc>
        <w:tc>
          <w:tcPr>
            <w:tcW w:w="3581" w:type="dxa"/>
            <w:noWrap w:val="0"/>
            <w:tcMar>
              <w:top w:w="15" w:type="dxa"/>
              <w:left w:w="15" w:type="dxa"/>
              <w:right w:w="15" w:type="dxa"/>
            </w:tcMar>
            <w:vAlign w:val="center"/>
          </w:tcPr>
          <w:p w14:paraId="18722045">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洗消要求：一刮二刷三冲四消五保洁，抽检或普检，干净合格。各餐具按标识摆放区域进行存放，并做防尘处理，避免二次污染。</w:t>
            </w:r>
          </w:p>
        </w:tc>
        <w:tc>
          <w:tcPr>
            <w:tcW w:w="2265" w:type="dxa"/>
            <w:noWrap w:val="0"/>
            <w:tcMar>
              <w:top w:w="15" w:type="dxa"/>
              <w:left w:w="15" w:type="dxa"/>
              <w:right w:w="15" w:type="dxa"/>
            </w:tcMar>
            <w:vAlign w:val="center"/>
          </w:tcPr>
          <w:p w14:paraId="796CC789">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有不符合本操作间规范要求的，发现一处扣1分</w:t>
            </w:r>
          </w:p>
        </w:tc>
        <w:tc>
          <w:tcPr>
            <w:tcW w:w="750" w:type="dxa"/>
            <w:noWrap w:val="0"/>
            <w:tcMar>
              <w:top w:w="15" w:type="dxa"/>
              <w:left w:w="15" w:type="dxa"/>
              <w:right w:w="15" w:type="dxa"/>
            </w:tcMar>
            <w:vAlign w:val="center"/>
          </w:tcPr>
          <w:p w14:paraId="22B5D736">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2</w:t>
            </w:r>
          </w:p>
        </w:tc>
        <w:tc>
          <w:tcPr>
            <w:tcW w:w="705" w:type="dxa"/>
            <w:noWrap w:val="0"/>
            <w:tcMar>
              <w:top w:w="15" w:type="dxa"/>
              <w:left w:w="15" w:type="dxa"/>
              <w:right w:w="15" w:type="dxa"/>
            </w:tcMar>
            <w:vAlign w:val="center"/>
          </w:tcPr>
          <w:p w14:paraId="19225253">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　</w:t>
            </w:r>
          </w:p>
        </w:tc>
      </w:tr>
      <w:tr w14:paraId="697DF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rPr>
        <w:tc>
          <w:tcPr>
            <w:tcW w:w="780" w:type="dxa"/>
            <w:vMerge w:val="continue"/>
            <w:noWrap w:val="0"/>
            <w:tcMar>
              <w:top w:w="15" w:type="dxa"/>
              <w:left w:w="15" w:type="dxa"/>
              <w:right w:w="15" w:type="dxa"/>
            </w:tcMar>
            <w:vAlign w:val="center"/>
          </w:tcPr>
          <w:p w14:paraId="73047D67">
            <w:pPr>
              <w:jc w:val="center"/>
              <w:rPr>
                <w:rFonts w:ascii="宋体" w:hAnsi="宋体" w:cs="宋体"/>
                <w:color w:val="auto"/>
                <w:sz w:val="20"/>
                <w:szCs w:val="20"/>
                <w:highlight w:val="none"/>
              </w:rPr>
            </w:pPr>
          </w:p>
        </w:tc>
        <w:tc>
          <w:tcPr>
            <w:tcW w:w="1060" w:type="dxa"/>
            <w:noWrap w:val="0"/>
            <w:tcMar>
              <w:top w:w="15" w:type="dxa"/>
              <w:left w:w="15" w:type="dxa"/>
              <w:right w:w="15" w:type="dxa"/>
            </w:tcMar>
            <w:vAlign w:val="center"/>
          </w:tcPr>
          <w:p w14:paraId="7B3714A1">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售餐间</w:t>
            </w:r>
          </w:p>
        </w:tc>
        <w:tc>
          <w:tcPr>
            <w:tcW w:w="3581" w:type="dxa"/>
            <w:noWrap w:val="0"/>
            <w:tcMar>
              <w:top w:w="15" w:type="dxa"/>
              <w:left w:w="15" w:type="dxa"/>
              <w:right w:w="15" w:type="dxa"/>
            </w:tcMar>
            <w:vAlign w:val="center"/>
          </w:tcPr>
          <w:p w14:paraId="14F7204F">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开餐前5-10分钟，将菜放入保温台，按规定分区摆放各类食物，无生料和其他杂物。不同菜使用不同的勺子打菜，使用相应的餐具盛菜。原则上预先打好放置餐线上，即打即取。</w:t>
            </w:r>
          </w:p>
        </w:tc>
        <w:tc>
          <w:tcPr>
            <w:tcW w:w="2265" w:type="dxa"/>
            <w:noWrap w:val="0"/>
            <w:tcMar>
              <w:top w:w="15" w:type="dxa"/>
              <w:left w:w="15" w:type="dxa"/>
              <w:right w:w="15" w:type="dxa"/>
            </w:tcMar>
            <w:vAlign w:val="center"/>
          </w:tcPr>
          <w:p w14:paraId="0FC1D562">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有不符合本操作间规范要求的，发现一处扣1分</w:t>
            </w:r>
          </w:p>
        </w:tc>
        <w:tc>
          <w:tcPr>
            <w:tcW w:w="750" w:type="dxa"/>
            <w:noWrap w:val="0"/>
            <w:tcMar>
              <w:top w:w="15" w:type="dxa"/>
              <w:left w:w="15" w:type="dxa"/>
              <w:right w:w="15" w:type="dxa"/>
            </w:tcMar>
            <w:vAlign w:val="center"/>
          </w:tcPr>
          <w:p w14:paraId="12427A90">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3</w:t>
            </w:r>
          </w:p>
        </w:tc>
        <w:tc>
          <w:tcPr>
            <w:tcW w:w="705" w:type="dxa"/>
            <w:noWrap w:val="0"/>
            <w:tcMar>
              <w:top w:w="15" w:type="dxa"/>
              <w:left w:w="15" w:type="dxa"/>
              <w:right w:w="15" w:type="dxa"/>
            </w:tcMar>
            <w:vAlign w:val="center"/>
          </w:tcPr>
          <w:p w14:paraId="5EE40518">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　</w:t>
            </w:r>
          </w:p>
        </w:tc>
      </w:tr>
      <w:tr w14:paraId="28F2A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rPr>
        <w:tc>
          <w:tcPr>
            <w:tcW w:w="780" w:type="dxa"/>
            <w:vMerge w:val="restart"/>
            <w:noWrap w:val="0"/>
            <w:tcMar>
              <w:top w:w="15" w:type="dxa"/>
              <w:left w:w="15" w:type="dxa"/>
              <w:right w:w="15" w:type="dxa"/>
            </w:tcMar>
            <w:vAlign w:val="center"/>
          </w:tcPr>
          <w:p w14:paraId="173A2CFE">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食堂智慧化管理8分</w:t>
            </w:r>
          </w:p>
        </w:tc>
        <w:tc>
          <w:tcPr>
            <w:tcW w:w="1060" w:type="dxa"/>
            <w:noWrap w:val="0"/>
            <w:tcMar>
              <w:top w:w="15" w:type="dxa"/>
              <w:left w:w="15" w:type="dxa"/>
              <w:right w:w="15" w:type="dxa"/>
            </w:tcMar>
            <w:vAlign w:val="center"/>
          </w:tcPr>
          <w:p w14:paraId="3F71D157">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包厢预定</w:t>
            </w:r>
          </w:p>
        </w:tc>
        <w:tc>
          <w:tcPr>
            <w:tcW w:w="3581" w:type="dxa"/>
            <w:noWrap w:val="0"/>
            <w:tcMar>
              <w:top w:w="15" w:type="dxa"/>
              <w:left w:w="15" w:type="dxa"/>
              <w:right w:w="15" w:type="dxa"/>
            </w:tcMar>
            <w:vAlign w:val="center"/>
          </w:tcPr>
          <w:p w14:paraId="3E8C1E02">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按要求做好</w:t>
            </w:r>
            <w:r>
              <w:rPr>
                <w:rFonts w:hint="eastAsia" w:ascii="宋体" w:hAnsi="宋体" w:cs="宋体"/>
                <w:color w:val="auto"/>
                <w:kern w:val="0"/>
                <w:sz w:val="20"/>
                <w:szCs w:val="20"/>
                <w:highlight w:val="none"/>
                <w:lang w:eastAsia="zh-CN"/>
              </w:rPr>
              <w:t>包厢预定工作，就餐当日需在指引牌标注出具体科办用餐包厢。</w:t>
            </w:r>
          </w:p>
        </w:tc>
        <w:tc>
          <w:tcPr>
            <w:tcW w:w="2265" w:type="dxa"/>
            <w:noWrap w:val="0"/>
            <w:tcMar>
              <w:top w:w="15" w:type="dxa"/>
              <w:left w:w="15" w:type="dxa"/>
              <w:right w:w="15" w:type="dxa"/>
            </w:tcMar>
            <w:vAlign w:val="center"/>
          </w:tcPr>
          <w:p w14:paraId="282CCD12">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有不符合智慧化管理要求的，发现一处扣1分</w:t>
            </w:r>
          </w:p>
        </w:tc>
        <w:tc>
          <w:tcPr>
            <w:tcW w:w="750" w:type="dxa"/>
            <w:noWrap w:val="0"/>
            <w:tcMar>
              <w:top w:w="15" w:type="dxa"/>
              <w:left w:w="15" w:type="dxa"/>
              <w:right w:w="15" w:type="dxa"/>
            </w:tcMar>
            <w:vAlign w:val="center"/>
          </w:tcPr>
          <w:p w14:paraId="3C3D2175">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2</w:t>
            </w:r>
          </w:p>
        </w:tc>
        <w:tc>
          <w:tcPr>
            <w:tcW w:w="705" w:type="dxa"/>
            <w:noWrap w:val="0"/>
            <w:tcMar>
              <w:top w:w="15" w:type="dxa"/>
              <w:left w:w="15" w:type="dxa"/>
              <w:right w:w="15" w:type="dxa"/>
            </w:tcMar>
            <w:vAlign w:val="center"/>
          </w:tcPr>
          <w:p w14:paraId="1D750313">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　</w:t>
            </w:r>
          </w:p>
        </w:tc>
      </w:tr>
      <w:tr w14:paraId="0D1AD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rPr>
        <w:tc>
          <w:tcPr>
            <w:tcW w:w="780" w:type="dxa"/>
            <w:vMerge w:val="continue"/>
            <w:noWrap w:val="0"/>
            <w:tcMar>
              <w:top w:w="15" w:type="dxa"/>
              <w:left w:w="15" w:type="dxa"/>
              <w:right w:w="15" w:type="dxa"/>
            </w:tcMar>
            <w:vAlign w:val="center"/>
          </w:tcPr>
          <w:p w14:paraId="35A1474F">
            <w:pPr>
              <w:jc w:val="center"/>
              <w:rPr>
                <w:rFonts w:ascii="宋体" w:hAnsi="宋体" w:cs="宋体"/>
                <w:color w:val="auto"/>
                <w:sz w:val="20"/>
                <w:szCs w:val="20"/>
                <w:highlight w:val="none"/>
              </w:rPr>
            </w:pPr>
          </w:p>
        </w:tc>
        <w:tc>
          <w:tcPr>
            <w:tcW w:w="1060" w:type="dxa"/>
            <w:noWrap w:val="0"/>
            <w:tcMar>
              <w:top w:w="15" w:type="dxa"/>
              <w:left w:w="15" w:type="dxa"/>
              <w:right w:w="15" w:type="dxa"/>
            </w:tcMar>
            <w:vAlign w:val="center"/>
          </w:tcPr>
          <w:p w14:paraId="64E49C8E">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餐券管理</w:t>
            </w:r>
          </w:p>
        </w:tc>
        <w:tc>
          <w:tcPr>
            <w:tcW w:w="3581" w:type="dxa"/>
            <w:noWrap w:val="0"/>
            <w:tcMar>
              <w:top w:w="15" w:type="dxa"/>
              <w:left w:w="15" w:type="dxa"/>
              <w:right w:w="15" w:type="dxa"/>
            </w:tcMar>
            <w:vAlign w:val="center"/>
          </w:tcPr>
          <w:p w14:paraId="5FAAA5E1">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做好餐券回收的管理，过期餐券不得使用</w:t>
            </w:r>
            <w:r>
              <w:rPr>
                <w:rFonts w:hint="eastAsia" w:ascii="宋体" w:hAnsi="宋体" w:cs="宋体"/>
                <w:color w:val="auto"/>
                <w:kern w:val="0"/>
                <w:sz w:val="20"/>
                <w:szCs w:val="20"/>
                <w:highlight w:val="none"/>
                <w:lang w:eastAsia="zh-CN"/>
              </w:rPr>
              <w:t>，回收餐券需当日销毁处理，不能外流。</w:t>
            </w:r>
          </w:p>
        </w:tc>
        <w:tc>
          <w:tcPr>
            <w:tcW w:w="2265" w:type="dxa"/>
            <w:noWrap w:val="0"/>
            <w:tcMar>
              <w:top w:w="15" w:type="dxa"/>
              <w:left w:w="15" w:type="dxa"/>
              <w:right w:w="15" w:type="dxa"/>
            </w:tcMar>
            <w:vAlign w:val="center"/>
          </w:tcPr>
          <w:p w14:paraId="3C44011B">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有不符合智慧化管理要求的，发现一处扣1分</w:t>
            </w:r>
          </w:p>
        </w:tc>
        <w:tc>
          <w:tcPr>
            <w:tcW w:w="750" w:type="dxa"/>
            <w:noWrap w:val="0"/>
            <w:tcMar>
              <w:top w:w="15" w:type="dxa"/>
              <w:left w:w="15" w:type="dxa"/>
              <w:right w:w="15" w:type="dxa"/>
            </w:tcMar>
            <w:vAlign w:val="center"/>
          </w:tcPr>
          <w:p w14:paraId="698084E0">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2</w:t>
            </w:r>
          </w:p>
        </w:tc>
        <w:tc>
          <w:tcPr>
            <w:tcW w:w="705" w:type="dxa"/>
            <w:noWrap w:val="0"/>
            <w:tcMar>
              <w:top w:w="15" w:type="dxa"/>
              <w:left w:w="15" w:type="dxa"/>
              <w:right w:w="15" w:type="dxa"/>
            </w:tcMar>
            <w:vAlign w:val="center"/>
          </w:tcPr>
          <w:p w14:paraId="5EB2E757">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　</w:t>
            </w:r>
          </w:p>
        </w:tc>
      </w:tr>
      <w:tr w14:paraId="7DB43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rPr>
        <w:tc>
          <w:tcPr>
            <w:tcW w:w="780" w:type="dxa"/>
            <w:vMerge w:val="continue"/>
            <w:noWrap w:val="0"/>
            <w:tcMar>
              <w:top w:w="15" w:type="dxa"/>
              <w:left w:w="15" w:type="dxa"/>
              <w:right w:w="15" w:type="dxa"/>
            </w:tcMar>
            <w:vAlign w:val="center"/>
          </w:tcPr>
          <w:p w14:paraId="55D0BDEC">
            <w:pPr>
              <w:jc w:val="center"/>
              <w:rPr>
                <w:rFonts w:ascii="宋体" w:hAnsi="宋体" w:cs="宋体"/>
                <w:color w:val="auto"/>
                <w:sz w:val="20"/>
                <w:szCs w:val="20"/>
                <w:highlight w:val="none"/>
              </w:rPr>
            </w:pPr>
          </w:p>
        </w:tc>
        <w:tc>
          <w:tcPr>
            <w:tcW w:w="1060" w:type="dxa"/>
            <w:noWrap w:val="0"/>
            <w:tcMar>
              <w:top w:w="15" w:type="dxa"/>
              <w:left w:w="15" w:type="dxa"/>
              <w:right w:w="15" w:type="dxa"/>
            </w:tcMar>
            <w:vAlign w:val="center"/>
          </w:tcPr>
          <w:p w14:paraId="53088072">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商品外卖</w:t>
            </w:r>
          </w:p>
        </w:tc>
        <w:tc>
          <w:tcPr>
            <w:tcW w:w="3581" w:type="dxa"/>
            <w:noWrap w:val="0"/>
            <w:tcMar>
              <w:top w:w="15" w:type="dxa"/>
              <w:left w:w="15" w:type="dxa"/>
              <w:right w:w="15" w:type="dxa"/>
            </w:tcMar>
            <w:vAlign w:val="center"/>
          </w:tcPr>
          <w:p w14:paraId="532740D4">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食堂需配合中心的外卖推广计划，每周出品不同的自制食品，提供照片，由中心统一上架，根据指定时间制作销售</w:t>
            </w:r>
          </w:p>
        </w:tc>
        <w:tc>
          <w:tcPr>
            <w:tcW w:w="2265" w:type="dxa"/>
            <w:noWrap w:val="0"/>
            <w:tcMar>
              <w:top w:w="15" w:type="dxa"/>
              <w:left w:w="15" w:type="dxa"/>
              <w:right w:w="15" w:type="dxa"/>
            </w:tcMar>
            <w:vAlign w:val="center"/>
          </w:tcPr>
          <w:p w14:paraId="39ADE28C">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有不符合智慧化管理要求的，发现一处扣1分</w:t>
            </w:r>
          </w:p>
        </w:tc>
        <w:tc>
          <w:tcPr>
            <w:tcW w:w="750" w:type="dxa"/>
            <w:noWrap w:val="0"/>
            <w:tcMar>
              <w:top w:w="15" w:type="dxa"/>
              <w:left w:w="15" w:type="dxa"/>
              <w:right w:w="15" w:type="dxa"/>
            </w:tcMar>
            <w:vAlign w:val="center"/>
          </w:tcPr>
          <w:p w14:paraId="27497682">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2</w:t>
            </w:r>
          </w:p>
        </w:tc>
        <w:tc>
          <w:tcPr>
            <w:tcW w:w="705" w:type="dxa"/>
            <w:noWrap w:val="0"/>
            <w:tcMar>
              <w:top w:w="15" w:type="dxa"/>
              <w:left w:w="15" w:type="dxa"/>
              <w:right w:w="15" w:type="dxa"/>
            </w:tcMar>
            <w:vAlign w:val="center"/>
          </w:tcPr>
          <w:p w14:paraId="432D3592">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　</w:t>
            </w:r>
          </w:p>
        </w:tc>
      </w:tr>
      <w:tr w14:paraId="6667B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rPr>
        <w:tc>
          <w:tcPr>
            <w:tcW w:w="780" w:type="dxa"/>
            <w:vMerge w:val="continue"/>
            <w:noWrap w:val="0"/>
            <w:tcMar>
              <w:top w:w="15" w:type="dxa"/>
              <w:left w:w="15" w:type="dxa"/>
              <w:right w:w="15" w:type="dxa"/>
            </w:tcMar>
            <w:vAlign w:val="center"/>
          </w:tcPr>
          <w:p w14:paraId="7E52954E">
            <w:pPr>
              <w:jc w:val="center"/>
              <w:rPr>
                <w:rFonts w:ascii="宋体" w:hAnsi="宋体" w:cs="宋体"/>
                <w:color w:val="auto"/>
                <w:sz w:val="20"/>
                <w:szCs w:val="20"/>
                <w:highlight w:val="none"/>
              </w:rPr>
            </w:pPr>
          </w:p>
        </w:tc>
        <w:tc>
          <w:tcPr>
            <w:tcW w:w="1060" w:type="dxa"/>
            <w:noWrap w:val="0"/>
            <w:tcMar>
              <w:top w:w="15" w:type="dxa"/>
              <w:left w:w="15" w:type="dxa"/>
              <w:right w:w="15" w:type="dxa"/>
            </w:tcMar>
            <w:vAlign w:val="center"/>
          </w:tcPr>
          <w:p w14:paraId="6366650D">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菜品发布</w:t>
            </w:r>
          </w:p>
        </w:tc>
        <w:tc>
          <w:tcPr>
            <w:tcW w:w="3581" w:type="dxa"/>
            <w:noWrap w:val="0"/>
            <w:tcMar>
              <w:top w:w="15" w:type="dxa"/>
              <w:left w:w="15" w:type="dxa"/>
              <w:right w:w="15" w:type="dxa"/>
            </w:tcMar>
            <w:vAlign w:val="center"/>
          </w:tcPr>
          <w:p w14:paraId="54039AD5">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大厅的菜单显示屏，每餐的供应品种和价格显示完整</w:t>
            </w:r>
            <w:r>
              <w:rPr>
                <w:rFonts w:hint="eastAsia" w:ascii="宋体" w:hAnsi="宋体" w:cs="宋体"/>
                <w:color w:val="auto"/>
                <w:kern w:val="0"/>
                <w:sz w:val="20"/>
                <w:szCs w:val="20"/>
                <w:highlight w:val="none"/>
                <w:lang w:eastAsia="zh-CN"/>
              </w:rPr>
              <w:t>。</w:t>
            </w:r>
          </w:p>
        </w:tc>
        <w:tc>
          <w:tcPr>
            <w:tcW w:w="2265" w:type="dxa"/>
            <w:noWrap w:val="0"/>
            <w:tcMar>
              <w:top w:w="15" w:type="dxa"/>
              <w:left w:w="15" w:type="dxa"/>
              <w:right w:w="15" w:type="dxa"/>
            </w:tcMar>
            <w:vAlign w:val="center"/>
          </w:tcPr>
          <w:p w14:paraId="5842B55A">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有不符合智慧化管理要求的，发现一处扣1分</w:t>
            </w:r>
          </w:p>
        </w:tc>
        <w:tc>
          <w:tcPr>
            <w:tcW w:w="750" w:type="dxa"/>
            <w:noWrap w:val="0"/>
            <w:tcMar>
              <w:top w:w="15" w:type="dxa"/>
              <w:left w:w="15" w:type="dxa"/>
              <w:right w:w="15" w:type="dxa"/>
            </w:tcMar>
            <w:vAlign w:val="center"/>
          </w:tcPr>
          <w:p w14:paraId="67E688F0">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2</w:t>
            </w:r>
          </w:p>
        </w:tc>
        <w:tc>
          <w:tcPr>
            <w:tcW w:w="705" w:type="dxa"/>
            <w:noWrap w:val="0"/>
            <w:tcMar>
              <w:top w:w="15" w:type="dxa"/>
              <w:left w:w="15" w:type="dxa"/>
              <w:right w:w="15" w:type="dxa"/>
            </w:tcMar>
            <w:vAlign w:val="center"/>
          </w:tcPr>
          <w:p w14:paraId="7DE79926">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　</w:t>
            </w:r>
          </w:p>
        </w:tc>
      </w:tr>
      <w:tr w14:paraId="3ED52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rPr>
        <w:tc>
          <w:tcPr>
            <w:tcW w:w="1840" w:type="dxa"/>
            <w:gridSpan w:val="2"/>
            <w:vMerge w:val="restart"/>
            <w:noWrap w:val="0"/>
            <w:tcMar>
              <w:top w:w="15" w:type="dxa"/>
              <w:left w:w="15" w:type="dxa"/>
              <w:right w:w="15" w:type="dxa"/>
            </w:tcMar>
            <w:vAlign w:val="center"/>
          </w:tcPr>
          <w:p w14:paraId="07487DAD">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餐厅形象</w:t>
            </w:r>
          </w:p>
          <w:p w14:paraId="61BD8747">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和投诉</w:t>
            </w:r>
          </w:p>
          <w:p w14:paraId="72FD791D">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及其他</w:t>
            </w:r>
          </w:p>
          <w:p w14:paraId="360BE2F7">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10分</w:t>
            </w:r>
          </w:p>
        </w:tc>
        <w:tc>
          <w:tcPr>
            <w:tcW w:w="3581" w:type="dxa"/>
            <w:noWrap w:val="0"/>
            <w:tcMar>
              <w:top w:w="15" w:type="dxa"/>
              <w:left w:w="15" w:type="dxa"/>
              <w:right w:w="15" w:type="dxa"/>
            </w:tcMar>
            <w:vAlign w:val="center"/>
          </w:tcPr>
          <w:p w14:paraId="2B1EFEAB">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餐桌椅和物品摆放整齐干净，餐厅的照明、空调、大屏、音响按规定使用，危及人身安全的区域要设置明显标志，并有防范措施。</w:t>
            </w:r>
          </w:p>
        </w:tc>
        <w:tc>
          <w:tcPr>
            <w:tcW w:w="2265" w:type="dxa"/>
            <w:noWrap w:val="0"/>
            <w:tcMar>
              <w:top w:w="15" w:type="dxa"/>
              <w:left w:w="15" w:type="dxa"/>
              <w:right w:w="15" w:type="dxa"/>
            </w:tcMar>
            <w:vAlign w:val="center"/>
          </w:tcPr>
          <w:p w14:paraId="4FB985E8">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有不符合餐厅管理要求的，发现一处扣1分</w:t>
            </w:r>
          </w:p>
        </w:tc>
        <w:tc>
          <w:tcPr>
            <w:tcW w:w="750" w:type="dxa"/>
            <w:noWrap w:val="0"/>
            <w:tcMar>
              <w:top w:w="15" w:type="dxa"/>
              <w:left w:w="15" w:type="dxa"/>
              <w:right w:w="15" w:type="dxa"/>
            </w:tcMar>
            <w:vAlign w:val="center"/>
          </w:tcPr>
          <w:p w14:paraId="65FC90BC">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2</w:t>
            </w:r>
          </w:p>
        </w:tc>
        <w:tc>
          <w:tcPr>
            <w:tcW w:w="705" w:type="dxa"/>
            <w:noWrap w:val="0"/>
            <w:tcMar>
              <w:top w:w="15" w:type="dxa"/>
              <w:left w:w="15" w:type="dxa"/>
              <w:right w:w="15" w:type="dxa"/>
            </w:tcMar>
            <w:vAlign w:val="center"/>
          </w:tcPr>
          <w:p w14:paraId="4E121B2C">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　</w:t>
            </w:r>
          </w:p>
        </w:tc>
      </w:tr>
      <w:tr w14:paraId="3C0AB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rPr>
        <w:tc>
          <w:tcPr>
            <w:tcW w:w="1840" w:type="dxa"/>
            <w:gridSpan w:val="2"/>
            <w:vMerge w:val="continue"/>
            <w:noWrap w:val="0"/>
            <w:tcMar>
              <w:top w:w="15" w:type="dxa"/>
              <w:left w:w="15" w:type="dxa"/>
              <w:right w:w="15" w:type="dxa"/>
            </w:tcMar>
            <w:vAlign w:val="center"/>
          </w:tcPr>
          <w:p w14:paraId="3BF63DDD">
            <w:pPr>
              <w:jc w:val="center"/>
              <w:rPr>
                <w:rFonts w:ascii="宋体" w:hAnsi="宋体" w:cs="宋体"/>
                <w:color w:val="auto"/>
                <w:sz w:val="20"/>
                <w:szCs w:val="20"/>
                <w:highlight w:val="none"/>
              </w:rPr>
            </w:pPr>
          </w:p>
        </w:tc>
        <w:tc>
          <w:tcPr>
            <w:tcW w:w="3581" w:type="dxa"/>
            <w:noWrap w:val="0"/>
            <w:tcMar>
              <w:top w:w="15" w:type="dxa"/>
              <w:left w:w="15" w:type="dxa"/>
              <w:right w:w="15" w:type="dxa"/>
            </w:tcMar>
            <w:vAlign w:val="center"/>
          </w:tcPr>
          <w:p w14:paraId="69BF25C9">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服务员熟练操作结算系统，遇故障及时解决与报修。大厅及时补充筷子、餐巾纸、牙签、免费调料等物品。根据就餐要求，准时开餐，非就餐时间不提供营业服务。</w:t>
            </w:r>
          </w:p>
        </w:tc>
        <w:tc>
          <w:tcPr>
            <w:tcW w:w="2265" w:type="dxa"/>
            <w:noWrap w:val="0"/>
            <w:tcMar>
              <w:top w:w="15" w:type="dxa"/>
              <w:left w:w="15" w:type="dxa"/>
              <w:right w:w="15" w:type="dxa"/>
            </w:tcMar>
            <w:vAlign w:val="center"/>
          </w:tcPr>
          <w:p w14:paraId="4B1A9535">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有不符合餐厅管理要求的，发现一处扣1分</w:t>
            </w:r>
          </w:p>
        </w:tc>
        <w:tc>
          <w:tcPr>
            <w:tcW w:w="750" w:type="dxa"/>
            <w:noWrap w:val="0"/>
            <w:tcMar>
              <w:top w:w="15" w:type="dxa"/>
              <w:left w:w="15" w:type="dxa"/>
              <w:right w:w="15" w:type="dxa"/>
            </w:tcMar>
            <w:vAlign w:val="center"/>
          </w:tcPr>
          <w:p w14:paraId="5FB71A7B">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2</w:t>
            </w:r>
          </w:p>
        </w:tc>
        <w:tc>
          <w:tcPr>
            <w:tcW w:w="705" w:type="dxa"/>
            <w:noWrap w:val="0"/>
            <w:tcMar>
              <w:top w:w="15" w:type="dxa"/>
              <w:left w:w="15" w:type="dxa"/>
              <w:right w:w="15" w:type="dxa"/>
            </w:tcMar>
            <w:vAlign w:val="center"/>
          </w:tcPr>
          <w:p w14:paraId="64C10482">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　</w:t>
            </w:r>
          </w:p>
        </w:tc>
      </w:tr>
      <w:tr w14:paraId="3B190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rPr>
        <w:tc>
          <w:tcPr>
            <w:tcW w:w="1840" w:type="dxa"/>
            <w:gridSpan w:val="2"/>
            <w:vMerge w:val="continue"/>
            <w:noWrap w:val="0"/>
            <w:tcMar>
              <w:top w:w="15" w:type="dxa"/>
              <w:left w:w="15" w:type="dxa"/>
              <w:right w:w="15" w:type="dxa"/>
            </w:tcMar>
            <w:vAlign w:val="center"/>
          </w:tcPr>
          <w:p w14:paraId="6FDE06EC">
            <w:pPr>
              <w:jc w:val="center"/>
              <w:rPr>
                <w:rFonts w:ascii="宋体" w:hAnsi="宋体" w:cs="宋体"/>
                <w:color w:val="auto"/>
                <w:sz w:val="20"/>
                <w:szCs w:val="20"/>
                <w:highlight w:val="none"/>
              </w:rPr>
            </w:pPr>
          </w:p>
        </w:tc>
        <w:tc>
          <w:tcPr>
            <w:tcW w:w="3581" w:type="dxa"/>
            <w:noWrap w:val="0"/>
            <w:tcMar>
              <w:top w:w="15" w:type="dxa"/>
              <w:left w:w="15" w:type="dxa"/>
              <w:right w:w="15" w:type="dxa"/>
            </w:tcMar>
            <w:vAlign w:val="center"/>
          </w:tcPr>
          <w:p w14:paraId="405BE5C7">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配合委托方完成学习强国等其他工作任务。</w:t>
            </w:r>
          </w:p>
        </w:tc>
        <w:tc>
          <w:tcPr>
            <w:tcW w:w="2265" w:type="dxa"/>
            <w:noWrap w:val="0"/>
            <w:tcMar>
              <w:top w:w="15" w:type="dxa"/>
              <w:left w:w="15" w:type="dxa"/>
              <w:right w:w="15" w:type="dxa"/>
            </w:tcMar>
            <w:vAlign w:val="center"/>
          </w:tcPr>
          <w:p w14:paraId="4992134E">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未按时完成学习强国等任务的，发现一次扣1分</w:t>
            </w:r>
          </w:p>
        </w:tc>
        <w:tc>
          <w:tcPr>
            <w:tcW w:w="750" w:type="dxa"/>
            <w:noWrap w:val="0"/>
            <w:tcMar>
              <w:top w:w="15" w:type="dxa"/>
              <w:left w:w="15" w:type="dxa"/>
              <w:right w:w="15" w:type="dxa"/>
            </w:tcMar>
            <w:vAlign w:val="center"/>
          </w:tcPr>
          <w:p w14:paraId="5BF932C1">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2</w:t>
            </w:r>
          </w:p>
        </w:tc>
        <w:tc>
          <w:tcPr>
            <w:tcW w:w="705" w:type="dxa"/>
            <w:noWrap w:val="0"/>
            <w:tcMar>
              <w:top w:w="15" w:type="dxa"/>
              <w:left w:w="15" w:type="dxa"/>
              <w:right w:w="15" w:type="dxa"/>
            </w:tcMar>
            <w:vAlign w:val="center"/>
          </w:tcPr>
          <w:p w14:paraId="6B18DC4B">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　</w:t>
            </w:r>
          </w:p>
        </w:tc>
      </w:tr>
      <w:tr w14:paraId="14E85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rPr>
        <w:tc>
          <w:tcPr>
            <w:tcW w:w="1840" w:type="dxa"/>
            <w:gridSpan w:val="2"/>
            <w:vMerge w:val="continue"/>
            <w:noWrap w:val="0"/>
            <w:tcMar>
              <w:top w:w="15" w:type="dxa"/>
              <w:left w:w="15" w:type="dxa"/>
              <w:right w:w="15" w:type="dxa"/>
            </w:tcMar>
            <w:vAlign w:val="center"/>
          </w:tcPr>
          <w:p w14:paraId="2D2EFE01">
            <w:pPr>
              <w:jc w:val="center"/>
              <w:rPr>
                <w:rFonts w:ascii="宋体" w:hAnsi="宋体" w:cs="宋体"/>
                <w:color w:val="auto"/>
                <w:sz w:val="20"/>
                <w:szCs w:val="20"/>
                <w:highlight w:val="none"/>
              </w:rPr>
            </w:pPr>
          </w:p>
        </w:tc>
        <w:tc>
          <w:tcPr>
            <w:tcW w:w="3581" w:type="dxa"/>
            <w:noWrap w:val="0"/>
            <w:tcMar>
              <w:top w:w="15" w:type="dxa"/>
              <w:left w:w="15" w:type="dxa"/>
              <w:right w:w="15" w:type="dxa"/>
            </w:tcMar>
            <w:vAlign w:val="center"/>
          </w:tcPr>
          <w:p w14:paraId="2DC49F02">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委托方接到书面投诉，经查实是运营方过错。</w:t>
            </w:r>
          </w:p>
        </w:tc>
        <w:tc>
          <w:tcPr>
            <w:tcW w:w="2265" w:type="dxa"/>
            <w:noWrap w:val="0"/>
            <w:tcMar>
              <w:top w:w="15" w:type="dxa"/>
              <w:left w:w="15" w:type="dxa"/>
              <w:right w:w="15" w:type="dxa"/>
            </w:tcMar>
            <w:vAlign w:val="center"/>
          </w:tcPr>
          <w:p w14:paraId="4638D021">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投诉查实一次，扣2分，如严重影响</w:t>
            </w:r>
            <w:r>
              <w:rPr>
                <w:rFonts w:hint="eastAsia" w:ascii="宋体" w:hAnsi="宋体" w:cs="宋体"/>
                <w:color w:val="auto"/>
                <w:kern w:val="0"/>
                <w:sz w:val="20"/>
                <w:szCs w:val="20"/>
                <w:highlight w:val="none"/>
                <w:lang w:eastAsia="zh-CN"/>
              </w:rPr>
              <w:t>政府</w:t>
            </w:r>
            <w:r>
              <w:rPr>
                <w:rFonts w:hint="eastAsia" w:ascii="宋体" w:hAnsi="宋体" w:cs="宋体"/>
                <w:color w:val="auto"/>
                <w:kern w:val="0"/>
                <w:sz w:val="20"/>
                <w:szCs w:val="20"/>
                <w:highlight w:val="none"/>
              </w:rPr>
              <w:t>形象和声誉的，一次扣4分</w:t>
            </w:r>
          </w:p>
        </w:tc>
        <w:tc>
          <w:tcPr>
            <w:tcW w:w="750" w:type="dxa"/>
            <w:noWrap w:val="0"/>
            <w:tcMar>
              <w:top w:w="15" w:type="dxa"/>
              <w:left w:w="15" w:type="dxa"/>
              <w:right w:w="15" w:type="dxa"/>
            </w:tcMar>
            <w:vAlign w:val="center"/>
          </w:tcPr>
          <w:p w14:paraId="6F2511FB">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4</w:t>
            </w:r>
          </w:p>
        </w:tc>
        <w:tc>
          <w:tcPr>
            <w:tcW w:w="705" w:type="dxa"/>
            <w:noWrap w:val="0"/>
            <w:tcMar>
              <w:top w:w="15" w:type="dxa"/>
              <w:left w:w="15" w:type="dxa"/>
              <w:right w:w="15" w:type="dxa"/>
            </w:tcMar>
            <w:vAlign w:val="center"/>
          </w:tcPr>
          <w:p w14:paraId="2AE0F00C">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　</w:t>
            </w:r>
          </w:p>
        </w:tc>
      </w:tr>
      <w:tr w14:paraId="3C69A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1840" w:type="dxa"/>
            <w:gridSpan w:val="2"/>
            <w:noWrap w:val="0"/>
            <w:tcMar>
              <w:top w:w="15" w:type="dxa"/>
              <w:left w:w="15" w:type="dxa"/>
              <w:right w:w="15" w:type="dxa"/>
            </w:tcMar>
            <w:vAlign w:val="center"/>
          </w:tcPr>
          <w:p w14:paraId="48FEF0B5">
            <w:pPr>
              <w:widowControl/>
              <w:jc w:val="center"/>
              <w:textAlignment w:val="center"/>
              <w:rPr>
                <w:rFonts w:ascii="宋体" w:hAnsi="宋体" w:cs="宋体"/>
                <w:color w:val="auto"/>
                <w:sz w:val="20"/>
                <w:szCs w:val="20"/>
                <w:highlight w:val="none"/>
              </w:rPr>
            </w:pPr>
          </w:p>
        </w:tc>
        <w:tc>
          <w:tcPr>
            <w:tcW w:w="3581" w:type="dxa"/>
            <w:noWrap w:val="0"/>
            <w:tcMar>
              <w:top w:w="15" w:type="dxa"/>
              <w:left w:w="15" w:type="dxa"/>
              <w:right w:w="15" w:type="dxa"/>
            </w:tcMar>
            <w:vAlign w:val="center"/>
          </w:tcPr>
          <w:p w14:paraId="6A3B35DE">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　</w:t>
            </w:r>
          </w:p>
        </w:tc>
        <w:tc>
          <w:tcPr>
            <w:tcW w:w="2265" w:type="dxa"/>
            <w:noWrap w:val="0"/>
            <w:tcMar>
              <w:top w:w="15" w:type="dxa"/>
              <w:left w:w="15" w:type="dxa"/>
              <w:right w:w="15" w:type="dxa"/>
            </w:tcMar>
            <w:vAlign w:val="center"/>
          </w:tcPr>
          <w:p w14:paraId="647D92E0">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　总计</w:t>
            </w:r>
          </w:p>
        </w:tc>
        <w:tc>
          <w:tcPr>
            <w:tcW w:w="750" w:type="dxa"/>
            <w:noWrap w:val="0"/>
            <w:tcMar>
              <w:top w:w="15" w:type="dxa"/>
              <w:left w:w="15" w:type="dxa"/>
              <w:right w:w="15" w:type="dxa"/>
            </w:tcMar>
            <w:vAlign w:val="center"/>
          </w:tcPr>
          <w:p w14:paraId="7F99D5B4">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100</w:t>
            </w:r>
          </w:p>
        </w:tc>
        <w:tc>
          <w:tcPr>
            <w:tcW w:w="705" w:type="dxa"/>
            <w:noWrap w:val="0"/>
            <w:tcMar>
              <w:top w:w="15" w:type="dxa"/>
              <w:left w:w="15" w:type="dxa"/>
              <w:right w:w="15" w:type="dxa"/>
            </w:tcMar>
            <w:vAlign w:val="center"/>
          </w:tcPr>
          <w:p w14:paraId="51A2979A">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　</w:t>
            </w:r>
          </w:p>
        </w:tc>
      </w:tr>
    </w:tbl>
    <w:p w14:paraId="6EAEBC65">
      <w:pPr>
        <w:rPr>
          <w:rFonts w:hint="eastAsia"/>
        </w:rPr>
      </w:pPr>
    </w:p>
    <w:p w14:paraId="3A291E57">
      <w:pPr>
        <w:pStyle w:val="29"/>
        <w:rPr>
          <w:rFonts w:hint="eastAsia"/>
        </w:rPr>
      </w:pPr>
    </w:p>
    <w:p w14:paraId="3F38D9BD">
      <w:pPr>
        <w:rPr>
          <w:rFonts w:hint="eastAsia"/>
        </w:rPr>
      </w:pPr>
    </w:p>
    <w:p w14:paraId="500E9A75">
      <w:pPr>
        <w:pStyle w:val="29"/>
        <w:rPr>
          <w:rFonts w:hint="eastAsia"/>
        </w:rPr>
      </w:pPr>
    </w:p>
    <w:p w14:paraId="7494A1ED">
      <w:pPr>
        <w:rPr>
          <w:rFonts w:hint="eastAsia"/>
        </w:rPr>
      </w:pPr>
    </w:p>
    <w:p w14:paraId="78306315">
      <w:pPr>
        <w:pStyle w:val="29"/>
        <w:rPr>
          <w:rFonts w:hint="eastAsia"/>
        </w:rPr>
      </w:pPr>
    </w:p>
    <w:p w14:paraId="4E8431EF">
      <w:pPr>
        <w:rPr>
          <w:rFonts w:hint="eastAsia"/>
        </w:rPr>
      </w:pPr>
    </w:p>
    <w:p w14:paraId="232A6776">
      <w:pPr>
        <w:pStyle w:val="29"/>
        <w:rPr>
          <w:rFonts w:hint="eastAsia"/>
        </w:rPr>
      </w:pPr>
    </w:p>
    <w:p w14:paraId="098E7D95">
      <w:pPr>
        <w:rPr>
          <w:rFonts w:hint="eastAsia"/>
        </w:rPr>
      </w:pPr>
    </w:p>
    <w:p w14:paraId="3F581215">
      <w:pPr>
        <w:spacing w:line="360" w:lineRule="auto"/>
        <w:jc w:val="center"/>
        <w:outlineLvl w:val="0"/>
        <w:rPr>
          <w:rFonts w:hint="eastAsia" w:ascii="宋体" w:hAnsi="宋体" w:cs="宋体"/>
          <w:b/>
          <w:sz w:val="36"/>
          <w:szCs w:val="36"/>
        </w:rPr>
      </w:pPr>
    </w:p>
    <w:p w14:paraId="568353B2">
      <w:pPr>
        <w:spacing w:line="360" w:lineRule="auto"/>
        <w:jc w:val="center"/>
        <w:outlineLvl w:val="0"/>
        <w:rPr>
          <w:rFonts w:hint="eastAsia" w:ascii="宋体" w:hAnsi="宋体" w:cs="宋体"/>
          <w:b/>
          <w:sz w:val="36"/>
          <w:szCs w:val="36"/>
        </w:rPr>
      </w:pPr>
    </w:p>
    <w:p w14:paraId="0DC16A9A">
      <w:pPr>
        <w:spacing w:line="360" w:lineRule="auto"/>
        <w:jc w:val="center"/>
        <w:outlineLvl w:val="0"/>
        <w:rPr>
          <w:rFonts w:hint="eastAsia" w:ascii="宋体" w:hAnsi="宋体" w:cs="宋体"/>
          <w:b/>
          <w:sz w:val="36"/>
          <w:szCs w:val="36"/>
        </w:rPr>
      </w:pPr>
    </w:p>
    <w:p w14:paraId="71955627">
      <w:pPr>
        <w:spacing w:line="360" w:lineRule="auto"/>
        <w:jc w:val="center"/>
        <w:outlineLvl w:val="0"/>
        <w:rPr>
          <w:rFonts w:hint="eastAsia" w:ascii="宋体" w:hAnsi="宋体" w:cs="宋体"/>
          <w:b/>
          <w:sz w:val="36"/>
          <w:szCs w:val="36"/>
        </w:rPr>
      </w:pPr>
    </w:p>
    <w:p w14:paraId="0C271FC1">
      <w:pPr>
        <w:spacing w:line="360" w:lineRule="auto"/>
        <w:jc w:val="center"/>
        <w:outlineLvl w:val="0"/>
        <w:rPr>
          <w:rFonts w:hint="eastAsia" w:ascii="宋体" w:hAnsi="宋体" w:cs="宋体"/>
          <w:b/>
          <w:sz w:val="36"/>
          <w:szCs w:val="36"/>
        </w:rPr>
      </w:pPr>
    </w:p>
    <w:p w14:paraId="602CB635">
      <w:pPr>
        <w:spacing w:line="360" w:lineRule="auto"/>
        <w:jc w:val="center"/>
        <w:outlineLvl w:val="0"/>
        <w:rPr>
          <w:rFonts w:hint="eastAsia" w:ascii="宋体" w:hAnsi="宋体" w:cs="宋体"/>
          <w:b/>
          <w:sz w:val="36"/>
          <w:szCs w:val="36"/>
        </w:rPr>
      </w:pPr>
    </w:p>
    <w:p w14:paraId="224849C2">
      <w:pPr>
        <w:spacing w:line="360" w:lineRule="auto"/>
        <w:jc w:val="center"/>
        <w:outlineLvl w:val="0"/>
        <w:rPr>
          <w:rFonts w:hint="eastAsia" w:ascii="宋体" w:hAnsi="宋体" w:cs="宋体"/>
          <w:b/>
          <w:sz w:val="36"/>
          <w:szCs w:val="36"/>
        </w:rPr>
      </w:pPr>
    </w:p>
    <w:p w14:paraId="1F3A6E84">
      <w:pPr>
        <w:spacing w:line="360" w:lineRule="auto"/>
        <w:jc w:val="center"/>
        <w:outlineLvl w:val="0"/>
        <w:rPr>
          <w:rFonts w:ascii="宋体" w:hAnsi="宋体" w:cs="宋体"/>
          <w:b/>
          <w:sz w:val="36"/>
          <w:szCs w:val="36"/>
        </w:rPr>
      </w:pPr>
      <w:r>
        <w:rPr>
          <w:rFonts w:hint="eastAsia" w:ascii="宋体" w:hAnsi="宋体" w:cs="宋体"/>
          <w:b/>
          <w:sz w:val="36"/>
          <w:szCs w:val="36"/>
        </w:rPr>
        <w:t xml:space="preserve">第四部分   </w:t>
      </w:r>
      <w:bookmarkStart w:id="44" w:name="_Toc184310336"/>
      <w:bookmarkEnd w:id="44"/>
      <w:bookmarkStart w:id="45" w:name="_Toc184313247"/>
      <w:bookmarkEnd w:id="45"/>
      <w:bookmarkStart w:id="46" w:name="_Toc184313290"/>
      <w:bookmarkEnd w:id="46"/>
      <w:bookmarkStart w:id="47" w:name="_Toc184312079"/>
      <w:bookmarkEnd w:id="47"/>
      <w:bookmarkStart w:id="48" w:name="_Toc184314457"/>
      <w:bookmarkEnd w:id="48"/>
      <w:bookmarkStart w:id="49" w:name="_Toc184314473"/>
      <w:bookmarkEnd w:id="49"/>
      <w:bookmarkStart w:id="50" w:name="_Toc184314433"/>
      <w:bookmarkEnd w:id="50"/>
      <w:bookmarkStart w:id="51" w:name="_Toc184312071"/>
      <w:bookmarkEnd w:id="51"/>
      <w:bookmarkStart w:id="52" w:name="_Toc184313240"/>
      <w:bookmarkEnd w:id="52"/>
      <w:bookmarkStart w:id="53" w:name="_Toc184308094"/>
      <w:bookmarkEnd w:id="53"/>
      <w:bookmarkStart w:id="54" w:name="_Toc184314436"/>
      <w:bookmarkEnd w:id="54"/>
      <w:bookmarkStart w:id="55" w:name="_Toc184314449"/>
      <w:bookmarkEnd w:id="55"/>
      <w:bookmarkStart w:id="56" w:name="_Toc184313263"/>
      <w:bookmarkEnd w:id="56"/>
      <w:bookmarkStart w:id="57" w:name="_Toc184308084"/>
      <w:bookmarkEnd w:id="57"/>
      <w:bookmarkStart w:id="58" w:name="_Toc184313265"/>
      <w:bookmarkEnd w:id="58"/>
      <w:bookmarkStart w:id="59" w:name="_Toc184310280"/>
      <w:bookmarkEnd w:id="59"/>
      <w:bookmarkStart w:id="60" w:name="_Toc184308063"/>
      <w:bookmarkEnd w:id="60"/>
      <w:bookmarkStart w:id="61" w:name="_Toc184310277"/>
      <w:bookmarkEnd w:id="61"/>
      <w:bookmarkStart w:id="62" w:name="_Toc184308087"/>
      <w:bookmarkEnd w:id="62"/>
      <w:bookmarkStart w:id="63" w:name="_Toc184313279"/>
      <w:bookmarkEnd w:id="63"/>
      <w:bookmarkStart w:id="64" w:name="_Toc184310302"/>
      <w:bookmarkEnd w:id="64"/>
      <w:bookmarkStart w:id="65" w:name="_Toc184308088"/>
      <w:bookmarkEnd w:id="65"/>
      <w:bookmarkStart w:id="66" w:name="_Toc184308037"/>
      <w:bookmarkEnd w:id="66"/>
      <w:bookmarkStart w:id="67" w:name="_Toc184314481"/>
      <w:bookmarkEnd w:id="67"/>
      <w:bookmarkStart w:id="68" w:name="_Toc184310343"/>
      <w:bookmarkEnd w:id="68"/>
      <w:bookmarkStart w:id="69" w:name="_Toc184314424"/>
      <w:bookmarkEnd w:id="69"/>
      <w:bookmarkStart w:id="70" w:name="_Toc184312083"/>
      <w:bookmarkEnd w:id="70"/>
      <w:bookmarkStart w:id="71" w:name="_Toc184314458"/>
      <w:bookmarkEnd w:id="71"/>
      <w:bookmarkStart w:id="72" w:name="_Toc184308047"/>
      <w:bookmarkEnd w:id="72"/>
      <w:bookmarkStart w:id="73" w:name="_Toc184310323"/>
      <w:bookmarkEnd w:id="73"/>
      <w:bookmarkStart w:id="74" w:name="_Toc184313308"/>
      <w:bookmarkEnd w:id="74"/>
      <w:bookmarkStart w:id="75" w:name="_Toc184310298"/>
      <w:bookmarkEnd w:id="75"/>
      <w:bookmarkStart w:id="76" w:name="_Toc184313270"/>
      <w:bookmarkEnd w:id="76"/>
      <w:bookmarkStart w:id="77" w:name="_Toc184312128"/>
      <w:bookmarkEnd w:id="77"/>
      <w:bookmarkStart w:id="78" w:name="_Toc184313302"/>
      <w:bookmarkEnd w:id="78"/>
      <w:bookmarkStart w:id="79" w:name="_Toc184308076"/>
      <w:bookmarkEnd w:id="79"/>
      <w:bookmarkStart w:id="80" w:name="_Toc184313269"/>
      <w:bookmarkEnd w:id="80"/>
      <w:bookmarkStart w:id="81" w:name="_Toc184314427"/>
      <w:bookmarkEnd w:id="81"/>
      <w:bookmarkStart w:id="82" w:name="_Toc184310290"/>
      <w:bookmarkEnd w:id="82"/>
      <w:bookmarkStart w:id="83" w:name="_Toc184308073"/>
      <w:bookmarkEnd w:id="83"/>
      <w:bookmarkStart w:id="84" w:name="_Toc184308046"/>
      <w:bookmarkEnd w:id="84"/>
      <w:bookmarkStart w:id="85" w:name="_Toc184310284"/>
      <w:bookmarkEnd w:id="85"/>
      <w:bookmarkStart w:id="86" w:name="_Toc184308098"/>
      <w:bookmarkEnd w:id="86"/>
      <w:bookmarkStart w:id="87" w:name="_Toc184312089"/>
      <w:bookmarkEnd w:id="87"/>
      <w:bookmarkStart w:id="88" w:name="_Toc184313268"/>
      <w:bookmarkEnd w:id="88"/>
      <w:bookmarkStart w:id="89" w:name="_Toc184314438"/>
      <w:bookmarkEnd w:id="89"/>
      <w:bookmarkStart w:id="90" w:name="_Toc184312123"/>
      <w:bookmarkEnd w:id="90"/>
      <w:bookmarkStart w:id="91" w:name="_Toc184312069"/>
      <w:bookmarkEnd w:id="91"/>
      <w:bookmarkStart w:id="92" w:name="_Toc184310296"/>
      <w:bookmarkEnd w:id="92"/>
      <w:bookmarkStart w:id="93" w:name="_Toc184314467"/>
      <w:bookmarkEnd w:id="93"/>
      <w:bookmarkStart w:id="94" w:name="_Toc184312090"/>
      <w:bookmarkEnd w:id="94"/>
      <w:bookmarkStart w:id="95" w:name="_Toc184312096"/>
      <w:bookmarkEnd w:id="95"/>
      <w:bookmarkStart w:id="96" w:name="_Toc184310329"/>
      <w:bookmarkEnd w:id="96"/>
      <w:bookmarkStart w:id="97" w:name="_Toc184313275"/>
      <w:bookmarkEnd w:id="97"/>
      <w:bookmarkStart w:id="98" w:name="_Toc184308050"/>
      <w:bookmarkEnd w:id="98"/>
      <w:bookmarkStart w:id="99" w:name="_Toc184308075"/>
      <w:bookmarkEnd w:id="99"/>
      <w:bookmarkStart w:id="100" w:name="_Toc184308089"/>
      <w:bookmarkEnd w:id="100"/>
      <w:bookmarkStart w:id="101" w:name="_Toc184310283"/>
      <w:bookmarkEnd w:id="101"/>
      <w:bookmarkStart w:id="102" w:name="_Toc184312119"/>
      <w:bookmarkEnd w:id="102"/>
      <w:bookmarkStart w:id="103" w:name="_Toc184313306"/>
      <w:bookmarkEnd w:id="103"/>
      <w:bookmarkStart w:id="104" w:name="_Toc184313299"/>
      <w:bookmarkEnd w:id="104"/>
      <w:bookmarkStart w:id="105" w:name="_Toc184312086"/>
      <w:bookmarkEnd w:id="105"/>
      <w:bookmarkStart w:id="106" w:name="_Toc184310292"/>
      <w:bookmarkEnd w:id="106"/>
      <w:bookmarkStart w:id="107" w:name="_Toc184313283"/>
      <w:bookmarkEnd w:id="107"/>
      <w:bookmarkStart w:id="108" w:name="_Toc184314416"/>
      <w:bookmarkEnd w:id="108"/>
      <w:bookmarkStart w:id="109" w:name="_Toc184308072"/>
      <w:bookmarkEnd w:id="109"/>
      <w:bookmarkStart w:id="110" w:name="_Toc184308107"/>
      <w:bookmarkEnd w:id="110"/>
      <w:bookmarkStart w:id="111" w:name="_Toc184312098"/>
      <w:bookmarkEnd w:id="111"/>
      <w:bookmarkStart w:id="112" w:name="_Toc184312101"/>
      <w:bookmarkEnd w:id="112"/>
      <w:bookmarkStart w:id="113" w:name="_Toc184312120"/>
      <w:bookmarkEnd w:id="113"/>
      <w:bookmarkStart w:id="114" w:name="_Toc184310340"/>
      <w:bookmarkEnd w:id="114"/>
      <w:bookmarkStart w:id="115" w:name="_Toc184314482"/>
      <w:bookmarkEnd w:id="115"/>
      <w:bookmarkStart w:id="116" w:name="_Toc184310308"/>
      <w:bookmarkEnd w:id="116"/>
      <w:bookmarkStart w:id="117" w:name="_Toc184313245"/>
      <w:bookmarkEnd w:id="117"/>
      <w:bookmarkStart w:id="118" w:name="_Toc184313249"/>
      <w:bookmarkEnd w:id="118"/>
      <w:bookmarkStart w:id="119" w:name="_Toc184314474"/>
      <w:bookmarkEnd w:id="119"/>
      <w:bookmarkStart w:id="120" w:name="_Toc184313250"/>
      <w:bookmarkEnd w:id="120"/>
      <w:bookmarkStart w:id="121" w:name="_Toc184310311"/>
      <w:bookmarkEnd w:id="121"/>
      <w:bookmarkStart w:id="122" w:name="_Toc184310291"/>
      <w:bookmarkEnd w:id="122"/>
      <w:bookmarkStart w:id="123" w:name="_Toc184314468"/>
      <w:bookmarkEnd w:id="123"/>
      <w:bookmarkStart w:id="124" w:name="_Toc184312124"/>
      <w:bookmarkEnd w:id="124"/>
      <w:bookmarkStart w:id="125" w:name="_Toc184310342"/>
      <w:bookmarkEnd w:id="125"/>
      <w:bookmarkStart w:id="126" w:name="_Toc184314444"/>
      <w:bookmarkEnd w:id="126"/>
      <w:bookmarkStart w:id="127" w:name="_Toc184310330"/>
      <w:bookmarkEnd w:id="127"/>
      <w:bookmarkStart w:id="128" w:name="_Toc184314454"/>
      <w:bookmarkEnd w:id="128"/>
      <w:bookmarkStart w:id="129" w:name="_Toc184314431"/>
      <w:bookmarkEnd w:id="129"/>
      <w:bookmarkStart w:id="130" w:name="_Toc184314430"/>
      <w:bookmarkEnd w:id="130"/>
      <w:bookmarkStart w:id="131" w:name="_Toc184312126"/>
      <w:bookmarkEnd w:id="131"/>
      <w:bookmarkStart w:id="132" w:name="_Toc184310274"/>
      <w:bookmarkEnd w:id="132"/>
      <w:bookmarkStart w:id="133" w:name="_Toc184308091"/>
      <w:bookmarkEnd w:id="133"/>
      <w:bookmarkStart w:id="134" w:name="_Toc184308099"/>
      <w:bookmarkEnd w:id="134"/>
      <w:bookmarkStart w:id="135" w:name="_Toc184308106"/>
      <w:bookmarkEnd w:id="135"/>
      <w:bookmarkStart w:id="136" w:name="_Toc184314432"/>
      <w:bookmarkEnd w:id="136"/>
      <w:bookmarkStart w:id="137" w:name="_Toc184313289"/>
      <w:bookmarkEnd w:id="137"/>
      <w:bookmarkStart w:id="138" w:name="_Toc184313278"/>
      <w:bookmarkEnd w:id="138"/>
      <w:bookmarkStart w:id="139" w:name="_Toc184313259"/>
      <w:bookmarkEnd w:id="139"/>
      <w:bookmarkStart w:id="140" w:name="_Toc184308061"/>
      <w:bookmarkEnd w:id="140"/>
      <w:bookmarkStart w:id="141" w:name="_Toc184314460"/>
      <w:bookmarkEnd w:id="141"/>
      <w:bookmarkStart w:id="142" w:name="_Toc184313239"/>
      <w:bookmarkEnd w:id="142"/>
      <w:bookmarkStart w:id="143" w:name="_Toc184313294"/>
      <w:bookmarkEnd w:id="143"/>
      <w:bookmarkStart w:id="144" w:name="_Toc184310312"/>
      <w:bookmarkEnd w:id="144"/>
      <w:bookmarkStart w:id="145" w:name="_Toc184310337"/>
      <w:bookmarkEnd w:id="145"/>
      <w:bookmarkStart w:id="146" w:name="_Toc184312078"/>
      <w:bookmarkEnd w:id="146"/>
      <w:bookmarkStart w:id="147" w:name="_Toc184314429"/>
      <w:bookmarkEnd w:id="147"/>
      <w:bookmarkStart w:id="148" w:name="_Toc184308093"/>
      <w:bookmarkEnd w:id="148"/>
      <w:bookmarkStart w:id="149" w:name="_Toc184313256"/>
      <w:bookmarkEnd w:id="149"/>
      <w:bookmarkStart w:id="150" w:name="_Toc184312092"/>
      <w:bookmarkEnd w:id="150"/>
      <w:bookmarkStart w:id="151" w:name="_Toc184313284"/>
      <w:bookmarkEnd w:id="151"/>
      <w:bookmarkStart w:id="152" w:name="_Toc184314480"/>
      <w:bookmarkEnd w:id="152"/>
      <w:bookmarkStart w:id="153" w:name="_Toc184308048"/>
      <w:bookmarkEnd w:id="153"/>
      <w:bookmarkStart w:id="154" w:name="_Toc184308062"/>
      <w:bookmarkEnd w:id="154"/>
      <w:bookmarkStart w:id="155" w:name="_Toc184312073"/>
      <w:bookmarkEnd w:id="155"/>
      <w:bookmarkStart w:id="156" w:name="_Toc184310295"/>
      <w:bookmarkEnd w:id="156"/>
      <w:bookmarkStart w:id="157" w:name="_Toc184314456"/>
      <w:bookmarkEnd w:id="157"/>
      <w:bookmarkStart w:id="158" w:name="_Toc184312132"/>
      <w:bookmarkEnd w:id="158"/>
      <w:bookmarkStart w:id="159" w:name="_Toc184313241"/>
      <w:bookmarkEnd w:id="159"/>
      <w:bookmarkStart w:id="160" w:name="_Toc184313261"/>
      <w:bookmarkEnd w:id="160"/>
      <w:bookmarkStart w:id="161" w:name="_Toc184313274"/>
      <w:bookmarkEnd w:id="161"/>
      <w:bookmarkStart w:id="162" w:name="_Toc184312068"/>
      <w:bookmarkEnd w:id="162"/>
      <w:bookmarkStart w:id="163" w:name="_Toc184310320"/>
      <w:bookmarkEnd w:id="163"/>
      <w:bookmarkStart w:id="164" w:name="_Toc184312103"/>
      <w:bookmarkEnd w:id="164"/>
      <w:bookmarkStart w:id="165" w:name="_Toc184308086"/>
      <w:bookmarkEnd w:id="165"/>
      <w:bookmarkStart w:id="166" w:name="_Toc184310301"/>
      <w:bookmarkEnd w:id="166"/>
      <w:bookmarkStart w:id="167" w:name="_Toc184313272"/>
      <w:bookmarkEnd w:id="167"/>
      <w:bookmarkStart w:id="168" w:name="_Toc184313277"/>
      <w:bookmarkEnd w:id="168"/>
      <w:bookmarkStart w:id="169" w:name="_Toc184310289"/>
      <w:bookmarkEnd w:id="169"/>
      <w:bookmarkStart w:id="170" w:name="_Toc184312114"/>
      <w:bookmarkEnd w:id="170"/>
      <w:bookmarkStart w:id="171" w:name="_Toc184308070"/>
      <w:bookmarkEnd w:id="171"/>
      <w:bookmarkStart w:id="172" w:name="_Toc184312088"/>
      <w:bookmarkEnd w:id="172"/>
      <w:bookmarkStart w:id="173" w:name="_Toc184314452"/>
      <w:bookmarkEnd w:id="173"/>
      <w:bookmarkStart w:id="174" w:name="_Toc184313285"/>
      <w:bookmarkEnd w:id="174"/>
      <w:bookmarkStart w:id="175" w:name="_Toc184310286"/>
      <w:bookmarkEnd w:id="175"/>
      <w:bookmarkStart w:id="176" w:name="_Toc184310314"/>
      <w:bookmarkEnd w:id="176"/>
      <w:bookmarkStart w:id="177" w:name="_Toc184312067"/>
      <w:bookmarkEnd w:id="177"/>
      <w:bookmarkStart w:id="178" w:name="_Toc184308044"/>
      <w:bookmarkEnd w:id="178"/>
      <w:bookmarkStart w:id="179" w:name="_Toc184308090"/>
      <w:bookmarkEnd w:id="179"/>
      <w:bookmarkStart w:id="180" w:name="_Toc184310318"/>
      <w:bookmarkEnd w:id="180"/>
      <w:bookmarkStart w:id="181" w:name="_Toc184312131"/>
      <w:bookmarkEnd w:id="181"/>
      <w:bookmarkStart w:id="182" w:name="_Toc184313243"/>
      <w:bookmarkEnd w:id="182"/>
      <w:bookmarkStart w:id="183" w:name="_Toc184310303"/>
      <w:bookmarkEnd w:id="183"/>
      <w:bookmarkStart w:id="184" w:name="_Toc184314477"/>
      <w:bookmarkEnd w:id="184"/>
      <w:bookmarkStart w:id="185" w:name="_Toc184312112"/>
      <w:bookmarkEnd w:id="185"/>
      <w:bookmarkStart w:id="186" w:name="_Toc184313252"/>
      <w:bookmarkEnd w:id="186"/>
      <w:bookmarkStart w:id="187" w:name="_Toc184308066"/>
      <w:bookmarkEnd w:id="187"/>
      <w:bookmarkStart w:id="188" w:name="_Toc184312133"/>
      <w:bookmarkEnd w:id="188"/>
      <w:bookmarkStart w:id="189" w:name="_Toc184308105"/>
      <w:bookmarkEnd w:id="189"/>
      <w:bookmarkStart w:id="190" w:name="_Toc184308039"/>
      <w:bookmarkEnd w:id="190"/>
      <w:bookmarkStart w:id="191" w:name="_Toc184314420"/>
      <w:bookmarkEnd w:id="191"/>
      <w:bookmarkStart w:id="192" w:name="_Toc184312125"/>
      <w:bookmarkEnd w:id="192"/>
      <w:bookmarkStart w:id="193" w:name="_Toc184314475"/>
      <w:bookmarkEnd w:id="193"/>
      <w:bookmarkStart w:id="194" w:name="_Toc184310324"/>
      <w:bookmarkEnd w:id="194"/>
      <w:bookmarkStart w:id="195" w:name="_Toc184308068"/>
      <w:bookmarkEnd w:id="195"/>
      <w:bookmarkStart w:id="196" w:name="_Toc184308103"/>
      <w:bookmarkEnd w:id="196"/>
      <w:bookmarkStart w:id="197" w:name="_Toc184313287"/>
      <w:bookmarkEnd w:id="197"/>
      <w:bookmarkStart w:id="198" w:name="_Toc184308058"/>
      <w:bookmarkEnd w:id="198"/>
      <w:bookmarkStart w:id="199" w:name="_Toc184313248"/>
      <w:bookmarkEnd w:id="199"/>
      <w:bookmarkStart w:id="200" w:name="_Toc184313304"/>
      <w:bookmarkEnd w:id="200"/>
      <w:bookmarkStart w:id="201" w:name="_Toc184313296"/>
      <w:bookmarkEnd w:id="201"/>
      <w:bookmarkStart w:id="202" w:name="_Toc184312100"/>
      <w:bookmarkEnd w:id="202"/>
      <w:bookmarkStart w:id="203" w:name="_Toc184313255"/>
      <w:bookmarkEnd w:id="203"/>
      <w:bookmarkStart w:id="204" w:name="_Toc184312115"/>
      <w:bookmarkEnd w:id="204"/>
      <w:bookmarkStart w:id="205" w:name="_Toc184314445"/>
      <w:bookmarkEnd w:id="205"/>
      <w:bookmarkStart w:id="206" w:name="_Toc184313288"/>
      <w:bookmarkEnd w:id="206"/>
      <w:bookmarkStart w:id="207" w:name="_Toc184314422"/>
      <w:bookmarkEnd w:id="207"/>
      <w:bookmarkStart w:id="208" w:name="_Toc184314448"/>
      <w:bookmarkEnd w:id="208"/>
      <w:bookmarkStart w:id="209" w:name="_Toc184313305"/>
      <w:bookmarkEnd w:id="209"/>
      <w:bookmarkStart w:id="210" w:name="_Toc184312130"/>
      <w:bookmarkEnd w:id="210"/>
      <w:bookmarkStart w:id="211" w:name="_Toc184314415"/>
      <w:bookmarkEnd w:id="211"/>
      <w:bookmarkStart w:id="212" w:name="_Toc184312116"/>
      <w:bookmarkEnd w:id="212"/>
      <w:bookmarkStart w:id="213" w:name="_Toc184313273"/>
      <w:bookmarkEnd w:id="213"/>
      <w:bookmarkStart w:id="214" w:name="_Toc184312108"/>
      <w:bookmarkEnd w:id="214"/>
      <w:bookmarkStart w:id="215" w:name="_Toc184310272"/>
      <w:bookmarkEnd w:id="215"/>
      <w:bookmarkStart w:id="216" w:name="_Toc184313253"/>
      <w:bookmarkEnd w:id="216"/>
      <w:bookmarkStart w:id="217" w:name="_Toc184313291"/>
      <w:bookmarkEnd w:id="217"/>
      <w:bookmarkStart w:id="218" w:name="_Toc184308038"/>
      <w:bookmarkEnd w:id="218"/>
      <w:bookmarkStart w:id="219" w:name="_Toc184313266"/>
      <w:bookmarkEnd w:id="219"/>
      <w:bookmarkStart w:id="220" w:name="_Toc184313254"/>
      <w:bookmarkEnd w:id="220"/>
      <w:bookmarkStart w:id="221" w:name="_Toc184312107"/>
      <w:bookmarkEnd w:id="221"/>
      <w:bookmarkStart w:id="222" w:name="_Toc184313282"/>
      <w:bookmarkEnd w:id="222"/>
      <w:bookmarkStart w:id="223" w:name="_Toc184310299"/>
      <w:bookmarkEnd w:id="223"/>
      <w:bookmarkStart w:id="224" w:name="_Toc184308052"/>
      <w:bookmarkEnd w:id="224"/>
      <w:bookmarkStart w:id="225" w:name="_Toc184314478"/>
      <w:bookmarkEnd w:id="225"/>
      <w:bookmarkStart w:id="226" w:name="_Toc184312095"/>
      <w:bookmarkEnd w:id="226"/>
      <w:bookmarkStart w:id="227" w:name="_Toc184313280"/>
      <w:bookmarkEnd w:id="227"/>
      <w:bookmarkStart w:id="228" w:name="_Toc184313295"/>
      <w:bookmarkEnd w:id="228"/>
      <w:bookmarkStart w:id="229" w:name="_Toc184310344"/>
      <w:bookmarkEnd w:id="229"/>
      <w:bookmarkStart w:id="230" w:name="_Toc184308043"/>
      <w:bookmarkEnd w:id="230"/>
      <w:bookmarkStart w:id="231" w:name="_Toc184313271"/>
      <w:bookmarkEnd w:id="231"/>
      <w:bookmarkStart w:id="232" w:name="_Toc184314441"/>
      <w:bookmarkEnd w:id="232"/>
      <w:bookmarkStart w:id="233" w:name="_Toc184314435"/>
      <w:bookmarkEnd w:id="233"/>
      <w:bookmarkStart w:id="234" w:name="_Toc184308045"/>
      <w:bookmarkEnd w:id="234"/>
      <w:bookmarkStart w:id="235" w:name="_Toc184310278"/>
      <w:bookmarkEnd w:id="235"/>
      <w:bookmarkStart w:id="236" w:name="_Toc184314440"/>
      <w:bookmarkEnd w:id="236"/>
      <w:bookmarkStart w:id="237" w:name="_Toc184308096"/>
      <w:bookmarkEnd w:id="237"/>
      <w:bookmarkStart w:id="238" w:name="_Toc184308104"/>
      <w:bookmarkEnd w:id="238"/>
      <w:bookmarkStart w:id="239" w:name="_Toc184314461"/>
      <w:bookmarkEnd w:id="239"/>
      <w:bookmarkStart w:id="240" w:name="_Toc184313307"/>
      <w:bookmarkEnd w:id="240"/>
      <w:bookmarkStart w:id="241" w:name="_Toc184312102"/>
      <w:bookmarkEnd w:id="241"/>
      <w:bookmarkStart w:id="242" w:name="_Toc184310321"/>
      <w:bookmarkEnd w:id="242"/>
      <w:bookmarkStart w:id="243" w:name="_Toc184308100"/>
      <w:bookmarkEnd w:id="243"/>
      <w:bookmarkStart w:id="244" w:name="_Toc184308049"/>
      <w:bookmarkEnd w:id="244"/>
      <w:bookmarkStart w:id="245" w:name="_Toc184314476"/>
      <w:bookmarkEnd w:id="245"/>
      <w:bookmarkStart w:id="246" w:name="_Toc184308057"/>
      <w:bookmarkEnd w:id="246"/>
      <w:bookmarkStart w:id="247" w:name="_Toc184310325"/>
      <w:bookmarkEnd w:id="247"/>
      <w:bookmarkStart w:id="248" w:name="_Toc184310313"/>
      <w:bookmarkEnd w:id="248"/>
      <w:bookmarkStart w:id="249" w:name="_Toc184314411"/>
      <w:bookmarkEnd w:id="249"/>
      <w:bookmarkStart w:id="250" w:name="_Toc184314472"/>
      <w:bookmarkEnd w:id="250"/>
      <w:bookmarkStart w:id="251" w:name="_Toc184313281"/>
      <w:bookmarkEnd w:id="251"/>
      <w:bookmarkStart w:id="252" w:name="_Toc184308085"/>
      <w:bookmarkEnd w:id="252"/>
      <w:bookmarkStart w:id="253" w:name="_Toc184310305"/>
      <w:bookmarkEnd w:id="253"/>
      <w:bookmarkStart w:id="254" w:name="_Toc184310281"/>
      <w:bookmarkEnd w:id="254"/>
      <w:bookmarkStart w:id="255" w:name="_Toc184314410"/>
      <w:bookmarkEnd w:id="255"/>
      <w:bookmarkStart w:id="256" w:name="_Toc184312127"/>
      <w:bookmarkEnd w:id="256"/>
      <w:bookmarkStart w:id="257" w:name="_Toc184308067"/>
      <w:bookmarkEnd w:id="257"/>
      <w:bookmarkStart w:id="258" w:name="_Toc184310306"/>
      <w:bookmarkEnd w:id="258"/>
      <w:bookmarkStart w:id="259" w:name="_Toc184312076"/>
      <w:bookmarkEnd w:id="259"/>
      <w:bookmarkStart w:id="260" w:name="_Toc184314455"/>
      <w:bookmarkEnd w:id="260"/>
      <w:bookmarkStart w:id="261" w:name="_Toc184313258"/>
      <w:bookmarkEnd w:id="261"/>
      <w:bookmarkStart w:id="262" w:name="_Toc184308092"/>
      <w:bookmarkEnd w:id="262"/>
      <w:bookmarkStart w:id="263" w:name="_Toc184308059"/>
      <w:bookmarkEnd w:id="263"/>
      <w:bookmarkStart w:id="264" w:name="_Toc184310285"/>
      <w:bookmarkEnd w:id="264"/>
      <w:bookmarkStart w:id="265" w:name="_Toc184314479"/>
      <w:bookmarkEnd w:id="265"/>
      <w:bookmarkStart w:id="266" w:name="_Toc184308082"/>
      <w:bookmarkEnd w:id="266"/>
      <w:bookmarkStart w:id="267" w:name="_Toc184314418"/>
      <w:bookmarkEnd w:id="267"/>
      <w:bookmarkStart w:id="268" w:name="_Toc184312109"/>
      <w:bookmarkEnd w:id="268"/>
      <w:bookmarkStart w:id="269" w:name="_Toc184313242"/>
      <w:bookmarkEnd w:id="269"/>
      <w:bookmarkStart w:id="270" w:name="_Toc184308060"/>
      <w:bookmarkEnd w:id="270"/>
      <w:bookmarkStart w:id="271" w:name="_Toc184313260"/>
      <w:bookmarkEnd w:id="271"/>
      <w:bookmarkStart w:id="272" w:name="_Toc184312136"/>
      <w:bookmarkEnd w:id="272"/>
      <w:bookmarkStart w:id="273" w:name="_Toc184313267"/>
      <w:bookmarkEnd w:id="273"/>
      <w:bookmarkStart w:id="274" w:name="_Toc184314446"/>
      <w:bookmarkEnd w:id="274"/>
      <w:bookmarkStart w:id="275" w:name="_Toc184308081"/>
      <w:bookmarkEnd w:id="275"/>
      <w:bookmarkStart w:id="276" w:name="_Toc184308064"/>
      <w:bookmarkEnd w:id="276"/>
      <w:bookmarkStart w:id="277" w:name="_Toc184310332"/>
      <w:bookmarkEnd w:id="277"/>
      <w:bookmarkStart w:id="278" w:name="_Toc184313300"/>
      <w:bookmarkEnd w:id="278"/>
      <w:bookmarkStart w:id="279" w:name="_Toc184314459"/>
      <w:bookmarkEnd w:id="279"/>
      <w:bookmarkStart w:id="280" w:name="_Toc184314437"/>
      <w:bookmarkEnd w:id="280"/>
      <w:bookmarkStart w:id="281" w:name="_Toc184313238"/>
      <w:bookmarkEnd w:id="281"/>
      <w:bookmarkStart w:id="282" w:name="_Toc184312122"/>
      <w:bookmarkEnd w:id="282"/>
      <w:bookmarkStart w:id="283" w:name="_Toc184312135"/>
      <w:bookmarkEnd w:id="283"/>
      <w:bookmarkStart w:id="284" w:name="_Toc184308051"/>
      <w:bookmarkEnd w:id="284"/>
      <w:bookmarkStart w:id="285" w:name="_Toc184312072"/>
      <w:bookmarkEnd w:id="285"/>
      <w:bookmarkStart w:id="286" w:name="_Toc184310293"/>
      <w:bookmarkEnd w:id="286"/>
      <w:bookmarkStart w:id="287" w:name="_Toc184312077"/>
      <w:bookmarkEnd w:id="287"/>
      <w:bookmarkStart w:id="288" w:name="_Toc184308102"/>
      <w:bookmarkEnd w:id="288"/>
      <w:bookmarkStart w:id="289" w:name="_Toc184312117"/>
      <w:bookmarkEnd w:id="289"/>
      <w:bookmarkStart w:id="290" w:name="_Toc184314412"/>
      <w:bookmarkEnd w:id="290"/>
      <w:bookmarkStart w:id="291" w:name="_Toc184308108"/>
      <w:bookmarkEnd w:id="291"/>
      <w:bookmarkStart w:id="292" w:name="_Toc184313246"/>
      <w:bookmarkEnd w:id="292"/>
      <w:bookmarkStart w:id="293" w:name="_Toc184310304"/>
      <w:bookmarkEnd w:id="293"/>
      <w:bookmarkStart w:id="294" w:name="_Toc184310275"/>
      <w:bookmarkEnd w:id="294"/>
      <w:bookmarkStart w:id="295" w:name="_Toc184308069"/>
      <w:bookmarkEnd w:id="295"/>
      <w:bookmarkStart w:id="296" w:name="_Toc184312118"/>
      <w:bookmarkEnd w:id="296"/>
      <w:bookmarkStart w:id="297" w:name="_Toc184310294"/>
      <w:bookmarkEnd w:id="297"/>
      <w:bookmarkStart w:id="298" w:name="_Toc184308041"/>
      <w:bookmarkEnd w:id="298"/>
      <w:bookmarkStart w:id="299" w:name="_Toc184310310"/>
      <w:bookmarkEnd w:id="299"/>
      <w:bookmarkStart w:id="300" w:name="_Toc184313297"/>
      <w:bookmarkEnd w:id="300"/>
      <w:bookmarkStart w:id="301" w:name="_Toc184310328"/>
      <w:bookmarkEnd w:id="301"/>
      <w:bookmarkStart w:id="302" w:name="_Toc184312104"/>
      <w:bookmarkEnd w:id="302"/>
      <w:bookmarkStart w:id="303" w:name="_Toc184308056"/>
      <w:bookmarkEnd w:id="303"/>
      <w:bookmarkStart w:id="304" w:name="_Toc184312134"/>
      <w:bookmarkEnd w:id="304"/>
      <w:bookmarkStart w:id="305" w:name="_Toc184313303"/>
      <w:bookmarkEnd w:id="305"/>
      <w:bookmarkStart w:id="306" w:name="_Toc184312080"/>
      <w:bookmarkEnd w:id="306"/>
      <w:bookmarkStart w:id="307" w:name="_Toc184310331"/>
      <w:bookmarkEnd w:id="307"/>
      <w:bookmarkStart w:id="308" w:name="_Toc184312093"/>
      <w:bookmarkEnd w:id="308"/>
      <w:bookmarkStart w:id="309" w:name="_Toc184310338"/>
      <w:bookmarkEnd w:id="309"/>
      <w:bookmarkStart w:id="310" w:name="_Toc184308079"/>
      <w:bookmarkEnd w:id="310"/>
      <w:bookmarkStart w:id="311" w:name="_Toc184313310"/>
      <w:bookmarkEnd w:id="311"/>
      <w:bookmarkStart w:id="312" w:name="_Toc184314423"/>
      <w:bookmarkEnd w:id="312"/>
      <w:bookmarkStart w:id="313" w:name="_Toc184310341"/>
      <w:bookmarkEnd w:id="313"/>
      <w:bookmarkStart w:id="314" w:name="_Toc184308065"/>
      <w:bookmarkEnd w:id="314"/>
      <w:bookmarkStart w:id="315" w:name="_Toc184308055"/>
      <w:bookmarkEnd w:id="315"/>
      <w:bookmarkStart w:id="316" w:name="_Toc184310335"/>
      <w:bookmarkEnd w:id="316"/>
      <w:bookmarkStart w:id="317" w:name="_Toc184310276"/>
      <w:bookmarkEnd w:id="317"/>
      <w:bookmarkStart w:id="318" w:name="_Toc184313309"/>
      <w:bookmarkEnd w:id="318"/>
      <w:bookmarkStart w:id="319" w:name="_Toc184312081"/>
      <w:bookmarkEnd w:id="319"/>
      <w:bookmarkStart w:id="320" w:name="_Toc184313301"/>
      <w:bookmarkEnd w:id="320"/>
      <w:bookmarkStart w:id="321" w:name="_Toc184308071"/>
      <w:bookmarkEnd w:id="321"/>
      <w:bookmarkStart w:id="322" w:name="_Toc184308042"/>
      <w:bookmarkEnd w:id="322"/>
      <w:bookmarkStart w:id="323" w:name="_Toc184312087"/>
      <w:bookmarkEnd w:id="323"/>
      <w:bookmarkStart w:id="324" w:name="_Toc184312070"/>
      <w:bookmarkEnd w:id="324"/>
      <w:bookmarkStart w:id="325" w:name="_Toc184310317"/>
      <w:bookmarkEnd w:id="325"/>
      <w:bookmarkStart w:id="326" w:name="_Toc184314425"/>
      <w:bookmarkEnd w:id="326"/>
      <w:bookmarkStart w:id="327" w:name="_Toc184313264"/>
      <w:bookmarkEnd w:id="327"/>
      <w:bookmarkStart w:id="328" w:name="_Toc184308040"/>
      <w:bookmarkEnd w:id="328"/>
      <w:bookmarkStart w:id="329" w:name="_Toc184308036"/>
      <w:bookmarkEnd w:id="329"/>
      <w:bookmarkStart w:id="330" w:name="_Toc184310300"/>
      <w:bookmarkEnd w:id="330"/>
      <w:bookmarkStart w:id="331" w:name="_Toc184314471"/>
      <w:bookmarkEnd w:id="331"/>
      <w:bookmarkStart w:id="332" w:name="_Toc184310327"/>
      <w:bookmarkEnd w:id="332"/>
      <w:bookmarkStart w:id="333" w:name="_Toc184310315"/>
      <w:bookmarkEnd w:id="333"/>
      <w:bookmarkStart w:id="334" w:name="_Toc184308080"/>
      <w:bookmarkEnd w:id="334"/>
      <w:bookmarkStart w:id="335" w:name="_Toc184314451"/>
      <w:bookmarkEnd w:id="335"/>
      <w:bookmarkStart w:id="336" w:name="_Toc184312111"/>
      <w:bookmarkEnd w:id="336"/>
      <w:bookmarkStart w:id="337" w:name="_Toc184308054"/>
      <w:bookmarkEnd w:id="337"/>
      <w:bookmarkStart w:id="338" w:name="_Toc184308074"/>
      <w:bookmarkEnd w:id="338"/>
      <w:bookmarkStart w:id="339" w:name="_Toc184312082"/>
      <w:bookmarkEnd w:id="339"/>
      <w:bookmarkStart w:id="340" w:name="_Toc184312099"/>
      <w:bookmarkEnd w:id="340"/>
      <w:bookmarkStart w:id="341" w:name="_Toc184312105"/>
      <w:bookmarkEnd w:id="341"/>
      <w:bookmarkStart w:id="342" w:name="_Toc184313251"/>
      <w:bookmarkEnd w:id="342"/>
      <w:bookmarkStart w:id="343" w:name="_Toc184308053"/>
      <w:bookmarkEnd w:id="343"/>
      <w:bookmarkStart w:id="344" w:name="_Toc184314419"/>
      <w:bookmarkEnd w:id="344"/>
      <w:bookmarkStart w:id="345" w:name="_Toc184312137"/>
      <w:bookmarkEnd w:id="345"/>
      <w:bookmarkStart w:id="346" w:name="_Toc184313292"/>
      <w:bookmarkEnd w:id="346"/>
      <w:bookmarkStart w:id="347" w:name="_Toc184310322"/>
      <w:bookmarkEnd w:id="347"/>
      <w:bookmarkStart w:id="348" w:name="_Toc184310326"/>
      <w:bookmarkEnd w:id="348"/>
      <w:bookmarkStart w:id="349" w:name="_Toc184312097"/>
      <w:bookmarkEnd w:id="349"/>
      <w:bookmarkStart w:id="350" w:name="_Toc184312085"/>
      <w:bookmarkEnd w:id="350"/>
      <w:bookmarkStart w:id="351" w:name="_Toc184314413"/>
      <w:bookmarkEnd w:id="351"/>
      <w:bookmarkStart w:id="352" w:name="_Toc184312121"/>
      <w:bookmarkEnd w:id="352"/>
      <w:bookmarkStart w:id="353" w:name="_Toc184313244"/>
      <w:bookmarkEnd w:id="353"/>
      <w:bookmarkStart w:id="354" w:name="_Toc184313257"/>
      <w:bookmarkEnd w:id="354"/>
      <w:bookmarkStart w:id="355" w:name="_Toc184314439"/>
      <w:bookmarkEnd w:id="355"/>
      <w:bookmarkStart w:id="356" w:name="_Toc184310334"/>
      <w:bookmarkEnd w:id="356"/>
      <w:bookmarkStart w:id="357" w:name="_Toc184310309"/>
      <w:bookmarkEnd w:id="357"/>
      <w:bookmarkStart w:id="358" w:name="_Toc184313262"/>
      <w:bookmarkEnd w:id="358"/>
      <w:bookmarkStart w:id="359" w:name="_Toc184308095"/>
      <w:bookmarkEnd w:id="359"/>
      <w:bookmarkStart w:id="360" w:name="_Toc184310307"/>
      <w:bookmarkEnd w:id="360"/>
      <w:bookmarkStart w:id="361" w:name="_Toc184314462"/>
      <w:bookmarkEnd w:id="361"/>
      <w:bookmarkStart w:id="362" w:name="_Toc184312091"/>
      <w:bookmarkEnd w:id="362"/>
      <w:bookmarkStart w:id="363" w:name="_Toc184314421"/>
      <w:bookmarkEnd w:id="363"/>
      <w:bookmarkStart w:id="364" w:name="_Toc184314447"/>
      <w:bookmarkEnd w:id="364"/>
      <w:bookmarkStart w:id="365" w:name="_Toc184312084"/>
      <w:bookmarkEnd w:id="365"/>
      <w:bookmarkStart w:id="366" w:name="_Toc184308078"/>
      <w:bookmarkEnd w:id="366"/>
      <w:bookmarkStart w:id="367" w:name="_Toc184314464"/>
      <w:bookmarkEnd w:id="367"/>
      <w:bookmarkStart w:id="368" w:name="_Toc184312113"/>
      <w:bookmarkEnd w:id="368"/>
      <w:bookmarkStart w:id="369" w:name="_Toc184308097"/>
      <w:bookmarkEnd w:id="369"/>
      <w:bookmarkStart w:id="370" w:name="_Toc184312075"/>
      <w:bookmarkEnd w:id="370"/>
      <w:bookmarkStart w:id="371" w:name="_Toc184310297"/>
      <w:bookmarkEnd w:id="371"/>
      <w:bookmarkStart w:id="372" w:name="_Toc184312110"/>
      <w:bookmarkEnd w:id="372"/>
      <w:bookmarkStart w:id="373" w:name="_Toc184310319"/>
      <w:bookmarkEnd w:id="373"/>
      <w:bookmarkStart w:id="374" w:name="_Toc184314414"/>
      <w:bookmarkEnd w:id="374"/>
      <w:bookmarkStart w:id="375" w:name="_Toc184314469"/>
      <w:bookmarkEnd w:id="375"/>
      <w:bookmarkStart w:id="376" w:name="_Toc184314434"/>
      <w:bookmarkEnd w:id="376"/>
      <w:bookmarkStart w:id="377" w:name="_Toc184314453"/>
      <w:bookmarkEnd w:id="377"/>
      <w:bookmarkStart w:id="378" w:name="_Toc184308083"/>
      <w:bookmarkEnd w:id="378"/>
      <w:bookmarkStart w:id="379" w:name="_Toc184312139"/>
      <w:bookmarkEnd w:id="379"/>
      <w:bookmarkStart w:id="380" w:name="_Toc184310288"/>
      <w:bookmarkEnd w:id="380"/>
      <w:bookmarkStart w:id="381" w:name="_Toc184308077"/>
      <w:bookmarkEnd w:id="381"/>
      <w:bookmarkStart w:id="382" w:name="_Toc184312138"/>
      <w:bookmarkEnd w:id="382"/>
      <w:bookmarkStart w:id="383" w:name="_Toc184314450"/>
      <w:bookmarkEnd w:id="383"/>
      <w:bookmarkStart w:id="384" w:name="_Toc184310279"/>
      <w:bookmarkEnd w:id="384"/>
      <w:bookmarkStart w:id="385" w:name="_Toc184313276"/>
      <w:bookmarkEnd w:id="385"/>
      <w:bookmarkStart w:id="386" w:name="_Toc184314443"/>
      <w:bookmarkEnd w:id="386"/>
      <w:bookmarkStart w:id="387" w:name="_Toc184313293"/>
      <w:bookmarkEnd w:id="387"/>
      <w:bookmarkStart w:id="388" w:name="_Toc184310273"/>
      <w:bookmarkEnd w:id="388"/>
      <w:bookmarkStart w:id="389" w:name="_Toc184312074"/>
      <w:bookmarkEnd w:id="389"/>
      <w:bookmarkStart w:id="390" w:name="_Toc184313286"/>
      <w:bookmarkEnd w:id="390"/>
      <w:bookmarkStart w:id="391" w:name="_Toc184310287"/>
      <w:bookmarkEnd w:id="391"/>
      <w:bookmarkStart w:id="392" w:name="_Toc184314442"/>
      <w:bookmarkEnd w:id="392"/>
      <w:bookmarkStart w:id="393" w:name="_Toc184312094"/>
      <w:bookmarkEnd w:id="393"/>
      <w:bookmarkStart w:id="394" w:name="_Toc184312129"/>
      <w:bookmarkEnd w:id="394"/>
      <w:bookmarkStart w:id="395" w:name="_Toc184314465"/>
      <w:bookmarkEnd w:id="395"/>
      <w:bookmarkStart w:id="396" w:name="_Toc184314417"/>
      <w:bookmarkEnd w:id="396"/>
      <w:bookmarkStart w:id="397" w:name="_Toc184314466"/>
      <w:bookmarkEnd w:id="397"/>
      <w:bookmarkStart w:id="398" w:name="_Toc184308101"/>
      <w:bookmarkEnd w:id="398"/>
      <w:bookmarkStart w:id="399" w:name="_Toc184310316"/>
      <w:bookmarkEnd w:id="399"/>
      <w:bookmarkStart w:id="400" w:name="_Toc184314463"/>
      <w:bookmarkEnd w:id="400"/>
      <w:bookmarkStart w:id="401" w:name="_Toc184312106"/>
      <w:bookmarkEnd w:id="401"/>
      <w:bookmarkStart w:id="402" w:name="_Toc184314428"/>
      <w:bookmarkEnd w:id="402"/>
      <w:bookmarkStart w:id="403" w:name="_Toc184313298"/>
      <w:bookmarkEnd w:id="403"/>
      <w:bookmarkStart w:id="404" w:name="_Toc184310333"/>
      <w:bookmarkEnd w:id="404"/>
      <w:bookmarkStart w:id="405" w:name="_Toc184314426"/>
      <w:bookmarkEnd w:id="405"/>
      <w:bookmarkStart w:id="406" w:name="_Toc184310282"/>
      <w:bookmarkEnd w:id="406"/>
      <w:bookmarkStart w:id="407" w:name="_Toc184314470"/>
      <w:bookmarkEnd w:id="407"/>
      <w:bookmarkStart w:id="408" w:name="_Toc184310339"/>
      <w:bookmarkEnd w:id="408"/>
      <w:r>
        <w:rPr>
          <w:rFonts w:hint="eastAsia" w:ascii="宋体" w:hAnsi="宋体" w:cs="宋体"/>
          <w:b/>
          <w:sz w:val="36"/>
          <w:szCs w:val="36"/>
        </w:rPr>
        <w:t>评标办法</w:t>
      </w:r>
    </w:p>
    <w:p w14:paraId="788DFB8C">
      <w:pPr>
        <w:snapToGrid w:val="0"/>
        <w:spacing w:line="360" w:lineRule="auto"/>
        <w:jc w:val="center"/>
        <w:rPr>
          <w:rFonts w:ascii="宋体" w:hAnsi="宋体" w:cs="宋体"/>
          <w:b/>
          <w:sz w:val="32"/>
          <w:szCs w:val="20"/>
        </w:rPr>
      </w:pPr>
      <w:r>
        <w:rPr>
          <w:rFonts w:hint="eastAsia" w:ascii="宋体" w:hAnsi="宋体" w:cs="宋体"/>
          <w:b/>
          <w:sz w:val="32"/>
          <w:szCs w:val="20"/>
        </w:rPr>
        <w:t>评标办法前附表</w:t>
      </w:r>
    </w:p>
    <w:tbl>
      <w:tblPr>
        <w:tblStyle w:val="65"/>
        <w:tblpPr w:leftFromText="180" w:rightFromText="180" w:vertAnchor="text" w:horzAnchor="page" w:tblpX="525" w:tblpY="867"/>
        <w:tblW w:w="111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8"/>
        <w:gridCol w:w="7017"/>
        <w:gridCol w:w="1050"/>
        <w:gridCol w:w="1065"/>
        <w:gridCol w:w="1391"/>
      </w:tblGrid>
      <w:tr w14:paraId="029F7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58" w:type="dxa"/>
            <w:vAlign w:val="center"/>
          </w:tcPr>
          <w:p w14:paraId="727AB57A">
            <w:pPr>
              <w:spacing w:line="360" w:lineRule="auto"/>
              <w:jc w:val="center"/>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序号</w:t>
            </w:r>
          </w:p>
        </w:tc>
        <w:tc>
          <w:tcPr>
            <w:tcW w:w="7017" w:type="dxa"/>
            <w:vAlign w:val="center"/>
          </w:tcPr>
          <w:p w14:paraId="380117F1">
            <w:pPr>
              <w:spacing w:line="360" w:lineRule="auto"/>
              <w:jc w:val="center"/>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评标标准</w:t>
            </w:r>
          </w:p>
        </w:tc>
        <w:tc>
          <w:tcPr>
            <w:tcW w:w="1050" w:type="dxa"/>
            <w:vAlign w:val="center"/>
          </w:tcPr>
          <w:p w14:paraId="2961CF69">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权重</w:t>
            </w:r>
          </w:p>
        </w:tc>
        <w:tc>
          <w:tcPr>
            <w:tcW w:w="1065" w:type="dxa"/>
            <w:vAlign w:val="top"/>
          </w:tcPr>
          <w:p w14:paraId="06526BA6">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主观分/客观分属性</w:t>
            </w:r>
          </w:p>
        </w:tc>
        <w:tc>
          <w:tcPr>
            <w:tcW w:w="1391" w:type="dxa"/>
            <w:vAlign w:val="top"/>
          </w:tcPr>
          <w:p w14:paraId="10B11690">
            <w:pPr>
              <w:spacing w:line="360" w:lineRule="auto"/>
              <w:outlineLvl w:val="0"/>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投标文件中评标标准相应的商务技术资料目录 *</w:t>
            </w:r>
          </w:p>
        </w:tc>
      </w:tr>
      <w:tr w14:paraId="3C040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trPr>
        <w:tc>
          <w:tcPr>
            <w:tcW w:w="658" w:type="dxa"/>
            <w:vAlign w:val="center"/>
          </w:tcPr>
          <w:p w14:paraId="16A250B9">
            <w:pPr>
              <w:spacing w:line="360" w:lineRule="auto"/>
              <w:ind w:firstLine="240" w:firstLineChars="100"/>
              <w:jc w:val="center"/>
              <w:outlineLvl w:val="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w:t>
            </w:r>
          </w:p>
        </w:tc>
        <w:tc>
          <w:tcPr>
            <w:tcW w:w="7017" w:type="dxa"/>
            <w:vAlign w:val="center"/>
          </w:tcPr>
          <w:p w14:paraId="0EF23FF3">
            <w:pPr>
              <w:spacing w:line="360" w:lineRule="auto"/>
              <w:outlineLvl w:val="0"/>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员工培训计划及内容：根据员工培训计划及内容的合理性、规范性、可操作性</w:t>
            </w:r>
            <w:r>
              <w:rPr>
                <w:rFonts w:hint="eastAsia" w:ascii="宋体" w:hAnsi="宋体" w:eastAsia="宋体" w:cs="宋体"/>
                <w:color w:val="auto"/>
                <w:kern w:val="0"/>
                <w:sz w:val="24"/>
                <w:highlight w:val="none"/>
                <w:lang w:val="en-US" w:eastAsia="zh-CN"/>
              </w:rPr>
              <w:t>进行打分</w:t>
            </w:r>
            <w:r>
              <w:rPr>
                <w:rFonts w:hint="eastAsia" w:ascii="宋体" w:hAnsi="宋体" w:eastAsia="宋体" w:cs="宋体"/>
                <w:kern w:val="0"/>
                <w:sz w:val="24"/>
                <w:szCs w:val="24"/>
                <w:highlight w:val="none"/>
                <w:lang w:eastAsia="zh-CN"/>
              </w:rPr>
              <w:t>；</w:t>
            </w:r>
          </w:p>
          <w:p w14:paraId="6D39D7FB">
            <w:pPr>
              <w:spacing w:line="360" w:lineRule="auto"/>
              <w:outlineLvl w:val="0"/>
              <w:rPr>
                <w:rFonts w:hint="eastAsia" w:ascii="宋体" w:hAnsi="宋体" w:eastAsia="宋体" w:cs="宋体"/>
                <w:kern w:val="2"/>
                <w:sz w:val="24"/>
                <w:szCs w:val="24"/>
                <w:highlight w:val="none"/>
                <w:lang w:val="en-US" w:eastAsia="zh-CN" w:bidi="ar-SA"/>
              </w:rPr>
            </w:pPr>
            <w:r>
              <w:rPr>
                <w:rFonts w:hint="eastAsia" w:ascii="宋体" w:hAnsi="宋体" w:cs="宋体"/>
                <w:sz w:val="24"/>
                <w:lang w:val="en-US" w:eastAsia="zh-CN"/>
              </w:rPr>
              <w:t>好得6分，一般得4分，较差得2分，</w:t>
            </w:r>
            <w:r>
              <w:rPr>
                <w:rFonts w:hint="eastAsia" w:ascii="宋体" w:hAnsi="宋体" w:cs="宋体"/>
                <w:sz w:val="24"/>
              </w:rPr>
              <w:t>不符合或不提供不得分。</w:t>
            </w:r>
          </w:p>
        </w:tc>
        <w:tc>
          <w:tcPr>
            <w:tcW w:w="1050" w:type="dxa"/>
            <w:vAlign w:val="center"/>
          </w:tcPr>
          <w:p w14:paraId="2D8856A8">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1065" w:type="dxa"/>
            <w:vAlign w:val="center"/>
          </w:tcPr>
          <w:p w14:paraId="6C966449">
            <w:pPr>
              <w:spacing w:line="36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主观分</w:t>
            </w:r>
          </w:p>
        </w:tc>
        <w:tc>
          <w:tcPr>
            <w:tcW w:w="1391" w:type="dxa"/>
            <w:vAlign w:val="center"/>
          </w:tcPr>
          <w:p w14:paraId="47D36317">
            <w:pPr>
              <w:spacing w:line="360" w:lineRule="auto"/>
              <w:jc w:val="center"/>
              <w:outlineLvl w:val="0"/>
              <w:rPr>
                <w:rFonts w:hint="eastAsia" w:ascii="宋体" w:hAnsi="宋体" w:eastAsia="宋体" w:cs="宋体"/>
                <w:color w:val="auto"/>
                <w:sz w:val="24"/>
                <w:szCs w:val="24"/>
                <w:highlight w:val="none"/>
              </w:rPr>
            </w:pPr>
          </w:p>
        </w:tc>
      </w:tr>
      <w:tr w14:paraId="40566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658" w:type="dxa"/>
            <w:vAlign w:val="center"/>
          </w:tcPr>
          <w:p w14:paraId="4FAB03B6">
            <w:pPr>
              <w:spacing w:line="360" w:lineRule="auto"/>
              <w:ind w:firstLine="240" w:firstLineChars="100"/>
              <w:jc w:val="center"/>
              <w:outlineLvl w:val="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w:t>
            </w:r>
          </w:p>
        </w:tc>
        <w:tc>
          <w:tcPr>
            <w:tcW w:w="7017" w:type="dxa"/>
            <w:shd w:val="clear" w:color="auto" w:fill="auto"/>
            <w:vAlign w:val="center"/>
          </w:tcPr>
          <w:p w14:paraId="415B4F7F">
            <w:pPr>
              <w:spacing w:line="400" w:lineRule="atLeast"/>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职责落实到人，责任明确，有相应的管理制度</w:t>
            </w:r>
            <w:r>
              <w:rPr>
                <w:rFonts w:hint="eastAsia" w:ascii="宋体" w:hAnsi="宋体" w:cs="宋体"/>
                <w:kern w:val="0"/>
                <w:sz w:val="24"/>
                <w:szCs w:val="24"/>
                <w:highlight w:val="none"/>
                <w:lang w:val="en-US" w:eastAsia="zh-CN"/>
              </w:rPr>
              <w:t>和</w:t>
            </w:r>
            <w:r>
              <w:rPr>
                <w:rFonts w:hint="eastAsia" w:ascii="宋体" w:hAnsi="宋体" w:eastAsia="宋体" w:cs="宋体"/>
                <w:kern w:val="0"/>
                <w:sz w:val="24"/>
                <w:szCs w:val="24"/>
                <w:highlight w:val="none"/>
              </w:rPr>
              <w:t>管理方案、投诉处理方案、消防、治安及意外事故处理方案</w:t>
            </w:r>
            <w:r>
              <w:rPr>
                <w:rFonts w:hint="eastAsia" w:ascii="宋体" w:hAnsi="宋体" w:eastAsia="宋体" w:cs="宋体"/>
                <w:color w:val="auto"/>
                <w:kern w:val="0"/>
                <w:sz w:val="24"/>
                <w:highlight w:val="none"/>
                <w:lang w:val="en-US" w:eastAsia="zh-CN"/>
              </w:rPr>
              <w:t>进行打分</w:t>
            </w:r>
            <w:r>
              <w:rPr>
                <w:rFonts w:hint="eastAsia" w:ascii="宋体" w:hAnsi="宋体" w:eastAsia="宋体" w:cs="宋体"/>
                <w:kern w:val="0"/>
                <w:sz w:val="24"/>
                <w:szCs w:val="24"/>
                <w:highlight w:val="none"/>
                <w:lang w:eastAsia="zh-CN"/>
              </w:rPr>
              <w:t>。</w:t>
            </w:r>
          </w:p>
          <w:p w14:paraId="5AF77C89">
            <w:pPr>
              <w:spacing w:line="400" w:lineRule="atLeast"/>
              <w:rPr>
                <w:rFonts w:hint="eastAsia" w:ascii="宋体" w:hAnsi="宋体" w:eastAsia="宋体" w:cs="宋体"/>
                <w:kern w:val="2"/>
                <w:sz w:val="21"/>
                <w:szCs w:val="24"/>
                <w:highlight w:val="none"/>
                <w:vertAlign w:val="baseline"/>
                <w:lang w:val="en-US" w:eastAsia="zh-CN" w:bidi="ar-SA"/>
              </w:rPr>
            </w:pPr>
            <w:r>
              <w:rPr>
                <w:rFonts w:hint="eastAsia" w:ascii="宋体" w:hAnsi="宋体" w:cs="宋体"/>
                <w:sz w:val="24"/>
                <w:lang w:val="en-US" w:eastAsia="zh-CN"/>
              </w:rPr>
              <w:t>好得6分，一般得4分，较差得2分，</w:t>
            </w:r>
            <w:r>
              <w:rPr>
                <w:rFonts w:hint="eastAsia" w:ascii="宋体" w:hAnsi="宋体" w:cs="宋体"/>
                <w:sz w:val="24"/>
              </w:rPr>
              <w:t>不符合或不提供不得分。</w:t>
            </w:r>
          </w:p>
        </w:tc>
        <w:tc>
          <w:tcPr>
            <w:tcW w:w="1050" w:type="dxa"/>
            <w:vAlign w:val="center"/>
          </w:tcPr>
          <w:p w14:paraId="2DB1BB55">
            <w:pPr>
              <w:spacing w:line="360" w:lineRule="auto"/>
              <w:jc w:val="center"/>
              <w:outlineLvl w:val="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1065" w:type="dxa"/>
            <w:vAlign w:val="center"/>
          </w:tcPr>
          <w:p w14:paraId="099E9C2B">
            <w:pPr>
              <w:spacing w:line="360" w:lineRule="auto"/>
              <w:jc w:val="both"/>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主观分</w:t>
            </w:r>
          </w:p>
        </w:tc>
        <w:tc>
          <w:tcPr>
            <w:tcW w:w="1391" w:type="dxa"/>
            <w:vAlign w:val="center"/>
          </w:tcPr>
          <w:p w14:paraId="25E42585">
            <w:pPr>
              <w:spacing w:line="360" w:lineRule="auto"/>
              <w:jc w:val="center"/>
              <w:outlineLvl w:val="0"/>
              <w:rPr>
                <w:rFonts w:hint="eastAsia" w:ascii="宋体" w:hAnsi="宋体" w:eastAsia="宋体" w:cs="宋体"/>
                <w:sz w:val="24"/>
                <w:highlight w:val="none"/>
                <w:lang w:eastAsia="zh-CN"/>
              </w:rPr>
            </w:pPr>
          </w:p>
        </w:tc>
      </w:tr>
      <w:tr w14:paraId="19D63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trPr>
        <w:tc>
          <w:tcPr>
            <w:tcW w:w="658" w:type="dxa"/>
            <w:vAlign w:val="center"/>
          </w:tcPr>
          <w:p w14:paraId="334EA456">
            <w:pPr>
              <w:spacing w:line="360" w:lineRule="auto"/>
              <w:ind w:firstLine="240" w:firstLineChars="100"/>
              <w:jc w:val="center"/>
              <w:outlineLvl w:val="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w:t>
            </w:r>
          </w:p>
        </w:tc>
        <w:tc>
          <w:tcPr>
            <w:tcW w:w="7017" w:type="dxa"/>
            <w:vAlign w:val="center"/>
          </w:tcPr>
          <w:p w14:paraId="5AB25904">
            <w:pPr>
              <w:spacing w:line="360" w:lineRule="auto"/>
              <w:outlineLvl w:val="0"/>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本项目各项管理服务方案包括：管理方案，要求作出的具体承诺及所采用的流程、标准、具体实施计划和方案是否明确、科学、可行；质量的控制和检验手段是否科学、可靠</w:t>
            </w:r>
            <w:r>
              <w:rPr>
                <w:rFonts w:hint="eastAsia" w:ascii="宋体" w:hAnsi="宋体" w:cs="宋体"/>
                <w:kern w:val="0"/>
                <w:sz w:val="24"/>
                <w:szCs w:val="24"/>
                <w:highlight w:val="none"/>
                <w:lang w:eastAsia="zh-CN"/>
              </w:rPr>
              <w:t>；</w:t>
            </w:r>
          </w:p>
          <w:p w14:paraId="724A105B">
            <w:pPr>
              <w:spacing w:line="360" w:lineRule="auto"/>
              <w:outlineLvl w:val="0"/>
              <w:rPr>
                <w:rFonts w:hint="eastAsia" w:ascii="宋体" w:hAnsi="宋体" w:eastAsia="宋体" w:cs="宋体"/>
                <w:kern w:val="2"/>
                <w:sz w:val="24"/>
                <w:szCs w:val="24"/>
                <w:highlight w:val="none"/>
                <w:lang w:val="en-US" w:eastAsia="zh-CN" w:bidi="ar-SA"/>
              </w:rPr>
            </w:pPr>
            <w:r>
              <w:rPr>
                <w:rFonts w:hint="eastAsia" w:ascii="宋体" w:hAnsi="宋体" w:cs="宋体"/>
                <w:sz w:val="24"/>
                <w:lang w:val="en-US" w:eastAsia="zh-CN"/>
              </w:rPr>
              <w:t>好得6分，一般得4分，较差得2分，</w:t>
            </w:r>
            <w:r>
              <w:rPr>
                <w:rFonts w:hint="eastAsia" w:ascii="宋体" w:hAnsi="宋体" w:cs="宋体"/>
                <w:sz w:val="24"/>
              </w:rPr>
              <w:t>不符合或不提供不得分。</w:t>
            </w:r>
          </w:p>
        </w:tc>
        <w:tc>
          <w:tcPr>
            <w:tcW w:w="1050" w:type="dxa"/>
            <w:vAlign w:val="center"/>
          </w:tcPr>
          <w:p w14:paraId="708B03A0">
            <w:pPr>
              <w:spacing w:line="360" w:lineRule="auto"/>
              <w:jc w:val="center"/>
              <w:outlineLvl w:val="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1065" w:type="dxa"/>
            <w:vAlign w:val="center"/>
          </w:tcPr>
          <w:p w14:paraId="2F983D47">
            <w:pPr>
              <w:spacing w:line="360" w:lineRule="auto"/>
              <w:jc w:val="both"/>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主观分</w:t>
            </w:r>
          </w:p>
        </w:tc>
        <w:tc>
          <w:tcPr>
            <w:tcW w:w="1391" w:type="dxa"/>
            <w:vAlign w:val="center"/>
          </w:tcPr>
          <w:p w14:paraId="1C3BCE00">
            <w:pPr>
              <w:spacing w:line="360" w:lineRule="auto"/>
              <w:jc w:val="center"/>
              <w:outlineLvl w:val="0"/>
              <w:rPr>
                <w:rFonts w:hint="eastAsia" w:ascii="宋体" w:hAnsi="宋体" w:eastAsia="宋体" w:cs="宋体"/>
                <w:sz w:val="24"/>
                <w:highlight w:val="none"/>
                <w:lang w:val="en-US" w:eastAsia="zh-CN"/>
              </w:rPr>
            </w:pPr>
          </w:p>
        </w:tc>
      </w:tr>
      <w:tr w14:paraId="6DFC6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658" w:type="dxa"/>
            <w:vAlign w:val="center"/>
          </w:tcPr>
          <w:p w14:paraId="16E659C0">
            <w:pPr>
              <w:spacing w:line="360" w:lineRule="auto"/>
              <w:ind w:firstLine="240" w:firstLineChars="100"/>
              <w:jc w:val="center"/>
              <w:outlineLvl w:val="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w:t>
            </w:r>
          </w:p>
        </w:tc>
        <w:tc>
          <w:tcPr>
            <w:tcW w:w="7017" w:type="dxa"/>
            <w:vAlign w:val="center"/>
          </w:tcPr>
          <w:p w14:paraId="6A027CAA">
            <w:pPr>
              <w:pStyle w:val="29"/>
              <w:ind w:left="0" w:leftChars="0" w:firstLine="0" w:firstLineChars="0"/>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val="en-US" w:eastAsia="zh-CN"/>
              </w:rPr>
              <w:t>投标人针对本项目的突发事故的应急保障措施情况</w:t>
            </w:r>
            <w:r>
              <w:rPr>
                <w:rFonts w:hint="eastAsia" w:ascii="宋体" w:hAnsi="宋体" w:cs="宋体"/>
                <w:sz w:val="24"/>
                <w:highlight w:val="none"/>
              </w:rPr>
              <w:t>的合理性，可操作性</w:t>
            </w:r>
            <w:r>
              <w:rPr>
                <w:rFonts w:hint="eastAsia" w:ascii="宋体" w:hAnsi="宋体" w:cs="宋体"/>
                <w:sz w:val="24"/>
                <w:highlight w:val="none"/>
                <w:lang w:eastAsia="zh-CN"/>
              </w:rPr>
              <w:t>；</w:t>
            </w:r>
          </w:p>
          <w:p w14:paraId="264E8C31">
            <w:pPr>
              <w:pStyle w:val="29"/>
              <w:ind w:left="0" w:leftChars="0" w:firstLine="0" w:firstLineChars="0"/>
              <w:rPr>
                <w:rFonts w:hint="eastAsia" w:ascii="宋体" w:hAnsi="宋体" w:eastAsia="宋体" w:cs="宋体"/>
                <w:highlight w:val="none"/>
                <w:lang w:val="en-US" w:eastAsia="zh-CN"/>
              </w:rPr>
            </w:pPr>
            <w:r>
              <w:rPr>
                <w:rFonts w:hint="eastAsia" w:ascii="宋体" w:hAnsi="宋体" w:cs="宋体"/>
                <w:sz w:val="24"/>
                <w:lang w:val="en-US" w:eastAsia="zh-CN"/>
              </w:rPr>
              <w:t>好得6分，一般得4分，较差得2分，</w:t>
            </w:r>
            <w:r>
              <w:rPr>
                <w:rFonts w:hint="eastAsia" w:ascii="宋体" w:hAnsi="宋体" w:cs="宋体"/>
                <w:sz w:val="24"/>
              </w:rPr>
              <w:t>不符合或不提供不得分。</w:t>
            </w:r>
          </w:p>
        </w:tc>
        <w:tc>
          <w:tcPr>
            <w:tcW w:w="1050" w:type="dxa"/>
            <w:vAlign w:val="center"/>
          </w:tcPr>
          <w:p w14:paraId="662FE3E0">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1065" w:type="dxa"/>
            <w:vAlign w:val="center"/>
          </w:tcPr>
          <w:p w14:paraId="1F2232BA">
            <w:pPr>
              <w:spacing w:line="360" w:lineRule="auto"/>
              <w:jc w:val="both"/>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主观分</w:t>
            </w:r>
          </w:p>
        </w:tc>
        <w:tc>
          <w:tcPr>
            <w:tcW w:w="1391" w:type="dxa"/>
            <w:vAlign w:val="top"/>
          </w:tcPr>
          <w:p w14:paraId="03F03755">
            <w:pPr>
              <w:spacing w:line="360" w:lineRule="auto"/>
              <w:jc w:val="center"/>
              <w:outlineLvl w:val="0"/>
              <w:rPr>
                <w:rFonts w:hint="eastAsia" w:ascii="宋体" w:hAnsi="宋体" w:eastAsia="宋体" w:cs="宋体"/>
                <w:sz w:val="24"/>
                <w:highlight w:val="none"/>
                <w:lang w:val="en-US" w:eastAsia="zh-CN"/>
              </w:rPr>
            </w:pPr>
          </w:p>
          <w:p w14:paraId="1207437E">
            <w:pPr>
              <w:spacing w:line="360" w:lineRule="auto"/>
              <w:jc w:val="center"/>
              <w:outlineLvl w:val="0"/>
              <w:rPr>
                <w:rFonts w:hint="eastAsia" w:ascii="宋体" w:hAnsi="宋体" w:eastAsia="宋体" w:cs="宋体"/>
                <w:sz w:val="24"/>
                <w:highlight w:val="none"/>
                <w:lang w:val="en-US" w:eastAsia="zh-CN"/>
              </w:rPr>
            </w:pPr>
          </w:p>
        </w:tc>
      </w:tr>
      <w:tr w14:paraId="77E35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658" w:type="dxa"/>
            <w:vAlign w:val="center"/>
          </w:tcPr>
          <w:p w14:paraId="6316E4C7">
            <w:pPr>
              <w:spacing w:line="360" w:lineRule="auto"/>
              <w:ind w:firstLine="240" w:firstLineChars="100"/>
              <w:jc w:val="center"/>
              <w:outlineLvl w:val="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5</w:t>
            </w:r>
          </w:p>
        </w:tc>
        <w:tc>
          <w:tcPr>
            <w:tcW w:w="7017" w:type="dxa"/>
            <w:vAlign w:val="center"/>
          </w:tcPr>
          <w:p w14:paraId="11297840">
            <w:pPr>
              <w:pStyle w:val="29"/>
              <w:ind w:left="0" w:leftChars="0" w:firstLine="0" w:firstLineChars="0"/>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szCs w:val="24"/>
                <w:highlight w:val="none"/>
              </w:rPr>
              <w:t>食堂人员职责与管理方案、投诉处理方案、消防、治安及意外事故处理方案</w:t>
            </w:r>
            <w:r>
              <w:rPr>
                <w:rFonts w:hint="eastAsia" w:ascii="宋体" w:hAnsi="宋体" w:eastAsia="宋体" w:cs="宋体"/>
                <w:color w:val="auto"/>
                <w:kern w:val="0"/>
                <w:sz w:val="24"/>
                <w:highlight w:val="none"/>
                <w:lang w:val="en-US" w:eastAsia="zh-CN"/>
              </w:rPr>
              <w:t>进行打分</w:t>
            </w:r>
            <w:r>
              <w:rPr>
                <w:rFonts w:hint="eastAsia" w:cs="宋体"/>
                <w:color w:val="auto"/>
                <w:kern w:val="0"/>
                <w:sz w:val="24"/>
                <w:szCs w:val="24"/>
                <w:highlight w:val="none"/>
                <w:lang w:eastAsia="zh-CN"/>
              </w:rPr>
              <w:t>；</w:t>
            </w:r>
          </w:p>
          <w:p w14:paraId="718437C1">
            <w:pPr>
              <w:pStyle w:val="29"/>
              <w:ind w:left="0" w:leftChars="0" w:firstLine="0" w:firstLineChars="0"/>
              <w:rPr>
                <w:rFonts w:hint="eastAsia" w:ascii="宋体" w:hAnsi="宋体" w:eastAsia="宋体" w:cs="宋体"/>
                <w:color w:val="auto"/>
                <w:kern w:val="0"/>
                <w:sz w:val="24"/>
                <w:highlight w:val="none"/>
              </w:rPr>
            </w:pPr>
            <w:r>
              <w:rPr>
                <w:rFonts w:hint="eastAsia" w:ascii="宋体" w:hAnsi="宋体" w:cs="宋体"/>
                <w:sz w:val="24"/>
                <w:lang w:val="en-US" w:eastAsia="zh-CN"/>
              </w:rPr>
              <w:t>好得6分，一般得4分，较差得2分，</w:t>
            </w:r>
            <w:r>
              <w:rPr>
                <w:rFonts w:hint="eastAsia" w:ascii="宋体" w:hAnsi="宋体" w:cs="宋体"/>
                <w:sz w:val="24"/>
              </w:rPr>
              <w:t>不符合或不提供不得分。</w:t>
            </w:r>
          </w:p>
        </w:tc>
        <w:tc>
          <w:tcPr>
            <w:tcW w:w="1050" w:type="dxa"/>
            <w:vAlign w:val="center"/>
          </w:tcPr>
          <w:p w14:paraId="3AB09F72">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1065" w:type="dxa"/>
            <w:vAlign w:val="center"/>
          </w:tcPr>
          <w:p w14:paraId="7428985B">
            <w:pPr>
              <w:spacing w:line="360" w:lineRule="auto"/>
              <w:jc w:val="both"/>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主观分</w:t>
            </w:r>
          </w:p>
        </w:tc>
        <w:tc>
          <w:tcPr>
            <w:tcW w:w="1391" w:type="dxa"/>
            <w:vAlign w:val="top"/>
          </w:tcPr>
          <w:p w14:paraId="4F8B493B">
            <w:pPr>
              <w:spacing w:line="360" w:lineRule="auto"/>
              <w:jc w:val="center"/>
              <w:outlineLvl w:val="0"/>
              <w:rPr>
                <w:rFonts w:hint="eastAsia" w:ascii="宋体" w:hAnsi="宋体" w:eastAsia="宋体" w:cs="宋体"/>
                <w:sz w:val="24"/>
                <w:highlight w:val="none"/>
                <w:lang w:val="en-US" w:eastAsia="zh-CN"/>
              </w:rPr>
            </w:pPr>
          </w:p>
        </w:tc>
      </w:tr>
      <w:tr w14:paraId="1A00F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658" w:type="dxa"/>
            <w:vMerge w:val="restart"/>
            <w:vAlign w:val="center"/>
          </w:tcPr>
          <w:p w14:paraId="324A1542">
            <w:pPr>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6</w:t>
            </w:r>
          </w:p>
        </w:tc>
        <w:tc>
          <w:tcPr>
            <w:tcW w:w="7017" w:type="dxa"/>
            <w:vAlign w:val="center"/>
          </w:tcPr>
          <w:p w14:paraId="38DDEBE0">
            <w:pPr>
              <w:spacing w:line="400" w:lineRule="atLeast"/>
              <w:rPr>
                <w:rFonts w:hint="eastAsia" w:ascii="宋体" w:hAnsi="宋体" w:cs="宋体"/>
                <w:kern w:val="0"/>
                <w:sz w:val="24"/>
                <w:szCs w:val="24"/>
                <w:highlight w:val="none"/>
                <w:lang w:eastAsia="zh-CN"/>
              </w:rPr>
            </w:pPr>
            <w:r>
              <w:rPr>
                <w:rFonts w:hint="eastAsia" w:ascii="宋体" w:hAnsi="宋体" w:cs="宋体"/>
                <w:kern w:val="0"/>
                <w:sz w:val="24"/>
                <w:szCs w:val="24"/>
                <w:highlight w:val="none"/>
                <w:lang w:val="en-US" w:eastAsia="zh-CN"/>
              </w:rPr>
              <w:t>根据餐厅环境管理方案，方案的全面</w:t>
            </w:r>
            <w:r>
              <w:rPr>
                <w:rFonts w:hint="eastAsia" w:ascii="宋体" w:hAnsi="宋体" w:eastAsia="宋体" w:cs="宋体"/>
                <w:kern w:val="0"/>
                <w:sz w:val="24"/>
                <w:szCs w:val="24"/>
                <w:highlight w:val="none"/>
              </w:rPr>
              <w:t>、规范性</w:t>
            </w:r>
            <w:r>
              <w:rPr>
                <w:rFonts w:hint="eastAsia" w:ascii="宋体" w:hAnsi="宋体" w:cs="宋体"/>
                <w:kern w:val="0"/>
                <w:sz w:val="24"/>
                <w:szCs w:val="24"/>
                <w:highlight w:val="none"/>
                <w:lang w:eastAsia="zh-CN"/>
              </w:rPr>
              <w:t>：</w:t>
            </w:r>
          </w:p>
          <w:p w14:paraId="716B0A5D">
            <w:pPr>
              <w:spacing w:line="400" w:lineRule="atLeast"/>
              <w:rPr>
                <w:rFonts w:hint="eastAsia" w:ascii="宋体" w:hAnsi="宋体" w:eastAsia="宋体" w:cs="宋体"/>
                <w:highlight w:val="none"/>
                <w:lang w:val="en-US" w:eastAsia="zh-CN"/>
              </w:rPr>
            </w:pPr>
            <w:r>
              <w:rPr>
                <w:rFonts w:hint="eastAsia" w:ascii="宋体" w:hAnsi="宋体" w:cs="宋体"/>
                <w:kern w:val="0"/>
                <w:sz w:val="24"/>
                <w:szCs w:val="24"/>
                <w:highlight w:val="none"/>
                <w:lang w:eastAsia="zh-CN"/>
              </w:rPr>
              <w:t>好</w:t>
            </w:r>
            <w:r>
              <w:rPr>
                <w:rFonts w:hint="eastAsia" w:ascii="宋体" w:hAnsi="宋体" w:cs="宋体"/>
                <w:sz w:val="24"/>
                <w:lang w:val="en-US" w:eastAsia="zh-CN"/>
              </w:rPr>
              <w:t>得6分，一般得4分，较差得2分，</w:t>
            </w:r>
            <w:r>
              <w:rPr>
                <w:rFonts w:hint="eastAsia" w:ascii="宋体" w:hAnsi="宋体" w:cs="宋体"/>
                <w:sz w:val="24"/>
              </w:rPr>
              <w:t>不符合或不提供不得分。</w:t>
            </w:r>
          </w:p>
        </w:tc>
        <w:tc>
          <w:tcPr>
            <w:tcW w:w="1050" w:type="dxa"/>
            <w:vAlign w:val="center"/>
          </w:tcPr>
          <w:p w14:paraId="268172AF">
            <w:pPr>
              <w:widowControl w:val="0"/>
              <w:adjustRightInd w:val="0"/>
              <w:spacing w:before="0" w:beforeAutospacing="0" w:after="0" w:afterAutospacing="0" w:line="360" w:lineRule="auto"/>
              <w:ind w:left="0" w:leftChars="0" w:righ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1065" w:type="dxa"/>
            <w:vMerge w:val="restart"/>
            <w:vAlign w:val="center"/>
          </w:tcPr>
          <w:p w14:paraId="18FF7856">
            <w:pPr>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主观分</w:t>
            </w:r>
          </w:p>
        </w:tc>
        <w:tc>
          <w:tcPr>
            <w:tcW w:w="1391" w:type="dxa"/>
            <w:vMerge w:val="restart"/>
            <w:vAlign w:val="top"/>
          </w:tcPr>
          <w:p w14:paraId="2C4BC219">
            <w:pPr>
              <w:rPr>
                <w:rFonts w:hint="eastAsia" w:ascii="宋体" w:hAnsi="宋体" w:eastAsia="宋体" w:cs="宋体"/>
                <w:sz w:val="24"/>
                <w:highlight w:val="none"/>
                <w:lang w:val="en-US" w:eastAsia="zh-CN"/>
              </w:rPr>
            </w:pPr>
          </w:p>
        </w:tc>
      </w:tr>
      <w:tr w14:paraId="014E8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658" w:type="dxa"/>
            <w:vMerge w:val="continue"/>
            <w:vAlign w:val="center"/>
          </w:tcPr>
          <w:p w14:paraId="734F9D6E">
            <w:pPr>
              <w:pStyle w:val="5"/>
              <w:ind w:leftChars="0"/>
              <w:jc w:val="center"/>
              <w:rPr>
                <w:rFonts w:hint="eastAsia" w:ascii="宋体" w:hAnsi="宋体" w:eastAsia="宋体" w:cs="宋体"/>
                <w:b w:val="0"/>
                <w:bCs w:val="0"/>
                <w:sz w:val="24"/>
                <w:szCs w:val="24"/>
                <w:highlight w:val="none"/>
              </w:rPr>
            </w:pPr>
          </w:p>
        </w:tc>
        <w:tc>
          <w:tcPr>
            <w:tcW w:w="7017" w:type="dxa"/>
            <w:vAlign w:val="center"/>
          </w:tcPr>
          <w:p w14:paraId="39683F86">
            <w:pPr>
              <w:spacing w:line="400" w:lineRule="atLeast"/>
              <w:rPr>
                <w:rFonts w:hint="eastAsia" w:ascii="宋体" w:hAnsi="宋体" w:cs="宋体"/>
                <w:kern w:val="0"/>
                <w:sz w:val="24"/>
                <w:szCs w:val="24"/>
                <w:highlight w:val="none"/>
                <w:lang w:val="en-US" w:eastAsia="zh-CN"/>
              </w:rPr>
            </w:pPr>
            <w:r>
              <w:rPr>
                <w:rFonts w:hint="eastAsia" w:ascii="宋体" w:hAnsi="宋体" w:cs="宋体"/>
                <w:kern w:val="0"/>
                <w:sz w:val="24"/>
                <w:szCs w:val="24"/>
                <w:highlight w:val="none"/>
                <w:lang w:val="en-US" w:eastAsia="zh-CN"/>
              </w:rPr>
              <w:t>根据</w:t>
            </w:r>
            <w:r>
              <w:rPr>
                <w:rFonts w:hint="eastAsia" w:ascii="宋体" w:hAnsi="宋体" w:eastAsia="宋体" w:cs="宋体"/>
                <w:kern w:val="0"/>
                <w:sz w:val="24"/>
                <w:szCs w:val="24"/>
                <w:highlight w:val="none"/>
              </w:rPr>
              <w:t>食品质量控制方案，方案</w:t>
            </w:r>
            <w:r>
              <w:rPr>
                <w:rFonts w:hint="eastAsia" w:ascii="宋体" w:hAnsi="宋体" w:cs="宋体"/>
                <w:kern w:val="0"/>
                <w:sz w:val="24"/>
                <w:szCs w:val="24"/>
                <w:highlight w:val="none"/>
                <w:lang w:eastAsia="zh-CN"/>
              </w:rPr>
              <w:t>的</w:t>
            </w:r>
            <w:r>
              <w:rPr>
                <w:rFonts w:hint="eastAsia" w:ascii="宋体" w:hAnsi="宋体" w:cs="宋体"/>
                <w:kern w:val="0"/>
                <w:sz w:val="24"/>
                <w:szCs w:val="24"/>
                <w:highlight w:val="none"/>
                <w:lang w:val="en-US" w:eastAsia="zh-CN"/>
              </w:rPr>
              <w:t>完善性</w:t>
            </w:r>
            <w:r>
              <w:rPr>
                <w:rFonts w:hint="eastAsia" w:ascii="宋体" w:hAnsi="宋体" w:eastAsia="宋体" w:cs="宋体"/>
                <w:kern w:val="0"/>
                <w:sz w:val="24"/>
                <w:szCs w:val="24"/>
                <w:highlight w:val="none"/>
              </w:rPr>
              <w:t>、</w:t>
            </w:r>
            <w:r>
              <w:rPr>
                <w:rFonts w:hint="eastAsia" w:ascii="宋体" w:hAnsi="宋体" w:cs="宋体"/>
                <w:kern w:val="0"/>
                <w:sz w:val="24"/>
                <w:szCs w:val="24"/>
                <w:highlight w:val="none"/>
                <w:lang w:val="en-US" w:eastAsia="zh-CN"/>
              </w:rPr>
              <w:t>针对性；</w:t>
            </w:r>
          </w:p>
          <w:p w14:paraId="540A63E9">
            <w:pPr>
              <w:spacing w:line="400" w:lineRule="atLeast"/>
              <w:rPr>
                <w:rFonts w:hint="eastAsia" w:ascii="宋体" w:hAnsi="宋体" w:eastAsia="宋体" w:cs="宋体"/>
                <w:highlight w:val="none"/>
                <w:lang w:val="en-US" w:eastAsia="zh-CN"/>
              </w:rPr>
            </w:pPr>
            <w:r>
              <w:rPr>
                <w:rFonts w:hint="eastAsia" w:ascii="宋体" w:hAnsi="宋体" w:cs="宋体"/>
                <w:kern w:val="0"/>
                <w:sz w:val="24"/>
                <w:szCs w:val="24"/>
                <w:highlight w:val="none"/>
                <w:lang w:val="en-US" w:eastAsia="zh-CN"/>
              </w:rPr>
              <w:t>好</w:t>
            </w:r>
            <w:r>
              <w:rPr>
                <w:rFonts w:hint="eastAsia" w:ascii="宋体" w:hAnsi="宋体" w:cs="宋体"/>
                <w:sz w:val="24"/>
                <w:lang w:val="en-US" w:eastAsia="zh-CN"/>
              </w:rPr>
              <w:t>得6分，一般得4分，较差得2分，</w:t>
            </w:r>
            <w:r>
              <w:rPr>
                <w:rFonts w:hint="eastAsia" w:ascii="宋体" w:hAnsi="宋体" w:cs="宋体"/>
                <w:sz w:val="24"/>
              </w:rPr>
              <w:t>不符合或不提供不得分。</w:t>
            </w:r>
          </w:p>
        </w:tc>
        <w:tc>
          <w:tcPr>
            <w:tcW w:w="1050" w:type="dxa"/>
            <w:vAlign w:val="center"/>
          </w:tcPr>
          <w:p w14:paraId="338C4EAE">
            <w:pPr>
              <w:pStyle w:val="5"/>
              <w:ind w:leftChars="0"/>
              <w:jc w:val="center"/>
              <w:rPr>
                <w:rFonts w:hint="default"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6</w:t>
            </w:r>
          </w:p>
        </w:tc>
        <w:tc>
          <w:tcPr>
            <w:tcW w:w="1065" w:type="dxa"/>
            <w:vMerge w:val="continue"/>
            <w:vAlign w:val="center"/>
          </w:tcPr>
          <w:p w14:paraId="323C5E39">
            <w:pPr>
              <w:ind w:firstLine="240" w:firstLineChars="100"/>
              <w:jc w:val="center"/>
              <w:rPr>
                <w:rFonts w:hint="eastAsia" w:ascii="宋体" w:hAnsi="宋体" w:eastAsia="宋体" w:cs="宋体"/>
                <w:color w:val="auto"/>
                <w:sz w:val="24"/>
                <w:szCs w:val="24"/>
                <w:highlight w:val="none"/>
                <w:lang w:val="en-US" w:eastAsia="zh-CN"/>
              </w:rPr>
            </w:pPr>
          </w:p>
        </w:tc>
        <w:tc>
          <w:tcPr>
            <w:tcW w:w="1391" w:type="dxa"/>
            <w:vMerge w:val="continue"/>
            <w:vAlign w:val="top"/>
          </w:tcPr>
          <w:p w14:paraId="2685203E">
            <w:pPr>
              <w:pStyle w:val="5"/>
              <w:ind w:leftChars="0"/>
              <w:rPr>
                <w:rFonts w:hint="eastAsia" w:ascii="宋体" w:hAnsi="宋体" w:eastAsia="宋体" w:cs="宋体"/>
                <w:highlight w:val="none"/>
                <w:lang w:val="en-US" w:eastAsia="zh-CN"/>
              </w:rPr>
            </w:pPr>
          </w:p>
        </w:tc>
      </w:tr>
      <w:tr w14:paraId="10D38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658" w:type="dxa"/>
            <w:vMerge w:val="continue"/>
            <w:vAlign w:val="center"/>
          </w:tcPr>
          <w:p w14:paraId="6F126DC4">
            <w:pPr>
              <w:pStyle w:val="5"/>
              <w:ind w:leftChars="0"/>
              <w:jc w:val="center"/>
              <w:rPr>
                <w:rFonts w:hint="eastAsia" w:ascii="宋体" w:hAnsi="宋体" w:eastAsia="宋体" w:cs="宋体"/>
                <w:b w:val="0"/>
                <w:bCs w:val="0"/>
                <w:sz w:val="24"/>
                <w:szCs w:val="24"/>
                <w:highlight w:val="none"/>
                <w:lang w:val="en-US" w:eastAsia="zh-CN"/>
              </w:rPr>
            </w:pPr>
          </w:p>
        </w:tc>
        <w:tc>
          <w:tcPr>
            <w:tcW w:w="7017" w:type="dxa"/>
            <w:vAlign w:val="center"/>
          </w:tcPr>
          <w:p w14:paraId="63CFA76B">
            <w:pPr>
              <w:spacing w:line="400" w:lineRule="atLeast"/>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rPr>
              <w:t>卫生管理控制方案（食品卫生、人员卫生、环境卫生、垃圾处理方案等），根据方案</w:t>
            </w:r>
            <w:r>
              <w:rPr>
                <w:rFonts w:hint="eastAsia" w:ascii="宋体" w:hAnsi="宋体" w:cs="宋体"/>
                <w:kern w:val="0"/>
                <w:sz w:val="24"/>
                <w:szCs w:val="24"/>
                <w:highlight w:val="none"/>
                <w:lang w:val="en-US" w:eastAsia="zh-CN"/>
              </w:rPr>
              <w:t>的</w:t>
            </w:r>
            <w:r>
              <w:rPr>
                <w:rFonts w:hint="eastAsia" w:ascii="宋体" w:hAnsi="宋体" w:eastAsia="宋体" w:cs="宋体"/>
                <w:kern w:val="0"/>
                <w:sz w:val="24"/>
                <w:szCs w:val="24"/>
                <w:highlight w:val="none"/>
                <w:lang w:eastAsia="zh-CN"/>
              </w:rPr>
              <w:t>完整性、合理性</w:t>
            </w:r>
            <w:r>
              <w:rPr>
                <w:rFonts w:hint="eastAsia" w:ascii="宋体" w:hAnsi="宋体" w:cs="宋体"/>
                <w:kern w:val="0"/>
                <w:sz w:val="24"/>
                <w:szCs w:val="24"/>
                <w:highlight w:val="none"/>
                <w:lang w:val="en-US" w:eastAsia="zh-CN"/>
              </w:rPr>
              <w:t>；</w:t>
            </w:r>
          </w:p>
          <w:p w14:paraId="3E0B4311">
            <w:pPr>
              <w:spacing w:line="400" w:lineRule="atLeast"/>
              <w:rPr>
                <w:rFonts w:hint="eastAsia" w:ascii="宋体" w:hAnsi="宋体" w:eastAsia="宋体" w:cs="宋体"/>
                <w:highlight w:val="none"/>
                <w:lang w:val="en-US" w:eastAsia="zh-CN"/>
              </w:rPr>
            </w:pPr>
            <w:r>
              <w:rPr>
                <w:rFonts w:hint="eastAsia" w:ascii="宋体" w:hAnsi="宋体" w:cs="宋体"/>
                <w:sz w:val="24"/>
                <w:lang w:val="en-US" w:eastAsia="zh-CN"/>
              </w:rPr>
              <w:t>好得6分，一般得4分，较差得2分，</w:t>
            </w:r>
            <w:r>
              <w:rPr>
                <w:rFonts w:hint="eastAsia" w:ascii="宋体" w:hAnsi="宋体" w:cs="宋体"/>
                <w:sz w:val="24"/>
              </w:rPr>
              <w:t>不符合或不提供不得分。</w:t>
            </w:r>
          </w:p>
        </w:tc>
        <w:tc>
          <w:tcPr>
            <w:tcW w:w="1050" w:type="dxa"/>
            <w:vAlign w:val="center"/>
          </w:tcPr>
          <w:p w14:paraId="2B13D682">
            <w:pPr>
              <w:pStyle w:val="5"/>
              <w:ind w:leftChars="0"/>
              <w:jc w:val="center"/>
              <w:rPr>
                <w:rFonts w:hint="default"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6</w:t>
            </w:r>
          </w:p>
        </w:tc>
        <w:tc>
          <w:tcPr>
            <w:tcW w:w="1065" w:type="dxa"/>
            <w:vMerge w:val="continue"/>
            <w:vAlign w:val="center"/>
          </w:tcPr>
          <w:p w14:paraId="7817196B">
            <w:pPr>
              <w:ind w:firstLine="240" w:firstLineChars="100"/>
              <w:jc w:val="center"/>
              <w:rPr>
                <w:rFonts w:hint="eastAsia" w:ascii="宋体" w:hAnsi="宋体" w:eastAsia="宋体" w:cs="宋体"/>
                <w:color w:val="auto"/>
                <w:sz w:val="24"/>
                <w:szCs w:val="24"/>
                <w:highlight w:val="none"/>
                <w:lang w:val="en-US" w:eastAsia="zh-CN"/>
              </w:rPr>
            </w:pPr>
          </w:p>
        </w:tc>
        <w:tc>
          <w:tcPr>
            <w:tcW w:w="1391" w:type="dxa"/>
            <w:vMerge w:val="continue"/>
            <w:vAlign w:val="top"/>
          </w:tcPr>
          <w:p w14:paraId="513464C9">
            <w:pPr>
              <w:pStyle w:val="5"/>
              <w:ind w:leftChars="0"/>
              <w:rPr>
                <w:rFonts w:hint="eastAsia" w:ascii="宋体" w:hAnsi="宋体" w:eastAsia="宋体" w:cs="宋体"/>
                <w:highlight w:val="none"/>
                <w:lang w:val="en-US" w:eastAsia="zh-CN"/>
              </w:rPr>
            </w:pPr>
          </w:p>
        </w:tc>
      </w:tr>
      <w:tr w14:paraId="1E94C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658" w:type="dxa"/>
            <w:vMerge w:val="continue"/>
            <w:vAlign w:val="center"/>
          </w:tcPr>
          <w:p w14:paraId="7E1C0322">
            <w:pPr>
              <w:pStyle w:val="5"/>
              <w:ind w:leftChars="0"/>
              <w:jc w:val="center"/>
              <w:rPr>
                <w:rFonts w:hint="eastAsia" w:ascii="宋体" w:hAnsi="宋体" w:eastAsia="宋体" w:cs="宋体"/>
                <w:b w:val="0"/>
                <w:bCs w:val="0"/>
                <w:sz w:val="24"/>
                <w:szCs w:val="24"/>
                <w:highlight w:val="none"/>
                <w:lang w:val="en-US" w:eastAsia="zh-CN"/>
              </w:rPr>
            </w:pPr>
          </w:p>
        </w:tc>
        <w:tc>
          <w:tcPr>
            <w:tcW w:w="7017" w:type="dxa"/>
            <w:vAlign w:val="center"/>
          </w:tcPr>
          <w:p w14:paraId="6D07D70C">
            <w:pPr>
              <w:spacing w:line="400" w:lineRule="atLeast"/>
              <w:rPr>
                <w:rFonts w:hint="eastAsia" w:ascii="宋体" w:hAnsi="宋体" w:eastAsia="宋体" w:cs="宋体"/>
                <w:kern w:val="0"/>
                <w:sz w:val="24"/>
                <w:szCs w:val="24"/>
                <w:highlight w:val="none"/>
                <w:lang w:val="en-US" w:eastAsia="zh-CN"/>
              </w:rPr>
            </w:pPr>
            <w:r>
              <w:rPr>
                <w:rFonts w:hint="eastAsia" w:ascii="宋体" w:hAnsi="宋体" w:cs="宋体"/>
                <w:kern w:val="0"/>
                <w:sz w:val="24"/>
                <w:szCs w:val="24"/>
                <w:highlight w:val="none"/>
                <w:lang w:val="en-US" w:eastAsia="zh-CN"/>
              </w:rPr>
              <w:t>根据</w:t>
            </w:r>
            <w:r>
              <w:rPr>
                <w:rFonts w:hint="eastAsia" w:ascii="宋体" w:hAnsi="宋体" w:eastAsia="宋体" w:cs="宋体"/>
                <w:kern w:val="0"/>
                <w:sz w:val="24"/>
                <w:szCs w:val="24"/>
                <w:highlight w:val="none"/>
              </w:rPr>
              <w:t>原材料使用管理方案及食品保存管理方案，方案的</w:t>
            </w:r>
            <w:r>
              <w:rPr>
                <w:rFonts w:hint="eastAsia" w:ascii="宋体" w:hAnsi="宋体" w:cs="宋体"/>
                <w:sz w:val="24"/>
                <w:highlight w:val="none"/>
              </w:rPr>
              <w:t>规范和标准的合理性</w:t>
            </w:r>
            <w:r>
              <w:rPr>
                <w:rFonts w:hint="eastAsia" w:ascii="宋体" w:hAnsi="宋体" w:cs="宋体"/>
                <w:sz w:val="24"/>
                <w:highlight w:val="none"/>
                <w:lang w:eastAsia="zh-CN"/>
              </w:rPr>
              <w:t>；</w:t>
            </w:r>
          </w:p>
          <w:p w14:paraId="159D4D9A">
            <w:pPr>
              <w:spacing w:line="400" w:lineRule="atLeast"/>
              <w:rPr>
                <w:rFonts w:hint="eastAsia" w:ascii="宋体" w:hAnsi="宋体" w:eastAsia="宋体" w:cs="宋体"/>
                <w:highlight w:val="none"/>
                <w:lang w:val="en-US" w:eastAsia="zh-CN"/>
              </w:rPr>
            </w:pPr>
            <w:r>
              <w:rPr>
                <w:rFonts w:hint="eastAsia" w:ascii="宋体" w:hAnsi="宋体" w:cs="宋体"/>
                <w:sz w:val="24"/>
                <w:lang w:val="en-US" w:eastAsia="zh-CN"/>
              </w:rPr>
              <w:t>好得6分，一般得4分，较差得2分，</w:t>
            </w:r>
            <w:r>
              <w:rPr>
                <w:rFonts w:hint="eastAsia" w:ascii="宋体" w:hAnsi="宋体" w:cs="宋体"/>
                <w:sz w:val="24"/>
              </w:rPr>
              <w:t>不符合或不提供不得分。</w:t>
            </w:r>
          </w:p>
        </w:tc>
        <w:tc>
          <w:tcPr>
            <w:tcW w:w="1050" w:type="dxa"/>
            <w:vAlign w:val="center"/>
          </w:tcPr>
          <w:p w14:paraId="65E13D03">
            <w:pPr>
              <w:pStyle w:val="5"/>
              <w:ind w:leftChars="0"/>
              <w:jc w:val="center"/>
              <w:rPr>
                <w:rFonts w:hint="default"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6</w:t>
            </w:r>
          </w:p>
        </w:tc>
        <w:tc>
          <w:tcPr>
            <w:tcW w:w="1065" w:type="dxa"/>
            <w:vMerge w:val="continue"/>
            <w:vAlign w:val="center"/>
          </w:tcPr>
          <w:p w14:paraId="1F8750CE">
            <w:pPr>
              <w:ind w:firstLine="240" w:firstLineChars="100"/>
              <w:jc w:val="center"/>
              <w:rPr>
                <w:rFonts w:hint="eastAsia" w:ascii="宋体" w:hAnsi="宋体" w:eastAsia="宋体" w:cs="宋体"/>
                <w:color w:val="auto"/>
                <w:sz w:val="24"/>
                <w:szCs w:val="24"/>
                <w:highlight w:val="none"/>
                <w:lang w:val="en-US" w:eastAsia="zh-CN"/>
              </w:rPr>
            </w:pPr>
          </w:p>
        </w:tc>
        <w:tc>
          <w:tcPr>
            <w:tcW w:w="1391" w:type="dxa"/>
            <w:vMerge w:val="continue"/>
            <w:vAlign w:val="top"/>
          </w:tcPr>
          <w:p w14:paraId="528865F3">
            <w:pPr>
              <w:pStyle w:val="5"/>
              <w:ind w:leftChars="0"/>
              <w:rPr>
                <w:rFonts w:hint="eastAsia" w:ascii="宋体" w:hAnsi="宋体" w:eastAsia="宋体" w:cs="宋体"/>
                <w:highlight w:val="none"/>
                <w:lang w:val="en-US" w:eastAsia="zh-CN"/>
              </w:rPr>
            </w:pPr>
          </w:p>
        </w:tc>
      </w:tr>
      <w:tr w14:paraId="38088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658" w:type="dxa"/>
            <w:vAlign w:val="center"/>
          </w:tcPr>
          <w:p w14:paraId="687EFECF">
            <w:pPr>
              <w:spacing w:line="360" w:lineRule="auto"/>
              <w:jc w:val="center"/>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7</w:t>
            </w:r>
          </w:p>
        </w:tc>
        <w:tc>
          <w:tcPr>
            <w:tcW w:w="7017" w:type="dxa"/>
            <w:shd w:val="clear" w:color="auto" w:fill="auto"/>
            <w:vAlign w:val="center"/>
          </w:tcPr>
          <w:p w14:paraId="5253E963">
            <w:pPr>
              <w:adjustRightInd/>
              <w:spacing w:line="360" w:lineRule="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highlight w:val="none"/>
              </w:rPr>
              <w:t>投标人日常经营管理及保障措施方案</w:t>
            </w:r>
            <w:r>
              <w:rPr>
                <w:rFonts w:hint="eastAsia" w:ascii="宋体" w:hAnsi="宋体" w:eastAsia="宋体" w:cs="宋体"/>
                <w:color w:val="auto"/>
                <w:kern w:val="0"/>
                <w:sz w:val="24"/>
                <w:highlight w:val="none"/>
                <w:lang w:val="en-US" w:eastAsia="zh-CN"/>
              </w:rPr>
              <w:t>进行打分</w:t>
            </w:r>
            <w:r>
              <w:rPr>
                <w:rFonts w:hint="eastAsia" w:ascii="宋体" w:hAnsi="宋体" w:cs="宋体"/>
                <w:color w:val="auto"/>
                <w:kern w:val="0"/>
                <w:sz w:val="24"/>
                <w:highlight w:val="none"/>
                <w:lang w:eastAsia="zh-CN"/>
              </w:rPr>
              <w:t>；</w:t>
            </w:r>
            <w:r>
              <w:rPr>
                <w:rFonts w:hint="eastAsia" w:ascii="宋体" w:hAnsi="宋体" w:eastAsia="宋体" w:cs="宋体"/>
                <w:color w:val="auto"/>
                <w:kern w:val="0"/>
                <w:sz w:val="24"/>
                <w:highlight w:val="none"/>
              </w:rPr>
              <w:br w:type="textWrapping"/>
            </w:r>
            <w:r>
              <w:rPr>
                <w:rFonts w:hint="eastAsia" w:ascii="宋体" w:hAnsi="宋体" w:cs="宋体"/>
                <w:sz w:val="24"/>
                <w:lang w:val="en-US" w:eastAsia="zh-CN"/>
              </w:rPr>
              <w:t>好得5分，一般得3分，较差得1分，</w:t>
            </w:r>
            <w:r>
              <w:rPr>
                <w:rFonts w:hint="eastAsia" w:ascii="宋体" w:hAnsi="宋体" w:cs="宋体"/>
                <w:sz w:val="24"/>
              </w:rPr>
              <w:t>不符合或不提供不得分。</w:t>
            </w:r>
          </w:p>
        </w:tc>
        <w:tc>
          <w:tcPr>
            <w:tcW w:w="1050" w:type="dxa"/>
            <w:vAlign w:val="center"/>
          </w:tcPr>
          <w:p w14:paraId="1F7006BB">
            <w:pPr>
              <w:widowControl w:val="0"/>
              <w:adjustRightInd w:val="0"/>
              <w:spacing w:before="0" w:beforeAutospacing="0" w:after="0" w:afterAutospacing="0" w:line="360" w:lineRule="auto"/>
              <w:ind w:left="0" w:leftChars="0" w:right="0"/>
              <w:jc w:val="center"/>
              <w:rPr>
                <w:rFonts w:hint="default"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5</w:t>
            </w:r>
          </w:p>
        </w:tc>
        <w:tc>
          <w:tcPr>
            <w:tcW w:w="1065" w:type="dxa"/>
            <w:vAlign w:val="center"/>
          </w:tcPr>
          <w:p w14:paraId="2D378768">
            <w:pPr>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主观分</w:t>
            </w:r>
          </w:p>
        </w:tc>
        <w:tc>
          <w:tcPr>
            <w:tcW w:w="1391" w:type="dxa"/>
            <w:vAlign w:val="top"/>
          </w:tcPr>
          <w:p w14:paraId="2961CBAE">
            <w:pPr>
              <w:ind w:firstLine="240" w:firstLineChars="100"/>
              <w:jc w:val="both"/>
              <w:rPr>
                <w:rFonts w:hint="eastAsia" w:ascii="宋体" w:hAnsi="宋体" w:eastAsia="宋体" w:cs="宋体"/>
                <w:color w:val="auto"/>
                <w:sz w:val="24"/>
                <w:szCs w:val="24"/>
                <w:highlight w:val="none"/>
                <w:lang w:val="en-US" w:eastAsia="zh-CN"/>
              </w:rPr>
            </w:pPr>
          </w:p>
        </w:tc>
      </w:tr>
      <w:tr w14:paraId="14C31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658" w:type="dxa"/>
            <w:vAlign w:val="center"/>
          </w:tcPr>
          <w:p w14:paraId="0B00938E">
            <w:pPr>
              <w:spacing w:line="360" w:lineRule="auto"/>
              <w:jc w:val="center"/>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8</w:t>
            </w:r>
          </w:p>
        </w:tc>
        <w:tc>
          <w:tcPr>
            <w:tcW w:w="7017" w:type="dxa"/>
            <w:vAlign w:val="center"/>
          </w:tcPr>
          <w:p w14:paraId="2A9B4024">
            <w:pPr>
              <w:widowControl/>
              <w:shd w:val="clear" w:color="auto" w:fill="FFFFFF"/>
              <w:adjustRightInd/>
              <w:spacing w:after="225" w:line="315" w:lineRule="atLeast"/>
              <w:jc w:val="left"/>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val="en-US" w:eastAsia="zh-CN"/>
              </w:rPr>
              <w:t>根据提供的</w:t>
            </w:r>
            <w:r>
              <w:rPr>
                <w:rFonts w:hint="eastAsia" w:ascii="宋体" w:hAnsi="宋体" w:eastAsia="宋体" w:cs="宋体"/>
                <w:color w:val="auto"/>
                <w:kern w:val="0"/>
                <w:sz w:val="24"/>
                <w:highlight w:val="none"/>
              </w:rPr>
              <w:t>与</w:t>
            </w:r>
            <w:r>
              <w:rPr>
                <w:rFonts w:hint="eastAsia" w:ascii="宋体" w:hAnsi="宋体" w:eastAsia="宋体" w:cs="宋体"/>
                <w:color w:val="auto"/>
                <w:kern w:val="0"/>
                <w:sz w:val="24"/>
                <w:highlight w:val="none"/>
                <w:lang w:val="en-US" w:eastAsia="zh-CN"/>
              </w:rPr>
              <w:t>镇政府</w:t>
            </w:r>
            <w:r>
              <w:rPr>
                <w:rFonts w:hint="eastAsia" w:ascii="宋体" w:hAnsi="宋体" w:eastAsia="宋体" w:cs="宋体"/>
                <w:color w:val="auto"/>
                <w:kern w:val="0"/>
                <w:sz w:val="24"/>
                <w:highlight w:val="none"/>
              </w:rPr>
              <w:t>的配合、协调等事宜的措施方案</w:t>
            </w:r>
            <w:r>
              <w:rPr>
                <w:rFonts w:hint="eastAsia" w:ascii="宋体" w:hAnsi="宋体" w:eastAsia="宋体" w:cs="宋体"/>
                <w:color w:val="auto"/>
                <w:kern w:val="0"/>
                <w:sz w:val="24"/>
                <w:highlight w:val="none"/>
                <w:lang w:val="en-US" w:eastAsia="zh-CN"/>
              </w:rPr>
              <w:t>进行打分</w:t>
            </w:r>
            <w:r>
              <w:rPr>
                <w:rFonts w:hint="eastAsia" w:ascii="宋体" w:hAnsi="宋体" w:cs="宋体"/>
                <w:color w:val="auto"/>
                <w:kern w:val="0"/>
                <w:sz w:val="24"/>
                <w:highlight w:val="none"/>
                <w:lang w:eastAsia="zh-CN"/>
              </w:rPr>
              <w:t>；</w:t>
            </w:r>
          </w:p>
          <w:p w14:paraId="2302689D">
            <w:pPr>
              <w:widowControl/>
              <w:shd w:val="clear" w:color="auto" w:fill="FFFFFF"/>
              <w:adjustRightInd/>
              <w:spacing w:after="225" w:line="315" w:lineRule="atLeast"/>
              <w:jc w:val="left"/>
              <w:rPr>
                <w:rFonts w:hint="eastAsia" w:ascii="宋体" w:hAnsi="宋体" w:eastAsia="宋体" w:cs="宋体"/>
                <w:kern w:val="2"/>
                <w:sz w:val="21"/>
                <w:szCs w:val="24"/>
                <w:highlight w:val="none"/>
                <w:lang w:val="en-US" w:eastAsia="zh-CN" w:bidi="ar-SA"/>
              </w:rPr>
            </w:pPr>
            <w:r>
              <w:rPr>
                <w:rFonts w:hint="eastAsia" w:ascii="宋体" w:hAnsi="宋体" w:cs="宋体"/>
                <w:sz w:val="24"/>
                <w:lang w:val="en-US" w:eastAsia="zh-CN"/>
              </w:rPr>
              <w:t>好得4分，一般得2分，较差得1分，</w:t>
            </w:r>
            <w:r>
              <w:rPr>
                <w:rFonts w:hint="eastAsia" w:ascii="宋体" w:hAnsi="宋体" w:cs="宋体"/>
                <w:sz w:val="24"/>
              </w:rPr>
              <w:t>不符合或不提供不得分。</w:t>
            </w:r>
          </w:p>
        </w:tc>
        <w:tc>
          <w:tcPr>
            <w:tcW w:w="1050" w:type="dxa"/>
            <w:vAlign w:val="center"/>
          </w:tcPr>
          <w:p w14:paraId="2063DDD9">
            <w:pPr>
              <w:widowControl w:val="0"/>
              <w:adjustRightInd w:val="0"/>
              <w:spacing w:before="0" w:beforeAutospacing="0" w:after="0" w:afterAutospacing="0" w:line="360" w:lineRule="auto"/>
              <w:ind w:left="0" w:leftChars="0" w:right="0"/>
              <w:jc w:val="center"/>
              <w:rPr>
                <w:rFonts w:hint="default"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4</w:t>
            </w:r>
          </w:p>
        </w:tc>
        <w:tc>
          <w:tcPr>
            <w:tcW w:w="1065" w:type="dxa"/>
            <w:vAlign w:val="center"/>
          </w:tcPr>
          <w:p w14:paraId="632BA65B">
            <w:pPr>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主观分</w:t>
            </w:r>
          </w:p>
        </w:tc>
        <w:tc>
          <w:tcPr>
            <w:tcW w:w="1391" w:type="dxa"/>
            <w:vAlign w:val="top"/>
          </w:tcPr>
          <w:p w14:paraId="15CCACD9">
            <w:pPr>
              <w:ind w:firstLine="240" w:firstLineChars="100"/>
              <w:jc w:val="both"/>
              <w:rPr>
                <w:rFonts w:hint="eastAsia" w:ascii="宋体" w:hAnsi="宋体" w:eastAsia="宋体" w:cs="宋体"/>
                <w:color w:val="auto"/>
                <w:sz w:val="24"/>
                <w:szCs w:val="24"/>
                <w:highlight w:val="none"/>
                <w:lang w:val="en-US" w:eastAsia="zh-CN"/>
              </w:rPr>
            </w:pPr>
          </w:p>
        </w:tc>
      </w:tr>
      <w:tr w14:paraId="075C9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658" w:type="dxa"/>
            <w:vAlign w:val="center"/>
          </w:tcPr>
          <w:p w14:paraId="23C85FED">
            <w:pPr>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9</w:t>
            </w:r>
          </w:p>
        </w:tc>
        <w:tc>
          <w:tcPr>
            <w:tcW w:w="7017" w:type="dxa"/>
            <w:vAlign w:val="center"/>
          </w:tcPr>
          <w:p w14:paraId="57C92909">
            <w:pPr>
              <w:keepNext w:val="0"/>
              <w:keepLines w:val="0"/>
              <w:pageBreakBefore w:val="0"/>
              <w:kinsoku/>
              <w:wordWrap/>
              <w:overflowPunct/>
              <w:topLinePunct w:val="0"/>
              <w:autoSpaceDE/>
              <w:autoSpaceDN/>
              <w:bidi w:val="0"/>
              <w:snapToGrid/>
              <w:spacing w:line="360" w:lineRule="exact"/>
              <w:textAlignment w:val="auto"/>
              <w:rPr>
                <w:rFonts w:hint="eastAsia" w:ascii="宋体" w:hAnsi="宋体" w:eastAsia="宋体" w:cs="宋体"/>
                <w:b/>
                <w:color w:val="auto"/>
                <w:sz w:val="24"/>
                <w:highlight w:val="none"/>
                <w:lang w:val="zh-CN"/>
              </w:rPr>
            </w:pPr>
            <w:r>
              <w:rPr>
                <w:rFonts w:hint="eastAsia" w:ascii="宋体" w:hAnsi="宋体" w:eastAsia="宋体" w:cs="宋体"/>
                <w:color w:val="auto"/>
                <w:kern w:val="0"/>
                <w:sz w:val="24"/>
                <w:szCs w:val="24"/>
                <w:highlight w:val="none"/>
              </w:rPr>
              <w:t>投标人拟派项目实施人员的配备情况及管理人员、专业人员的综合素质</w:t>
            </w:r>
            <w:r>
              <w:rPr>
                <w:rFonts w:hint="eastAsia" w:ascii="宋体" w:hAnsi="宋体" w:eastAsia="宋体" w:cs="宋体"/>
                <w:b/>
                <w:color w:val="auto"/>
                <w:sz w:val="24"/>
                <w:highlight w:val="none"/>
                <w:lang w:val="zh-CN"/>
              </w:rPr>
              <w:t>：</w:t>
            </w:r>
          </w:p>
          <w:p w14:paraId="05F04B0E">
            <w:pPr>
              <w:keepNext w:val="0"/>
              <w:keepLines w:val="0"/>
              <w:pageBreakBefore w:val="0"/>
              <w:kinsoku/>
              <w:wordWrap/>
              <w:overflowPunct/>
              <w:topLinePunct w:val="0"/>
              <w:autoSpaceDE/>
              <w:autoSpaceDN/>
              <w:bidi w:val="0"/>
              <w:snapToGrid/>
              <w:spacing w:line="360" w:lineRule="exact"/>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（1）人员岗位安排分配明细情况</w:t>
            </w:r>
            <w:r>
              <w:rPr>
                <w:rFonts w:hint="eastAsia" w:ascii="宋体" w:hAnsi="宋体" w:eastAsia="宋体" w:cs="宋体"/>
                <w:color w:val="auto"/>
                <w:sz w:val="24"/>
                <w:szCs w:val="24"/>
                <w:highlight w:val="none"/>
                <w:lang w:val="en-US" w:eastAsia="zh-CN"/>
              </w:rPr>
              <w:t>表不少于</w:t>
            </w:r>
            <w:r>
              <w:rPr>
                <w:rFonts w:hint="eastAsia" w:ascii="宋体" w:hAnsi="宋体" w:cs="宋体"/>
                <w:color w:val="auto"/>
                <w:sz w:val="24"/>
                <w:szCs w:val="24"/>
                <w:highlight w:val="none"/>
                <w:lang w:val="en-US" w:eastAsia="zh-CN"/>
              </w:rPr>
              <w:t>15</w:t>
            </w:r>
            <w:r>
              <w:rPr>
                <w:rFonts w:hint="eastAsia" w:ascii="宋体" w:hAnsi="宋体" w:eastAsia="宋体" w:cs="宋体"/>
                <w:color w:val="auto"/>
                <w:sz w:val="24"/>
                <w:szCs w:val="24"/>
                <w:highlight w:val="none"/>
                <w:lang w:val="en-US" w:eastAsia="zh-CN"/>
              </w:rPr>
              <w:t>人，提供人员身份证及</w:t>
            </w:r>
            <w:r>
              <w:rPr>
                <w:rFonts w:hint="eastAsia" w:ascii="宋体" w:hAnsi="宋体" w:eastAsia="宋体" w:cs="宋体"/>
                <w:color w:val="auto"/>
                <w:sz w:val="24"/>
                <w:szCs w:val="24"/>
                <w:highlight w:val="none"/>
              </w:rPr>
              <w:t>近</w:t>
            </w:r>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rPr>
              <w:t>个月本单位社保缴纳证明，</w:t>
            </w:r>
            <w:r>
              <w:rPr>
                <w:rFonts w:hint="eastAsia" w:ascii="宋体" w:hAnsi="宋体" w:eastAsia="宋体" w:cs="宋体"/>
                <w:b/>
                <w:bCs/>
                <w:color w:val="auto"/>
                <w:sz w:val="24"/>
                <w:szCs w:val="24"/>
                <w:highlight w:val="none"/>
              </w:rPr>
              <w:t>不提供者不得分（0-</w:t>
            </w:r>
            <w:r>
              <w:rPr>
                <w:rFonts w:hint="eastAsia" w:ascii="宋体" w:hAnsi="宋体" w:eastAsia="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分）；</w:t>
            </w:r>
          </w:p>
          <w:p w14:paraId="4D4DAFF9">
            <w:pPr>
              <w:keepNext w:val="0"/>
              <w:keepLines w:val="0"/>
              <w:pageBreakBefore w:val="0"/>
              <w:kinsoku/>
              <w:wordWrap/>
              <w:overflowPunct/>
              <w:topLinePunct w:val="0"/>
              <w:autoSpaceDE/>
              <w:autoSpaceDN/>
              <w:bidi w:val="0"/>
              <w:snapToGrid/>
              <w:spacing w:line="360" w:lineRule="exact"/>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2）拟派一名项目经理，须45周岁及以下并具有</w:t>
            </w:r>
            <w:r>
              <w:rPr>
                <w:rFonts w:hint="eastAsia" w:ascii="宋体" w:hAnsi="宋体" w:cs="宋体"/>
                <w:b/>
                <w:bCs/>
                <w:color w:val="auto"/>
                <w:sz w:val="24"/>
                <w:szCs w:val="24"/>
                <w:highlight w:val="none"/>
                <w:lang w:val="en-US" w:eastAsia="zh-CN"/>
              </w:rPr>
              <w:t>管理专业</w:t>
            </w:r>
            <w:r>
              <w:rPr>
                <w:rFonts w:hint="eastAsia" w:ascii="宋体" w:hAnsi="宋体" w:cs="宋体"/>
                <w:color w:val="auto"/>
                <w:sz w:val="24"/>
                <w:szCs w:val="24"/>
                <w:highlight w:val="none"/>
                <w:lang w:val="en-US" w:eastAsia="zh-CN"/>
              </w:rPr>
              <w:t>大专及以上学历，得2分；不满足任意一点的，不得分。</w:t>
            </w:r>
            <w:r>
              <w:rPr>
                <w:rFonts w:hint="eastAsia" w:ascii="宋体" w:hAnsi="宋体" w:cs="宋体"/>
                <w:b/>
                <w:bCs/>
                <w:color w:val="auto"/>
                <w:sz w:val="24"/>
                <w:szCs w:val="24"/>
                <w:highlight w:val="none"/>
                <w:lang w:val="en-US" w:eastAsia="zh-CN"/>
              </w:rPr>
              <w:t>本项最多得2分。</w:t>
            </w:r>
          </w:p>
          <w:p w14:paraId="636AD57A">
            <w:pPr>
              <w:keepNext w:val="0"/>
              <w:keepLines w:val="0"/>
              <w:pageBreakBefore w:val="0"/>
              <w:kinsoku/>
              <w:wordWrap/>
              <w:overflowPunct/>
              <w:topLinePunct w:val="0"/>
              <w:autoSpaceDE/>
              <w:autoSpaceDN/>
              <w:bidi w:val="0"/>
              <w:snapToGrid/>
              <w:spacing w:line="360" w:lineRule="exact"/>
              <w:textAlignment w:val="auto"/>
              <w:rPr>
                <w:rFonts w:hint="eastAsia" w:ascii="宋体" w:hAnsi="宋体" w:eastAsia="宋体" w:cs="宋体"/>
                <w:b/>
                <w:bCs/>
                <w:color w:val="auto"/>
                <w:kern w:val="0"/>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w:t>
            </w:r>
            <w:r>
              <w:rPr>
                <w:rFonts w:hint="eastAsia" w:ascii="宋体" w:hAnsi="宋体" w:eastAsia="宋体" w:cs="宋体"/>
                <w:color w:val="auto"/>
                <w:kern w:val="0"/>
                <w:sz w:val="24"/>
                <w:szCs w:val="24"/>
                <w:highlight w:val="none"/>
              </w:rPr>
              <w:t>拟派厨师长具有中式烹调师资格的得</w:t>
            </w:r>
            <w:r>
              <w:rPr>
                <w:rFonts w:hint="eastAsia" w:ascii="宋体" w:hAnsi="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分，等级为三级及以上的加</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分，</w:t>
            </w:r>
            <w:r>
              <w:rPr>
                <w:rFonts w:hint="eastAsia" w:ascii="宋体" w:hAnsi="宋体" w:cs="宋体"/>
                <w:color w:val="auto"/>
                <w:kern w:val="0"/>
                <w:sz w:val="24"/>
                <w:szCs w:val="24"/>
                <w:highlight w:val="none"/>
                <w:lang w:eastAsia="zh-CN"/>
              </w:rPr>
              <w:t>具有食品管理员证书的加</w:t>
            </w:r>
            <w:r>
              <w:rPr>
                <w:rFonts w:hint="eastAsia" w:ascii="宋体" w:hAnsi="宋体" w:cs="宋体"/>
                <w:color w:val="auto"/>
                <w:kern w:val="0"/>
                <w:sz w:val="24"/>
                <w:szCs w:val="24"/>
                <w:highlight w:val="none"/>
                <w:lang w:val="en-US" w:eastAsia="zh-CN"/>
              </w:rPr>
              <w:t>2分，</w:t>
            </w:r>
            <w:r>
              <w:rPr>
                <w:rFonts w:hint="eastAsia" w:ascii="宋体" w:hAnsi="宋体" w:cs="宋体"/>
                <w:b/>
                <w:bCs/>
                <w:color w:val="auto"/>
                <w:kern w:val="0"/>
                <w:sz w:val="24"/>
                <w:szCs w:val="24"/>
                <w:highlight w:val="none"/>
                <w:lang w:val="en-US" w:eastAsia="zh-CN"/>
              </w:rPr>
              <w:t>本项</w:t>
            </w:r>
            <w:r>
              <w:rPr>
                <w:rFonts w:hint="eastAsia" w:ascii="宋体" w:hAnsi="宋体" w:eastAsia="宋体" w:cs="宋体"/>
                <w:b/>
                <w:bCs/>
                <w:color w:val="auto"/>
                <w:kern w:val="0"/>
                <w:sz w:val="24"/>
                <w:szCs w:val="24"/>
                <w:highlight w:val="none"/>
              </w:rPr>
              <w:t>最多得</w:t>
            </w:r>
            <w:r>
              <w:rPr>
                <w:rFonts w:hint="eastAsia" w:ascii="宋体" w:hAnsi="宋体" w:cs="宋体"/>
                <w:b/>
                <w:bCs/>
                <w:color w:val="auto"/>
                <w:kern w:val="0"/>
                <w:sz w:val="24"/>
                <w:szCs w:val="24"/>
                <w:highlight w:val="none"/>
                <w:lang w:val="en-US" w:eastAsia="zh-CN"/>
              </w:rPr>
              <w:t>6</w:t>
            </w:r>
            <w:r>
              <w:rPr>
                <w:rFonts w:hint="eastAsia" w:ascii="宋体" w:hAnsi="宋体" w:eastAsia="宋体" w:cs="宋体"/>
                <w:b/>
                <w:bCs/>
                <w:color w:val="auto"/>
                <w:kern w:val="0"/>
                <w:sz w:val="24"/>
                <w:szCs w:val="24"/>
                <w:highlight w:val="none"/>
              </w:rPr>
              <w:t>分。</w:t>
            </w:r>
          </w:p>
          <w:p w14:paraId="5F47541C">
            <w:pPr>
              <w:keepNext w:val="0"/>
              <w:keepLines w:val="0"/>
              <w:pageBreakBefore w:val="0"/>
              <w:kinsoku/>
              <w:wordWrap/>
              <w:overflowPunct/>
              <w:topLinePunct w:val="0"/>
              <w:autoSpaceDE/>
              <w:autoSpaceDN/>
              <w:bidi w:val="0"/>
              <w:snapToGrid/>
              <w:spacing w:line="36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w:t>
            </w:r>
            <w:r>
              <w:rPr>
                <w:rFonts w:hint="eastAsia" w:ascii="宋体" w:hAnsi="宋体" w:eastAsia="宋体" w:cs="宋体"/>
                <w:b/>
                <w:bCs/>
                <w:color w:val="auto"/>
                <w:sz w:val="24"/>
                <w:szCs w:val="24"/>
                <w:highlight w:val="none"/>
                <w:lang w:val="en-US" w:eastAsia="zh-CN"/>
              </w:rPr>
              <w:t>除拟派厨师长以外</w:t>
            </w:r>
            <w:r>
              <w:rPr>
                <w:rFonts w:hint="eastAsia" w:ascii="宋体" w:hAnsi="宋体" w:eastAsia="宋体" w:cs="宋体"/>
                <w:color w:val="auto"/>
                <w:kern w:val="0"/>
                <w:sz w:val="24"/>
                <w:szCs w:val="24"/>
                <w:highlight w:val="none"/>
              </w:rPr>
              <w:t>具有中式烹调师资格的得</w:t>
            </w:r>
            <w:r>
              <w:rPr>
                <w:rFonts w:hint="eastAsia" w:ascii="宋体" w:hAnsi="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分，等级为三级及以上的加</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分，最多得</w:t>
            </w:r>
            <w:r>
              <w:rPr>
                <w:rFonts w:hint="eastAsia" w:ascii="宋体" w:hAnsi="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分。</w:t>
            </w:r>
          </w:p>
          <w:p w14:paraId="7E838945">
            <w:pPr>
              <w:keepNext w:val="0"/>
              <w:keepLines w:val="0"/>
              <w:pageBreakBefore w:val="0"/>
              <w:kinsoku/>
              <w:wordWrap/>
              <w:overflowPunct/>
              <w:topLinePunct w:val="0"/>
              <w:autoSpaceDE/>
              <w:autoSpaceDN/>
              <w:bidi w:val="0"/>
              <w:snapToGrid/>
              <w:spacing w:line="360" w:lineRule="exact"/>
              <w:textAlignment w:val="auto"/>
              <w:rPr>
                <w:rFonts w:hint="eastAsia" w:ascii="宋体" w:hAnsi="宋体" w:eastAsia="宋体" w:cs="宋体"/>
                <w:b/>
                <w:bCs/>
                <w:color w:val="auto"/>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拟派人员中具有</w:t>
            </w:r>
            <w:r>
              <w:rPr>
                <w:rFonts w:hint="eastAsia" w:ascii="宋体" w:hAnsi="宋体" w:eastAsia="宋体" w:cs="宋体"/>
                <w:color w:val="auto"/>
                <w:kern w:val="0"/>
                <w:sz w:val="24"/>
                <w:szCs w:val="24"/>
                <w:highlight w:val="none"/>
                <w:lang w:val="en-US" w:eastAsia="zh-CN"/>
              </w:rPr>
              <w:t>中式面点师</w:t>
            </w:r>
            <w:r>
              <w:rPr>
                <w:rFonts w:hint="eastAsia" w:ascii="宋体" w:hAnsi="宋体" w:eastAsia="宋体" w:cs="宋体"/>
                <w:color w:val="auto"/>
                <w:kern w:val="0"/>
                <w:sz w:val="24"/>
                <w:szCs w:val="24"/>
                <w:highlight w:val="none"/>
              </w:rPr>
              <w:t>证三级及以上每提供1个得</w:t>
            </w:r>
            <w:r>
              <w:rPr>
                <w:rFonts w:hint="eastAsia" w:ascii="宋体" w:hAnsi="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分，最多得</w:t>
            </w:r>
            <w:r>
              <w:rPr>
                <w:rFonts w:hint="eastAsia" w:ascii="宋体" w:hAnsi="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分；</w:t>
            </w:r>
          </w:p>
          <w:p w14:paraId="23A0C45E">
            <w:pPr>
              <w:keepNext w:val="0"/>
              <w:keepLines w:val="0"/>
              <w:pageBreakBefore w:val="0"/>
              <w:kinsoku/>
              <w:wordWrap/>
              <w:overflowPunct/>
              <w:topLinePunct w:val="0"/>
              <w:autoSpaceDE/>
              <w:autoSpaceDN/>
              <w:bidi w:val="0"/>
              <w:snapToGrid/>
              <w:spacing w:line="36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拟派人员中具有</w:t>
            </w:r>
            <w:r>
              <w:rPr>
                <w:rFonts w:hint="eastAsia" w:ascii="宋体" w:hAnsi="宋体" w:eastAsia="宋体" w:cs="宋体"/>
                <w:color w:val="auto"/>
                <w:kern w:val="0"/>
                <w:sz w:val="24"/>
                <w:szCs w:val="24"/>
                <w:highlight w:val="none"/>
              </w:rPr>
              <w:t>餐厅服务员证三级及以上每提供1个得</w:t>
            </w:r>
            <w:r>
              <w:rPr>
                <w:rFonts w:hint="eastAsia" w:ascii="宋体" w:hAnsi="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分，最多得</w:t>
            </w:r>
            <w:r>
              <w:rPr>
                <w:rFonts w:hint="eastAsia" w:ascii="宋体" w:hAnsi="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分；</w:t>
            </w:r>
          </w:p>
          <w:p w14:paraId="18F8E909">
            <w:pPr>
              <w:keepNext w:val="0"/>
              <w:keepLines w:val="0"/>
              <w:pageBreakBefore w:val="0"/>
              <w:kinsoku/>
              <w:wordWrap/>
              <w:overflowPunct/>
              <w:topLinePunct w:val="0"/>
              <w:autoSpaceDE/>
              <w:autoSpaceDN/>
              <w:bidi w:val="0"/>
              <w:snapToGrid/>
              <w:spacing w:line="360" w:lineRule="exact"/>
              <w:textAlignment w:val="auto"/>
              <w:rPr>
                <w:rFonts w:hint="eastAsia" w:eastAsia="宋体"/>
                <w:highlight w:val="none"/>
                <w:lang w:val="en-US" w:eastAsia="zh-CN"/>
              </w:rPr>
            </w:pPr>
            <w:r>
              <w:rPr>
                <w:rFonts w:hint="eastAsia" w:ascii="宋体" w:hAnsi="宋体" w:eastAsia="宋体" w:cs="宋体"/>
                <w:color w:val="auto"/>
                <w:kern w:val="0"/>
                <w:sz w:val="24"/>
                <w:szCs w:val="24"/>
                <w:highlight w:val="none"/>
                <w:lang w:val="en-US" w:eastAsia="zh-CN"/>
              </w:rPr>
              <w:t xml:space="preserve"> （</w:t>
            </w:r>
            <w:r>
              <w:rPr>
                <w:rFonts w:hint="eastAsia" w:ascii="宋体" w:hAnsi="宋体" w:cs="宋体"/>
                <w:color w:val="auto"/>
                <w:kern w:val="0"/>
                <w:sz w:val="24"/>
                <w:szCs w:val="24"/>
                <w:highlight w:val="none"/>
                <w:lang w:val="en-US" w:eastAsia="zh-CN"/>
              </w:rPr>
              <w:t>7</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sz w:val="24"/>
                <w:szCs w:val="24"/>
                <w:highlight w:val="none"/>
                <w:lang w:val="en-US" w:eastAsia="zh-CN"/>
              </w:rPr>
              <w:t>拟派人员中具有</w:t>
            </w:r>
            <w:r>
              <w:rPr>
                <w:rFonts w:hint="eastAsia" w:ascii="宋体" w:hAnsi="宋体" w:cs="宋体"/>
                <w:color w:val="auto"/>
                <w:sz w:val="24"/>
                <w:szCs w:val="24"/>
                <w:highlight w:val="none"/>
                <w:lang w:val="en-US" w:eastAsia="zh-CN"/>
              </w:rPr>
              <w:t>会计资格证的</w:t>
            </w:r>
            <w:r>
              <w:rPr>
                <w:rFonts w:hint="eastAsia" w:ascii="宋体" w:hAnsi="宋体" w:eastAsia="宋体" w:cs="宋体"/>
                <w:color w:val="auto"/>
                <w:kern w:val="0"/>
                <w:sz w:val="24"/>
                <w:szCs w:val="24"/>
                <w:highlight w:val="none"/>
              </w:rPr>
              <w:t>每提供1个得</w:t>
            </w:r>
            <w:r>
              <w:rPr>
                <w:rFonts w:hint="eastAsia" w:ascii="宋体" w:hAnsi="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分，最多得</w:t>
            </w:r>
            <w:r>
              <w:rPr>
                <w:rFonts w:hint="eastAsia" w:ascii="宋体" w:hAnsi="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分；</w:t>
            </w:r>
          </w:p>
          <w:p w14:paraId="0B5A9789">
            <w:pPr>
              <w:keepNext w:val="0"/>
              <w:keepLines w:val="0"/>
              <w:pageBreakBefore w:val="0"/>
              <w:widowControl/>
              <w:shd w:val="clear" w:color="auto" w:fill="FFFFFF"/>
              <w:kinsoku/>
              <w:wordWrap/>
              <w:overflowPunct/>
              <w:topLinePunct w:val="0"/>
              <w:autoSpaceDE/>
              <w:autoSpaceDN/>
              <w:bidi w:val="0"/>
              <w:adjustRightInd/>
              <w:snapToGrid/>
              <w:spacing w:after="225" w:line="360" w:lineRule="exact"/>
              <w:jc w:val="left"/>
              <w:textAlignment w:val="auto"/>
              <w:rPr>
                <w:rFonts w:hint="eastAsia" w:ascii="宋体" w:hAnsi="宋体" w:eastAsia="宋体" w:cs="宋体"/>
                <w:highlight w:val="none"/>
                <w:lang w:val="en-US" w:eastAsia="zh-CN"/>
              </w:rPr>
            </w:pPr>
            <w:r>
              <w:rPr>
                <w:rFonts w:hint="eastAsia" w:ascii="宋体" w:hAnsi="宋体" w:eastAsia="宋体" w:cs="宋体"/>
                <w:b/>
                <w:bCs/>
                <w:color w:val="auto"/>
                <w:kern w:val="0"/>
                <w:sz w:val="24"/>
                <w:szCs w:val="24"/>
                <w:highlight w:val="none"/>
              </w:rPr>
              <w:t>以上</w:t>
            </w:r>
            <w:r>
              <w:rPr>
                <w:rFonts w:hint="eastAsia" w:ascii="宋体" w:hAnsi="宋体" w:cs="宋体"/>
                <w:b/>
                <w:bCs/>
                <w:color w:val="auto"/>
                <w:kern w:val="0"/>
                <w:sz w:val="24"/>
                <w:szCs w:val="24"/>
                <w:highlight w:val="none"/>
                <w:lang w:val="en-US" w:eastAsia="zh-CN"/>
              </w:rPr>
              <w:t>人员不可重复得分及</w:t>
            </w:r>
            <w:r>
              <w:rPr>
                <w:rFonts w:hint="eastAsia" w:ascii="宋体" w:hAnsi="宋体" w:eastAsia="宋体" w:cs="宋体"/>
                <w:b/>
                <w:bCs/>
                <w:color w:val="auto"/>
                <w:kern w:val="0"/>
                <w:sz w:val="24"/>
                <w:szCs w:val="24"/>
                <w:highlight w:val="none"/>
              </w:rPr>
              <w:t>主要人员须提证书</w:t>
            </w:r>
            <w:r>
              <w:rPr>
                <w:rFonts w:hint="eastAsia" w:ascii="宋体" w:hAnsi="宋体" w:eastAsia="宋体" w:cs="宋体"/>
                <w:b/>
                <w:color w:val="auto"/>
                <w:sz w:val="24"/>
                <w:highlight w:val="none"/>
              </w:rPr>
              <w:t>扫描件</w:t>
            </w:r>
            <w:r>
              <w:rPr>
                <w:rFonts w:hint="eastAsia" w:ascii="宋体" w:hAnsi="宋体" w:eastAsia="宋体" w:cs="宋体"/>
                <w:b/>
                <w:color w:val="auto"/>
                <w:sz w:val="24"/>
                <w:highlight w:val="none"/>
                <w:lang w:val="en-US" w:eastAsia="zh-CN"/>
              </w:rPr>
              <w:t>或复印件</w:t>
            </w:r>
            <w:r>
              <w:rPr>
                <w:rFonts w:hint="eastAsia" w:ascii="宋体" w:hAnsi="宋体" w:eastAsia="宋体" w:cs="宋体"/>
                <w:b/>
                <w:bCs/>
                <w:color w:val="auto"/>
                <w:kern w:val="0"/>
                <w:sz w:val="24"/>
                <w:szCs w:val="24"/>
                <w:highlight w:val="none"/>
              </w:rPr>
              <w:t>及近</w:t>
            </w:r>
            <w:r>
              <w:rPr>
                <w:rFonts w:hint="eastAsia" w:ascii="宋体" w:hAnsi="宋体" w:eastAsia="宋体" w:cs="宋体"/>
                <w:b/>
                <w:bCs/>
                <w:color w:val="auto"/>
                <w:kern w:val="0"/>
                <w:sz w:val="24"/>
                <w:szCs w:val="24"/>
                <w:highlight w:val="none"/>
                <w:lang w:val="en-US" w:eastAsia="zh-CN"/>
              </w:rPr>
              <w:t>一</w:t>
            </w:r>
            <w:r>
              <w:rPr>
                <w:rFonts w:hint="eastAsia" w:ascii="宋体" w:hAnsi="宋体" w:eastAsia="宋体" w:cs="宋体"/>
                <w:b/>
                <w:bCs/>
                <w:color w:val="auto"/>
                <w:kern w:val="0"/>
                <w:sz w:val="24"/>
                <w:szCs w:val="24"/>
                <w:highlight w:val="none"/>
              </w:rPr>
              <w:t>个月本单位社保缴纳证明</w:t>
            </w:r>
            <w:r>
              <w:rPr>
                <w:rFonts w:hint="eastAsia" w:ascii="宋体" w:hAnsi="宋体" w:cs="宋体"/>
                <w:b/>
                <w:bCs/>
                <w:color w:val="auto"/>
                <w:kern w:val="0"/>
                <w:sz w:val="24"/>
                <w:szCs w:val="24"/>
                <w:highlight w:val="none"/>
                <w:lang w:eastAsia="zh-CN"/>
              </w:rPr>
              <w:t>，项目经理须提供学历证书扫描件，以上证明文件须加盖投标人公章，</w:t>
            </w:r>
            <w:r>
              <w:rPr>
                <w:rFonts w:hint="eastAsia" w:ascii="宋体" w:hAnsi="宋体" w:eastAsia="宋体" w:cs="宋体"/>
                <w:b/>
                <w:bCs/>
                <w:color w:val="auto"/>
                <w:kern w:val="0"/>
                <w:sz w:val="24"/>
                <w:szCs w:val="24"/>
                <w:highlight w:val="none"/>
              </w:rPr>
              <w:t>不提供者不得分；</w:t>
            </w:r>
          </w:p>
        </w:tc>
        <w:tc>
          <w:tcPr>
            <w:tcW w:w="1050" w:type="dxa"/>
            <w:vAlign w:val="center"/>
          </w:tcPr>
          <w:p w14:paraId="00E7BB98">
            <w:pPr>
              <w:widowControl w:val="0"/>
              <w:adjustRightInd w:val="0"/>
              <w:spacing w:before="0" w:beforeAutospacing="0" w:after="0" w:afterAutospacing="0" w:line="360" w:lineRule="auto"/>
              <w:ind w:left="0" w:leftChars="0" w:right="0"/>
              <w:jc w:val="center"/>
              <w:rPr>
                <w:rFonts w:hint="default"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23</w:t>
            </w:r>
          </w:p>
        </w:tc>
        <w:tc>
          <w:tcPr>
            <w:tcW w:w="1065" w:type="dxa"/>
            <w:vAlign w:val="center"/>
          </w:tcPr>
          <w:p w14:paraId="33D52FC3">
            <w:pPr>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客观分</w:t>
            </w:r>
          </w:p>
        </w:tc>
        <w:tc>
          <w:tcPr>
            <w:tcW w:w="1391" w:type="dxa"/>
            <w:vAlign w:val="top"/>
          </w:tcPr>
          <w:p w14:paraId="26A8D36E">
            <w:pPr>
              <w:ind w:firstLine="240" w:firstLineChars="100"/>
              <w:jc w:val="both"/>
              <w:rPr>
                <w:rFonts w:hint="eastAsia" w:ascii="宋体" w:hAnsi="宋体" w:eastAsia="宋体" w:cs="宋体"/>
                <w:color w:val="auto"/>
                <w:sz w:val="24"/>
                <w:szCs w:val="24"/>
                <w:highlight w:val="none"/>
                <w:lang w:val="en-US" w:eastAsia="zh-CN"/>
              </w:rPr>
            </w:pPr>
          </w:p>
          <w:p w14:paraId="297D7214">
            <w:pPr>
              <w:ind w:firstLine="240" w:firstLineChars="100"/>
              <w:jc w:val="both"/>
              <w:rPr>
                <w:rFonts w:hint="eastAsia" w:ascii="宋体" w:hAnsi="宋体" w:eastAsia="宋体" w:cs="宋体"/>
                <w:color w:val="auto"/>
                <w:sz w:val="24"/>
                <w:szCs w:val="24"/>
                <w:highlight w:val="none"/>
                <w:lang w:val="en-US" w:eastAsia="zh-CN"/>
              </w:rPr>
            </w:pPr>
          </w:p>
          <w:p w14:paraId="46755259">
            <w:pPr>
              <w:ind w:firstLine="240" w:firstLineChars="100"/>
              <w:jc w:val="both"/>
              <w:rPr>
                <w:rFonts w:hint="eastAsia" w:ascii="宋体" w:hAnsi="宋体" w:eastAsia="宋体" w:cs="宋体"/>
                <w:color w:val="auto"/>
                <w:sz w:val="24"/>
                <w:szCs w:val="24"/>
                <w:highlight w:val="none"/>
                <w:lang w:val="en-US" w:eastAsia="zh-CN"/>
              </w:rPr>
            </w:pPr>
          </w:p>
        </w:tc>
      </w:tr>
      <w:tr w14:paraId="2F8D7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658" w:type="dxa"/>
            <w:vAlign w:val="center"/>
          </w:tcPr>
          <w:p w14:paraId="3F4329D8">
            <w:pPr>
              <w:pStyle w:val="5"/>
              <w:ind w:leftChars="0"/>
              <w:jc w:val="center"/>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10</w:t>
            </w:r>
          </w:p>
        </w:tc>
        <w:tc>
          <w:tcPr>
            <w:tcW w:w="7017" w:type="dxa"/>
            <w:vAlign w:val="center"/>
          </w:tcPr>
          <w:p w14:paraId="317A407C">
            <w:pPr>
              <w:spacing w:line="420" w:lineRule="exact"/>
              <w:rPr>
                <w:rFonts w:hint="eastAsia" w:ascii="宋体" w:hAnsi="宋体" w:eastAsia="宋体" w:cs="宋体"/>
                <w:color w:val="auto"/>
                <w:kern w:val="2"/>
                <w:sz w:val="24"/>
                <w:highlight w:val="none"/>
                <w:lang w:val="zh-CN"/>
              </w:rPr>
            </w:pPr>
            <w:r>
              <w:rPr>
                <w:rFonts w:hint="eastAsia" w:ascii="宋体" w:hAnsi="宋体" w:eastAsia="宋体" w:cs="宋体"/>
                <w:color w:val="auto"/>
                <w:kern w:val="2"/>
                <w:sz w:val="24"/>
                <w:highlight w:val="none"/>
                <w:lang w:val="zh-CN"/>
              </w:rPr>
              <w:t>投标人获得行业主管部门颁发的相关荣誉或获奖情况：</w:t>
            </w:r>
          </w:p>
          <w:p w14:paraId="6A43334F">
            <w:pPr>
              <w:adjustRightInd/>
              <w:spacing w:line="360" w:lineRule="auto"/>
              <w:rPr>
                <w:rFonts w:hint="eastAsia" w:ascii="宋体" w:hAnsi="宋体" w:eastAsia="宋体" w:cs="宋体"/>
                <w:highlight w:val="none"/>
                <w:lang w:val="en-US" w:eastAsia="zh-CN"/>
              </w:rPr>
            </w:pPr>
            <w:r>
              <w:rPr>
                <w:rFonts w:hint="eastAsia" w:ascii="宋体" w:hAnsi="宋体" w:eastAsia="宋体" w:cs="宋体"/>
                <w:color w:val="auto"/>
                <w:kern w:val="2"/>
                <w:sz w:val="24"/>
                <w:highlight w:val="none"/>
                <w:lang w:val="zh-CN"/>
              </w:rPr>
              <w:t>投标人在</w:t>
            </w:r>
            <w:r>
              <w:rPr>
                <w:rFonts w:hint="eastAsia" w:ascii="宋体" w:hAnsi="宋体" w:eastAsia="宋体" w:cs="宋体"/>
                <w:color w:val="auto"/>
                <w:kern w:val="2"/>
                <w:sz w:val="24"/>
                <w:highlight w:val="none"/>
                <w:lang w:val="en-US" w:eastAsia="zh-CN"/>
              </w:rPr>
              <w:t>202</w:t>
            </w:r>
            <w:r>
              <w:rPr>
                <w:rFonts w:hint="eastAsia" w:ascii="宋体" w:hAnsi="宋体" w:cs="宋体"/>
                <w:color w:val="auto"/>
                <w:kern w:val="2"/>
                <w:sz w:val="24"/>
                <w:highlight w:val="none"/>
                <w:lang w:val="en-US" w:eastAsia="zh-CN"/>
              </w:rPr>
              <w:t>2</w:t>
            </w:r>
            <w:r>
              <w:rPr>
                <w:rFonts w:hint="eastAsia" w:ascii="宋体" w:hAnsi="宋体" w:eastAsia="宋体" w:cs="宋体"/>
                <w:color w:val="auto"/>
                <w:kern w:val="2"/>
                <w:sz w:val="24"/>
                <w:highlight w:val="none"/>
                <w:lang w:val="zh-CN"/>
              </w:rPr>
              <w:t>年</w:t>
            </w:r>
            <w:r>
              <w:rPr>
                <w:rFonts w:hint="eastAsia" w:ascii="宋体" w:hAnsi="宋体" w:cs="宋体"/>
                <w:color w:val="auto"/>
                <w:kern w:val="2"/>
                <w:sz w:val="24"/>
                <w:highlight w:val="none"/>
                <w:lang w:val="en-US" w:eastAsia="zh-CN"/>
              </w:rPr>
              <w:t>1</w:t>
            </w:r>
            <w:r>
              <w:rPr>
                <w:rFonts w:hint="eastAsia" w:ascii="宋体" w:hAnsi="宋体" w:eastAsia="宋体" w:cs="宋体"/>
                <w:color w:val="auto"/>
                <w:kern w:val="2"/>
                <w:sz w:val="24"/>
                <w:highlight w:val="none"/>
                <w:lang w:val="zh-CN"/>
              </w:rPr>
              <w:t>月1日以来具有：区级荣誉1个得1分，市级荣誉1个得2分，省级荣誉1个得3分，本项目最多得</w:t>
            </w:r>
            <w:r>
              <w:rPr>
                <w:rFonts w:hint="eastAsia" w:ascii="宋体" w:hAnsi="宋体" w:eastAsia="宋体" w:cs="宋体"/>
                <w:color w:val="auto"/>
                <w:kern w:val="2"/>
                <w:sz w:val="24"/>
                <w:highlight w:val="none"/>
                <w:lang w:val="en-US" w:eastAsia="zh-CN"/>
              </w:rPr>
              <w:t>3</w:t>
            </w:r>
            <w:r>
              <w:rPr>
                <w:rFonts w:hint="eastAsia" w:ascii="宋体" w:hAnsi="宋体" w:eastAsia="宋体" w:cs="宋体"/>
                <w:color w:val="auto"/>
                <w:kern w:val="2"/>
                <w:sz w:val="24"/>
                <w:highlight w:val="none"/>
                <w:lang w:val="zh-CN"/>
              </w:rPr>
              <w:t>分。</w:t>
            </w:r>
            <w:r>
              <w:rPr>
                <w:rFonts w:hint="eastAsia" w:ascii="宋体" w:hAnsi="宋体" w:eastAsia="宋体" w:cs="宋体"/>
                <w:b/>
                <w:color w:val="auto"/>
                <w:sz w:val="24"/>
                <w:highlight w:val="none"/>
              </w:rPr>
              <w:t>(投标文件中提供证书扫描件</w:t>
            </w:r>
            <w:r>
              <w:rPr>
                <w:rFonts w:hint="eastAsia" w:ascii="宋体" w:hAnsi="宋体" w:eastAsia="宋体" w:cs="宋体"/>
                <w:b/>
                <w:color w:val="auto"/>
                <w:sz w:val="24"/>
                <w:highlight w:val="none"/>
                <w:lang w:val="en-US" w:eastAsia="zh-CN"/>
              </w:rPr>
              <w:t>或复印件并加盖</w:t>
            </w:r>
            <w:r>
              <w:rPr>
                <w:rFonts w:hint="eastAsia" w:ascii="宋体" w:hAnsi="宋体" w:cs="宋体"/>
                <w:b/>
                <w:color w:val="auto"/>
                <w:sz w:val="24"/>
                <w:highlight w:val="none"/>
                <w:lang w:val="en-US" w:eastAsia="zh-CN"/>
              </w:rPr>
              <w:t>投标人</w:t>
            </w:r>
            <w:r>
              <w:rPr>
                <w:rFonts w:hint="eastAsia" w:ascii="宋体" w:hAnsi="宋体" w:eastAsia="宋体" w:cs="宋体"/>
                <w:b/>
                <w:color w:val="auto"/>
                <w:sz w:val="24"/>
                <w:highlight w:val="none"/>
                <w:lang w:val="en-US" w:eastAsia="zh-CN"/>
              </w:rPr>
              <w:t>公章</w:t>
            </w:r>
            <w:r>
              <w:rPr>
                <w:rFonts w:hint="eastAsia" w:ascii="宋体" w:hAnsi="宋体" w:eastAsia="宋体" w:cs="宋体"/>
                <w:b/>
                <w:color w:val="auto"/>
                <w:sz w:val="24"/>
                <w:highlight w:val="none"/>
              </w:rPr>
              <w:t>，否则不得分)</w:t>
            </w:r>
            <w:r>
              <w:rPr>
                <w:rFonts w:hint="eastAsia" w:ascii="宋体" w:hAnsi="宋体" w:eastAsia="宋体" w:cs="宋体"/>
                <w:color w:val="auto"/>
                <w:sz w:val="24"/>
                <w:highlight w:val="none"/>
                <w:lang w:val="zh-CN"/>
              </w:rPr>
              <w:t>。</w:t>
            </w:r>
          </w:p>
        </w:tc>
        <w:tc>
          <w:tcPr>
            <w:tcW w:w="1050" w:type="dxa"/>
            <w:vAlign w:val="center"/>
          </w:tcPr>
          <w:p w14:paraId="4176D43C">
            <w:pPr>
              <w:pStyle w:val="5"/>
              <w:ind w:leftChars="0"/>
              <w:jc w:val="center"/>
              <w:rPr>
                <w:rFonts w:hint="default"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w:t>
            </w:r>
          </w:p>
        </w:tc>
        <w:tc>
          <w:tcPr>
            <w:tcW w:w="1065" w:type="dxa"/>
            <w:vAlign w:val="center"/>
          </w:tcPr>
          <w:p w14:paraId="2D8EBDDE">
            <w:pPr>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客观分</w:t>
            </w:r>
          </w:p>
        </w:tc>
        <w:tc>
          <w:tcPr>
            <w:tcW w:w="1391" w:type="dxa"/>
            <w:vAlign w:val="top"/>
          </w:tcPr>
          <w:p w14:paraId="5C9781E9">
            <w:pPr>
              <w:pStyle w:val="5"/>
              <w:ind w:leftChars="0"/>
              <w:rPr>
                <w:rFonts w:hint="eastAsia" w:ascii="宋体" w:hAnsi="宋体" w:eastAsia="宋体" w:cs="宋体"/>
                <w:highlight w:val="none"/>
                <w:lang w:val="en-US" w:eastAsia="zh-CN"/>
              </w:rPr>
            </w:pPr>
          </w:p>
        </w:tc>
      </w:tr>
      <w:tr w14:paraId="4C878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658" w:type="dxa"/>
            <w:vAlign w:val="center"/>
          </w:tcPr>
          <w:p w14:paraId="2B8F24EB">
            <w:pPr>
              <w:pStyle w:val="5"/>
              <w:ind w:leftChars="0"/>
              <w:jc w:val="center"/>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11</w:t>
            </w:r>
          </w:p>
        </w:tc>
        <w:tc>
          <w:tcPr>
            <w:tcW w:w="7017" w:type="dxa"/>
            <w:vAlign w:val="center"/>
          </w:tcPr>
          <w:p w14:paraId="476F43E0">
            <w:pPr>
              <w:adjustRightInd/>
              <w:spacing w:line="360" w:lineRule="auto"/>
              <w:rPr>
                <w:rFonts w:hint="eastAsia" w:ascii="宋体" w:hAnsi="宋体" w:eastAsia="宋体" w:cs="宋体"/>
                <w:highlight w:val="none"/>
                <w:lang w:val="en-US" w:eastAsia="zh-CN"/>
              </w:rPr>
            </w:pPr>
            <w:r>
              <w:rPr>
                <w:rFonts w:hint="eastAsia" w:ascii="宋体" w:hAnsi="宋体" w:eastAsia="宋体" w:cs="宋体"/>
                <w:color w:val="auto"/>
                <w:kern w:val="0"/>
                <w:sz w:val="24"/>
                <w:szCs w:val="24"/>
                <w:highlight w:val="none"/>
              </w:rPr>
              <w:t>投</w:t>
            </w:r>
            <w:r>
              <w:rPr>
                <w:rFonts w:hint="eastAsia" w:ascii="宋体" w:hAnsi="宋体" w:eastAsia="宋体" w:cs="宋体"/>
                <w:color w:val="auto"/>
                <w:sz w:val="24"/>
                <w:szCs w:val="24"/>
                <w:highlight w:val="none"/>
              </w:rPr>
              <w:t>标人自</w:t>
            </w:r>
            <w:r>
              <w:rPr>
                <w:rFonts w:hint="eastAsia" w:ascii="宋体" w:hAnsi="宋体" w:eastAsia="宋体" w:cs="宋体"/>
                <w:color w:val="auto"/>
                <w:sz w:val="24"/>
                <w:szCs w:val="24"/>
                <w:highlight w:val="none"/>
                <w:lang w:val="en-US" w:eastAsia="zh-CN"/>
              </w:rPr>
              <w:t>202</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月1日（以签订时间为准）以来单独实施的类似项目案例，</w:t>
            </w:r>
            <w:r>
              <w:rPr>
                <w:rFonts w:hint="eastAsia" w:ascii="宋体" w:hAnsi="宋体" w:eastAsia="宋体" w:cs="宋体"/>
                <w:color w:val="auto"/>
                <w:kern w:val="0"/>
                <w:sz w:val="24"/>
                <w:szCs w:val="24"/>
                <w:highlight w:val="none"/>
              </w:rPr>
              <w:t>每</w:t>
            </w:r>
            <w:r>
              <w:rPr>
                <w:rFonts w:hint="eastAsia" w:ascii="宋体" w:hAnsi="宋体" w:eastAsia="宋体" w:cs="宋体"/>
                <w:color w:val="auto"/>
                <w:sz w:val="24"/>
                <w:szCs w:val="24"/>
                <w:highlight w:val="none"/>
              </w:rPr>
              <w:t>提供一项</w:t>
            </w:r>
            <w:r>
              <w:rPr>
                <w:rFonts w:hint="eastAsia" w:ascii="宋体" w:hAnsi="宋体" w:eastAsia="宋体" w:cs="宋体"/>
                <w:color w:val="auto"/>
                <w:kern w:val="0"/>
                <w:sz w:val="24"/>
                <w:szCs w:val="24"/>
                <w:highlight w:val="none"/>
              </w:rPr>
              <w:t>得</w:t>
            </w:r>
            <w:r>
              <w:rPr>
                <w:rFonts w:hint="eastAsia" w:ascii="宋体" w:hAnsi="宋体" w:eastAsia="宋体" w:cs="宋体"/>
                <w:color w:val="auto"/>
                <w:kern w:val="0"/>
                <w:sz w:val="24"/>
                <w:szCs w:val="24"/>
                <w:highlight w:val="none"/>
                <w:lang w:val="en-US" w:eastAsia="zh-CN"/>
              </w:rPr>
              <w:t>0.5</w:t>
            </w:r>
            <w:r>
              <w:rPr>
                <w:rFonts w:hint="eastAsia" w:ascii="宋体" w:hAnsi="宋体" w:eastAsia="宋体" w:cs="宋体"/>
                <w:color w:val="auto"/>
                <w:kern w:val="0"/>
                <w:sz w:val="24"/>
                <w:szCs w:val="24"/>
                <w:highlight w:val="none"/>
              </w:rPr>
              <w:t>分</w:t>
            </w:r>
            <w:r>
              <w:rPr>
                <w:rFonts w:hint="eastAsia" w:ascii="宋体" w:hAnsi="宋体" w:eastAsia="宋体" w:cs="宋体"/>
                <w:color w:val="auto"/>
                <w:sz w:val="24"/>
                <w:szCs w:val="24"/>
                <w:highlight w:val="none"/>
              </w:rPr>
              <w:t>，</w:t>
            </w:r>
            <w:r>
              <w:rPr>
                <w:rFonts w:hint="eastAsia" w:ascii="宋体" w:hAnsi="宋体" w:eastAsia="宋体" w:cs="宋体"/>
                <w:color w:val="auto"/>
                <w:kern w:val="0"/>
                <w:sz w:val="24"/>
                <w:szCs w:val="24"/>
                <w:highlight w:val="none"/>
              </w:rPr>
              <w:t>最</w:t>
            </w:r>
            <w:r>
              <w:rPr>
                <w:rFonts w:hint="eastAsia" w:ascii="宋体" w:hAnsi="宋体" w:eastAsia="宋体" w:cs="宋体"/>
                <w:color w:val="auto"/>
                <w:sz w:val="24"/>
                <w:szCs w:val="24"/>
                <w:highlight w:val="none"/>
              </w:rPr>
              <w:t>高得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w:t>
            </w:r>
            <w:r>
              <w:rPr>
                <w:rFonts w:hint="eastAsia" w:ascii="宋体" w:hAnsi="宋体" w:eastAsia="宋体" w:cs="宋体"/>
                <w:b/>
                <w:color w:val="auto"/>
                <w:sz w:val="24"/>
                <w:highlight w:val="none"/>
              </w:rPr>
              <w:t>(投标文件中提供</w:t>
            </w:r>
            <w:r>
              <w:rPr>
                <w:rFonts w:hint="eastAsia" w:ascii="宋体" w:hAnsi="宋体" w:eastAsia="宋体" w:cs="宋体"/>
                <w:b/>
                <w:color w:val="auto"/>
                <w:sz w:val="24"/>
                <w:highlight w:val="none"/>
                <w:lang w:val="en-US" w:eastAsia="zh-CN"/>
              </w:rPr>
              <w:t>合同</w:t>
            </w:r>
            <w:r>
              <w:rPr>
                <w:rFonts w:hint="eastAsia" w:ascii="宋体" w:hAnsi="宋体" w:eastAsia="宋体" w:cs="宋体"/>
                <w:b/>
                <w:color w:val="auto"/>
                <w:sz w:val="24"/>
                <w:highlight w:val="none"/>
              </w:rPr>
              <w:t>扫描件</w:t>
            </w:r>
            <w:r>
              <w:rPr>
                <w:rFonts w:hint="eastAsia" w:ascii="宋体" w:hAnsi="宋体" w:eastAsia="宋体" w:cs="宋体"/>
                <w:b/>
                <w:color w:val="auto"/>
                <w:sz w:val="24"/>
                <w:highlight w:val="none"/>
                <w:lang w:val="en-US" w:eastAsia="zh-CN"/>
              </w:rPr>
              <w:t>或复印件并加盖</w:t>
            </w:r>
            <w:r>
              <w:rPr>
                <w:rFonts w:hint="eastAsia" w:ascii="宋体" w:hAnsi="宋体" w:cs="宋体"/>
                <w:b/>
                <w:color w:val="auto"/>
                <w:sz w:val="24"/>
                <w:highlight w:val="none"/>
                <w:lang w:val="en-US" w:eastAsia="zh-CN"/>
              </w:rPr>
              <w:t>投标人</w:t>
            </w:r>
            <w:r>
              <w:rPr>
                <w:rFonts w:hint="eastAsia" w:ascii="宋体" w:hAnsi="宋体" w:eastAsia="宋体" w:cs="宋体"/>
                <w:b/>
                <w:color w:val="auto"/>
                <w:sz w:val="24"/>
                <w:highlight w:val="none"/>
                <w:lang w:val="en-US" w:eastAsia="zh-CN"/>
              </w:rPr>
              <w:t>公章</w:t>
            </w:r>
            <w:r>
              <w:rPr>
                <w:rFonts w:hint="eastAsia" w:ascii="宋体" w:hAnsi="宋体" w:eastAsia="宋体" w:cs="宋体"/>
                <w:b/>
                <w:color w:val="auto"/>
                <w:sz w:val="24"/>
                <w:highlight w:val="none"/>
              </w:rPr>
              <w:t>，否则不得分)</w:t>
            </w:r>
          </w:p>
        </w:tc>
        <w:tc>
          <w:tcPr>
            <w:tcW w:w="1050" w:type="dxa"/>
            <w:vAlign w:val="center"/>
          </w:tcPr>
          <w:p w14:paraId="68122C9F">
            <w:pPr>
              <w:pStyle w:val="5"/>
              <w:ind w:leftChars="0"/>
              <w:jc w:val="center"/>
              <w:rPr>
                <w:rFonts w:hint="default"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w:t>
            </w:r>
          </w:p>
        </w:tc>
        <w:tc>
          <w:tcPr>
            <w:tcW w:w="1065" w:type="dxa"/>
            <w:vAlign w:val="center"/>
          </w:tcPr>
          <w:p w14:paraId="25D2A2F2">
            <w:pPr>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客观分</w:t>
            </w:r>
          </w:p>
        </w:tc>
        <w:tc>
          <w:tcPr>
            <w:tcW w:w="1391" w:type="dxa"/>
            <w:vAlign w:val="top"/>
          </w:tcPr>
          <w:p w14:paraId="0047D2EE">
            <w:pPr>
              <w:pStyle w:val="5"/>
              <w:ind w:leftChars="0"/>
              <w:rPr>
                <w:rFonts w:hint="eastAsia" w:ascii="宋体" w:hAnsi="宋体" w:eastAsia="宋体" w:cs="宋体"/>
                <w:highlight w:val="none"/>
                <w:lang w:val="en-US" w:eastAsia="zh-CN"/>
              </w:rPr>
            </w:pPr>
          </w:p>
        </w:tc>
      </w:tr>
      <w:tr w14:paraId="28A2C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658" w:type="dxa"/>
            <w:vAlign w:val="center"/>
          </w:tcPr>
          <w:p w14:paraId="4C62E806">
            <w:pPr>
              <w:spacing w:line="360" w:lineRule="auto"/>
              <w:jc w:val="both"/>
              <w:outlineLvl w:val="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w:t>
            </w:r>
            <w:r>
              <w:rPr>
                <w:rFonts w:hint="eastAsia" w:ascii="宋体" w:hAnsi="宋体" w:cs="宋体"/>
                <w:b w:val="0"/>
                <w:bCs w:val="0"/>
                <w:color w:val="auto"/>
                <w:sz w:val="24"/>
                <w:szCs w:val="24"/>
                <w:highlight w:val="none"/>
                <w:lang w:val="en-US" w:eastAsia="zh-CN"/>
              </w:rPr>
              <w:t>2</w:t>
            </w:r>
          </w:p>
        </w:tc>
        <w:tc>
          <w:tcPr>
            <w:tcW w:w="7017" w:type="dxa"/>
            <w:vAlign w:val="top"/>
          </w:tcPr>
          <w:p w14:paraId="6E75BBE1">
            <w:pPr>
              <w:spacing w:line="360" w:lineRule="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有效投标报价的最低价作为评标基准价，其最低报价为满分；按［投标报价得分=（评标基准价/投标报价）*</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］的计算公式计算。</w:t>
            </w:r>
          </w:p>
          <w:p w14:paraId="5D5E17C6">
            <w:pPr>
              <w:widowControl/>
              <w:shd w:val="clear" w:color="auto" w:fill="FFFFFF"/>
              <w:adjustRightInd/>
              <w:spacing w:after="225" w:line="315" w:lineRule="atLeast"/>
              <w:ind w:firstLine="42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评标过程中，不得去掉报价中的最高报价和最低报价。</w:t>
            </w:r>
          </w:p>
          <w:p w14:paraId="48FDDFE5">
            <w:pPr>
              <w:widowControl/>
              <w:shd w:val="clear" w:color="auto" w:fill="FFFFFF"/>
              <w:adjustRightInd/>
              <w:spacing w:after="225" w:line="315" w:lineRule="atLeast"/>
              <w:ind w:firstLine="42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color w:val="auto"/>
                <w:sz w:val="24"/>
                <w:szCs w:val="24"/>
                <w:highlight w:val="none"/>
              </w:rPr>
              <w:t>因落实政府采购政策需要进行价格调整的，以调整后的价格计算评标基准价和投标报价。</w:t>
            </w:r>
          </w:p>
        </w:tc>
        <w:tc>
          <w:tcPr>
            <w:tcW w:w="1050" w:type="dxa"/>
            <w:vAlign w:val="center"/>
          </w:tcPr>
          <w:p w14:paraId="1DF3A25B">
            <w:pPr>
              <w:spacing w:line="360" w:lineRule="auto"/>
              <w:jc w:val="center"/>
              <w:outlineLvl w:val="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10</w:t>
            </w:r>
          </w:p>
        </w:tc>
        <w:tc>
          <w:tcPr>
            <w:tcW w:w="1065" w:type="dxa"/>
            <w:vAlign w:val="center"/>
          </w:tcPr>
          <w:p w14:paraId="22699E03">
            <w:pPr>
              <w:spacing w:line="360" w:lineRule="auto"/>
              <w:ind w:firstLine="240" w:firstLineChars="100"/>
              <w:jc w:val="both"/>
              <w:outlineLvl w:val="0"/>
              <w:rPr>
                <w:rFonts w:hint="eastAsia" w:ascii="宋体" w:hAnsi="宋体" w:eastAsia="宋体" w:cs="宋体"/>
                <w:b w:val="0"/>
                <w:bCs w:val="0"/>
                <w:color w:val="auto"/>
                <w:kern w:val="2"/>
                <w:sz w:val="24"/>
                <w:szCs w:val="24"/>
                <w:highlight w:val="none"/>
                <w:lang w:val="en-US" w:eastAsia="zh-CN" w:bidi="ar-SA"/>
              </w:rPr>
            </w:pPr>
          </w:p>
        </w:tc>
        <w:tc>
          <w:tcPr>
            <w:tcW w:w="1391" w:type="dxa"/>
            <w:vAlign w:val="center"/>
          </w:tcPr>
          <w:p w14:paraId="2C6E1BE5">
            <w:pPr>
              <w:spacing w:line="360" w:lineRule="auto"/>
              <w:jc w:val="center"/>
              <w:outlineLvl w:val="0"/>
              <w:rPr>
                <w:rFonts w:hint="eastAsia" w:ascii="宋体" w:hAnsi="宋体" w:eastAsia="宋体" w:cs="宋体"/>
                <w:sz w:val="24"/>
                <w:szCs w:val="24"/>
                <w:highlight w:val="none"/>
                <w:lang w:val="en-US" w:eastAsia="zh-CN"/>
              </w:rPr>
            </w:pPr>
            <w:r>
              <w:rPr>
                <w:rFonts w:hint="eastAsia" w:ascii="宋体" w:hAnsi="宋体" w:eastAsia="宋体" w:cs="宋体"/>
                <w:color w:val="auto"/>
                <w:sz w:val="24"/>
                <w:szCs w:val="24"/>
                <w:highlight w:val="none"/>
              </w:rPr>
              <w:t>/</w:t>
            </w:r>
          </w:p>
        </w:tc>
      </w:tr>
    </w:tbl>
    <w:p w14:paraId="69E7171A"/>
    <w:p w14:paraId="4E014B89">
      <w:pPr>
        <w:snapToGrid w:val="0"/>
        <w:spacing w:line="360" w:lineRule="auto"/>
        <w:rPr>
          <w:rFonts w:ascii="宋体" w:hAnsi="宋体" w:cs="宋体"/>
          <w:b/>
          <w:sz w:val="28"/>
          <w:szCs w:val="28"/>
        </w:rPr>
      </w:pPr>
      <w:r>
        <w:rPr>
          <w:rFonts w:hint="eastAsia" w:ascii="宋体" w:hAnsi="宋体" w:cs="宋体"/>
          <w:b/>
          <w:sz w:val="32"/>
        </w:rPr>
        <w:t>一、评标方法</w:t>
      </w:r>
    </w:p>
    <w:p w14:paraId="79D6E68E">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14:paraId="6CEB217B">
      <w:pPr>
        <w:adjustRightInd/>
        <w:spacing w:line="360" w:lineRule="auto"/>
        <w:rPr>
          <w:rFonts w:ascii="宋体" w:hAnsi="宋体" w:cs="宋体"/>
          <w:kern w:val="0"/>
          <w:sz w:val="24"/>
        </w:rPr>
      </w:pPr>
      <w:r>
        <w:rPr>
          <w:rFonts w:hint="eastAsia" w:ascii="宋体" w:hAnsi="宋体" w:cs="宋体"/>
          <w:b/>
          <w:sz w:val="32"/>
        </w:rPr>
        <w:t>二、评标标准</w:t>
      </w:r>
    </w:p>
    <w:p w14:paraId="6921BC95">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14:paraId="5CB28378">
      <w:pPr>
        <w:spacing w:line="360" w:lineRule="auto"/>
        <w:outlineLvl w:val="0"/>
        <w:rPr>
          <w:rFonts w:ascii="宋体" w:hAnsi="宋体" w:cs="宋体"/>
          <w:b/>
          <w:sz w:val="36"/>
          <w:szCs w:val="36"/>
        </w:rPr>
      </w:pPr>
      <w:r>
        <w:rPr>
          <w:rFonts w:hint="eastAsia" w:ascii="宋体" w:hAnsi="宋体" w:cs="宋体"/>
          <w:b/>
          <w:sz w:val="36"/>
          <w:szCs w:val="36"/>
        </w:rPr>
        <w:t>三、评标程序</w:t>
      </w:r>
    </w:p>
    <w:p w14:paraId="05391418">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14:paraId="73F8AC38">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14:paraId="344067FC">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14:paraId="09F66242">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14:paraId="34D118B9">
      <w:pPr>
        <w:pStyle w:val="103"/>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14:paraId="28864483">
      <w:pPr>
        <w:pStyle w:val="103"/>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14:paraId="55F4A05E">
      <w:pPr>
        <w:pStyle w:val="103"/>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14:paraId="2E258658">
      <w:pPr>
        <w:pStyle w:val="103"/>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14:paraId="24929DAA">
      <w:pPr>
        <w:pStyle w:val="103"/>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14:paraId="46C3D40A">
      <w:pPr>
        <w:pStyle w:val="103"/>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376848D2">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14:paraId="1E2FDADD">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14:paraId="2B62C8F5">
      <w:pPr>
        <w:pStyle w:val="103"/>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01A32571">
      <w:pPr>
        <w:pStyle w:val="103"/>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3.4.5对于未预留份额专门面向中小企业的政府采购货物项目，以及预留份额政府采购货物项目中的非预留部分标项，对小型和微型企业的投标报价给予10%-</w:t>
      </w:r>
      <w:r>
        <w:rPr>
          <w:rFonts w:ascii="宋体" w:hAnsi="宋体" w:cs="宋体"/>
          <w:kern w:val="0"/>
          <w:szCs w:val="24"/>
        </w:rPr>
        <w:t>20</w:t>
      </w:r>
      <w:r>
        <w:rPr>
          <w:rFonts w:hint="eastAsia" w:ascii="宋体" w:hAnsi="宋体" w:cs="宋体"/>
          <w:kern w:val="0"/>
          <w:szCs w:val="24"/>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w:t>
      </w:r>
      <w:r>
        <w:rPr>
          <w:rFonts w:ascii="宋体" w:hAnsi="宋体" w:cs="宋体"/>
          <w:kern w:val="0"/>
          <w:szCs w:val="24"/>
        </w:rPr>
        <w:t>6</w:t>
      </w:r>
      <w:r>
        <w:rPr>
          <w:rFonts w:hint="eastAsia" w:ascii="宋体" w:hAnsi="宋体" w:cs="宋体"/>
          <w:kern w:val="0"/>
          <w:szCs w:val="24"/>
        </w:rPr>
        <w:t>%的扣除，用扣除后的价格参加评审。组成联合体或者接受分包的小微企业与联合体内其他企业、分包企业之间存在直接控股、管理关系的，不享受价格扣除优惠政策。</w:t>
      </w:r>
    </w:p>
    <w:p w14:paraId="23E7D6CF">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33DD065A">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1D1E854F">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0FDD278">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14:paraId="51D9BF07">
      <w:pPr>
        <w:pStyle w:val="103"/>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w:t>
      </w:r>
      <w:r>
        <w:rPr>
          <w:rFonts w:hint="eastAsia" w:ascii="宋体" w:hAnsi="宋体" w:cs="宋体"/>
          <w:kern w:val="0"/>
          <w:szCs w:val="24"/>
          <w:lang w:eastAsia="zh-CN"/>
        </w:rPr>
        <w:t>复印件</w:t>
      </w:r>
      <w:r>
        <w:rPr>
          <w:rFonts w:hint="eastAsia" w:ascii="宋体" w:hAnsi="宋体" w:cs="宋体"/>
          <w:kern w:val="0"/>
          <w:szCs w:val="24"/>
        </w:rPr>
        <w:t>。给予投标人提交澄清、说明或补正的时间不得少于半小时，投标人已经明确表示澄清说明或补正完毕的除外。投标人的澄清、说明或者补正不得超出投标文件的范围或者改变投标文件的实质性内容。</w:t>
      </w:r>
    </w:p>
    <w:p w14:paraId="4E95ED6F">
      <w:pPr>
        <w:pStyle w:val="29"/>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14:paraId="257DEEE1">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14:paraId="19E26FEA">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14:paraId="6F7170D3">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14:paraId="3B2A9C80">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14:paraId="57BDEDAD">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14:paraId="44BBF0C0">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14:paraId="667CBF8B">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14:paraId="3DFDCD8C">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14:paraId="1FAEB683">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14:paraId="1DF1BFA5">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14:paraId="3FF93210">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14:paraId="05BA63D7">
      <w:pPr>
        <w:spacing w:line="360" w:lineRule="auto"/>
        <w:ind w:firstLine="480" w:firstLineChars="200"/>
        <w:rPr>
          <w:rFonts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14:paraId="170EABF2">
      <w:pPr>
        <w:pStyle w:val="5"/>
        <w:ind w:left="862" w:leftChars="205"/>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投标文件不满足招标文件的其它实质性要求的；</w:t>
      </w:r>
    </w:p>
    <w:p w14:paraId="7D606AA7">
      <w:pPr>
        <w:spacing w:line="360" w:lineRule="auto"/>
        <w:ind w:firstLine="480" w:firstLineChars="200"/>
        <w:rPr>
          <w:rFonts w:ascii="宋体" w:hAnsi="宋体" w:cs="宋体"/>
          <w:kern w:val="0"/>
          <w:sz w:val="24"/>
        </w:rPr>
      </w:pPr>
      <w:r>
        <w:rPr>
          <w:rFonts w:hint="eastAsia" w:ascii="宋体" w:hAnsi="宋体" w:cs="宋体"/>
          <w:kern w:val="0"/>
          <w:sz w:val="24"/>
        </w:rPr>
        <w:t>4.2.14法律、法规、规章（适用本市的）及省级以上规范性文件（适用本市的）规定的其他无效情形。</w:t>
      </w:r>
    </w:p>
    <w:p w14:paraId="12FC229F">
      <w:pPr>
        <w:pStyle w:val="29"/>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14:paraId="4D4E4544">
      <w:pPr>
        <w:pStyle w:val="29"/>
        <w:snapToGrid w:val="0"/>
        <w:spacing w:line="360" w:lineRule="auto"/>
        <w:rPr>
          <w:rFonts w:hint="eastAsia" w:cs="宋体"/>
        </w:rPr>
      </w:pPr>
    </w:p>
    <w:p w14:paraId="4C983A8B">
      <w:pPr>
        <w:pStyle w:val="29"/>
        <w:snapToGrid w:val="0"/>
        <w:spacing w:line="360" w:lineRule="auto"/>
        <w:rPr>
          <w:rFonts w:hint="eastAsia" w:cs="宋体"/>
        </w:rPr>
      </w:pPr>
    </w:p>
    <w:p w14:paraId="108204F7">
      <w:pPr>
        <w:pStyle w:val="29"/>
        <w:snapToGrid w:val="0"/>
        <w:spacing w:line="360" w:lineRule="auto"/>
        <w:rPr>
          <w:rFonts w:cs="宋体"/>
        </w:rPr>
      </w:pPr>
      <w:r>
        <w:rPr>
          <w:rFonts w:hint="eastAsia" w:cs="宋体"/>
        </w:rPr>
        <w:t>5.1符合专业条件的供应商或者对招标文件作实质响应的供应商不足3家的；</w:t>
      </w:r>
    </w:p>
    <w:p w14:paraId="7ADFC597">
      <w:pPr>
        <w:pStyle w:val="29"/>
        <w:snapToGrid w:val="0"/>
        <w:spacing w:line="360" w:lineRule="auto"/>
        <w:rPr>
          <w:rFonts w:cs="宋体"/>
        </w:rPr>
      </w:pPr>
      <w:r>
        <w:rPr>
          <w:rFonts w:hint="eastAsia" w:cs="宋体"/>
        </w:rPr>
        <w:t>5.2出现影响采购公正的违法、违规行为的；</w:t>
      </w:r>
    </w:p>
    <w:p w14:paraId="46C2EB2C">
      <w:pPr>
        <w:pStyle w:val="29"/>
        <w:snapToGrid w:val="0"/>
        <w:spacing w:line="360" w:lineRule="auto"/>
        <w:rPr>
          <w:rFonts w:cs="宋体"/>
        </w:rPr>
      </w:pPr>
      <w:r>
        <w:rPr>
          <w:rFonts w:hint="eastAsia" w:cs="宋体"/>
        </w:rPr>
        <w:t>5.3投标人的报价均超过了采购预算，采购人不能支付的；</w:t>
      </w:r>
    </w:p>
    <w:p w14:paraId="5559EDDA">
      <w:pPr>
        <w:pStyle w:val="29"/>
        <w:snapToGrid w:val="0"/>
        <w:spacing w:line="360" w:lineRule="auto"/>
        <w:rPr>
          <w:rFonts w:cs="宋体"/>
        </w:rPr>
      </w:pPr>
      <w:r>
        <w:rPr>
          <w:rFonts w:hint="eastAsia" w:cs="宋体"/>
        </w:rPr>
        <w:t>5.4因重大变故，采购任务取消的。</w:t>
      </w:r>
    </w:p>
    <w:p w14:paraId="02D2ACBE">
      <w:pPr>
        <w:pStyle w:val="29"/>
        <w:snapToGrid w:val="0"/>
        <w:spacing w:line="360" w:lineRule="auto"/>
        <w:rPr>
          <w:rFonts w:cs="宋体"/>
        </w:rPr>
      </w:pPr>
      <w:r>
        <w:rPr>
          <w:rFonts w:hint="eastAsia" w:cs="宋体"/>
        </w:rPr>
        <w:t>废标后，采购代理机构应当将废标理由通知所有投标人。</w:t>
      </w:r>
    </w:p>
    <w:p w14:paraId="5CF29245">
      <w:pPr>
        <w:pStyle w:val="29"/>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66AE3B7E">
      <w:pPr>
        <w:pStyle w:val="29"/>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1ACEFDBA">
      <w:pPr>
        <w:pStyle w:val="29"/>
        <w:snapToGrid w:val="0"/>
        <w:spacing w:line="360" w:lineRule="auto"/>
        <w:rPr>
          <w:rFonts w:cs="宋体"/>
        </w:rPr>
      </w:pPr>
      <w:r>
        <w:rPr>
          <w:rFonts w:hint="eastAsia" w:cs="宋体"/>
        </w:rPr>
        <w:t>7.1未确定中标供应商的，终止本次政府采购活动，重新开展政府采购活动。</w:t>
      </w:r>
    </w:p>
    <w:p w14:paraId="13A9B220">
      <w:pPr>
        <w:pStyle w:val="29"/>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14:paraId="30F81521">
      <w:pPr>
        <w:pStyle w:val="29"/>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14:paraId="439CBFC5">
      <w:pPr>
        <w:pStyle w:val="29"/>
        <w:snapToGrid w:val="0"/>
        <w:spacing w:line="360" w:lineRule="auto"/>
        <w:rPr>
          <w:rFonts w:cs="宋体"/>
        </w:rPr>
      </w:pPr>
      <w:r>
        <w:rPr>
          <w:rFonts w:hint="eastAsia" w:cs="宋体"/>
        </w:rPr>
        <w:t>7.4政府采购合同已经履行，给采购人、供应商造成损失的，由责任人承担赔偿责任。</w:t>
      </w:r>
    </w:p>
    <w:p w14:paraId="0DE1BA5B">
      <w:pPr>
        <w:pStyle w:val="29"/>
        <w:snapToGrid w:val="0"/>
        <w:spacing w:line="360" w:lineRule="auto"/>
        <w:rPr>
          <w:rFonts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p>
    <w:p w14:paraId="5ECF032F">
      <w:pPr>
        <w:pStyle w:val="29"/>
        <w:snapToGrid w:val="0"/>
        <w:spacing w:line="360" w:lineRule="auto"/>
        <w:ind w:firstLine="0" w:firstLineChars="0"/>
        <w:rPr>
          <w:rFonts w:cs="宋体"/>
        </w:rPr>
      </w:pPr>
    </w:p>
    <w:p w14:paraId="34C09116">
      <w:pPr>
        <w:rPr>
          <w:rFonts w:cs="宋体"/>
        </w:rPr>
      </w:pPr>
    </w:p>
    <w:p w14:paraId="3AD119A0">
      <w:pPr>
        <w:rPr>
          <w:rFonts w:cs="宋体"/>
        </w:rPr>
      </w:pPr>
    </w:p>
    <w:p w14:paraId="1785E62E">
      <w:pPr>
        <w:rPr>
          <w:rFonts w:cs="宋体"/>
        </w:rPr>
      </w:pPr>
    </w:p>
    <w:p w14:paraId="7ECED26C">
      <w:pPr>
        <w:rPr>
          <w:rFonts w:cs="宋体"/>
        </w:rPr>
      </w:pPr>
    </w:p>
    <w:p w14:paraId="18D9A827">
      <w:pPr>
        <w:rPr>
          <w:rFonts w:cs="宋体"/>
        </w:rPr>
      </w:pPr>
    </w:p>
    <w:p w14:paraId="0AC82DB6">
      <w:pPr>
        <w:rPr>
          <w:rFonts w:cs="宋体"/>
        </w:rPr>
      </w:pPr>
    </w:p>
    <w:p w14:paraId="43D7E917">
      <w:pPr>
        <w:rPr>
          <w:rFonts w:cs="宋体"/>
        </w:rPr>
      </w:pPr>
    </w:p>
    <w:p w14:paraId="235A09C3">
      <w:pPr>
        <w:rPr>
          <w:rFonts w:cs="宋体"/>
        </w:rPr>
      </w:pPr>
    </w:p>
    <w:p w14:paraId="7CC16CA1">
      <w:pPr>
        <w:rPr>
          <w:rFonts w:cs="宋体"/>
        </w:rPr>
      </w:pPr>
    </w:p>
    <w:p w14:paraId="222D4AA3">
      <w:pPr>
        <w:rPr>
          <w:rFonts w:cs="宋体"/>
        </w:rPr>
      </w:pPr>
    </w:p>
    <w:p w14:paraId="05D1D04A">
      <w:pPr>
        <w:rPr>
          <w:rFonts w:cs="宋体"/>
        </w:rPr>
      </w:pPr>
    </w:p>
    <w:p w14:paraId="5311D17C">
      <w:pPr>
        <w:rPr>
          <w:rFonts w:cs="宋体"/>
        </w:rPr>
      </w:pPr>
    </w:p>
    <w:p w14:paraId="6220D882">
      <w:pPr>
        <w:rPr>
          <w:rFonts w:cs="宋体"/>
        </w:rPr>
      </w:pPr>
    </w:p>
    <w:p w14:paraId="2F1866C0">
      <w:pPr>
        <w:rPr>
          <w:rFonts w:cs="宋体"/>
        </w:rPr>
      </w:pPr>
    </w:p>
    <w:p w14:paraId="57F724F3">
      <w:pPr>
        <w:rPr>
          <w:rFonts w:cs="宋体"/>
        </w:rPr>
      </w:pPr>
    </w:p>
    <w:bookmarkEnd w:id="31"/>
    <w:p w14:paraId="71994F16">
      <w:pPr>
        <w:spacing w:line="360" w:lineRule="auto"/>
        <w:jc w:val="center"/>
        <w:outlineLvl w:val="0"/>
        <w:rPr>
          <w:rFonts w:hint="eastAsia" w:ascii="宋体" w:hAnsi="宋体" w:cs="宋体"/>
          <w:b/>
          <w:sz w:val="36"/>
          <w:szCs w:val="36"/>
        </w:rPr>
      </w:pPr>
      <w:bookmarkStart w:id="409" w:name="第五部分"/>
      <w:bookmarkStart w:id="410" w:name="_Toc86217003"/>
    </w:p>
    <w:p w14:paraId="32B8D954">
      <w:pPr>
        <w:spacing w:line="360" w:lineRule="auto"/>
        <w:jc w:val="center"/>
        <w:outlineLvl w:val="0"/>
        <w:rPr>
          <w:rFonts w:hint="eastAsia" w:ascii="宋体" w:hAnsi="宋体" w:cs="宋体"/>
          <w:b/>
          <w:sz w:val="36"/>
          <w:szCs w:val="36"/>
        </w:rPr>
      </w:pPr>
    </w:p>
    <w:p w14:paraId="36A13273">
      <w:pPr>
        <w:spacing w:line="360" w:lineRule="auto"/>
        <w:jc w:val="center"/>
        <w:outlineLvl w:val="0"/>
        <w:rPr>
          <w:rFonts w:hint="eastAsia" w:ascii="宋体" w:hAnsi="宋体" w:cs="宋体"/>
          <w:b/>
          <w:sz w:val="36"/>
          <w:szCs w:val="36"/>
        </w:rPr>
      </w:pPr>
    </w:p>
    <w:p w14:paraId="6D5FF361">
      <w:pPr>
        <w:spacing w:line="360" w:lineRule="auto"/>
        <w:jc w:val="center"/>
        <w:outlineLvl w:val="0"/>
        <w:rPr>
          <w:rFonts w:hint="eastAsia" w:ascii="宋体" w:hAnsi="宋体" w:cs="宋体"/>
          <w:b/>
          <w:sz w:val="36"/>
          <w:szCs w:val="36"/>
        </w:rPr>
      </w:pPr>
    </w:p>
    <w:p w14:paraId="27CAD019">
      <w:pPr>
        <w:spacing w:line="360" w:lineRule="auto"/>
        <w:jc w:val="center"/>
        <w:outlineLvl w:val="0"/>
        <w:rPr>
          <w:rFonts w:hint="eastAsia" w:ascii="宋体" w:hAnsi="宋体" w:cs="宋体"/>
          <w:b/>
          <w:sz w:val="36"/>
          <w:szCs w:val="36"/>
        </w:rPr>
      </w:pPr>
    </w:p>
    <w:p w14:paraId="3F6781BD">
      <w:pPr>
        <w:spacing w:line="360" w:lineRule="auto"/>
        <w:jc w:val="center"/>
        <w:outlineLvl w:val="0"/>
        <w:rPr>
          <w:rFonts w:hint="eastAsia" w:ascii="宋体" w:hAnsi="宋体" w:cs="宋体"/>
          <w:b/>
          <w:sz w:val="36"/>
          <w:szCs w:val="36"/>
        </w:rPr>
      </w:pPr>
    </w:p>
    <w:p w14:paraId="50909C17">
      <w:pPr>
        <w:spacing w:line="360" w:lineRule="auto"/>
        <w:jc w:val="center"/>
        <w:outlineLvl w:val="0"/>
        <w:rPr>
          <w:rFonts w:hint="eastAsia" w:ascii="宋体" w:hAnsi="宋体" w:cs="宋体"/>
          <w:b/>
          <w:sz w:val="36"/>
          <w:szCs w:val="36"/>
        </w:rPr>
      </w:pPr>
    </w:p>
    <w:p w14:paraId="27A477F3">
      <w:pPr>
        <w:spacing w:line="360" w:lineRule="auto"/>
        <w:jc w:val="center"/>
        <w:outlineLvl w:val="0"/>
        <w:rPr>
          <w:rFonts w:hint="eastAsia" w:ascii="宋体" w:hAnsi="宋体" w:cs="宋体"/>
          <w:b/>
          <w:sz w:val="36"/>
          <w:szCs w:val="36"/>
        </w:rPr>
      </w:pPr>
    </w:p>
    <w:p w14:paraId="73CDFEDA">
      <w:pPr>
        <w:spacing w:line="360" w:lineRule="auto"/>
        <w:jc w:val="center"/>
        <w:outlineLvl w:val="0"/>
        <w:rPr>
          <w:rFonts w:hint="eastAsia" w:ascii="宋体" w:hAnsi="宋体" w:cs="宋体"/>
          <w:b/>
          <w:sz w:val="36"/>
          <w:szCs w:val="36"/>
        </w:rPr>
      </w:pPr>
    </w:p>
    <w:p w14:paraId="54C6E92B">
      <w:pPr>
        <w:spacing w:line="360" w:lineRule="auto"/>
        <w:jc w:val="center"/>
        <w:outlineLvl w:val="0"/>
        <w:rPr>
          <w:rFonts w:hint="eastAsia" w:ascii="宋体" w:hAnsi="宋体" w:cs="宋体"/>
          <w:b/>
          <w:sz w:val="36"/>
          <w:szCs w:val="36"/>
        </w:rPr>
      </w:pPr>
    </w:p>
    <w:p w14:paraId="17D4CE95">
      <w:pPr>
        <w:spacing w:line="360" w:lineRule="auto"/>
        <w:jc w:val="center"/>
        <w:outlineLvl w:val="0"/>
        <w:rPr>
          <w:rFonts w:ascii="宋体" w:hAnsi="宋体" w:cs="宋体"/>
          <w:b/>
          <w:sz w:val="36"/>
          <w:szCs w:val="36"/>
        </w:rPr>
      </w:pPr>
      <w:r>
        <w:rPr>
          <w:rFonts w:hint="eastAsia" w:ascii="宋体" w:hAnsi="宋体" w:cs="宋体"/>
          <w:b/>
          <w:sz w:val="36"/>
          <w:szCs w:val="36"/>
        </w:rPr>
        <w:t>第五部分 拟签订的合同文本</w:t>
      </w:r>
      <w:r>
        <w:rPr>
          <w:rFonts w:hint="eastAsia" w:ascii="宋体" w:hAnsi="宋体" w:cs="宋体"/>
          <w:b/>
          <w:color w:val="auto"/>
          <w:sz w:val="36"/>
          <w:szCs w:val="36"/>
        </w:rPr>
        <w:t>（供参考）</w:t>
      </w:r>
    </w:p>
    <w:p w14:paraId="3A25901E">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14:paraId="49691A58">
      <w:pPr>
        <w:spacing w:line="480" w:lineRule="auto"/>
        <w:jc w:val="center"/>
        <w:rPr>
          <w:rFonts w:ascii="宋体" w:hAnsi="宋体" w:cs="宋体"/>
          <w:b/>
          <w:sz w:val="28"/>
          <w:szCs w:val="28"/>
        </w:rPr>
      </w:pPr>
    </w:p>
    <w:p w14:paraId="166BED79">
      <w:pPr>
        <w:spacing w:line="480" w:lineRule="auto"/>
        <w:jc w:val="center"/>
        <w:rPr>
          <w:rFonts w:ascii="宋体" w:hAnsi="宋体" w:cs="宋体"/>
          <w:b/>
          <w:sz w:val="24"/>
        </w:rPr>
      </w:pPr>
    </w:p>
    <w:p w14:paraId="66808ED2">
      <w:pPr>
        <w:spacing w:line="480" w:lineRule="auto"/>
        <w:jc w:val="center"/>
        <w:rPr>
          <w:rFonts w:ascii="宋体" w:hAnsi="宋体" w:cs="宋体"/>
          <w:b/>
          <w:sz w:val="24"/>
        </w:rPr>
      </w:pPr>
    </w:p>
    <w:p w14:paraId="0DA67385">
      <w:pPr>
        <w:spacing w:line="480" w:lineRule="auto"/>
        <w:jc w:val="center"/>
        <w:rPr>
          <w:rFonts w:ascii="宋体" w:hAnsi="宋体" w:cs="宋体"/>
          <w:b/>
          <w:sz w:val="36"/>
          <w:szCs w:val="36"/>
        </w:rPr>
      </w:pPr>
      <w:r>
        <w:rPr>
          <w:rFonts w:hint="eastAsia" w:ascii="宋体" w:hAnsi="宋体" w:cs="宋体"/>
          <w:b/>
          <w:sz w:val="36"/>
          <w:szCs w:val="36"/>
        </w:rPr>
        <w:t>政府采购合同参考范本</w:t>
      </w:r>
    </w:p>
    <w:p w14:paraId="69471F06">
      <w:pPr>
        <w:spacing w:line="480" w:lineRule="auto"/>
        <w:jc w:val="center"/>
        <w:rPr>
          <w:rFonts w:ascii="宋体" w:hAnsi="宋体" w:cs="宋体"/>
          <w:b/>
          <w:sz w:val="36"/>
          <w:szCs w:val="36"/>
        </w:rPr>
      </w:pPr>
      <w:r>
        <w:rPr>
          <w:rFonts w:hint="eastAsia" w:ascii="宋体" w:hAnsi="宋体" w:cs="宋体"/>
          <w:b/>
          <w:sz w:val="36"/>
          <w:szCs w:val="36"/>
        </w:rPr>
        <w:t>（服务类）</w:t>
      </w:r>
    </w:p>
    <w:p w14:paraId="3261521A">
      <w:pPr>
        <w:pStyle w:val="83"/>
        <w:rPr>
          <w:rFonts w:ascii="宋体" w:hAnsi="宋体" w:cs="宋体"/>
          <w:szCs w:val="24"/>
        </w:rPr>
      </w:pPr>
    </w:p>
    <w:p w14:paraId="335528F3">
      <w:pPr>
        <w:pStyle w:val="83"/>
        <w:rPr>
          <w:rFonts w:ascii="宋体" w:hAnsi="宋体" w:cs="宋体"/>
          <w:szCs w:val="24"/>
        </w:rPr>
      </w:pPr>
    </w:p>
    <w:p w14:paraId="575529C4">
      <w:pPr>
        <w:pStyle w:val="83"/>
        <w:jc w:val="center"/>
        <w:rPr>
          <w:rFonts w:ascii="宋体" w:hAnsi="宋体" w:cs="宋体"/>
          <w:szCs w:val="24"/>
        </w:rPr>
      </w:pPr>
    </w:p>
    <w:p w14:paraId="168BF365">
      <w:pPr>
        <w:pStyle w:val="83"/>
        <w:ind w:firstLine="2843" w:firstLineChars="1180"/>
        <w:rPr>
          <w:rFonts w:ascii="宋体" w:hAnsi="宋体" w:cs="宋体"/>
          <w:b/>
          <w:szCs w:val="24"/>
        </w:rPr>
      </w:pPr>
      <w:r>
        <w:rPr>
          <w:rFonts w:hint="eastAsia" w:ascii="宋体" w:hAnsi="宋体" w:cs="宋体"/>
          <w:b/>
          <w:szCs w:val="24"/>
        </w:rPr>
        <w:t>第一部分 合同书</w:t>
      </w:r>
    </w:p>
    <w:p w14:paraId="3A2314E7">
      <w:pPr>
        <w:pStyle w:val="83"/>
        <w:rPr>
          <w:rFonts w:ascii="宋体" w:hAnsi="宋体" w:cs="宋体"/>
          <w:szCs w:val="24"/>
        </w:rPr>
      </w:pPr>
    </w:p>
    <w:p w14:paraId="6B743831">
      <w:pPr>
        <w:pStyle w:val="83"/>
        <w:rPr>
          <w:rFonts w:ascii="宋体" w:hAnsi="宋体" w:cs="宋体"/>
          <w:szCs w:val="24"/>
        </w:rPr>
      </w:pPr>
    </w:p>
    <w:p w14:paraId="78A5D58D">
      <w:pPr>
        <w:spacing w:before="120" w:line="22" w:lineRule="atLeast"/>
        <w:rPr>
          <w:rFonts w:ascii="宋体" w:hAnsi="宋体" w:cs="宋体"/>
          <w:sz w:val="24"/>
        </w:rPr>
      </w:pPr>
    </w:p>
    <w:p w14:paraId="22F836A5">
      <w:pPr>
        <w:spacing w:before="120" w:line="22" w:lineRule="atLeast"/>
        <w:ind w:left="960"/>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14:paraId="54C5BDB7">
      <w:pPr>
        <w:pStyle w:val="297"/>
        <w:spacing w:before="120" w:line="22" w:lineRule="atLeast"/>
        <w:rPr>
          <w:rFonts w:ascii="宋体" w:hAnsi="宋体" w:eastAsia="宋体" w:cs="宋体"/>
          <w:szCs w:val="24"/>
        </w:rPr>
      </w:pPr>
    </w:p>
    <w:p w14:paraId="1C79DE7B">
      <w:pPr>
        <w:pStyle w:val="297"/>
        <w:spacing w:before="120" w:line="22" w:lineRule="atLeast"/>
        <w:rPr>
          <w:rFonts w:ascii="宋体" w:hAnsi="宋体" w:eastAsia="宋体" w:cs="宋体"/>
          <w:szCs w:val="24"/>
        </w:rPr>
      </w:pPr>
    </w:p>
    <w:p w14:paraId="06E7F61A">
      <w:pPr>
        <w:rPr>
          <w:rFonts w:ascii="宋体" w:hAnsi="宋体" w:cs="宋体"/>
          <w:sz w:val="24"/>
        </w:rPr>
      </w:pPr>
    </w:p>
    <w:p w14:paraId="479B7CFD">
      <w:pPr>
        <w:spacing w:before="120" w:line="22" w:lineRule="atLeast"/>
        <w:ind w:left="96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14:paraId="27193EC0">
      <w:pPr>
        <w:spacing w:before="120" w:line="22" w:lineRule="atLeast"/>
        <w:rPr>
          <w:rFonts w:ascii="宋体" w:hAnsi="宋体" w:cs="宋体"/>
          <w:sz w:val="24"/>
        </w:rPr>
      </w:pPr>
    </w:p>
    <w:p w14:paraId="6053A27B">
      <w:pPr>
        <w:spacing w:before="120" w:line="22" w:lineRule="atLeast"/>
        <w:ind w:left="96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14:paraId="088F0A12">
      <w:pPr>
        <w:spacing w:before="120" w:line="22" w:lineRule="atLeast"/>
        <w:rPr>
          <w:rFonts w:ascii="宋体" w:hAnsi="宋体" w:cs="宋体"/>
          <w:sz w:val="24"/>
        </w:rPr>
      </w:pPr>
    </w:p>
    <w:p w14:paraId="112FB136">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14:paraId="16645911">
      <w:pPr>
        <w:spacing w:before="120" w:line="22" w:lineRule="atLeast"/>
        <w:rPr>
          <w:rFonts w:ascii="宋体" w:hAnsi="宋体" w:cs="宋体"/>
          <w:sz w:val="24"/>
        </w:rPr>
      </w:pPr>
    </w:p>
    <w:p w14:paraId="0524937B">
      <w:pPr>
        <w:spacing w:before="120" w:line="22" w:lineRule="atLeast"/>
        <w:ind w:firstLine="960" w:firstLineChars="400"/>
        <w:rPr>
          <w:rFonts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60553950">
      <w:pPr>
        <w:widowControl/>
        <w:jc w:val="left"/>
        <w:rPr>
          <w:rFonts w:ascii="宋体" w:hAnsi="宋体" w:cs="宋体"/>
          <w:kern w:val="0"/>
          <w:sz w:val="24"/>
        </w:rPr>
        <w:sectPr>
          <w:headerReference r:id="rId3" w:type="default"/>
          <w:footerReference r:id="rId4" w:type="default"/>
          <w:pgSz w:w="11907" w:h="16840"/>
          <w:pgMar w:top="1474" w:right="1814" w:bottom="1474" w:left="1814" w:header="851" w:footer="851" w:gutter="0"/>
          <w:cols w:space="720" w:num="1"/>
        </w:sectPr>
      </w:pPr>
    </w:p>
    <w:p w14:paraId="0CF3B9B6">
      <w:pPr>
        <w:spacing w:line="560" w:lineRule="exact"/>
        <w:ind w:firstLine="480" w:firstLineChars="200"/>
        <w:rPr>
          <w:rFonts w:ascii="宋体" w:hAnsi="宋体" w:cs="宋体"/>
          <w:sz w:val="24"/>
        </w:rPr>
      </w:pPr>
      <w:r>
        <w:rPr>
          <w:rFonts w:hint="eastAsia" w:ascii="宋体" w:hAnsi="宋体" w:cs="宋体"/>
          <w:sz w:val="24"/>
          <w:u w:val="single"/>
          <w:lang w:val="zh-CN"/>
        </w:rPr>
        <w:t xml:space="preserve">        </w:t>
      </w:r>
      <w:r>
        <w:rPr>
          <w:rFonts w:hint="eastAsia" w:ascii="宋体" w:hAnsi="宋体" w:cs="宋体"/>
          <w:sz w:val="24"/>
          <w:lang w:val="zh-CN"/>
        </w:rPr>
        <w:t>年</w:t>
      </w:r>
      <w:r>
        <w:rPr>
          <w:rFonts w:hint="eastAsia" w:ascii="宋体" w:hAnsi="宋体" w:cs="宋体"/>
          <w:sz w:val="24"/>
          <w:u w:val="single"/>
          <w:lang w:val="zh-CN"/>
        </w:rPr>
        <w:t xml:space="preserve">    </w:t>
      </w:r>
      <w:r>
        <w:rPr>
          <w:rFonts w:hint="eastAsia" w:ascii="宋体" w:hAnsi="宋体" w:cs="宋体"/>
          <w:sz w:val="24"/>
          <w:lang w:val="zh-CN"/>
        </w:rPr>
        <w:t>月</w:t>
      </w:r>
      <w:r>
        <w:rPr>
          <w:rFonts w:hint="eastAsia" w:ascii="宋体" w:hAnsi="宋体" w:cs="宋体"/>
          <w:sz w:val="24"/>
          <w:u w:val="single"/>
          <w:lang w:val="zh-CN"/>
        </w:rPr>
        <w:t xml:space="preserve">    </w:t>
      </w:r>
      <w:r>
        <w:rPr>
          <w:rFonts w:hint="eastAsia" w:ascii="宋体" w:hAnsi="宋体" w:cs="宋体"/>
          <w:sz w:val="24"/>
          <w:lang w:val="zh-CN"/>
        </w:rPr>
        <w:t>日</w:t>
      </w:r>
      <w:r>
        <w:rPr>
          <w:rFonts w:hint="eastAsia" w:ascii="宋体" w:hAnsi="宋体" w:cs="宋体"/>
          <w:sz w:val="24"/>
        </w:rPr>
        <w:t>，</w:t>
      </w:r>
      <w:r>
        <w:rPr>
          <w:rFonts w:hint="eastAsia" w:ascii="宋体" w:hAnsi="宋体" w:cs="宋体"/>
          <w:color w:val="auto"/>
          <w:sz w:val="24"/>
          <w:u w:val="single"/>
        </w:rPr>
        <w:t xml:space="preserve">   （采购人）   </w:t>
      </w:r>
      <w:r>
        <w:rPr>
          <w:rFonts w:hint="eastAsia" w:ascii="宋体" w:hAnsi="宋体" w:cs="宋体"/>
          <w:color w:val="auto"/>
          <w:sz w:val="24"/>
        </w:rPr>
        <w:t>以</w:t>
      </w:r>
      <w:r>
        <w:rPr>
          <w:rFonts w:hint="eastAsia" w:ascii="宋体" w:hAnsi="宋体" w:cs="宋体"/>
          <w:color w:val="auto"/>
          <w:sz w:val="24"/>
          <w:u w:val="single"/>
        </w:rPr>
        <w:t xml:space="preserve">   （政府采购方式）  </w:t>
      </w:r>
      <w:r>
        <w:rPr>
          <w:rFonts w:hint="eastAsia" w:ascii="宋体" w:hAnsi="宋体" w:cs="宋体"/>
          <w:color w:val="auto"/>
          <w:sz w:val="24"/>
        </w:rPr>
        <w:t>对</w:t>
      </w:r>
      <w:r>
        <w:rPr>
          <w:rFonts w:hint="eastAsia" w:ascii="宋体" w:hAnsi="宋体" w:cs="宋体"/>
          <w:color w:val="auto"/>
          <w:sz w:val="24"/>
          <w:u w:val="single"/>
        </w:rPr>
        <w:t xml:space="preserve">   （项目名称、编号）   </w:t>
      </w:r>
      <w:r>
        <w:rPr>
          <w:rFonts w:hint="eastAsia" w:ascii="宋体" w:hAnsi="宋体" w:cs="宋体"/>
          <w:color w:val="auto"/>
          <w:sz w:val="24"/>
        </w:rPr>
        <w:t>项目进行了采购。经</w:t>
      </w:r>
      <w:r>
        <w:rPr>
          <w:rFonts w:hint="eastAsia" w:ascii="宋体" w:hAnsi="宋体" w:cs="宋体"/>
          <w:color w:val="auto"/>
          <w:sz w:val="24"/>
          <w:u w:val="single"/>
        </w:rPr>
        <w:t xml:space="preserve">   （相关评定主体名称）   </w:t>
      </w:r>
      <w:r>
        <w:rPr>
          <w:rFonts w:hint="eastAsia" w:ascii="宋体" w:hAnsi="宋体" w:cs="宋体"/>
          <w:color w:val="auto"/>
          <w:sz w:val="24"/>
        </w:rPr>
        <w:t>评定，</w:t>
      </w:r>
      <w:r>
        <w:rPr>
          <w:rFonts w:hint="eastAsia" w:ascii="宋体" w:hAnsi="宋体" w:cs="宋体"/>
          <w:color w:val="auto"/>
          <w:sz w:val="24"/>
          <w:u w:val="single"/>
        </w:rPr>
        <w:t xml:space="preserve">   （中标或者成交供应商名称）</w:t>
      </w:r>
      <w:r>
        <w:rPr>
          <w:rFonts w:hint="eastAsia" w:ascii="宋体" w:hAnsi="宋体" w:cs="宋体"/>
          <w:color w:val="auto"/>
          <w:sz w:val="24"/>
        </w:rPr>
        <w:t>为该项目中标或者成交供应商</w:t>
      </w:r>
      <w:r>
        <w:rPr>
          <w:rFonts w:hint="eastAsia" w:ascii="宋体" w:hAnsi="宋体" w:cs="宋体"/>
          <w:sz w:val="24"/>
        </w:rPr>
        <w:t>。现于中标或者成交通知书发出之日起10个工作日内，按照采购文件等确定的事项签订本合同。</w:t>
      </w:r>
      <w:r>
        <w:rPr>
          <w:rFonts w:hint="eastAsia" w:ascii="宋体" w:hAnsi="宋体" w:cs="宋体"/>
          <w:b/>
          <w:bCs/>
          <w:sz w:val="24"/>
        </w:rPr>
        <w:t>合同签订依据为相关法律法规文件、招标文件、乙方投标文件等，合同条款有与前者冲突的，以前者为准。</w:t>
      </w:r>
    </w:p>
    <w:p w14:paraId="7DD65B46">
      <w:pPr>
        <w:spacing w:line="560" w:lineRule="exact"/>
        <w:ind w:firstLine="480" w:firstLineChars="200"/>
        <w:rPr>
          <w:rFonts w:ascii="宋体" w:hAnsi="宋体" w:cs="宋体"/>
          <w:sz w:val="24"/>
        </w:rPr>
      </w:pPr>
      <w:r>
        <w:rPr>
          <w:rFonts w:hint="eastAsia" w:ascii="宋体" w:hAnsi="宋体" w:cs="宋体"/>
          <w:sz w:val="24"/>
          <w:lang w:val="zh-CN"/>
        </w:rPr>
        <w:t>根据《中华人民共和国民法典》《中华人民共和国政府采购法》等相关法律法规之规定，按照平等、自愿、公平、诚实信用和绿色的原则，经</w:t>
      </w:r>
      <w:r>
        <w:rPr>
          <w:rFonts w:hint="eastAsia" w:ascii="宋体" w:hAnsi="宋体" w:cs="宋体"/>
          <w:sz w:val="24"/>
          <w:u w:val="single"/>
        </w:rPr>
        <w:t xml:space="preserve">   （采购人）   </w:t>
      </w:r>
      <w:r>
        <w:rPr>
          <w:rFonts w:hint="eastAsia" w:ascii="宋体" w:hAnsi="宋体" w:cs="宋体"/>
          <w:sz w:val="24"/>
          <w:lang w:val="zh-CN"/>
        </w:rPr>
        <w:t>(以下简称：甲方)和</w:t>
      </w:r>
      <w:r>
        <w:rPr>
          <w:rFonts w:hint="eastAsia" w:ascii="宋体" w:hAnsi="宋体" w:cs="宋体"/>
          <w:sz w:val="24"/>
          <w:u w:val="single"/>
        </w:rPr>
        <w:t xml:space="preserve">   （中标或者成交供应商名称）   </w:t>
      </w:r>
      <w:r>
        <w:rPr>
          <w:rFonts w:hint="eastAsia" w:ascii="宋体" w:hAnsi="宋体" w:cs="宋体"/>
          <w:sz w:val="24"/>
          <w:lang w:val="zh-CN"/>
        </w:rPr>
        <w:t>(以下简称：乙方)协商一致，约定以下合同</w:t>
      </w:r>
      <w:r>
        <w:rPr>
          <w:rFonts w:hint="eastAsia" w:ascii="宋体" w:hAnsi="宋体" w:cs="宋体"/>
          <w:sz w:val="24"/>
        </w:rPr>
        <w:t>条款，以兹共同遵守、全面履行。</w:t>
      </w:r>
    </w:p>
    <w:p w14:paraId="62A4DC4B">
      <w:pPr>
        <w:spacing w:line="560" w:lineRule="exact"/>
        <w:ind w:firstLine="482" w:firstLineChars="200"/>
        <w:outlineLvl w:val="0"/>
        <w:rPr>
          <w:rFonts w:hint="eastAsia" w:ascii="仿宋" w:hAnsi="仿宋" w:eastAsia="仿宋" w:cs="仿宋"/>
          <w:sz w:val="24"/>
        </w:rPr>
      </w:pPr>
      <w:bookmarkStart w:id="411" w:name="_Toc15367"/>
      <w:bookmarkStart w:id="412" w:name="_Toc28855"/>
      <w:bookmarkStart w:id="413" w:name="_Toc22967"/>
      <w:bookmarkStart w:id="414" w:name="_Toc19273"/>
      <w:bookmarkStart w:id="415" w:name="_Toc20421"/>
      <w:r>
        <w:rPr>
          <w:rFonts w:hint="eastAsia" w:ascii="仿宋" w:hAnsi="仿宋" w:eastAsia="仿宋" w:cs="仿宋"/>
          <w:b/>
          <w:sz w:val="24"/>
        </w:rPr>
        <w:t>1.1 合同组成部分</w:t>
      </w:r>
      <w:bookmarkEnd w:id="411"/>
      <w:bookmarkEnd w:id="412"/>
      <w:bookmarkEnd w:id="413"/>
      <w:bookmarkEnd w:id="414"/>
      <w:bookmarkEnd w:id="415"/>
    </w:p>
    <w:p w14:paraId="0C3BB49F">
      <w:pPr>
        <w:spacing w:line="560" w:lineRule="exact"/>
        <w:ind w:firstLine="480" w:firstLineChars="200"/>
        <w:rPr>
          <w:rFonts w:hint="eastAsia" w:ascii="仿宋" w:hAnsi="仿宋" w:eastAsia="仿宋" w:cs="仿宋"/>
          <w:sz w:val="24"/>
        </w:rPr>
      </w:pPr>
      <w:r>
        <w:rPr>
          <w:rFonts w:hint="eastAsia" w:ascii="仿宋" w:hAnsi="仿宋" w:eastAsia="仿宋" w:cs="仿宋"/>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5978DD0C">
      <w:pPr>
        <w:spacing w:line="560" w:lineRule="exact"/>
        <w:ind w:firstLine="480" w:firstLineChars="200"/>
        <w:rPr>
          <w:rFonts w:hint="eastAsia" w:ascii="仿宋" w:hAnsi="仿宋" w:eastAsia="仿宋" w:cs="仿宋"/>
          <w:sz w:val="24"/>
        </w:rPr>
      </w:pPr>
      <w:r>
        <w:rPr>
          <w:rFonts w:hint="eastAsia" w:ascii="仿宋" w:hAnsi="仿宋" w:eastAsia="仿宋" w:cs="仿宋"/>
          <w:sz w:val="24"/>
        </w:rPr>
        <w:t>1.1.1 本合同及其补充合同、变更协议；</w:t>
      </w:r>
    </w:p>
    <w:p w14:paraId="745C7545">
      <w:pPr>
        <w:spacing w:line="560" w:lineRule="exact"/>
        <w:ind w:firstLine="480" w:firstLineChars="200"/>
        <w:rPr>
          <w:rFonts w:hint="eastAsia" w:ascii="仿宋" w:hAnsi="仿宋" w:eastAsia="仿宋" w:cs="仿宋"/>
          <w:sz w:val="24"/>
        </w:rPr>
      </w:pPr>
      <w:r>
        <w:rPr>
          <w:rFonts w:hint="eastAsia" w:ascii="仿宋" w:hAnsi="仿宋" w:eastAsia="仿宋" w:cs="仿宋"/>
          <w:sz w:val="24"/>
        </w:rPr>
        <w:t>1.1.2 中标或者成交通知书；</w:t>
      </w:r>
    </w:p>
    <w:p w14:paraId="0F7E35A0">
      <w:pPr>
        <w:spacing w:line="560" w:lineRule="exact"/>
        <w:ind w:firstLine="480" w:firstLineChars="200"/>
        <w:rPr>
          <w:rFonts w:hint="eastAsia" w:ascii="仿宋" w:hAnsi="仿宋" w:eastAsia="仿宋" w:cs="仿宋"/>
          <w:sz w:val="24"/>
        </w:rPr>
      </w:pPr>
      <w:r>
        <w:rPr>
          <w:rFonts w:hint="eastAsia" w:ascii="仿宋" w:hAnsi="仿宋" w:eastAsia="仿宋" w:cs="仿宋"/>
          <w:sz w:val="24"/>
        </w:rPr>
        <w:t>1.1.3 投标或者响应文件（含澄清或者说明文件）；</w:t>
      </w:r>
    </w:p>
    <w:p w14:paraId="26FF4E50">
      <w:pPr>
        <w:spacing w:line="560" w:lineRule="exact"/>
        <w:ind w:firstLine="480" w:firstLineChars="200"/>
        <w:rPr>
          <w:rFonts w:hint="eastAsia" w:ascii="仿宋" w:hAnsi="仿宋" w:eastAsia="仿宋" w:cs="仿宋"/>
          <w:sz w:val="24"/>
        </w:rPr>
      </w:pPr>
      <w:r>
        <w:rPr>
          <w:rFonts w:hint="eastAsia" w:ascii="仿宋" w:hAnsi="仿宋" w:eastAsia="仿宋" w:cs="仿宋"/>
          <w:sz w:val="24"/>
        </w:rPr>
        <w:t>1.1.4 采购文件（含澄清或者修改文件）；</w:t>
      </w:r>
    </w:p>
    <w:p w14:paraId="7591D325">
      <w:pPr>
        <w:spacing w:line="560" w:lineRule="exact"/>
        <w:ind w:firstLine="480" w:firstLineChars="200"/>
        <w:rPr>
          <w:rFonts w:hint="eastAsia" w:ascii="仿宋" w:hAnsi="仿宋" w:eastAsia="仿宋" w:cs="仿宋"/>
          <w:sz w:val="24"/>
        </w:rPr>
      </w:pPr>
      <w:r>
        <w:rPr>
          <w:rFonts w:hint="eastAsia" w:ascii="仿宋" w:hAnsi="仿宋" w:eastAsia="仿宋" w:cs="仿宋"/>
          <w:sz w:val="24"/>
        </w:rPr>
        <w:t>1.1.5 其他相关采购文件。</w:t>
      </w:r>
    </w:p>
    <w:p w14:paraId="7C43613B">
      <w:pPr>
        <w:spacing w:line="560" w:lineRule="exact"/>
        <w:ind w:firstLine="482" w:firstLineChars="200"/>
        <w:outlineLvl w:val="0"/>
        <w:rPr>
          <w:rFonts w:hint="eastAsia" w:ascii="仿宋" w:hAnsi="仿宋" w:eastAsia="仿宋" w:cs="仿宋"/>
          <w:b/>
          <w:sz w:val="24"/>
        </w:rPr>
      </w:pPr>
      <w:bookmarkStart w:id="416" w:name="_Toc6311"/>
      <w:bookmarkStart w:id="417" w:name="_Toc2918"/>
      <w:bookmarkStart w:id="418" w:name="_Toc18585"/>
      <w:bookmarkStart w:id="419" w:name="_Toc6773"/>
      <w:bookmarkStart w:id="420" w:name="_Toc22185"/>
      <w:r>
        <w:rPr>
          <w:rFonts w:hint="eastAsia" w:ascii="仿宋" w:hAnsi="仿宋" w:eastAsia="仿宋" w:cs="仿宋"/>
          <w:b/>
          <w:sz w:val="24"/>
        </w:rPr>
        <w:t>1.2 标的</w:t>
      </w:r>
      <w:bookmarkEnd w:id="416"/>
      <w:bookmarkEnd w:id="417"/>
      <w:bookmarkEnd w:id="418"/>
      <w:bookmarkEnd w:id="419"/>
      <w:bookmarkEnd w:id="420"/>
    </w:p>
    <w:p w14:paraId="12D5BCC9">
      <w:pPr>
        <w:spacing w:line="560" w:lineRule="exact"/>
        <w:ind w:firstLine="480" w:firstLineChars="200"/>
        <w:rPr>
          <w:rFonts w:hint="eastAsia" w:ascii="仿宋" w:hAnsi="仿宋" w:eastAsia="仿宋" w:cs="仿宋"/>
          <w:sz w:val="24"/>
          <w:u w:val="single"/>
        </w:rPr>
      </w:pPr>
      <w:r>
        <w:rPr>
          <w:rFonts w:hint="eastAsia" w:ascii="仿宋" w:hAnsi="仿宋" w:eastAsia="仿宋" w:cs="仿宋"/>
          <w:sz w:val="24"/>
        </w:rPr>
        <w:t>1.2.1 服务内容：</w:t>
      </w:r>
      <w:r>
        <w:rPr>
          <w:rFonts w:hint="eastAsia" w:ascii="仿宋" w:hAnsi="仿宋" w:eastAsia="仿宋" w:cs="仿宋"/>
          <w:sz w:val="24"/>
          <w:u w:val="single"/>
        </w:rPr>
        <w:t xml:space="preserve">                                        </w:t>
      </w:r>
      <w:r>
        <w:rPr>
          <w:rFonts w:hint="eastAsia" w:ascii="仿宋" w:hAnsi="仿宋" w:eastAsia="仿宋" w:cs="仿宋"/>
          <w:sz w:val="24"/>
        </w:rPr>
        <w:t>；</w:t>
      </w:r>
    </w:p>
    <w:p w14:paraId="214D1F4E">
      <w:pPr>
        <w:spacing w:line="560" w:lineRule="exact"/>
        <w:ind w:firstLine="480" w:firstLineChars="200"/>
        <w:rPr>
          <w:rFonts w:hint="eastAsia" w:ascii="仿宋" w:hAnsi="仿宋" w:eastAsia="仿宋" w:cs="仿宋"/>
          <w:sz w:val="24"/>
          <w:u w:val="single"/>
        </w:rPr>
      </w:pPr>
      <w:r>
        <w:rPr>
          <w:rFonts w:hint="eastAsia" w:ascii="仿宋" w:hAnsi="仿宋" w:eastAsia="仿宋" w:cs="仿宋"/>
          <w:sz w:val="24"/>
        </w:rPr>
        <w:t>1.2.2 服务标准：</w:t>
      </w:r>
      <w:r>
        <w:rPr>
          <w:rFonts w:hint="eastAsia" w:ascii="仿宋" w:hAnsi="仿宋" w:eastAsia="仿宋" w:cs="仿宋"/>
          <w:sz w:val="24"/>
          <w:u w:val="single"/>
        </w:rPr>
        <w:t xml:space="preserve">                                                </w:t>
      </w:r>
      <w:r>
        <w:rPr>
          <w:rFonts w:hint="eastAsia" w:ascii="仿宋" w:hAnsi="仿宋" w:eastAsia="仿宋" w:cs="仿宋"/>
          <w:sz w:val="24"/>
        </w:rPr>
        <w:t>；</w:t>
      </w:r>
    </w:p>
    <w:p w14:paraId="43CBEE4D">
      <w:pPr>
        <w:spacing w:line="560" w:lineRule="exact"/>
        <w:ind w:firstLine="480" w:firstLineChars="200"/>
        <w:rPr>
          <w:rFonts w:hint="eastAsia" w:ascii="仿宋" w:hAnsi="仿宋" w:eastAsia="仿宋" w:cs="仿宋"/>
          <w:sz w:val="24"/>
          <w:u w:val="none"/>
        </w:rPr>
      </w:pPr>
      <w:r>
        <w:rPr>
          <w:rFonts w:hint="eastAsia" w:ascii="仿宋" w:hAnsi="仿宋" w:eastAsia="仿宋" w:cs="仿宋"/>
          <w:sz w:val="24"/>
        </w:rPr>
        <w:t>1.2.3 技术保障：</w:t>
      </w:r>
      <w:r>
        <w:rPr>
          <w:rFonts w:hint="eastAsia" w:ascii="仿宋" w:hAnsi="仿宋" w:eastAsia="仿宋" w:cs="仿宋"/>
          <w:sz w:val="24"/>
          <w:u w:val="single"/>
        </w:rPr>
        <w:t xml:space="preserve">　　　　　　　　　                      　      </w:t>
      </w:r>
      <w:r>
        <w:rPr>
          <w:rFonts w:hint="eastAsia" w:ascii="仿宋" w:hAnsi="仿宋" w:eastAsia="仿宋" w:cs="仿宋"/>
          <w:sz w:val="24"/>
          <w:u w:val="none"/>
        </w:rPr>
        <w:t>；</w:t>
      </w:r>
    </w:p>
    <w:p w14:paraId="0692EAB4">
      <w:pPr>
        <w:spacing w:line="560" w:lineRule="exact"/>
        <w:ind w:firstLine="480" w:firstLineChars="200"/>
        <w:jc w:val="left"/>
        <w:rPr>
          <w:rFonts w:hint="eastAsia" w:ascii="仿宋" w:hAnsi="仿宋" w:eastAsia="仿宋" w:cs="仿宋"/>
          <w:sz w:val="24"/>
        </w:rPr>
      </w:pPr>
      <w:r>
        <w:rPr>
          <w:rFonts w:hint="eastAsia" w:ascii="仿宋" w:hAnsi="仿宋" w:eastAsia="仿宋" w:cs="仿宋"/>
          <w:sz w:val="24"/>
        </w:rPr>
        <w:t>1.2.4 服务人员组成：</w:t>
      </w:r>
      <w:r>
        <w:rPr>
          <w:rFonts w:hint="eastAsia" w:ascii="仿宋" w:hAnsi="仿宋" w:eastAsia="仿宋" w:cs="仿宋"/>
          <w:sz w:val="24"/>
          <w:u w:val="single"/>
        </w:rPr>
        <w:t xml:space="preserve">　　             　      </w:t>
      </w:r>
      <w:r>
        <w:rPr>
          <w:rFonts w:hint="eastAsia" w:ascii="仿宋" w:hAnsi="仿宋" w:eastAsia="仿宋" w:cs="仿宋"/>
          <w:sz w:val="24"/>
        </w:rPr>
        <w:t>；</w:t>
      </w:r>
    </w:p>
    <w:p w14:paraId="12EDB44B">
      <w:pPr>
        <w:pStyle w:val="627"/>
        <w:spacing w:before="0" w:beforeAutospacing="0" w:after="0" w:afterAutospacing="0" w:line="360" w:lineRule="auto"/>
        <w:ind w:firstLine="480"/>
        <w:rPr>
          <w:rFonts w:hint="eastAsia" w:ascii="仿宋" w:hAnsi="仿宋" w:eastAsia="仿宋" w:cs="仿宋"/>
        </w:rPr>
      </w:pPr>
      <w:r>
        <w:rPr>
          <w:rFonts w:hint="eastAsia" w:ascii="仿宋" w:hAnsi="仿宋" w:eastAsia="仿宋" w:cs="仿宋"/>
        </w:rPr>
        <w:t>1.2.5合同</w:t>
      </w:r>
      <w:r>
        <w:rPr>
          <w:rFonts w:hint="eastAsia" w:ascii="仿宋" w:hAnsi="仿宋" w:eastAsia="仿宋" w:cs="仿宋"/>
          <w:u w:val="single"/>
        </w:rPr>
        <w:t xml:space="preserve">     </w:t>
      </w:r>
      <w:r>
        <w:rPr>
          <w:rFonts w:hint="eastAsia" w:ascii="仿宋" w:hAnsi="仿宋" w:eastAsia="仿宋" w:cs="仿宋"/>
        </w:rPr>
        <w:t>（是/否）涉及货物。若涉及货物的的，则：</w:t>
      </w:r>
    </w:p>
    <w:p w14:paraId="7F889E55">
      <w:pPr>
        <w:spacing w:line="560" w:lineRule="exact"/>
        <w:ind w:firstLine="480" w:firstLineChars="200"/>
        <w:rPr>
          <w:rFonts w:hint="eastAsia" w:ascii="仿宋" w:hAnsi="仿宋" w:eastAsia="仿宋" w:cs="仿宋"/>
          <w:sz w:val="24"/>
          <w:u w:val="single"/>
        </w:rPr>
      </w:pPr>
      <w:bookmarkStart w:id="421" w:name="_Toc5635"/>
      <w:bookmarkStart w:id="422" w:name="_Toc1386"/>
      <w:bookmarkStart w:id="423" w:name="_Toc13918"/>
      <w:bookmarkStart w:id="424" w:name="_Toc21124"/>
      <w:bookmarkStart w:id="425" w:name="_Toc4929"/>
      <w:r>
        <w:rPr>
          <w:rFonts w:hint="eastAsia" w:ascii="仿宋" w:hAnsi="仿宋" w:eastAsia="仿宋" w:cs="仿宋"/>
          <w:sz w:val="24"/>
        </w:rPr>
        <w:t>1.2.5.1货物名称、品牌、规格型号、花色：</w:t>
      </w:r>
      <w:r>
        <w:rPr>
          <w:rFonts w:hint="eastAsia" w:ascii="仿宋" w:hAnsi="仿宋" w:eastAsia="仿宋" w:cs="仿宋"/>
          <w:sz w:val="24"/>
          <w:u w:val="single"/>
        </w:rPr>
        <w:t xml:space="preserve">                      </w:t>
      </w:r>
      <w:r>
        <w:rPr>
          <w:rFonts w:hint="eastAsia" w:ascii="仿宋" w:hAnsi="仿宋" w:eastAsia="仿宋" w:cs="仿宋"/>
          <w:sz w:val="24"/>
        </w:rPr>
        <w:t>；</w:t>
      </w:r>
    </w:p>
    <w:p w14:paraId="6C0BE520">
      <w:pPr>
        <w:spacing w:line="560" w:lineRule="exact"/>
        <w:ind w:firstLine="480" w:firstLineChars="200"/>
        <w:rPr>
          <w:rFonts w:hint="eastAsia" w:ascii="仿宋" w:hAnsi="仿宋" w:eastAsia="仿宋" w:cs="仿宋"/>
          <w:sz w:val="24"/>
          <w:u w:val="single"/>
        </w:rPr>
      </w:pPr>
      <w:r>
        <w:rPr>
          <w:rFonts w:hint="eastAsia" w:ascii="仿宋" w:hAnsi="仿宋" w:eastAsia="仿宋" w:cs="仿宋"/>
          <w:sz w:val="24"/>
        </w:rPr>
        <w:t>1.2.5.2货物数量：</w:t>
      </w:r>
      <w:r>
        <w:rPr>
          <w:rFonts w:hint="eastAsia" w:ascii="仿宋" w:hAnsi="仿宋" w:eastAsia="仿宋" w:cs="仿宋"/>
          <w:sz w:val="24"/>
          <w:u w:val="single"/>
        </w:rPr>
        <w:t xml:space="preserve">                                       </w:t>
      </w:r>
      <w:r>
        <w:rPr>
          <w:rFonts w:hint="eastAsia" w:ascii="仿宋" w:hAnsi="仿宋" w:eastAsia="仿宋" w:cs="仿宋"/>
          <w:sz w:val="24"/>
        </w:rPr>
        <w:t>；</w:t>
      </w:r>
    </w:p>
    <w:p w14:paraId="5EDDC001">
      <w:pPr>
        <w:spacing w:line="560" w:lineRule="exact"/>
        <w:ind w:firstLine="480" w:firstLineChars="200"/>
        <w:rPr>
          <w:rFonts w:hint="eastAsia" w:ascii="仿宋" w:hAnsi="仿宋" w:eastAsia="仿宋" w:cs="仿宋"/>
          <w:sz w:val="24"/>
          <w:u w:val="single"/>
        </w:rPr>
      </w:pPr>
      <w:r>
        <w:rPr>
          <w:rFonts w:hint="eastAsia" w:ascii="仿宋" w:hAnsi="仿宋" w:eastAsia="仿宋" w:cs="仿宋"/>
          <w:sz w:val="24"/>
        </w:rPr>
        <w:t>1.2.5.3货物质量：</w:t>
      </w:r>
      <w:r>
        <w:rPr>
          <w:rFonts w:hint="eastAsia" w:ascii="仿宋" w:hAnsi="仿宋" w:eastAsia="仿宋" w:cs="仿宋"/>
          <w:sz w:val="24"/>
          <w:u w:val="single"/>
        </w:rPr>
        <w:t xml:space="preserve">　　　　　　　　　                      　 </w:t>
      </w:r>
      <w:r>
        <w:rPr>
          <w:rFonts w:hint="eastAsia" w:ascii="仿宋" w:hAnsi="仿宋" w:eastAsia="仿宋" w:cs="仿宋"/>
          <w:sz w:val="24"/>
        </w:rPr>
        <w:t>；</w:t>
      </w:r>
    </w:p>
    <w:p w14:paraId="7EA24B41">
      <w:pPr>
        <w:spacing w:line="560" w:lineRule="exact"/>
        <w:ind w:firstLine="482" w:firstLineChars="200"/>
        <w:outlineLvl w:val="0"/>
        <w:rPr>
          <w:rFonts w:hint="eastAsia" w:ascii="仿宋" w:hAnsi="仿宋" w:eastAsia="仿宋" w:cs="仿宋"/>
          <w:b/>
          <w:sz w:val="24"/>
        </w:rPr>
      </w:pPr>
      <w:r>
        <w:rPr>
          <w:rFonts w:hint="eastAsia" w:ascii="仿宋" w:hAnsi="仿宋" w:eastAsia="仿宋" w:cs="仿宋"/>
          <w:b/>
          <w:sz w:val="24"/>
        </w:rPr>
        <w:t>1.3 价款</w:t>
      </w:r>
      <w:bookmarkEnd w:id="421"/>
      <w:bookmarkEnd w:id="422"/>
      <w:bookmarkEnd w:id="423"/>
      <w:bookmarkEnd w:id="424"/>
      <w:bookmarkEnd w:id="425"/>
    </w:p>
    <w:p w14:paraId="1017E22C">
      <w:pPr>
        <w:spacing w:line="560" w:lineRule="exact"/>
        <w:ind w:firstLine="480" w:firstLineChars="200"/>
        <w:rPr>
          <w:rFonts w:hint="eastAsia" w:ascii="仿宋" w:hAnsi="仿宋" w:eastAsia="仿宋" w:cs="仿宋"/>
          <w:sz w:val="24"/>
        </w:rPr>
      </w:pPr>
      <w:r>
        <w:rPr>
          <w:rFonts w:hint="eastAsia" w:ascii="仿宋" w:hAnsi="仿宋" w:eastAsia="仿宋" w:cs="仿宋"/>
          <w:sz w:val="24"/>
        </w:rPr>
        <w:t>本项目采用以下第</w:t>
      </w:r>
      <w:r>
        <w:rPr>
          <w:rFonts w:hint="eastAsia" w:ascii="仿宋" w:hAnsi="仿宋" w:eastAsia="仿宋" w:cs="仿宋"/>
          <w:sz w:val="24"/>
          <w:u w:val="single"/>
        </w:rPr>
        <w:t xml:space="preserve">     </w:t>
      </w:r>
      <w:r>
        <w:rPr>
          <w:rFonts w:hint="eastAsia" w:ascii="仿宋" w:hAnsi="仿宋" w:eastAsia="仿宋" w:cs="仿宋"/>
          <w:sz w:val="24"/>
        </w:rPr>
        <w:t>条款规定的计价方式计价。</w:t>
      </w:r>
    </w:p>
    <w:p w14:paraId="462AA0D6">
      <w:pPr>
        <w:spacing w:line="560" w:lineRule="exact"/>
        <w:ind w:firstLine="480" w:firstLineChars="200"/>
        <w:rPr>
          <w:rFonts w:hint="eastAsia" w:ascii="仿宋" w:hAnsi="仿宋" w:eastAsia="仿宋" w:cs="仿宋"/>
          <w:sz w:val="24"/>
        </w:rPr>
      </w:pPr>
      <w:r>
        <w:rPr>
          <w:rFonts w:hint="eastAsia" w:ascii="仿宋" w:hAnsi="仿宋" w:eastAsia="仿宋" w:cs="仿宋"/>
          <w:sz w:val="24"/>
        </w:rPr>
        <w:t>1.3.1总价合同，本合同总价（含税）为：￥</w:t>
      </w:r>
      <w:r>
        <w:rPr>
          <w:rFonts w:hint="eastAsia" w:ascii="仿宋" w:hAnsi="仿宋" w:eastAsia="仿宋" w:cs="仿宋"/>
          <w:sz w:val="24"/>
          <w:u w:val="single"/>
        </w:rPr>
        <w:t xml:space="preserve">           </w:t>
      </w:r>
      <w:r>
        <w:rPr>
          <w:rFonts w:hint="eastAsia" w:ascii="仿宋" w:hAnsi="仿宋" w:eastAsia="仿宋" w:cs="仿宋"/>
          <w:sz w:val="24"/>
        </w:rPr>
        <w:t>元（大写：</w:t>
      </w:r>
      <w:r>
        <w:rPr>
          <w:rFonts w:hint="eastAsia" w:ascii="仿宋" w:hAnsi="仿宋" w:eastAsia="仿宋" w:cs="仿宋"/>
          <w:sz w:val="24"/>
          <w:u w:val="single"/>
        </w:rPr>
        <w:t xml:space="preserve">                 </w:t>
      </w:r>
      <w:r>
        <w:rPr>
          <w:rFonts w:hint="eastAsia" w:ascii="仿宋" w:hAnsi="仿宋" w:eastAsia="仿宋" w:cs="仿宋"/>
          <w:sz w:val="24"/>
        </w:rPr>
        <w:t>元人民币）。</w:t>
      </w:r>
    </w:p>
    <w:p w14:paraId="0F53053B">
      <w:pPr>
        <w:spacing w:line="560" w:lineRule="exact"/>
        <w:ind w:firstLine="480" w:firstLineChars="200"/>
        <w:rPr>
          <w:rFonts w:hint="eastAsia" w:ascii="仿宋" w:hAnsi="仿宋" w:eastAsia="仿宋" w:cs="仿宋"/>
          <w:sz w:val="24"/>
          <w:u w:val="single"/>
        </w:rPr>
      </w:pPr>
      <w:r>
        <w:rPr>
          <w:rFonts w:hint="eastAsia" w:ascii="仿宋" w:hAnsi="仿宋" w:eastAsia="仿宋" w:cs="仿宋"/>
          <w:sz w:val="24"/>
        </w:rPr>
        <w:t>分项价格：</w:t>
      </w:r>
    </w:p>
    <w:tbl>
      <w:tblPr>
        <w:tblStyle w:val="65"/>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07590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5489915">
            <w:pPr>
              <w:pStyle w:val="122"/>
              <w:spacing w:before="0" w:beforeAutospacing="0" w:after="0" w:afterAutospacing="0" w:line="560" w:lineRule="exact"/>
              <w:ind w:left="0" w:right="0"/>
              <w:jc w:val="center"/>
              <w:rPr>
                <w:rFonts w:hint="eastAsia" w:ascii="仿宋" w:hAnsi="仿宋" w:eastAsia="仿宋" w:cs="仿宋"/>
                <w:sz w:val="24"/>
                <w:szCs w:val="24"/>
              </w:rPr>
            </w:pPr>
            <w:r>
              <w:rPr>
                <w:rFonts w:hint="eastAsia" w:ascii="仿宋" w:hAnsi="仿宋" w:eastAsia="仿宋" w:cs="仿宋"/>
                <w:sz w:val="24"/>
                <w:szCs w:val="24"/>
              </w:rPr>
              <w:t>序号</w:t>
            </w:r>
          </w:p>
        </w:tc>
        <w:tc>
          <w:tcPr>
            <w:tcW w:w="3402" w:type="dxa"/>
            <w:vAlign w:val="center"/>
          </w:tcPr>
          <w:p w14:paraId="6FC0BD22">
            <w:pPr>
              <w:pStyle w:val="122"/>
              <w:spacing w:before="0" w:beforeAutospacing="0" w:after="0" w:afterAutospacing="0" w:line="560" w:lineRule="exact"/>
              <w:ind w:left="0" w:right="0" w:firstLine="200"/>
              <w:jc w:val="center"/>
              <w:rPr>
                <w:rFonts w:hint="eastAsia" w:ascii="仿宋" w:hAnsi="仿宋" w:eastAsia="仿宋" w:cs="仿宋"/>
                <w:sz w:val="24"/>
                <w:szCs w:val="24"/>
              </w:rPr>
            </w:pPr>
            <w:r>
              <w:rPr>
                <w:rFonts w:hint="eastAsia" w:ascii="仿宋" w:hAnsi="仿宋" w:eastAsia="仿宋" w:cs="仿宋"/>
                <w:sz w:val="24"/>
                <w:szCs w:val="24"/>
              </w:rPr>
              <w:t>分项名称</w:t>
            </w:r>
          </w:p>
        </w:tc>
        <w:tc>
          <w:tcPr>
            <w:tcW w:w="2552" w:type="dxa"/>
            <w:vAlign w:val="center"/>
          </w:tcPr>
          <w:p w14:paraId="285AA196">
            <w:pPr>
              <w:pStyle w:val="122"/>
              <w:spacing w:before="0" w:beforeAutospacing="0" w:after="0" w:afterAutospacing="0" w:line="560" w:lineRule="exact"/>
              <w:ind w:left="0" w:right="0"/>
              <w:jc w:val="center"/>
              <w:rPr>
                <w:rFonts w:hint="eastAsia" w:ascii="仿宋" w:hAnsi="仿宋" w:eastAsia="仿宋" w:cs="仿宋"/>
                <w:sz w:val="24"/>
                <w:szCs w:val="24"/>
              </w:rPr>
            </w:pPr>
            <w:r>
              <w:rPr>
                <w:rFonts w:hint="eastAsia" w:ascii="仿宋" w:hAnsi="仿宋" w:eastAsia="仿宋" w:cs="仿宋"/>
                <w:sz w:val="24"/>
                <w:szCs w:val="24"/>
              </w:rPr>
              <w:t>分项价格</w:t>
            </w:r>
          </w:p>
        </w:tc>
      </w:tr>
      <w:tr w14:paraId="70811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F4C650F">
            <w:pPr>
              <w:pStyle w:val="122"/>
              <w:spacing w:before="0" w:beforeAutospacing="0" w:after="0" w:afterAutospacing="0" w:line="560" w:lineRule="exact"/>
              <w:ind w:left="0" w:right="0" w:firstLine="200"/>
              <w:jc w:val="center"/>
              <w:rPr>
                <w:rFonts w:hint="eastAsia" w:ascii="仿宋" w:hAnsi="仿宋" w:eastAsia="仿宋" w:cs="仿宋"/>
                <w:sz w:val="24"/>
                <w:szCs w:val="24"/>
              </w:rPr>
            </w:pPr>
          </w:p>
        </w:tc>
        <w:tc>
          <w:tcPr>
            <w:tcW w:w="3402" w:type="dxa"/>
            <w:vAlign w:val="center"/>
          </w:tcPr>
          <w:p w14:paraId="7E53128A">
            <w:pPr>
              <w:pStyle w:val="122"/>
              <w:spacing w:before="0" w:beforeAutospacing="0" w:after="0" w:afterAutospacing="0" w:line="560" w:lineRule="exact"/>
              <w:ind w:left="0" w:right="0" w:firstLine="200"/>
              <w:jc w:val="center"/>
              <w:rPr>
                <w:rFonts w:hint="eastAsia" w:ascii="仿宋" w:hAnsi="仿宋" w:eastAsia="仿宋" w:cs="仿宋"/>
                <w:sz w:val="24"/>
                <w:szCs w:val="24"/>
              </w:rPr>
            </w:pPr>
          </w:p>
        </w:tc>
        <w:tc>
          <w:tcPr>
            <w:tcW w:w="2552" w:type="dxa"/>
            <w:vAlign w:val="center"/>
          </w:tcPr>
          <w:p w14:paraId="2FFD9BAB">
            <w:pPr>
              <w:pStyle w:val="122"/>
              <w:spacing w:before="0" w:beforeAutospacing="0" w:after="0" w:afterAutospacing="0" w:line="560" w:lineRule="exact"/>
              <w:ind w:left="0" w:right="0" w:firstLine="200"/>
              <w:jc w:val="center"/>
              <w:rPr>
                <w:rFonts w:hint="eastAsia" w:ascii="仿宋" w:hAnsi="仿宋" w:eastAsia="仿宋" w:cs="仿宋"/>
                <w:sz w:val="24"/>
                <w:szCs w:val="24"/>
              </w:rPr>
            </w:pPr>
          </w:p>
        </w:tc>
      </w:tr>
      <w:tr w14:paraId="6A736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3E8FE28">
            <w:pPr>
              <w:pStyle w:val="122"/>
              <w:spacing w:before="0" w:beforeAutospacing="0" w:after="0" w:afterAutospacing="0" w:line="560" w:lineRule="exact"/>
              <w:ind w:left="0" w:right="0" w:firstLine="200"/>
              <w:jc w:val="center"/>
              <w:rPr>
                <w:rFonts w:hint="eastAsia" w:ascii="仿宋" w:hAnsi="仿宋" w:eastAsia="仿宋" w:cs="仿宋"/>
                <w:sz w:val="24"/>
                <w:szCs w:val="24"/>
              </w:rPr>
            </w:pPr>
          </w:p>
        </w:tc>
        <w:tc>
          <w:tcPr>
            <w:tcW w:w="3402" w:type="dxa"/>
            <w:vAlign w:val="center"/>
          </w:tcPr>
          <w:p w14:paraId="706FA5EF">
            <w:pPr>
              <w:pStyle w:val="122"/>
              <w:spacing w:before="0" w:beforeAutospacing="0" w:after="0" w:afterAutospacing="0" w:line="560" w:lineRule="exact"/>
              <w:ind w:left="0" w:right="0" w:firstLine="200"/>
              <w:jc w:val="center"/>
              <w:rPr>
                <w:rFonts w:hint="eastAsia" w:ascii="仿宋" w:hAnsi="仿宋" w:eastAsia="仿宋" w:cs="仿宋"/>
                <w:sz w:val="24"/>
                <w:szCs w:val="24"/>
              </w:rPr>
            </w:pPr>
          </w:p>
        </w:tc>
        <w:tc>
          <w:tcPr>
            <w:tcW w:w="2552" w:type="dxa"/>
            <w:vAlign w:val="center"/>
          </w:tcPr>
          <w:p w14:paraId="298E33AB">
            <w:pPr>
              <w:pStyle w:val="122"/>
              <w:spacing w:before="0" w:beforeAutospacing="0" w:after="0" w:afterAutospacing="0" w:line="560" w:lineRule="exact"/>
              <w:ind w:left="0" w:right="0" w:firstLine="200"/>
              <w:jc w:val="center"/>
              <w:rPr>
                <w:rFonts w:hint="eastAsia" w:ascii="仿宋" w:hAnsi="仿宋" w:eastAsia="仿宋" w:cs="仿宋"/>
                <w:sz w:val="24"/>
                <w:szCs w:val="24"/>
              </w:rPr>
            </w:pPr>
          </w:p>
        </w:tc>
      </w:tr>
      <w:tr w14:paraId="4F6CD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E6FC68D">
            <w:pPr>
              <w:pStyle w:val="122"/>
              <w:spacing w:before="0" w:beforeAutospacing="0" w:after="0" w:afterAutospacing="0" w:line="560" w:lineRule="exact"/>
              <w:ind w:left="0" w:right="0" w:firstLine="200"/>
              <w:jc w:val="center"/>
              <w:rPr>
                <w:rFonts w:hint="eastAsia" w:ascii="仿宋" w:hAnsi="仿宋" w:eastAsia="仿宋" w:cs="仿宋"/>
                <w:sz w:val="24"/>
                <w:szCs w:val="24"/>
              </w:rPr>
            </w:pPr>
          </w:p>
        </w:tc>
        <w:tc>
          <w:tcPr>
            <w:tcW w:w="3402" w:type="dxa"/>
            <w:vAlign w:val="center"/>
          </w:tcPr>
          <w:p w14:paraId="60DF977F">
            <w:pPr>
              <w:pStyle w:val="122"/>
              <w:spacing w:before="0" w:beforeAutospacing="0" w:after="0" w:afterAutospacing="0" w:line="560" w:lineRule="exact"/>
              <w:ind w:left="0" w:right="0" w:firstLine="200"/>
              <w:jc w:val="center"/>
              <w:rPr>
                <w:rFonts w:hint="eastAsia" w:ascii="仿宋" w:hAnsi="仿宋" w:eastAsia="仿宋" w:cs="仿宋"/>
                <w:sz w:val="24"/>
                <w:szCs w:val="24"/>
              </w:rPr>
            </w:pPr>
          </w:p>
        </w:tc>
        <w:tc>
          <w:tcPr>
            <w:tcW w:w="2552" w:type="dxa"/>
            <w:vAlign w:val="center"/>
          </w:tcPr>
          <w:p w14:paraId="76AD9217">
            <w:pPr>
              <w:pStyle w:val="122"/>
              <w:spacing w:before="0" w:beforeAutospacing="0" w:after="0" w:afterAutospacing="0" w:line="560" w:lineRule="exact"/>
              <w:ind w:left="0" w:right="0" w:firstLine="200"/>
              <w:jc w:val="center"/>
              <w:rPr>
                <w:rFonts w:hint="eastAsia" w:ascii="仿宋" w:hAnsi="仿宋" w:eastAsia="仿宋" w:cs="仿宋"/>
                <w:sz w:val="24"/>
                <w:szCs w:val="24"/>
              </w:rPr>
            </w:pPr>
          </w:p>
        </w:tc>
      </w:tr>
      <w:tr w14:paraId="2D639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72B57AA">
            <w:pPr>
              <w:pStyle w:val="122"/>
              <w:spacing w:before="0" w:beforeAutospacing="0" w:after="0" w:afterAutospacing="0" w:line="560" w:lineRule="exact"/>
              <w:ind w:left="0" w:right="0" w:firstLine="200"/>
              <w:jc w:val="center"/>
              <w:rPr>
                <w:rFonts w:hint="eastAsia" w:ascii="仿宋" w:hAnsi="仿宋" w:eastAsia="仿宋" w:cs="仿宋"/>
                <w:sz w:val="24"/>
                <w:szCs w:val="24"/>
              </w:rPr>
            </w:pPr>
          </w:p>
        </w:tc>
        <w:tc>
          <w:tcPr>
            <w:tcW w:w="3402" w:type="dxa"/>
            <w:vAlign w:val="center"/>
          </w:tcPr>
          <w:p w14:paraId="6FD52AEB">
            <w:pPr>
              <w:pStyle w:val="122"/>
              <w:spacing w:before="0" w:beforeAutospacing="0" w:after="0" w:afterAutospacing="0" w:line="560" w:lineRule="exact"/>
              <w:ind w:left="0" w:right="0" w:firstLine="200"/>
              <w:jc w:val="center"/>
              <w:rPr>
                <w:rFonts w:hint="eastAsia" w:ascii="仿宋" w:hAnsi="仿宋" w:eastAsia="仿宋" w:cs="仿宋"/>
                <w:sz w:val="24"/>
                <w:szCs w:val="24"/>
              </w:rPr>
            </w:pPr>
          </w:p>
        </w:tc>
        <w:tc>
          <w:tcPr>
            <w:tcW w:w="2552" w:type="dxa"/>
            <w:vAlign w:val="center"/>
          </w:tcPr>
          <w:p w14:paraId="08DEDDED">
            <w:pPr>
              <w:pStyle w:val="122"/>
              <w:spacing w:before="0" w:beforeAutospacing="0" w:after="0" w:afterAutospacing="0" w:line="560" w:lineRule="exact"/>
              <w:ind w:left="0" w:right="0" w:firstLine="200"/>
              <w:jc w:val="center"/>
              <w:rPr>
                <w:rFonts w:hint="eastAsia" w:ascii="仿宋" w:hAnsi="仿宋" w:eastAsia="仿宋" w:cs="仿宋"/>
                <w:sz w:val="24"/>
                <w:szCs w:val="24"/>
              </w:rPr>
            </w:pPr>
          </w:p>
        </w:tc>
      </w:tr>
      <w:tr w14:paraId="490AE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3A41FA47">
            <w:pPr>
              <w:pStyle w:val="122"/>
              <w:spacing w:before="0" w:beforeAutospacing="0" w:after="0" w:afterAutospacing="0" w:line="560" w:lineRule="exact"/>
              <w:ind w:left="0" w:right="0" w:firstLine="200"/>
              <w:jc w:val="center"/>
              <w:rPr>
                <w:rFonts w:hint="eastAsia" w:ascii="仿宋" w:hAnsi="仿宋" w:eastAsia="仿宋" w:cs="仿宋"/>
                <w:sz w:val="24"/>
                <w:szCs w:val="24"/>
              </w:rPr>
            </w:pPr>
            <w:r>
              <w:rPr>
                <w:rFonts w:hint="eastAsia" w:ascii="仿宋" w:hAnsi="仿宋" w:eastAsia="仿宋" w:cs="仿宋"/>
                <w:sz w:val="24"/>
                <w:szCs w:val="24"/>
              </w:rPr>
              <w:t>总价</w:t>
            </w:r>
          </w:p>
        </w:tc>
        <w:tc>
          <w:tcPr>
            <w:tcW w:w="2552" w:type="dxa"/>
            <w:vAlign w:val="center"/>
          </w:tcPr>
          <w:p w14:paraId="49C60D5A">
            <w:pPr>
              <w:pStyle w:val="122"/>
              <w:spacing w:before="0" w:beforeAutospacing="0" w:after="0" w:afterAutospacing="0" w:line="560" w:lineRule="exact"/>
              <w:ind w:left="0" w:right="0" w:firstLine="200"/>
              <w:jc w:val="center"/>
              <w:rPr>
                <w:rFonts w:hint="eastAsia" w:ascii="仿宋" w:hAnsi="仿宋" w:eastAsia="仿宋" w:cs="仿宋"/>
                <w:sz w:val="24"/>
                <w:szCs w:val="24"/>
              </w:rPr>
            </w:pPr>
          </w:p>
        </w:tc>
      </w:tr>
    </w:tbl>
    <w:p w14:paraId="237DD0BC">
      <w:pPr>
        <w:spacing w:line="560" w:lineRule="exact"/>
        <w:ind w:firstLine="480" w:firstLineChars="200"/>
        <w:rPr>
          <w:rFonts w:hint="eastAsia" w:ascii="仿宋" w:hAnsi="仿宋" w:eastAsia="仿宋" w:cs="仿宋"/>
          <w:sz w:val="24"/>
        </w:rPr>
      </w:pPr>
      <w:bookmarkStart w:id="426" w:name="_Toc26916"/>
      <w:bookmarkStart w:id="427" w:name="_Toc30506"/>
      <w:bookmarkStart w:id="428" w:name="_Toc3654"/>
      <w:bookmarkStart w:id="429" w:name="_Toc14993"/>
      <w:bookmarkStart w:id="430" w:name="_Toc30158"/>
      <w:r>
        <w:rPr>
          <w:rFonts w:hint="eastAsia" w:ascii="仿宋" w:hAnsi="仿宋" w:eastAsia="仿宋" w:cs="仿宋"/>
          <w:bCs/>
          <w:sz w:val="24"/>
        </w:rPr>
        <w:t>1.3.2单价合同，本合同单价（含税）标准为：</w:t>
      </w:r>
      <w:r>
        <w:rPr>
          <w:rFonts w:hint="eastAsia" w:ascii="仿宋" w:hAnsi="仿宋" w:eastAsia="仿宋" w:cs="仿宋"/>
          <w:bCs/>
          <w:sz w:val="24"/>
          <w:u w:val="single"/>
        </w:rPr>
        <w:t xml:space="preserve">                   </w:t>
      </w:r>
      <w:r>
        <w:rPr>
          <w:rFonts w:hint="eastAsia" w:ascii="仿宋" w:hAnsi="仿宋" w:eastAsia="仿宋" w:cs="仿宋"/>
          <w:sz w:val="24"/>
        </w:rPr>
        <w:t>。服务工作量的计量方式为：</w:t>
      </w:r>
      <w:r>
        <w:rPr>
          <w:rFonts w:hint="eastAsia" w:ascii="仿宋" w:hAnsi="仿宋" w:eastAsia="仿宋" w:cs="仿宋"/>
          <w:bCs/>
          <w:sz w:val="24"/>
          <w:u w:val="single"/>
        </w:rPr>
        <w:t xml:space="preserve">       </w:t>
      </w:r>
      <w:r>
        <w:rPr>
          <w:rFonts w:hint="eastAsia" w:ascii="仿宋" w:hAnsi="仿宋" w:eastAsia="仿宋" w:cs="仿宋"/>
          <w:b/>
          <w:i/>
          <w:sz w:val="24"/>
          <w:u w:val="single"/>
        </w:rPr>
        <w:t>合同专用条款</w:t>
      </w:r>
      <w:r>
        <w:rPr>
          <w:rFonts w:hint="eastAsia" w:ascii="仿宋" w:hAnsi="仿宋" w:eastAsia="仿宋" w:cs="仿宋"/>
          <w:bCs/>
          <w:sz w:val="24"/>
          <w:u w:val="single"/>
        </w:rPr>
        <w:t xml:space="preserve">     </w:t>
      </w:r>
      <w:r>
        <w:rPr>
          <w:rFonts w:hint="eastAsia" w:ascii="仿宋" w:hAnsi="仿宋" w:eastAsia="仿宋" w:cs="仿宋"/>
          <w:sz w:val="24"/>
        </w:rPr>
        <w:t>。单价合同，在合同履行期间内，根据实际完成的工作量据实结算，但结算总价上限不得超过预算金额或者双方确定的金额￥</w:t>
      </w:r>
      <w:r>
        <w:rPr>
          <w:rFonts w:hint="eastAsia" w:ascii="仿宋" w:hAnsi="仿宋" w:eastAsia="仿宋" w:cs="仿宋"/>
          <w:sz w:val="24"/>
          <w:u w:val="single"/>
        </w:rPr>
        <w:t xml:space="preserve">           </w:t>
      </w:r>
      <w:r>
        <w:rPr>
          <w:rFonts w:hint="eastAsia" w:ascii="仿宋" w:hAnsi="仿宋" w:eastAsia="仿宋" w:cs="仿宋"/>
          <w:sz w:val="24"/>
        </w:rPr>
        <w:t>元（大写：</w:t>
      </w:r>
      <w:r>
        <w:rPr>
          <w:rFonts w:hint="eastAsia" w:ascii="仿宋" w:hAnsi="仿宋" w:eastAsia="仿宋" w:cs="仿宋"/>
          <w:sz w:val="24"/>
          <w:u w:val="single"/>
        </w:rPr>
        <w:t xml:space="preserve">                 </w:t>
      </w:r>
      <w:r>
        <w:rPr>
          <w:rFonts w:hint="eastAsia" w:ascii="仿宋" w:hAnsi="仿宋" w:eastAsia="仿宋" w:cs="仿宋"/>
          <w:sz w:val="24"/>
        </w:rPr>
        <w:t>元人民币）。</w:t>
      </w:r>
    </w:p>
    <w:p w14:paraId="207F1A42">
      <w:pPr>
        <w:pStyle w:val="5"/>
        <w:rPr>
          <w:rFonts w:hint="eastAsia" w:ascii="仿宋" w:hAnsi="仿宋" w:eastAsia="仿宋" w:cs="仿宋"/>
          <w:lang w:val="en-US"/>
        </w:rPr>
      </w:pPr>
      <w:r>
        <w:rPr>
          <w:rFonts w:hint="eastAsia" w:ascii="仿宋" w:hAnsi="仿宋" w:eastAsia="仿宋" w:cs="仿宋"/>
          <w:sz w:val="24"/>
          <w:lang w:val="en-US"/>
        </w:rPr>
        <w:t xml:space="preserve">    </w:t>
      </w:r>
      <w:r>
        <w:rPr>
          <w:rFonts w:hint="eastAsia" w:ascii="仿宋" w:hAnsi="仿宋" w:eastAsia="仿宋" w:cs="仿宋"/>
          <w:b w:val="0"/>
          <w:bCs w:val="0"/>
          <w:sz w:val="24"/>
          <w:lang w:val="en-US"/>
        </w:rPr>
        <w:t>1.3.3其他计价方式：</w:t>
      </w:r>
      <w:r>
        <w:rPr>
          <w:rFonts w:hint="eastAsia" w:ascii="仿宋" w:hAnsi="仿宋" w:eastAsia="仿宋" w:cs="仿宋"/>
          <w:b w:val="0"/>
          <w:bCs w:val="0"/>
          <w:sz w:val="24"/>
          <w:u w:val="single"/>
          <w:lang w:val="en-US"/>
        </w:rPr>
        <w:t xml:space="preserve">                   </w:t>
      </w:r>
      <w:r>
        <w:rPr>
          <w:rFonts w:hint="eastAsia" w:ascii="仿宋" w:hAnsi="仿宋" w:eastAsia="仿宋" w:cs="仿宋"/>
          <w:b w:val="0"/>
          <w:bCs w:val="0"/>
          <w:sz w:val="24"/>
        </w:rPr>
        <w:t>。</w:t>
      </w:r>
    </w:p>
    <w:bookmarkEnd w:id="426"/>
    <w:bookmarkEnd w:id="427"/>
    <w:bookmarkEnd w:id="428"/>
    <w:bookmarkEnd w:id="429"/>
    <w:bookmarkEnd w:id="430"/>
    <w:p w14:paraId="41F3F4FA">
      <w:pPr>
        <w:pStyle w:val="627"/>
        <w:spacing w:before="0" w:beforeAutospacing="0" w:after="0" w:afterAutospacing="0" w:line="360" w:lineRule="auto"/>
        <w:ind w:firstLine="480"/>
        <w:rPr>
          <w:rFonts w:hint="eastAsia" w:ascii="仿宋" w:hAnsi="仿宋" w:eastAsia="仿宋" w:cs="仿宋"/>
          <w:b/>
        </w:rPr>
      </w:pPr>
      <w:bookmarkStart w:id="431" w:name="_Toc22618"/>
      <w:bookmarkStart w:id="432" w:name="_Toc1814"/>
      <w:bookmarkStart w:id="433" w:name="_Toc10340"/>
      <w:bookmarkStart w:id="434" w:name="_Toc3625"/>
      <w:bookmarkStart w:id="435" w:name="_Toc11108"/>
      <w:bookmarkStart w:id="436" w:name="_Toc8772"/>
      <w:bookmarkStart w:id="437" w:name="_Toc4760"/>
      <w:bookmarkStart w:id="438" w:name="_Toc31421"/>
      <w:r>
        <w:rPr>
          <w:rFonts w:hint="eastAsia" w:ascii="仿宋" w:hAnsi="仿宋" w:eastAsia="仿宋" w:cs="仿宋"/>
          <w:b/>
        </w:rPr>
        <w:t>1.4履约保证金</w:t>
      </w:r>
    </w:p>
    <w:p w14:paraId="43C8E403">
      <w:pPr>
        <w:pStyle w:val="627"/>
        <w:spacing w:before="0" w:beforeAutospacing="0" w:after="0" w:afterAutospacing="0" w:line="360" w:lineRule="auto"/>
        <w:ind w:firstLine="480"/>
        <w:rPr>
          <w:rFonts w:hint="eastAsia" w:ascii="仿宋" w:hAnsi="仿宋" w:eastAsia="仿宋" w:cs="仿宋"/>
        </w:rPr>
      </w:pPr>
      <w:r>
        <w:rPr>
          <w:rFonts w:hint="eastAsia" w:ascii="仿宋" w:hAnsi="仿宋" w:eastAsia="仿宋" w:cs="仿宋"/>
        </w:rPr>
        <w:t>乙方</w:t>
      </w:r>
      <w:r>
        <w:rPr>
          <w:rFonts w:hint="eastAsia" w:ascii="仿宋" w:hAnsi="仿宋" w:eastAsia="仿宋" w:cs="仿宋"/>
          <w:u w:val="single"/>
        </w:rPr>
        <w:t xml:space="preserve">     </w:t>
      </w:r>
      <w:r>
        <w:rPr>
          <w:rFonts w:hint="eastAsia" w:ascii="仿宋" w:hAnsi="仿宋" w:eastAsia="仿宋" w:cs="仿宋"/>
        </w:rPr>
        <w:t>（是/否）需要支付履约保证金。若需要支付履约保证金的，则：</w:t>
      </w:r>
    </w:p>
    <w:p w14:paraId="585A66B3">
      <w:pPr>
        <w:spacing w:line="560" w:lineRule="exact"/>
        <w:ind w:firstLine="480" w:firstLineChars="200"/>
        <w:outlineLvl w:val="0"/>
        <w:rPr>
          <w:rFonts w:hint="eastAsia" w:ascii="仿宋" w:hAnsi="仿宋" w:eastAsia="仿宋" w:cs="仿宋"/>
          <w:kern w:val="0"/>
          <w:sz w:val="24"/>
        </w:rPr>
      </w:pPr>
      <w:r>
        <w:rPr>
          <w:rFonts w:hint="eastAsia" w:ascii="仿宋" w:hAnsi="仿宋" w:eastAsia="仿宋" w:cs="仿宋"/>
          <w:kern w:val="0"/>
          <w:sz w:val="24"/>
        </w:rPr>
        <w:t>1.4.1履约保证金的比例为合同金额的</w:t>
      </w:r>
      <w:r>
        <w:rPr>
          <w:rFonts w:hint="eastAsia" w:ascii="仿宋" w:hAnsi="仿宋" w:eastAsia="仿宋" w:cs="仿宋"/>
          <w:kern w:val="0"/>
          <w:sz w:val="24"/>
          <w:u w:val="single"/>
        </w:rPr>
        <w:t xml:space="preserve">     </w:t>
      </w:r>
      <w:r>
        <w:rPr>
          <w:rFonts w:hint="eastAsia" w:ascii="仿宋" w:hAnsi="仿宋" w:eastAsia="仿宋" w:cs="仿宋"/>
          <w:kern w:val="0"/>
          <w:sz w:val="24"/>
        </w:rPr>
        <w:t>%；</w:t>
      </w:r>
    </w:p>
    <w:p w14:paraId="32F7EBF0">
      <w:pPr>
        <w:spacing w:line="560" w:lineRule="exact"/>
        <w:ind w:firstLine="480" w:firstLineChars="200"/>
        <w:outlineLvl w:val="0"/>
        <w:rPr>
          <w:rFonts w:hint="eastAsia" w:ascii="仿宋" w:hAnsi="仿宋" w:eastAsia="仿宋" w:cs="仿宋"/>
          <w:kern w:val="0"/>
          <w:sz w:val="24"/>
        </w:rPr>
      </w:pPr>
      <w:r>
        <w:rPr>
          <w:rFonts w:hint="eastAsia" w:ascii="仿宋" w:hAnsi="仿宋" w:eastAsia="仿宋" w:cs="仿宋"/>
          <w:kern w:val="0"/>
          <w:sz w:val="24"/>
        </w:rPr>
        <w:t>1.4.2履约保证金支付方式详见</w:t>
      </w:r>
      <w:r>
        <w:rPr>
          <w:rFonts w:hint="eastAsia" w:ascii="仿宋" w:hAnsi="仿宋" w:eastAsia="仿宋" w:cs="仿宋"/>
          <w:kern w:val="0"/>
          <w:sz w:val="24"/>
          <w:u w:val="single"/>
        </w:rPr>
        <w:t xml:space="preserve">    </w:t>
      </w:r>
      <w:r>
        <w:rPr>
          <w:rFonts w:hint="eastAsia" w:ascii="仿宋" w:hAnsi="仿宋" w:eastAsia="仿宋" w:cs="仿宋"/>
          <w:b/>
          <w:i/>
          <w:sz w:val="24"/>
          <w:u w:val="single"/>
        </w:rPr>
        <w:t>合同专用条款</w:t>
      </w:r>
      <w:r>
        <w:rPr>
          <w:rFonts w:hint="eastAsia" w:ascii="仿宋" w:hAnsi="仿宋" w:eastAsia="仿宋" w:cs="仿宋"/>
          <w:kern w:val="0"/>
          <w:sz w:val="24"/>
          <w:u w:val="single"/>
        </w:rPr>
        <w:t xml:space="preserve">           </w:t>
      </w:r>
      <w:r>
        <w:rPr>
          <w:rFonts w:hint="eastAsia" w:ascii="仿宋" w:hAnsi="仿宋" w:eastAsia="仿宋" w:cs="仿宋"/>
          <w:kern w:val="0"/>
          <w:sz w:val="24"/>
        </w:rPr>
        <w:t>；</w:t>
      </w:r>
    </w:p>
    <w:p w14:paraId="3392A9DB">
      <w:pPr>
        <w:pStyle w:val="5"/>
        <w:tabs>
          <w:tab w:val="left" w:pos="0"/>
        </w:tabs>
        <w:spacing w:line="560" w:lineRule="exact"/>
        <w:ind w:left="0" w:firstLine="480" w:firstLineChars="200"/>
        <w:rPr>
          <w:rFonts w:hint="eastAsia" w:ascii="仿宋" w:hAnsi="仿宋" w:eastAsia="仿宋" w:cs="仿宋"/>
          <w:lang w:val="en-US"/>
        </w:rPr>
      </w:pPr>
      <w:r>
        <w:rPr>
          <w:rFonts w:hint="eastAsia" w:ascii="仿宋" w:hAnsi="仿宋" w:eastAsia="仿宋" w:cs="仿宋"/>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3458FBD3">
      <w:pPr>
        <w:keepNext w:val="0"/>
        <w:keepLines w:val="0"/>
        <w:pageBreakBefore w:val="0"/>
        <w:kinsoku/>
        <w:wordWrap/>
        <w:overflowPunct/>
        <w:topLinePunct w:val="0"/>
        <w:autoSpaceDE/>
        <w:autoSpaceDN/>
        <w:bidi w:val="0"/>
        <w:snapToGrid/>
        <w:spacing w:before="313" w:beforeLines="100" w:line="360" w:lineRule="auto"/>
        <w:ind w:firstLine="480" w:firstLineChars="200"/>
        <w:textAlignment w:val="auto"/>
        <w:outlineLvl w:val="0"/>
        <w:rPr>
          <w:rFonts w:hint="eastAsia" w:ascii="仿宋" w:hAnsi="仿宋" w:eastAsia="仿宋" w:cs="仿宋"/>
          <w:kern w:val="0"/>
          <w:sz w:val="24"/>
        </w:rPr>
      </w:pPr>
      <w:r>
        <w:rPr>
          <w:rFonts w:hint="eastAsia" w:ascii="仿宋" w:hAnsi="仿宋" w:eastAsia="仿宋" w:cs="仿宋"/>
          <w:kern w:val="0"/>
          <w:sz w:val="24"/>
        </w:rPr>
        <w:t>1.4.4甲方在项目验收结束后及时退还履约保证金。甲方在项目通过验收之日起</w:t>
      </w:r>
      <w:r>
        <w:rPr>
          <w:rFonts w:hint="eastAsia" w:ascii="仿宋" w:hAnsi="仿宋" w:eastAsia="仿宋" w:cs="仿宋"/>
          <w:kern w:val="0"/>
          <w:sz w:val="24"/>
          <w:u w:val="single"/>
        </w:rPr>
        <w:t xml:space="preserve">       </w:t>
      </w:r>
      <w:r>
        <w:rPr>
          <w:rFonts w:hint="eastAsia" w:ascii="仿宋" w:hAnsi="仿宋" w:eastAsia="仿宋" w:cs="仿宋"/>
          <w:kern w:val="0"/>
          <w:sz w:val="24"/>
        </w:rPr>
        <w:t>个工作日内将履约保证金无息退还乙方，逾期退还的，乙方可要求甲方支付违约金，违约金按每迟延退还一日的应退还而未退还金额的</w:t>
      </w:r>
      <w:r>
        <w:rPr>
          <w:rFonts w:hint="eastAsia" w:ascii="仿宋" w:hAnsi="仿宋" w:eastAsia="仿宋" w:cs="仿宋"/>
          <w:kern w:val="0"/>
          <w:sz w:val="24"/>
          <w:u w:val="single"/>
        </w:rPr>
        <w:t xml:space="preserve">  0.05（可根据情况修改）  </w:t>
      </w:r>
      <w:r>
        <w:rPr>
          <w:rFonts w:hint="eastAsia" w:ascii="仿宋" w:hAnsi="仿宋" w:eastAsia="仿宋" w:cs="仿宋"/>
          <w:kern w:val="0"/>
          <w:sz w:val="24"/>
        </w:rPr>
        <w:t>%计算，最高限额为本合同履约保证金的</w:t>
      </w:r>
      <w:r>
        <w:rPr>
          <w:rFonts w:hint="eastAsia" w:ascii="仿宋" w:hAnsi="仿宋" w:eastAsia="仿宋" w:cs="仿宋"/>
          <w:kern w:val="0"/>
          <w:sz w:val="24"/>
          <w:u w:val="single"/>
        </w:rPr>
        <w:t xml:space="preserve">  20  </w:t>
      </w:r>
      <w:r>
        <w:rPr>
          <w:rFonts w:hint="eastAsia" w:ascii="仿宋" w:hAnsi="仿宋" w:eastAsia="仿宋" w:cs="仿宋"/>
          <w:kern w:val="0"/>
          <w:sz w:val="24"/>
        </w:rPr>
        <w:t xml:space="preserve"> %。</w:t>
      </w:r>
    </w:p>
    <w:p w14:paraId="63EB9CC8">
      <w:pPr>
        <w:keepNext w:val="0"/>
        <w:keepLines w:val="0"/>
        <w:pageBreakBefore w:val="0"/>
        <w:kinsoku/>
        <w:wordWrap/>
        <w:overflowPunct/>
        <w:topLinePunct w:val="0"/>
        <w:autoSpaceDE/>
        <w:autoSpaceDN/>
        <w:bidi w:val="0"/>
        <w:snapToGrid/>
        <w:spacing w:line="360" w:lineRule="auto"/>
        <w:ind w:firstLine="482" w:firstLineChars="200"/>
        <w:textAlignment w:val="auto"/>
        <w:outlineLvl w:val="0"/>
        <w:rPr>
          <w:rFonts w:hint="eastAsia" w:ascii="仿宋" w:hAnsi="仿宋" w:eastAsia="仿宋" w:cs="仿宋"/>
          <w:b/>
          <w:sz w:val="24"/>
        </w:rPr>
      </w:pPr>
      <w:r>
        <w:rPr>
          <w:rFonts w:hint="eastAsia" w:ascii="仿宋" w:hAnsi="仿宋" w:eastAsia="仿宋" w:cs="仿宋"/>
          <w:b/>
          <w:sz w:val="24"/>
        </w:rPr>
        <w:t>1.5</w:t>
      </w:r>
      <w:bookmarkEnd w:id="431"/>
      <w:bookmarkEnd w:id="432"/>
      <w:bookmarkEnd w:id="433"/>
      <w:r>
        <w:rPr>
          <w:rFonts w:hint="eastAsia" w:ascii="仿宋" w:hAnsi="仿宋" w:eastAsia="仿宋" w:cs="仿宋"/>
          <w:b/>
          <w:sz w:val="24"/>
        </w:rPr>
        <w:t>预付款</w:t>
      </w:r>
    </w:p>
    <w:p w14:paraId="36C56FEA">
      <w:pPr>
        <w:pStyle w:val="627"/>
        <w:keepNext w:val="0"/>
        <w:keepLines w:val="0"/>
        <w:pageBreakBefore w:val="0"/>
        <w:kinsoku/>
        <w:wordWrap/>
        <w:overflowPunct/>
        <w:topLinePunct w:val="0"/>
        <w:autoSpaceDE/>
        <w:autoSpaceDN/>
        <w:bidi w:val="0"/>
        <w:snapToGrid/>
        <w:spacing w:before="0" w:beforeAutospacing="0" w:after="0" w:afterAutospacing="0" w:line="360" w:lineRule="auto"/>
        <w:ind w:firstLine="480"/>
        <w:textAlignment w:val="auto"/>
        <w:rPr>
          <w:rFonts w:hint="eastAsia" w:ascii="仿宋" w:hAnsi="仿宋" w:eastAsia="仿宋" w:cs="仿宋"/>
        </w:rPr>
      </w:pPr>
      <w:r>
        <w:rPr>
          <w:rFonts w:hint="eastAsia" w:ascii="仿宋" w:hAnsi="仿宋" w:eastAsia="仿宋" w:cs="仿宋"/>
        </w:rPr>
        <w:t>甲方</w:t>
      </w:r>
      <w:r>
        <w:rPr>
          <w:rFonts w:hint="eastAsia" w:ascii="仿宋" w:hAnsi="仿宋" w:eastAsia="仿宋" w:cs="仿宋"/>
          <w:u w:val="single"/>
        </w:rPr>
        <w:t xml:space="preserve">     </w:t>
      </w:r>
      <w:r>
        <w:rPr>
          <w:rFonts w:hint="eastAsia" w:ascii="仿宋" w:hAnsi="仿宋" w:eastAsia="仿宋" w:cs="仿宋"/>
        </w:rPr>
        <w:t>（是/否）需要支付预付款。若需要支付预付款的，则：</w:t>
      </w:r>
    </w:p>
    <w:p w14:paraId="17B933A4">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1.5.1预付款比例、支付方式、时间详见</w:t>
      </w:r>
      <w:r>
        <w:rPr>
          <w:rFonts w:hint="eastAsia" w:ascii="仿宋" w:hAnsi="仿宋" w:eastAsia="仿宋" w:cs="仿宋"/>
          <w:kern w:val="0"/>
          <w:sz w:val="24"/>
          <w:u w:val="single"/>
        </w:rPr>
        <w:t xml:space="preserve">    </w:t>
      </w:r>
      <w:r>
        <w:rPr>
          <w:rFonts w:hint="eastAsia" w:ascii="仿宋" w:hAnsi="仿宋" w:eastAsia="仿宋" w:cs="仿宋"/>
          <w:b/>
          <w:i/>
          <w:sz w:val="24"/>
          <w:u w:val="single"/>
        </w:rPr>
        <w:t>合同专用条款</w:t>
      </w:r>
      <w:r>
        <w:rPr>
          <w:rFonts w:hint="eastAsia" w:ascii="仿宋" w:hAnsi="仿宋" w:eastAsia="仿宋" w:cs="仿宋"/>
          <w:kern w:val="0"/>
          <w:sz w:val="24"/>
          <w:u w:val="single"/>
        </w:rPr>
        <w:t xml:space="preserve">           </w:t>
      </w:r>
      <w:r>
        <w:rPr>
          <w:rFonts w:hint="eastAsia" w:ascii="仿宋" w:hAnsi="仿宋" w:eastAsia="仿宋" w:cs="仿宋"/>
          <w:kern w:val="0"/>
          <w:sz w:val="24"/>
        </w:rPr>
        <w:t>；</w:t>
      </w:r>
    </w:p>
    <w:p w14:paraId="65A8FD77">
      <w:pPr>
        <w:pStyle w:val="627"/>
        <w:keepNext w:val="0"/>
        <w:keepLines w:val="0"/>
        <w:pageBreakBefore w:val="0"/>
        <w:kinsoku/>
        <w:wordWrap/>
        <w:overflowPunct/>
        <w:topLinePunct w:val="0"/>
        <w:autoSpaceDE/>
        <w:autoSpaceDN/>
        <w:bidi w:val="0"/>
        <w:snapToGrid/>
        <w:spacing w:before="0" w:beforeAutospacing="0" w:after="0" w:afterAutospacing="0" w:line="360" w:lineRule="auto"/>
        <w:ind w:firstLine="480"/>
        <w:textAlignment w:val="auto"/>
        <w:rPr>
          <w:rFonts w:hint="eastAsia" w:ascii="仿宋" w:hAnsi="仿宋" w:eastAsia="仿宋" w:cs="仿宋"/>
        </w:rPr>
      </w:pPr>
      <w:r>
        <w:rPr>
          <w:rFonts w:hint="eastAsia" w:ascii="仿宋" w:hAnsi="仿宋" w:eastAsia="仿宋" w:cs="仿宋"/>
        </w:rPr>
        <w:t>1.5.2预付款的扣回方式详见</w:t>
      </w:r>
      <w:r>
        <w:rPr>
          <w:rFonts w:hint="eastAsia" w:ascii="仿宋" w:hAnsi="仿宋" w:eastAsia="仿宋" w:cs="仿宋"/>
          <w:u w:val="single"/>
        </w:rPr>
        <w:t xml:space="preserve">    </w:t>
      </w:r>
      <w:r>
        <w:rPr>
          <w:rFonts w:hint="eastAsia" w:ascii="仿宋" w:hAnsi="仿宋" w:eastAsia="仿宋" w:cs="仿宋"/>
          <w:b/>
          <w:i/>
          <w:u w:val="single"/>
        </w:rPr>
        <w:t>合同专用条款</w:t>
      </w:r>
      <w:r>
        <w:rPr>
          <w:rFonts w:hint="eastAsia" w:ascii="仿宋" w:hAnsi="仿宋" w:eastAsia="仿宋" w:cs="仿宋"/>
          <w:u w:val="single"/>
        </w:rPr>
        <w:t xml:space="preserve">           </w:t>
      </w:r>
      <w:r>
        <w:rPr>
          <w:rFonts w:hint="eastAsia" w:ascii="仿宋" w:hAnsi="仿宋" w:eastAsia="仿宋" w:cs="仿宋"/>
        </w:rPr>
        <w:t>；</w:t>
      </w:r>
    </w:p>
    <w:p w14:paraId="7AA2F93A">
      <w:pPr>
        <w:pStyle w:val="627"/>
        <w:keepNext w:val="0"/>
        <w:keepLines w:val="0"/>
        <w:pageBreakBefore w:val="0"/>
        <w:kinsoku/>
        <w:wordWrap/>
        <w:overflowPunct/>
        <w:topLinePunct w:val="0"/>
        <w:autoSpaceDE/>
        <w:autoSpaceDN/>
        <w:bidi w:val="0"/>
        <w:snapToGrid/>
        <w:spacing w:before="0" w:beforeAutospacing="0" w:after="0" w:afterAutospacing="0" w:line="360" w:lineRule="auto"/>
        <w:ind w:firstLine="480"/>
        <w:textAlignment w:val="auto"/>
        <w:rPr>
          <w:rFonts w:hint="eastAsia" w:ascii="仿宋" w:hAnsi="仿宋" w:eastAsia="仿宋" w:cs="仿宋"/>
          <w:u w:val="single"/>
        </w:rPr>
      </w:pPr>
      <w:r>
        <w:rPr>
          <w:rFonts w:hint="eastAsia" w:ascii="仿宋" w:hAnsi="仿宋" w:eastAsia="仿宋" w:cs="仿宋"/>
        </w:rPr>
        <w:t>1.5.3预付款的担保措施详见</w:t>
      </w:r>
      <w:r>
        <w:rPr>
          <w:rFonts w:hint="eastAsia" w:ascii="仿宋" w:hAnsi="仿宋" w:eastAsia="仿宋" w:cs="仿宋"/>
          <w:u w:val="single"/>
        </w:rPr>
        <w:t xml:space="preserve">    </w:t>
      </w:r>
      <w:r>
        <w:rPr>
          <w:rFonts w:hint="eastAsia" w:ascii="仿宋" w:hAnsi="仿宋" w:eastAsia="仿宋" w:cs="仿宋"/>
          <w:b/>
          <w:i/>
          <w:u w:val="single"/>
        </w:rPr>
        <w:t>合同专用条款</w:t>
      </w:r>
      <w:r>
        <w:rPr>
          <w:rFonts w:hint="eastAsia" w:ascii="仿宋" w:hAnsi="仿宋" w:eastAsia="仿宋" w:cs="仿宋"/>
          <w:u w:val="single"/>
        </w:rPr>
        <w:t xml:space="preserve">          </w:t>
      </w:r>
      <w:r>
        <w:rPr>
          <w:rFonts w:hint="eastAsia" w:ascii="仿宋" w:hAnsi="仿宋" w:eastAsia="仿宋" w:cs="仿宋"/>
        </w:rPr>
        <w:t>。</w:t>
      </w:r>
    </w:p>
    <w:p w14:paraId="3772CEB7">
      <w:pPr>
        <w:pStyle w:val="627"/>
        <w:spacing w:before="0" w:beforeAutospacing="0" w:after="0" w:afterAutospacing="0" w:line="360" w:lineRule="auto"/>
        <w:ind w:firstLine="480"/>
        <w:rPr>
          <w:rFonts w:hint="eastAsia" w:ascii="仿宋" w:hAnsi="仿宋" w:eastAsia="仿宋" w:cs="仿宋"/>
          <w:b/>
          <w:bCs/>
        </w:rPr>
      </w:pPr>
      <w:r>
        <w:rPr>
          <w:rFonts w:hint="eastAsia" w:ascii="仿宋" w:hAnsi="仿宋" w:eastAsia="仿宋" w:cs="仿宋"/>
          <w:b/>
          <w:bCs/>
        </w:rPr>
        <w:t>1.6资金支付</w:t>
      </w:r>
    </w:p>
    <w:p w14:paraId="641C244C">
      <w:pPr>
        <w:pStyle w:val="627"/>
        <w:spacing w:before="0" w:beforeAutospacing="0" w:after="0" w:afterAutospacing="0" w:line="360" w:lineRule="auto"/>
        <w:ind w:firstLine="480"/>
        <w:rPr>
          <w:rFonts w:hint="eastAsia" w:ascii="仿宋" w:hAnsi="仿宋" w:eastAsia="仿宋" w:cs="仿宋"/>
        </w:rPr>
      </w:pPr>
      <w:r>
        <w:rPr>
          <w:rFonts w:hint="eastAsia" w:ascii="仿宋" w:hAnsi="仿宋" w:eastAsia="仿宋" w:cs="仿宋"/>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7DC07583">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0"/>
        <w:rPr>
          <w:rFonts w:hint="eastAsia" w:ascii="仿宋" w:hAnsi="仿宋" w:eastAsia="仿宋" w:cs="仿宋"/>
          <w:sz w:val="24"/>
        </w:rPr>
      </w:pPr>
      <w:r>
        <w:rPr>
          <w:rFonts w:hint="eastAsia" w:ascii="仿宋" w:hAnsi="仿宋" w:eastAsia="仿宋" w:cs="仿宋"/>
          <w:sz w:val="24"/>
        </w:rPr>
        <w:t>1.6.2资金支付的方式、时间和条件详见</w:t>
      </w:r>
      <w:r>
        <w:rPr>
          <w:rFonts w:hint="eastAsia" w:ascii="仿宋" w:hAnsi="仿宋" w:eastAsia="仿宋" w:cs="仿宋"/>
          <w:b/>
          <w:i/>
          <w:sz w:val="24"/>
          <w:u w:val="single"/>
        </w:rPr>
        <w:t>合同专用条款</w:t>
      </w:r>
      <w:r>
        <w:rPr>
          <w:rFonts w:hint="eastAsia" w:ascii="仿宋" w:hAnsi="仿宋" w:eastAsia="仿宋" w:cs="仿宋"/>
          <w:sz w:val="24"/>
        </w:rPr>
        <w:t>。</w:t>
      </w:r>
      <w:r>
        <w:rPr>
          <w:rFonts w:hint="eastAsia" w:ascii="仿宋" w:hAnsi="仿宋" w:eastAsia="仿宋" w:cs="仿宋"/>
          <w:color w:val="auto"/>
          <w:sz w:val="24"/>
        </w:rPr>
        <w:t>货物/服务费用阶段</w:t>
      </w:r>
      <w:r>
        <w:rPr>
          <w:rFonts w:hint="eastAsia" w:ascii="仿宋" w:hAnsi="仿宋" w:eastAsia="仿宋" w:cs="仿宋"/>
          <w:color w:val="auto"/>
          <w:sz w:val="24"/>
          <w:lang w:eastAsia="zh-CN"/>
        </w:rPr>
        <w:t>支</w:t>
      </w:r>
      <w:r>
        <w:rPr>
          <w:rFonts w:hint="eastAsia" w:ascii="仿宋" w:hAnsi="仿宋" w:eastAsia="仿宋" w:cs="仿宋"/>
          <w:color w:val="auto"/>
          <w:sz w:val="24"/>
        </w:rPr>
        <w:t>付比例</w:t>
      </w: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最终</w:t>
      </w:r>
      <w:r>
        <w:rPr>
          <w:rFonts w:hint="eastAsia" w:ascii="仿宋" w:hAnsi="仿宋" w:eastAsia="仿宋" w:cs="仿宋"/>
          <w:color w:val="auto"/>
          <w:sz w:val="24"/>
          <w:highlight w:val="none"/>
        </w:rPr>
        <w:t>以经</w:t>
      </w:r>
      <w:r>
        <w:rPr>
          <w:rFonts w:hint="eastAsia" w:ascii="仿宋" w:hAnsi="仿宋" w:eastAsia="仿宋" w:cs="仿宋"/>
          <w:color w:val="auto"/>
          <w:sz w:val="24"/>
          <w:highlight w:val="none"/>
          <w:lang w:eastAsia="zh-CN"/>
        </w:rPr>
        <w:t>塘栖镇</w:t>
      </w:r>
      <w:r>
        <w:rPr>
          <w:rFonts w:hint="eastAsia" w:ascii="仿宋" w:hAnsi="仿宋" w:eastAsia="仿宋" w:cs="仿宋"/>
          <w:color w:val="auto"/>
          <w:sz w:val="24"/>
          <w:highlight w:val="none"/>
        </w:rPr>
        <w:t>镇根据政府采购法等相关规定审核通过的合同相应条款为准。</w:t>
      </w:r>
    </w:p>
    <w:p w14:paraId="744FA553">
      <w:pPr>
        <w:spacing w:line="560" w:lineRule="exact"/>
        <w:ind w:firstLine="482" w:firstLineChars="200"/>
        <w:outlineLvl w:val="0"/>
        <w:rPr>
          <w:rFonts w:hint="eastAsia" w:ascii="仿宋" w:hAnsi="仿宋" w:eastAsia="仿宋" w:cs="仿宋"/>
          <w:b/>
          <w:sz w:val="24"/>
        </w:rPr>
      </w:pPr>
      <w:r>
        <w:rPr>
          <w:rFonts w:hint="eastAsia" w:ascii="仿宋" w:hAnsi="仿宋" w:eastAsia="仿宋" w:cs="仿宋"/>
          <w:b/>
          <w:sz w:val="24"/>
        </w:rPr>
        <w:t>1.7 履行期限、地点和方式</w:t>
      </w:r>
      <w:bookmarkEnd w:id="434"/>
      <w:bookmarkEnd w:id="435"/>
      <w:bookmarkEnd w:id="436"/>
      <w:bookmarkEnd w:id="437"/>
      <w:bookmarkEnd w:id="438"/>
    </w:p>
    <w:p w14:paraId="771FFCF7">
      <w:pPr>
        <w:spacing w:line="560" w:lineRule="exact"/>
        <w:ind w:firstLine="480" w:firstLineChars="200"/>
        <w:rPr>
          <w:rFonts w:hint="eastAsia" w:ascii="仿宋" w:hAnsi="仿宋" w:eastAsia="仿宋" w:cs="仿宋"/>
          <w:sz w:val="24"/>
          <w:u w:val="single"/>
        </w:rPr>
      </w:pPr>
      <w:r>
        <w:rPr>
          <w:rFonts w:hint="eastAsia" w:ascii="仿宋" w:hAnsi="仿宋" w:eastAsia="仿宋" w:cs="仿宋"/>
          <w:sz w:val="24"/>
        </w:rPr>
        <w:t>1.7.1 服务交付（实施）的时间（期限）：</w:t>
      </w:r>
      <w:r>
        <w:rPr>
          <w:rFonts w:hint="eastAsia" w:ascii="仿宋" w:hAnsi="仿宋" w:eastAsia="仿宋" w:cs="仿宋"/>
          <w:b/>
          <w:i/>
          <w:sz w:val="24"/>
          <w:u w:val="single"/>
        </w:rPr>
        <w:t>合同专用条款</w:t>
      </w:r>
      <w:r>
        <w:rPr>
          <w:rFonts w:hint="eastAsia" w:ascii="仿宋" w:hAnsi="仿宋" w:eastAsia="仿宋" w:cs="仿宋"/>
          <w:sz w:val="24"/>
        </w:rPr>
        <w:t>；</w:t>
      </w:r>
    </w:p>
    <w:p w14:paraId="031D3906">
      <w:pPr>
        <w:spacing w:line="560" w:lineRule="exact"/>
        <w:ind w:firstLine="480" w:firstLineChars="200"/>
        <w:rPr>
          <w:rFonts w:hint="eastAsia" w:ascii="仿宋" w:hAnsi="仿宋" w:eastAsia="仿宋" w:cs="仿宋"/>
          <w:sz w:val="24"/>
        </w:rPr>
      </w:pPr>
      <w:r>
        <w:rPr>
          <w:rFonts w:hint="eastAsia" w:ascii="仿宋" w:hAnsi="仿宋" w:eastAsia="仿宋" w:cs="仿宋"/>
          <w:sz w:val="24"/>
        </w:rPr>
        <w:t>1.7.2 服务交付（实施）的地点（地域范围）：</w:t>
      </w:r>
      <w:r>
        <w:rPr>
          <w:rFonts w:hint="eastAsia" w:ascii="仿宋" w:hAnsi="仿宋" w:eastAsia="仿宋" w:cs="仿宋"/>
          <w:b/>
          <w:i/>
          <w:sz w:val="24"/>
          <w:u w:val="single"/>
        </w:rPr>
        <w:t>合同专用条款</w:t>
      </w:r>
      <w:r>
        <w:rPr>
          <w:rFonts w:hint="eastAsia" w:ascii="仿宋" w:hAnsi="仿宋" w:eastAsia="仿宋" w:cs="仿宋"/>
          <w:sz w:val="24"/>
        </w:rPr>
        <w:t>；</w:t>
      </w:r>
    </w:p>
    <w:p w14:paraId="25222BC8">
      <w:pPr>
        <w:spacing w:line="560" w:lineRule="exact"/>
        <w:ind w:firstLine="480" w:firstLineChars="200"/>
        <w:rPr>
          <w:rFonts w:hint="eastAsia" w:ascii="仿宋" w:hAnsi="仿宋" w:eastAsia="仿宋" w:cs="仿宋"/>
          <w:sz w:val="24"/>
        </w:rPr>
      </w:pPr>
      <w:r>
        <w:rPr>
          <w:rFonts w:hint="eastAsia" w:ascii="仿宋" w:hAnsi="仿宋" w:eastAsia="仿宋" w:cs="仿宋"/>
          <w:sz w:val="24"/>
        </w:rPr>
        <w:t>1.7.3 服务交付（实施）的方式：</w:t>
      </w:r>
      <w:r>
        <w:rPr>
          <w:rFonts w:hint="eastAsia" w:ascii="仿宋" w:hAnsi="仿宋" w:eastAsia="仿宋" w:cs="仿宋"/>
          <w:b/>
          <w:i/>
          <w:sz w:val="24"/>
          <w:u w:val="single"/>
        </w:rPr>
        <w:t>合同专用条款</w:t>
      </w:r>
      <w:r>
        <w:rPr>
          <w:rFonts w:hint="eastAsia" w:ascii="仿宋" w:hAnsi="仿宋" w:eastAsia="仿宋" w:cs="仿宋"/>
          <w:sz w:val="24"/>
        </w:rPr>
        <w:t>。</w:t>
      </w:r>
    </w:p>
    <w:p w14:paraId="34060501">
      <w:pPr>
        <w:spacing w:line="560" w:lineRule="exact"/>
        <w:ind w:firstLine="480" w:firstLineChars="200"/>
        <w:outlineLvl w:val="0"/>
        <w:rPr>
          <w:rFonts w:hint="eastAsia" w:ascii="仿宋" w:hAnsi="仿宋" w:eastAsia="仿宋" w:cs="仿宋"/>
          <w:bCs/>
          <w:sz w:val="24"/>
        </w:rPr>
      </w:pPr>
      <w:bookmarkStart w:id="439" w:name="_Toc5698"/>
      <w:bookmarkStart w:id="440" w:name="_Toc8586"/>
      <w:bookmarkStart w:id="441" w:name="_Toc24662"/>
      <w:bookmarkStart w:id="442" w:name="_Toc2375"/>
      <w:bookmarkStart w:id="443" w:name="_Toc3079"/>
      <w:r>
        <w:rPr>
          <w:rFonts w:hint="eastAsia" w:ascii="仿宋" w:hAnsi="仿宋" w:eastAsia="仿宋" w:cs="仿宋"/>
          <w:bCs/>
          <w:sz w:val="24"/>
        </w:rPr>
        <w:t>1.7.4若服务涉及货物的，则货物的：</w:t>
      </w:r>
    </w:p>
    <w:p w14:paraId="376E5C52">
      <w:pPr>
        <w:spacing w:line="560" w:lineRule="exact"/>
        <w:ind w:firstLine="480" w:firstLineChars="200"/>
        <w:rPr>
          <w:rFonts w:hint="eastAsia" w:ascii="仿宋" w:hAnsi="仿宋" w:eastAsia="仿宋" w:cs="仿宋"/>
          <w:sz w:val="24"/>
          <w:u w:val="single"/>
        </w:rPr>
      </w:pPr>
      <w:r>
        <w:rPr>
          <w:rFonts w:hint="eastAsia" w:ascii="仿宋" w:hAnsi="仿宋" w:eastAsia="仿宋" w:cs="仿宋"/>
          <w:sz w:val="24"/>
        </w:rPr>
        <w:t>1.7.4.1 交付期限：详见</w:t>
      </w:r>
      <w:r>
        <w:rPr>
          <w:rFonts w:hint="eastAsia" w:ascii="仿宋" w:hAnsi="仿宋" w:eastAsia="仿宋" w:cs="仿宋"/>
          <w:b/>
          <w:i/>
          <w:sz w:val="24"/>
          <w:u w:val="single"/>
        </w:rPr>
        <w:t>合同专用条款</w:t>
      </w:r>
      <w:r>
        <w:rPr>
          <w:rFonts w:hint="eastAsia" w:ascii="仿宋" w:hAnsi="仿宋" w:eastAsia="仿宋" w:cs="仿宋"/>
          <w:sz w:val="24"/>
        </w:rPr>
        <w:t>；</w:t>
      </w:r>
    </w:p>
    <w:p w14:paraId="5CF23561">
      <w:pPr>
        <w:spacing w:line="560" w:lineRule="exact"/>
        <w:ind w:firstLine="480" w:firstLineChars="200"/>
        <w:rPr>
          <w:rFonts w:hint="eastAsia" w:ascii="仿宋" w:hAnsi="仿宋" w:eastAsia="仿宋" w:cs="仿宋"/>
          <w:sz w:val="24"/>
        </w:rPr>
      </w:pPr>
      <w:r>
        <w:rPr>
          <w:rFonts w:hint="eastAsia" w:ascii="仿宋" w:hAnsi="仿宋" w:eastAsia="仿宋" w:cs="仿宋"/>
          <w:sz w:val="24"/>
        </w:rPr>
        <w:t>1.7.4.2 交付地点：</w:t>
      </w:r>
      <w:r>
        <w:rPr>
          <w:rFonts w:hint="eastAsia" w:ascii="仿宋" w:hAnsi="仿宋" w:eastAsia="仿宋" w:cs="仿宋"/>
          <w:b/>
          <w:i/>
          <w:sz w:val="24"/>
          <w:u w:val="single"/>
        </w:rPr>
        <w:t>合同专用条款</w:t>
      </w:r>
      <w:r>
        <w:rPr>
          <w:rFonts w:hint="eastAsia" w:ascii="仿宋" w:hAnsi="仿宋" w:eastAsia="仿宋" w:cs="仿宋"/>
          <w:sz w:val="24"/>
        </w:rPr>
        <w:t>；</w:t>
      </w:r>
    </w:p>
    <w:p w14:paraId="2D23E19D">
      <w:pPr>
        <w:spacing w:line="560" w:lineRule="exact"/>
        <w:ind w:firstLine="480" w:firstLineChars="200"/>
        <w:rPr>
          <w:rFonts w:hint="eastAsia" w:ascii="仿宋" w:hAnsi="仿宋" w:eastAsia="仿宋" w:cs="仿宋"/>
          <w:sz w:val="24"/>
        </w:rPr>
      </w:pPr>
      <w:r>
        <w:rPr>
          <w:rFonts w:hint="eastAsia" w:ascii="仿宋" w:hAnsi="仿宋" w:eastAsia="仿宋" w:cs="仿宋"/>
          <w:sz w:val="24"/>
        </w:rPr>
        <w:t>1.7.4.3 交付方式：</w:t>
      </w:r>
      <w:r>
        <w:rPr>
          <w:rFonts w:hint="eastAsia" w:ascii="仿宋" w:hAnsi="仿宋" w:eastAsia="仿宋" w:cs="仿宋"/>
          <w:b/>
          <w:i/>
          <w:sz w:val="24"/>
          <w:u w:val="single"/>
        </w:rPr>
        <w:t>合同专用条款</w:t>
      </w:r>
      <w:r>
        <w:rPr>
          <w:rFonts w:hint="eastAsia" w:ascii="仿宋" w:hAnsi="仿宋" w:eastAsia="仿宋" w:cs="仿宋"/>
          <w:sz w:val="24"/>
        </w:rPr>
        <w:t>。</w:t>
      </w:r>
    </w:p>
    <w:p w14:paraId="719418A5">
      <w:pPr>
        <w:spacing w:line="560" w:lineRule="exact"/>
        <w:ind w:firstLine="482" w:firstLineChars="200"/>
        <w:outlineLvl w:val="0"/>
        <w:rPr>
          <w:rFonts w:hint="eastAsia" w:ascii="仿宋" w:hAnsi="仿宋" w:eastAsia="仿宋" w:cs="仿宋"/>
          <w:sz w:val="24"/>
          <w:u w:val="single"/>
        </w:rPr>
      </w:pPr>
      <w:r>
        <w:rPr>
          <w:rFonts w:hint="eastAsia" w:ascii="仿宋" w:hAnsi="仿宋" w:eastAsia="仿宋" w:cs="仿宋"/>
          <w:b/>
          <w:sz w:val="24"/>
        </w:rPr>
        <w:t>1.8违约责任</w:t>
      </w:r>
      <w:bookmarkEnd w:id="439"/>
      <w:bookmarkEnd w:id="440"/>
      <w:bookmarkEnd w:id="441"/>
      <w:bookmarkEnd w:id="442"/>
      <w:bookmarkEnd w:id="443"/>
    </w:p>
    <w:p w14:paraId="2584397F">
      <w:pPr>
        <w:spacing w:line="560" w:lineRule="exact"/>
        <w:ind w:firstLine="480" w:firstLineChars="200"/>
        <w:rPr>
          <w:rFonts w:hint="eastAsia" w:ascii="仿宋" w:hAnsi="仿宋" w:eastAsia="仿宋" w:cs="仿宋"/>
          <w:sz w:val="24"/>
        </w:rPr>
      </w:pPr>
      <w:r>
        <w:rPr>
          <w:rFonts w:hint="eastAsia" w:ascii="仿宋" w:hAnsi="仿宋" w:eastAsia="仿宋" w:cs="仿宋"/>
          <w:sz w:val="24"/>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仿宋" w:hAnsi="仿宋" w:eastAsia="仿宋" w:cs="仿宋"/>
          <w:sz w:val="24"/>
          <w:u w:val="single"/>
        </w:rPr>
        <w:t xml:space="preserve">0.05 </w:t>
      </w:r>
      <w:r>
        <w:rPr>
          <w:rFonts w:hint="eastAsia" w:ascii="仿宋" w:hAnsi="仿宋" w:eastAsia="仿宋" w:cs="仿宋"/>
          <w:sz w:val="24"/>
        </w:rPr>
        <w:t>%计算，最高限额为本合同总价的</w:t>
      </w:r>
      <w:r>
        <w:rPr>
          <w:rFonts w:hint="eastAsia" w:ascii="仿宋" w:hAnsi="仿宋" w:eastAsia="仿宋" w:cs="仿宋"/>
          <w:sz w:val="24"/>
          <w:u w:val="single"/>
        </w:rPr>
        <w:t xml:space="preserve">  20   </w:t>
      </w:r>
      <w:r>
        <w:rPr>
          <w:rFonts w:hint="eastAsia" w:ascii="仿宋" w:hAnsi="仿宋" w:eastAsia="仿宋" w:cs="仿宋"/>
          <w:sz w:val="24"/>
        </w:rPr>
        <w:t>%；迟延履行的违约金计算数额达到前述最高限额之日起，甲方有权在要求乙方支付违约金的同时，书面通知乙方解除本合同；</w:t>
      </w:r>
    </w:p>
    <w:p w14:paraId="14F42CAB">
      <w:pPr>
        <w:spacing w:line="560" w:lineRule="exact"/>
        <w:ind w:firstLine="480" w:firstLineChars="200"/>
        <w:rPr>
          <w:rFonts w:hint="eastAsia" w:ascii="仿宋" w:hAnsi="仿宋" w:eastAsia="仿宋" w:cs="仿宋"/>
          <w:b w:val="0"/>
          <w:bCs w:val="0"/>
          <w:sz w:val="24"/>
          <w:szCs w:val="24"/>
          <w:lang w:val="en-US"/>
        </w:rPr>
      </w:pPr>
      <w:r>
        <w:rPr>
          <w:rFonts w:hint="eastAsia" w:ascii="仿宋" w:hAnsi="仿宋" w:eastAsia="仿宋" w:cs="仿宋"/>
          <w:b w:val="0"/>
          <w:bCs w:val="0"/>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cs="仿宋"/>
          <w:b w:val="0"/>
          <w:bCs w:val="0"/>
          <w:sz w:val="24"/>
          <w:szCs w:val="24"/>
          <w:u w:val="single"/>
          <w:lang w:val="en-US"/>
        </w:rPr>
        <w:t xml:space="preserve">  0.0</w:t>
      </w:r>
      <w:r>
        <w:rPr>
          <w:rFonts w:hint="eastAsia" w:ascii="仿宋" w:hAnsi="仿宋" w:eastAsia="仿宋" w:cs="仿宋"/>
          <w:b w:val="0"/>
          <w:bCs w:val="0"/>
          <w:sz w:val="24"/>
          <w:szCs w:val="24"/>
          <w:lang w:val="en-US"/>
        </w:rPr>
        <w:t xml:space="preserve">5（可根据情况修改） </w:t>
      </w:r>
      <w:r>
        <w:rPr>
          <w:rFonts w:hint="eastAsia" w:ascii="仿宋" w:hAnsi="仿宋" w:eastAsia="仿宋" w:cs="仿宋"/>
          <w:b w:val="0"/>
          <w:bCs w:val="0"/>
          <w:sz w:val="24"/>
          <w:szCs w:val="24"/>
          <w:u w:val="single"/>
          <w:lang w:val="en-US"/>
        </w:rPr>
        <w:t xml:space="preserve">  </w:t>
      </w:r>
      <w:r>
        <w:rPr>
          <w:rFonts w:hint="eastAsia" w:ascii="仿宋" w:hAnsi="仿宋" w:eastAsia="仿宋" w:cs="仿宋"/>
          <w:b w:val="0"/>
          <w:bCs w:val="0"/>
          <w:sz w:val="24"/>
          <w:szCs w:val="24"/>
          <w:lang w:val="en-US"/>
        </w:rPr>
        <w:t>%计算，最高限额为本合同总价的</w:t>
      </w:r>
      <w:r>
        <w:rPr>
          <w:rFonts w:hint="eastAsia" w:ascii="仿宋" w:hAnsi="仿宋" w:eastAsia="仿宋" w:cs="仿宋"/>
          <w:b w:val="0"/>
          <w:bCs w:val="0"/>
          <w:sz w:val="24"/>
          <w:szCs w:val="24"/>
          <w:u w:val="single"/>
          <w:lang w:val="en-US"/>
        </w:rPr>
        <w:t xml:space="preserve">  20  </w:t>
      </w:r>
      <w:r>
        <w:rPr>
          <w:rFonts w:hint="eastAsia" w:ascii="仿宋" w:hAnsi="仿宋" w:eastAsia="仿宋" w:cs="仿宋"/>
          <w:b w:val="0"/>
          <w:bCs w:val="0"/>
          <w:sz w:val="24"/>
          <w:szCs w:val="24"/>
          <w:lang w:val="en-US"/>
        </w:rPr>
        <w:t>%；迟延交付货物的违约金计算数额达到前述最高限额之日起，甲方有权在要求乙方支付违约金的同时，书面通知乙方解除本合同；</w:t>
      </w:r>
    </w:p>
    <w:p w14:paraId="2E15D3FA">
      <w:pPr>
        <w:spacing w:line="560" w:lineRule="exact"/>
        <w:ind w:firstLine="480" w:firstLineChars="200"/>
        <w:rPr>
          <w:rFonts w:hint="eastAsia" w:ascii="仿宋" w:hAnsi="仿宋" w:eastAsia="仿宋" w:cs="仿宋"/>
          <w:sz w:val="24"/>
        </w:rPr>
      </w:pPr>
      <w:r>
        <w:rPr>
          <w:rFonts w:hint="eastAsia" w:ascii="仿宋" w:hAnsi="仿宋" w:eastAsia="仿宋" w:cs="仿宋"/>
          <w:sz w:val="24"/>
        </w:rPr>
        <w:t>1.8.3除不可抗力外，如果甲方没有按照本合同约定的付款方式付款，那么乙方可要求甲方支付违约金，违约金按每迟延付款一日的应付而未付款的</w:t>
      </w:r>
      <w:r>
        <w:rPr>
          <w:rFonts w:hint="eastAsia" w:ascii="仿宋" w:hAnsi="仿宋" w:eastAsia="仿宋" w:cs="仿宋"/>
          <w:sz w:val="24"/>
          <w:u w:val="single"/>
        </w:rPr>
        <w:t xml:space="preserve">   0.05   </w:t>
      </w:r>
      <w:r>
        <w:rPr>
          <w:rFonts w:hint="eastAsia" w:ascii="仿宋" w:hAnsi="仿宋" w:eastAsia="仿宋" w:cs="仿宋"/>
          <w:sz w:val="24"/>
        </w:rPr>
        <w:t>%计算，最高限额为本合同总价的</w:t>
      </w:r>
      <w:r>
        <w:rPr>
          <w:rFonts w:hint="eastAsia" w:ascii="仿宋" w:hAnsi="仿宋" w:eastAsia="仿宋" w:cs="仿宋"/>
          <w:sz w:val="24"/>
          <w:u w:val="single"/>
        </w:rPr>
        <w:t xml:space="preserve">   20</w:t>
      </w:r>
      <w:r>
        <w:rPr>
          <w:rFonts w:hint="eastAsia" w:ascii="仿宋" w:hAnsi="仿宋" w:eastAsia="仿宋" w:cs="仿宋"/>
          <w:kern w:val="0"/>
          <w:sz w:val="24"/>
          <w:u w:val="single"/>
        </w:rPr>
        <w:t>（可根据情况修改）</w:t>
      </w:r>
      <w:r>
        <w:rPr>
          <w:rFonts w:hint="eastAsia" w:ascii="仿宋" w:hAnsi="仿宋" w:eastAsia="仿宋" w:cs="仿宋"/>
          <w:sz w:val="24"/>
          <w:u w:val="single"/>
        </w:rPr>
        <w:t xml:space="preserve">   </w:t>
      </w:r>
      <w:r>
        <w:rPr>
          <w:rFonts w:hint="eastAsia" w:ascii="仿宋" w:hAnsi="仿宋" w:eastAsia="仿宋" w:cs="仿宋"/>
          <w:sz w:val="24"/>
        </w:rPr>
        <w:t>%；迟延付款的违约金计算数额达到前述最高限额之日起，乙方有权在要求甲方支付违约金的同时，书面通知甲方解除本合同；</w:t>
      </w:r>
    </w:p>
    <w:p w14:paraId="1B4529B4">
      <w:pPr>
        <w:spacing w:line="560" w:lineRule="exact"/>
        <w:ind w:firstLine="480" w:firstLineChars="200"/>
        <w:rPr>
          <w:rFonts w:hint="eastAsia" w:ascii="仿宋" w:hAnsi="仿宋" w:eastAsia="仿宋" w:cs="仿宋"/>
          <w:sz w:val="24"/>
        </w:rPr>
      </w:pPr>
      <w:bookmarkStart w:id="444" w:name="_Toc18683"/>
      <w:bookmarkStart w:id="445" w:name="_Toc30329"/>
      <w:bookmarkStart w:id="446" w:name="_Toc9497"/>
      <w:bookmarkStart w:id="447" w:name="_Toc26807"/>
      <w:bookmarkStart w:id="448" w:name="_Toc32454"/>
      <w:r>
        <w:rPr>
          <w:rFonts w:hint="eastAsia" w:ascii="仿宋" w:hAnsi="仿宋" w:eastAsia="仿宋" w:cs="仿宋"/>
          <w:sz w:val="24"/>
        </w:rPr>
        <w:t>1.8.4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395D4825">
      <w:pPr>
        <w:spacing w:line="560" w:lineRule="exact"/>
        <w:ind w:firstLine="480" w:firstLineChars="200"/>
        <w:rPr>
          <w:rFonts w:hint="eastAsia" w:ascii="仿宋" w:hAnsi="仿宋" w:eastAsia="仿宋" w:cs="仿宋"/>
          <w:sz w:val="24"/>
        </w:rPr>
      </w:pPr>
      <w:r>
        <w:rPr>
          <w:rFonts w:hint="eastAsia" w:ascii="仿宋" w:hAnsi="仿宋" w:eastAsia="仿宋" w:cs="仿宋"/>
          <w:sz w:val="24"/>
        </w:rPr>
        <w:t>1.8.5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60BAA264">
      <w:pPr>
        <w:spacing w:line="560" w:lineRule="exact"/>
        <w:ind w:firstLine="480" w:firstLineChars="200"/>
        <w:rPr>
          <w:rFonts w:hint="eastAsia" w:ascii="仿宋" w:hAnsi="仿宋" w:eastAsia="仿宋" w:cs="仿宋"/>
          <w:sz w:val="24"/>
        </w:rPr>
      </w:pPr>
      <w:r>
        <w:rPr>
          <w:rFonts w:hint="eastAsia" w:ascii="仿宋" w:hAnsi="仿宋" w:eastAsia="仿宋" w:cs="仿宋"/>
          <w:sz w:val="24"/>
        </w:rPr>
        <w:t>1.8.6如果出现政府采购监督管理部门在处理投诉事项期间，书面通知甲方暂停采购活动的情形，或者询问或质疑事项可能影响中标或者成交结果的，导致甲方中止履行合同的情形，均不视为甲方违约。</w:t>
      </w:r>
    </w:p>
    <w:p w14:paraId="24D742C0">
      <w:pPr>
        <w:spacing w:line="560" w:lineRule="exact"/>
        <w:ind w:right="-420" w:rightChars="-200" w:firstLine="480" w:firstLineChars="200"/>
        <w:rPr>
          <w:rFonts w:hint="eastAsia" w:ascii="仿宋" w:hAnsi="仿宋" w:eastAsia="仿宋" w:cs="仿宋"/>
        </w:rPr>
      </w:pPr>
      <w:r>
        <w:rPr>
          <w:rFonts w:hint="eastAsia" w:ascii="仿宋" w:hAnsi="仿宋" w:eastAsia="仿宋" w:cs="仿宋"/>
          <w:sz w:val="24"/>
        </w:rPr>
        <w:t>1.8.7违约责任</w:t>
      </w:r>
      <w:r>
        <w:rPr>
          <w:rFonts w:hint="eastAsia" w:ascii="仿宋" w:hAnsi="仿宋" w:eastAsia="仿宋" w:cs="仿宋"/>
          <w:b/>
          <w:i/>
          <w:sz w:val="24"/>
          <w:u w:val="single"/>
        </w:rPr>
        <w:t>合同专用条款</w:t>
      </w:r>
      <w:r>
        <w:rPr>
          <w:rFonts w:hint="eastAsia" w:ascii="仿宋" w:hAnsi="仿宋" w:eastAsia="仿宋" w:cs="仿宋"/>
          <w:sz w:val="24"/>
        </w:rPr>
        <w:t>另有约定的，从其约定。</w:t>
      </w:r>
    </w:p>
    <w:bookmarkEnd w:id="444"/>
    <w:bookmarkEnd w:id="445"/>
    <w:bookmarkEnd w:id="446"/>
    <w:bookmarkEnd w:id="447"/>
    <w:bookmarkEnd w:id="448"/>
    <w:p w14:paraId="6329C37A">
      <w:pPr>
        <w:spacing w:line="560" w:lineRule="exact"/>
        <w:ind w:firstLine="482" w:firstLineChars="200"/>
        <w:outlineLvl w:val="0"/>
        <w:rPr>
          <w:rFonts w:hint="eastAsia" w:ascii="仿宋" w:hAnsi="仿宋" w:eastAsia="仿宋" w:cs="仿宋"/>
          <w:b/>
          <w:sz w:val="24"/>
        </w:rPr>
      </w:pPr>
      <w:bookmarkStart w:id="449" w:name="_Toc16021"/>
      <w:bookmarkStart w:id="450" w:name="_Toc28375"/>
      <w:bookmarkStart w:id="451" w:name="_Toc15583"/>
      <w:r>
        <w:rPr>
          <w:rFonts w:hint="eastAsia" w:ascii="仿宋" w:hAnsi="仿宋" w:eastAsia="仿宋" w:cs="仿宋"/>
          <w:b/>
          <w:sz w:val="24"/>
        </w:rPr>
        <w:t>1.9合同争议的解决</w:t>
      </w:r>
      <w:bookmarkEnd w:id="449"/>
      <w:bookmarkEnd w:id="450"/>
      <w:bookmarkEnd w:id="451"/>
    </w:p>
    <w:p w14:paraId="71DD2E67">
      <w:pPr>
        <w:spacing w:line="560" w:lineRule="exact"/>
        <w:ind w:left="-61" w:leftChars="-29" w:right="-420" w:rightChars="-200" w:firstLine="240" w:firstLineChars="100"/>
        <w:rPr>
          <w:rFonts w:hint="eastAsia" w:ascii="仿宋" w:hAnsi="仿宋" w:eastAsia="仿宋" w:cs="仿宋"/>
          <w:sz w:val="24"/>
        </w:rPr>
      </w:pPr>
      <w:r>
        <w:rPr>
          <w:rFonts w:hint="eastAsia" w:ascii="仿宋" w:hAnsi="仿宋" w:eastAsia="仿宋" w:cs="仿宋"/>
          <w:sz w:val="24"/>
        </w:rPr>
        <w:t xml:space="preserve">  本合同履行过程中发生的任何争议，双方当事人均可通过和解或者调解解决；不愿和解、调解或者和解、调解不成的，可以选择以下第</w:t>
      </w:r>
      <w:r>
        <w:rPr>
          <w:rFonts w:hint="eastAsia" w:ascii="仿宋" w:hAnsi="仿宋" w:eastAsia="仿宋" w:cs="仿宋"/>
          <w:b/>
          <w:i/>
          <w:sz w:val="24"/>
          <w:u w:val="single"/>
        </w:rPr>
        <w:t xml:space="preserve">      </w:t>
      </w:r>
      <w:r>
        <w:rPr>
          <w:rFonts w:hint="eastAsia" w:ascii="仿宋" w:hAnsi="仿宋" w:eastAsia="仿宋" w:cs="仿宋"/>
          <w:sz w:val="24"/>
        </w:rPr>
        <w:t>条款规定的方式解决：</w:t>
      </w:r>
    </w:p>
    <w:p w14:paraId="76C6D32D">
      <w:pPr>
        <w:spacing w:line="560" w:lineRule="exact"/>
        <w:ind w:right="-420" w:rightChars="-200" w:firstLine="480" w:firstLineChars="200"/>
        <w:rPr>
          <w:rFonts w:hint="eastAsia" w:ascii="仿宋" w:hAnsi="仿宋" w:eastAsia="仿宋" w:cs="仿宋"/>
          <w:sz w:val="24"/>
        </w:rPr>
      </w:pPr>
      <w:r>
        <w:rPr>
          <w:rFonts w:hint="eastAsia" w:ascii="仿宋" w:hAnsi="仿宋" w:eastAsia="仿宋" w:cs="仿宋"/>
          <w:sz w:val="24"/>
        </w:rPr>
        <w:t>1.9.1 将争议提交</w:t>
      </w:r>
      <w:r>
        <w:rPr>
          <w:rFonts w:hint="eastAsia" w:ascii="仿宋" w:hAnsi="仿宋" w:eastAsia="仿宋" w:cs="仿宋"/>
          <w:b/>
          <w:i/>
          <w:sz w:val="24"/>
          <w:u w:val="single"/>
        </w:rPr>
        <w:t>合同专用条款</w:t>
      </w:r>
      <w:r>
        <w:rPr>
          <w:rFonts w:hint="eastAsia" w:ascii="仿宋" w:hAnsi="仿宋" w:eastAsia="仿宋" w:cs="仿宋"/>
          <w:sz w:val="24"/>
        </w:rPr>
        <w:t>仲裁委员会依申请仲裁时其现行有效的仲裁规则裁决；</w:t>
      </w:r>
    </w:p>
    <w:p w14:paraId="1E43CE58">
      <w:pPr>
        <w:spacing w:line="560" w:lineRule="exact"/>
        <w:ind w:right="-420" w:rightChars="-200" w:firstLine="480" w:firstLineChars="200"/>
        <w:rPr>
          <w:rFonts w:hint="eastAsia" w:ascii="仿宋" w:hAnsi="仿宋" w:eastAsia="仿宋" w:cs="仿宋"/>
          <w:sz w:val="24"/>
        </w:rPr>
      </w:pPr>
      <w:r>
        <w:rPr>
          <w:rFonts w:hint="eastAsia" w:ascii="仿宋" w:hAnsi="仿宋" w:eastAsia="仿宋" w:cs="仿宋"/>
          <w:sz w:val="24"/>
        </w:rPr>
        <w:t>1.9.2 向</w:t>
      </w:r>
      <w:r>
        <w:rPr>
          <w:rFonts w:hint="eastAsia" w:ascii="仿宋" w:hAnsi="仿宋" w:eastAsia="仿宋" w:cs="仿宋"/>
          <w:b/>
          <w:i/>
          <w:sz w:val="24"/>
          <w:u w:val="single"/>
        </w:rPr>
        <w:t>合同专用条款</w:t>
      </w:r>
      <w:r>
        <w:rPr>
          <w:rFonts w:hint="eastAsia" w:ascii="仿宋" w:hAnsi="仿宋" w:eastAsia="仿宋" w:cs="仿宋"/>
          <w:sz w:val="24"/>
        </w:rPr>
        <w:t>人民法院起诉。</w:t>
      </w:r>
    </w:p>
    <w:p w14:paraId="69B37ADC">
      <w:pPr>
        <w:spacing w:line="560" w:lineRule="exact"/>
        <w:ind w:firstLine="482" w:firstLineChars="200"/>
        <w:outlineLvl w:val="0"/>
        <w:rPr>
          <w:rFonts w:hint="eastAsia" w:ascii="仿宋" w:hAnsi="仿宋" w:eastAsia="仿宋" w:cs="仿宋"/>
          <w:b/>
          <w:sz w:val="24"/>
        </w:rPr>
      </w:pPr>
      <w:bookmarkStart w:id="452" w:name="_Toc11173"/>
      <w:bookmarkStart w:id="453" w:name="_Toc7245"/>
      <w:bookmarkStart w:id="454" w:name="_Toc15322"/>
      <w:r>
        <w:rPr>
          <w:rFonts w:hint="eastAsia" w:ascii="仿宋" w:hAnsi="仿宋" w:eastAsia="仿宋" w:cs="仿宋"/>
          <w:b/>
          <w:sz w:val="24"/>
        </w:rPr>
        <w:t>2.0 合同生效</w:t>
      </w:r>
      <w:bookmarkEnd w:id="452"/>
      <w:bookmarkEnd w:id="453"/>
      <w:bookmarkEnd w:id="454"/>
    </w:p>
    <w:p w14:paraId="3E16AF98">
      <w:pPr>
        <w:spacing w:line="560" w:lineRule="exact"/>
        <w:ind w:firstLine="480" w:firstLineChars="200"/>
        <w:rPr>
          <w:rFonts w:hint="eastAsia" w:ascii="仿宋" w:hAnsi="仿宋" w:eastAsia="仿宋" w:cs="仿宋"/>
          <w:b/>
          <w:sz w:val="24"/>
        </w:rPr>
      </w:pPr>
      <w:r>
        <w:rPr>
          <w:rFonts w:hint="eastAsia" w:ascii="仿宋" w:hAnsi="仿宋" w:eastAsia="仿宋" w:cs="仿宋"/>
          <w:sz w:val="24"/>
        </w:rPr>
        <w:t>本合同自双方当事人盖章签字时生效。</w:t>
      </w:r>
    </w:p>
    <w:p w14:paraId="0423258A">
      <w:pPr>
        <w:autoSpaceDE w:val="0"/>
        <w:autoSpaceDN w:val="0"/>
        <w:spacing w:line="560" w:lineRule="exact"/>
        <w:rPr>
          <w:rFonts w:hint="eastAsia" w:ascii="仿宋" w:hAnsi="仿宋" w:eastAsia="仿宋" w:cs="仿宋"/>
          <w:sz w:val="24"/>
          <w:lang w:val="zh-CN"/>
        </w:rPr>
      </w:pPr>
    </w:p>
    <w:p w14:paraId="6FF8F996">
      <w:pPr>
        <w:autoSpaceDE w:val="0"/>
        <w:autoSpaceDN w:val="0"/>
        <w:spacing w:line="560" w:lineRule="exact"/>
        <w:rPr>
          <w:rFonts w:hint="eastAsia" w:ascii="仿宋" w:hAnsi="仿宋" w:eastAsia="仿宋" w:cs="仿宋"/>
          <w:sz w:val="24"/>
          <w:lang w:val="zh-CN"/>
        </w:rPr>
      </w:pPr>
      <w:r>
        <w:rPr>
          <w:rFonts w:hint="eastAsia" w:ascii="仿宋" w:hAnsi="仿宋" w:eastAsia="仿宋" w:cs="仿宋"/>
          <w:b/>
          <w:sz w:val="24"/>
          <w:lang w:val="zh-CN"/>
        </w:rPr>
        <w:t>甲方</w:t>
      </w:r>
      <w:r>
        <w:rPr>
          <w:rFonts w:hint="eastAsia" w:ascii="仿宋" w:hAnsi="仿宋" w:eastAsia="仿宋" w:cs="仿宋"/>
          <w:sz w:val="24"/>
          <w:lang w:val="zh-CN"/>
        </w:rPr>
        <w:t xml:space="preserve">：                             </w:t>
      </w:r>
      <w:r>
        <w:rPr>
          <w:rFonts w:hint="eastAsia" w:ascii="仿宋" w:hAnsi="仿宋" w:eastAsia="仿宋" w:cs="仿宋"/>
          <w:b/>
          <w:sz w:val="24"/>
          <w:lang w:val="zh-CN"/>
        </w:rPr>
        <w:t xml:space="preserve">      乙方</w:t>
      </w:r>
      <w:r>
        <w:rPr>
          <w:rFonts w:hint="eastAsia" w:ascii="仿宋" w:hAnsi="仿宋" w:eastAsia="仿宋" w:cs="仿宋"/>
          <w:sz w:val="24"/>
          <w:lang w:val="zh-CN"/>
        </w:rPr>
        <w:t>：</w:t>
      </w:r>
    </w:p>
    <w:p w14:paraId="39E76326">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统一社会信用代码：                        统一社会信用代码或身份证号码：</w:t>
      </w:r>
    </w:p>
    <w:p w14:paraId="7544FCFB">
      <w:pPr>
        <w:autoSpaceDE w:val="0"/>
        <w:autoSpaceDN w:val="0"/>
        <w:spacing w:line="560" w:lineRule="exact"/>
        <w:rPr>
          <w:rFonts w:hint="eastAsia" w:ascii="仿宋" w:hAnsi="仿宋" w:eastAsia="仿宋" w:cs="仿宋"/>
          <w:sz w:val="24"/>
          <w:lang w:val="zh-CN"/>
        </w:rPr>
      </w:pPr>
    </w:p>
    <w:p w14:paraId="2D810A59">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住所：                                   住所：</w:t>
      </w:r>
    </w:p>
    <w:p w14:paraId="21FAA0E8">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法定代表人或                             法定代表人或</w:t>
      </w:r>
    </w:p>
    <w:p w14:paraId="222E6BF0">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 xml:space="preserve">授权代表（签字）：                       授权代表（签字）: </w:t>
      </w:r>
    </w:p>
    <w:p w14:paraId="497CCE3D">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联系人：                                 联系人：</w:t>
      </w:r>
    </w:p>
    <w:p w14:paraId="73FA5A01">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约定送达地址：                           约定送达地址：</w:t>
      </w:r>
    </w:p>
    <w:p w14:paraId="765EED0A">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邮政编码：                               邮政编码：</w:t>
      </w:r>
    </w:p>
    <w:p w14:paraId="5F7D785E">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 xml:space="preserve">电话:                                    电话: </w:t>
      </w:r>
    </w:p>
    <w:p w14:paraId="5DF18089">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传真:                                    传真:</w:t>
      </w:r>
    </w:p>
    <w:p w14:paraId="04880762">
      <w:pPr>
        <w:autoSpaceDE w:val="0"/>
        <w:autoSpaceDN w:val="0"/>
        <w:spacing w:line="560" w:lineRule="exact"/>
        <w:rPr>
          <w:rFonts w:hint="eastAsia" w:ascii="仿宋" w:hAnsi="仿宋" w:eastAsia="仿宋" w:cs="仿宋"/>
          <w:sz w:val="24"/>
        </w:rPr>
      </w:pPr>
      <w:r>
        <w:rPr>
          <w:rFonts w:hint="eastAsia" w:ascii="仿宋" w:hAnsi="仿宋" w:eastAsia="仿宋" w:cs="仿宋"/>
          <w:sz w:val="24"/>
          <w:lang w:val="zh-CN"/>
        </w:rPr>
        <w:t>电子邮箱：                               电子邮箱：</w:t>
      </w:r>
    </w:p>
    <w:p w14:paraId="715EBC91">
      <w:pPr>
        <w:autoSpaceDE w:val="0"/>
        <w:autoSpaceDN w:val="0"/>
        <w:spacing w:line="560" w:lineRule="exact"/>
        <w:rPr>
          <w:rFonts w:hint="eastAsia" w:ascii="仿宋" w:hAnsi="仿宋" w:eastAsia="仿宋" w:cs="仿宋"/>
          <w:sz w:val="24"/>
        </w:rPr>
      </w:pPr>
      <w:r>
        <w:rPr>
          <w:rFonts w:hint="eastAsia" w:ascii="仿宋" w:hAnsi="仿宋" w:eastAsia="仿宋" w:cs="仿宋"/>
          <w:sz w:val="24"/>
        </w:rPr>
        <w:t xml:space="preserve">开户银行：                               开户银行： </w:t>
      </w:r>
    </w:p>
    <w:p w14:paraId="71ECE0CB">
      <w:pPr>
        <w:autoSpaceDE w:val="0"/>
        <w:autoSpaceDN w:val="0"/>
        <w:spacing w:line="560" w:lineRule="exact"/>
        <w:rPr>
          <w:rFonts w:hint="eastAsia" w:ascii="仿宋" w:hAnsi="仿宋" w:eastAsia="仿宋" w:cs="仿宋"/>
          <w:sz w:val="24"/>
        </w:rPr>
      </w:pPr>
      <w:r>
        <w:rPr>
          <w:rFonts w:hint="eastAsia" w:ascii="仿宋" w:hAnsi="仿宋" w:eastAsia="仿宋" w:cs="仿宋"/>
          <w:sz w:val="24"/>
        </w:rPr>
        <w:t xml:space="preserve">开户名称：                               开户名称： </w:t>
      </w:r>
    </w:p>
    <w:p w14:paraId="067B6783">
      <w:pPr>
        <w:autoSpaceDE w:val="0"/>
        <w:autoSpaceDN w:val="0"/>
        <w:spacing w:line="560" w:lineRule="exact"/>
        <w:rPr>
          <w:rFonts w:hint="eastAsia" w:ascii="仿宋" w:hAnsi="仿宋" w:eastAsia="仿宋" w:cs="仿宋"/>
          <w:sz w:val="24"/>
        </w:rPr>
      </w:pPr>
      <w:r>
        <w:rPr>
          <w:rFonts w:hint="eastAsia" w:ascii="仿宋" w:hAnsi="仿宋" w:eastAsia="仿宋" w:cs="仿宋"/>
          <w:sz w:val="24"/>
        </w:rPr>
        <w:t>开户账号：</w:t>
      </w:r>
      <w:r>
        <w:rPr>
          <w:rFonts w:hint="eastAsia" w:ascii="仿宋" w:hAnsi="仿宋" w:eastAsia="仿宋" w:cs="仿宋"/>
          <w:sz w:val="24"/>
          <w:lang w:val="zh-CN"/>
        </w:rPr>
        <w:t xml:space="preserve">                               </w:t>
      </w:r>
      <w:r>
        <w:rPr>
          <w:rFonts w:hint="eastAsia" w:ascii="仿宋" w:hAnsi="仿宋" w:eastAsia="仿宋" w:cs="仿宋"/>
          <w:sz w:val="24"/>
        </w:rPr>
        <w:t>开户账号：</w:t>
      </w:r>
    </w:p>
    <w:p w14:paraId="75E8952D">
      <w:pPr>
        <w:widowControl/>
        <w:spacing w:line="560" w:lineRule="exact"/>
        <w:jc w:val="left"/>
        <w:rPr>
          <w:rFonts w:hint="eastAsia" w:ascii="仿宋" w:hAnsi="仿宋" w:eastAsia="仿宋" w:cs="仿宋"/>
          <w:b/>
          <w:sz w:val="24"/>
        </w:rPr>
      </w:pPr>
    </w:p>
    <w:p w14:paraId="03E340FB">
      <w:pPr>
        <w:widowControl/>
        <w:spacing w:line="360" w:lineRule="auto"/>
        <w:jc w:val="left"/>
        <w:rPr>
          <w:rFonts w:ascii="仿宋" w:hAnsi="仿宋" w:eastAsia="仿宋"/>
          <w:b/>
          <w:color w:val="auto"/>
          <w:sz w:val="24"/>
          <w:highlight w:val="none"/>
        </w:rPr>
      </w:pPr>
    </w:p>
    <w:p w14:paraId="78A1BB35">
      <w:pPr>
        <w:widowControl/>
        <w:adjustRightInd/>
        <w:spacing w:line="360" w:lineRule="auto"/>
        <w:jc w:val="left"/>
        <w:rPr>
          <w:rFonts w:ascii="仿宋" w:hAnsi="仿宋" w:eastAsia="仿宋"/>
          <w:b/>
          <w:color w:val="auto"/>
          <w:sz w:val="24"/>
          <w:highlight w:val="none"/>
        </w:rPr>
      </w:pPr>
      <w:r>
        <w:rPr>
          <w:rFonts w:ascii="仿宋" w:hAnsi="仿宋" w:eastAsia="仿宋"/>
          <w:b/>
          <w:color w:val="auto"/>
          <w:highlight w:val="none"/>
        </w:rPr>
        <w:br w:type="page"/>
      </w:r>
    </w:p>
    <w:p w14:paraId="0268DE5F">
      <w:pPr>
        <w:pStyle w:val="83"/>
        <w:ind w:firstLine="482"/>
        <w:jc w:val="center"/>
        <w:rPr>
          <w:rFonts w:ascii="仿宋" w:hAnsi="仿宋" w:eastAsia="仿宋"/>
          <w:b/>
          <w:color w:val="auto"/>
          <w:szCs w:val="24"/>
          <w:highlight w:val="none"/>
        </w:rPr>
      </w:pPr>
      <w:r>
        <w:rPr>
          <w:rFonts w:hint="eastAsia" w:ascii="仿宋" w:hAnsi="仿宋" w:eastAsia="仿宋"/>
          <w:b/>
          <w:color w:val="auto"/>
          <w:szCs w:val="24"/>
          <w:highlight w:val="none"/>
        </w:rPr>
        <w:t>第二部分合同一般条款</w:t>
      </w:r>
    </w:p>
    <w:p w14:paraId="7CF0C705">
      <w:pPr>
        <w:spacing w:line="360" w:lineRule="auto"/>
        <w:ind w:firstLine="482" w:firstLineChars="200"/>
        <w:outlineLvl w:val="0"/>
        <w:rPr>
          <w:rFonts w:ascii="仿宋" w:hAnsi="仿宋" w:eastAsia="仿宋"/>
          <w:b/>
          <w:color w:val="auto"/>
          <w:sz w:val="24"/>
          <w:highlight w:val="none"/>
        </w:rPr>
      </w:pPr>
      <w:bookmarkStart w:id="455" w:name="_Toc19680"/>
      <w:bookmarkStart w:id="456" w:name="_Toc5228"/>
      <w:bookmarkStart w:id="457" w:name="_Toc31297"/>
      <w:bookmarkStart w:id="458" w:name="_Toc14021"/>
      <w:bookmarkStart w:id="459" w:name="_Toc25079"/>
      <w:r>
        <w:rPr>
          <w:rFonts w:ascii="仿宋" w:hAnsi="仿宋" w:eastAsia="仿宋"/>
          <w:b/>
          <w:color w:val="auto"/>
          <w:sz w:val="24"/>
          <w:highlight w:val="none"/>
        </w:rPr>
        <w:t>2.1 定义</w:t>
      </w:r>
      <w:bookmarkEnd w:id="455"/>
      <w:bookmarkEnd w:id="456"/>
      <w:bookmarkEnd w:id="457"/>
      <w:bookmarkEnd w:id="458"/>
      <w:bookmarkEnd w:id="459"/>
    </w:p>
    <w:p w14:paraId="47BCA086">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本合同中的下列</w:t>
      </w:r>
      <w:r>
        <w:rPr>
          <w:rFonts w:hint="eastAsia" w:ascii="仿宋" w:hAnsi="仿宋" w:eastAsia="仿宋"/>
          <w:color w:val="auto"/>
          <w:sz w:val="24"/>
          <w:highlight w:val="none"/>
        </w:rPr>
        <w:t>词</w:t>
      </w:r>
      <w:r>
        <w:rPr>
          <w:rFonts w:ascii="仿宋" w:hAnsi="仿宋" w:eastAsia="仿宋"/>
          <w:color w:val="auto"/>
          <w:sz w:val="24"/>
          <w:highlight w:val="none"/>
        </w:rPr>
        <w:t>语应</w:t>
      </w:r>
      <w:r>
        <w:rPr>
          <w:rFonts w:hint="eastAsia" w:ascii="仿宋" w:hAnsi="仿宋" w:eastAsia="仿宋"/>
          <w:color w:val="auto"/>
          <w:sz w:val="24"/>
          <w:highlight w:val="none"/>
        </w:rPr>
        <w:t>按以下内容进行</w:t>
      </w:r>
      <w:r>
        <w:rPr>
          <w:rFonts w:ascii="仿宋" w:hAnsi="仿宋" w:eastAsia="仿宋"/>
          <w:color w:val="auto"/>
          <w:sz w:val="24"/>
          <w:highlight w:val="none"/>
        </w:rPr>
        <w:t>解释：</w:t>
      </w:r>
    </w:p>
    <w:p w14:paraId="674DBD6B">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2.1.1 “合同”系指采购人和中标供应商签订的载明双方当事人所达成的协议，并包括所有的附件、附录和构成合同的其他文件。</w:t>
      </w:r>
    </w:p>
    <w:p w14:paraId="4C978BA1">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2.1.2 “合同价”系指根据合同约定，中标供应商在完全履行合同义务后</w:t>
      </w:r>
      <w:r>
        <w:rPr>
          <w:rFonts w:hint="eastAsia" w:ascii="仿宋" w:hAnsi="仿宋" w:eastAsia="仿宋"/>
          <w:color w:val="auto"/>
          <w:sz w:val="24"/>
          <w:highlight w:val="none"/>
        </w:rPr>
        <w:t>，</w:t>
      </w:r>
      <w:r>
        <w:rPr>
          <w:rFonts w:ascii="仿宋" w:hAnsi="仿宋" w:eastAsia="仿宋"/>
          <w:color w:val="auto"/>
          <w:sz w:val="24"/>
          <w:highlight w:val="none"/>
        </w:rPr>
        <w:t>采购人应支付给中标供应商的价格。</w:t>
      </w:r>
    </w:p>
    <w:p w14:paraId="3B66ADE3">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2.1.3 “</w:t>
      </w:r>
      <w:r>
        <w:rPr>
          <w:rFonts w:hint="eastAsia" w:ascii="仿宋" w:hAnsi="仿宋" w:eastAsia="仿宋"/>
          <w:color w:val="auto"/>
          <w:sz w:val="24"/>
          <w:highlight w:val="none"/>
        </w:rPr>
        <w:t>服务</w:t>
      </w:r>
      <w:r>
        <w:rPr>
          <w:rFonts w:ascii="仿宋" w:hAnsi="仿宋" w:eastAsia="仿宋"/>
          <w:color w:val="auto"/>
          <w:sz w:val="24"/>
          <w:highlight w:val="none"/>
        </w:rPr>
        <w:t>”系指</w:t>
      </w:r>
      <w:r>
        <w:rPr>
          <w:rFonts w:hint="eastAsia" w:ascii="仿宋" w:hAnsi="仿宋" w:eastAsia="仿宋"/>
          <w:color w:val="auto"/>
          <w:sz w:val="24"/>
          <w:highlight w:val="none"/>
        </w:rPr>
        <w:t>中标供应商</w:t>
      </w:r>
      <w:r>
        <w:rPr>
          <w:rFonts w:ascii="仿宋" w:hAnsi="仿宋" w:eastAsia="仿宋"/>
          <w:color w:val="auto"/>
          <w:sz w:val="24"/>
          <w:highlight w:val="none"/>
        </w:rPr>
        <w:t>根据合同约定应向采购人</w:t>
      </w:r>
      <w:r>
        <w:rPr>
          <w:rFonts w:hint="eastAsia" w:ascii="仿宋" w:hAnsi="仿宋" w:eastAsia="仿宋"/>
          <w:color w:val="auto"/>
          <w:sz w:val="24"/>
          <w:highlight w:val="none"/>
        </w:rPr>
        <w:t>履行</w:t>
      </w:r>
      <w:r>
        <w:rPr>
          <w:rFonts w:ascii="仿宋" w:hAnsi="仿宋" w:eastAsia="仿宋"/>
          <w:color w:val="auto"/>
          <w:sz w:val="24"/>
          <w:highlight w:val="none"/>
        </w:rPr>
        <w:t>的</w:t>
      </w:r>
      <w:r>
        <w:rPr>
          <w:rFonts w:hint="eastAsia" w:ascii="仿宋" w:hAnsi="仿宋" w:eastAsia="仿宋"/>
          <w:color w:val="auto"/>
          <w:sz w:val="24"/>
          <w:highlight w:val="none"/>
        </w:rPr>
        <w:t>除货物和工程以外的其他政府采购对象，包括采购人自身需要的服务和向社会公众提供的公共服务。</w:t>
      </w:r>
    </w:p>
    <w:p w14:paraId="7AABFF05">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2.1.4 “</w:t>
      </w:r>
      <w:r>
        <w:rPr>
          <w:rFonts w:hint="eastAsia" w:ascii="仿宋" w:hAnsi="仿宋" w:eastAsia="仿宋"/>
          <w:color w:val="auto"/>
          <w:sz w:val="24"/>
          <w:highlight w:val="none"/>
        </w:rPr>
        <w:t>甲方</w:t>
      </w:r>
      <w:r>
        <w:rPr>
          <w:rFonts w:ascii="仿宋" w:hAnsi="仿宋" w:eastAsia="仿宋"/>
          <w:color w:val="auto"/>
          <w:sz w:val="24"/>
          <w:highlight w:val="none"/>
        </w:rPr>
        <w:t>”系指与</w:t>
      </w:r>
      <w:r>
        <w:rPr>
          <w:rFonts w:hint="eastAsia" w:ascii="仿宋" w:hAnsi="仿宋" w:eastAsia="仿宋"/>
          <w:color w:val="auto"/>
          <w:sz w:val="24"/>
          <w:highlight w:val="none"/>
        </w:rPr>
        <w:t>中标供应商</w:t>
      </w:r>
      <w:r>
        <w:rPr>
          <w:rFonts w:ascii="仿宋" w:hAnsi="仿宋" w:eastAsia="仿宋"/>
          <w:color w:val="auto"/>
          <w:sz w:val="24"/>
          <w:highlight w:val="none"/>
        </w:rPr>
        <w:t>签署合同的采购人</w:t>
      </w:r>
      <w:r>
        <w:rPr>
          <w:rFonts w:hint="eastAsia" w:ascii="仿宋" w:hAnsi="仿宋" w:eastAsia="仿宋"/>
          <w:color w:val="auto"/>
          <w:sz w:val="24"/>
          <w:highlight w:val="none"/>
        </w:rPr>
        <w:t>；采购人委托采购代理机构代表其与乙方签订合同的，采购人的授权委托书作为合同附件。</w:t>
      </w:r>
    </w:p>
    <w:p w14:paraId="1A3B9C96">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2.1.5 “乙方”系指根据合同约定提供服务的中标供应商</w:t>
      </w:r>
      <w:r>
        <w:rPr>
          <w:rFonts w:hint="eastAsia" w:ascii="仿宋" w:hAnsi="仿宋" w:eastAsia="仿宋"/>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09C76084">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2.1.6 “现场”系指合同约定提供服务的地点。</w:t>
      </w:r>
    </w:p>
    <w:p w14:paraId="3E804BC8">
      <w:pPr>
        <w:spacing w:line="360" w:lineRule="auto"/>
        <w:ind w:firstLine="482" w:firstLineChars="200"/>
        <w:outlineLvl w:val="0"/>
        <w:rPr>
          <w:rFonts w:ascii="仿宋" w:hAnsi="仿宋" w:eastAsia="仿宋"/>
          <w:b/>
          <w:color w:val="auto"/>
          <w:sz w:val="24"/>
          <w:highlight w:val="none"/>
        </w:rPr>
      </w:pPr>
      <w:bookmarkStart w:id="460" w:name="_Toc16752"/>
      <w:bookmarkStart w:id="461" w:name="_Toc31402"/>
      <w:bookmarkStart w:id="462" w:name="_Toc19539"/>
      <w:bookmarkStart w:id="463" w:name="_Toc3769"/>
      <w:bookmarkStart w:id="464" w:name="_Toc23289"/>
      <w:r>
        <w:rPr>
          <w:rFonts w:ascii="仿宋" w:hAnsi="仿宋" w:eastAsia="仿宋"/>
          <w:b/>
          <w:color w:val="auto"/>
          <w:sz w:val="24"/>
          <w:highlight w:val="none"/>
        </w:rPr>
        <w:t>2.2 技术规范</w:t>
      </w:r>
      <w:bookmarkEnd w:id="460"/>
      <w:bookmarkEnd w:id="461"/>
      <w:bookmarkEnd w:id="462"/>
      <w:bookmarkEnd w:id="463"/>
      <w:bookmarkEnd w:id="464"/>
    </w:p>
    <w:p w14:paraId="62A801A9">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服务</w:t>
      </w:r>
      <w:r>
        <w:rPr>
          <w:rFonts w:ascii="仿宋" w:hAnsi="仿宋" w:eastAsia="仿宋"/>
          <w:color w:val="auto"/>
          <w:sz w:val="24"/>
          <w:highlight w:val="none"/>
        </w:rPr>
        <w:t>所应遵守的技术规范应与采购文件规定的技术规范和技术规范附件(如果有的话)及其技术规范偏差表(如果被甲方接受的话)相一致</w:t>
      </w:r>
      <w:r>
        <w:rPr>
          <w:rFonts w:hint="eastAsia" w:ascii="仿宋" w:hAnsi="仿宋" w:eastAsia="仿宋"/>
          <w:color w:val="auto"/>
          <w:sz w:val="24"/>
          <w:highlight w:val="none"/>
        </w:rPr>
        <w:t>；</w:t>
      </w:r>
      <w:r>
        <w:rPr>
          <w:rFonts w:ascii="仿宋" w:hAnsi="仿宋" w:eastAsia="仿宋"/>
          <w:color w:val="auto"/>
          <w:sz w:val="24"/>
          <w:highlight w:val="none"/>
        </w:rPr>
        <w:t>如果采购文件中没有技术规范的相应说明，那么应以国家有关部门最新颁布的相应标准</w:t>
      </w:r>
      <w:r>
        <w:rPr>
          <w:rFonts w:hint="eastAsia" w:ascii="仿宋" w:hAnsi="仿宋" w:eastAsia="仿宋"/>
          <w:color w:val="auto"/>
          <w:sz w:val="24"/>
          <w:highlight w:val="none"/>
        </w:rPr>
        <w:t>和</w:t>
      </w:r>
      <w:r>
        <w:rPr>
          <w:rFonts w:ascii="仿宋" w:hAnsi="仿宋" w:eastAsia="仿宋"/>
          <w:color w:val="auto"/>
          <w:sz w:val="24"/>
          <w:highlight w:val="none"/>
        </w:rPr>
        <w:t>规范为准。</w:t>
      </w:r>
    </w:p>
    <w:p w14:paraId="769804B9">
      <w:pPr>
        <w:spacing w:line="360" w:lineRule="auto"/>
        <w:ind w:firstLine="482" w:firstLineChars="200"/>
        <w:outlineLvl w:val="0"/>
        <w:rPr>
          <w:rFonts w:ascii="仿宋" w:hAnsi="仿宋" w:eastAsia="仿宋"/>
          <w:b/>
          <w:color w:val="auto"/>
          <w:sz w:val="24"/>
          <w:highlight w:val="none"/>
        </w:rPr>
      </w:pPr>
      <w:bookmarkStart w:id="465" w:name="_Toc12412"/>
      <w:bookmarkStart w:id="466" w:name="_Toc9161"/>
      <w:bookmarkStart w:id="467" w:name="_Toc27945"/>
      <w:bookmarkStart w:id="468" w:name="_Toc4133"/>
      <w:bookmarkStart w:id="469" w:name="_Toc13673"/>
      <w:r>
        <w:rPr>
          <w:rFonts w:ascii="仿宋" w:hAnsi="仿宋" w:eastAsia="仿宋"/>
          <w:b/>
          <w:color w:val="auto"/>
          <w:sz w:val="24"/>
          <w:highlight w:val="none"/>
        </w:rPr>
        <w:t>2.3 知识产权</w:t>
      </w:r>
      <w:bookmarkEnd w:id="465"/>
      <w:bookmarkEnd w:id="466"/>
      <w:bookmarkEnd w:id="467"/>
      <w:bookmarkEnd w:id="468"/>
      <w:bookmarkEnd w:id="469"/>
    </w:p>
    <w:p w14:paraId="220949C6">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2.3.1 </w:t>
      </w:r>
      <w:r>
        <w:rPr>
          <w:rFonts w:hint="eastAsia" w:ascii="仿宋" w:hAnsi="仿宋" w:eastAsia="仿宋"/>
          <w:color w:val="auto"/>
          <w:sz w:val="24"/>
          <w:highlight w:val="none"/>
        </w:rPr>
        <w:t>乙</w:t>
      </w:r>
      <w:r>
        <w:rPr>
          <w:rFonts w:ascii="仿宋" w:hAnsi="仿宋" w:eastAsia="仿宋"/>
          <w:color w:val="auto"/>
          <w:sz w:val="24"/>
          <w:highlight w:val="none"/>
        </w:rPr>
        <w:t>方应保证</w:t>
      </w:r>
      <w:r>
        <w:rPr>
          <w:rFonts w:hint="eastAsia" w:ascii="仿宋" w:hAnsi="仿宋" w:eastAsia="仿宋"/>
          <w:color w:val="auto"/>
          <w:sz w:val="24"/>
          <w:highlight w:val="none"/>
        </w:rPr>
        <w:t>其提供的服务</w:t>
      </w:r>
      <w:r>
        <w:rPr>
          <w:rFonts w:ascii="仿宋" w:hAnsi="仿宋" w:eastAsia="仿宋"/>
          <w:color w:val="auto"/>
          <w:sz w:val="24"/>
          <w:highlight w:val="none"/>
        </w:rPr>
        <w:t>不受任何第三方提出的侵犯其著作权、商标权、专利权等知识产权方面的起诉</w:t>
      </w:r>
      <w:r>
        <w:rPr>
          <w:rFonts w:hint="eastAsia" w:ascii="仿宋" w:hAnsi="仿宋" w:eastAsia="仿宋"/>
          <w:color w:val="auto"/>
          <w:sz w:val="24"/>
          <w:highlight w:val="none"/>
        </w:rPr>
        <w:t>；</w:t>
      </w:r>
      <w:r>
        <w:rPr>
          <w:rFonts w:ascii="仿宋" w:hAnsi="仿宋" w:eastAsia="仿宋"/>
          <w:color w:val="auto"/>
          <w:sz w:val="24"/>
          <w:highlight w:val="none"/>
        </w:rPr>
        <w:t>如果任何第三方提出侵权</w:t>
      </w:r>
      <w:r>
        <w:rPr>
          <w:rFonts w:hint="eastAsia" w:ascii="仿宋" w:hAnsi="仿宋" w:eastAsia="仿宋"/>
          <w:color w:val="auto"/>
          <w:sz w:val="24"/>
          <w:highlight w:val="none"/>
        </w:rPr>
        <w:t>指控</w:t>
      </w:r>
      <w:r>
        <w:rPr>
          <w:rFonts w:ascii="仿宋" w:hAnsi="仿宋" w:eastAsia="仿宋"/>
          <w:color w:val="auto"/>
          <w:sz w:val="24"/>
          <w:highlight w:val="none"/>
        </w:rPr>
        <w:t>，那么乙方须与该第三方交涉并承担由此发生的一切责任、费用和赔偿</w:t>
      </w:r>
      <w:r>
        <w:rPr>
          <w:rFonts w:hint="eastAsia" w:ascii="仿宋" w:hAnsi="仿宋" w:eastAsia="仿宋"/>
          <w:color w:val="auto"/>
          <w:sz w:val="24"/>
          <w:highlight w:val="none"/>
        </w:rPr>
        <w:t>；</w:t>
      </w:r>
    </w:p>
    <w:p w14:paraId="74422E6A">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2.3.2 </w:t>
      </w:r>
      <w:r>
        <w:rPr>
          <w:rFonts w:hint="eastAsia" w:ascii="仿宋" w:hAnsi="仿宋" w:eastAsia="仿宋"/>
          <w:color w:val="auto"/>
          <w:sz w:val="24"/>
          <w:highlight w:val="none"/>
        </w:rPr>
        <w:t>合同涉及技术成果的归属和收益的分成办法的，</w:t>
      </w:r>
      <w:r>
        <w:rPr>
          <w:rFonts w:ascii="仿宋" w:hAnsi="仿宋" w:eastAsia="仿宋"/>
          <w:color w:val="auto"/>
          <w:sz w:val="24"/>
          <w:highlight w:val="none"/>
        </w:rPr>
        <w:t>详见</w:t>
      </w:r>
      <w:r>
        <w:rPr>
          <w:rFonts w:ascii="仿宋" w:hAnsi="仿宋" w:eastAsia="仿宋"/>
          <w:b/>
          <w:i/>
          <w:color w:val="auto"/>
          <w:sz w:val="24"/>
          <w:highlight w:val="none"/>
          <w:u w:val="single"/>
        </w:rPr>
        <w:t>合同专用条款</w:t>
      </w:r>
      <w:r>
        <w:rPr>
          <w:rFonts w:ascii="仿宋" w:hAnsi="仿宋" w:eastAsia="仿宋"/>
          <w:color w:val="auto"/>
          <w:sz w:val="24"/>
          <w:highlight w:val="none"/>
        </w:rPr>
        <w:t>。</w:t>
      </w:r>
    </w:p>
    <w:p w14:paraId="3D8A5840">
      <w:pPr>
        <w:spacing w:line="360" w:lineRule="auto"/>
        <w:ind w:firstLine="482" w:firstLineChars="200"/>
        <w:rPr>
          <w:rFonts w:ascii="仿宋" w:hAnsi="仿宋" w:eastAsia="仿宋"/>
          <w:b/>
          <w:color w:val="auto"/>
          <w:sz w:val="24"/>
          <w:highlight w:val="none"/>
        </w:rPr>
      </w:pPr>
      <w:r>
        <w:rPr>
          <w:rFonts w:ascii="仿宋" w:hAnsi="仿宋" w:eastAsia="仿宋"/>
          <w:b/>
          <w:color w:val="auto"/>
          <w:sz w:val="24"/>
          <w:highlight w:val="none"/>
        </w:rPr>
        <w:t xml:space="preserve">2.4 </w:t>
      </w:r>
      <w:r>
        <w:rPr>
          <w:rFonts w:hint="eastAsia" w:ascii="仿宋" w:hAnsi="仿宋" w:eastAsia="仿宋"/>
          <w:b/>
          <w:color w:val="auto"/>
          <w:sz w:val="24"/>
          <w:highlight w:val="none"/>
        </w:rPr>
        <w:t>履约检查和问题反馈</w:t>
      </w:r>
    </w:p>
    <w:p w14:paraId="11A11A68">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2.4.1甲方</w:t>
      </w:r>
      <w:r>
        <w:rPr>
          <w:rFonts w:hint="eastAsia" w:ascii="仿宋" w:hAnsi="仿宋" w:eastAsia="仿宋"/>
          <w:color w:val="auto"/>
          <w:sz w:val="24"/>
          <w:highlight w:val="none"/>
        </w:rPr>
        <w:t>有权</w:t>
      </w:r>
      <w:r>
        <w:rPr>
          <w:rFonts w:ascii="仿宋" w:hAnsi="仿宋" w:eastAsia="仿宋"/>
          <w:color w:val="auto"/>
          <w:sz w:val="24"/>
          <w:highlight w:val="none"/>
        </w:rPr>
        <w:t>在其认为必要时</w:t>
      </w:r>
      <w:r>
        <w:rPr>
          <w:rFonts w:hint="eastAsia" w:ascii="仿宋" w:hAnsi="仿宋" w:eastAsia="仿宋"/>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14:paraId="486EB5FB">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2.4.2 </w:t>
      </w:r>
      <w:r>
        <w:rPr>
          <w:rFonts w:hint="eastAsia" w:ascii="仿宋" w:hAnsi="仿宋" w:eastAsia="仿宋"/>
          <w:color w:val="auto"/>
          <w:sz w:val="24"/>
          <w:highlight w:val="none"/>
        </w:rPr>
        <w:t>合同履行期间，甲方有权将履行过程中出现的问题反馈给乙方，双方当事人应以书面形式约定需要完善和改进的内容。</w:t>
      </w:r>
    </w:p>
    <w:p w14:paraId="5B3502A2">
      <w:pPr>
        <w:spacing w:line="360" w:lineRule="auto"/>
        <w:ind w:firstLine="482" w:firstLineChars="200"/>
        <w:outlineLvl w:val="0"/>
        <w:rPr>
          <w:rFonts w:ascii="仿宋" w:hAnsi="仿宋" w:eastAsia="仿宋"/>
          <w:b/>
          <w:color w:val="auto"/>
          <w:sz w:val="24"/>
          <w:highlight w:val="none"/>
        </w:rPr>
      </w:pPr>
      <w:bookmarkStart w:id="470" w:name="_Toc32670"/>
      <w:bookmarkStart w:id="471" w:name="_Toc31233"/>
      <w:bookmarkStart w:id="472" w:name="_Toc15447"/>
      <w:bookmarkStart w:id="473" w:name="_Toc22011"/>
      <w:bookmarkStart w:id="474" w:name="_Toc26555"/>
      <w:r>
        <w:rPr>
          <w:rFonts w:ascii="仿宋" w:hAnsi="仿宋" w:eastAsia="仿宋"/>
          <w:b/>
          <w:color w:val="auto"/>
          <w:sz w:val="24"/>
          <w:highlight w:val="none"/>
        </w:rPr>
        <w:t>2.5 结算方式和付款条件</w:t>
      </w:r>
      <w:bookmarkEnd w:id="470"/>
      <w:bookmarkEnd w:id="471"/>
      <w:bookmarkEnd w:id="472"/>
      <w:bookmarkEnd w:id="473"/>
      <w:bookmarkEnd w:id="474"/>
    </w:p>
    <w:p w14:paraId="1F39A005">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详见</w:t>
      </w:r>
      <w:r>
        <w:rPr>
          <w:rFonts w:ascii="仿宋" w:hAnsi="仿宋" w:eastAsia="仿宋"/>
          <w:b/>
          <w:i/>
          <w:color w:val="auto"/>
          <w:sz w:val="24"/>
          <w:highlight w:val="none"/>
          <w:u w:val="single"/>
        </w:rPr>
        <w:t>合同专用条款</w:t>
      </w:r>
      <w:r>
        <w:rPr>
          <w:rFonts w:ascii="仿宋" w:hAnsi="仿宋" w:eastAsia="仿宋"/>
          <w:color w:val="auto"/>
          <w:sz w:val="24"/>
          <w:highlight w:val="none"/>
        </w:rPr>
        <w:t>。</w:t>
      </w:r>
    </w:p>
    <w:p w14:paraId="4C2FD961">
      <w:pPr>
        <w:spacing w:line="360" w:lineRule="auto"/>
        <w:ind w:firstLine="482" w:firstLineChars="200"/>
        <w:outlineLvl w:val="0"/>
        <w:rPr>
          <w:rFonts w:ascii="仿宋" w:hAnsi="仿宋" w:eastAsia="仿宋"/>
          <w:b/>
          <w:color w:val="auto"/>
          <w:sz w:val="24"/>
          <w:highlight w:val="none"/>
        </w:rPr>
      </w:pPr>
      <w:bookmarkStart w:id="475" w:name="_Toc16163"/>
      <w:bookmarkStart w:id="476" w:name="_Toc30507"/>
      <w:bookmarkStart w:id="477" w:name="_Toc13467"/>
      <w:bookmarkStart w:id="478" w:name="_Toc18990"/>
      <w:bookmarkStart w:id="479" w:name="_Toc13154"/>
      <w:r>
        <w:rPr>
          <w:rFonts w:ascii="仿宋" w:hAnsi="仿宋" w:eastAsia="仿宋"/>
          <w:b/>
          <w:color w:val="auto"/>
          <w:sz w:val="24"/>
          <w:highlight w:val="none"/>
        </w:rPr>
        <w:t>2.6 技术资料和保密义务</w:t>
      </w:r>
      <w:bookmarkEnd w:id="475"/>
      <w:bookmarkEnd w:id="476"/>
      <w:bookmarkEnd w:id="477"/>
      <w:bookmarkEnd w:id="478"/>
      <w:bookmarkEnd w:id="479"/>
    </w:p>
    <w:p w14:paraId="495BE5D0">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2.6.1 乙方有权依据合同约定和项目需要，向甲方了解有关情况，调阅有关资料等，甲方应予积极配合；</w:t>
      </w:r>
    </w:p>
    <w:p w14:paraId="5FFEAB24">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2.6.2 </w:t>
      </w:r>
      <w:r>
        <w:rPr>
          <w:rFonts w:hint="eastAsia" w:ascii="仿宋" w:hAnsi="仿宋" w:eastAsia="仿宋"/>
          <w:color w:val="auto"/>
          <w:sz w:val="24"/>
          <w:highlight w:val="none"/>
        </w:rPr>
        <w:t>乙方有义务妥善保管和保护由甲方提供的前款信息和资料等；</w:t>
      </w:r>
    </w:p>
    <w:p w14:paraId="6E2F743C">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2.6.3 </w:t>
      </w:r>
      <w:r>
        <w:rPr>
          <w:rFonts w:hint="eastAsia" w:ascii="仿宋" w:hAnsi="仿宋" w:eastAsia="仿宋"/>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仿宋" w:hAnsi="仿宋" w:eastAsia="仿宋"/>
          <w:color w:val="auto"/>
          <w:sz w:val="24"/>
          <w:highlight w:val="none"/>
        </w:rPr>
        <w:t>技术情报</w:t>
      </w:r>
      <w:r>
        <w:rPr>
          <w:rFonts w:hint="eastAsia" w:ascii="仿宋" w:hAnsi="仿宋" w:eastAsia="仿宋"/>
          <w:color w:val="auto"/>
          <w:sz w:val="24"/>
          <w:highlight w:val="none"/>
        </w:rPr>
        <w:t>、</w:t>
      </w:r>
      <w:r>
        <w:rPr>
          <w:rFonts w:ascii="仿宋" w:hAnsi="仿宋" w:eastAsia="仿宋"/>
          <w:color w:val="auto"/>
          <w:sz w:val="24"/>
          <w:highlight w:val="none"/>
        </w:rPr>
        <w:t>技术资料</w:t>
      </w:r>
      <w:r>
        <w:rPr>
          <w:rFonts w:hint="eastAsia" w:ascii="仿宋" w:hAnsi="仿宋" w:eastAsia="仿宋"/>
          <w:color w:val="auto"/>
          <w:sz w:val="24"/>
          <w:highlight w:val="none"/>
        </w:rPr>
        <w:t>、商业秘密和商业信息等，并采取一切合理和必要措施和方式防止任何第三方接触到对方当事人的上述保密信息和资料。</w:t>
      </w:r>
    </w:p>
    <w:p w14:paraId="70CE7E44">
      <w:pPr>
        <w:spacing w:line="360" w:lineRule="auto"/>
        <w:ind w:firstLine="482" w:firstLineChars="200"/>
        <w:outlineLvl w:val="0"/>
        <w:rPr>
          <w:rFonts w:ascii="仿宋" w:hAnsi="仿宋" w:eastAsia="仿宋"/>
          <w:b/>
          <w:color w:val="auto"/>
          <w:sz w:val="24"/>
          <w:highlight w:val="none"/>
        </w:rPr>
      </w:pPr>
      <w:bookmarkStart w:id="480" w:name="_Toc19069"/>
      <w:r>
        <w:rPr>
          <w:rFonts w:ascii="仿宋" w:hAnsi="仿宋" w:eastAsia="仿宋"/>
          <w:b/>
          <w:color w:val="auto"/>
          <w:sz w:val="24"/>
          <w:highlight w:val="none"/>
        </w:rPr>
        <w:t xml:space="preserve">2.7 </w:t>
      </w:r>
      <w:r>
        <w:rPr>
          <w:rFonts w:hint="eastAsia" w:ascii="仿宋" w:hAnsi="仿宋" w:eastAsia="仿宋"/>
          <w:b/>
          <w:color w:val="auto"/>
          <w:sz w:val="24"/>
          <w:highlight w:val="none"/>
        </w:rPr>
        <w:t>质量保证</w:t>
      </w:r>
      <w:bookmarkEnd w:id="480"/>
    </w:p>
    <w:p w14:paraId="1AD4DE79">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2.7.1 </w:t>
      </w:r>
      <w:r>
        <w:rPr>
          <w:rFonts w:hint="eastAsia" w:ascii="仿宋" w:hAnsi="仿宋" w:eastAsia="仿宋"/>
          <w:color w:val="auto"/>
          <w:sz w:val="24"/>
          <w:highlight w:val="none"/>
        </w:rPr>
        <w:t>乙方应建立和完善履行合同的内部质量保证体系，并提供相关内部规章制度给甲方，以便甲方进行监督检查；</w:t>
      </w:r>
    </w:p>
    <w:p w14:paraId="5F31D6AF">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2.7.2 </w:t>
      </w:r>
      <w:r>
        <w:rPr>
          <w:rFonts w:hint="eastAsia" w:ascii="仿宋" w:hAnsi="仿宋" w:eastAsia="仿宋"/>
          <w:color w:val="auto"/>
          <w:sz w:val="24"/>
          <w:highlight w:val="none"/>
        </w:rPr>
        <w:t>乙方应保证履行合同的人员数量和素质、软件和硬件设备的配置、场地、环境和设施等满足全面履行合同的要求，并应接受甲方的监督检查。</w:t>
      </w:r>
    </w:p>
    <w:p w14:paraId="0DDBDC97">
      <w:pPr>
        <w:spacing w:line="360" w:lineRule="auto"/>
        <w:ind w:firstLine="482" w:firstLineChars="200"/>
        <w:outlineLvl w:val="0"/>
        <w:rPr>
          <w:rFonts w:ascii="仿宋" w:hAnsi="仿宋" w:eastAsia="仿宋"/>
          <w:b/>
          <w:color w:val="auto"/>
          <w:sz w:val="24"/>
          <w:highlight w:val="none"/>
        </w:rPr>
      </w:pPr>
      <w:bookmarkStart w:id="481" w:name="_Toc22267"/>
      <w:r>
        <w:rPr>
          <w:rFonts w:ascii="仿宋" w:hAnsi="仿宋" w:eastAsia="仿宋"/>
          <w:b/>
          <w:color w:val="auto"/>
          <w:sz w:val="24"/>
          <w:highlight w:val="none"/>
        </w:rPr>
        <w:t xml:space="preserve">2.8 </w:t>
      </w:r>
      <w:r>
        <w:rPr>
          <w:rFonts w:hint="eastAsia" w:ascii="仿宋" w:hAnsi="仿宋" w:eastAsia="仿宋"/>
          <w:b/>
          <w:color w:val="auto"/>
          <w:sz w:val="24"/>
          <w:highlight w:val="none"/>
        </w:rPr>
        <w:t>延迟履行</w:t>
      </w:r>
      <w:bookmarkEnd w:id="481"/>
    </w:p>
    <w:p w14:paraId="20FF91E8">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在合同履行过程中，如果乙方遇到不能按时</w:t>
      </w:r>
      <w:r>
        <w:rPr>
          <w:rFonts w:hint="eastAsia" w:ascii="仿宋" w:hAnsi="仿宋" w:eastAsia="仿宋"/>
          <w:color w:val="auto"/>
          <w:sz w:val="24"/>
          <w:highlight w:val="none"/>
        </w:rPr>
        <w:t>提供服务</w:t>
      </w:r>
      <w:r>
        <w:rPr>
          <w:rFonts w:ascii="仿宋" w:hAnsi="仿宋" w:eastAsia="仿宋"/>
          <w:color w:val="auto"/>
          <w:sz w:val="24"/>
          <w:highlight w:val="none"/>
        </w:rPr>
        <w:t>的情况，应及时以书面形式将不能按时</w:t>
      </w:r>
      <w:r>
        <w:rPr>
          <w:rFonts w:hint="eastAsia" w:ascii="仿宋" w:hAnsi="仿宋" w:eastAsia="仿宋"/>
          <w:color w:val="auto"/>
          <w:sz w:val="24"/>
          <w:highlight w:val="none"/>
        </w:rPr>
        <w:t>提供服务</w:t>
      </w:r>
      <w:r>
        <w:rPr>
          <w:rFonts w:ascii="仿宋" w:hAnsi="仿宋" w:eastAsia="仿宋"/>
          <w:color w:val="auto"/>
          <w:sz w:val="24"/>
          <w:highlight w:val="none"/>
        </w:rPr>
        <w:t>的理由、预期延误时间通知甲方</w:t>
      </w:r>
      <w:r>
        <w:rPr>
          <w:rFonts w:hint="eastAsia" w:ascii="仿宋" w:hAnsi="仿宋" w:eastAsia="仿宋"/>
          <w:color w:val="auto"/>
          <w:sz w:val="24"/>
          <w:highlight w:val="none"/>
        </w:rPr>
        <w:t>；甲</w:t>
      </w:r>
      <w:r>
        <w:rPr>
          <w:rFonts w:ascii="仿宋" w:hAnsi="仿宋" w:eastAsia="仿宋"/>
          <w:color w:val="auto"/>
          <w:sz w:val="24"/>
          <w:highlight w:val="none"/>
        </w:rPr>
        <w:t>方收到乙方通知后，认为其理由正当的，可以书面形式酌情同意乙方可以延长</w:t>
      </w:r>
      <w:r>
        <w:rPr>
          <w:rFonts w:hint="eastAsia" w:ascii="仿宋" w:hAnsi="仿宋" w:eastAsia="仿宋"/>
          <w:color w:val="auto"/>
          <w:sz w:val="24"/>
          <w:highlight w:val="none"/>
        </w:rPr>
        <w:t>履行</w:t>
      </w:r>
      <w:r>
        <w:rPr>
          <w:rFonts w:ascii="仿宋" w:hAnsi="仿宋" w:eastAsia="仿宋"/>
          <w:color w:val="auto"/>
          <w:sz w:val="24"/>
          <w:highlight w:val="none"/>
        </w:rPr>
        <w:t>的具体时间。</w:t>
      </w:r>
    </w:p>
    <w:p w14:paraId="36034B6E">
      <w:pPr>
        <w:spacing w:line="360" w:lineRule="auto"/>
        <w:ind w:firstLine="482" w:firstLineChars="200"/>
        <w:outlineLvl w:val="0"/>
        <w:rPr>
          <w:rFonts w:ascii="仿宋" w:hAnsi="仿宋" w:eastAsia="仿宋"/>
          <w:b/>
          <w:color w:val="auto"/>
          <w:sz w:val="24"/>
          <w:highlight w:val="none"/>
        </w:rPr>
      </w:pPr>
      <w:bookmarkStart w:id="482" w:name="_Toc10611"/>
      <w:r>
        <w:rPr>
          <w:rFonts w:ascii="仿宋" w:hAnsi="仿宋" w:eastAsia="仿宋"/>
          <w:b/>
          <w:color w:val="auto"/>
          <w:sz w:val="24"/>
          <w:highlight w:val="none"/>
        </w:rPr>
        <w:t xml:space="preserve">2.9 </w:t>
      </w:r>
      <w:r>
        <w:rPr>
          <w:rFonts w:hint="eastAsia" w:ascii="仿宋" w:hAnsi="仿宋" w:eastAsia="仿宋"/>
          <w:b/>
          <w:color w:val="auto"/>
          <w:sz w:val="24"/>
          <w:highlight w:val="none"/>
        </w:rPr>
        <w:t>合同变更</w:t>
      </w:r>
      <w:bookmarkEnd w:id="482"/>
    </w:p>
    <w:p w14:paraId="5241E39C">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3EF7C9FC">
      <w:pPr>
        <w:spacing w:line="360" w:lineRule="auto"/>
        <w:ind w:firstLine="482" w:firstLineChars="200"/>
        <w:outlineLvl w:val="0"/>
        <w:rPr>
          <w:rFonts w:ascii="仿宋" w:hAnsi="仿宋" w:eastAsia="仿宋"/>
          <w:b/>
          <w:color w:val="auto"/>
          <w:sz w:val="24"/>
          <w:highlight w:val="none"/>
        </w:rPr>
      </w:pPr>
      <w:bookmarkStart w:id="483" w:name="_Toc21830"/>
      <w:bookmarkStart w:id="484" w:name="_Toc42"/>
      <w:bookmarkStart w:id="485" w:name="_Toc23368"/>
      <w:bookmarkStart w:id="486" w:name="_Toc26689"/>
      <w:bookmarkStart w:id="487" w:name="_Toc10663"/>
      <w:r>
        <w:rPr>
          <w:rFonts w:ascii="仿宋" w:hAnsi="仿宋" w:eastAsia="仿宋"/>
          <w:b/>
          <w:color w:val="auto"/>
          <w:sz w:val="24"/>
          <w:highlight w:val="none"/>
        </w:rPr>
        <w:t>2.10 合同转让和分包</w:t>
      </w:r>
      <w:bookmarkEnd w:id="483"/>
      <w:bookmarkEnd w:id="484"/>
      <w:bookmarkEnd w:id="485"/>
      <w:bookmarkEnd w:id="486"/>
      <w:bookmarkEnd w:id="487"/>
    </w:p>
    <w:p w14:paraId="0BF69A0E">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合同的权利义务依法不</w:t>
      </w:r>
      <w:r>
        <w:rPr>
          <w:rFonts w:hint="eastAsia" w:ascii="仿宋" w:hAnsi="仿宋" w:eastAsia="仿宋"/>
          <w:color w:val="auto"/>
          <w:sz w:val="24"/>
          <w:highlight w:val="none"/>
        </w:rPr>
        <w:t>得</w:t>
      </w:r>
      <w:r>
        <w:rPr>
          <w:rFonts w:ascii="仿宋" w:hAnsi="仿宋" w:eastAsia="仿宋"/>
          <w:color w:val="auto"/>
          <w:sz w:val="24"/>
          <w:highlight w:val="none"/>
        </w:rPr>
        <w:t>转让</w:t>
      </w:r>
      <w:r>
        <w:rPr>
          <w:rFonts w:hint="eastAsia" w:ascii="仿宋" w:hAnsi="仿宋" w:eastAsia="仿宋"/>
          <w:color w:val="auto"/>
          <w:sz w:val="24"/>
          <w:highlight w:val="none"/>
        </w:rPr>
        <w:t>，</w:t>
      </w:r>
      <w:r>
        <w:rPr>
          <w:rFonts w:ascii="仿宋" w:hAnsi="仿宋" w:eastAsia="仿宋"/>
          <w:color w:val="auto"/>
          <w:sz w:val="24"/>
          <w:highlight w:val="none"/>
        </w:rPr>
        <w:t>但经甲方</w:t>
      </w:r>
      <w:r>
        <w:rPr>
          <w:rFonts w:hint="eastAsia" w:ascii="仿宋" w:hAnsi="仿宋" w:eastAsia="仿宋"/>
          <w:color w:val="auto"/>
          <w:sz w:val="24"/>
          <w:highlight w:val="none"/>
        </w:rPr>
        <w:t>同意，乙方可以依法采取分包方式履行合同，即：依法可以</w:t>
      </w:r>
      <w:r>
        <w:rPr>
          <w:rFonts w:ascii="仿宋" w:hAnsi="仿宋" w:eastAsia="仿宋"/>
          <w:color w:val="auto"/>
          <w:sz w:val="24"/>
          <w:highlight w:val="none"/>
        </w:rPr>
        <w:t>将合同项下的部分非主体、非关键性工作分包给他人完成</w:t>
      </w:r>
      <w:r>
        <w:rPr>
          <w:rFonts w:hint="eastAsia" w:ascii="仿宋" w:hAnsi="仿宋" w:eastAsia="仿宋"/>
          <w:color w:val="auto"/>
          <w:sz w:val="24"/>
          <w:highlight w:val="none"/>
        </w:rPr>
        <w:t>，</w:t>
      </w:r>
      <w:r>
        <w:rPr>
          <w:rFonts w:ascii="仿宋" w:hAnsi="仿宋" w:eastAsia="仿宋"/>
          <w:color w:val="auto"/>
          <w:sz w:val="24"/>
          <w:highlight w:val="none"/>
        </w:rPr>
        <w:t>接受分包的人应当具备相应的资格条件，并不得再次分包</w:t>
      </w:r>
      <w:r>
        <w:rPr>
          <w:rFonts w:hint="eastAsia" w:ascii="仿宋" w:hAnsi="仿宋" w:eastAsia="仿宋"/>
          <w:color w:val="auto"/>
          <w:sz w:val="24"/>
          <w:highlight w:val="none"/>
        </w:rPr>
        <w:t>，</w:t>
      </w:r>
      <w:r>
        <w:rPr>
          <w:rFonts w:ascii="仿宋" w:hAnsi="仿宋" w:eastAsia="仿宋"/>
          <w:color w:val="auto"/>
          <w:sz w:val="24"/>
          <w:highlight w:val="none"/>
        </w:rPr>
        <w:t>且乙方应就分包项目向甲方负责</w:t>
      </w:r>
      <w:r>
        <w:rPr>
          <w:rFonts w:hint="eastAsia" w:ascii="仿宋" w:hAnsi="仿宋" w:eastAsia="仿宋"/>
          <w:color w:val="auto"/>
          <w:sz w:val="24"/>
          <w:highlight w:val="none"/>
        </w:rPr>
        <w:t>，</w:t>
      </w:r>
      <w:r>
        <w:rPr>
          <w:rFonts w:ascii="仿宋" w:hAnsi="仿宋" w:eastAsia="仿宋"/>
          <w:color w:val="auto"/>
          <w:sz w:val="24"/>
          <w:highlight w:val="none"/>
        </w:rPr>
        <w:t>并</w:t>
      </w:r>
      <w:r>
        <w:rPr>
          <w:rFonts w:hint="eastAsia" w:ascii="仿宋" w:hAnsi="仿宋" w:eastAsia="仿宋"/>
          <w:color w:val="auto"/>
          <w:sz w:val="24"/>
          <w:highlight w:val="none"/>
        </w:rPr>
        <w:t>与分包供应商就分包项目向甲方承担连带责任。</w:t>
      </w:r>
    </w:p>
    <w:p w14:paraId="34DC2AF1">
      <w:pPr>
        <w:spacing w:line="360" w:lineRule="auto"/>
        <w:ind w:firstLine="482" w:firstLineChars="200"/>
        <w:outlineLvl w:val="0"/>
        <w:rPr>
          <w:rFonts w:ascii="仿宋" w:hAnsi="仿宋" w:eastAsia="仿宋"/>
          <w:b/>
          <w:color w:val="auto"/>
          <w:sz w:val="24"/>
          <w:highlight w:val="none"/>
        </w:rPr>
      </w:pPr>
      <w:bookmarkStart w:id="488" w:name="_Toc4720"/>
      <w:bookmarkStart w:id="489" w:name="_Toc25571"/>
      <w:bookmarkStart w:id="490" w:name="_Toc32494"/>
      <w:bookmarkStart w:id="491" w:name="_Toc14371"/>
      <w:bookmarkStart w:id="492" w:name="_Toc26633"/>
      <w:r>
        <w:rPr>
          <w:rFonts w:ascii="仿宋" w:hAnsi="仿宋" w:eastAsia="仿宋"/>
          <w:b/>
          <w:color w:val="auto"/>
          <w:sz w:val="24"/>
          <w:highlight w:val="none"/>
        </w:rPr>
        <w:t>2.11 不可抗力</w:t>
      </w:r>
      <w:bookmarkEnd w:id="488"/>
      <w:bookmarkEnd w:id="489"/>
      <w:bookmarkEnd w:id="490"/>
      <w:bookmarkEnd w:id="491"/>
      <w:bookmarkEnd w:id="492"/>
    </w:p>
    <w:p w14:paraId="6023E58A">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2.11.1如果任何一方遭遇法律规定的不可抗力，致使合同履行受阻时，履行合同的期限应予延长，延长的期限应相当于不可抗力所影响的时间</w:t>
      </w:r>
      <w:r>
        <w:rPr>
          <w:rFonts w:hint="eastAsia" w:ascii="仿宋" w:hAnsi="仿宋" w:eastAsia="仿宋"/>
          <w:color w:val="auto"/>
          <w:sz w:val="24"/>
          <w:highlight w:val="none"/>
        </w:rPr>
        <w:t>；</w:t>
      </w:r>
    </w:p>
    <w:p w14:paraId="4BA52988">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2.11.2 </w:t>
      </w:r>
      <w:r>
        <w:rPr>
          <w:rFonts w:hint="eastAsia" w:ascii="仿宋" w:hAnsi="仿宋" w:eastAsia="仿宋"/>
          <w:color w:val="auto"/>
          <w:sz w:val="24"/>
          <w:highlight w:val="none"/>
        </w:rPr>
        <w:t>因不可抗力致使不能实现合同目的的，当事人可以解除合同；</w:t>
      </w:r>
    </w:p>
    <w:p w14:paraId="51057757">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2.11.3 </w:t>
      </w:r>
      <w:r>
        <w:rPr>
          <w:rFonts w:hint="eastAsia" w:ascii="仿宋" w:hAnsi="仿宋" w:eastAsia="仿宋"/>
          <w:color w:val="auto"/>
          <w:sz w:val="24"/>
          <w:highlight w:val="none"/>
        </w:rPr>
        <w:t>因</w:t>
      </w:r>
      <w:r>
        <w:rPr>
          <w:rFonts w:ascii="仿宋" w:hAnsi="仿宋" w:eastAsia="仿宋"/>
          <w:color w:val="auto"/>
          <w:sz w:val="24"/>
          <w:highlight w:val="none"/>
        </w:rPr>
        <w:t>不可抗力致使合同有变更必要的，双方当事人应在</w:t>
      </w:r>
      <w:r>
        <w:rPr>
          <w:rFonts w:ascii="仿宋" w:hAnsi="仿宋" w:eastAsia="仿宋"/>
          <w:b/>
          <w:i/>
          <w:color w:val="auto"/>
          <w:sz w:val="24"/>
          <w:highlight w:val="none"/>
          <w:u w:val="single"/>
        </w:rPr>
        <w:t>合同专用条款</w:t>
      </w:r>
      <w:r>
        <w:rPr>
          <w:rFonts w:ascii="仿宋" w:hAnsi="仿宋" w:eastAsia="仿宋"/>
          <w:color w:val="auto"/>
          <w:sz w:val="24"/>
          <w:highlight w:val="none"/>
        </w:rPr>
        <w:t>约定时间内以书面形式变更合同</w:t>
      </w:r>
      <w:r>
        <w:rPr>
          <w:rFonts w:hint="eastAsia" w:ascii="仿宋" w:hAnsi="仿宋" w:eastAsia="仿宋"/>
          <w:color w:val="auto"/>
          <w:sz w:val="24"/>
          <w:highlight w:val="none"/>
        </w:rPr>
        <w:t>；</w:t>
      </w:r>
    </w:p>
    <w:p w14:paraId="50B9F5E7">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2.11.4受</w:t>
      </w:r>
      <w:r>
        <w:rPr>
          <w:rFonts w:hint="eastAsia" w:ascii="仿宋" w:hAnsi="仿宋" w:eastAsia="仿宋"/>
          <w:color w:val="auto"/>
          <w:sz w:val="24"/>
          <w:highlight w:val="none"/>
        </w:rPr>
        <w:t>不可抗力</w:t>
      </w:r>
      <w:r>
        <w:rPr>
          <w:rFonts w:ascii="仿宋" w:hAnsi="仿宋" w:eastAsia="仿宋"/>
          <w:color w:val="auto"/>
          <w:sz w:val="24"/>
          <w:highlight w:val="none"/>
        </w:rPr>
        <w:t>影响的一方在不可抗力发生后</w:t>
      </w:r>
      <w:r>
        <w:rPr>
          <w:rFonts w:hint="eastAsia" w:ascii="仿宋" w:hAnsi="仿宋" w:eastAsia="仿宋"/>
          <w:color w:val="auto"/>
          <w:sz w:val="24"/>
          <w:highlight w:val="none"/>
        </w:rPr>
        <w:t>，</w:t>
      </w:r>
      <w:r>
        <w:rPr>
          <w:rFonts w:ascii="仿宋" w:hAnsi="仿宋" w:eastAsia="仿宋"/>
          <w:color w:val="auto"/>
          <w:sz w:val="24"/>
          <w:highlight w:val="none"/>
        </w:rPr>
        <w:t>应在</w:t>
      </w:r>
      <w:r>
        <w:rPr>
          <w:rFonts w:ascii="仿宋" w:hAnsi="仿宋" w:eastAsia="仿宋"/>
          <w:b/>
          <w:i/>
          <w:color w:val="auto"/>
          <w:sz w:val="24"/>
          <w:highlight w:val="none"/>
          <w:u w:val="single"/>
        </w:rPr>
        <w:t>合同专用条款</w:t>
      </w:r>
      <w:r>
        <w:rPr>
          <w:rFonts w:ascii="仿宋" w:hAnsi="仿宋" w:eastAsia="仿宋"/>
          <w:color w:val="auto"/>
          <w:sz w:val="24"/>
          <w:highlight w:val="none"/>
        </w:rPr>
        <w:t>约定时间内以书面形式通知</w:t>
      </w:r>
      <w:r>
        <w:rPr>
          <w:rFonts w:hint="eastAsia" w:ascii="仿宋" w:hAnsi="仿宋" w:eastAsia="仿宋"/>
          <w:color w:val="auto"/>
          <w:sz w:val="24"/>
          <w:highlight w:val="none"/>
        </w:rPr>
        <w:t>对</w:t>
      </w:r>
      <w:r>
        <w:rPr>
          <w:rFonts w:ascii="仿宋" w:hAnsi="仿宋" w:eastAsia="仿宋"/>
          <w:color w:val="auto"/>
          <w:sz w:val="24"/>
          <w:highlight w:val="none"/>
        </w:rPr>
        <w:t>方当事人，并在</w:t>
      </w:r>
      <w:r>
        <w:rPr>
          <w:rFonts w:ascii="仿宋" w:hAnsi="仿宋" w:eastAsia="仿宋"/>
          <w:b/>
          <w:i/>
          <w:color w:val="auto"/>
          <w:sz w:val="24"/>
          <w:highlight w:val="none"/>
          <w:u w:val="single"/>
        </w:rPr>
        <w:t>合同专用条款</w:t>
      </w:r>
      <w:r>
        <w:rPr>
          <w:rFonts w:ascii="仿宋" w:hAnsi="仿宋" w:eastAsia="仿宋"/>
          <w:color w:val="auto"/>
          <w:sz w:val="24"/>
          <w:highlight w:val="none"/>
        </w:rPr>
        <w:t>约定时间内，将有关部门出具的证明文件送达</w:t>
      </w:r>
      <w:r>
        <w:rPr>
          <w:rFonts w:hint="eastAsia" w:ascii="仿宋" w:hAnsi="仿宋" w:eastAsia="仿宋"/>
          <w:color w:val="auto"/>
          <w:sz w:val="24"/>
          <w:highlight w:val="none"/>
        </w:rPr>
        <w:t>对方当事人</w:t>
      </w:r>
      <w:r>
        <w:rPr>
          <w:rFonts w:ascii="仿宋" w:hAnsi="仿宋" w:eastAsia="仿宋"/>
          <w:color w:val="auto"/>
          <w:sz w:val="24"/>
          <w:highlight w:val="none"/>
        </w:rPr>
        <w:t>。</w:t>
      </w:r>
    </w:p>
    <w:p w14:paraId="5A5904F3">
      <w:pPr>
        <w:spacing w:line="360" w:lineRule="auto"/>
        <w:ind w:firstLine="482" w:firstLineChars="200"/>
        <w:outlineLvl w:val="0"/>
        <w:rPr>
          <w:rFonts w:ascii="仿宋" w:hAnsi="仿宋" w:eastAsia="仿宋"/>
          <w:b/>
          <w:color w:val="auto"/>
          <w:sz w:val="24"/>
          <w:highlight w:val="none"/>
        </w:rPr>
      </w:pPr>
      <w:bookmarkStart w:id="493" w:name="_Toc3638"/>
      <w:bookmarkStart w:id="494" w:name="_Toc24465"/>
      <w:bookmarkStart w:id="495" w:name="_Toc23854"/>
      <w:bookmarkStart w:id="496" w:name="_Toc25783"/>
      <w:bookmarkStart w:id="497" w:name="_Toc14115"/>
      <w:r>
        <w:rPr>
          <w:rFonts w:ascii="仿宋" w:hAnsi="仿宋" w:eastAsia="仿宋"/>
          <w:b/>
          <w:color w:val="auto"/>
          <w:sz w:val="24"/>
          <w:highlight w:val="none"/>
        </w:rPr>
        <w:t>2.12 税费</w:t>
      </w:r>
      <w:bookmarkEnd w:id="493"/>
      <w:bookmarkEnd w:id="494"/>
      <w:bookmarkEnd w:id="495"/>
      <w:bookmarkEnd w:id="496"/>
      <w:bookmarkEnd w:id="497"/>
    </w:p>
    <w:p w14:paraId="1C06C497">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与合同有关的一切税费</w:t>
      </w:r>
      <w:r>
        <w:rPr>
          <w:rFonts w:hint="eastAsia" w:ascii="仿宋" w:hAnsi="仿宋" w:eastAsia="仿宋"/>
          <w:color w:val="auto"/>
          <w:sz w:val="24"/>
          <w:highlight w:val="none"/>
        </w:rPr>
        <w:t>，</w:t>
      </w:r>
      <w:r>
        <w:rPr>
          <w:rFonts w:ascii="仿宋" w:hAnsi="仿宋" w:eastAsia="仿宋"/>
          <w:color w:val="auto"/>
          <w:sz w:val="24"/>
          <w:highlight w:val="none"/>
        </w:rPr>
        <w:t>均按照中华人民共和国法律的相关规定缴纳。</w:t>
      </w:r>
    </w:p>
    <w:p w14:paraId="3D5EDF5B">
      <w:pPr>
        <w:spacing w:line="360" w:lineRule="auto"/>
        <w:ind w:firstLine="482" w:firstLineChars="200"/>
        <w:outlineLvl w:val="0"/>
        <w:rPr>
          <w:rFonts w:ascii="仿宋" w:hAnsi="仿宋" w:eastAsia="仿宋"/>
          <w:b/>
          <w:color w:val="auto"/>
          <w:sz w:val="24"/>
          <w:highlight w:val="none"/>
        </w:rPr>
      </w:pPr>
      <w:bookmarkStart w:id="498" w:name="_Toc14814"/>
      <w:bookmarkStart w:id="499" w:name="_Toc25525"/>
      <w:bookmarkStart w:id="500" w:name="_Toc26883"/>
      <w:bookmarkStart w:id="501" w:name="_Toc30105"/>
      <w:bookmarkStart w:id="502" w:name="_Toc7315"/>
      <w:r>
        <w:rPr>
          <w:rFonts w:ascii="仿宋" w:hAnsi="仿宋" w:eastAsia="仿宋"/>
          <w:b/>
          <w:color w:val="auto"/>
          <w:sz w:val="24"/>
          <w:highlight w:val="none"/>
        </w:rPr>
        <w:t>2.13 乙方破产</w:t>
      </w:r>
      <w:bookmarkEnd w:id="498"/>
      <w:bookmarkEnd w:id="499"/>
      <w:bookmarkEnd w:id="500"/>
      <w:bookmarkEnd w:id="501"/>
      <w:bookmarkEnd w:id="502"/>
    </w:p>
    <w:p w14:paraId="782C2DC6">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如果乙方破产导致合同无法履行时，甲方可以书面形式通知乙方终止合同且不给予乙方任何补偿和赔偿</w:t>
      </w:r>
      <w:r>
        <w:rPr>
          <w:rFonts w:hint="eastAsia" w:ascii="仿宋" w:hAnsi="仿宋" w:eastAsia="仿宋"/>
          <w:color w:val="auto"/>
          <w:sz w:val="24"/>
          <w:highlight w:val="none"/>
        </w:rPr>
        <w:t>，但合同的</w:t>
      </w:r>
      <w:r>
        <w:rPr>
          <w:rFonts w:ascii="仿宋" w:hAnsi="仿宋" w:eastAsia="仿宋"/>
          <w:color w:val="auto"/>
          <w:sz w:val="24"/>
          <w:highlight w:val="none"/>
        </w:rPr>
        <w:t>终止不损害或不影响甲方已经采取或将要采取的任何要求乙方支付违约金</w:t>
      </w:r>
      <w:r>
        <w:rPr>
          <w:rFonts w:hint="eastAsia" w:ascii="仿宋" w:hAnsi="仿宋" w:eastAsia="仿宋"/>
          <w:color w:val="auto"/>
          <w:sz w:val="24"/>
          <w:highlight w:val="none"/>
        </w:rPr>
        <w:t>、</w:t>
      </w:r>
      <w:r>
        <w:rPr>
          <w:rFonts w:ascii="仿宋" w:hAnsi="仿宋" w:eastAsia="仿宋"/>
          <w:color w:val="auto"/>
          <w:sz w:val="24"/>
          <w:highlight w:val="none"/>
        </w:rPr>
        <w:t>赔偿损失等的行动或补救措施的权利</w:t>
      </w:r>
      <w:r>
        <w:rPr>
          <w:rFonts w:hint="eastAsia" w:ascii="仿宋" w:hAnsi="仿宋" w:eastAsia="仿宋"/>
          <w:color w:val="auto"/>
          <w:sz w:val="24"/>
          <w:highlight w:val="none"/>
        </w:rPr>
        <w:t>。</w:t>
      </w:r>
    </w:p>
    <w:p w14:paraId="581A8696">
      <w:pPr>
        <w:spacing w:line="360" w:lineRule="auto"/>
        <w:ind w:firstLine="482" w:firstLineChars="200"/>
        <w:outlineLvl w:val="0"/>
        <w:rPr>
          <w:rFonts w:ascii="仿宋" w:hAnsi="仿宋" w:eastAsia="仿宋"/>
          <w:b/>
          <w:color w:val="auto"/>
          <w:sz w:val="24"/>
          <w:highlight w:val="none"/>
        </w:rPr>
      </w:pPr>
      <w:bookmarkStart w:id="503" w:name="_Toc23323"/>
      <w:bookmarkStart w:id="504" w:name="_Toc1123"/>
      <w:bookmarkStart w:id="505" w:name="_Toc2016"/>
      <w:r>
        <w:rPr>
          <w:rFonts w:ascii="仿宋" w:hAnsi="仿宋" w:eastAsia="仿宋"/>
          <w:b/>
          <w:color w:val="auto"/>
          <w:sz w:val="24"/>
          <w:highlight w:val="none"/>
        </w:rPr>
        <w:t>2.14 合同中止、终止</w:t>
      </w:r>
      <w:bookmarkEnd w:id="503"/>
      <w:bookmarkEnd w:id="504"/>
      <w:bookmarkEnd w:id="505"/>
    </w:p>
    <w:p w14:paraId="6D51E37D">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2.14.1 </w:t>
      </w:r>
      <w:r>
        <w:rPr>
          <w:rFonts w:hint="eastAsia" w:ascii="仿宋" w:hAnsi="仿宋" w:eastAsia="仿宋"/>
          <w:color w:val="auto"/>
          <w:sz w:val="24"/>
          <w:highlight w:val="none"/>
        </w:rPr>
        <w:t>双方当事人不得擅自中止或者终止合同；</w:t>
      </w:r>
    </w:p>
    <w:p w14:paraId="6B73EC99">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6CCF93BC">
      <w:pPr>
        <w:spacing w:line="360" w:lineRule="auto"/>
        <w:ind w:firstLine="482" w:firstLineChars="200"/>
        <w:outlineLvl w:val="0"/>
        <w:rPr>
          <w:rFonts w:ascii="仿宋" w:hAnsi="仿宋" w:eastAsia="仿宋"/>
          <w:b/>
          <w:color w:val="auto"/>
          <w:sz w:val="24"/>
          <w:highlight w:val="none"/>
        </w:rPr>
      </w:pPr>
      <w:bookmarkStart w:id="506" w:name="_Toc1969"/>
      <w:bookmarkStart w:id="507" w:name="_Toc14525"/>
      <w:bookmarkStart w:id="508" w:name="_Toc17363"/>
      <w:r>
        <w:rPr>
          <w:rFonts w:ascii="仿宋" w:hAnsi="仿宋" w:eastAsia="仿宋"/>
          <w:b/>
          <w:color w:val="auto"/>
          <w:sz w:val="24"/>
          <w:highlight w:val="none"/>
        </w:rPr>
        <w:t>2.15 检验和验收</w:t>
      </w:r>
      <w:bookmarkEnd w:id="506"/>
      <w:bookmarkEnd w:id="507"/>
      <w:bookmarkEnd w:id="508"/>
    </w:p>
    <w:p w14:paraId="7208F238">
      <w:pPr>
        <w:tabs>
          <w:tab w:val="left" w:pos="360"/>
          <w:tab w:val="left" w:pos="540"/>
          <w:tab w:val="left" w:pos="1080"/>
        </w:tabs>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2.15.1 </w:t>
      </w:r>
      <w:r>
        <w:rPr>
          <w:rFonts w:hint="eastAsia" w:ascii="仿宋" w:hAnsi="仿宋" w:eastAsia="仿宋"/>
          <w:color w:val="auto"/>
          <w:sz w:val="24"/>
          <w:highlight w:val="none"/>
        </w:rPr>
        <w:t>乙方按照</w:t>
      </w:r>
      <w:r>
        <w:rPr>
          <w:rFonts w:ascii="仿宋" w:hAnsi="仿宋" w:eastAsia="仿宋"/>
          <w:b/>
          <w:i/>
          <w:color w:val="auto"/>
          <w:sz w:val="24"/>
          <w:highlight w:val="none"/>
          <w:u w:val="single"/>
        </w:rPr>
        <w:t>合同专用条款</w:t>
      </w:r>
      <w:r>
        <w:rPr>
          <w:rFonts w:ascii="仿宋" w:hAnsi="仿宋" w:eastAsia="仿宋"/>
          <w:color w:val="auto"/>
          <w:sz w:val="24"/>
          <w:highlight w:val="none"/>
        </w:rPr>
        <w:t>的约定</w:t>
      </w:r>
      <w:r>
        <w:rPr>
          <w:rFonts w:hint="eastAsia" w:ascii="仿宋" w:hAnsi="仿宋" w:eastAsia="仿宋"/>
          <w:color w:val="auto"/>
          <w:sz w:val="24"/>
          <w:highlight w:val="none"/>
        </w:rPr>
        <w:t>，</w:t>
      </w:r>
      <w:r>
        <w:rPr>
          <w:rFonts w:ascii="仿宋" w:hAnsi="仿宋" w:eastAsia="仿宋"/>
          <w:color w:val="auto"/>
          <w:sz w:val="24"/>
          <w:highlight w:val="none"/>
        </w:rPr>
        <w:t>定期提交服务报告</w:t>
      </w:r>
      <w:r>
        <w:rPr>
          <w:rFonts w:hint="eastAsia" w:ascii="仿宋" w:hAnsi="仿宋" w:eastAsia="仿宋"/>
          <w:color w:val="auto"/>
          <w:sz w:val="24"/>
          <w:highlight w:val="none"/>
        </w:rPr>
        <w:t>，甲方按照</w:t>
      </w:r>
      <w:r>
        <w:rPr>
          <w:rFonts w:ascii="仿宋" w:hAnsi="仿宋" w:eastAsia="仿宋"/>
          <w:b/>
          <w:i/>
          <w:color w:val="auto"/>
          <w:sz w:val="24"/>
          <w:highlight w:val="none"/>
          <w:u w:val="single"/>
        </w:rPr>
        <w:t>合同专用条款</w:t>
      </w:r>
      <w:r>
        <w:rPr>
          <w:rFonts w:ascii="仿宋" w:hAnsi="仿宋" w:eastAsia="仿宋"/>
          <w:color w:val="auto"/>
          <w:sz w:val="24"/>
          <w:highlight w:val="none"/>
        </w:rPr>
        <w:t>的约定进行定期验收</w:t>
      </w:r>
      <w:r>
        <w:rPr>
          <w:rFonts w:hint="eastAsia" w:ascii="仿宋" w:hAnsi="仿宋" w:eastAsia="仿宋"/>
          <w:color w:val="auto"/>
          <w:sz w:val="24"/>
          <w:highlight w:val="none"/>
        </w:rPr>
        <w:t>；</w:t>
      </w:r>
    </w:p>
    <w:p w14:paraId="0DB2CBDA">
      <w:pPr>
        <w:tabs>
          <w:tab w:val="left" w:pos="360"/>
          <w:tab w:val="left" w:pos="540"/>
          <w:tab w:val="left" w:pos="1080"/>
        </w:tabs>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2.15.2 </w:t>
      </w:r>
      <w:r>
        <w:rPr>
          <w:rFonts w:hint="eastAsia" w:ascii="仿宋" w:hAnsi="仿宋" w:eastAsia="仿宋"/>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71010A6E">
      <w:pPr>
        <w:tabs>
          <w:tab w:val="left" w:pos="360"/>
          <w:tab w:val="left" w:pos="540"/>
          <w:tab w:val="left" w:pos="1080"/>
        </w:tabs>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2.15.3 </w:t>
      </w:r>
      <w:r>
        <w:rPr>
          <w:rFonts w:hint="eastAsia" w:ascii="仿宋" w:hAnsi="仿宋" w:eastAsia="仿宋"/>
          <w:color w:val="auto"/>
          <w:sz w:val="24"/>
          <w:highlight w:val="none"/>
        </w:rPr>
        <w:t>检验和验收标准、程序等具体内容以及前述验收书的效力详见</w:t>
      </w:r>
      <w:r>
        <w:rPr>
          <w:rFonts w:ascii="仿宋" w:hAnsi="仿宋" w:eastAsia="仿宋"/>
          <w:b/>
          <w:i/>
          <w:color w:val="auto"/>
          <w:sz w:val="24"/>
          <w:highlight w:val="none"/>
          <w:u w:val="single"/>
        </w:rPr>
        <w:t>合同专用条款</w:t>
      </w:r>
      <w:r>
        <w:rPr>
          <w:rFonts w:hint="eastAsia" w:ascii="仿宋" w:hAnsi="仿宋" w:eastAsia="仿宋"/>
          <w:i/>
          <w:color w:val="auto"/>
          <w:sz w:val="24"/>
          <w:highlight w:val="none"/>
        </w:rPr>
        <w:t>。</w:t>
      </w:r>
    </w:p>
    <w:p w14:paraId="01EA6CBF">
      <w:pPr>
        <w:spacing w:line="360" w:lineRule="auto"/>
        <w:ind w:firstLine="482" w:firstLineChars="200"/>
        <w:outlineLvl w:val="0"/>
        <w:rPr>
          <w:rFonts w:ascii="仿宋" w:hAnsi="仿宋" w:eastAsia="仿宋"/>
          <w:b/>
          <w:color w:val="auto"/>
          <w:sz w:val="24"/>
          <w:highlight w:val="none"/>
        </w:rPr>
      </w:pPr>
      <w:bookmarkStart w:id="509" w:name="_Toc25198"/>
      <w:bookmarkStart w:id="510" w:name="_Toc9808"/>
      <w:bookmarkStart w:id="511" w:name="_Toc2308"/>
      <w:bookmarkStart w:id="512" w:name="_Toc31892"/>
      <w:bookmarkStart w:id="513" w:name="_Toc12666"/>
      <w:r>
        <w:rPr>
          <w:rFonts w:ascii="仿宋" w:hAnsi="仿宋" w:eastAsia="仿宋"/>
          <w:b/>
          <w:color w:val="auto"/>
          <w:sz w:val="24"/>
          <w:highlight w:val="none"/>
        </w:rPr>
        <w:t>2.16 通知和送达</w:t>
      </w:r>
      <w:bookmarkEnd w:id="509"/>
      <w:bookmarkEnd w:id="510"/>
      <w:bookmarkEnd w:id="511"/>
      <w:bookmarkEnd w:id="512"/>
      <w:bookmarkEnd w:id="513"/>
    </w:p>
    <w:p w14:paraId="0B78DD08">
      <w:pPr>
        <w:spacing w:line="360" w:lineRule="auto"/>
        <w:ind w:firstLine="480" w:firstLineChars="200"/>
        <w:rPr>
          <w:rFonts w:ascii="仿宋" w:hAnsi="仿宋" w:eastAsia="仿宋"/>
          <w:color w:val="auto"/>
          <w:sz w:val="24"/>
          <w:highlight w:val="none"/>
        </w:rPr>
      </w:pPr>
      <w:bookmarkStart w:id="514" w:name="_Toc27674"/>
      <w:bookmarkStart w:id="515" w:name="_Toc18401"/>
      <w:r>
        <w:rPr>
          <w:rFonts w:ascii="仿宋" w:hAnsi="仿宋" w:eastAsia="仿宋"/>
          <w:color w:val="auto"/>
          <w:sz w:val="24"/>
          <w:highlight w:val="none"/>
        </w:rPr>
        <w:t>2.17.1</w:t>
      </w:r>
      <w:r>
        <w:rPr>
          <w:rFonts w:hint="eastAsia" w:ascii="仿宋" w:hAnsi="仿宋" w:eastAsia="仿宋"/>
          <w:color w:val="auto"/>
          <w:sz w:val="24"/>
          <w:highlight w:val="none"/>
        </w:rPr>
        <w:t>任何一方因履行合同而以合同第一部分尾部所列明的传真或电子邮件发出的所有通知、文件、材料，均视为已向对方当事人送达；任何一方变更上述送达方式或者地址的，应于</w:t>
      </w:r>
      <w:r>
        <w:rPr>
          <w:rFonts w:ascii="仿宋" w:hAnsi="仿宋" w:eastAsia="仿宋"/>
          <w:color w:val="auto"/>
          <w:sz w:val="24"/>
          <w:highlight w:val="none"/>
          <w:u w:val="single"/>
        </w:rPr>
        <w:t>3</w:t>
      </w:r>
      <w:r>
        <w:rPr>
          <w:rFonts w:hint="eastAsia" w:ascii="仿宋" w:hAnsi="仿宋" w:eastAsia="仿宋"/>
          <w:color w:val="auto"/>
          <w:sz w:val="24"/>
          <w:highlight w:val="none"/>
        </w:rPr>
        <w:t>个工作日内书面通知对方当事人，在对方当事人收到有关变更通知之前，变更前的约定送达方式或者地址仍视为有效。</w:t>
      </w:r>
    </w:p>
    <w:p w14:paraId="42449C87">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仿宋" w:hAnsi="仿宋" w:eastAsia="仿宋"/>
          <w:color w:val="auto"/>
          <w:sz w:val="24"/>
          <w:highlight w:val="none"/>
        </w:rPr>
        <w:t>的，邮件挂号寄出或者交邮之日之次日视为送达。</w:t>
      </w:r>
      <w:bookmarkEnd w:id="514"/>
      <w:bookmarkEnd w:id="515"/>
    </w:p>
    <w:p w14:paraId="06E4C6C8">
      <w:pPr>
        <w:spacing w:line="360" w:lineRule="auto"/>
        <w:ind w:firstLine="482" w:firstLineChars="200"/>
        <w:outlineLvl w:val="0"/>
        <w:rPr>
          <w:rFonts w:ascii="仿宋" w:hAnsi="仿宋" w:eastAsia="仿宋"/>
          <w:b/>
          <w:color w:val="auto"/>
          <w:sz w:val="24"/>
          <w:highlight w:val="none"/>
        </w:rPr>
      </w:pPr>
      <w:bookmarkStart w:id="516" w:name="_Toc27644"/>
      <w:bookmarkStart w:id="517" w:name="_Toc20808"/>
      <w:bookmarkStart w:id="518" w:name="_Toc12254"/>
      <w:bookmarkStart w:id="519" w:name="_Toc5063"/>
      <w:bookmarkStart w:id="520" w:name="_Toc28906"/>
      <w:r>
        <w:rPr>
          <w:rFonts w:ascii="仿宋" w:hAnsi="仿宋" w:eastAsia="仿宋"/>
          <w:b/>
          <w:color w:val="auto"/>
          <w:sz w:val="24"/>
          <w:highlight w:val="none"/>
        </w:rPr>
        <w:t xml:space="preserve">2.17 </w:t>
      </w:r>
      <w:r>
        <w:rPr>
          <w:rFonts w:hint="eastAsia" w:ascii="仿宋" w:hAnsi="仿宋" w:eastAsia="仿宋"/>
          <w:b/>
          <w:color w:val="auto"/>
          <w:sz w:val="24"/>
          <w:highlight w:val="none"/>
        </w:rPr>
        <w:t>合同使用的文字和</w:t>
      </w:r>
      <w:r>
        <w:rPr>
          <w:rFonts w:ascii="仿宋" w:hAnsi="仿宋" w:eastAsia="仿宋"/>
          <w:b/>
          <w:color w:val="auto"/>
          <w:sz w:val="24"/>
          <w:highlight w:val="none"/>
        </w:rPr>
        <w:t>适用的法律</w:t>
      </w:r>
      <w:bookmarkEnd w:id="516"/>
      <w:bookmarkEnd w:id="517"/>
      <w:bookmarkEnd w:id="518"/>
      <w:bookmarkEnd w:id="519"/>
      <w:bookmarkEnd w:id="520"/>
    </w:p>
    <w:p w14:paraId="54EB00DF">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2.17.1 合同使用汉语书就</w:t>
      </w:r>
      <w:r>
        <w:rPr>
          <w:rFonts w:hint="eastAsia" w:ascii="仿宋" w:hAnsi="仿宋" w:eastAsia="仿宋"/>
          <w:color w:val="auto"/>
          <w:sz w:val="24"/>
          <w:highlight w:val="none"/>
        </w:rPr>
        <w:t>、</w:t>
      </w:r>
      <w:r>
        <w:rPr>
          <w:rFonts w:ascii="仿宋" w:hAnsi="仿宋" w:eastAsia="仿宋"/>
          <w:color w:val="auto"/>
          <w:sz w:val="24"/>
          <w:highlight w:val="none"/>
        </w:rPr>
        <w:t>变更和解释</w:t>
      </w:r>
      <w:r>
        <w:rPr>
          <w:rFonts w:hint="eastAsia" w:ascii="仿宋" w:hAnsi="仿宋" w:eastAsia="仿宋"/>
          <w:color w:val="auto"/>
          <w:sz w:val="24"/>
          <w:highlight w:val="none"/>
        </w:rPr>
        <w:t>；</w:t>
      </w:r>
    </w:p>
    <w:p w14:paraId="1B3EB623">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2.17.2 </w:t>
      </w:r>
      <w:r>
        <w:rPr>
          <w:rFonts w:hint="eastAsia" w:ascii="仿宋" w:hAnsi="仿宋" w:eastAsia="仿宋"/>
          <w:color w:val="auto"/>
          <w:sz w:val="24"/>
          <w:highlight w:val="none"/>
        </w:rPr>
        <w:t>合同适用</w:t>
      </w:r>
      <w:r>
        <w:rPr>
          <w:rFonts w:ascii="仿宋" w:hAnsi="仿宋" w:eastAsia="仿宋"/>
          <w:color w:val="auto"/>
          <w:sz w:val="24"/>
          <w:highlight w:val="none"/>
        </w:rPr>
        <w:t>中华人民共和国法律。</w:t>
      </w:r>
    </w:p>
    <w:p w14:paraId="4277B288">
      <w:pPr>
        <w:spacing w:line="360" w:lineRule="auto"/>
        <w:ind w:firstLine="482" w:firstLineChars="200"/>
        <w:outlineLvl w:val="0"/>
        <w:rPr>
          <w:rFonts w:ascii="仿宋" w:hAnsi="仿宋" w:eastAsia="仿宋"/>
          <w:b/>
          <w:color w:val="auto"/>
          <w:sz w:val="24"/>
          <w:highlight w:val="none"/>
        </w:rPr>
      </w:pPr>
      <w:bookmarkStart w:id="521" w:name="_Toc1492"/>
      <w:bookmarkStart w:id="522" w:name="_Toc22266"/>
      <w:bookmarkStart w:id="523" w:name="_Toc27403"/>
      <w:bookmarkStart w:id="524" w:name="_Toc30096"/>
      <w:bookmarkStart w:id="525" w:name="_Toc27127"/>
      <w:r>
        <w:rPr>
          <w:rFonts w:ascii="仿宋" w:hAnsi="仿宋" w:eastAsia="仿宋"/>
          <w:b/>
          <w:color w:val="auto"/>
          <w:sz w:val="24"/>
          <w:highlight w:val="none"/>
        </w:rPr>
        <w:t>2.18 履约保证金</w:t>
      </w:r>
      <w:bookmarkEnd w:id="521"/>
      <w:bookmarkEnd w:id="522"/>
      <w:bookmarkEnd w:id="523"/>
      <w:bookmarkEnd w:id="524"/>
      <w:bookmarkEnd w:id="525"/>
    </w:p>
    <w:p w14:paraId="3FFB8E3D">
      <w:pPr>
        <w:pStyle w:val="627"/>
        <w:spacing w:before="0" w:beforeAutospacing="0" w:after="0" w:afterAutospacing="0" w:line="360" w:lineRule="auto"/>
        <w:ind w:firstLine="420"/>
        <w:rPr>
          <w:rFonts w:ascii="仿宋" w:hAnsi="仿宋" w:eastAsia="仿宋"/>
          <w:color w:val="auto"/>
          <w:highlight w:val="none"/>
        </w:rPr>
      </w:pPr>
      <w:r>
        <w:rPr>
          <w:rFonts w:ascii="仿宋" w:hAnsi="仿宋" w:eastAsia="仿宋"/>
          <w:color w:val="auto"/>
          <w:highlight w:val="none"/>
        </w:rPr>
        <w:t xml:space="preserve">2.18.1 </w:t>
      </w:r>
      <w:r>
        <w:rPr>
          <w:rFonts w:hint="eastAsia" w:ascii="仿宋" w:hAnsi="仿宋" w:eastAsia="仿宋"/>
        </w:rPr>
        <w:t>采购文件要求乙方提交履约保证金的，乙方应按</w:t>
      </w:r>
      <w:r>
        <w:rPr>
          <w:rFonts w:hint="eastAsia" w:ascii="仿宋" w:hAnsi="仿宋" w:eastAsia="仿宋"/>
          <w:b/>
          <w:i/>
          <w:u w:val="single"/>
        </w:rPr>
        <w:t>合同专用条款</w:t>
      </w:r>
      <w:r>
        <w:rPr>
          <w:rFonts w:hint="eastAsia" w:ascii="仿宋" w:hAnsi="仿宋" w:eastAsia="仿宋"/>
        </w:rPr>
        <w:t>约定的方式，以金融机构、担保机构出具的保函等形式，提交不超过合同金额</w:t>
      </w:r>
      <w:r>
        <w:rPr>
          <w:rFonts w:ascii="仿宋" w:hAnsi="仿宋" w:eastAsia="仿宋"/>
        </w:rPr>
        <w:t>1%的履约保证金；鼓励和支持乙方以银行、保险公司出具的保函形式提供履约保证</w:t>
      </w:r>
      <w:r>
        <w:rPr>
          <w:rFonts w:hint="eastAsia" w:ascii="仿宋" w:hAnsi="仿宋" w:eastAsia="仿宋"/>
        </w:rPr>
        <w:t>，乙方以银行、保险公司出具保函形式提交履约保证金的，甲方不得拒收。</w:t>
      </w:r>
    </w:p>
    <w:p w14:paraId="3D3E00F6">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2.18.2  </w:t>
      </w:r>
      <w:r>
        <w:rPr>
          <w:rFonts w:hint="eastAsia" w:ascii="仿宋" w:hAnsi="仿宋" w:eastAsia="仿宋"/>
          <w:color w:val="auto"/>
          <w:sz w:val="24"/>
          <w:highlight w:val="none"/>
        </w:rPr>
        <w:t>甲方在项目验收结束后及时退还履约保证金。</w:t>
      </w:r>
      <w:r>
        <w:rPr>
          <w:rFonts w:hint="eastAsia" w:ascii="仿宋" w:hAnsi="仿宋" w:eastAsia="仿宋" w:cs="宋体"/>
          <w:color w:val="auto"/>
          <w:sz w:val="24"/>
          <w:highlight w:val="none"/>
        </w:rPr>
        <w:t>甲方在项目通过验收之日起</w:t>
      </w:r>
      <w:r>
        <w:rPr>
          <w:rFonts w:hint="eastAsia" w:ascii="仿宋" w:hAnsi="仿宋" w:eastAsia="仿宋" w:cs="宋体"/>
          <w:b/>
          <w:i/>
          <w:color w:val="auto"/>
          <w:sz w:val="24"/>
          <w:highlight w:val="none"/>
          <w:u w:val="single"/>
        </w:rPr>
        <w:t>合同专用条款</w:t>
      </w:r>
      <w:r>
        <w:rPr>
          <w:rFonts w:hint="eastAsia" w:ascii="仿宋" w:hAnsi="仿宋" w:eastAsia="仿宋" w:cs="宋体"/>
          <w:color w:val="auto"/>
          <w:sz w:val="24"/>
          <w:highlight w:val="none"/>
        </w:rPr>
        <w:t>个工作日内将履约保证金退还乙方，逾期退还的，</w:t>
      </w:r>
      <w:r>
        <w:rPr>
          <w:rFonts w:hint="eastAsia" w:ascii="仿宋" w:hAnsi="仿宋" w:eastAsia="仿宋"/>
          <w:color w:val="auto"/>
          <w:sz w:val="24"/>
          <w:highlight w:val="none"/>
        </w:rPr>
        <w:t>乙方可要求甲方支付违约金，违约金按每迟延退还一日的应退还而未退还金额的</w:t>
      </w:r>
      <w:r>
        <w:rPr>
          <w:rFonts w:ascii="仿宋" w:hAnsi="仿宋" w:eastAsia="仿宋"/>
          <w:color w:val="auto"/>
          <w:sz w:val="24"/>
          <w:highlight w:val="none"/>
          <w:u w:val="single"/>
        </w:rPr>
        <w:t xml:space="preserve">  0.05  </w:t>
      </w:r>
      <w:r>
        <w:rPr>
          <w:rFonts w:ascii="仿宋" w:hAnsi="仿宋" w:eastAsia="仿宋"/>
          <w:color w:val="auto"/>
          <w:sz w:val="24"/>
          <w:highlight w:val="none"/>
        </w:rPr>
        <w:t>%计算，最高限额为本合同履约保证金的</w:t>
      </w:r>
      <w:r>
        <w:rPr>
          <w:rFonts w:ascii="仿宋" w:hAnsi="仿宋" w:eastAsia="仿宋"/>
          <w:color w:val="auto"/>
          <w:sz w:val="24"/>
          <w:highlight w:val="none"/>
          <w:u w:val="single"/>
        </w:rPr>
        <w:t xml:space="preserve">  20   </w:t>
      </w:r>
      <w:r>
        <w:rPr>
          <w:rFonts w:ascii="仿宋" w:hAnsi="仿宋" w:eastAsia="仿宋"/>
          <w:color w:val="auto"/>
          <w:sz w:val="24"/>
          <w:highlight w:val="none"/>
        </w:rPr>
        <w:t xml:space="preserve">%； </w:t>
      </w:r>
    </w:p>
    <w:p w14:paraId="45BCDB9B">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2.18.3 </w:t>
      </w:r>
      <w:r>
        <w:rPr>
          <w:rFonts w:hint="eastAsia" w:ascii="仿宋" w:hAnsi="仿宋" w:eastAsia="仿宋"/>
          <w:color w:val="auto"/>
          <w:sz w:val="24"/>
          <w:highlight w:val="none"/>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18C0D29A">
      <w:pPr>
        <w:spacing w:line="360" w:lineRule="auto"/>
        <w:ind w:firstLine="480" w:firstLineChars="200"/>
        <w:rPr>
          <w:rFonts w:ascii="仿宋" w:hAnsi="仿宋" w:eastAsia="仿宋"/>
          <w:color w:val="auto"/>
          <w:highlight w:val="none"/>
        </w:rPr>
      </w:pPr>
      <w:r>
        <w:rPr>
          <w:rFonts w:ascii="仿宋" w:hAnsi="仿宋" w:eastAsia="仿宋"/>
          <w:color w:val="auto"/>
          <w:sz w:val="24"/>
          <w:highlight w:val="none"/>
        </w:rPr>
        <w:t>2.18.4</w:t>
      </w:r>
      <w:r>
        <w:rPr>
          <w:rFonts w:hint="eastAsia" w:ascii="宋体" w:hAnsi="宋体" w:eastAsia="仿宋"/>
          <w:color w:val="auto"/>
          <w:sz w:val="24"/>
          <w:highlight w:val="none"/>
        </w:rPr>
        <w:t> </w:t>
      </w:r>
      <w:r>
        <w:rPr>
          <w:rFonts w:hint="eastAsia" w:ascii="仿宋" w:hAnsi="仿宋" w:eastAsia="仿宋"/>
          <w:color w:val="auto"/>
          <w:sz w:val="24"/>
          <w:highlight w:val="none"/>
        </w:rPr>
        <w:t>甲方</w:t>
      </w:r>
      <w:r>
        <w:rPr>
          <w:rFonts w:ascii="仿宋" w:hAnsi="仿宋" w:eastAsia="仿宋"/>
          <w:color w:val="auto"/>
          <w:sz w:val="24"/>
          <w:highlight w:val="none"/>
        </w:rPr>
        <w:t>在</w:t>
      </w:r>
      <w:r>
        <w:rPr>
          <w:rFonts w:hint="eastAsia" w:ascii="仿宋" w:hAnsi="仿宋" w:eastAsia="仿宋"/>
          <w:color w:val="auto"/>
          <w:sz w:val="24"/>
          <w:highlight w:val="none"/>
        </w:rPr>
        <w:t>乙方</w:t>
      </w:r>
      <w:r>
        <w:rPr>
          <w:rFonts w:ascii="仿宋" w:hAnsi="仿宋" w:eastAsia="仿宋"/>
          <w:color w:val="auto"/>
          <w:sz w:val="24"/>
          <w:highlight w:val="none"/>
        </w:rPr>
        <w:t>履行完合同约定义务事项后及时退还，延迟退还的，应当按照合同约定和法律规定承担相应的赔偿责任。</w:t>
      </w:r>
    </w:p>
    <w:p w14:paraId="1E8AECDA">
      <w:pPr>
        <w:spacing w:line="360" w:lineRule="auto"/>
        <w:ind w:firstLine="482" w:firstLineChars="200"/>
        <w:rPr>
          <w:rFonts w:ascii="仿宋" w:hAnsi="仿宋" w:eastAsia="仿宋"/>
          <w:color w:val="auto"/>
          <w:sz w:val="24"/>
          <w:highlight w:val="none"/>
        </w:rPr>
      </w:pPr>
      <w:r>
        <w:rPr>
          <w:rFonts w:ascii="仿宋" w:hAnsi="仿宋" w:eastAsia="仿宋"/>
          <w:b/>
          <w:bCs/>
          <w:color w:val="auto"/>
          <w:sz w:val="24"/>
          <w:highlight w:val="none"/>
        </w:rPr>
        <w:t>2.19</w:t>
      </w:r>
      <w:r>
        <w:rPr>
          <w:rFonts w:ascii="仿宋" w:hAnsi="仿宋" w:eastAsia="仿宋"/>
          <w:color w:val="auto"/>
          <w:sz w:val="24"/>
          <w:highlight w:val="none"/>
        </w:rPr>
        <w:t>对于因甲方原因导致变更、中止或者终止政府采购合同的，甲方应当依照合同约定对供应商受到的损失予以赔偿或者补偿</w:t>
      </w:r>
      <w:r>
        <w:rPr>
          <w:rFonts w:hint="eastAsia" w:ascii="仿宋" w:hAnsi="仿宋" w:eastAsia="仿宋"/>
          <w:color w:val="auto"/>
          <w:sz w:val="24"/>
          <w:highlight w:val="none"/>
        </w:rPr>
        <w:t>。</w:t>
      </w:r>
    </w:p>
    <w:p w14:paraId="14E88FD5">
      <w:pPr>
        <w:spacing w:line="360" w:lineRule="auto"/>
        <w:ind w:firstLine="482" w:firstLineChars="200"/>
        <w:rPr>
          <w:rFonts w:ascii="仿宋" w:hAnsi="仿宋" w:eastAsia="仿宋"/>
          <w:b/>
          <w:color w:val="auto"/>
          <w:sz w:val="24"/>
          <w:highlight w:val="none"/>
        </w:rPr>
      </w:pPr>
      <w:r>
        <w:rPr>
          <w:rFonts w:ascii="仿宋" w:hAnsi="仿宋" w:eastAsia="仿宋"/>
          <w:b/>
          <w:color w:val="auto"/>
          <w:sz w:val="24"/>
          <w:highlight w:val="none"/>
        </w:rPr>
        <w:t>2.20合同份数</w:t>
      </w:r>
    </w:p>
    <w:p w14:paraId="38A5BD56">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合同份数按</w:t>
      </w:r>
      <w:r>
        <w:rPr>
          <w:rFonts w:ascii="仿宋" w:hAnsi="仿宋" w:eastAsia="仿宋"/>
          <w:b/>
          <w:i/>
          <w:color w:val="auto"/>
          <w:sz w:val="24"/>
          <w:highlight w:val="none"/>
          <w:u w:val="single"/>
        </w:rPr>
        <w:t>合同专用条款</w:t>
      </w:r>
      <w:r>
        <w:rPr>
          <w:rFonts w:ascii="仿宋" w:hAnsi="仿宋" w:eastAsia="仿宋"/>
          <w:color w:val="auto"/>
          <w:sz w:val="24"/>
          <w:highlight w:val="none"/>
        </w:rPr>
        <w:t>规定</w:t>
      </w:r>
      <w:r>
        <w:rPr>
          <w:rFonts w:hint="eastAsia" w:ascii="仿宋" w:hAnsi="仿宋" w:eastAsia="仿宋"/>
          <w:color w:val="auto"/>
          <w:sz w:val="24"/>
          <w:highlight w:val="none"/>
        </w:rPr>
        <w:t>，</w:t>
      </w:r>
      <w:r>
        <w:rPr>
          <w:rFonts w:ascii="仿宋" w:hAnsi="仿宋" w:eastAsia="仿宋"/>
          <w:color w:val="auto"/>
          <w:sz w:val="24"/>
          <w:highlight w:val="none"/>
        </w:rPr>
        <w:t>每份均具有同等法律效力</w:t>
      </w:r>
      <w:r>
        <w:rPr>
          <w:rFonts w:hint="eastAsia" w:ascii="仿宋" w:hAnsi="仿宋" w:eastAsia="仿宋"/>
          <w:color w:val="auto"/>
          <w:sz w:val="24"/>
          <w:highlight w:val="none"/>
        </w:rPr>
        <w:t>。</w:t>
      </w:r>
    </w:p>
    <w:p w14:paraId="1588A8D0">
      <w:pPr>
        <w:spacing w:line="360" w:lineRule="auto"/>
        <w:jc w:val="center"/>
        <w:outlineLvl w:val="0"/>
        <w:rPr>
          <w:rFonts w:ascii="仿宋" w:hAnsi="仿宋" w:eastAsia="仿宋" w:cs="宋体"/>
          <w:b/>
          <w:color w:val="auto"/>
          <w:sz w:val="24"/>
          <w:highlight w:val="none"/>
        </w:rPr>
      </w:pPr>
      <w:r>
        <w:rPr>
          <w:rFonts w:hint="eastAsia" w:ascii="仿宋" w:hAnsi="仿宋" w:eastAsia="仿宋" w:cs="宋体"/>
          <w:color w:val="auto"/>
          <w:kern w:val="0"/>
          <w:highlight w:val="none"/>
        </w:rPr>
        <w:br w:type="page"/>
      </w:r>
      <w:bookmarkStart w:id="526" w:name="_Toc331685784"/>
      <w:bookmarkEnd w:id="526"/>
      <w:r>
        <w:rPr>
          <w:rFonts w:hint="eastAsia" w:ascii="仿宋" w:hAnsi="仿宋" w:eastAsia="仿宋" w:cs="宋体"/>
          <w:b/>
          <w:color w:val="auto"/>
          <w:sz w:val="24"/>
          <w:highlight w:val="none"/>
        </w:rPr>
        <w:t>第三部分  合同专用条款</w:t>
      </w:r>
    </w:p>
    <w:p w14:paraId="2F27C5FF">
      <w:pPr>
        <w:spacing w:line="360" w:lineRule="auto"/>
        <w:ind w:left="-420" w:leftChars="-200" w:right="-420" w:rightChars="-200" w:firstLine="480" w:firstLineChars="200"/>
        <w:rPr>
          <w:rFonts w:ascii="仿宋" w:hAnsi="仿宋" w:eastAsia="仿宋" w:cs="宋体"/>
          <w:color w:val="auto"/>
          <w:highlight w:val="none"/>
        </w:rPr>
      </w:pPr>
      <w:r>
        <w:rPr>
          <w:rFonts w:hint="eastAsia" w:ascii="仿宋" w:hAnsi="仿宋" w:eastAsia="仿宋"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5"/>
        <w:tblW w:w="8335"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777"/>
        <w:gridCol w:w="7558"/>
      </w:tblGrid>
      <w:tr w14:paraId="516837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777" w:type="dxa"/>
            <w:tcBorders>
              <w:left w:val="single" w:color="auto" w:sz="4" w:space="0"/>
            </w:tcBorders>
            <w:vAlign w:val="center"/>
          </w:tcPr>
          <w:p w14:paraId="63D3BEDB">
            <w:pPr>
              <w:spacing w:before="0" w:beforeAutospacing="0" w:after="0" w:afterAutospacing="0" w:line="360" w:lineRule="auto"/>
              <w:ind w:left="0" w:right="0"/>
              <w:jc w:val="center"/>
              <w:rPr>
                <w:rFonts w:hint="default" w:ascii="仿宋" w:hAnsi="仿宋" w:eastAsia="仿宋" w:cs="宋体"/>
                <w:b/>
                <w:color w:val="auto"/>
                <w:sz w:val="24"/>
                <w:szCs w:val="20"/>
                <w:highlight w:val="none"/>
              </w:rPr>
            </w:pPr>
            <w:r>
              <w:rPr>
                <w:rFonts w:hint="eastAsia" w:ascii="仿宋" w:hAnsi="仿宋" w:eastAsia="仿宋" w:cs="宋体"/>
                <w:b/>
                <w:color w:val="auto"/>
                <w:sz w:val="24"/>
                <w:szCs w:val="20"/>
                <w:highlight w:val="none"/>
              </w:rPr>
              <w:t>条款号</w:t>
            </w:r>
          </w:p>
        </w:tc>
        <w:tc>
          <w:tcPr>
            <w:tcW w:w="7558" w:type="dxa"/>
            <w:vAlign w:val="center"/>
          </w:tcPr>
          <w:p w14:paraId="0E610125">
            <w:pPr>
              <w:spacing w:before="0" w:beforeAutospacing="0" w:after="0" w:afterAutospacing="0" w:line="360" w:lineRule="auto"/>
              <w:ind w:left="0" w:right="0"/>
              <w:jc w:val="center"/>
              <w:rPr>
                <w:rFonts w:hint="default" w:ascii="仿宋" w:hAnsi="仿宋" w:eastAsia="仿宋" w:cs="宋体"/>
                <w:b/>
                <w:color w:val="auto"/>
                <w:sz w:val="24"/>
                <w:szCs w:val="20"/>
                <w:highlight w:val="none"/>
              </w:rPr>
            </w:pPr>
            <w:r>
              <w:rPr>
                <w:rFonts w:hint="eastAsia" w:ascii="仿宋" w:hAnsi="仿宋" w:eastAsia="仿宋" w:cs="宋体"/>
                <w:b/>
                <w:color w:val="auto"/>
                <w:sz w:val="24"/>
                <w:szCs w:val="20"/>
                <w:highlight w:val="none"/>
              </w:rPr>
              <w:t>约定内容</w:t>
            </w:r>
          </w:p>
        </w:tc>
      </w:tr>
      <w:tr w14:paraId="377CB8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701A53D2">
            <w:pPr>
              <w:spacing w:before="0" w:beforeAutospacing="0" w:after="0" w:afterAutospacing="0" w:line="360" w:lineRule="auto"/>
              <w:ind w:left="0" w:right="0"/>
              <w:rPr>
                <w:rFonts w:hint="default" w:ascii="仿宋" w:hAnsi="仿宋" w:eastAsia="仿宋" w:cs="宋体"/>
                <w:color w:val="auto"/>
                <w:sz w:val="24"/>
                <w:szCs w:val="20"/>
                <w:highlight w:val="none"/>
              </w:rPr>
            </w:pPr>
            <w:r>
              <w:rPr>
                <w:rFonts w:hint="eastAsia" w:ascii="仿宋" w:hAnsi="仿宋" w:eastAsia="仿宋" w:cs="宋体"/>
                <w:color w:val="auto"/>
                <w:sz w:val="24"/>
                <w:szCs w:val="20"/>
                <w:highlight w:val="none"/>
              </w:rPr>
              <w:t>1.4.4</w:t>
            </w:r>
          </w:p>
        </w:tc>
        <w:tc>
          <w:tcPr>
            <w:tcW w:w="7558" w:type="dxa"/>
            <w:vAlign w:val="center"/>
          </w:tcPr>
          <w:p w14:paraId="60A7D146">
            <w:pPr>
              <w:spacing w:before="0" w:beforeAutospacing="0" w:after="0" w:afterAutospacing="0" w:line="360" w:lineRule="auto"/>
              <w:ind w:left="0" w:right="0"/>
              <w:rPr>
                <w:rFonts w:hint="default" w:ascii="仿宋" w:hAnsi="仿宋" w:eastAsia="仿宋" w:cs="宋体"/>
                <w:color w:val="auto"/>
                <w:sz w:val="24"/>
                <w:szCs w:val="20"/>
                <w:highlight w:val="none"/>
              </w:rPr>
            </w:pPr>
          </w:p>
        </w:tc>
      </w:tr>
      <w:tr w14:paraId="33A9D1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03AB42A3">
            <w:pPr>
              <w:spacing w:before="0" w:beforeAutospacing="0" w:after="0" w:afterAutospacing="0" w:line="360" w:lineRule="auto"/>
              <w:ind w:left="0" w:right="0"/>
              <w:rPr>
                <w:rFonts w:hint="default" w:ascii="仿宋" w:hAnsi="仿宋" w:eastAsia="仿宋" w:cs="宋体"/>
                <w:color w:val="auto"/>
                <w:sz w:val="24"/>
                <w:szCs w:val="20"/>
                <w:highlight w:val="none"/>
              </w:rPr>
            </w:pPr>
            <w:r>
              <w:rPr>
                <w:rFonts w:hint="eastAsia" w:ascii="仿宋" w:hAnsi="仿宋" w:eastAsia="仿宋" w:cs="宋体"/>
                <w:color w:val="auto"/>
                <w:sz w:val="24"/>
                <w:szCs w:val="20"/>
                <w:highlight w:val="none"/>
              </w:rPr>
              <w:t xml:space="preserve">1.5.1 </w:t>
            </w:r>
          </w:p>
        </w:tc>
        <w:tc>
          <w:tcPr>
            <w:tcW w:w="7558" w:type="dxa"/>
            <w:vAlign w:val="center"/>
          </w:tcPr>
          <w:p w14:paraId="34F9DFB0">
            <w:pPr>
              <w:spacing w:before="0" w:beforeAutospacing="0" w:after="0" w:afterAutospacing="0" w:line="360" w:lineRule="auto"/>
              <w:ind w:left="0" w:right="0"/>
              <w:rPr>
                <w:rFonts w:hint="default" w:ascii="仿宋" w:hAnsi="仿宋" w:eastAsia="仿宋" w:cs="宋体"/>
                <w:color w:val="auto"/>
                <w:sz w:val="24"/>
                <w:szCs w:val="20"/>
                <w:highlight w:val="none"/>
              </w:rPr>
            </w:pPr>
          </w:p>
        </w:tc>
      </w:tr>
      <w:tr w14:paraId="165456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164FF491">
            <w:pPr>
              <w:spacing w:before="0" w:beforeAutospacing="0" w:after="0" w:afterAutospacing="0" w:line="360" w:lineRule="auto"/>
              <w:ind w:left="0" w:right="0"/>
              <w:rPr>
                <w:rFonts w:hint="default" w:ascii="仿宋" w:hAnsi="仿宋" w:eastAsia="仿宋" w:cs="宋体"/>
                <w:color w:val="auto"/>
                <w:sz w:val="24"/>
                <w:szCs w:val="20"/>
                <w:highlight w:val="none"/>
              </w:rPr>
            </w:pPr>
            <w:r>
              <w:rPr>
                <w:rFonts w:hint="eastAsia" w:ascii="仿宋" w:hAnsi="仿宋" w:eastAsia="仿宋" w:cs="宋体"/>
                <w:color w:val="auto"/>
                <w:sz w:val="24"/>
                <w:szCs w:val="20"/>
                <w:highlight w:val="none"/>
              </w:rPr>
              <w:t>1.5.2</w:t>
            </w:r>
          </w:p>
        </w:tc>
        <w:tc>
          <w:tcPr>
            <w:tcW w:w="7558" w:type="dxa"/>
            <w:vAlign w:val="center"/>
          </w:tcPr>
          <w:p w14:paraId="1B846E09">
            <w:pPr>
              <w:spacing w:before="0" w:beforeAutospacing="0" w:after="0" w:afterAutospacing="0" w:line="360" w:lineRule="auto"/>
              <w:ind w:left="0" w:right="0"/>
              <w:rPr>
                <w:rFonts w:hint="default" w:ascii="仿宋" w:hAnsi="仿宋" w:eastAsia="仿宋" w:cs="宋体"/>
                <w:color w:val="auto"/>
                <w:sz w:val="24"/>
                <w:szCs w:val="20"/>
                <w:highlight w:val="none"/>
              </w:rPr>
            </w:pPr>
          </w:p>
        </w:tc>
      </w:tr>
      <w:tr w14:paraId="4F532D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06486339">
            <w:pPr>
              <w:spacing w:before="0" w:beforeAutospacing="0" w:after="0" w:afterAutospacing="0" w:line="360" w:lineRule="auto"/>
              <w:ind w:left="0" w:right="0"/>
              <w:rPr>
                <w:rFonts w:hint="default" w:ascii="仿宋" w:hAnsi="仿宋" w:eastAsia="仿宋" w:cs="宋体"/>
                <w:color w:val="auto"/>
                <w:sz w:val="24"/>
                <w:szCs w:val="20"/>
                <w:highlight w:val="none"/>
              </w:rPr>
            </w:pPr>
            <w:r>
              <w:rPr>
                <w:rFonts w:hint="eastAsia" w:ascii="仿宋" w:hAnsi="仿宋" w:eastAsia="仿宋" w:cs="宋体"/>
                <w:color w:val="auto"/>
                <w:sz w:val="24"/>
                <w:szCs w:val="20"/>
                <w:highlight w:val="none"/>
              </w:rPr>
              <w:t xml:space="preserve">1.5.3 </w:t>
            </w:r>
          </w:p>
        </w:tc>
        <w:tc>
          <w:tcPr>
            <w:tcW w:w="7558" w:type="dxa"/>
            <w:vAlign w:val="center"/>
          </w:tcPr>
          <w:p w14:paraId="54AC174D">
            <w:pPr>
              <w:spacing w:before="0" w:beforeAutospacing="0" w:after="0" w:afterAutospacing="0" w:line="360" w:lineRule="auto"/>
              <w:ind w:left="0" w:right="0"/>
              <w:rPr>
                <w:rFonts w:hint="default" w:ascii="仿宋" w:hAnsi="仿宋" w:eastAsia="仿宋" w:cs="宋体"/>
                <w:color w:val="auto"/>
                <w:sz w:val="24"/>
                <w:szCs w:val="20"/>
                <w:highlight w:val="none"/>
              </w:rPr>
            </w:pPr>
          </w:p>
        </w:tc>
      </w:tr>
      <w:tr w14:paraId="162AB5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475CA96F">
            <w:pPr>
              <w:spacing w:before="0" w:beforeAutospacing="0" w:after="0" w:afterAutospacing="0" w:line="360" w:lineRule="auto"/>
              <w:ind w:left="0" w:right="0"/>
              <w:rPr>
                <w:rFonts w:hint="default" w:ascii="仿宋" w:hAnsi="仿宋" w:eastAsia="仿宋" w:cs="宋体"/>
                <w:color w:val="auto"/>
                <w:sz w:val="24"/>
                <w:szCs w:val="20"/>
                <w:highlight w:val="none"/>
              </w:rPr>
            </w:pPr>
            <w:r>
              <w:rPr>
                <w:rFonts w:hint="eastAsia" w:ascii="仿宋" w:hAnsi="仿宋" w:eastAsia="仿宋" w:cs="宋体"/>
                <w:color w:val="auto"/>
                <w:sz w:val="24"/>
                <w:szCs w:val="20"/>
                <w:highlight w:val="none"/>
              </w:rPr>
              <w:t>1.6.7</w:t>
            </w:r>
          </w:p>
        </w:tc>
        <w:tc>
          <w:tcPr>
            <w:tcW w:w="7558" w:type="dxa"/>
            <w:vAlign w:val="center"/>
          </w:tcPr>
          <w:p w14:paraId="62E45576">
            <w:pPr>
              <w:spacing w:before="0" w:beforeAutospacing="0" w:after="0" w:afterAutospacing="0" w:line="360" w:lineRule="auto"/>
              <w:ind w:left="0" w:right="0"/>
              <w:rPr>
                <w:rFonts w:hint="default" w:ascii="仿宋" w:hAnsi="仿宋" w:eastAsia="仿宋" w:cs="宋体"/>
                <w:color w:val="auto"/>
                <w:sz w:val="24"/>
                <w:szCs w:val="20"/>
                <w:highlight w:val="none"/>
              </w:rPr>
            </w:pPr>
          </w:p>
        </w:tc>
      </w:tr>
      <w:tr w14:paraId="2D9301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5CA7AEE3">
            <w:pPr>
              <w:spacing w:before="0" w:beforeAutospacing="0" w:after="0" w:afterAutospacing="0" w:line="360" w:lineRule="auto"/>
              <w:ind w:left="0" w:right="0"/>
              <w:rPr>
                <w:rFonts w:hint="default" w:ascii="仿宋" w:hAnsi="仿宋" w:eastAsia="仿宋" w:cs="宋体"/>
                <w:color w:val="auto"/>
                <w:sz w:val="24"/>
                <w:szCs w:val="20"/>
                <w:highlight w:val="none"/>
              </w:rPr>
            </w:pPr>
            <w:r>
              <w:rPr>
                <w:rFonts w:hint="eastAsia" w:ascii="仿宋" w:hAnsi="仿宋" w:eastAsia="仿宋" w:cs="宋体"/>
                <w:color w:val="auto"/>
                <w:sz w:val="24"/>
                <w:szCs w:val="20"/>
                <w:highlight w:val="none"/>
              </w:rPr>
              <w:t>1.7</w:t>
            </w:r>
          </w:p>
        </w:tc>
        <w:tc>
          <w:tcPr>
            <w:tcW w:w="7558" w:type="dxa"/>
            <w:vAlign w:val="center"/>
          </w:tcPr>
          <w:p w14:paraId="0D2D3089">
            <w:pPr>
              <w:spacing w:before="0" w:beforeAutospacing="0" w:after="0" w:afterAutospacing="0" w:line="360" w:lineRule="auto"/>
              <w:ind w:left="0" w:right="0"/>
              <w:rPr>
                <w:rFonts w:hint="default" w:ascii="仿宋" w:hAnsi="仿宋" w:eastAsia="仿宋" w:cs="宋体"/>
                <w:color w:val="auto"/>
                <w:sz w:val="24"/>
                <w:szCs w:val="20"/>
                <w:highlight w:val="none"/>
              </w:rPr>
            </w:pPr>
          </w:p>
        </w:tc>
      </w:tr>
      <w:tr w14:paraId="1E86DF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6C249FF1">
            <w:pPr>
              <w:spacing w:before="0" w:beforeAutospacing="0" w:after="0" w:afterAutospacing="0" w:line="360" w:lineRule="auto"/>
              <w:ind w:left="0" w:right="0"/>
              <w:rPr>
                <w:rFonts w:hint="default" w:ascii="仿宋" w:hAnsi="仿宋" w:eastAsia="仿宋" w:cs="宋体"/>
                <w:color w:val="auto"/>
                <w:sz w:val="24"/>
                <w:szCs w:val="20"/>
                <w:highlight w:val="none"/>
              </w:rPr>
            </w:pPr>
            <w:r>
              <w:rPr>
                <w:rFonts w:hint="eastAsia" w:ascii="仿宋" w:hAnsi="仿宋" w:eastAsia="仿宋" w:cs="宋体"/>
                <w:color w:val="auto"/>
                <w:sz w:val="24"/>
                <w:szCs w:val="20"/>
                <w:highlight w:val="none"/>
              </w:rPr>
              <w:t>1.7.1</w:t>
            </w:r>
          </w:p>
        </w:tc>
        <w:tc>
          <w:tcPr>
            <w:tcW w:w="7558" w:type="dxa"/>
            <w:vAlign w:val="center"/>
          </w:tcPr>
          <w:p w14:paraId="55D59202">
            <w:pPr>
              <w:spacing w:before="0" w:beforeAutospacing="0" w:after="0" w:afterAutospacing="0" w:line="360" w:lineRule="auto"/>
              <w:ind w:left="0" w:right="0"/>
              <w:rPr>
                <w:rFonts w:hint="default" w:ascii="仿宋" w:hAnsi="仿宋" w:eastAsia="仿宋" w:cs="宋体"/>
                <w:color w:val="auto"/>
                <w:sz w:val="24"/>
                <w:szCs w:val="20"/>
                <w:highlight w:val="none"/>
              </w:rPr>
            </w:pPr>
          </w:p>
        </w:tc>
      </w:tr>
      <w:tr w14:paraId="04A930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1287CBBA">
            <w:pPr>
              <w:spacing w:before="0" w:beforeAutospacing="0" w:after="0" w:afterAutospacing="0" w:line="360" w:lineRule="auto"/>
              <w:ind w:left="0" w:right="0"/>
              <w:rPr>
                <w:rFonts w:hint="default" w:ascii="仿宋" w:hAnsi="仿宋" w:eastAsia="仿宋" w:cs="宋体"/>
                <w:color w:val="auto"/>
                <w:sz w:val="24"/>
                <w:szCs w:val="20"/>
                <w:highlight w:val="none"/>
              </w:rPr>
            </w:pPr>
            <w:r>
              <w:rPr>
                <w:rFonts w:hint="eastAsia" w:ascii="仿宋" w:hAnsi="仿宋" w:eastAsia="仿宋" w:cs="宋体"/>
                <w:color w:val="auto"/>
                <w:sz w:val="24"/>
                <w:szCs w:val="20"/>
                <w:highlight w:val="none"/>
              </w:rPr>
              <w:t>1.7.2</w:t>
            </w:r>
          </w:p>
        </w:tc>
        <w:tc>
          <w:tcPr>
            <w:tcW w:w="7558" w:type="dxa"/>
            <w:vAlign w:val="center"/>
          </w:tcPr>
          <w:p w14:paraId="028B8A89">
            <w:pPr>
              <w:spacing w:before="0" w:beforeAutospacing="0" w:after="0" w:afterAutospacing="0" w:line="360" w:lineRule="auto"/>
              <w:ind w:left="0" w:right="0"/>
              <w:rPr>
                <w:rFonts w:hint="default" w:ascii="仿宋" w:hAnsi="仿宋" w:eastAsia="仿宋" w:cs="宋体"/>
                <w:color w:val="auto"/>
                <w:sz w:val="24"/>
                <w:szCs w:val="20"/>
                <w:highlight w:val="none"/>
              </w:rPr>
            </w:pPr>
          </w:p>
        </w:tc>
      </w:tr>
      <w:tr w14:paraId="09DBF3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283A121D">
            <w:pPr>
              <w:spacing w:before="0" w:beforeAutospacing="0" w:after="0" w:afterAutospacing="0" w:line="360" w:lineRule="auto"/>
              <w:ind w:left="0" w:right="0"/>
              <w:rPr>
                <w:rFonts w:hint="default" w:ascii="仿宋" w:hAnsi="仿宋" w:eastAsia="仿宋" w:cs="宋体"/>
                <w:color w:val="auto"/>
                <w:sz w:val="24"/>
                <w:szCs w:val="20"/>
                <w:highlight w:val="none"/>
              </w:rPr>
            </w:pPr>
            <w:r>
              <w:rPr>
                <w:rFonts w:hint="eastAsia" w:ascii="仿宋" w:hAnsi="仿宋" w:eastAsia="仿宋" w:cs="宋体"/>
                <w:color w:val="auto"/>
                <w:sz w:val="24"/>
                <w:szCs w:val="20"/>
                <w:highlight w:val="none"/>
              </w:rPr>
              <w:t>2.3.2</w:t>
            </w:r>
          </w:p>
        </w:tc>
        <w:tc>
          <w:tcPr>
            <w:tcW w:w="7558" w:type="dxa"/>
            <w:vAlign w:val="center"/>
          </w:tcPr>
          <w:p w14:paraId="135B5E4D">
            <w:pPr>
              <w:spacing w:before="0" w:beforeAutospacing="0" w:after="0" w:afterAutospacing="0" w:line="360" w:lineRule="auto"/>
              <w:ind w:left="-420" w:leftChars="-200" w:right="-420" w:rightChars="-200" w:firstLine="480" w:firstLineChars="200"/>
              <w:rPr>
                <w:rFonts w:hint="default" w:ascii="仿宋" w:hAnsi="仿宋" w:eastAsia="仿宋" w:cs="宋体"/>
                <w:color w:val="auto"/>
                <w:sz w:val="24"/>
                <w:szCs w:val="20"/>
                <w:highlight w:val="none"/>
              </w:rPr>
            </w:pPr>
          </w:p>
        </w:tc>
      </w:tr>
      <w:tr w14:paraId="560880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3059D736">
            <w:pPr>
              <w:spacing w:before="0" w:beforeAutospacing="0" w:after="0" w:afterAutospacing="0" w:line="360" w:lineRule="auto"/>
              <w:ind w:left="0" w:right="0"/>
              <w:rPr>
                <w:rFonts w:hint="default" w:ascii="仿宋" w:hAnsi="仿宋" w:eastAsia="仿宋" w:cs="宋体"/>
                <w:color w:val="auto"/>
                <w:sz w:val="24"/>
                <w:szCs w:val="20"/>
                <w:highlight w:val="none"/>
              </w:rPr>
            </w:pPr>
            <w:r>
              <w:rPr>
                <w:rFonts w:hint="eastAsia" w:ascii="仿宋" w:hAnsi="仿宋" w:eastAsia="仿宋" w:cs="宋体"/>
                <w:color w:val="auto"/>
                <w:sz w:val="24"/>
                <w:szCs w:val="20"/>
                <w:highlight w:val="none"/>
              </w:rPr>
              <w:t>2.</w:t>
            </w:r>
            <w:r>
              <w:rPr>
                <w:rFonts w:hint="default" w:ascii="仿宋" w:hAnsi="仿宋" w:eastAsia="仿宋" w:cs="宋体"/>
                <w:color w:val="auto"/>
                <w:sz w:val="24"/>
                <w:szCs w:val="20"/>
                <w:highlight w:val="none"/>
              </w:rPr>
              <w:t>5</w:t>
            </w:r>
          </w:p>
        </w:tc>
        <w:tc>
          <w:tcPr>
            <w:tcW w:w="7558" w:type="dxa"/>
            <w:vAlign w:val="center"/>
          </w:tcPr>
          <w:p w14:paraId="60AE1587">
            <w:pPr>
              <w:spacing w:before="0" w:beforeAutospacing="0" w:after="0" w:afterAutospacing="0" w:line="360" w:lineRule="auto"/>
              <w:ind w:left="-420" w:leftChars="-200" w:right="-420" w:rightChars="-200" w:firstLine="480" w:firstLineChars="200"/>
              <w:rPr>
                <w:rFonts w:hint="default" w:ascii="仿宋" w:hAnsi="仿宋" w:eastAsia="仿宋" w:cs="宋体"/>
                <w:color w:val="auto"/>
                <w:sz w:val="24"/>
                <w:szCs w:val="20"/>
                <w:highlight w:val="none"/>
              </w:rPr>
            </w:pPr>
          </w:p>
        </w:tc>
      </w:tr>
      <w:tr w14:paraId="158AC0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37F62664">
            <w:pPr>
              <w:spacing w:before="0" w:beforeAutospacing="0" w:after="0" w:afterAutospacing="0" w:line="360" w:lineRule="auto"/>
              <w:ind w:left="0" w:right="0"/>
              <w:rPr>
                <w:rFonts w:hint="default" w:ascii="仿宋" w:hAnsi="仿宋" w:eastAsia="仿宋" w:cs="宋体"/>
                <w:color w:val="auto"/>
                <w:sz w:val="24"/>
                <w:szCs w:val="20"/>
                <w:highlight w:val="none"/>
              </w:rPr>
            </w:pPr>
            <w:r>
              <w:rPr>
                <w:rFonts w:hint="eastAsia" w:ascii="仿宋" w:hAnsi="仿宋" w:eastAsia="仿宋" w:cs="宋体"/>
                <w:color w:val="auto"/>
                <w:sz w:val="24"/>
                <w:szCs w:val="20"/>
                <w:highlight w:val="none"/>
              </w:rPr>
              <w:t>2.</w:t>
            </w:r>
            <w:r>
              <w:rPr>
                <w:rFonts w:hint="default" w:ascii="仿宋" w:hAnsi="仿宋" w:eastAsia="仿宋" w:cs="宋体"/>
                <w:color w:val="auto"/>
                <w:sz w:val="24"/>
                <w:szCs w:val="20"/>
                <w:highlight w:val="none"/>
              </w:rPr>
              <w:t>11</w:t>
            </w:r>
            <w:r>
              <w:rPr>
                <w:rFonts w:hint="eastAsia" w:ascii="仿宋" w:hAnsi="仿宋" w:eastAsia="仿宋" w:cs="宋体"/>
                <w:color w:val="auto"/>
                <w:sz w:val="24"/>
                <w:szCs w:val="20"/>
                <w:highlight w:val="none"/>
              </w:rPr>
              <w:t>.</w:t>
            </w:r>
            <w:r>
              <w:rPr>
                <w:rFonts w:hint="default" w:ascii="仿宋" w:hAnsi="仿宋" w:eastAsia="仿宋" w:cs="宋体"/>
                <w:color w:val="auto"/>
                <w:sz w:val="24"/>
                <w:szCs w:val="20"/>
                <w:highlight w:val="none"/>
              </w:rPr>
              <w:t>3</w:t>
            </w:r>
          </w:p>
        </w:tc>
        <w:tc>
          <w:tcPr>
            <w:tcW w:w="7558" w:type="dxa"/>
            <w:vAlign w:val="center"/>
          </w:tcPr>
          <w:p w14:paraId="25006C97">
            <w:pPr>
              <w:spacing w:before="0" w:beforeAutospacing="0" w:after="0" w:afterAutospacing="0" w:line="360" w:lineRule="auto"/>
              <w:ind w:left="0" w:right="0"/>
              <w:rPr>
                <w:rFonts w:hint="default" w:ascii="仿宋" w:hAnsi="仿宋" w:eastAsia="仿宋" w:cs="宋体"/>
                <w:color w:val="auto"/>
                <w:sz w:val="24"/>
                <w:szCs w:val="20"/>
                <w:highlight w:val="none"/>
              </w:rPr>
            </w:pPr>
          </w:p>
        </w:tc>
      </w:tr>
      <w:tr w14:paraId="6FE1C0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top"/>
          </w:tcPr>
          <w:p w14:paraId="572D6AEA">
            <w:pPr>
              <w:spacing w:before="0" w:beforeAutospacing="0" w:after="0" w:afterAutospacing="0" w:line="360" w:lineRule="auto"/>
              <w:ind w:left="0" w:right="0"/>
              <w:rPr>
                <w:rFonts w:hint="default" w:ascii="仿宋" w:hAnsi="仿宋" w:eastAsia="仿宋" w:cs="宋体"/>
                <w:color w:val="auto"/>
                <w:sz w:val="24"/>
                <w:szCs w:val="20"/>
                <w:highlight w:val="none"/>
              </w:rPr>
            </w:pPr>
            <w:r>
              <w:rPr>
                <w:rFonts w:hint="eastAsia" w:ascii="仿宋" w:hAnsi="仿宋" w:eastAsia="仿宋" w:cs="宋体"/>
                <w:color w:val="auto"/>
                <w:sz w:val="24"/>
                <w:szCs w:val="20"/>
                <w:highlight w:val="none"/>
              </w:rPr>
              <w:t>2.</w:t>
            </w:r>
            <w:r>
              <w:rPr>
                <w:rFonts w:hint="default" w:ascii="仿宋" w:hAnsi="仿宋" w:eastAsia="仿宋" w:cs="宋体"/>
                <w:color w:val="auto"/>
                <w:sz w:val="24"/>
                <w:szCs w:val="20"/>
                <w:highlight w:val="none"/>
              </w:rPr>
              <w:t>11.4</w:t>
            </w:r>
          </w:p>
        </w:tc>
        <w:tc>
          <w:tcPr>
            <w:tcW w:w="7558" w:type="dxa"/>
            <w:vAlign w:val="top"/>
          </w:tcPr>
          <w:p w14:paraId="0E3F864A">
            <w:pPr>
              <w:spacing w:before="0" w:beforeAutospacing="0" w:after="0" w:afterAutospacing="0" w:line="360" w:lineRule="auto"/>
              <w:ind w:left="0" w:right="0"/>
              <w:rPr>
                <w:rFonts w:hint="default" w:ascii="仿宋" w:hAnsi="仿宋" w:eastAsia="仿宋" w:cs="宋体"/>
                <w:color w:val="auto"/>
                <w:sz w:val="24"/>
                <w:szCs w:val="20"/>
                <w:highlight w:val="none"/>
              </w:rPr>
            </w:pPr>
          </w:p>
        </w:tc>
      </w:tr>
      <w:tr w14:paraId="6CC658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63763ECF">
            <w:pPr>
              <w:spacing w:before="0" w:beforeAutospacing="0" w:after="0" w:afterAutospacing="0" w:line="360" w:lineRule="auto"/>
              <w:ind w:left="0" w:right="0"/>
              <w:rPr>
                <w:rFonts w:hint="default" w:ascii="仿宋" w:hAnsi="仿宋" w:eastAsia="仿宋" w:cs="宋体"/>
                <w:color w:val="auto"/>
                <w:sz w:val="24"/>
                <w:szCs w:val="20"/>
                <w:highlight w:val="none"/>
              </w:rPr>
            </w:pPr>
            <w:r>
              <w:rPr>
                <w:rFonts w:hint="eastAsia" w:ascii="仿宋" w:hAnsi="仿宋" w:eastAsia="仿宋" w:cs="宋体"/>
                <w:color w:val="auto"/>
                <w:sz w:val="24"/>
                <w:szCs w:val="20"/>
                <w:highlight w:val="none"/>
              </w:rPr>
              <w:t>2.</w:t>
            </w:r>
            <w:r>
              <w:rPr>
                <w:rFonts w:hint="default" w:ascii="仿宋" w:hAnsi="仿宋" w:eastAsia="仿宋" w:cs="宋体"/>
                <w:color w:val="auto"/>
                <w:sz w:val="24"/>
                <w:szCs w:val="20"/>
                <w:highlight w:val="none"/>
              </w:rPr>
              <w:t>15</w:t>
            </w:r>
            <w:r>
              <w:rPr>
                <w:rFonts w:hint="eastAsia" w:ascii="仿宋" w:hAnsi="仿宋" w:eastAsia="仿宋" w:cs="宋体"/>
                <w:color w:val="auto"/>
                <w:sz w:val="24"/>
                <w:szCs w:val="20"/>
                <w:highlight w:val="none"/>
              </w:rPr>
              <w:t>.</w:t>
            </w:r>
            <w:r>
              <w:rPr>
                <w:rFonts w:hint="default" w:ascii="仿宋" w:hAnsi="仿宋" w:eastAsia="仿宋" w:cs="宋体"/>
                <w:color w:val="auto"/>
                <w:sz w:val="24"/>
                <w:szCs w:val="20"/>
                <w:highlight w:val="none"/>
              </w:rPr>
              <w:t>1</w:t>
            </w:r>
          </w:p>
        </w:tc>
        <w:tc>
          <w:tcPr>
            <w:tcW w:w="7558" w:type="dxa"/>
            <w:vAlign w:val="center"/>
          </w:tcPr>
          <w:p w14:paraId="26A23E0A">
            <w:pPr>
              <w:spacing w:before="0" w:beforeAutospacing="0" w:after="0" w:afterAutospacing="0" w:line="360" w:lineRule="auto"/>
              <w:ind w:left="0" w:right="0"/>
              <w:rPr>
                <w:rFonts w:hint="default" w:ascii="仿宋" w:hAnsi="仿宋" w:eastAsia="仿宋" w:cs="宋体"/>
                <w:color w:val="auto"/>
                <w:sz w:val="24"/>
                <w:szCs w:val="20"/>
                <w:highlight w:val="none"/>
              </w:rPr>
            </w:pPr>
          </w:p>
        </w:tc>
      </w:tr>
      <w:tr w14:paraId="40F9D7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329AFD4D">
            <w:pPr>
              <w:spacing w:before="0" w:beforeAutospacing="0" w:after="0" w:afterAutospacing="0" w:line="360" w:lineRule="auto"/>
              <w:ind w:left="0" w:right="0"/>
              <w:rPr>
                <w:rFonts w:hint="default" w:ascii="仿宋" w:hAnsi="仿宋" w:eastAsia="仿宋" w:cs="宋体"/>
                <w:color w:val="auto"/>
                <w:sz w:val="24"/>
                <w:szCs w:val="20"/>
                <w:highlight w:val="none"/>
              </w:rPr>
            </w:pPr>
            <w:r>
              <w:rPr>
                <w:rFonts w:hint="eastAsia" w:ascii="仿宋" w:hAnsi="仿宋" w:eastAsia="仿宋" w:cs="宋体"/>
                <w:color w:val="auto"/>
                <w:sz w:val="24"/>
                <w:szCs w:val="20"/>
                <w:highlight w:val="none"/>
              </w:rPr>
              <w:t>2.</w:t>
            </w:r>
            <w:r>
              <w:rPr>
                <w:rFonts w:hint="default" w:ascii="仿宋" w:hAnsi="仿宋" w:eastAsia="仿宋" w:cs="宋体"/>
                <w:color w:val="auto"/>
                <w:sz w:val="24"/>
                <w:szCs w:val="20"/>
                <w:highlight w:val="none"/>
              </w:rPr>
              <w:t>15</w:t>
            </w:r>
            <w:r>
              <w:rPr>
                <w:rFonts w:hint="eastAsia" w:ascii="仿宋" w:hAnsi="仿宋" w:eastAsia="仿宋" w:cs="宋体"/>
                <w:color w:val="auto"/>
                <w:sz w:val="24"/>
                <w:szCs w:val="20"/>
                <w:highlight w:val="none"/>
              </w:rPr>
              <w:t>.</w:t>
            </w:r>
            <w:r>
              <w:rPr>
                <w:rFonts w:hint="default" w:ascii="仿宋" w:hAnsi="仿宋" w:eastAsia="仿宋" w:cs="宋体"/>
                <w:color w:val="auto"/>
                <w:sz w:val="24"/>
                <w:szCs w:val="20"/>
                <w:highlight w:val="none"/>
              </w:rPr>
              <w:t>3</w:t>
            </w:r>
          </w:p>
        </w:tc>
        <w:tc>
          <w:tcPr>
            <w:tcW w:w="7558" w:type="dxa"/>
            <w:vAlign w:val="center"/>
          </w:tcPr>
          <w:p w14:paraId="0C54BD5F">
            <w:pPr>
              <w:spacing w:before="0" w:beforeAutospacing="0" w:after="0" w:afterAutospacing="0" w:line="360" w:lineRule="auto"/>
              <w:ind w:left="0" w:right="0"/>
              <w:rPr>
                <w:rFonts w:hint="default" w:ascii="仿宋" w:hAnsi="仿宋" w:eastAsia="仿宋" w:cs="宋体"/>
                <w:color w:val="auto"/>
                <w:sz w:val="24"/>
                <w:szCs w:val="20"/>
                <w:highlight w:val="none"/>
              </w:rPr>
            </w:pPr>
          </w:p>
        </w:tc>
      </w:tr>
      <w:tr w14:paraId="34945A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41D67800">
            <w:pPr>
              <w:spacing w:before="0" w:beforeAutospacing="0" w:after="0" w:afterAutospacing="0" w:line="360" w:lineRule="auto"/>
              <w:ind w:left="0" w:right="0"/>
              <w:rPr>
                <w:rFonts w:hint="default" w:ascii="仿宋" w:hAnsi="仿宋" w:eastAsia="仿宋" w:cs="宋体"/>
                <w:color w:val="auto"/>
                <w:sz w:val="24"/>
                <w:szCs w:val="20"/>
                <w:highlight w:val="none"/>
              </w:rPr>
            </w:pPr>
            <w:r>
              <w:rPr>
                <w:rFonts w:hint="eastAsia" w:ascii="仿宋" w:hAnsi="仿宋" w:eastAsia="仿宋" w:cs="宋体"/>
                <w:color w:val="auto"/>
                <w:sz w:val="24"/>
                <w:szCs w:val="20"/>
                <w:highlight w:val="none"/>
              </w:rPr>
              <w:t>2.1</w:t>
            </w:r>
            <w:r>
              <w:rPr>
                <w:rFonts w:hint="default" w:ascii="仿宋" w:hAnsi="仿宋" w:eastAsia="仿宋" w:cs="宋体"/>
                <w:color w:val="auto"/>
                <w:sz w:val="24"/>
                <w:szCs w:val="20"/>
                <w:highlight w:val="none"/>
              </w:rPr>
              <w:t>8</w:t>
            </w:r>
            <w:r>
              <w:rPr>
                <w:rFonts w:hint="eastAsia" w:ascii="仿宋" w:hAnsi="仿宋" w:eastAsia="仿宋" w:cs="宋体"/>
                <w:color w:val="auto"/>
                <w:sz w:val="24"/>
                <w:szCs w:val="20"/>
                <w:highlight w:val="none"/>
              </w:rPr>
              <w:t>.1</w:t>
            </w:r>
          </w:p>
        </w:tc>
        <w:tc>
          <w:tcPr>
            <w:tcW w:w="7558" w:type="dxa"/>
            <w:vAlign w:val="center"/>
          </w:tcPr>
          <w:p w14:paraId="471E3C00">
            <w:pPr>
              <w:spacing w:before="0" w:beforeAutospacing="0" w:after="0" w:afterAutospacing="0" w:line="360" w:lineRule="auto"/>
              <w:ind w:left="0" w:right="0"/>
              <w:rPr>
                <w:rFonts w:hint="default" w:ascii="仿宋" w:hAnsi="仿宋" w:eastAsia="仿宋" w:cs="宋体"/>
                <w:color w:val="auto"/>
                <w:sz w:val="24"/>
                <w:szCs w:val="20"/>
                <w:highlight w:val="none"/>
              </w:rPr>
            </w:pPr>
          </w:p>
        </w:tc>
      </w:tr>
      <w:tr w14:paraId="2E3AB0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777" w:type="dxa"/>
            <w:tcBorders>
              <w:left w:val="single" w:color="auto" w:sz="4" w:space="0"/>
            </w:tcBorders>
            <w:vAlign w:val="center"/>
          </w:tcPr>
          <w:p w14:paraId="40D088D3">
            <w:pPr>
              <w:spacing w:before="0" w:beforeAutospacing="0" w:after="0" w:afterAutospacing="0" w:line="360" w:lineRule="auto"/>
              <w:ind w:left="0" w:right="0"/>
              <w:rPr>
                <w:rFonts w:hint="default" w:ascii="仿宋" w:hAnsi="仿宋" w:eastAsia="仿宋" w:cs="宋体"/>
                <w:color w:val="auto"/>
                <w:sz w:val="24"/>
                <w:szCs w:val="20"/>
                <w:highlight w:val="none"/>
              </w:rPr>
            </w:pPr>
            <w:r>
              <w:rPr>
                <w:rFonts w:hint="eastAsia" w:ascii="仿宋" w:hAnsi="仿宋" w:eastAsia="仿宋" w:cs="宋体"/>
                <w:color w:val="auto"/>
                <w:sz w:val="24"/>
                <w:szCs w:val="20"/>
                <w:highlight w:val="none"/>
              </w:rPr>
              <w:t>2.1</w:t>
            </w:r>
            <w:r>
              <w:rPr>
                <w:rFonts w:hint="default" w:ascii="仿宋" w:hAnsi="仿宋" w:eastAsia="仿宋" w:cs="宋体"/>
                <w:color w:val="auto"/>
                <w:sz w:val="24"/>
                <w:szCs w:val="20"/>
                <w:highlight w:val="none"/>
              </w:rPr>
              <w:t>8</w:t>
            </w:r>
            <w:r>
              <w:rPr>
                <w:rFonts w:hint="eastAsia" w:ascii="仿宋" w:hAnsi="仿宋" w:eastAsia="仿宋" w:cs="宋体"/>
                <w:color w:val="auto"/>
                <w:sz w:val="24"/>
                <w:szCs w:val="20"/>
                <w:highlight w:val="none"/>
              </w:rPr>
              <w:t>.</w:t>
            </w:r>
            <w:r>
              <w:rPr>
                <w:rFonts w:hint="default" w:ascii="仿宋" w:hAnsi="仿宋" w:eastAsia="仿宋" w:cs="宋体"/>
                <w:color w:val="auto"/>
                <w:sz w:val="24"/>
                <w:szCs w:val="20"/>
                <w:highlight w:val="none"/>
              </w:rPr>
              <w:t>2</w:t>
            </w:r>
          </w:p>
        </w:tc>
        <w:tc>
          <w:tcPr>
            <w:tcW w:w="7558" w:type="dxa"/>
            <w:vAlign w:val="center"/>
          </w:tcPr>
          <w:p w14:paraId="4F6610C9">
            <w:pPr>
              <w:spacing w:before="0" w:beforeAutospacing="0" w:after="0" w:afterAutospacing="0" w:line="360" w:lineRule="auto"/>
              <w:ind w:left="0" w:right="0"/>
              <w:rPr>
                <w:rFonts w:hint="default" w:ascii="仿宋" w:hAnsi="仿宋" w:eastAsia="仿宋" w:cs="宋体"/>
                <w:color w:val="auto"/>
                <w:sz w:val="24"/>
                <w:szCs w:val="20"/>
                <w:highlight w:val="none"/>
              </w:rPr>
            </w:pPr>
          </w:p>
        </w:tc>
      </w:tr>
      <w:tr w14:paraId="2E8E26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777" w:type="dxa"/>
            <w:tcBorders>
              <w:left w:val="single" w:color="auto" w:sz="4" w:space="0"/>
            </w:tcBorders>
            <w:vAlign w:val="top"/>
          </w:tcPr>
          <w:p w14:paraId="034C3F99">
            <w:pPr>
              <w:spacing w:before="0" w:beforeAutospacing="0" w:after="0" w:afterAutospacing="0" w:line="360" w:lineRule="auto"/>
              <w:ind w:left="0" w:right="0"/>
              <w:rPr>
                <w:rFonts w:hint="default" w:ascii="仿宋" w:hAnsi="仿宋" w:eastAsia="仿宋" w:cs="宋体"/>
                <w:color w:val="auto"/>
                <w:sz w:val="24"/>
                <w:szCs w:val="20"/>
                <w:highlight w:val="none"/>
              </w:rPr>
            </w:pPr>
            <w:r>
              <w:rPr>
                <w:rFonts w:hint="eastAsia" w:ascii="仿宋" w:hAnsi="仿宋" w:eastAsia="仿宋" w:cs="宋体"/>
                <w:color w:val="auto"/>
                <w:sz w:val="24"/>
                <w:szCs w:val="20"/>
                <w:highlight w:val="none"/>
              </w:rPr>
              <w:t>2.20</w:t>
            </w:r>
          </w:p>
        </w:tc>
        <w:tc>
          <w:tcPr>
            <w:tcW w:w="7558" w:type="dxa"/>
            <w:vAlign w:val="top"/>
          </w:tcPr>
          <w:p w14:paraId="1AEE83FE">
            <w:pPr>
              <w:spacing w:before="0" w:beforeAutospacing="0" w:after="0" w:afterAutospacing="0" w:line="360" w:lineRule="auto"/>
              <w:ind w:left="0" w:right="0"/>
              <w:rPr>
                <w:rFonts w:hint="default" w:ascii="仿宋" w:hAnsi="仿宋" w:eastAsia="仿宋" w:cs="宋体"/>
                <w:color w:val="auto"/>
                <w:sz w:val="24"/>
                <w:szCs w:val="20"/>
                <w:highlight w:val="none"/>
              </w:rPr>
            </w:pPr>
          </w:p>
        </w:tc>
      </w:tr>
    </w:tbl>
    <w:p w14:paraId="6712264D">
      <w:pPr>
        <w:spacing w:line="360" w:lineRule="auto"/>
        <w:ind w:left="-420" w:leftChars="-200" w:right="-420" w:rightChars="-200" w:firstLine="480" w:firstLineChars="200"/>
        <w:rPr>
          <w:rFonts w:ascii="仿宋" w:hAnsi="仿宋" w:eastAsia="仿宋"/>
          <w:color w:val="auto"/>
          <w:sz w:val="24"/>
          <w:highlight w:val="none"/>
        </w:rPr>
      </w:pPr>
      <w:r>
        <w:rPr>
          <w:rFonts w:hint="eastAsia" w:ascii="仿宋" w:hAnsi="仿宋" w:eastAsia="仿宋"/>
          <w:color w:val="auto"/>
          <w:sz w:val="24"/>
          <w:highlight w:val="none"/>
        </w:rPr>
        <w:t>★ 此仅为合同书样本，中标单位需根据实际情况和采购人签订相应的合同！</w:t>
      </w:r>
    </w:p>
    <w:p w14:paraId="3012EDDE">
      <w:pPr>
        <w:spacing w:line="360" w:lineRule="auto"/>
        <w:ind w:left="-420" w:leftChars="-200" w:right="-420" w:rightChars="-200" w:firstLine="480" w:firstLineChars="200"/>
        <w:rPr>
          <w:rFonts w:ascii="仿宋" w:hAnsi="仿宋" w:eastAsia="仿宋" w:cs="宋体"/>
          <w:color w:val="auto"/>
          <w:sz w:val="24"/>
          <w:highlight w:val="none"/>
        </w:rPr>
      </w:pPr>
    </w:p>
    <w:p w14:paraId="5153A1DB"/>
    <w:p w14:paraId="533ED847">
      <w:pPr>
        <w:spacing w:line="360" w:lineRule="auto"/>
        <w:ind w:left="720" w:firstLine="723" w:firstLineChars="200"/>
        <w:outlineLvl w:val="0"/>
        <w:rPr>
          <w:rFonts w:ascii="宋体" w:hAnsi="宋体" w:cs="宋体"/>
          <w:b/>
          <w:sz w:val="36"/>
          <w:szCs w:val="20"/>
        </w:rPr>
      </w:pPr>
      <w:r>
        <w:rPr>
          <w:rFonts w:hint="eastAsia" w:ascii="宋体" w:hAnsi="宋体" w:cs="宋体"/>
          <w:b/>
          <w:sz w:val="36"/>
          <w:szCs w:val="20"/>
        </w:rPr>
        <w:t>第六部分</w:t>
      </w:r>
      <w:bookmarkEnd w:id="409"/>
      <w:r>
        <w:rPr>
          <w:rFonts w:hint="eastAsia" w:ascii="宋体" w:hAnsi="宋体" w:cs="宋体"/>
          <w:b/>
          <w:sz w:val="36"/>
          <w:szCs w:val="20"/>
        </w:rPr>
        <w:t xml:space="preserve"> </w:t>
      </w:r>
      <w:bookmarkEnd w:id="410"/>
      <w:r>
        <w:rPr>
          <w:rFonts w:hint="eastAsia" w:ascii="宋体" w:hAnsi="宋体" w:cs="宋体"/>
          <w:b/>
          <w:sz w:val="36"/>
          <w:szCs w:val="20"/>
        </w:rPr>
        <w:t>应提交的有关格式范例</w:t>
      </w:r>
    </w:p>
    <w:p w14:paraId="69FCAB29">
      <w:pPr>
        <w:spacing w:line="360" w:lineRule="auto"/>
        <w:jc w:val="center"/>
        <w:outlineLvl w:val="0"/>
        <w:rPr>
          <w:rFonts w:ascii="宋体" w:hAnsi="宋体" w:cs="宋体"/>
          <w:b/>
          <w:kern w:val="0"/>
          <w:sz w:val="36"/>
          <w:szCs w:val="36"/>
        </w:rPr>
      </w:pPr>
    </w:p>
    <w:p w14:paraId="0D7C859A">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14:paraId="3B436687">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12489CD1">
      <w:pPr>
        <w:spacing w:line="360" w:lineRule="auto"/>
        <w:jc w:val="center"/>
        <w:outlineLvl w:val="0"/>
        <w:rPr>
          <w:rFonts w:ascii="宋体" w:hAnsi="宋体" w:cs="宋体"/>
          <w:b/>
          <w:kern w:val="0"/>
          <w:sz w:val="36"/>
          <w:szCs w:val="36"/>
        </w:rPr>
      </w:pPr>
    </w:p>
    <w:p w14:paraId="1C117102">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14:paraId="2F40597B">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14:paraId="682126DB">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14:paraId="1405F0CD">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14:paraId="7C01CFB0">
      <w:pPr>
        <w:snapToGrid w:val="0"/>
        <w:spacing w:line="360" w:lineRule="auto"/>
        <w:ind w:firstLine="480" w:firstLineChars="200"/>
        <w:rPr>
          <w:rFonts w:ascii="宋体" w:hAnsi="宋体" w:cs="宋体"/>
          <w:sz w:val="24"/>
        </w:rPr>
      </w:pPr>
    </w:p>
    <w:p w14:paraId="63D88150">
      <w:pPr>
        <w:spacing w:line="360" w:lineRule="auto"/>
        <w:ind w:firstLine="480" w:firstLineChars="200"/>
        <w:rPr>
          <w:rFonts w:ascii="宋体" w:hAnsi="宋体" w:cs="宋体"/>
          <w:sz w:val="24"/>
        </w:rPr>
      </w:pPr>
    </w:p>
    <w:p w14:paraId="3B59AFA1">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14:paraId="13947A3E">
      <w:pPr>
        <w:snapToGrid w:val="0"/>
        <w:spacing w:line="360" w:lineRule="auto"/>
        <w:rPr>
          <w:rFonts w:ascii="宋体" w:hAnsi="宋体" w:cs="宋体"/>
          <w:color w:val="auto"/>
          <w:sz w:val="24"/>
        </w:rPr>
      </w:pPr>
      <w:r>
        <w:rPr>
          <w:rFonts w:hint="eastAsia" w:ascii="宋体" w:hAnsi="宋体" w:cs="宋体"/>
          <w:color w:val="auto"/>
          <w:sz w:val="24"/>
        </w:rPr>
        <w:t>（采购人）、（采购代理机构）：</w:t>
      </w:r>
    </w:p>
    <w:p w14:paraId="3961A1A0">
      <w:pPr>
        <w:snapToGrid w:val="0"/>
        <w:spacing w:line="360" w:lineRule="auto"/>
        <w:ind w:firstLine="480" w:firstLineChars="200"/>
        <w:rPr>
          <w:rFonts w:ascii="宋体" w:hAnsi="宋体" w:cs="宋体"/>
          <w:sz w:val="24"/>
        </w:rPr>
      </w:pPr>
      <w:r>
        <w:rPr>
          <w:rFonts w:hint="eastAsia" w:ascii="宋体" w:hAnsi="宋体" w:cs="宋体"/>
          <w:color w:val="auto"/>
          <w:sz w:val="24"/>
        </w:rPr>
        <w:t>我方参与（项目名称）【招标编号：（采购编号）】</w:t>
      </w:r>
      <w:r>
        <w:rPr>
          <w:rFonts w:hint="eastAsia" w:ascii="宋体" w:hAnsi="宋体" w:cs="宋体"/>
          <w:sz w:val="24"/>
        </w:rPr>
        <w:t>政府采购活动，郑重承诺：</w:t>
      </w:r>
    </w:p>
    <w:p w14:paraId="14E55ADF">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14:paraId="6EEAE533">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14:paraId="18E2125B">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14:paraId="6B186229">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7427605B">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3A76C2CE">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14:paraId="17F3ED78">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14:paraId="46363D26">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14:paraId="64195CE8">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14:paraId="453EA964">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0476A5A6">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5BA81D61">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14:paraId="71006A9E">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7855DFE8">
      <w:pPr>
        <w:snapToGrid w:val="0"/>
        <w:spacing w:line="360" w:lineRule="auto"/>
        <w:ind w:right="480"/>
        <w:jc w:val="center"/>
        <w:rPr>
          <w:rFonts w:ascii="宋体" w:hAnsi="宋体" w:cs="宋体"/>
          <w:b/>
          <w:kern w:val="0"/>
          <w:sz w:val="32"/>
          <w:szCs w:val="32"/>
        </w:rPr>
      </w:pPr>
    </w:p>
    <w:p w14:paraId="76EA4CD2">
      <w:pPr>
        <w:snapToGrid w:val="0"/>
        <w:spacing w:line="360" w:lineRule="auto"/>
        <w:ind w:right="480"/>
        <w:jc w:val="center"/>
        <w:rPr>
          <w:rFonts w:ascii="宋体" w:hAnsi="宋体" w:cs="宋体"/>
          <w:b/>
          <w:kern w:val="0"/>
          <w:sz w:val="32"/>
          <w:szCs w:val="32"/>
        </w:rPr>
      </w:pPr>
    </w:p>
    <w:p w14:paraId="2E9B89F0">
      <w:pPr>
        <w:snapToGrid w:val="0"/>
        <w:spacing w:line="360" w:lineRule="auto"/>
        <w:ind w:right="480"/>
        <w:jc w:val="center"/>
        <w:rPr>
          <w:rFonts w:ascii="宋体" w:hAnsi="宋体" w:cs="宋体"/>
          <w:b/>
          <w:kern w:val="0"/>
          <w:sz w:val="32"/>
          <w:szCs w:val="32"/>
        </w:rPr>
      </w:pPr>
    </w:p>
    <w:p w14:paraId="66EF6F7F">
      <w:pPr>
        <w:rPr>
          <w:rFonts w:ascii="宋体" w:hAnsi="宋体" w:cs="宋体"/>
        </w:rPr>
      </w:pPr>
    </w:p>
    <w:p w14:paraId="06D00ED8">
      <w:pPr>
        <w:snapToGrid w:val="0"/>
        <w:spacing w:line="360" w:lineRule="auto"/>
        <w:ind w:right="480"/>
        <w:jc w:val="center"/>
        <w:rPr>
          <w:rFonts w:ascii="宋体" w:hAnsi="宋体" w:cs="宋体"/>
          <w:b/>
          <w:kern w:val="0"/>
          <w:sz w:val="32"/>
          <w:szCs w:val="32"/>
        </w:rPr>
      </w:pPr>
    </w:p>
    <w:p w14:paraId="4E0F6516">
      <w:pPr>
        <w:snapToGrid w:val="0"/>
        <w:spacing w:line="360" w:lineRule="auto"/>
        <w:ind w:right="480"/>
        <w:jc w:val="center"/>
        <w:rPr>
          <w:rFonts w:ascii="宋体" w:hAnsi="宋体" w:cs="宋体"/>
          <w:b/>
          <w:kern w:val="0"/>
          <w:sz w:val="32"/>
          <w:szCs w:val="32"/>
        </w:rPr>
      </w:pPr>
    </w:p>
    <w:p w14:paraId="37C99493">
      <w:pPr>
        <w:snapToGrid w:val="0"/>
        <w:spacing w:line="360" w:lineRule="auto"/>
        <w:ind w:right="480"/>
        <w:jc w:val="center"/>
        <w:rPr>
          <w:rFonts w:ascii="宋体" w:hAnsi="宋体" w:cs="宋体"/>
          <w:b/>
          <w:kern w:val="0"/>
          <w:sz w:val="32"/>
          <w:szCs w:val="32"/>
        </w:rPr>
      </w:pPr>
    </w:p>
    <w:p w14:paraId="0F4C3D5B">
      <w:pPr>
        <w:widowControl/>
        <w:spacing w:line="360" w:lineRule="auto"/>
        <w:ind w:firstLine="643" w:firstLineChars="200"/>
        <w:jc w:val="center"/>
        <w:rPr>
          <w:rFonts w:ascii="宋体" w:hAnsi="宋体" w:cs="宋体"/>
          <w:b/>
          <w:kern w:val="0"/>
          <w:sz w:val="32"/>
          <w:szCs w:val="32"/>
        </w:rPr>
      </w:pPr>
    </w:p>
    <w:p w14:paraId="71D79246">
      <w:pPr>
        <w:widowControl/>
        <w:spacing w:line="360" w:lineRule="auto"/>
        <w:ind w:firstLine="643" w:firstLineChars="200"/>
        <w:jc w:val="center"/>
        <w:rPr>
          <w:rFonts w:ascii="宋体" w:hAnsi="宋体" w:cs="宋体"/>
          <w:b/>
          <w:kern w:val="0"/>
          <w:sz w:val="32"/>
          <w:szCs w:val="32"/>
        </w:rPr>
      </w:pPr>
      <w:r>
        <w:rPr>
          <w:rFonts w:hint="eastAsia" w:ascii="宋体" w:hAnsi="宋体" w:cs="宋体"/>
          <w:b/>
          <w:kern w:val="0"/>
          <w:sz w:val="32"/>
          <w:szCs w:val="32"/>
        </w:rPr>
        <w:t>二、联合协议</w:t>
      </w:r>
      <w:r>
        <w:rPr>
          <w:rFonts w:hint="eastAsia" w:ascii="宋体" w:hAnsi="宋体" w:cs="宋体"/>
          <w:b/>
          <w:color w:val="auto"/>
          <w:kern w:val="0"/>
          <w:sz w:val="32"/>
          <w:szCs w:val="32"/>
        </w:rPr>
        <w:t>（如果有）</w:t>
      </w:r>
    </w:p>
    <w:p w14:paraId="409E21C8">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14:paraId="2F0A219E">
      <w:pPr>
        <w:snapToGrid w:val="0"/>
        <w:spacing w:line="360" w:lineRule="auto"/>
        <w:ind w:right="480"/>
        <w:jc w:val="center"/>
        <w:rPr>
          <w:rFonts w:ascii="宋体" w:hAnsi="宋体" w:cs="宋体"/>
          <w:b/>
          <w:kern w:val="0"/>
          <w:sz w:val="32"/>
          <w:szCs w:val="32"/>
        </w:rPr>
      </w:pPr>
    </w:p>
    <w:p w14:paraId="7A00BEB2">
      <w:pPr>
        <w:snapToGrid w:val="0"/>
        <w:spacing w:line="360" w:lineRule="auto"/>
        <w:ind w:right="480"/>
        <w:jc w:val="center"/>
        <w:rPr>
          <w:rFonts w:ascii="宋体" w:hAnsi="宋体" w:cs="宋体"/>
          <w:b/>
          <w:kern w:val="0"/>
          <w:sz w:val="32"/>
          <w:szCs w:val="32"/>
        </w:rPr>
      </w:pPr>
    </w:p>
    <w:p w14:paraId="3DB118B1">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三、落实政府采购政策需满足的资格要求</w:t>
      </w:r>
    </w:p>
    <w:p w14:paraId="119DBFC8">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14:paraId="2A498C9F">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.专门面向中小企业，货物全部由符合政策要求的中小企业（或小微企业）制造的，提供相应的中小企业声明函（附件</w:t>
      </w:r>
      <w:r>
        <w:rPr>
          <w:rFonts w:ascii="宋体" w:hAnsi="宋体" w:cs="宋体"/>
          <w:sz w:val="24"/>
        </w:rPr>
        <w:t>7</w:t>
      </w:r>
      <w:r>
        <w:rPr>
          <w:rFonts w:hint="eastAsia" w:ascii="宋体" w:hAnsi="宋体" w:cs="宋体"/>
          <w:sz w:val="24"/>
        </w:rPr>
        <w:t xml:space="preserve">）。 </w:t>
      </w:r>
    </w:p>
    <w:p w14:paraId="2B3097B5">
      <w:pPr>
        <w:widowControl/>
        <w:spacing w:line="360" w:lineRule="auto"/>
        <w:ind w:firstLine="480"/>
        <w:jc w:val="left"/>
        <w:rPr>
          <w:rFonts w:ascii="宋体" w:hAnsi="宋体" w:cs="宋体"/>
          <w:sz w:val="24"/>
        </w:rPr>
      </w:pPr>
    </w:p>
    <w:p w14:paraId="116D741D">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），联合协议中中小企业合同金额应当达到招标公告载明的比例；如果供应商本身提供所有标的均由中小企业制造的，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14:paraId="7D92469B">
      <w:pPr>
        <w:snapToGrid w:val="0"/>
        <w:spacing w:before="50" w:after="50" w:line="360" w:lineRule="auto"/>
        <w:jc w:val="center"/>
        <w:rPr>
          <w:rFonts w:ascii="宋体" w:hAnsi="宋体" w:cs="宋体"/>
          <w:sz w:val="24"/>
        </w:rPr>
      </w:pPr>
      <w:r>
        <w:rPr>
          <w:rFonts w:hint="eastAsia" w:ascii="宋体" w:hAnsi="宋体" w:cs="宋体"/>
          <w:b/>
          <w:sz w:val="24"/>
        </w:rPr>
        <w:t xml:space="preserve">    </w:t>
      </w:r>
    </w:p>
    <w:p w14:paraId="6AFDED61">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），分包意向协议中中小企业合同金额应当达到招标公告载明的比例；如果供应商本身提供所有标的均由中小企业制造的，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视同符合了资格条件，无需再向中小企业分包，无需提供分包意向协议。</w:t>
      </w:r>
    </w:p>
    <w:p w14:paraId="350FAF4B">
      <w:pPr>
        <w:widowControl/>
        <w:spacing w:line="360" w:lineRule="auto"/>
        <w:ind w:left="150"/>
        <w:jc w:val="center"/>
        <w:rPr>
          <w:rFonts w:ascii="宋体" w:hAnsi="宋体" w:cs="宋体"/>
          <w:b/>
          <w:kern w:val="0"/>
          <w:sz w:val="32"/>
          <w:szCs w:val="32"/>
        </w:rPr>
      </w:pPr>
    </w:p>
    <w:p w14:paraId="3491BC5E">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四、本项目的特定资格要求</w:t>
      </w:r>
    </w:p>
    <w:p w14:paraId="7B5BCFB3">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14:paraId="2DD8FCBC">
      <w:pPr>
        <w:rPr>
          <w:rFonts w:ascii="宋体" w:hAnsi="宋体" w:cs="宋体"/>
        </w:rPr>
      </w:pPr>
    </w:p>
    <w:p w14:paraId="7ED218EC">
      <w:pPr>
        <w:widowControl/>
        <w:adjustRightInd/>
        <w:jc w:val="left"/>
        <w:rPr>
          <w:rFonts w:ascii="宋体" w:hAnsi="宋体" w:cs="宋体"/>
          <w:b/>
          <w:kern w:val="0"/>
          <w:sz w:val="32"/>
          <w:szCs w:val="32"/>
        </w:rPr>
      </w:pPr>
      <w:r>
        <w:rPr>
          <w:rFonts w:ascii="宋体" w:hAnsi="宋体" w:cs="宋体"/>
          <w:b/>
          <w:kern w:val="0"/>
          <w:sz w:val="32"/>
          <w:szCs w:val="32"/>
        </w:rPr>
        <w:br w:type="page"/>
      </w:r>
    </w:p>
    <w:p w14:paraId="17D8D82E">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14:paraId="2E887298">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14:paraId="7479D9D4">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14:paraId="5B4D9630">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14:paraId="6DA1046C">
      <w:pPr>
        <w:snapToGrid w:val="0"/>
        <w:spacing w:line="360" w:lineRule="auto"/>
        <w:ind w:firstLine="480" w:firstLineChars="200"/>
        <w:rPr>
          <w:rFonts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14:paraId="43F4CBC2">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6</w:t>
      </w:r>
      <w:r>
        <w:rPr>
          <w:rFonts w:hint="eastAsia" w:ascii="宋体" w:hAnsi="宋体" w:cs="宋体"/>
          <w:sz w:val="24"/>
        </w:rPr>
        <w:t>）投标标的清单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7</w:t>
      </w:r>
      <w:r>
        <w:rPr>
          <w:rFonts w:hint="eastAsia" w:ascii="宋体" w:hAnsi="宋体" w:cs="宋体"/>
          <w:sz w:val="24"/>
        </w:rPr>
        <w:t>）商务技术偏离表</w:t>
      </w:r>
      <w:r>
        <w:rPr>
          <w:rFonts w:hint="eastAsia" w:ascii="宋体" w:hAnsi="宋体" w:cs="宋体"/>
        </w:rPr>
        <w:t>………………………………………………………………………（页码）</w:t>
      </w:r>
    </w:p>
    <w:p w14:paraId="1655D05F">
      <w:pPr>
        <w:snapToGrid w:val="0"/>
        <w:spacing w:line="360" w:lineRule="auto"/>
        <w:ind w:left="479" w:leftChars="228"/>
        <w:rPr>
          <w:rFonts w:ascii="宋体" w:hAnsi="宋体" w:cs="宋体"/>
        </w:rPr>
      </w:pP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14:paraId="00321477">
      <w:pPr>
        <w:snapToGrid w:val="0"/>
        <w:spacing w:line="360" w:lineRule="auto"/>
        <w:jc w:val="center"/>
        <w:rPr>
          <w:rFonts w:ascii="宋体" w:hAnsi="宋体" w:cs="宋体"/>
          <w:b/>
          <w:kern w:val="0"/>
          <w:sz w:val="32"/>
          <w:szCs w:val="32"/>
          <w:lang w:val="zh-CN"/>
        </w:rPr>
      </w:pPr>
    </w:p>
    <w:p w14:paraId="64E89939">
      <w:pPr>
        <w:snapToGrid w:val="0"/>
        <w:spacing w:line="360" w:lineRule="auto"/>
        <w:jc w:val="center"/>
        <w:rPr>
          <w:rFonts w:ascii="宋体" w:hAnsi="宋体" w:cs="宋体"/>
          <w:b/>
          <w:kern w:val="0"/>
          <w:sz w:val="32"/>
          <w:szCs w:val="32"/>
          <w:lang w:val="zh-CN"/>
        </w:rPr>
      </w:pPr>
    </w:p>
    <w:p w14:paraId="5DD9C3D9">
      <w:pPr>
        <w:snapToGrid w:val="0"/>
        <w:spacing w:line="360" w:lineRule="auto"/>
        <w:jc w:val="center"/>
        <w:rPr>
          <w:rFonts w:ascii="宋体" w:hAnsi="宋体" w:cs="宋体"/>
          <w:b/>
          <w:kern w:val="0"/>
          <w:sz w:val="32"/>
          <w:szCs w:val="32"/>
          <w:lang w:val="zh-CN"/>
        </w:rPr>
      </w:pPr>
    </w:p>
    <w:p w14:paraId="7FE97456">
      <w:pPr>
        <w:snapToGrid w:val="0"/>
        <w:spacing w:line="360" w:lineRule="auto"/>
        <w:jc w:val="center"/>
        <w:rPr>
          <w:rFonts w:ascii="宋体" w:hAnsi="宋体" w:cs="宋体"/>
          <w:b/>
          <w:kern w:val="0"/>
          <w:sz w:val="32"/>
          <w:szCs w:val="32"/>
          <w:lang w:val="zh-CN"/>
        </w:rPr>
      </w:pPr>
    </w:p>
    <w:p w14:paraId="5D995781">
      <w:pPr>
        <w:snapToGrid w:val="0"/>
        <w:spacing w:line="360" w:lineRule="auto"/>
        <w:jc w:val="center"/>
        <w:rPr>
          <w:rFonts w:ascii="宋体" w:hAnsi="宋体" w:cs="宋体"/>
          <w:b/>
          <w:kern w:val="0"/>
          <w:sz w:val="32"/>
          <w:szCs w:val="32"/>
          <w:lang w:val="zh-CN"/>
        </w:rPr>
      </w:pPr>
    </w:p>
    <w:p w14:paraId="66EDB49B">
      <w:pPr>
        <w:snapToGrid w:val="0"/>
        <w:spacing w:line="360" w:lineRule="auto"/>
        <w:jc w:val="center"/>
        <w:outlineLvl w:val="0"/>
        <w:rPr>
          <w:rFonts w:ascii="宋体" w:hAnsi="宋体" w:cs="宋体"/>
          <w:b/>
          <w:kern w:val="0"/>
          <w:sz w:val="32"/>
          <w:szCs w:val="32"/>
        </w:rPr>
      </w:pPr>
    </w:p>
    <w:p w14:paraId="15C02F82">
      <w:pPr>
        <w:snapToGrid w:val="0"/>
        <w:spacing w:line="360" w:lineRule="auto"/>
        <w:jc w:val="center"/>
        <w:outlineLvl w:val="0"/>
        <w:rPr>
          <w:rFonts w:ascii="宋体" w:hAnsi="宋体" w:cs="宋体"/>
          <w:b/>
          <w:kern w:val="0"/>
          <w:sz w:val="32"/>
          <w:szCs w:val="32"/>
        </w:rPr>
      </w:pPr>
    </w:p>
    <w:p w14:paraId="3E45BB1B">
      <w:pPr>
        <w:rPr>
          <w:rFonts w:ascii="宋体" w:hAnsi="宋体" w:cs="宋体"/>
        </w:rPr>
      </w:pPr>
    </w:p>
    <w:p w14:paraId="4DFEBA23">
      <w:pPr>
        <w:snapToGrid w:val="0"/>
        <w:spacing w:line="360" w:lineRule="auto"/>
        <w:jc w:val="center"/>
        <w:outlineLvl w:val="0"/>
        <w:rPr>
          <w:rFonts w:ascii="宋体" w:hAnsi="宋体" w:cs="宋体"/>
          <w:b/>
          <w:kern w:val="0"/>
          <w:sz w:val="32"/>
          <w:szCs w:val="32"/>
        </w:rPr>
      </w:pPr>
    </w:p>
    <w:p w14:paraId="2D398422">
      <w:pPr>
        <w:snapToGrid w:val="0"/>
        <w:spacing w:line="360" w:lineRule="auto"/>
        <w:jc w:val="center"/>
        <w:outlineLvl w:val="0"/>
        <w:rPr>
          <w:rFonts w:ascii="宋体" w:hAnsi="宋体" w:cs="宋体"/>
          <w:b/>
          <w:kern w:val="0"/>
          <w:sz w:val="32"/>
          <w:szCs w:val="32"/>
        </w:rPr>
      </w:pPr>
    </w:p>
    <w:p w14:paraId="4BEED24D">
      <w:pPr>
        <w:pStyle w:val="5"/>
        <w:rPr>
          <w:lang w:val="en-US"/>
        </w:rPr>
      </w:pPr>
    </w:p>
    <w:p w14:paraId="71EA3188"/>
    <w:p w14:paraId="45F8BBE5">
      <w:pPr>
        <w:snapToGrid w:val="0"/>
        <w:spacing w:line="360" w:lineRule="auto"/>
        <w:ind w:firstLine="3855" w:firstLineChars="1200"/>
        <w:outlineLvl w:val="0"/>
        <w:rPr>
          <w:rFonts w:ascii="宋体" w:hAnsi="宋体" w:cs="宋体"/>
          <w:b/>
          <w:kern w:val="0"/>
          <w:sz w:val="32"/>
          <w:szCs w:val="32"/>
        </w:rPr>
      </w:pPr>
    </w:p>
    <w:p w14:paraId="39E980CF">
      <w:pPr>
        <w:snapToGrid w:val="0"/>
        <w:spacing w:line="360" w:lineRule="auto"/>
        <w:ind w:firstLine="3855" w:firstLineChars="1200"/>
        <w:outlineLvl w:val="0"/>
        <w:rPr>
          <w:rFonts w:ascii="宋体" w:hAnsi="宋体" w:cs="宋体"/>
          <w:b/>
          <w:kern w:val="0"/>
          <w:sz w:val="32"/>
          <w:szCs w:val="32"/>
        </w:rPr>
      </w:pPr>
    </w:p>
    <w:p w14:paraId="49262938">
      <w:pPr>
        <w:snapToGrid w:val="0"/>
        <w:spacing w:line="360" w:lineRule="auto"/>
        <w:ind w:firstLine="3855" w:firstLineChars="1200"/>
        <w:outlineLvl w:val="0"/>
        <w:rPr>
          <w:rFonts w:ascii="宋体" w:hAnsi="宋体" w:cs="宋体"/>
          <w:b/>
          <w:kern w:val="0"/>
          <w:sz w:val="32"/>
          <w:szCs w:val="32"/>
        </w:rPr>
      </w:pPr>
    </w:p>
    <w:p w14:paraId="358F235C">
      <w:pPr>
        <w:widowControl/>
        <w:adjustRightInd/>
        <w:jc w:val="left"/>
        <w:rPr>
          <w:rFonts w:ascii="宋体" w:hAnsi="宋体" w:cs="宋体"/>
          <w:b/>
          <w:kern w:val="0"/>
          <w:sz w:val="32"/>
          <w:szCs w:val="32"/>
        </w:rPr>
      </w:pPr>
      <w:r>
        <w:rPr>
          <w:rFonts w:ascii="宋体" w:hAnsi="宋体" w:cs="宋体"/>
          <w:b/>
          <w:kern w:val="0"/>
          <w:sz w:val="32"/>
          <w:szCs w:val="32"/>
        </w:rPr>
        <w:br w:type="page"/>
      </w:r>
    </w:p>
    <w:p w14:paraId="12350FCE">
      <w:pPr>
        <w:snapToGrid w:val="0"/>
        <w:spacing w:line="360" w:lineRule="auto"/>
        <w:ind w:firstLine="3855" w:firstLineChars="1200"/>
        <w:outlineLvl w:val="0"/>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14:paraId="33C19F08">
      <w:pPr>
        <w:snapToGrid w:val="0"/>
        <w:spacing w:line="360" w:lineRule="auto"/>
        <w:rPr>
          <w:rFonts w:ascii="宋体" w:hAnsi="宋体" w:cs="宋体"/>
          <w:color w:val="auto"/>
          <w:sz w:val="24"/>
        </w:rPr>
      </w:pPr>
      <w:r>
        <w:rPr>
          <w:rFonts w:hint="eastAsia" w:ascii="宋体" w:hAnsi="宋体" w:cs="宋体"/>
          <w:color w:val="auto"/>
          <w:sz w:val="24"/>
        </w:rPr>
        <w:t>（采购人）、（采购代理机构）：</w:t>
      </w:r>
    </w:p>
    <w:p w14:paraId="57978269">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我方参加你方组织的（项目名称）【招标编号：（采购编号）】招标的有关活动，并对此项目进行投标。为此：</w:t>
      </w:r>
    </w:p>
    <w:p w14:paraId="0E2B8D03">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1、我方承诺投标有效期从提交投标文件的截止之日起</w:t>
      </w:r>
      <w:r>
        <w:rPr>
          <w:rFonts w:hint="eastAsia" w:ascii="宋体" w:hAnsi="宋体" w:cs="宋体"/>
          <w:color w:val="auto"/>
          <w:sz w:val="24"/>
          <w:u w:val="single"/>
        </w:rPr>
        <w:t xml:space="preserve">     </w:t>
      </w:r>
      <w:r>
        <w:rPr>
          <w:rFonts w:hint="eastAsia" w:ascii="宋体" w:hAnsi="宋体" w:cs="宋体"/>
          <w:color w:val="auto"/>
          <w:sz w:val="24"/>
        </w:rPr>
        <w:t>天（不少于90天）</w:t>
      </w:r>
      <w:r>
        <w:rPr>
          <w:rFonts w:hint="eastAsia" w:ascii="宋体" w:hAnsi="宋体" w:cs="宋体"/>
          <w:color w:val="auto"/>
        </w:rPr>
        <w:t>，</w:t>
      </w:r>
      <w:r>
        <w:rPr>
          <w:rFonts w:hint="eastAsia" w:ascii="宋体" w:hAnsi="宋体" w:cs="宋体"/>
          <w:color w:val="auto"/>
          <w:sz w:val="24"/>
        </w:rPr>
        <w:t>本投标文件在投标有效期满之前均具有约束力。</w:t>
      </w:r>
    </w:p>
    <w:p w14:paraId="07DCE912">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2、我方的投标文件包括以下内容：</w:t>
      </w:r>
    </w:p>
    <w:p w14:paraId="146F1EA7">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2.1资格文件：</w:t>
      </w:r>
    </w:p>
    <w:p w14:paraId="6536A0EA">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2.1.1承诺函；</w:t>
      </w:r>
    </w:p>
    <w:p w14:paraId="2E887855">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2.1.2</w:t>
      </w:r>
      <w:r>
        <w:rPr>
          <w:rFonts w:hint="eastAsia" w:ascii="宋体" w:hAnsi="宋体" w:cs="宋体"/>
          <w:snapToGrid w:val="0"/>
          <w:color w:val="auto"/>
          <w:kern w:val="28"/>
          <w:sz w:val="24"/>
          <w:szCs w:val="20"/>
        </w:rPr>
        <w:t>联合协议（如果有)；</w:t>
      </w:r>
    </w:p>
    <w:p w14:paraId="477F73F6">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.1.3</w:t>
      </w:r>
      <w:r>
        <w:rPr>
          <w:rFonts w:hint="eastAsia" w:ascii="宋体" w:hAnsi="宋体" w:cs="宋体"/>
          <w:color w:val="auto"/>
          <w:sz w:val="24"/>
        </w:rPr>
        <w:t>落实政府采购政策需满足的资格要求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30622B52">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w:t>
      </w:r>
      <w:r>
        <w:rPr>
          <w:rFonts w:ascii="宋体" w:hAnsi="宋体" w:cs="宋体"/>
          <w:color w:val="auto"/>
          <w:sz w:val="24"/>
        </w:rPr>
        <w:t>4</w:t>
      </w:r>
      <w:r>
        <w:rPr>
          <w:rFonts w:hint="eastAsia" w:ascii="宋体" w:hAnsi="宋体" w:cs="宋体"/>
          <w:color w:val="auto"/>
          <w:sz w:val="24"/>
        </w:rPr>
        <w:t>本项目的特定资格要求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1B1E7074">
      <w:pPr>
        <w:snapToGrid w:val="0"/>
        <w:spacing w:line="360" w:lineRule="auto"/>
        <w:ind w:left="210" w:leftChars="1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14:paraId="3D41BCC0">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2.2.1投标函；</w:t>
      </w:r>
      <w:r>
        <w:rPr>
          <w:rFonts w:hint="eastAsia" w:ascii="宋体" w:hAnsi="宋体" w:cs="宋体"/>
          <w:color w:val="auto"/>
          <w:sz w:val="24"/>
          <w:lang w:val="zh-CN"/>
        </w:rPr>
        <w:t xml:space="preserve"> </w:t>
      </w:r>
    </w:p>
    <w:p w14:paraId="70E1F1EE">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2.2.2授权委托书或法定代表人（单位负责人）身份证明；</w:t>
      </w:r>
    </w:p>
    <w:p w14:paraId="086A6CB4">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73B60538">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4</w:t>
      </w:r>
      <w:r>
        <w:rPr>
          <w:rFonts w:hint="eastAsia" w:ascii="宋体" w:hAnsi="宋体" w:cs="宋体"/>
          <w:color w:val="auto"/>
          <w:sz w:val="24"/>
        </w:rPr>
        <w:t>符合性审查资料；</w:t>
      </w:r>
    </w:p>
    <w:p w14:paraId="08290CA1">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5</w:t>
      </w:r>
      <w:r>
        <w:rPr>
          <w:rFonts w:hint="eastAsia" w:ascii="宋体" w:hAnsi="宋体" w:cs="宋体"/>
          <w:color w:val="auto"/>
          <w:sz w:val="24"/>
        </w:rPr>
        <w:t>评标标准相应的商务技术资料；</w:t>
      </w:r>
    </w:p>
    <w:p w14:paraId="65E5FE12">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6</w:t>
      </w:r>
      <w:r>
        <w:rPr>
          <w:rFonts w:hint="eastAsia" w:ascii="宋体" w:hAnsi="宋体" w:cs="宋体"/>
          <w:color w:val="auto"/>
          <w:sz w:val="24"/>
        </w:rPr>
        <w:t>投标标的清单；</w:t>
      </w:r>
    </w:p>
    <w:p w14:paraId="5088BF54">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7</w:t>
      </w:r>
      <w:r>
        <w:rPr>
          <w:rFonts w:hint="eastAsia" w:ascii="宋体" w:hAnsi="宋体" w:cs="宋体"/>
          <w:color w:val="auto"/>
          <w:sz w:val="24"/>
        </w:rPr>
        <w:t>商务技术偏离表；</w:t>
      </w:r>
    </w:p>
    <w:p w14:paraId="3617A406">
      <w:pPr>
        <w:snapToGrid w:val="0"/>
        <w:spacing w:line="360" w:lineRule="auto"/>
        <w:ind w:left="420" w:leftChars="2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14:paraId="1813BAD5">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3报价文件</w:t>
      </w:r>
    </w:p>
    <w:p w14:paraId="312BEB0A">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2.3.1开标一览表（报价表）；</w:t>
      </w:r>
    </w:p>
    <w:p w14:paraId="509A2F4F">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2.3.2中小企业声明函（如果有）。</w:t>
      </w:r>
    </w:p>
    <w:p w14:paraId="0CCE3E40">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3、我方承诺除商务技术偏离表列出的偏离外，我方响应招标文件的全部要求。</w:t>
      </w:r>
    </w:p>
    <w:p w14:paraId="1F316165">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4、如我方中标，我方承诺：</w:t>
      </w:r>
    </w:p>
    <w:p w14:paraId="38DABFC6">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4.1在收到中标通知书后，在中标通知书规定的期限内与你方签订合同； </w:t>
      </w:r>
    </w:p>
    <w:p w14:paraId="6274C259">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4.2在签订合同时不向你方提出附加条件； </w:t>
      </w:r>
    </w:p>
    <w:p w14:paraId="0C3EA275">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4.3按照招标文件要求提交履约保证金； </w:t>
      </w:r>
    </w:p>
    <w:p w14:paraId="1C1AABD8">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4.4在合同约定的期限内完成合同规定的全部义务。 </w:t>
      </w:r>
    </w:p>
    <w:p w14:paraId="4F29BCCD">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5、其他补充说明:</w:t>
      </w:r>
      <w:r>
        <w:rPr>
          <w:rFonts w:hint="eastAsia" w:ascii="宋体" w:hAnsi="宋体" w:cs="宋体"/>
          <w:color w:val="auto"/>
          <w:sz w:val="24"/>
          <w:u w:val="single"/>
        </w:rPr>
        <w:t xml:space="preserve">                                        </w:t>
      </w:r>
      <w:r>
        <w:rPr>
          <w:rFonts w:hint="eastAsia" w:ascii="宋体" w:hAnsi="宋体" w:cs="宋体"/>
          <w:color w:val="auto"/>
          <w:sz w:val="24"/>
        </w:rPr>
        <w:t>。</w:t>
      </w:r>
    </w:p>
    <w:p w14:paraId="663FAE93">
      <w:pPr>
        <w:spacing w:line="360" w:lineRule="auto"/>
        <w:ind w:firstLine="3600" w:firstLineChars="1500"/>
        <w:rPr>
          <w:rFonts w:ascii="宋体" w:hAnsi="宋体" w:cs="宋体"/>
          <w:color w:val="auto"/>
          <w:sz w:val="24"/>
        </w:rPr>
      </w:pPr>
      <w:r>
        <w:rPr>
          <w:rFonts w:hint="eastAsia" w:ascii="宋体" w:hAnsi="宋体" w:cs="宋体"/>
          <w:color w:val="auto"/>
          <w:sz w:val="24"/>
        </w:rPr>
        <w:t xml:space="preserve">投标人名称（电子签名）：                          </w:t>
      </w:r>
    </w:p>
    <w:p w14:paraId="2296AA77">
      <w:pPr>
        <w:spacing w:line="360" w:lineRule="auto"/>
        <w:jc w:val="center"/>
        <w:rPr>
          <w:rFonts w:ascii="宋体" w:hAnsi="宋体" w:cs="宋体"/>
          <w:color w:val="auto"/>
          <w:sz w:val="24"/>
        </w:rPr>
      </w:pPr>
      <w:r>
        <w:rPr>
          <w:rFonts w:hint="eastAsia" w:ascii="宋体" w:hAnsi="宋体" w:cs="宋体"/>
          <w:color w:val="auto"/>
          <w:sz w:val="24"/>
        </w:rPr>
        <w:t xml:space="preserve">     日期：  年   月   日</w:t>
      </w:r>
    </w:p>
    <w:p w14:paraId="2ADABA20">
      <w:pPr>
        <w:snapToGrid w:val="0"/>
        <w:spacing w:line="360" w:lineRule="auto"/>
        <w:ind w:left="420" w:leftChars="200" w:firstLine="4200" w:firstLineChars="1750"/>
        <w:rPr>
          <w:rFonts w:ascii="宋体" w:hAnsi="宋体" w:cs="宋体"/>
          <w:color w:val="auto"/>
          <w:kern w:val="0"/>
          <w:sz w:val="24"/>
          <w:u w:val="single"/>
        </w:rPr>
      </w:pPr>
    </w:p>
    <w:p w14:paraId="0FD71291">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572FBE34">
      <w:pPr>
        <w:snapToGrid w:val="0"/>
        <w:spacing w:line="360" w:lineRule="auto"/>
        <w:jc w:val="center"/>
        <w:rPr>
          <w:rFonts w:ascii="宋体" w:hAnsi="宋体" w:cs="宋体"/>
          <w:b/>
          <w:color w:val="auto"/>
          <w:kern w:val="0"/>
          <w:sz w:val="32"/>
          <w:szCs w:val="32"/>
        </w:rPr>
      </w:pPr>
    </w:p>
    <w:p w14:paraId="763EC5CB">
      <w:pPr>
        <w:snapToGrid w:val="0"/>
        <w:spacing w:line="360" w:lineRule="auto"/>
        <w:rPr>
          <w:rFonts w:ascii="宋体" w:hAnsi="宋体" w:cs="宋体"/>
          <w:color w:val="auto"/>
          <w:sz w:val="24"/>
        </w:rPr>
      </w:pPr>
    </w:p>
    <w:p w14:paraId="6B4A4382">
      <w:pPr>
        <w:jc w:val="center"/>
        <w:rPr>
          <w:rFonts w:ascii="宋体" w:hAnsi="宋体" w:cs="宋体"/>
          <w:b/>
          <w:color w:val="auto"/>
          <w:kern w:val="0"/>
          <w:sz w:val="32"/>
          <w:szCs w:val="32"/>
        </w:rPr>
      </w:pPr>
    </w:p>
    <w:p w14:paraId="5D782ABB">
      <w:pPr>
        <w:jc w:val="center"/>
        <w:rPr>
          <w:rFonts w:ascii="宋体" w:hAnsi="宋体" w:cs="宋体"/>
          <w:b/>
          <w:color w:val="auto"/>
          <w:kern w:val="0"/>
          <w:sz w:val="32"/>
          <w:szCs w:val="32"/>
        </w:rPr>
      </w:pPr>
    </w:p>
    <w:p w14:paraId="697564E0">
      <w:pPr>
        <w:jc w:val="center"/>
        <w:rPr>
          <w:rFonts w:ascii="宋体" w:hAnsi="宋体" w:cs="宋体"/>
          <w:b/>
          <w:color w:val="auto"/>
          <w:kern w:val="0"/>
          <w:sz w:val="32"/>
          <w:szCs w:val="32"/>
        </w:rPr>
      </w:pPr>
    </w:p>
    <w:p w14:paraId="11E4455D">
      <w:pPr>
        <w:jc w:val="center"/>
        <w:rPr>
          <w:rFonts w:ascii="宋体" w:hAnsi="宋体" w:cs="宋体"/>
          <w:b/>
          <w:color w:val="auto"/>
          <w:kern w:val="0"/>
          <w:sz w:val="32"/>
          <w:szCs w:val="32"/>
        </w:rPr>
      </w:pPr>
    </w:p>
    <w:p w14:paraId="1BFC1DA6">
      <w:pPr>
        <w:jc w:val="center"/>
        <w:rPr>
          <w:rFonts w:ascii="宋体" w:hAnsi="宋体" w:cs="宋体"/>
          <w:b/>
          <w:color w:val="auto"/>
          <w:kern w:val="0"/>
          <w:sz w:val="32"/>
          <w:szCs w:val="32"/>
        </w:rPr>
      </w:pPr>
    </w:p>
    <w:p w14:paraId="5BE36831">
      <w:pPr>
        <w:jc w:val="center"/>
        <w:rPr>
          <w:rFonts w:ascii="宋体" w:hAnsi="宋体" w:cs="宋体"/>
          <w:b/>
          <w:color w:val="auto"/>
          <w:kern w:val="0"/>
          <w:sz w:val="32"/>
          <w:szCs w:val="32"/>
        </w:rPr>
      </w:pPr>
    </w:p>
    <w:p w14:paraId="06E3766B">
      <w:pPr>
        <w:jc w:val="center"/>
        <w:rPr>
          <w:rFonts w:ascii="宋体" w:hAnsi="宋体" w:cs="宋体"/>
          <w:b/>
          <w:color w:val="auto"/>
          <w:kern w:val="0"/>
          <w:sz w:val="32"/>
          <w:szCs w:val="32"/>
        </w:rPr>
      </w:pPr>
    </w:p>
    <w:p w14:paraId="37F8351D">
      <w:pPr>
        <w:jc w:val="center"/>
        <w:rPr>
          <w:rFonts w:ascii="宋体" w:hAnsi="宋体" w:cs="宋体"/>
          <w:b/>
          <w:color w:val="auto"/>
          <w:kern w:val="0"/>
          <w:sz w:val="32"/>
          <w:szCs w:val="32"/>
        </w:rPr>
      </w:pPr>
    </w:p>
    <w:p w14:paraId="0E4A0B14">
      <w:pPr>
        <w:jc w:val="center"/>
        <w:rPr>
          <w:rFonts w:ascii="宋体" w:hAnsi="宋体" w:cs="宋体"/>
          <w:b/>
          <w:color w:val="auto"/>
          <w:kern w:val="0"/>
          <w:sz w:val="32"/>
          <w:szCs w:val="32"/>
        </w:rPr>
      </w:pPr>
    </w:p>
    <w:p w14:paraId="73222968">
      <w:pPr>
        <w:jc w:val="center"/>
        <w:rPr>
          <w:rFonts w:ascii="宋体" w:hAnsi="宋体" w:cs="宋体"/>
          <w:b/>
          <w:color w:val="auto"/>
          <w:kern w:val="0"/>
          <w:sz w:val="32"/>
          <w:szCs w:val="32"/>
        </w:rPr>
      </w:pPr>
    </w:p>
    <w:p w14:paraId="776D462E">
      <w:pPr>
        <w:jc w:val="center"/>
        <w:rPr>
          <w:rFonts w:ascii="宋体" w:hAnsi="宋体" w:cs="宋体"/>
          <w:b/>
          <w:color w:val="auto"/>
          <w:kern w:val="0"/>
          <w:sz w:val="32"/>
          <w:szCs w:val="32"/>
        </w:rPr>
      </w:pPr>
    </w:p>
    <w:p w14:paraId="7E3C97A3">
      <w:pPr>
        <w:jc w:val="center"/>
        <w:rPr>
          <w:rFonts w:ascii="宋体" w:hAnsi="宋体" w:cs="宋体"/>
          <w:b/>
          <w:color w:val="auto"/>
          <w:kern w:val="0"/>
          <w:sz w:val="32"/>
          <w:szCs w:val="32"/>
        </w:rPr>
      </w:pPr>
    </w:p>
    <w:p w14:paraId="5A7FCC8B">
      <w:pPr>
        <w:jc w:val="center"/>
        <w:rPr>
          <w:rFonts w:ascii="宋体" w:hAnsi="宋体" w:cs="宋体"/>
          <w:b/>
          <w:color w:val="auto"/>
          <w:kern w:val="0"/>
          <w:sz w:val="32"/>
          <w:szCs w:val="32"/>
        </w:rPr>
      </w:pPr>
    </w:p>
    <w:p w14:paraId="54D0468A">
      <w:pPr>
        <w:jc w:val="center"/>
        <w:rPr>
          <w:rFonts w:ascii="宋体" w:hAnsi="宋体" w:cs="宋体"/>
          <w:b/>
          <w:color w:val="auto"/>
          <w:kern w:val="0"/>
          <w:sz w:val="32"/>
          <w:szCs w:val="32"/>
        </w:rPr>
      </w:pPr>
    </w:p>
    <w:p w14:paraId="6F2FC619">
      <w:pPr>
        <w:jc w:val="center"/>
        <w:rPr>
          <w:rFonts w:ascii="宋体" w:hAnsi="宋体" w:cs="宋体"/>
          <w:b/>
          <w:color w:val="auto"/>
          <w:kern w:val="0"/>
          <w:sz w:val="32"/>
          <w:szCs w:val="32"/>
        </w:rPr>
      </w:pPr>
    </w:p>
    <w:p w14:paraId="23A428A1">
      <w:pPr>
        <w:jc w:val="center"/>
        <w:rPr>
          <w:rFonts w:ascii="宋体" w:hAnsi="宋体" w:cs="宋体"/>
          <w:b/>
          <w:color w:val="auto"/>
          <w:kern w:val="0"/>
          <w:sz w:val="32"/>
          <w:szCs w:val="32"/>
        </w:rPr>
      </w:pPr>
    </w:p>
    <w:p w14:paraId="7B8F4D9E">
      <w:pPr>
        <w:jc w:val="center"/>
        <w:rPr>
          <w:rFonts w:ascii="宋体" w:hAnsi="宋体" w:cs="宋体"/>
          <w:b/>
          <w:color w:val="auto"/>
          <w:kern w:val="0"/>
          <w:sz w:val="32"/>
          <w:szCs w:val="32"/>
        </w:rPr>
      </w:pPr>
    </w:p>
    <w:p w14:paraId="7F815DAE">
      <w:pPr>
        <w:jc w:val="center"/>
        <w:rPr>
          <w:rFonts w:ascii="宋体" w:hAnsi="宋体" w:cs="宋体"/>
          <w:b/>
          <w:color w:val="auto"/>
          <w:kern w:val="0"/>
          <w:sz w:val="32"/>
          <w:szCs w:val="32"/>
        </w:rPr>
      </w:pPr>
    </w:p>
    <w:p w14:paraId="05BF3691">
      <w:pPr>
        <w:jc w:val="center"/>
        <w:rPr>
          <w:rFonts w:ascii="宋体" w:hAnsi="宋体" w:cs="宋体"/>
          <w:b/>
          <w:color w:val="auto"/>
          <w:kern w:val="0"/>
          <w:sz w:val="32"/>
          <w:szCs w:val="32"/>
        </w:rPr>
      </w:pPr>
    </w:p>
    <w:p w14:paraId="144E18A8">
      <w:pPr>
        <w:jc w:val="center"/>
        <w:rPr>
          <w:rFonts w:ascii="宋体" w:hAnsi="宋体" w:cs="宋体"/>
          <w:b/>
          <w:color w:val="auto"/>
          <w:kern w:val="0"/>
          <w:sz w:val="32"/>
          <w:szCs w:val="32"/>
        </w:rPr>
      </w:pPr>
    </w:p>
    <w:p w14:paraId="2371841E">
      <w:pPr>
        <w:jc w:val="center"/>
        <w:rPr>
          <w:rFonts w:ascii="宋体" w:hAnsi="宋体" w:cs="宋体"/>
          <w:b/>
          <w:color w:val="auto"/>
          <w:kern w:val="0"/>
          <w:sz w:val="32"/>
          <w:szCs w:val="32"/>
        </w:rPr>
      </w:pPr>
    </w:p>
    <w:p w14:paraId="15193A47">
      <w:pPr>
        <w:jc w:val="center"/>
        <w:rPr>
          <w:rFonts w:ascii="宋体" w:hAnsi="宋体" w:cs="宋体"/>
          <w:b/>
          <w:color w:val="auto"/>
          <w:kern w:val="0"/>
          <w:sz w:val="32"/>
          <w:szCs w:val="32"/>
        </w:rPr>
      </w:pPr>
    </w:p>
    <w:p w14:paraId="4CB29E37">
      <w:pPr>
        <w:jc w:val="center"/>
        <w:rPr>
          <w:rFonts w:ascii="宋体" w:hAnsi="宋体" w:cs="宋体"/>
          <w:b/>
          <w:color w:val="auto"/>
          <w:kern w:val="0"/>
          <w:sz w:val="32"/>
          <w:szCs w:val="32"/>
        </w:rPr>
      </w:pPr>
    </w:p>
    <w:p w14:paraId="7D70F76B">
      <w:pPr>
        <w:widowControl/>
        <w:adjustRightInd/>
        <w:jc w:val="left"/>
        <w:rPr>
          <w:rFonts w:ascii="宋体" w:hAnsi="宋体" w:cs="宋体"/>
          <w:b/>
          <w:color w:val="auto"/>
          <w:kern w:val="0"/>
          <w:sz w:val="32"/>
          <w:szCs w:val="32"/>
        </w:rPr>
      </w:pPr>
      <w:r>
        <w:rPr>
          <w:rFonts w:ascii="宋体" w:hAnsi="宋体" w:cs="宋体"/>
          <w:b/>
          <w:color w:val="auto"/>
          <w:kern w:val="0"/>
          <w:sz w:val="32"/>
          <w:szCs w:val="32"/>
        </w:rPr>
        <w:br w:type="page"/>
      </w:r>
    </w:p>
    <w:p w14:paraId="2E6996E9">
      <w:pPr>
        <w:jc w:val="center"/>
        <w:rPr>
          <w:rFonts w:ascii="宋体" w:hAnsi="宋体" w:cs="宋体"/>
          <w:b/>
          <w:color w:val="auto"/>
          <w:kern w:val="0"/>
          <w:sz w:val="32"/>
          <w:szCs w:val="32"/>
          <w:lang w:val="zh-CN"/>
        </w:rPr>
      </w:pPr>
      <w:r>
        <w:rPr>
          <w:rFonts w:hint="eastAsia" w:ascii="宋体" w:hAnsi="宋体" w:cs="宋体"/>
          <w:b/>
          <w:color w:val="auto"/>
          <w:kern w:val="0"/>
          <w:sz w:val="32"/>
          <w:szCs w:val="32"/>
          <w:lang w:val="zh-CN"/>
        </w:rPr>
        <w:t>二、授权委托书或法定代表人（单位负责人、自然人本人）身份证明</w:t>
      </w:r>
    </w:p>
    <w:p w14:paraId="2EA21BC0">
      <w:pPr>
        <w:snapToGrid w:val="0"/>
        <w:spacing w:line="360" w:lineRule="auto"/>
        <w:rPr>
          <w:rFonts w:ascii="宋体" w:hAnsi="宋体" w:cs="宋体"/>
          <w:color w:val="auto"/>
          <w:sz w:val="24"/>
        </w:rPr>
      </w:pPr>
      <w:r>
        <w:rPr>
          <w:rFonts w:hint="eastAsia" w:ascii="宋体" w:hAnsi="宋体" w:cs="宋体"/>
          <w:color w:val="auto"/>
          <w:sz w:val="24"/>
        </w:rPr>
        <w:t xml:space="preserve">                                </w:t>
      </w:r>
    </w:p>
    <w:p w14:paraId="7EF81E13">
      <w:pPr>
        <w:snapToGrid w:val="0"/>
        <w:spacing w:line="360" w:lineRule="auto"/>
        <w:ind w:firstLine="2872" w:firstLineChars="894"/>
        <w:rPr>
          <w:rFonts w:ascii="宋体" w:hAnsi="宋体" w:cs="宋体"/>
          <w:color w:val="auto"/>
        </w:rPr>
      </w:pPr>
      <w:r>
        <w:rPr>
          <w:rFonts w:hint="eastAsia" w:ascii="宋体" w:hAnsi="宋体" w:cs="宋体"/>
          <w:b/>
          <w:color w:val="auto"/>
          <w:kern w:val="0"/>
          <w:sz w:val="32"/>
          <w:szCs w:val="32"/>
          <w:lang w:val="zh-CN"/>
        </w:rPr>
        <w:t>授权委托书（适用于非联合体投标）</w:t>
      </w:r>
      <w:r>
        <w:rPr>
          <w:rFonts w:hint="eastAsia" w:ascii="宋体" w:hAnsi="宋体" w:cs="宋体"/>
          <w:color w:val="auto"/>
        </w:rPr>
        <w:t xml:space="preserve">                               </w:t>
      </w:r>
    </w:p>
    <w:p w14:paraId="5F6735C1">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175C6500">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rPr>
        <w:t>（项目名称）【招标编号：（采购编号）】</w:t>
      </w:r>
      <w:r>
        <w:rPr>
          <w:rFonts w:hint="eastAsia" w:ascii="宋体" w:hAnsi="宋体" w:cs="宋体"/>
          <w:color w:val="auto"/>
          <w:kern w:val="0"/>
          <w:sz w:val="24"/>
          <w:lang w:val="zh-CN"/>
        </w:rPr>
        <w:t>政府采购投标的一切事项，其法律后果由我方承担。</w:t>
      </w:r>
    </w:p>
    <w:p w14:paraId="1A8E2556">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14:paraId="4D856D32">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14:paraId="3D2BDE50">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投标人名称(电子签名)：</w:t>
      </w:r>
    </w:p>
    <w:p w14:paraId="37BBB851">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签发日期：  年  月   日</w:t>
      </w:r>
    </w:p>
    <w:p w14:paraId="4A6E348E">
      <w:pPr>
        <w:snapToGrid w:val="0"/>
        <w:spacing w:line="360" w:lineRule="auto"/>
        <w:rPr>
          <w:rFonts w:ascii="宋体" w:hAnsi="宋体" w:cs="宋体"/>
          <w:color w:val="auto"/>
          <w:sz w:val="24"/>
        </w:rPr>
      </w:pPr>
    </w:p>
    <w:p w14:paraId="664AC717">
      <w:pPr>
        <w:snapToGrid w:val="0"/>
        <w:spacing w:line="360" w:lineRule="auto"/>
        <w:rPr>
          <w:rFonts w:ascii="宋体" w:hAnsi="宋体" w:cs="宋体"/>
          <w:color w:val="auto"/>
          <w:sz w:val="24"/>
        </w:rPr>
      </w:pPr>
    </w:p>
    <w:p w14:paraId="095DB476">
      <w:pPr>
        <w:snapToGrid w:val="0"/>
        <w:spacing w:line="360" w:lineRule="auto"/>
        <w:rPr>
          <w:rFonts w:ascii="宋体" w:hAnsi="宋体" w:cs="宋体"/>
          <w:color w:val="auto"/>
          <w:sz w:val="24"/>
        </w:rPr>
      </w:pPr>
    </w:p>
    <w:p w14:paraId="693EDC34">
      <w:pPr>
        <w:jc w:val="center"/>
        <w:rPr>
          <w:rFonts w:ascii="宋体" w:hAnsi="宋体" w:cs="宋体"/>
          <w:b/>
          <w:color w:val="auto"/>
          <w:kern w:val="0"/>
          <w:sz w:val="32"/>
          <w:szCs w:val="32"/>
        </w:rPr>
      </w:pPr>
      <w:r>
        <w:rPr>
          <w:rFonts w:hint="eastAsia" w:ascii="宋体" w:hAnsi="宋体" w:cs="宋体"/>
          <w:b/>
          <w:color w:val="auto"/>
          <w:kern w:val="0"/>
          <w:sz w:val="32"/>
          <w:szCs w:val="32"/>
          <w:lang w:val="zh-CN"/>
        </w:rPr>
        <w:t xml:space="preserve">      </w:t>
      </w:r>
      <w:r>
        <w:rPr>
          <w:rFonts w:hint="eastAsia" w:ascii="宋体" w:hAnsi="宋体" w:cs="宋体"/>
          <w:b/>
          <w:color w:val="auto"/>
          <w:kern w:val="0"/>
          <w:sz w:val="32"/>
          <w:szCs w:val="32"/>
        </w:rPr>
        <w:t xml:space="preserve"> </w:t>
      </w:r>
      <w:r>
        <w:rPr>
          <w:rFonts w:hint="eastAsia" w:ascii="宋体" w:hAnsi="宋体" w:cs="宋体"/>
          <w:b/>
          <w:color w:val="auto"/>
          <w:kern w:val="0"/>
          <w:sz w:val="32"/>
          <w:szCs w:val="32"/>
          <w:lang w:val="zh-CN"/>
        </w:rPr>
        <w:t>授权委托书（适用于联合体投标）</w:t>
      </w:r>
    </w:p>
    <w:p w14:paraId="17B7E18C">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087C0365">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rPr>
        <w:t>（项目名称）【招标编号：（采购编号）】</w:t>
      </w:r>
      <w:r>
        <w:rPr>
          <w:rFonts w:hint="eastAsia" w:ascii="宋体" w:hAnsi="宋体" w:cs="宋体"/>
          <w:color w:val="auto"/>
          <w:kern w:val="0"/>
          <w:sz w:val="24"/>
          <w:lang w:val="zh-CN"/>
        </w:rPr>
        <w:t>政府采购投标的一切事项，其法律后果由我方承担。</w:t>
      </w:r>
    </w:p>
    <w:p w14:paraId="031B2C77">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14:paraId="0952DC3D">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14:paraId="0CF4AC19">
      <w:pPr>
        <w:jc w:val="center"/>
        <w:rPr>
          <w:rFonts w:ascii="宋体" w:hAnsi="宋体" w:cs="宋体"/>
          <w:b/>
          <w:color w:val="auto"/>
          <w:kern w:val="0"/>
          <w:sz w:val="32"/>
          <w:szCs w:val="32"/>
        </w:rPr>
      </w:pPr>
    </w:p>
    <w:p w14:paraId="5A266492">
      <w:pPr>
        <w:jc w:val="center"/>
        <w:rPr>
          <w:rFonts w:ascii="宋体" w:hAnsi="宋体" w:cs="宋体"/>
          <w:b/>
          <w:color w:val="auto"/>
          <w:kern w:val="0"/>
          <w:sz w:val="32"/>
          <w:szCs w:val="32"/>
        </w:rPr>
      </w:pPr>
    </w:p>
    <w:p w14:paraId="099604B0">
      <w:pPr>
        <w:jc w:val="center"/>
        <w:rPr>
          <w:rFonts w:ascii="宋体" w:hAnsi="宋体" w:cs="宋体"/>
          <w:b/>
          <w:color w:val="auto"/>
          <w:kern w:val="0"/>
          <w:sz w:val="32"/>
          <w:szCs w:val="32"/>
        </w:rPr>
      </w:pPr>
    </w:p>
    <w:p w14:paraId="657C4B3B">
      <w:pPr>
        <w:rPr>
          <w:rFonts w:ascii="宋体" w:hAnsi="宋体" w:cs="宋体"/>
          <w:color w:val="auto"/>
        </w:rPr>
      </w:pPr>
    </w:p>
    <w:p w14:paraId="68E7548A">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1B5BA4F4">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340E2A39">
      <w:pPr>
        <w:snapToGrid w:val="0"/>
        <w:spacing w:line="360" w:lineRule="auto"/>
        <w:ind w:firstLine="5760" w:firstLineChars="2400"/>
        <w:rPr>
          <w:rFonts w:ascii="宋体" w:hAnsi="宋体" w:cs="宋体"/>
          <w:color w:val="auto"/>
        </w:rPr>
      </w:pPr>
      <w:r>
        <w:rPr>
          <w:rFonts w:hint="eastAsia" w:ascii="宋体" w:hAnsi="宋体" w:cs="宋体"/>
          <w:color w:val="auto"/>
          <w:kern w:val="0"/>
          <w:sz w:val="24"/>
          <w:lang w:val="zh-CN"/>
        </w:rPr>
        <w:t>……</w:t>
      </w:r>
    </w:p>
    <w:p w14:paraId="15C9B7AF">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0CF50C3D">
      <w:pPr>
        <w:autoSpaceDE w:val="0"/>
        <w:autoSpaceDN w:val="0"/>
        <w:spacing w:line="360" w:lineRule="auto"/>
        <w:jc w:val="center"/>
        <w:rPr>
          <w:rFonts w:ascii="宋体" w:hAnsi="宋体" w:cs="宋体"/>
          <w:b/>
          <w:color w:val="auto"/>
          <w:sz w:val="24"/>
        </w:rPr>
      </w:pPr>
      <w:r>
        <w:rPr>
          <w:rFonts w:hint="eastAsia" w:ascii="宋体" w:hAnsi="宋体" w:cs="宋体"/>
          <w:b/>
          <w:color w:val="auto"/>
          <w:kern w:val="0"/>
          <w:sz w:val="32"/>
          <w:szCs w:val="32"/>
          <w:lang w:val="zh-CN"/>
        </w:rPr>
        <w:t>法定代表人、单位负责人或自然人本人</w:t>
      </w:r>
      <w:r>
        <w:rPr>
          <w:rFonts w:hint="eastAsia" w:ascii="宋体" w:hAnsi="宋体" w:cs="宋体"/>
          <w:b/>
          <w:color w:val="auto"/>
          <w:sz w:val="30"/>
          <w:szCs w:val="30"/>
        </w:rPr>
        <w:t>的身份证明（适用于法定代表人、单位负责人或者自然人本人代表投标人参加投标）</w:t>
      </w:r>
    </w:p>
    <w:p w14:paraId="713FA7B3">
      <w:pPr>
        <w:pStyle w:val="105"/>
        <w:spacing w:line="360" w:lineRule="auto"/>
        <w:rPr>
          <w:rFonts w:hAnsi="宋体" w:cs="宋体"/>
          <w:bCs/>
          <w:color w:val="auto"/>
          <w:sz w:val="24"/>
        </w:rPr>
      </w:pPr>
      <w:r>
        <w:rPr>
          <w:rFonts w:hint="eastAsia" w:hAnsi="宋体" w:cs="宋体"/>
          <w:bCs/>
          <w:color w:val="auto"/>
          <w:sz w:val="24"/>
        </w:rPr>
        <w:t>身份证件</w:t>
      </w:r>
      <w:r>
        <w:rPr>
          <w:rFonts w:hint="eastAsia" w:hAnsi="宋体" w:cs="宋体"/>
          <w:bCs/>
          <w:color w:val="auto"/>
          <w:sz w:val="24"/>
          <w:lang w:eastAsia="zh-CN"/>
        </w:rPr>
        <w:t>复印件</w:t>
      </w:r>
      <w:r>
        <w:rPr>
          <w:rFonts w:hint="eastAsia" w:hAnsi="宋体" w:cs="宋体"/>
          <w:bCs/>
          <w:color w:val="auto"/>
          <w:sz w:val="24"/>
        </w:rPr>
        <w:t>：</w:t>
      </w:r>
    </w:p>
    <w:tbl>
      <w:tblPr>
        <w:tblStyle w:val="65"/>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6A5B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F46F561">
            <w:pPr>
              <w:pStyle w:val="105"/>
              <w:adjustRightInd w:val="0"/>
              <w:spacing w:line="360" w:lineRule="auto"/>
              <w:rPr>
                <w:rFonts w:hAnsi="宋体" w:cs="宋体"/>
                <w:bCs/>
                <w:color w:val="auto"/>
                <w:sz w:val="24"/>
              </w:rPr>
            </w:pPr>
            <w:r>
              <w:rPr>
                <w:rFonts w:hint="eastAsia" w:hAnsi="宋体" w:cs="宋体"/>
                <w:bCs/>
                <w:color w:val="auto"/>
                <w:sz w:val="24"/>
              </w:rPr>
              <w:t>正面：                                 反面：</w:t>
            </w:r>
          </w:p>
          <w:p w14:paraId="513690FF">
            <w:pPr>
              <w:pStyle w:val="105"/>
              <w:adjustRightInd w:val="0"/>
              <w:spacing w:line="360" w:lineRule="auto"/>
              <w:rPr>
                <w:rFonts w:hAnsi="宋体" w:cs="宋体"/>
                <w:bCs/>
                <w:color w:val="auto"/>
                <w:sz w:val="24"/>
              </w:rPr>
            </w:pPr>
          </w:p>
        </w:tc>
      </w:tr>
    </w:tbl>
    <w:p w14:paraId="63231589">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p>
    <w:p w14:paraId="26119A92">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投标人名称(电子签名)：                              </w:t>
      </w:r>
    </w:p>
    <w:p w14:paraId="6E91A41A">
      <w:pPr>
        <w:spacing w:line="360" w:lineRule="auto"/>
        <w:jc w:val="center"/>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2A8B6673">
      <w:pPr>
        <w:jc w:val="center"/>
        <w:rPr>
          <w:rFonts w:ascii="宋体" w:hAnsi="宋体" w:cs="宋体"/>
          <w:b/>
          <w:color w:val="auto"/>
          <w:kern w:val="0"/>
          <w:sz w:val="32"/>
          <w:szCs w:val="32"/>
        </w:rPr>
      </w:pPr>
    </w:p>
    <w:p w14:paraId="2342B173">
      <w:pPr>
        <w:jc w:val="center"/>
        <w:rPr>
          <w:rFonts w:ascii="宋体" w:hAnsi="宋体" w:cs="宋体"/>
          <w:b/>
          <w:color w:val="auto"/>
          <w:kern w:val="0"/>
          <w:sz w:val="32"/>
          <w:szCs w:val="32"/>
        </w:rPr>
      </w:pPr>
    </w:p>
    <w:p w14:paraId="154E3ABF">
      <w:pPr>
        <w:jc w:val="center"/>
        <w:rPr>
          <w:rFonts w:ascii="宋体" w:hAnsi="宋体" w:cs="宋体"/>
          <w:b/>
          <w:color w:val="auto"/>
          <w:kern w:val="0"/>
          <w:sz w:val="32"/>
          <w:szCs w:val="32"/>
        </w:rPr>
      </w:pPr>
    </w:p>
    <w:p w14:paraId="7E08C9A8">
      <w:pPr>
        <w:jc w:val="center"/>
        <w:rPr>
          <w:rFonts w:ascii="宋体" w:hAnsi="宋体" w:cs="宋体"/>
          <w:b/>
          <w:color w:val="auto"/>
          <w:kern w:val="0"/>
          <w:sz w:val="32"/>
          <w:szCs w:val="32"/>
        </w:rPr>
      </w:pPr>
    </w:p>
    <w:p w14:paraId="43D1FC9B">
      <w:pPr>
        <w:jc w:val="center"/>
        <w:rPr>
          <w:rFonts w:ascii="宋体" w:hAnsi="宋体" w:cs="宋体"/>
          <w:b/>
          <w:color w:val="auto"/>
          <w:kern w:val="0"/>
          <w:sz w:val="32"/>
          <w:szCs w:val="32"/>
        </w:rPr>
      </w:pPr>
    </w:p>
    <w:p w14:paraId="73956FD6">
      <w:pPr>
        <w:jc w:val="center"/>
        <w:rPr>
          <w:rFonts w:ascii="宋体" w:hAnsi="宋体" w:cs="宋体"/>
          <w:b/>
          <w:color w:val="auto"/>
          <w:kern w:val="0"/>
          <w:sz w:val="32"/>
          <w:szCs w:val="32"/>
        </w:rPr>
      </w:pPr>
    </w:p>
    <w:p w14:paraId="30CA614F">
      <w:pPr>
        <w:jc w:val="center"/>
        <w:rPr>
          <w:rFonts w:ascii="宋体" w:hAnsi="宋体" w:cs="宋体"/>
          <w:b/>
          <w:color w:val="auto"/>
          <w:kern w:val="0"/>
          <w:sz w:val="32"/>
          <w:szCs w:val="32"/>
        </w:rPr>
      </w:pPr>
    </w:p>
    <w:p w14:paraId="39016685">
      <w:pPr>
        <w:jc w:val="center"/>
        <w:rPr>
          <w:rFonts w:ascii="宋体" w:hAnsi="宋体" w:cs="宋体"/>
          <w:b/>
          <w:color w:val="auto"/>
          <w:kern w:val="0"/>
          <w:sz w:val="32"/>
          <w:szCs w:val="32"/>
        </w:rPr>
      </w:pPr>
    </w:p>
    <w:p w14:paraId="65DB51AF">
      <w:pPr>
        <w:jc w:val="center"/>
        <w:rPr>
          <w:rFonts w:ascii="宋体" w:hAnsi="宋体" w:cs="宋体"/>
          <w:b/>
          <w:color w:val="auto"/>
          <w:kern w:val="0"/>
          <w:sz w:val="32"/>
          <w:szCs w:val="32"/>
        </w:rPr>
      </w:pPr>
    </w:p>
    <w:p w14:paraId="0400B0E2">
      <w:pPr>
        <w:jc w:val="center"/>
        <w:rPr>
          <w:rFonts w:ascii="宋体" w:hAnsi="宋体" w:cs="宋体"/>
          <w:b/>
          <w:color w:val="auto"/>
          <w:kern w:val="0"/>
          <w:sz w:val="32"/>
          <w:szCs w:val="32"/>
        </w:rPr>
      </w:pPr>
    </w:p>
    <w:p w14:paraId="3EC51DA4">
      <w:pPr>
        <w:snapToGrid w:val="0"/>
        <w:spacing w:line="360" w:lineRule="auto"/>
        <w:ind w:right="480"/>
        <w:rPr>
          <w:rFonts w:ascii="宋体" w:hAnsi="宋体" w:cs="宋体"/>
          <w:b/>
          <w:color w:val="auto"/>
          <w:kern w:val="0"/>
          <w:sz w:val="32"/>
          <w:szCs w:val="32"/>
        </w:rPr>
        <w:sectPr>
          <w:headerReference r:id="rId6" w:type="first"/>
          <w:footerReference r:id="rId8" w:type="first"/>
          <w:headerReference r:id="rId5" w:type="default"/>
          <w:footerReference r:id="rId7" w:type="default"/>
          <w:pgSz w:w="11906" w:h="16838"/>
          <w:pgMar w:top="1276" w:right="1418" w:bottom="1247" w:left="1418" w:header="851" w:footer="992" w:gutter="0"/>
          <w:cols w:space="720" w:num="1"/>
          <w:titlePg/>
          <w:docGrid w:linePitch="312" w:charSpace="0"/>
        </w:sectPr>
      </w:pPr>
    </w:p>
    <w:p w14:paraId="4DAEC7F6">
      <w:pPr>
        <w:snapToGrid w:val="0"/>
        <w:spacing w:line="360" w:lineRule="auto"/>
        <w:jc w:val="center"/>
        <w:rPr>
          <w:rFonts w:ascii="宋体" w:hAnsi="宋体" w:cs="宋体"/>
          <w:b/>
          <w:color w:val="auto"/>
          <w:kern w:val="0"/>
          <w:sz w:val="32"/>
          <w:szCs w:val="32"/>
        </w:rPr>
      </w:pPr>
      <w:r>
        <w:rPr>
          <w:rFonts w:hint="eastAsia" w:ascii="宋体" w:hAnsi="宋体" w:cs="宋体"/>
          <w:b/>
          <w:color w:val="auto"/>
          <w:kern w:val="0"/>
          <w:sz w:val="32"/>
          <w:szCs w:val="32"/>
        </w:rPr>
        <w:t>三、分包意向协议（如果有）</w:t>
      </w:r>
    </w:p>
    <w:p w14:paraId="557DD9D2">
      <w:pPr>
        <w:widowControl/>
        <w:spacing w:line="360" w:lineRule="auto"/>
        <w:ind w:firstLine="120" w:firstLineChars="50"/>
        <w:jc w:val="left"/>
        <w:rPr>
          <w:rFonts w:ascii="宋体" w:hAnsi="宋体" w:cs="宋体"/>
          <w:color w:val="auto"/>
          <w:sz w:val="24"/>
        </w:rPr>
      </w:pPr>
      <w:bookmarkStart w:id="527" w:name="_Hlk101169080"/>
      <w:r>
        <w:rPr>
          <w:rFonts w:hint="eastAsia" w:ascii="宋体" w:hAnsi="宋体" w:cs="宋体"/>
          <w:color w:val="auto"/>
          <w:sz w:val="24"/>
        </w:rPr>
        <w:t>[</w:t>
      </w:r>
      <w:r>
        <w:rPr>
          <w:rFonts w:hint="eastAsia" w:ascii="宋体" w:hAnsi="宋体" w:cs="宋体"/>
          <w:b/>
          <w:color w:val="auto"/>
          <w:sz w:val="24"/>
        </w:rPr>
        <w:t>中标后以分包方式履行合同的，提供分包意向协议(附件6</w:t>
      </w:r>
      <w:r>
        <w:rPr>
          <w:rFonts w:ascii="宋体" w:hAnsi="宋体" w:cs="宋体"/>
          <w:b/>
          <w:color w:val="auto"/>
          <w:sz w:val="24"/>
        </w:rPr>
        <w:t>)</w:t>
      </w:r>
      <w:r>
        <w:rPr>
          <w:rFonts w:hint="eastAsia" w:ascii="宋体" w:hAnsi="宋体" w:cs="宋体"/>
          <w:b/>
          <w:color w:val="auto"/>
          <w:sz w:val="24"/>
        </w:rPr>
        <w:t>；采购人不同意分包或者投标人中标后不以分包方式履行合同的，则不需要提供。</w:t>
      </w:r>
      <w:r>
        <w:rPr>
          <w:rFonts w:hint="eastAsia" w:ascii="宋体" w:hAnsi="宋体" w:cs="宋体"/>
          <w:color w:val="auto"/>
          <w:sz w:val="24"/>
        </w:rPr>
        <w:t>]</w:t>
      </w:r>
    </w:p>
    <w:bookmarkEnd w:id="527"/>
    <w:p w14:paraId="606ECAA7">
      <w:pPr>
        <w:snapToGrid w:val="0"/>
        <w:spacing w:line="360" w:lineRule="auto"/>
        <w:rPr>
          <w:rFonts w:ascii="宋体" w:hAnsi="宋体" w:cs="宋体"/>
          <w:color w:val="auto"/>
          <w:kern w:val="0"/>
          <w:sz w:val="24"/>
        </w:rPr>
      </w:pPr>
    </w:p>
    <w:p w14:paraId="74BA772F">
      <w:pPr>
        <w:jc w:val="center"/>
        <w:rPr>
          <w:rFonts w:ascii="宋体" w:hAnsi="宋体" w:cs="宋体"/>
          <w:b/>
          <w:color w:val="auto"/>
          <w:kern w:val="0"/>
          <w:sz w:val="32"/>
          <w:szCs w:val="32"/>
        </w:rPr>
      </w:pPr>
    </w:p>
    <w:p w14:paraId="5BC872CA">
      <w:pPr>
        <w:pStyle w:val="5"/>
        <w:rPr>
          <w:color w:val="auto"/>
          <w:lang w:val="en-US"/>
        </w:rPr>
      </w:pPr>
    </w:p>
    <w:p w14:paraId="70597F2E">
      <w:pPr>
        <w:rPr>
          <w:color w:val="auto"/>
        </w:rPr>
      </w:pPr>
    </w:p>
    <w:p w14:paraId="47AC4065">
      <w:pPr>
        <w:pStyle w:val="5"/>
        <w:rPr>
          <w:color w:val="auto"/>
          <w:lang w:val="en-US"/>
        </w:rPr>
      </w:pPr>
    </w:p>
    <w:p w14:paraId="198F4CB9">
      <w:pPr>
        <w:jc w:val="center"/>
        <w:rPr>
          <w:rFonts w:ascii="宋体" w:hAnsi="宋体" w:cs="宋体"/>
          <w:b/>
          <w:color w:val="auto"/>
          <w:kern w:val="0"/>
          <w:sz w:val="32"/>
          <w:szCs w:val="32"/>
        </w:rPr>
      </w:pPr>
    </w:p>
    <w:p w14:paraId="21146617">
      <w:pPr>
        <w:jc w:val="center"/>
        <w:rPr>
          <w:rFonts w:ascii="宋体" w:hAnsi="宋体" w:cs="宋体"/>
          <w:b/>
          <w:color w:val="auto"/>
          <w:kern w:val="0"/>
          <w:sz w:val="32"/>
          <w:szCs w:val="32"/>
        </w:rPr>
      </w:pPr>
      <w:r>
        <w:rPr>
          <w:rFonts w:hint="eastAsia" w:ascii="宋体" w:hAnsi="宋体" w:cs="宋体"/>
          <w:b/>
          <w:color w:val="auto"/>
          <w:kern w:val="0"/>
          <w:sz w:val="32"/>
          <w:szCs w:val="32"/>
        </w:rPr>
        <w:t>四、符合性审查资料</w:t>
      </w:r>
    </w:p>
    <w:p w14:paraId="23B2B084">
      <w:pPr>
        <w:jc w:val="center"/>
        <w:rPr>
          <w:rFonts w:ascii="宋体" w:hAnsi="宋体" w:cs="宋体"/>
          <w:b/>
          <w:color w:val="auto"/>
          <w:kern w:val="0"/>
          <w:sz w:val="32"/>
          <w:szCs w:val="32"/>
        </w:rPr>
      </w:pPr>
    </w:p>
    <w:tbl>
      <w:tblPr>
        <w:tblStyle w:val="65"/>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601E7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4ED3F609">
            <w:pPr>
              <w:snapToGrid w:val="0"/>
              <w:spacing w:line="240" w:lineRule="atLeast"/>
              <w:jc w:val="center"/>
              <w:rPr>
                <w:rFonts w:ascii="宋体" w:hAnsi="宋体" w:cs="宋体"/>
                <w:b/>
                <w:color w:val="auto"/>
                <w:sz w:val="24"/>
              </w:rPr>
            </w:pPr>
            <w:r>
              <w:rPr>
                <w:rFonts w:hint="eastAsia" w:ascii="宋体" w:hAnsi="宋体" w:cs="宋体"/>
                <w:b/>
                <w:color w:val="auto"/>
                <w:sz w:val="24"/>
              </w:rPr>
              <w:t>序号</w:t>
            </w:r>
          </w:p>
        </w:tc>
        <w:tc>
          <w:tcPr>
            <w:tcW w:w="4991" w:type="dxa"/>
            <w:vAlign w:val="center"/>
          </w:tcPr>
          <w:p w14:paraId="11C6DBD1">
            <w:pPr>
              <w:snapToGrid w:val="0"/>
              <w:spacing w:line="240" w:lineRule="atLeast"/>
              <w:jc w:val="center"/>
              <w:rPr>
                <w:rFonts w:ascii="宋体" w:hAnsi="宋体" w:cs="宋体"/>
                <w:b/>
                <w:color w:val="auto"/>
                <w:sz w:val="24"/>
              </w:rPr>
            </w:pPr>
            <w:r>
              <w:rPr>
                <w:rFonts w:hint="eastAsia" w:ascii="宋体" w:hAnsi="宋体" w:cs="宋体"/>
                <w:b/>
                <w:color w:val="auto"/>
                <w:sz w:val="24"/>
              </w:rPr>
              <w:t>实质性要求</w:t>
            </w:r>
          </w:p>
        </w:tc>
        <w:tc>
          <w:tcPr>
            <w:tcW w:w="2551" w:type="dxa"/>
            <w:vAlign w:val="center"/>
          </w:tcPr>
          <w:p w14:paraId="5F3A6255">
            <w:pPr>
              <w:snapToGrid w:val="0"/>
              <w:spacing w:line="240" w:lineRule="atLeast"/>
              <w:jc w:val="center"/>
              <w:rPr>
                <w:rFonts w:ascii="宋体" w:hAnsi="宋体" w:cs="宋体"/>
                <w:b/>
                <w:color w:val="auto"/>
                <w:sz w:val="24"/>
              </w:rPr>
            </w:pPr>
            <w:r>
              <w:rPr>
                <w:rFonts w:hint="eastAsia" w:ascii="宋体" w:hAnsi="宋体" w:cs="宋体"/>
                <w:b/>
                <w:color w:val="auto"/>
                <w:sz w:val="24"/>
              </w:rPr>
              <w:t>需要提供的符合性审查资料</w:t>
            </w:r>
          </w:p>
        </w:tc>
        <w:tc>
          <w:tcPr>
            <w:tcW w:w="1418" w:type="dxa"/>
            <w:vAlign w:val="center"/>
          </w:tcPr>
          <w:p w14:paraId="1CFCC42E">
            <w:pPr>
              <w:snapToGrid w:val="0"/>
              <w:spacing w:line="240" w:lineRule="atLeast"/>
              <w:jc w:val="center"/>
              <w:rPr>
                <w:rFonts w:ascii="宋体" w:hAnsi="宋体" w:cs="宋体"/>
                <w:b/>
                <w:color w:val="auto"/>
                <w:sz w:val="24"/>
              </w:rPr>
            </w:pPr>
            <w:r>
              <w:rPr>
                <w:rFonts w:hint="eastAsia" w:ascii="宋体" w:hAnsi="宋体" w:cs="宋体"/>
                <w:b/>
                <w:color w:val="auto"/>
                <w:sz w:val="24"/>
              </w:rPr>
              <w:t>投标文件中的</w:t>
            </w:r>
          </w:p>
          <w:p w14:paraId="701F2D5F">
            <w:pPr>
              <w:snapToGrid w:val="0"/>
              <w:spacing w:line="240" w:lineRule="atLeast"/>
              <w:jc w:val="center"/>
              <w:rPr>
                <w:rFonts w:ascii="宋体" w:hAnsi="宋体" w:cs="宋体"/>
                <w:b/>
                <w:color w:val="auto"/>
                <w:sz w:val="24"/>
              </w:rPr>
            </w:pPr>
            <w:r>
              <w:rPr>
                <w:rFonts w:hint="eastAsia" w:ascii="宋体" w:hAnsi="宋体" w:cs="宋体"/>
                <w:b/>
                <w:color w:val="auto"/>
                <w:sz w:val="24"/>
              </w:rPr>
              <w:t>页码位置</w:t>
            </w:r>
          </w:p>
        </w:tc>
      </w:tr>
      <w:tr w14:paraId="594E1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24DE2C4">
            <w:pPr>
              <w:jc w:val="center"/>
              <w:rPr>
                <w:rFonts w:ascii="宋体" w:hAnsi="宋体" w:cs="宋体"/>
                <w:color w:val="auto"/>
                <w:sz w:val="24"/>
              </w:rPr>
            </w:pPr>
            <w:r>
              <w:rPr>
                <w:rFonts w:hint="eastAsia" w:ascii="宋体" w:hAnsi="宋体" w:cs="宋体"/>
                <w:color w:val="auto"/>
                <w:sz w:val="24"/>
              </w:rPr>
              <w:t>1</w:t>
            </w:r>
          </w:p>
        </w:tc>
        <w:tc>
          <w:tcPr>
            <w:tcW w:w="4991" w:type="dxa"/>
          </w:tcPr>
          <w:p w14:paraId="73799A47">
            <w:pPr>
              <w:spacing w:line="360" w:lineRule="auto"/>
              <w:rPr>
                <w:rFonts w:ascii="宋体" w:hAnsi="宋体" w:cs="宋体"/>
                <w:color w:val="auto"/>
                <w:sz w:val="24"/>
              </w:rPr>
            </w:pPr>
            <w:r>
              <w:rPr>
                <w:rFonts w:hint="eastAsia" w:ascii="宋体" w:hAnsi="宋体" w:cs="宋体"/>
                <w:color w:val="auto"/>
                <w:sz w:val="24"/>
              </w:rPr>
              <w:t>投标文件按照招标文件要求签署、盖章。</w:t>
            </w:r>
          </w:p>
        </w:tc>
        <w:tc>
          <w:tcPr>
            <w:tcW w:w="2551" w:type="dxa"/>
            <w:vAlign w:val="center"/>
          </w:tcPr>
          <w:p w14:paraId="53455AC2">
            <w:pPr>
              <w:rPr>
                <w:rFonts w:ascii="宋体" w:hAnsi="宋体" w:cs="宋体"/>
                <w:color w:val="auto"/>
                <w:sz w:val="24"/>
              </w:rPr>
            </w:pPr>
            <w:r>
              <w:rPr>
                <w:rFonts w:hint="eastAsia" w:ascii="宋体" w:hAnsi="宋体" w:cs="宋体"/>
                <w:color w:val="auto"/>
                <w:sz w:val="24"/>
              </w:rPr>
              <w:t>需要使用电子签名或者签字盖章的投标文件的组成部分</w:t>
            </w:r>
          </w:p>
        </w:tc>
        <w:tc>
          <w:tcPr>
            <w:tcW w:w="1418" w:type="dxa"/>
          </w:tcPr>
          <w:p w14:paraId="7E233A4F">
            <w:pPr>
              <w:rPr>
                <w:rFonts w:ascii="宋体" w:hAnsi="宋体" w:cs="宋体"/>
                <w:color w:val="auto"/>
                <w:sz w:val="24"/>
              </w:rPr>
            </w:pPr>
          </w:p>
          <w:p w14:paraId="2D78F809">
            <w:pPr>
              <w:rPr>
                <w:rFonts w:ascii="宋体" w:hAnsi="宋体" w:cs="宋体"/>
                <w:color w:val="auto"/>
                <w:sz w:val="24"/>
              </w:rPr>
            </w:pPr>
            <w:r>
              <w:rPr>
                <w:rFonts w:hint="eastAsia" w:ascii="宋体" w:hAnsi="宋体" w:cs="宋体"/>
                <w:color w:val="auto"/>
                <w:sz w:val="24"/>
              </w:rPr>
              <w:t>见投标文件</w:t>
            </w:r>
          </w:p>
          <w:p w14:paraId="5E371BD3">
            <w:pPr>
              <w:rPr>
                <w:rFonts w:ascii="宋体" w:hAnsi="宋体" w:cs="宋体"/>
                <w:color w:val="auto"/>
              </w:rPr>
            </w:pPr>
            <w:r>
              <w:rPr>
                <w:rFonts w:hint="eastAsia" w:ascii="宋体" w:hAnsi="宋体" w:cs="宋体"/>
                <w:color w:val="auto"/>
                <w:sz w:val="24"/>
              </w:rPr>
              <w:t>第</w:t>
            </w:r>
            <w:r>
              <w:rPr>
                <w:rFonts w:hint="eastAsia" w:ascii="宋体" w:hAnsi="宋体" w:cs="宋体"/>
                <w:color w:val="auto"/>
                <w:sz w:val="24"/>
                <w:u w:val="single"/>
              </w:rPr>
              <w:t xml:space="preserve">  </w:t>
            </w:r>
            <w:r>
              <w:rPr>
                <w:rFonts w:hint="eastAsia" w:ascii="宋体" w:hAnsi="宋体" w:cs="宋体"/>
                <w:color w:val="auto"/>
                <w:sz w:val="24"/>
              </w:rPr>
              <w:t>页</w:t>
            </w:r>
          </w:p>
        </w:tc>
      </w:tr>
      <w:tr w14:paraId="1BD1F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7E6AFEF">
            <w:pPr>
              <w:jc w:val="center"/>
              <w:rPr>
                <w:rFonts w:ascii="宋体" w:hAnsi="宋体" w:cs="宋体"/>
                <w:color w:val="auto"/>
                <w:sz w:val="24"/>
              </w:rPr>
            </w:pPr>
            <w:r>
              <w:rPr>
                <w:rFonts w:hint="eastAsia" w:ascii="宋体" w:hAnsi="宋体" w:cs="宋体"/>
                <w:color w:val="auto"/>
                <w:sz w:val="24"/>
              </w:rPr>
              <w:t>2</w:t>
            </w:r>
          </w:p>
        </w:tc>
        <w:tc>
          <w:tcPr>
            <w:tcW w:w="4991" w:type="dxa"/>
          </w:tcPr>
          <w:p w14:paraId="16D4F93D">
            <w:pPr>
              <w:spacing w:line="360" w:lineRule="auto"/>
              <w:rPr>
                <w:rFonts w:ascii="宋体" w:hAnsi="宋体" w:cs="宋体"/>
                <w:color w:val="auto"/>
                <w:sz w:val="24"/>
              </w:rPr>
            </w:pPr>
            <w:r>
              <w:rPr>
                <w:rFonts w:hint="eastAsia" w:ascii="宋体" w:hAnsi="宋体" w:cs="宋体"/>
                <w:color w:val="auto"/>
                <w:sz w:val="24"/>
              </w:rPr>
              <w:t>投标文件中承诺的投标有效期不少于招标文件中载明的投标有效期。</w:t>
            </w:r>
          </w:p>
        </w:tc>
        <w:tc>
          <w:tcPr>
            <w:tcW w:w="2551" w:type="dxa"/>
            <w:vAlign w:val="center"/>
          </w:tcPr>
          <w:p w14:paraId="74E84C4A">
            <w:pPr>
              <w:rPr>
                <w:rFonts w:ascii="宋体" w:hAnsi="宋体" w:cs="宋体"/>
                <w:color w:val="auto"/>
                <w:sz w:val="24"/>
              </w:rPr>
            </w:pPr>
            <w:r>
              <w:rPr>
                <w:rFonts w:hint="eastAsia" w:ascii="宋体" w:hAnsi="宋体" w:cs="宋体"/>
                <w:color w:val="auto"/>
                <w:sz w:val="24"/>
              </w:rPr>
              <w:t>投标函</w:t>
            </w:r>
          </w:p>
        </w:tc>
        <w:tc>
          <w:tcPr>
            <w:tcW w:w="1418" w:type="dxa"/>
          </w:tcPr>
          <w:p w14:paraId="6453593D">
            <w:pPr>
              <w:rPr>
                <w:rFonts w:ascii="宋体" w:hAnsi="宋体" w:cs="宋体"/>
                <w:color w:val="auto"/>
              </w:rPr>
            </w:pPr>
            <w:r>
              <w:rPr>
                <w:rFonts w:hint="eastAsia" w:ascii="宋体" w:hAnsi="宋体" w:cs="宋体"/>
                <w:color w:val="auto"/>
                <w:sz w:val="24"/>
              </w:rPr>
              <w:t>见投标文件第</w:t>
            </w:r>
            <w:r>
              <w:rPr>
                <w:rFonts w:hint="eastAsia" w:ascii="宋体" w:hAnsi="宋体" w:cs="宋体"/>
                <w:color w:val="auto"/>
                <w:sz w:val="24"/>
                <w:u w:val="single"/>
              </w:rPr>
              <w:t xml:space="preserve">  </w:t>
            </w:r>
            <w:r>
              <w:rPr>
                <w:rFonts w:hint="eastAsia" w:ascii="宋体" w:hAnsi="宋体" w:cs="宋体"/>
                <w:color w:val="auto"/>
                <w:sz w:val="24"/>
              </w:rPr>
              <w:t>页</w:t>
            </w:r>
          </w:p>
        </w:tc>
      </w:tr>
      <w:tr w14:paraId="5A121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B6D47E8">
            <w:pPr>
              <w:jc w:val="center"/>
              <w:rPr>
                <w:rFonts w:ascii="宋体" w:hAnsi="宋体" w:cs="宋体"/>
                <w:color w:val="auto"/>
                <w:sz w:val="24"/>
              </w:rPr>
            </w:pPr>
            <w:r>
              <w:rPr>
                <w:rFonts w:hint="eastAsia" w:ascii="宋体" w:hAnsi="宋体" w:cs="宋体"/>
                <w:color w:val="auto"/>
                <w:sz w:val="24"/>
              </w:rPr>
              <w:t>3</w:t>
            </w:r>
          </w:p>
        </w:tc>
        <w:tc>
          <w:tcPr>
            <w:tcW w:w="4991" w:type="dxa"/>
          </w:tcPr>
          <w:p w14:paraId="7C2DBA7E">
            <w:pPr>
              <w:spacing w:line="360" w:lineRule="auto"/>
              <w:rPr>
                <w:rFonts w:ascii="宋体" w:hAnsi="宋体" w:cs="宋体"/>
                <w:color w:val="auto"/>
                <w:sz w:val="24"/>
              </w:rPr>
            </w:pPr>
            <w:r>
              <w:rPr>
                <w:rFonts w:hint="eastAsia" w:ascii="宋体" w:hAnsi="宋体" w:cs="宋体"/>
                <w:color w:val="auto"/>
                <w:sz w:val="24"/>
              </w:rPr>
              <w:t>投标文件满足招标文件的其它实质性要求。</w:t>
            </w:r>
          </w:p>
        </w:tc>
        <w:tc>
          <w:tcPr>
            <w:tcW w:w="2551" w:type="dxa"/>
            <w:vAlign w:val="center"/>
          </w:tcPr>
          <w:p w14:paraId="0F4D91C0">
            <w:pPr>
              <w:rPr>
                <w:rFonts w:ascii="宋体" w:hAnsi="宋体" w:cs="宋体"/>
                <w:color w:val="auto"/>
                <w:sz w:val="24"/>
              </w:rPr>
            </w:pPr>
            <w:r>
              <w:rPr>
                <w:rFonts w:hint="eastAsia" w:ascii="宋体" w:hAnsi="宋体" w:cs="宋体"/>
                <w:color w:val="auto"/>
                <w:kern w:val="0"/>
                <w:sz w:val="24"/>
              </w:rPr>
              <w:t>招标文件其它实质性要求相应的材料（“▲” 系指实质性要求条款，招标文件无其它实质性要求的，无需提供）</w:t>
            </w:r>
          </w:p>
        </w:tc>
        <w:tc>
          <w:tcPr>
            <w:tcW w:w="1418" w:type="dxa"/>
          </w:tcPr>
          <w:p w14:paraId="41A3CCB3">
            <w:pPr>
              <w:rPr>
                <w:rFonts w:ascii="宋体" w:hAnsi="宋体" w:cs="宋体"/>
                <w:color w:val="auto"/>
              </w:rPr>
            </w:pPr>
            <w:r>
              <w:rPr>
                <w:rFonts w:hint="eastAsia" w:ascii="宋体" w:hAnsi="宋体" w:cs="宋体"/>
                <w:color w:val="auto"/>
                <w:sz w:val="24"/>
              </w:rPr>
              <w:t>见投标文件第</w:t>
            </w:r>
            <w:r>
              <w:rPr>
                <w:rFonts w:hint="eastAsia" w:ascii="宋体" w:hAnsi="宋体" w:cs="宋体"/>
                <w:color w:val="auto"/>
                <w:sz w:val="24"/>
                <w:u w:val="single"/>
              </w:rPr>
              <w:t xml:space="preserve">  </w:t>
            </w:r>
            <w:r>
              <w:rPr>
                <w:rFonts w:hint="eastAsia" w:ascii="宋体" w:hAnsi="宋体" w:cs="宋体"/>
                <w:color w:val="auto"/>
                <w:sz w:val="24"/>
              </w:rPr>
              <w:t>页</w:t>
            </w:r>
          </w:p>
        </w:tc>
      </w:tr>
    </w:tbl>
    <w:p w14:paraId="6CC93A40">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73A38493">
      <w:pPr>
        <w:jc w:val="center"/>
        <w:rPr>
          <w:rFonts w:ascii="宋体" w:hAnsi="宋体" w:cs="宋体"/>
          <w:b/>
          <w:color w:val="auto"/>
          <w:kern w:val="0"/>
          <w:sz w:val="32"/>
          <w:szCs w:val="32"/>
        </w:rPr>
      </w:pPr>
    </w:p>
    <w:p w14:paraId="335376FB">
      <w:pPr>
        <w:jc w:val="center"/>
        <w:rPr>
          <w:rFonts w:ascii="宋体" w:hAnsi="宋体" w:cs="宋体"/>
          <w:b/>
          <w:color w:val="auto"/>
          <w:kern w:val="0"/>
          <w:sz w:val="32"/>
          <w:szCs w:val="32"/>
        </w:rPr>
      </w:pPr>
      <w:r>
        <w:rPr>
          <w:rFonts w:hint="eastAsia" w:ascii="宋体" w:hAnsi="宋体" w:cs="宋体"/>
          <w:b/>
          <w:color w:val="auto"/>
          <w:kern w:val="0"/>
          <w:sz w:val="32"/>
          <w:szCs w:val="32"/>
        </w:rPr>
        <w:t xml:space="preserve">            </w:t>
      </w:r>
    </w:p>
    <w:p w14:paraId="6A00A2AE">
      <w:pPr>
        <w:jc w:val="center"/>
        <w:rPr>
          <w:rFonts w:ascii="宋体" w:hAnsi="宋体" w:cs="宋体"/>
          <w:b/>
          <w:color w:val="auto"/>
          <w:kern w:val="0"/>
          <w:sz w:val="32"/>
          <w:szCs w:val="32"/>
        </w:rPr>
      </w:pPr>
    </w:p>
    <w:p w14:paraId="2EF51606">
      <w:pPr>
        <w:jc w:val="center"/>
        <w:rPr>
          <w:rFonts w:ascii="宋体" w:hAnsi="宋体" w:cs="宋体"/>
          <w:b/>
          <w:color w:val="auto"/>
          <w:kern w:val="0"/>
          <w:sz w:val="32"/>
          <w:szCs w:val="32"/>
        </w:rPr>
      </w:pPr>
    </w:p>
    <w:p w14:paraId="44A3F9D1">
      <w:pPr>
        <w:jc w:val="center"/>
        <w:rPr>
          <w:rFonts w:ascii="宋体" w:hAnsi="宋体" w:cs="宋体"/>
          <w:b/>
          <w:color w:val="auto"/>
          <w:kern w:val="0"/>
          <w:sz w:val="32"/>
          <w:szCs w:val="32"/>
        </w:rPr>
      </w:pPr>
    </w:p>
    <w:p w14:paraId="0B52503C">
      <w:pPr>
        <w:jc w:val="center"/>
        <w:rPr>
          <w:rFonts w:ascii="宋体" w:hAnsi="宋体" w:cs="宋体"/>
          <w:b/>
          <w:color w:val="auto"/>
          <w:kern w:val="0"/>
          <w:sz w:val="32"/>
          <w:szCs w:val="32"/>
        </w:rPr>
      </w:pPr>
    </w:p>
    <w:p w14:paraId="55C7F41F">
      <w:pPr>
        <w:widowControl/>
        <w:adjustRightInd/>
        <w:jc w:val="left"/>
        <w:rPr>
          <w:rFonts w:ascii="宋体" w:hAnsi="宋体" w:cs="宋体"/>
          <w:b/>
          <w:color w:val="auto"/>
          <w:kern w:val="0"/>
          <w:sz w:val="32"/>
          <w:szCs w:val="32"/>
        </w:rPr>
      </w:pPr>
      <w:r>
        <w:rPr>
          <w:rFonts w:ascii="宋体" w:hAnsi="宋体" w:cs="宋体"/>
          <w:b/>
          <w:color w:val="auto"/>
          <w:kern w:val="0"/>
          <w:sz w:val="32"/>
          <w:szCs w:val="32"/>
        </w:rPr>
        <w:br w:type="page"/>
      </w:r>
    </w:p>
    <w:p w14:paraId="7C494529">
      <w:pPr>
        <w:jc w:val="center"/>
        <w:rPr>
          <w:rFonts w:ascii="宋体" w:hAnsi="宋体" w:cs="宋体"/>
          <w:color w:val="auto"/>
        </w:rPr>
      </w:pPr>
      <w:r>
        <w:rPr>
          <w:rFonts w:hint="eastAsia" w:ascii="宋体" w:hAnsi="宋体" w:cs="宋体"/>
          <w:b/>
          <w:color w:val="auto"/>
          <w:kern w:val="0"/>
          <w:sz w:val="32"/>
          <w:szCs w:val="32"/>
        </w:rPr>
        <w:t>五、评标标准相应的商务技术资料</w:t>
      </w:r>
    </w:p>
    <w:p w14:paraId="4EF46ECB">
      <w:pPr>
        <w:snapToGrid w:val="0"/>
        <w:spacing w:line="360" w:lineRule="auto"/>
        <w:jc w:val="left"/>
        <w:rPr>
          <w:rFonts w:ascii="宋体" w:hAnsi="宋体" w:cs="宋体"/>
          <w:b/>
          <w:color w:val="auto"/>
          <w:sz w:val="24"/>
        </w:rPr>
      </w:pPr>
      <w:r>
        <w:rPr>
          <w:rFonts w:hint="eastAsia" w:ascii="宋体" w:hAnsi="宋体" w:cs="宋体"/>
          <w:b/>
          <w:color w:val="auto"/>
          <w:sz w:val="24"/>
        </w:rPr>
        <w:t>（按招标文件第四部分评标办法前附表中“投标文件中评标标准相应的商务技术资料目录”提供资料。）</w:t>
      </w:r>
    </w:p>
    <w:p w14:paraId="2C18191D">
      <w:pPr>
        <w:jc w:val="center"/>
        <w:rPr>
          <w:rFonts w:ascii="宋体" w:hAnsi="宋体" w:cs="宋体"/>
          <w:b/>
          <w:color w:val="auto"/>
          <w:kern w:val="0"/>
          <w:sz w:val="32"/>
          <w:szCs w:val="32"/>
        </w:rPr>
      </w:pPr>
    </w:p>
    <w:p w14:paraId="21818A71">
      <w:pPr>
        <w:jc w:val="center"/>
        <w:rPr>
          <w:rFonts w:ascii="宋体" w:hAnsi="宋体" w:cs="宋体"/>
          <w:b/>
          <w:color w:val="auto"/>
          <w:kern w:val="0"/>
          <w:sz w:val="32"/>
          <w:szCs w:val="32"/>
        </w:rPr>
      </w:pPr>
    </w:p>
    <w:p w14:paraId="061E21A5">
      <w:pPr>
        <w:jc w:val="center"/>
        <w:rPr>
          <w:rFonts w:ascii="宋体" w:hAnsi="宋体" w:cs="宋体"/>
          <w:b/>
          <w:color w:val="auto"/>
          <w:kern w:val="0"/>
          <w:sz w:val="32"/>
          <w:szCs w:val="32"/>
        </w:rPr>
      </w:pPr>
    </w:p>
    <w:p w14:paraId="0F0AE78F">
      <w:pPr>
        <w:ind w:firstLine="2891" w:firstLineChars="900"/>
        <w:rPr>
          <w:rFonts w:ascii="宋体" w:hAnsi="宋体" w:cs="宋体"/>
          <w:b/>
          <w:color w:val="auto"/>
          <w:kern w:val="0"/>
          <w:sz w:val="32"/>
          <w:szCs w:val="32"/>
        </w:rPr>
      </w:pPr>
      <w:r>
        <w:rPr>
          <w:rFonts w:hint="eastAsia" w:ascii="宋体" w:hAnsi="宋体" w:cs="宋体"/>
          <w:b/>
          <w:color w:val="auto"/>
          <w:kern w:val="0"/>
          <w:sz w:val="32"/>
          <w:szCs w:val="32"/>
        </w:rPr>
        <w:t>六、投标标的清单</w:t>
      </w:r>
    </w:p>
    <w:tbl>
      <w:tblPr>
        <w:tblStyle w:val="65"/>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1DCDB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8668291">
            <w:pPr>
              <w:spacing w:line="360" w:lineRule="auto"/>
              <w:jc w:val="center"/>
              <w:rPr>
                <w:rFonts w:ascii="宋体" w:hAnsi="宋体" w:cs="宋体"/>
                <w:b/>
                <w:color w:val="auto"/>
                <w:sz w:val="24"/>
              </w:rPr>
            </w:pPr>
            <w:r>
              <w:rPr>
                <w:rFonts w:hint="eastAsia" w:ascii="宋体" w:hAnsi="宋体" w:cs="宋体"/>
                <w:b/>
                <w:color w:val="auto"/>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144A3910">
            <w:pPr>
              <w:spacing w:line="360" w:lineRule="auto"/>
              <w:jc w:val="center"/>
              <w:rPr>
                <w:rFonts w:ascii="宋体" w:hAnsi="宋体" w:cs="宋体"/>
                <w:b/>
                <w:color w:val="auto"/>
                <w:sz w:val="24"/>
              </w:rPr>
            </w:pPr>
            <w:r>
              <w:rPr>
                <w:rFonts w:hint="eastAsia" w:ascii="宋体" w:hAnsi="宋体" w:cs="宋体"/>
                <w:b/>
                <w:color w:val="auto"/>
                <w:sz w:val="24"/>
              </w:rPr>
              <w:t>名称</w:t>
            </w:r>
          </w:p>
        </w:tc>
        <w:tc>
          <w:tcPr>
            <w:tcW w:w="1114" w:type="dxa"/>
            <w:tcBorders>
              <w:top w:val="single" w:color="auto" w:sz="4" w:space="0"/>
              <w:left w:val="single" w:color="auto" w:sz="4" w:space="0"/>
              <w:bottom w:val="single" w:color="auto" w:sz="4" w:space="0"/>
              <w:right w:val="single" w:color="auto" w:sz="4" w:space="0"/>
            </w:tcBorders>
          </w:tcPr>
          <w:p w14:paraId="420D7C9B">
            <w:pPr>
              <w:spacing w:line="360" w:lineRule="auto"/>
              <w:jc w:val="center"/>
              <w:rPr>
                <w:rFonts w:ascii="宋体" w:hAnsi="宋体" w:cs="宋体"/>
                <w:b/>
                <w:color w:val="auto"/>
                <w:sz w:val="24"/>
              </w:rPr>
            </w:pPr>
          </w:p>
          <w:p w14:paraId="513E896A">
            <w:pPr>
              <w:spacing w:line="360" w:lineRule="auto"/>
              <w:jc w:val="center"/>
              <w:rPr>
                <w:rFonts w:ascii="宋体" w:hAnsi="宋体" w:cs="宋体"/>
                <w:b/>
                <w:color w:val="auto"/>
                <w:sz w:val="24"/>
              </w:rPr>
            </w:pPr>
            <w:r>
              <w:rPr>
                <w:rFonts w:hint="eastAsia" w:ascii="宋体" w:hAnsi="宋体" w:cs="宋体"/>
                <w:b/>
                <w:color w:val="auto"/>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10D117F7">
            <w:pPr>
              <w:spacing w:line="360" w:lineRule="auto"/>
              <w:jc w:val="center"/>
              <w:rPr>
                <w:rFonts w:ascii="宋体" w:hAnsi="宋体" w:cs="宋体"/>
                <w:b/>
                <w:color w:val="auto"/>
                <w:sz w:val="24"/>
              </w:rPr>
            </w:pPr>
            <w:r>
              <w:rPr>
                <w:rFonts w:hint="eastAsia" w:ascii="宋体" w:hAnsi="宋体" w:cs="宋体"/>
                <w:b/>
                <w:color w:val="auto"/>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73615B7F">
            <w:pPr>
              <w:spacing w:line="360" w:lineRule="auto"/>
              <w:jc w:val="center"/>
              <w:rPr>
                <w:rFonts w:ascii="宋体" w:hAnsi="宋体" w:cs="宋体"/>
                <w:b/>
                <w:color w:val="auto"/>
                <w:sz w:val="24"/>
              </w:rPr>
            </w:pPr>
            <w:r>
              <w:rPr>
                <w:rFonts w:hint="eastAsia" w:ascii="宋体" w:hAnsi="宋体" w:cs="宋体"/>
                <w:b/>
                <w:color w:val="auto"/>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25FA8EEA">
            <w:pPr>
              <w:spacing w:line="360" w:lineRule="auto"/>
              <w:jc w:val="center"/>
              <w:rPr>
                <w:rFonts w:ascii="宋体" w:hAnsi="宋体" w:cs="宋体"/>
                <w:b/>
                <w:color w:val="auto"/>
                <w:sz w:val="24"/>
              </w:rPr>
            </w:pPr>
            <w:r>
              <w:rPr>
                <w:rFonts w:hint="eastAsia" w:ascii="宋体" w:hAnsi="宋体" w:cs="宋体"/>
                <w:b/>
                <w:color w:val="auto"/>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748CC7E6">
            <w:pPr>
              <w:spacing w:line="360" w:lineRule="auto"/>
              <w:jc w:val="center"/>
              <w:rPr>
                <w:rFonts w:ascii="宋体" w:hAnsi="宋体" w:cs="宋体"/>
                <w:b/>
                <w:color w:val="auto"/>
                <w:sz w:val="24"/>
              </w:rPr>
            </w:pPr>
          </w:p>
          <w:p w14:paraId="12254BFC">
            <w:pPr>
              <w:spacing w:line="360" w:lineRule="auto"/>
              <w:jc w:val="center"/>
              <w:rPr>
                <w:rFonts w:ascii="宋体" w:hAnsi="宋体" w:cs="宋体"/>
                <w:b/>
                <w:color w:val="auto"/>
                <w:sz w:val="24"/>
              </w:rPr>
            </w:pPr>
            <w:r>
              <w:rPr>
                <w:rFonts w:hint="eastAsia" w:ascii="宋体" w:hAnsi="宋体" w:cs="宋体"/>
                <w:b/>
                <w:color w:val="auto"/>
                <w:sz w:val="24"/>
              </w:rPr>
              <w:t>备注（如果有）</w:t>
            </w:r>
          </w:p>
          <w:p w14:paraId="0EC79F99">
            <w:pPr>
              <w:spacing w:line="360" w:lineRule="auto"/>
              <w:jc w:val="center"/>
              <w:rPr>
                <w:rFonts w:ascii="宋体" w:hAnsi="宋体" w:cs="宋体"/>
                <w:b/>
                <w:color w:val="auto"/>
                <w:sz w:val="24"/>
              </w:rPr>
            </w:pPr>
          </w:p>
        </w:tc>
      </w:tr>
      <w:tr w14:paraId="4A47E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F6CC309">
            <w:pPr>
              <w:spacing w:line="360" w:lineRule="auto"/>
              <w:jc w:val="center"/>
              <w:rPr>
                <w:rFonts w:ascii="宋体" w:hAnsi="宋体" w:cs="宋体"/>
                <w:color w:val="auto"/>
                <w:sz w:val="24"/>
              </w:rPr>
            </w:pPr>
            <w:r>
              <w:rPr>
                <w:rFonts w:hint="eastAsia" w:ascii="宋体" w:hAnsi="宋体" w:cs="宋体"/>
                <w:color w:val="auto"/>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266F65D5">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60115064">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61CA9ABD">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62C667A2">
            <w:pPr>
              <w:spacing w:line="360" w:lineRule="auto"/>
              <w:jc w:val="center"/>
              <w:rPr>
                <w:rFonts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160F0437">
            <w:pPr>
              <w:spacing w:line="360" w:lineRule="auto"/>
              <w:jc w:val="center"/>
              <w:rPr>
                <w:rFonts w:ascii="宋体" w:hAnsi="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556377C9">
            <w:pPr>
              <w:spacing w:line="360" w:lineRule="auto"/>
              <w:jc w:val="center"/>
              <w:rPr>
                <w:rFonts w:ascii="宋体" w:hAnsi="宋体" w:cs="宋体"/>
                <w:color w:val="auto"/>
                <w:sz w:val="24"/>
              </w:rPr>
            </w:pPr>
          </w:p>
        </w:tc>
      </w:tr>
      <w:tr w14:paraId="174DE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15A720D">
            <w:pPr>
              <w:spacing w:line="360" w:lineRule="auto"/>
              <w:jc w:val="center"/>
              <w:rPr>
                <w:rFonts w:ascii="宋体" w:hAnsi="宋体" w:cs="宋体"/>
                <w:color w:val="auto"/>
                <w:sz w:val="24"/>
              </w:rPr>
            </w:pPr>
            <w:r>
              <w:rPr>
                <w:rFonts w:hint="eastAsia" w:ascii="宋体" w:hAnsi="宋体" w:cs="宋体"/>
                <w:color w:val="auto"/>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0EF8D48B">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21A5E679">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6F1A0749">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5836228F">
            <w:pPr>
              <w:spacing w:line="360" w:lineRule="auto"/>
              <w:jc w:val="center"/>
              <w:rPr>
                <w:rFonts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3CFE894F">
            <w:pPr>
              <w:spacing w:line="360" w:lineRule="auto"/>
              <w:jc w:val="center"/>
              <w:rPr>
                <w:rFonts w:ascii="宋体" w:hAnsi="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2B013983">
            <w:pPr>
              <w:spacing w:line="360" w:lineRule="auto"/>
              <w:jc w:val="center"/>
              <w:rPr>
                <w:rFonts w:ascii="宋体" w:hAnsi="宋体" w:cs="宋体"/>
                <w:color w:val="auto"/>
                <w:sz w:val="24"/>
              </w:rPr>
            </w:pPr>
          </w:p>
        </w:tc>
      </w:tr>
      <w:tr w14:paraId="0C779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0056631">
            <w:pPr>
              <w:spacing w:line="360" w:lineRule="auto"/>
              <w:jc w:val="center"/>
              <w:rPr>
                <w:rFonts w:ascii="宋体" w:hAnsi="宋体" w:cs="宋体"/>
                <w:color w:val="auto"/>
                <w:sz w:val="24"/>
              </w:rPr>
            </w:pPr>
            <w:r>
              <w:rPr>
                <w:rFonts w:hint="eastAsia" w:ascii="宋体" w:hAnsi="宋体" w:cs="宋体"/>
                <w:color w:val="auto"/>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1D2126E5">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34F702CD">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1C62EBC4">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7F6DE94F">
            <w:pPr>
              <w:spacing w:line="360" w:lineRule="auto"/>
              <w:jc w:val="center"/>
              <w:rPr>
                <w:rFonts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31DC9F38">
            <w:pPr>
              <w:spacing w:line="360" w:lineRule="auto"/>
              <w:jc w:val="center"/>
              <w:rPr>
                <w:rFonts w:ascii="宋体" w:hAnsi="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128847AF">
            <w:pPr>
              <w:spacing w:line="360" w:lineRule="auto"/>
              <w:jc w:val="center"/>
              <w:rPr>
                <w:rFonts w:ascii="宋体" w:hAnsi="宋体" w:cs="宋体"/>
                <w:color w:val="auto"/>
                <w:sz w:val="24"/>
              </w:rPr>
            </w:pPr>
          </w:p>
        </w:tc>
      </w:tr>
    </w:tbl>
    <w:p w14:paraId="0796B9AC">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762FC515">
      <w:pPr>
        <w:jc w:val="center"/>
        <w:rPr>
          <w:rFonts w:ascii="宋体" w:hAnsi="宋体" w:cs="宋体"/>
          <w:b/>
          <w:color w:val="auto"/>
          <w:kern w:val="0"/>
          <w:sz w:val="32"/>
          <w:szCs w:val="32"/>
        </w:rPr>
      </w:pPr>
    </w:p>
    <w:p w14:paraId="647732C7">
      <w:pPr>
        <w:jc w:val="center"/>
        <w:rPr>
          <w:rFonts w:ascii="宋体" w:hAnsi="宋体" w:cs="宋体"/>
          <w:b/>
          <w:color w:val="auto"/>
          <w:kern w:val="0"/>
          <w:sz w:val="32"/>
          <w:szCs w:val="32"/>
        </w:rPr>
      </w:pPr>
    </w:p>
    <w:p w14:paraId="0E87024C">
      <w:pPr>
        <w:jc w:val="center"/>
        <w:rPr>
          <w:rFonts w:ascii="宋体" w:hAnsi="宋体" w:cs="宋体"/>
          <w:b/>
          <w:color w:val="auto"/>
          <w:kern w:val="0"/>
          <w:sz w:val="32"/>
          <w:szCs w:val="32"/>
        </w:rPr>
      </w:pPr>
      <w:r>
        <w:rPr>
          <w:rFonts w:hint="eastAsia" w:ascii="宋体" w:hAnsi="宋体" w:cs="宋体"/>
          <w:b/>
          <w:color w:val="auto"/>
          <w:kern w:val="0"/>
          <w:sz w:val="32"/>
          <w:szCs w:val="32"/>
        </w:rPr>
        <w:t>七、商务技术偏离表</w:t>
      </w:r>
    </w:p>
    <w:tbl>
      <w:tblPr>
        <w:tblStyle w:val="6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78ED2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65E773A">
            <w:pPr>
              <w:jc w:val="center"/>
              <w:rPr>
                <w:rFonts w:ascii="宋体" w:hAnsi="宋体" w:cs="宋体"/>
                <w:b/>
                <w:bCs/>
                <w:color w:val="auto"/>
                <w:sz w:val="24"/>
              </w:rPr>
            </w:pPr>
            <w:r>
              <w:rPr>
                <w:rFonts w:hint="eastAsia" w:ascii="宋体" w:hAnsi="宋体" w:cs="宋体"/>
                <w:b/>
                <w:bCs/>
                <w:color w:val="auto"/>
                <w:sz w:val="24"/>
              </w:rPr>
              <w:t>序号</w:t>
            </w:r>
          </w:p>
        </w:tc>
        <w:tc>
          <w:tcPr>
            <w:tcW w:w="3683" w:type="dxa"/>
          </w:tcPr>
          <w:p w14:paraId="64045FDF">
            <w:pPr>
              <w:jc w:val="center"/>
              <w:rPr>
                <w:rFonts w:ascii="宋体" w:hAnsi="宋体" w:cs="宋体"/>
                <w:b/>
                <w:bCs/>
                <w:color w:val="auto"/>
                <w:sz w:val="24"/>
              </w:rPr>
            </w:pPr>
            <w:r>
              <w:rPr>
                <w:rFonts w:hint="eastAsia" w:ascii="宋体" w:hAnsi="宋体" w:cs="宋体"/>
                <w:b/>
                <w:bCs/>
                <w:color w:val="auto"/>
                <w:sz w:val="24"/>
              </w:rPr>
              <w:t>招标文件章节及具体内容</w:t>
            </w:r>
          </w:p>
        </w:tc>
        <w:tc>
          <w:tcPr>
            <w:tcW w:w="3546" w:type="dxa"/>
          </w:tcPr>
          <w:p w14:paraId="641A5C39">
            <w:pPr>
              <w:jc w:val="center"/>
              <w:rPr>
                <w:rFonts w:ascii="宋体" w:hAnsi="宋体" w:cs="宋体"/>
                <w:b/>
                <w:bCs/>
                <w:color w:val="auto"/>
                <w:sz w:val="24"/>
              </w:rPr>
            </w:pPr>
            <w:r>
              <w:rPr>
                <w:rFonts w:hint="eastAsia" w:ascii="宋体" w:hAnsi="宋体" w:cs="宋体"/>
                <w:b/>
                <w:bCs/>
                <w:color w:val="auto"/>
                <w:sz w:val="24"/>
              </w:rPr>
              <w:t>投标文件章节及具体内容</w:t>
            </w:r>
          </w:p>
        </w:tc>
        <w:tc>
          <w:tcPr>
            <w:tcW w:w="1276" w:type="dxa"/>
          </w:tcPr>
          <w:p w14:paraId="6982020B">
            <w:pPr>
              <w:jc w:val="center"/>
              <w:rPr>
                <w:rFonts w:ascii="宋体" w:hAnsi="宋体" w:cs="宋体"/>
                <w:b/>
                <w:bCs/>
                <w:color w:val="auto"/>
                <w:sz w:val="24"/>
              </w:rPr>
            </w:pPr>
            <w:r>
              <w:rPr>
                <w:rFonts w:hint="eastAsia" w:ascii="宋体" w:hAnsi="宋体" w:cs="宋体"/>
                <w:b/>
                <w:bCs/>
                <w:color w:val="auto"/>
                <w:sz w:val="24"/>
              </w:rPr>
              <w:t>偏离说明</w:t>
            </w:r>
          </w:p>
        </w:tc>
      </w:tr>
      <w:tr w14:paraId="0186B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B96602F">
            <w:pPr>
              <w:jc w:val="center"/>
              <w:rPr>
                <w:rFonts w:ascii="宋体" w:hAnsi="宋体" w:cs="宋体"/>
                <w:color w:val="auto"/>
                <w:kern w:val="0"/>
                <w:sz w:val="24"/>
              </w:rPr>
            </w:pPr>
            <w:r>
              <w:rPr>
                <w:rFonts w:hint="eastAsia" w:ascii="宋体" w:hAnsi="宋体" w:cs="宋体"/>
                <w:color w:val="auto"/>
                <w:kern w:val="0"/>
                <w:sz w:val="24"/>
              </w:rPr>
              <w:t>1</w:t>
            </w:r>
          </w:p>
        </w:tc>
        <w:tc>
          <w:tcPr>
            <w:tcW w:w="3683" w:type="dxa"/>
          </w:tcPr>
          <w:p w14:paraId="3F7099C9">
            <w:pPr>
              <w:jc w:val="center"/>
              <w:rPr>
                <w:rFonts w:ascii="宋体" w:hAnsi="宋体" w:cs="宋体"/>
                <w:b/>
                <w:color w:val="auto"/>
                <w:kern w:val="0"/>
                <w:sz w:val="32"/>
                <w:szCs w:val="32"/>
              </w:rPr>
            </w:pPr>
          </w:p>
        </w:tc>
        <w:tc>
          <w:tcPr>
            <w:tcW w:w="3546" w:type="dxa"/>
          </w:tcPr>
          <w:p w14:paraId="734AB3E4">
            <w:pPr>
              <w:jc w:val="center"/>
              <w:rPr>
                <w:rFonts w:ascii="宋体" w:hAnsi="宋体" w:cs="宋体"/>
                <w:b/>
                <w:color w:val="auto"/>
                <w:kern w:val="0"/>
                <w:sz w:val="32"/>
                <w:szCs w:val="32"/>
              </w:rPr>
            </w:pPr>
          </w:p>
        </w:tc>
        <w:tc>
          <w:tcPr>
            <w:tcW w:w="1276" w:type="dxa"/>
          </w:tcPr>
          <w:p w14:paraId="6C3DD767">
            <w:pPr>
              <w:jc w:val="center"/>
              <w:rPr>
                <w:rFonts w:ascii="宋体" w:hAnsi="宋体" w:cs="宋体"/>
                <w:b/>
                <w:color w:val="auto"/>
                <w:kern w:val="0"/>
                <w:sz w:val="32"/>
                <w:szCs w:val="32"/>
              </w:rPr>
            </w:pPr>
          </w:p>
        </w:tc>
      </w:tr>
      <w:tr w14:paraId="5B724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F1575B3">
            <w:pPr>
              <w:jc w:val="center"/>
              <w:rPr>
                <w:rFonts w:ascii="宋体" w:hAnsi="宋体" w:cs="宋体"/>
                <w:color w:val="auto"/>
                <w:kern w:val="0"/>
                <w:sz w:val="24"/>
              </w:rPr>
            </w:pPr>
            <w:r>
              <w:rPr>
                <w:rFonts w:hint="eastAsia" w:ascii="宋体" w:hAnsi="宋体" w:cs="宋体"/>
                <w:color w:val="auto"/>
                <w:kern w:val="0"/>
                <w:sz w:val="24"/>
              </w:rPr>
              <w:t>2</w:t>
            </w:r>
          </w:p>
        </w:tc>
        <w:tc>
          <w:tcPr>
            <w:tcW w:w="3683" w:type="dxa"/>
          </w:tcPr>
          <w:p w14:paraId="7CAFDDFA">
            <w:pPr>
              <w:jc w:val="center"/>
              <w:rPr>
                <w:rFonts w:ascii="宋体" w:hAnsi="宋体" w:cs="宋体"/>
                <w:b/>
                <w:color w:val="auto"/>
                <w:kern w:val="0"/>
                <w:sz w:val="32"/>
                <w:szCs w:val="32"/>
              </w:rPr>
            </w:pPr>
          </w:p>
        </w:tc>
        <w:tc>
          <w:tcPr>
            <w:tcW w:w="3546" w:type="dxa"/>
          </w:tcPr>
          <w:p w14:paraId="5077715F">
            <w:pPr>
              <w:jc w:val="center"/>
              <w:rPr>
                <w:rFonts w:ascii="宋体" w:hAnsi="宋体" w:cs="宋体"/>
                <w:b/>
                <w:color w:val="auto"/>
                <w:kern w:val="0"/>
                <w:sz w:val="32"/>
                <w:szCs w:val="32"/>
              </w:rPr>
            </w:pPr>
          </w:p>
        </w:tc>
        <w:tc>
          <w:tcPr>
            <w:tcW w:w="1276" w:type="dxa"/>
          </w:tcPr>
          <w:p w14:paraId="45B18EC5">
            <w:pPr>
              <w:jc w:val="center"/>
              <w:rPr>
                <w:rFonts w:ascii="宋体" w:hAnsi="宋体" w:cs="宋体"/>
                <w:b/>
                <w:color w:val="auto"/>
                <w:kern w:val="0"/>
                <w:sz w:val="32"/>
                <w:szCs w:val="32"/>
              </w:rPr>
            </w:pPr>
          </w:p>
        </w:tc>
      </w:tr>
      <w:tr w14:paraId="6D496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83892BB">
            <w:pPr>
              <w:jc w:val="center"/>
              <w:rPr>
                <w:rFonts w:ascii="宋体" w:hAnsi="宋体" w:cs="宋体"/>
                <w:color w:val="auto"/>
                <w:kern w:val="0"/>
                <w:sz w:val="24"/>
              </w:rPr>
            </w:pPr>
            <w:r>
              <w:rPr>
                <w:rFonts w:hint="eastAsia" w:ascii="宋体" w:hAnsi="宋体" w:cs="宋体"/>
                <w:color w:val="auto"/>
                <w:kern w:val="0"/>
                <w:sz w:val="24"/>
              </w:rPr>
              <w:t>……</w:t>
            </w:r>
          </w:p>
        </w:tc>
        <w:tc>
          <w:tcPr>
            <w:tcW w:w="3683" w:type="dxa"/>
          </w:tcPr>
          <w:p w14:paraId="6E120254">
            <w:pPr>
              <w:jc w:val="center"/>
              <w:rPr>
                <w:rFonts w:ascii="宋体" w:hAnsi="宋体" w:cs="宋体"/>
                <w:b/>
                <w:color w:val="auto"/>
                <w:kern w:val="0"/>
                <w:sz w:val="32"/>
                <w:szCs w:val="32"/>
              </w:rPr>
            </w:pPr>
          </w:p>
        </w:tc>
        <w:tc>
          <w:tcPr>
            <w:tcW w:w="3546" w:type="dxa"/>
          </w:tcPr>
          <w:p w14:paraId="75E565BF">
            <w:pPr>
              <w:jc w:val="center"/>
              <w:rPr>
                <w:rFonts w:ascii="宋体" w:hAnsi="宋体" w:cs="宋体"/>
                <w:b/>
                <w:color w:val="auto"/>
                <w:kern w:val="0"/>
                <w:sz w:val="32"/>
                <w:szCs w:val="32"/>
              </w:rPr>
            </w:pPr>
          </w:p>
        </w:tc>
        <w:tc>
          <w:tcPr>
            <w:tcW w:w="1276" w:type="dxa"/>
          </w:tcPr>
          <w:p w14:paraId="630F81D7">
            <w:pPr>
              <w:jc w:val="center"/>
              <w:rPr>
                <w:rFonts w:ascii="宋体" w:hAnsi="宋体" w:cs="宋体"/>
                <w:b/>
                <w:color w:val="auto"/>
                <w:kern w:val="0"/>
                <w:sz w:val="32"/>
                <w:szCs w:val="32"/>
              </w:rPr>
            </w:pPr>
          </w:p>
        </w:tc>
      </w:tr>
    </w:tbl>
    <w:p w14:paraId="42A2D669">
      <w:pPr>
        <w:jc w:val="left"/>
        <w:rPr>
          <w:rFonts w:ascii="宋体" w:hAnsi="宋体" w:cs="宋体"/>
          <w:color w:val="auto"/>
          <w:kern w:val="0"/>
          <w:sz w:val="24"/>
        </w:rPr>
      </w:pPr>
      <w:r>
        <w:rPr>
          <w:rFonts w:hint="eastAsia" w:ascii="宋体" w:hAnsi="宋体" w:cs="宋体"/>
          <w:color w:val="auto"/>
          <w:kern w:val="0"/>
          <w:sz w:val="24"/>
        </w:rPr>
        <w:t>投标人保证：除商务技术偏离表列出的偏离外，投标人响应招标文件的全部要求</w:t>
      </w:r>
    </w:p>
    <w:p w14:paraId="49B8ED50">
      <w:pPr>
        <w:jc w:val="center"/>
        <w:rPr>
          <w:rFonts w:ascii="宋体" w:hAnsi="宋体" w:cs="宋体"/>
          <w:b/>
          <w:color w:val="auto"/>
          <w:kern w:val="0"/>
          <w:sz w:val="32"/>
          <w:szCs w:val="32"/>
        </w:rPr>
      </w:pPr>
    </w:p>
    <w:p w14:paraId="13101B2A">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7BF21589">
      <w:pPr>
        <w:ind w:firstLine="1911" w:firstLineChars="595"/>
        <w:rPr>
          <w:rFonts w:ascii="宋体" w:hAnsi="宋体" w:cs="宋体"/>
          <w:b/>
          <w:bCs/>
          <w:color w:val="auto"/>
          <w:sz w:val="32"/>
          <w:szCs w:val="32"/>
        </w:rPr>
      </w:pPr>
    </w:p>
    <w:p w14:paraId="783CDB0E">
      <w:pPr>
        <w:ind w:firstLine="1911" w:firstLineChars="595"/>
        <w:rPr>
          <w:rFonts w:ascii="宋体" w:hAnsi="宋体" w:cs="宋体"/>
          <w:b/>
          <w:bCs/>
          <w:color w:val="auto"/>
          <w:sz w:val="32"/>
          <w:szCs w:val="32"/>
        </w:rPr>
      </w:pPr>
    </w:p>
    <w:p w14:paraId="14BCAF76">
      <w:pPr>
        <w:ind w:firstLine="1911" w:firstLineChars="595"/>
        <w:rPr>
          <w:rFonts w:ascii="宋体" w:hAnsi="宋体" w:cs="宋体"/>
          <w:b/>
          <w:bCs/>
          <w:color w:val="auto"/>
          <w:sz w:val="32"/>
          <w:szCs w:val="32"/>
        </w:rPr>
      </w:pPr>
    </w:p>
    <w:p w14:paraId="7C7EFA68">
      <w:pPr>
        <w:ind w:firstLine="1911" w:firstLineChars="595"/>
        <w:rPr>
          <w:rFonts w:ascii="宋体" w:hAnsi="宋体" w:cs="宋体"/>
          <w:b/>
          <w:bCs/>
          <w:color w:val="auto"/>
          <w:sz w:val="32"/>
          <w:szCs w:val="32"/>
        </w:rPr>
      </w:pPr>
    </w:p>
    <w:p w14:paraId="580B3891">
      <w:pPr>
        <w:ind w:firstLine="1911" w:firstLineChars="595"/>
        <w:rPr>
          <w:rFonts w:ascii="宋体" w:hAnsi="宋体" w:cs="宋体"/>
          <w:b/>
          <w:bCs/>
          <w:color w:val="auto"/>
          <w:sz w:val="32"/>
          <w:szCs w:val="32"/>
        </w:rPr>
      </w:pPr>
    </w:p>
    <w:p w14:paraId="43F0904C">
      <w:pPr>
        <w:widowControl/>
        <w:adjustRightInd/>
        <w:jc w:val="left"/>
        <w:rPr>
          <w:rFonts w:ascii="宋体" w:hAnsi="宋体" w:cs="宋体"/>
          <w:b/>
          <w:bCs/>
          <w:color w:val="auto"/>
          <w:sz w:val="32"/>
          <w:szCs w:val="32"/>
        </w:rPr>
      </w:pPr>
      <w:r>
        <w:rPr>
          <w:rFonts w:ascii="宋体" w:hAnsi="宋体" w:cs="宋体"/>
          <w:b/>
          <w:bCs/>
          <w:color w:val="auto"/>
          <w:sz w:val="32"/>
          <w:szCs w:val="32"/>
        </w:rPr>
        <w:br w:type="page"/>
      </w:r>
    </w:p>
    <w:p w14:paraId="613699CD">
      <w:pPr>
        <w:ind w:firstLine="1911" w:firstLineChars="595"/>
        <w:rPr>
          <w:rFonts w:ascii="宋体" w:hAnsi="宋体" w:cs="宋体"/>
          <w:b/>
          <w:color w:val="auto"/>
          <w:kern w:val="0"/>
          <w:sz w:val="32"/>
          <w:szCs w:val="32"/>
        </w:rPr>
      </w:pPr>
      <w:r>
        <w:rPr>
          <w:rFonts w:hint="eastAsia" w:ascii="宋体" w:hAnsi="宋体" w:cs="宋体"/>
          <w:b/>
          <w:bCs/>
          <w:color w:val="auto"/>
          <w:sz w:val="32"/>
          <w:szCs w:val="32"/>
        </w:rPr>
        <w:t>八</w:t>
      </w:r>
      <w:r>
        <w:rPr>
          <w:rFonts w:hint="eastAsia" w:ascii="宋体" w:hAnsi="宋体" w:cs="宋体"/>
          <w:b/>
          <w:color w:val="auto"/>
          <w:kern w:val="0"/>
          <w:sz w:val="32"/>
          <w:szCs w:val="32"/>
        </w:rPr>
        <w:t>、</w:t>
      </w:r>
      <w:r>
        <w:rPr>
          <w:rFonts w:hint="eastAsia" w:ascii="宋体" w:hAnsi="宋体" w:cs="宋体"/>
          <w:b/>
          <w:color w:val="auto"/>
          <w:kern w:val="0"/>
          <w:sz w:val="32"/>
          <w:szCs w:val="32"/>
          <w:lang w:val="zh-CN"/>
        </w:rPr>
        <w:t>政府采购供应商廉洁自律承诺书</w:t>
      </w:r>
    </w:p>
    <w:p w14:paraId="024AAE21">
      <w:pPr>
        <w:snapToGrid w:val="0"/>
        <w:spacing w:line="360" w:lineRule="auto"/>
        <w:rPr>
          <w:rFonts w:ascii="宋体" w:hAnsi="宋体" w:cs="宋体"/>
          <w:color w:val="auto"/>
          <w:sz w:val="24"/>
        </w:rPr>
      </w:pPr>
    </w:p>
    <w:p w14:paraId="0112F90B">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4F65409B">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我单位响应你</w:t>
      </w:r>
      <w:r>
        <w:rPr>
          <w:rFonts w:hint="eastAsia" w:ascii="宋体" w:hAnsi="宋体" w:cs="宋体"/>
          <w:color w:val="auto"/>
          <w:sz w:val="24"/>
        </w:rPr>
        <w:t>单位</w:t>
      </w:r>
      <w:r>
        <w:rPr>
          <w:rFonts w:hint="eastAsia" w:ascii="宋体" w:hAnsi="宋体" w:cs="宋体"/>
          <w:color w:val="auto"/>
          <w:kern w:val="0"/>
          <w:sz w:val="24"/>
          <w:lang w:val="zh-CN"/>
        </w:rPr>
        <w:t>项目招标要求参加投标。在这次投标过程中和中标后，我们将严格遵守国家法律法规要求，并郑重承诺：</w:t>
      </w:r>
    </w:p>
    <w:p w14:paraId="31DE7C53">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一、不向项目有关人员及部门赠送礼金礼物、有价证券、回扣以及中介费、介绍费、咨询费等好处费； </w:t>
      </w:r>
    </w:p>
    <w:p w14:paraId="5512DF0E">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二、不为项目有关人员及部门报销应由你方单位或个人支付的费用； </w:t>
      </w:r>
    </w:p>
    <w:p w14:paraId="1AC43F8E">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三、不向项目有关人员及部门提供有可能影响公正的宴请和健身娱乐等活动； </w:t>
      </w:r>
    </w:p>
    <w:p w14:paraId="17CC00ED">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四、不为项目有关人员及部门出国（境）、旅游等提供方便；</w:t>
      </w:r>
    </w:p>
    <w:p w14:paraId="066E3D31">
      <w:pPr>
        <w:autoSpaceDE w:val="0"/>
        <w:autoSpaceDN w:val="0"/>
        <w:spacing w:line="360" w:lineRule="auto"/>
        <w:ind w:left="481" w:leftChars="229"/>
        <w:jc w:val="left"/>
        <w:rPr>
          <w:rFonts w:ascii="宋体" w:hAnsi="宋体" w:cs="宋体"/>
          <w:color w:val="auto"/>
          <w:kern w:val="0"/>
          <w:sz w:val="24"/>
          <w:lang w:val="zh-CN"/>
        </w:rPr>
      </w:pPr>
      <w:r>
        <w:rPr>
          <w:rFonts w:hint="eastAsia" w:ascii="宋体" w:hAnsi="宋体" w:cs="宋体"/>
          <w:color w:val="auto"/>
          <w:kern w:val="0"/>
          <w:sz w:val="24"/>
          <w:lang w:val="zh-CN"/>
        </w:rPr>
        <w:t>五、不为项目有关人员个人装修住房、婚丧嫁娶、配偶子女工作安排等提供</w:t>
      </w:r>
    </w:p>
    <w:p w14:paraId="430C3015">
      <w:pPr>
        <w:autoSpaceDE w:val="0"/>
        <w:autoSpaceDN w:val="0"/>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好处；</w:t>
      </w:r>
    </w:p>
    <w:p w14:paraId="6859FC68">
      <w:pPr>
        <w:autoSpaceDE w:val="0"/>
        <w:autoSpaceDN w:val="0"/>
        <w:spacing w:line="360" w:lineRule="auto"/>
        <w:ind w:left="481" w:leftChars="229"/>
        <w:jc w:val="left"/>
        <w:rPr>
          <w:rFonts w:ascii="宋体" w:hAnsi="宋体" w:cs="宋体"/>
          <w:color w:val="auto"/>
          <w:kern w:val="0"/>
          <w:sz w:val="24"/>
          <w:lang w:val="zh-CN"/>
        </w:rPr>
      </w:pPr>
      <w:r>
        <w:rPr>
          <w:rFonts w:hint="eastAsia" w:ascii="宋体" w:hAnsi="宋体" w:cs="宋体"/>
          <w:color w:val="auto"/>
          <w:kern w:val="0"/>
          <w:sz w:val="24"/>
          <w:lang w:val="zh-CN"/>
        </w:rPr>
        <w:t>六、严格遵守《</w:t>
      </w:r>
      <w:r>
        <w:rPr>
          <w:rFonts w:hint="eastAsia" w:ascii="宋体" w:hAnsi="宋体" w:cs="宋体"/>
          <w:color w:val="auto"/>
          <w:sz w:val="24"/>
          <w:lang w:val="zh-CN"/>
        </w:rPr>
        <w:t>中华人民共和国</w:t>
      </w:r>
      <w:r>
        <w:rPr>
          <w:rFonts w:hint="eastAsia" w:ascii="宋体" w:hAnsi="宋体" w:cs="宋体"/>
          <w:color w:val="auto"/>
          <w:kern w:val="0"/>
          <w:sz w:val="24"/>
          <w:lang w:val="zh-CN"/>
        </w:rPr>
        <w:t>政府采购法》《</w:t>
      </w:r>
      <w:r>
        <w:rPr>
          <w:rFonts w:hint="eastAsia" w:ascii="宋体" w:hAnsi="宋体" w:cs="宋体"/>
          <w:color w:val="auto"/>
          <w:sz w:val="24"/>
          <w:lang w:val="zh-CN"/>
        </w:rPr>
        <w:t>中华人民共和国</w:t>
      </w:r>
      <w:r>
        <w:rPr>
          <w:rFonts w:hint="eastAsia" w:ascii="宋体" w:hAnsi="宋体" w:cs="宋体"/>
          <w:color w:val="auto"/>
          <w:kern w:val="0"/>
          <w:sz w:val="24"/>
          <w:lang w:val="zh-CN"/>
        </w:rPr>
        <w:t>招标投标</w:t>
      </w:r>
    </w:p>
    <w:p w14:paraId="7BA72A47">
      <w:pPr>
        <w:autoSpaceDE w:val="0"/>
        <w:autoSpaceDN w:val="0"/>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法》</w:t>
      </w:r>
      <w:r>
        <w:rPr>
          <w:rFonts w:hint="eastAsia" w:ascii="宋体" w:hAnsi="宋体" w:cs="宋体"/>
          <w:color w:val="auto"/>
          <w:sz w:val="24"/>
          <w:lang w:val="zh-CN"/>
        </w:rPr>
        <w:t>《中华人民共和国民法典》</w:t>
      </w:r>
      <w:r>
        <w:rPr>
          <w:rFonts w:hint="eastAsia" w:ascii="宋体" w:hAnsi="宋体" w:cs="宋体"/>
          <w:color w:val="auto"/>
          <w:kern w:val="0"/>
          <w:sz w:val="24"/>
          <w:lang w:val="zh-CN"/>
        </w:rPr>
        <w:t xml:space="preserve">等法律法规，诚实守信，合法经营，坚决抵制各种违法违纪行为。 </w:t>
      </w:r>
    </w:p>
    <w:p w14:paraId="2EEFBB99">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如违反上述承诺，你</w:t>
      </w:r>
      <w:r>
        <w:rPr>
          <w:rFonts w:hint="eastAsia" w:ascii="宋体" w:hAnsi="宋体" w:cs="宋体"/>
          <w:color w:val="auto"/>
          <w:sz w:val="24"/>
        </w:rPr>
        <w:t>单位</w:t>
      </w:r>
      <w:r>
        <w:rPr>
          <w:rFonts w:hint="eastAsia" w:ascii="宋体" w:hAnsi="宋体" w:cs="宋体"/>
          <w:color w:val="auto"/>
          <w:kern w:val="0"/>
          <w:sz w:val="24"/>
          <w:lang w:val="zh-CN"/>
        </w:rPr>
        <w:t>有权立即取消我单位投标、中标或在建项目的建设资格，有权拒绝我单位在一定时期内进入你</w:t>
      </w:r>
      <w:r>
        <w:rPr>
          <w:rFonts w:hint="eastAsia" w:ascii="宋体" w:hAnsi="宋体" w:cs="宋体"/>
          <w:color w:val="auto"/>
          <w:sz w:val="24"/>
        </w:rPr>
        <w:t>单位</w:t>
      </w:r>
      <w:r>
        <w:rPr>
          <w:rFonts w:hint="eastAsia" w:ascii="宋体" w:hAnsi="宋体" w:cs="宋体"/>
          <w:color w:val="auto"/>
          <w:kern w:val="0"/>
          <w:sz w:val="24"/>
          <w:lang w:val="zh-CN"/>
        </w:rPr>
        <w:t>进行项目建设或其他经营活动，并通报市财政局。由此引起的相应损失均由我单位承担。</w:t>
      </w:r>
    </w:p>
    <w:p w14:paraId="60EF04FB">
      <w:pPr>
        <w:autoSpaceDE w:val="0"/>
        <w:autoSpaceDN w:val="0"/>
        <w:spacing w:line="360" w:lineRule="auto"/>
        <w:ind w:left="2"/>
        <w:jc w:val="left"/>
        <w:rPr>
          <w:rFonts w:ascii="宋体" w:hAnsi="宋体" w:cs="宋体"/>
          <w:color w:val="auto"/>
          <w:kern w:val="0"/>
          <w:sz w:val="24"/>
          <w:lang w:val="zh-CN"/>
        </w:rPr>
      </w:pPr>
    </w:p>
    <w:p w14:paraId="2CB7FC87">
      <w:pPr>
        <w:autoSpaceDE w:val="0"/>
        <w:autoSpaceDN w:val="0"/>
        <w:spacing w:line="360" w:lineRule="auto"/>
        <w:ind w:left="2"/>
        <w:jc w:val="left"/>
        <w:rPr>
          <w:rFonts w:ascii="宋体" w:hAnsi="宋体" w:cs="宋体"/>
          <w:color w:val="auto"/>
          <w:kern w:val="0"/>
          <w:sz w:val="24"/>
          <w:lang w:val="zh-CN"/>
        </w:rPr>
      </w:pPr>
    </w:p>
    <w:p w14:paraId="40A6CF9C">
      <w:pPr>
        <w:autoSpaceDE w:val="0"/>
        <w:autoSpaceDN w:val="0"/>
        <w:spacing w:line="360" w:lineRule="auto"/>
        <w:ind w:left="2"/>
        <w:jc w:val="left"/>
        <w:rPr>
          <w:rFonts w:ascii="宋体" w:hAnsi="宋体" w:cs="宋体"/>
          <w:color w:val="auto"/>
          <w:kern w:val="0"/>
          <w:sz w:val="24"/>
          <w:lang w:val="zh-CN"/>
        </w:rPr>
      </w:pPr>
    </w:p>
    <w:p w14:paraId="0DB6A2C4">
      <w:pPr>
        <w:autoSpaceDE w:val="0"/>
        <w:autoSpaceDN w:val="0"/>
        <w:spacing w:line="360" w:lineRule="auto"/>
        <w:ind w:left="2" w:leftChars="1" w:right="1120" w:firstLine="4560" w:firstLineChars="1900"/>
        <w:jc w:val="left"/>
        <w:rPr>
          <w:rFonts w:ascii="宋体" w:hAnsi="宋体" w:cs="宋体"/>
          <w:color w:val="auto"/>
          <w:kern w:val="0"/>
          <w:sz w:val="24"/>
          <w:lang w:val="zh-CN"/>
        </w:rPr>
      </w:pPr>
      <w:r>
        <w:rPr>
          <w:rFonts w:hint="eastAsia" w:ascii="宋体" w:hAnsi="宋体" w:cs="宋体"/>
          <w:color w:val="auto"/>
          <w:kern w:val="0"/>
          <w:sz w:val="24"/>
          <w:lang w:val="zh-CN"/>
        </w:rPr>
        <w:t>投标人名称（</w:t>
      </w:r>
      <w:r>
        <w:rPr>
          <w:rFonts w:hint="eastAsia" w:ascii="宋体" w:hAnsi="宋体" w:cs="宋体"/>
          <w:color w:val="auto"/>
          <w:sz w:val="24"/>
        </w:rPr>
        <w:t>电子签名</w:t>
      </w:r>
      <w:r>
        <w:rPr>
          <w:rFonts w:hint="eastAsia" w:ascii="宋体" w:hAnsi="宋体" w:cs="宋体"/>
          <w:color w:val="auto"/>
          <w:kern w:val="0"/>
          <w:sz w:val="24"/>
          <w:lang w:val="zh-CN"/>
        </w:rPr>
        <w:t xml:space="preserve">）：                                                                                                                                                                                                               </w:t>
      </w:r>
    </w:p>
    <w:p w14:paraId="17A3F351">
      <w:pPr>
        <w:spacing w:line="360" w:lineRule="auto"/>
        <w:ind w:left="4620" w:leftChars="2200"/>
        <w:rPr>
          <w:rFonts w:ascii="宋体" w:hAnsi="宋体" w:cs="宋体"/>
          <w:color w:val="auto"/>
          <w:sz w:val="24"/>
        </w:rPr>
      </w:pPr>
      <w:r>
        <w:rPr>
          <w:rFonts w:hint="eastAsia" w:ascii="宋体" w:hAnsi="宋体" w:cs="宋体"/>
          <w:color w:val="auto"/>
          <w:kern w:val="0"/>
          <w:sz w:val="24"/>
          <w:lang w:val="zh-CN"/>
        </w:rPr>
        <w:t>日期</w:t>
      </w:r>
      <w:r>
        <w:rPr>
          <w:rFonts w:hint="eastAsia" w:ascii="宋体" w:hAnsi="宋体" w:cs="宋体"/>
          <w:color w:val="auto"/>
          <w:kern w:val="0"/>
          <w:sz w:val="24"/>
        </w:rPr>
        <w:t>：</w:t>
      </w:r>
      <w:r>
        <w:rPr>
          <w:rFonts w:hint="eastAsia" w:ascii="宋体" w:hAnsi="宋体" w:cs="宋体"/>
          <w:color w:val="auto"/>
          <w:kern w:val="0"/>
          <w:sz w:val="24"/>
          <w:lang w:val="zh-CN"/>
        </w:rPr>
        <w:t xml:space="preserve">   年   月   日</w:t>
      </w:r>
    </w:p>
    <w:p w14:paraId="23D350EF">
      <w:pPr>
        <w:spacing w:line="360" w:lineRule="auto"/>
        <w:jc w:val="center"/>
        <w:rPr>
          <w:rFonts w:ascii="宋体" w:hAnsi="宋体" w:cs="宋体"/>
          <w:b/>
          <w:bCs/>
          <w:color w:val="auto"/>
          <w:sz w:val="24"/>
        </w:rPr>
      </w:pPr>
    </w:p>
    <w:p w14:paraId="469B636C">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671306F0">
      <w:pPr>
        <w:spacing w:line="360" w:lineRule="auto"/>
        <w:jc w:val="center"/>
        <w:rPr>
          <w:rFonts w:ascii="宋体" w:hAnsi="宋体" w:cs="宋体"/>
          <w:b/>
          <w:bCs/>
          <w:color w:val="auto"/>
          <w:sz w:val="24"/>
        </w:rPr>
        <w:sectPr>
          <w:headerReference r:id="rId10" w:type="first"/>
          <w:footerReference r:id="rId12" w:type="first"/>
          <w:headerReference r:id="rId9" w:type="default"/>
          <w:footerReference r:id="rId11" w:type="default"/>
          <w:pgSz w:w="11906" w:h="16838"/>
          <w:pgMar w:top="1276" w:right="1418" w:bottom="1247" w:left="1418" w:header="851" w:footer="992" w:gutter="0"/>
          <w:cols w:space="720" w:num="1"/>
          <w:titlePg/>
          <w:docGrid w:linePitch="312" w:charSpace="0"/>
        </w:sectPr>
      </w:pPr>
    </w:p>
    <w:p w14:paraId="144DB3F9">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报价文件部分</w:t>
      </w:r>
    </w:p>
    <w:p w14:paraId="741640C3">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目录</w:t>
      </w:r>
    </w:p>
    <w:p w14:paraId="743E42C4">
      <w:pPr>
        <w:spacing w:line="360" w:lineRule="auto"/>
        <w:jc w:val="center"/>
        <w:outlineLvl w:val="0"/>
        <w:rPr>
          <w:rFonts w:ascii="宋体" w:hAnsi="宋体" w:cs="宋体"/>
          <w:b/>
          <w:color w:val="auto"/>
          <w:kern w:val="0"/>
          <w:sz w:val="36"/>
          <w:szCs w:val="36"/>
        </w:rPr>
      </w:pPr>
    </w:p>
    <w:p w14:paraId="031DDAAF">
      <w:pPr>
        <w:snapToGrid w:val="0"/>
        <w:spacing w:line="360" w:lineRule="auto"/>
        <w:rPr>
          <w:rFonts w:ascii="宋体" w:hAnsi="宋体" w:cs="宋体"/>
          <w:color w:val="auto"/>
          <w:sz w:val="24"/>
        </w:rPr>
      </w:pPr>
      <w:r>
        <w:rPr>
          <w:rFonts w:hint="eastAsia" w:ascii="宋体" w:hAnsi="宋体" w:cs="宋体"/>
          <w:color w:val="auto"/>
          <w:sz w:val="24"/>
        </w:rPr>
        <w:t>（1）开标一览表（报价表）………………………………………………………（页码）</w:t>
      </w:r>
    </w:p>
    <w:p w14:paraId="7FFB7D37">
      <w:pPr>
        <w:snapToGrid w:val="0"/>
        <w:spacing w:line="360" w:lineRule="auto"/>
        <w:rPr>
          <w:rFonts w:ascii="宋体" w:hAnsi="宋体" w:cs="宋体"/>
          <w:color w:val="auto"/>
          <w:sz w:val="24"/>
        </w:rPr>
      </w:pPr>
      <w:r>
        <w:rPr>
          <w:rFonts w:hint="eastAsia" w:ascii="宋体" w:hAnsi="宋体" w:cs="宋体"/>
          <w:color w:val="auto"/>
          <w:sz w:val="24"/>
        </w:rPr>
        <w:t>（2）中小企业声明函………………………………………………………………（页码）</w:t>
      </w:r>
    </w:p>
    <w:p w14:paraId="0A2FC779">
      <w:pPr>
        <w:snapToGrid w:val="0"/>
        <w:spacing w:line="360" w:lineRule="auto"/>
        <w:ind w:right="480"/>
        <w:jc w:val="center"/>
        <w:rPr>
          <w:rFonts w:ascii="宋体" w:hAnsi="宋体" w:cs="宋体"/>
          <w:b/>
          <w:color w:val="auto"/>
          <w:kern w:val="0"/>
          <w:sz w:val="32"/>
          <w:szCs w:val="32"/>
        </w:rPr>
      </w:pPr>
    </w:p>
    <w:p w14:paraId="51A2C3BA">
      <w:pPr>
        <w:snapToGrid w:val="0"/>
        <w:spacing w:line="360" w:lineRule="auto"/>
        <w:ind w:right="480"/>
        <w:jc w:val="center"/>
        <w:rPr>
          <w:rFonts w:ascii="宋体" w:hAnsi="宋体" w:cs="宋体"/>
          <w:b/>
          <w:color w:val="auto"/>
          <w:kern w:val="0"/>
          <w:sz w:val="32"/>
          <w:szCs w:val="32"/>
        </w:rPr>
      </w:pPr>
    </w:p>
    <w:p w14:paraId="37F3B389">
      <w:pPr>
        <w:snapToGrid w:val="0"/>
        <w:spacing w:line="360" w:lineRule="auto"/>
        <w:ind w:right="480"/>
        <w:jc w:val="center"/>
        <w:rPr>
          <w:rFonts w:ascii="宋体" w:hAnsi="宋体" w:cs="宋体"/>
          <w:b/>
          <w:color w:val="auto"/>
          <w:kern w:val="0"/>
          <w:sz w:val="32"/>
          <w:szCs w:val="32"/>
        </w:rPr>
      </w:pPr>
    </w:p>
    <w:p w14:paraId="03ACFA29">
      <w:pPr>
        <w:snapToGrid w:val="0"/>
        <w:spacing w:line="360" w:lineRule="auto"/>
        <w:ind w:right="480"/>
        <w:jc w:val="center"/>
        <w:rPr>
          <w:rFonts w:ascii="宋体" w:hAnsi="宋体" w:cs="宋体"/>
          <w:b/>
          <w:color w:val="auto"/>
          <w:kern w:val="0"/>
          <w:sz w:val="32"/>
          <w:szCs w:val="32"/>
        </w:rPr>
      </w:pPr>
    </w:p>
    <w:p w14:paraId="63509B01">
      <w:pPr>
        <w:snapToGrid w:val="0"/>
        <w:spacing w:line="360" w:lineRule="auto"/>
        <w:ind w:right="480"/>
        <w:jc w:val="center"/>
        <w:rPr>
          <w:rFonts w:ascii="宋体" w:hAnsi="宋体" w:cs="宋体"/>
          <w:b/>
          <w:color w:val="auto"/>
          <w:kern w:val="0"/>
          <w:sz w:val="32"/>
          <w:szCs w:val="32"/>
        </w:rPr>
      </w:pPr>
    </w:p>
    <w:p w14:paraId="74DADB33">
      <w:pPr>
        <w:snapToGrid w:val="0"/>
        <w:spacing w:line="360" w:lineRule="auto"/>
        <w:ind w:right="480"/>
        <w:jc w:val="center"/>
        <w:rPr>
          <w:rFonts w:ascii="宋体" w:hAnsi="宋体" w:cs="宋体"/>
          <w:b/>
          <w:color w:val="auto"/>
          <w:kern w:val="0"/>
          <w:sz w:val="32"/>
          <w:szCs w:val="32"/>
        </w:rPr>
      </w:pPr>
    </w:p>
    <w:p w14:paraId="53440F0C">
      <w:pPr>
        <w:snapToGrid w:val="0"/>
        <w:spacing w:line="360" w:lineRule="auto"/>
        <w:ind w:right="480"/>
        <w:jc w:val="center"/>
        <w:rPr>
          <w:rFonts w:ascii="宋体" w:hAnsi="宋体" w:cs="宋体"/>
          <w:b/>
          <w:color w:val="auto"/>
          <w:kern w:val="0"/>
          <w:sz w:val="32"/>
          <w:szCs w:val="32"/>
        </w:rPr>
      </w:pPr>
    </w:p>
    <w:p w14:paraId="6D530151">
      <w:pPr>
        <w:snapToGrid w:val="0"/>
        <w:spacing w:line="360" w:lineRule="auto"/>
        <w:ind w:right="480"/>
        <w:jc w:val="center"/>
        <w:rPr>
          <w:rFonts w:ascii="宋体" w:hAnsi="宋体" w:cs="宋体"/>
          <w:b/>
          <w:color w:val="auto"/>
          <w:kern w:val="0"/>
          <w:sz w:val="32"/>
          <w:szCs w:val="32"/>
        </w:rPr>
      </w:pPr>
    </w:p>
    <w:p w14:paraId="56DBE91C">
      <w:pPr>
        <w:snapToGrid w:val="0"/>
        <w:spacing w:line="360" w:lineRule="auto"/>
        <w:ind w:right="480"/>
        <w:jc w:val="center"/>
        <w:rPr>
          <w:rFonts w:ascii="宋体" w:hAnsi="宋体" w:cs="宋体"/>
          <w:b/>
          <w:color w:val="auto"/>
          <w:kern w:val="0"/>
          <w:sz w:val="32"/>
          <w:szCs w:val="32"/>
        </w:rPr>
      </w:pPr>
    </w:p>
    <w:p w14:paraId="2325CA4D">
      <w:pPr>
        <w:snapToGrid w:val="0"/>
        <w:spacing w:line="360" w:lineRule="auto"/>
        <w:ind w:right="480"/>
        <w:jc w:val="center"/>
        <w:rPr>
          <w:rFonts w:ascii="宋体" w:hAnsi="宋体" w:cs="宋体"/>
          <w:b/>
          <w:color w:val="auto"/>
          <w:kern w:val="0"/>
          <w:sz w:val="32"/>
          <w:szCs w:val="32"/>
        </w:rPr>
      </w:pPr>
    </w:p>
    <w:p w14:paraId="72313FCC">
      <w:pPr>
        <w:snapToGrid w:val="0"/>
        <w:spacing w:line="360" w:lineRule="auto"/>
        <w:ind w:right="480"/>
        <w:jc w:val="center"/>
        <w:rPr>
          <w:rFonts w:ascii="宋体" w:hAnsi="宋体" w:cs="宋体"/>
          <w:b/>
          <w:color w:val="auto"/>
          <w:kern w:val="0"/>
          <w:sz w:val="32"/>
          <w:szCs w:val="32"/>
        </w:rPr>
      </w:pPr>
    </w:p>
    <w:p w14:paraId="5E55BAB9">
      <w:pPr>
        <w:snapToGrid w:val="0"/>
        <w:spacing w:line="360" w:lineRule="auto"/>
        <w:ind w:right="480"/>
        <w:jc w:val="center"/>
        <w:rPr>
          <w:rFonts w:ascii="宋体" w:hAnsi="宋体" w:cs="宋体"/>
          <w:b/>
          <w:color w:val="auto"/>
          <w:kern w:val="0"/>
          <w:sz w:val="32"/>
          <w:szCs w:val="32"/>
        </w:rPr>
      </w:pPr>
    </w:p>
    <w:p w14:paraId="1E992919">
      <w:pPr>
        <w:snapToGrid w:val="0"/>
        <w:spacing w:line="360" w:lineRule="auto"/>
        <w:ind w:right="480"/>
        <w:jc w:val="center"/>
        <w:rPr>
          <w:rFonts w:ascii="宋体" w:hAnsi="宋体" w:cs="宋体"/>
          <w:b/>
          <w:color w:val="auto"/>
          <w:kern w:val="0"/>
          <w:sz w:val="32"/>
          <w:szCs w:val="32"/>
        </w:rPr>
      </w:pPr>
    </w:p>
    <w:p w14:paraId="2E035400">
      <w:pPr>
        <w:snapToGrid w:val="0"/>
        <w:spacing w:line="360" w:lineRule="auto"/>
        <w:ind w:right="480"/>
        <w:jc w:val="center"/>
        <w:rPr>
          <w:rFonts w:ascii="宋体" w:hAnsi="宋体" w:cs="宋体"/>
          <w:b/>
          <w:color w:val="auto"/>
          <w:kern w:val="0"/>
          <w:sz w:val="32"/>
          <w:szCs w:val="32"/>
        </w:rPr>
      </w:pPr>
    </w:p>
    <w:p w14:paraId="17DCEB67">
      <w:pPr>
        <w:snapToGrid w:val="0"/>
        <w:spacing w:line="360" w:lineRule="auto"/>
        <w:ind w:right="480"/>
        <w:jc w:val="center"/>
        <w:rPr>
          <w:rFonts w:ascii="宋体" w:hAnsi="宋体" w:cs="宋体"/>
          <w:b/>
          <w:color w:val="auto"/>
          <w:kern w:val="0"/>
          <w:sz w:val="32"/>
          <w:szCs w:val="32"/>
        </w:rPr>
      </w:pPr>
    </w:p>
    <w:p w14:paraId="7B2A25BC">
      <w:pPr>
        <w:pStyle w:val="389"/>
        <w:tabs>
          <w:tab w:val="clear" w:pos="720"/>
        </w:tabs>
        <w:snapToGrid w:val="0"/>
        <w:spacing w:before="120" w:after="120"/>
        <w:ind w:firstLine="643"/>
        <w:outlineLvl w:val="9"/>
        <w:rPr>
          <w:rFonts w:ascii="宋体" w:hAnsi="宋体" w:eastAsia="宋体" w:cs="宋体"/>
          <w:color w:val="auto"/>
          <w:kern w:val="2"/>
          <w:sz w:val="32"/>
          <w:szCs w:val="32"/>
        </w:rPr>
        <w:sectPr>
          <w:headerReference r:id="rId14" w:type="first"/>
          <w:footerReference r:id="rId16" w:type="first"/>
          <w:headerReference r:id="rId13" w:type="default"/>
          <w:footerReference r:id="rId15" w:type="default"/>
          <w:pgSz w:w="11906" w:h="16838"/>
          <w:pgMar w:top="1276" w:right="1418" w:bottom="1247" w:left="1418" w:header="851" w:footer="992" w:gutter="0"/>
          <w:cols w:space="720" w:num="1"/>
          <w:titlePg/>
          <w:docGrid w:linePitch="312" w:charSpace="0"/>
        </w:sectPr>
      </w:pPr>
    </w:p>
    <w:p w14:paraId="03E901CF">
      <w:pPr>
        <w:pStyle w:val="389"/>
        <w:tabs>
          <w:tab w:val="clear" w:pos="720"/>
        </w:tabs>
        <w:snapToGrid w:val="0"/>
        <w:spacing w:before="120" w:after="120"/>
        <w:ind w:firstLine="643"/>
        <w:outlineLvl w:val="9"/>
        <w:rPr>
          <w:rFonts w:ascii="宋体" w:hAnsi="宋体" w:eastAsia="宋体" w:cs="宋体"/>
          <w:color w:val="auto"/>
          <w:kern w:val="2"/>
          <w:sz w:val="32"/>
          <w:szCs w:val="32"/>
        </w:rPr>
      </w:pPr>
      <w:r>
        <w:rPr>
          <w:rFonts w:hint="eastAsia" w:ascii="宋体" w:hAnsi="宋体" w:eastAsia="宋体" w:cs="宋体"/>
          <w:color w:val="auto"/>
          <w:kern w:val="2"/>
          <w:sz w:val="32"/>
          <w:szCs w:val="32"/>
        </w:rPr>
        <w:t>一、开标一览表（报价表）</w:t>
      </w:r>
    </w:p>
    <w:p w14:paraId="44176EA6">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00D718CD">
      <w:pPr>
        <w:snapToGrid w:val="0"/>
        <w:spacing w:line="360" w:lineRule="auto"/>
        <w:ind w:firstLine="482"/>
        <w:rPr>
          <w:rFonts w:ascii="宋体" w:hAnsi="宋体" w:cs="宋体"/>
          <w:color w:val="auto"/>
          <w:kern w:val="0"/>
          <w:sz w:val="24"/>
          <w:lang w:val="zh-CN"/>
        </w:rPr>
      </w:pPr>
      <w:r>
        <w:rPr>
          <w:rFonts w:hint="eastAsia" w:ascii="宋体" w:hAnsi="宋体" w:cs="宋体"/>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kern w:val="0"/>
          <w:sz w:val="24"/>
          <w:u w:val="single"/>
        </w:rPr>
        <w:t xml:space="preserve">    </w:t>
      </w:r>
      <w:r>
        <w:rPr>
          <w:rFonts w:hint="eastAsia" w:ascii="宋体" w:hAnsi="宋体" w:cs="宋体"/>
          <w:b/>
          <w:bCs/>
          <w:color w:val="auto"/>
          <w:sz w:val="24"/>
          <w:u w:val="single"/>
        </w:rPr>
        <w:t xml:space="preserve">（项目名称）   </w:t>
      </w:r>
      <w:r>
        <w:rPr>
          <w:rFonts w:hint="eastAsia" w:ascii="宋体" w:hAnsi="宋体" w:cs="宋体"/>
          <w:color w:val="auto"/>
          <w:kern w:val="0"/>
          <w:sz w:val="24"/>
          <w:u w:val="single"/>
          <w:lang w:val="zh-CN"/>
        </w:rPr>
        <w:t>【</w:t>
      </w:r>
      <w:r>
        <w:rPr>
          <w:rFonts w:hint="eastAsia" w:ascii="宋体" w:hAnsi="宋体" w:cs="宋体"/>
          <w:color w:val="auto"/>
          <w:kern w:val="0"/>
          <w:sz w:val="24"/>
          <w:lang w:val="zh-CN"/>
        </w:rPr>
        <w:t>招标编号：</w:t>
      </w:r>
      <w:r>
        <w:rPr>
          <w:rFonts w:hint="eastAsia" w:ascii="宋体" w:hAnsi="宋体" w:cs="宋体"/>
          <w:b/>
          <w:bCs/>
          <w:color w:val="auto"/>
          <w:sz w:val="24"/>
        </w:rPr>
        <w:t>（采购编号）】</w:t>
      </w:r>
      <w:r>
        <w:rPr>
          <w:rFonts w:hint="eastAsia" w:ascii="宋体" w:hAnsi="宋体" w:cs="宋体"/>
          <w:color w:val="auto"/>
          <w:sz w:val="24"/>
        </w:rPr>
        <w:t>的实施</w:t>
      </w:r>
      <w:r>
        <w:rPr>
          <w:rFonts w:hint="eastAsia" w:ascii="宋体" w:hAnsi="宋体" w:cs="宋体"/>
          <w:color w:val="auto"/>
          <w:kern w:val="0"/>
          <w:sz w:val="24"/>
          <w:lang w:val="zh-CN"/>
        </w:rPr>
        <w:t>。</w:t>
      </w:r>
    </w:p>
    <w:p w14:paraId="4D6F4FF6">
      <w:pPr>
        <w:spacing w:line="360" w:lineRule="auto"/>
        <w:jc w:val="center"/>
        <w:rPr>
          <w:rFonts w:ascii="宋体" w:hAnsi="宋体" w:cs="宋体"/>
          <w:b/>
          <w:color w:val="auto"/>
          <w:kern w:val="0"/>
          <w:sz w:val="24"/>
          <w:lang w:val="zh-CN"/>
        </w:rPr>
      </w:pPr>
      <w:r>
        <w:rPr>
          <w:rFonts w:hint="eastAsia" w:ascii="宋体" w:hAnsi="宋体" w:cs="宋体"/>
          <w:b/>
          <w:color w:val="auto"/>
          <w:kern w:val="0"/>
          <w:sz w:val="24"/>
          <w:lang w:val="zh-CN"/>
        </w:rPr>
        <w:t>开标一览表（报价表）(单位均为人民币元)</w:t>
      </w:r>
    </w:p>
    <w:tbl>
      <w:tblPr>
        <w:tblStyle w:val="65"/>
        <w:tblW w:w="14038" w:type="dxa"/>
        <w:tblInd w:w="91"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42"/>
        <w:gridCol w:w="517"/>
        <w:gridCol w:w="5048"/>
        <w:gridCol w:w="4252"/>
        <w:gridCol w:w="3079"/>
      </w:tblGrid>
      <w:tr w14:paraId="256E9E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142" w:type="dxa"/>
            <w:vAlign w:val="center"/>
          </w:tcPr>
          <w:p w14:paraId="0DA62707">
            <w:pPr>
              <w:jc w:val="center"/>
              <w:rPr>
                <w:rFonts w:ascii="宋体" w:hAnsi="宋体" w:cs="宋体"/>
                <w:color w:val="auto"/>
                <w:sz w:val="24"/>
              </w:rPr>
            </w:pPr>
            <w:r>
              <w:rPr>
                <w:rFonts w:hint="eastAsia" w:ascii="宋体" w:hAnsi="宋体" w:cs="宋体"/>
                <w:color w:val="auto"/>
                <w:sz w:val="24"/>
              </w:rPr>
              <w:t>序号</w:t>
            </w:r>
          </w:p>
        </w:tc>
        <w:tc>
          <w:tcPr>
            <w:tcW w:w="5565" w:type="dxa"/>
            <w:gridSpan w:val="2"/>
            <w:vAlign w:val="center"/>
          </w:tcPr>
          <w:p w14:paraId="26CCBBF3">
            <w:pPr>
              <w:jc w:val="center"/>
              <w:rPr>
                <w:rFonts w:ascii="宋体" w:hAnsi="宋体" w:cs="宋体"/>
                <w:color w:val="auto"/>
                <w:sz w:val="24"/>
              </w:rPr>
            </w:pPr>
            <w:r>
              <w:rPr>
                <w:rFonts w:hint="eastAsia" w:ascii="宋体" w:hAnsi="宋体" w:cs="宋体"/>
                <w:color w:val="auto"/>
                <w:sz w:val="24"/>
              </w:rPr>
              <w:t>项目名称</w:t>
            </w:r>
          </w:p>
        </w:tc>
        <w:tc>
          <w:tcPr>
            <w:tcW w:w="4252" w:type="dxa"/>
            <w:vAlign w:val="center"/>
          </w:tcPr>
          <w:p w14:paraId="5A6F2416">
            <w:pPr>
              <w:jc w:val="center"/>
              <w:rPr>
                <w:rFonts w:ascii="宋体" w:hAnsi="宋体" w:cs="宋体"/>
                <w:color w:val="auto"/>
                <w:sz w:val="24"/>
              </w:rPr>
            </w:pPr>
            <w:r>
              <w:rPr>
                <w:rFonts w:hint="eastAsia" w:ascii="宋体" w:hAnsi="宋体" w:cs="宋体"/>
                <w:color w:val="auto"/>
                <w:sz w:val="24"/>
              </w:rPr>
              <w:t>总价（元）</w:t>
            </w:r>
          </w:p>
        </w:tc>
        <w:tc>
          <w:tcPr>
            <w:tcW w:w="3079" w:type="dxa"/>
            <w:vAlign w:val="center"/>
          </w:tcPr>
          <w:p w14:paraId="1E938C45">
            <w:pPr>
              <w:jc w:val="center"/>
              <w:rPr>
                <w:rFonts w:ascii="宋体" w:hAnsi="宋体" w:cs="宋体"/>
                <w:color w:val="auto"/>
                <w:sz w:val="24"/>
              </w:rPr>
            </w:pPr>
            <w:r>
              <w:rPr>
                <w:rFonts w:hint="eastAsia" w:ascii="宋体" w:hAnsi="宋体" w:cs="宋体"/>
                <w:color w:val="auto"/>
                <w:sz w:val="24"/>
              </w:rPr>
              <w:t>备注</w:t>
            </w:r>
          </w:p>
        </w:tc>
      </w:tr>
      <w:tr w14:paraId="727CE2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1142" w:type="dxa"/>
            <w:vAlign w:val="center"/>
          </w:tcPr>
          <w:p w14:paraId="2A576417">
            <w:pPr>
              <w:jc w:val="center"/>
              <w:rPr>
                <w:rFonts w:ascii="宋体" w:hAnsi="宋体" w:cs="宋体"/>
                <w:color w:val="auto"/>
                <w:sz w:val="24"/>
              </w:rPr>
            </w:pPr>
          </w:p>
        </w:tc>
        <w:tc>
          <w:tcPr>
            <w:tcW w:w="5565" w:type="dxa"/>
            <w:gridSpan w:val="2"/>
            <w:vAlign w:val="center"/>
          </w:tcPr>
          <w:p w14:paraId="7BC696CA">
            <w:pPr>
              <w:jc w:val="center"/>
              <w:rPr>
                <w:rFonts w:ascii="宋体" w:hAnsi="宋体" w:cs="宋体"/>
                <w:color w:val="auto"/>
                <w:sz w:val="24"/>
              </w:rPr>
            </w:pPr>
          </w:p>
        </w:tc>
        <w:tc>
          <w:tcPr>
            <w:tcW w:w="4252" w:type="dxa"/>
            <w:vAlign w:val="center"/>
          </w:tcPr>
          <w:p w14:paraId="7131A63D">
            <w:pPr>
              <w:jc w:val="center"/>
              <w:rPr>
                <w:rFonts w:ascii="宋体" w:hAnsi="宋体" w:cs="宋体"/>
                <w:color w:val="auto"/>
                <w:sz w:val="24"/>
              </w:rPr>
            </w:pPr>
          </w:p>
        </w:tc>
        <w:tc>
          <w:tcPr>
            <w:tcW w:w="3079" w:type="dxa"/>
            <w:vAlign w:val="center"/>
          </w:tcPr>
          <w:p w14:paraId="231D5C00">
            <w:pPr>
              <w:jc w:val="center"/>
              <w:rPr>
                <w:rFonts w:ascii="宋体" w:hAnsi="宋体" w:cs="宋体"/>
                <w:color w:val="auto"/>
                <w:sz w:val="24"/>
              </w:rPr>
            </w:pPr>
          </w:p>
        </w:tc>
      </w:tr>
      <w:tr w14:paraId="1F7A326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1659" w:type="dxa"/>
            <w:gridSpan w:val="2"/>
            <w:vMerge w:val="restart"/>
            <w:vAlign w:val="center"/>
          </w:tcPr>
          <w:p w14:paraId="2CAEB5D5">
            <w:pPr>
              <w:autoSpaceDE w:val="0"/>
              <w:autoSpaceDN w:val="0"/>
              <w:spacing w:line="440" w:lineRule="exact"/>
              <w:rPr>
                <w:rFonts w:ascii="宋体" w:hAnsi="宋体" w:cs="宋体"/>
                <w:b/>
                <w:color w:val="auto"/>
                <w:kern w:val="0"/>
                <w:sz w:val="24"/>
              </w:rPr>
            </w:pPr>
            <w:r>
              <w:rPr>
                <w:rFonts w:hint="eastAsia" w:ascii="宋体" w:hAnsi="宋体" w:cs="宋体"/>
                <w:b/>
                <w:color w:val="auto"/>
                <w:kern w:val="0"/>
                <w:sz w:val="24"/>
              </w:rPr>
              <w:t>合计：</w:t>
            </w:r>
          </w:p>
        </w:tc>
        <w:tc>
          <w:tcPr>
            <w:tcW w:w="12379" w:type="dxa"/>
            <w:gridSpan w:val="3"/>
            <w:vAlign w:val="center"/>
          </w:tcPr>
          <w:p w14:paraId="38F6397D">
            <w:pPr>
              <w:autoSpaceDE w:val="0"/>
              <w:autoSpaceDN w:val="0"/>
              <w:spacing w:line="440" w:lineRule="exact"/>
              <w:rPr>
                <w:rFonts w:ascii="宋体" w:hAnsi="宋体" w:cs="宋体"/>
                <w:b/>
                <w:color w:val="auto"/>
                <w:kern w:val="0"/>
                <w:sz w:val="24"/>
              </w:rPr>
            </w:pPr>
            <w:r>
              <w:rPr>
                <w:rFonts w:hint="eastAsia" w:ascii="宋体" w:hAnsi="宋体" w:cs="宋体"/>
                <w:b/>
                <w:color w:val="auto"/>
                <w:kern w:val="0"/>
                <w:sz w:val="24"/>
              </w:rPr>
              <w:t>大写：</w:t>
            </w:r>
            <w:r>
              <w:rPr>
                <w:rFonts w:hint="eastAsia" w:ascii="宋体" w:hAnsi="宋体" w:cs="宋体"/>
                <w:b/>
                <w:color w:val="auto"/>
                <w:sz w:val="24"/>
              </w:rPr>
              <w:t>人民币              元整</w:t>
            </w:r>
          </w:p>
        </w:tc>
      </w:tr>
      <w:tr w14:paraId="2E18AC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659" w:type="dxa"/>
            <w:gridSpan w:val="2"/>
            <w:vMerge w:val="continue"/>
            <w:vAlign w:val="center"/>
          </w:tcPr>
          <w:p w14:paraId="7FDB30BF">
            <w:pPr>
              <w:autoSpaceDE w:val="0"/>
              <w:autoSpaceDN w:val="0"/>
              <w:spacing w:line="440" w:lineRule="exact"/>
              <w:rPr>
                <w:rFonts w:ascii="宋体" w:hAnsi="宋体" w:cs="宋体"/>
                <w:b/>
                <w:color w:val="auto"/>
                <w:kern w:val="0"/>
                <w:sz w:val="24"/>
              </w:rPr>
            </w:pPr>
          </w:p>
        </w:tc>
        <w:tc>
          <w:tcPr>
            <w:tcW w:w="12379" w:type="dxa"/>
            <w:gridSpan w:val="3"/>
            <w:vAlign w:val="center"/>
          </w:tcPr>
          <w:p w14:paraId="53C70071">
            <w:pPr>
              <w:autoSpaceDE w:val="0"/>
              <w:autoSpaceDN w:val="0"/>
              <w:spacing w:line="440" w:lineRule="exact"/>
              <w:rPr>
                <w:rFonts w:ascii="宋体" w:hAnsi="宋体" w:cs="宋体"/>
                <w:b/>
                <w:color w:val="auto"/>
                <w:kern w:val="0"/>
                <w:sz w:val="24"/>
              </w:rPr>
            </w:pPr>
            <w:r>
              <w:rPr>
                <w:rFonts w:hint="eastAsia" w:ascii="宋体" w:hAnsi="宋体" w:cs="宋体"/>
                <w:b/>
                <w:color w:val="auto"/>
                <w:kern w:val="0"/>
                <w:sz w:val="24"/>
              </w:rPr>
              <w:t>小写：</w:t>
            </w:r>
            <w:r>
              <w:rPr>
                <w:rFonts w:hint="eastAsia" w:ascii="宋体" w:hAnsi="宋体" w:cs="宋体"/>
                <w:b/>
                <w:color w:val="auto"/>
                <w:sz w:val="24"/>
              </w:rPr>
              <w:t>￥</w:t>
            </w:r>
          </w:p>
        </w:tc>
      </w:tr>
    </w:tbl>
    <w:p w14:paraId="3D1E41E2">
      <w:pPr>
        <w:pStyle w:val="5"/>
        <w:rPr>
          <w:rFonts w:ascii="宋体" w:hAnsi="宋体" w:cs="宋体"/>
          <w:color w:val="auto"/>
          <w:kern w:val="0"/>
          <w:sz w:val="24"/>
        </w:rPr>
      </w:pPr>
    </w:p>
    <w:p w14:paraId="19A1D811">
      <w:pPr>
        <w:snapToGrid w:val="0"/>
        <w:spacing w:line="360" w:lineRule="auto"/>
        <w:ind w:firstLine="482" w:firstLineChars="200"/>
        <w:rPr>
          <w:rFonts w:ascii="宋体" w:hAnsi="宋体" w:cs="宋体"/>
          <w:color w:val="auto"/>
          <w:kern w:val="0"/>
          <w:sz w:val="24"/>
          <w:lang w:val="zh-CN"/>
        </w:rPr>
      </w:pPr>
      <w:r>
        <w:rPr>
          <w:rFonts w:hint="eastAsia" w:ascii="宋体" w:hAnsi="宋体" w:cs="宋体"/>
          <w:b/>
          <w:color w:val="auto"/>
          <w:kern w:val="0"/>
          <w:sz w:val="24"/>
          <w:lang w:val="zh-CN"/>
        </w:rPr>
        <w:t>注：</w:t>
      </w:r>
      <w:r>
        <w:rPr>
          <w:rFonts w:hint="eastAsia" w:ascii="宋体" w:hAnsi="宋体" w:cs="宋体"/>
          <w:color w:val="auto"/>
          <w:kern w:val="0"/>
          <w:sz w:val="24"/>
          <w:lang w:val="zh-CN"/>
        </w:rPr>
        <w:t>1、投标人需按本表格式填写</w:t>
      </w:r>
      <w:r>
        <w:rPr>
          <w:rFonts w:hint="eastAsia" w:ascii="宋体" w:hAnsi="宋体" w:cs="宋体"/>
          <w:b/>
          <w:color w:val="auto"/>
          <w:kern w:val="0"/>
          <w:sz w:val="24"/>
          <w:lang w:val="zh-CN"/>
        </w:rPr>
        <w:t>，</w:t>
      </w:r>
      <w:r>
        <w:rPr>
          <w:rFonts w:hint="eastAsia" w:ascii="宋体" w:hAnsi="宋体" w:cs="宋体"/>
          <w:b/>
          <w:color w:val="auto"/>
          <w:kern w:val="0"/>
          <w:sz w:val="24"/>
        </w:rPr>
        <w:t>否则视为</w:t>
      </w:r>
      <w:r>
        <w:rPr>
          <w:rFonts w:hint="eastAsia" w:ascii="宋体" w:hAnsi="宋体" w:cs="宋体"/>
          <w:b/>
          <w:color w:val="auto"/>
          <w:sz w:val="24"/>
        </w:rPr>
        <w:t>投标文件含有采购人不能接受的附加条件，投标无效。</w:t>
      </w:r>
    </w:p>
    <w:p w14:paraId="10EEE848">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lang w:val="zh-CN"/>
        </w:rPr>
        <w:t>2、有关本项目实施所涉及的一切费用均计入报价。</w:t>
      </w:r>
      <w:r>
        <w:rPr>
          <w:rFonts w:hint="eastAsia" w:ascii="宋体" w:hAnsi="宋体" w:cs="宋体"/>
          <w:color w:val="auto"/>
          <w:kern w:val="0"/>
          <w:sz w:val="24"/>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w:t>
      </w:r>
      <w:r>
        <w:rPr>
          <w:rFonts w:hint="eastAsia" w:ascii="宋体" w:hAnsi="宋体" w:cs="宋体"/>
          <w:b/>
          <w:color w:val="auto"/>
          <w:kern w:val="0"/>
          <w:sz w:val="24"/>
          <w:lang w:val="zh-CN"/>
        </w:rPr>
        <w:t>采购内容未包含在《开标一览表（报价表）》名称栏中，投标人不能作出合理解释的，</w:t>
      </w:r>
      <w:r>
        <w:rPr>
          <w:rFonts w:hint="eastAsia" w:ascii="宋体" w:hAnsi="宋体" w:cs="宋体"/>
          <w:b/>
          <w:color w:val="auto"/>
          <w:kern w:val="0"/>
          <w:sz w:val="24"/>
        </w:rPr>
        <w:t>视为</w:t>
      </w:r>
      <w:r>
        <w:rPr>
          <w:rFonts w:hint="eastAsia" w:ascii="宋体" w:hAnsi="宋体" w:cs="宋体"/>
          <w:b/>
          <w:color w:val="auto"/>
          <w:sz w:val="24"/>
        </w:rPr>
        <w:t>投标文件含有采购人不能接受的附加条件的，投标无效。</w:t>
      </w:r>
    </w:p>
    <w:p w14:paraId="12E42E24">
      <w:pPr>
        <w:snapToGrid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3、特别提示：采购机构将对项目名称和项目编号，中标供应商名称、地址和中标金额，主要中标标的名称、服务范围、服务要求、服务时间、服务标准等予以公示。</w:t>
      </w:r>
    </w:p>
    <w:p w14:paraId="604852D4">
      <w:pPr>
        <w:snapToGrid w:val="0"/>
        <w:spacing w:line="360" w:lineRule="auto"/>
        <w:ind w:firstLine="480" w:firstLineChars="200"/>
        <w:jc w:val="left"/>
        <w:rPr>
          <w:rFonts w:ascii="宋体" w:hAnsi="宋体" w:cs="宋体"/>
          <w:color w:val="auto"/>
          <w:kern w:val="0"/>
          <w:sz w:val="24"/>
          <w:lang w:val="zh-CN"/>
        </w:rPr>
      </w:pPr>
      <w:r>
        <w:rPr>
          <w:rFonts w:ascii="宋体" w:hAnsi="宋体" w:cs="宋体"/>
          <w:color w:val="auto"/>
          <w:kern w:val="0"/>
          <w:sz w:val="24"/>
          <w:szCs w:val="22"/>
          <w:lang w:val="zh-CN"/>
        </w:rPr>
        <w:t>4</w:t>
      </w:r>
      <w:r>
        <w:rPr>
          <w:rFonts w:hint="eastAsia" w:ascii="宋体" w:hAnsi="宋体" w:cs="宋体"/>
          <w:color w:val="auto"/>
          <w:kern w:val="0"/>
          <w:sz w:val="24"/>
          <w:szCs w:val="22"/>
          <w:lang w:val="zh-CN"/>
        </w:rPr>
        <w:t>、</w:t>
      </w:r>
      <w:r>
        <w:rPr>
          <w:rFonts w:hint="eastAsia" w:ascii="宋体" w:hAnsi="宋体" w:cs="宋体"/>
          <w:color w:val="auto"/>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0736D95A">
      <w:pPr>
        <w:tabs>
          <w:tab w:val="left" w:pos="4860"/>
        </w:tabs>
        <w:spacing w:line="360" w:lineRule="auto"/>
        <w:ind w:right="1560" w:firstLine="480" w:firstLineChars="200"/>
        <w:jc w:val="right"/>
        <w:rPr>
          <w:rFonts w:ascii="宋体" w:hAnsi="宋体" w:cs="宋体"/>
          <w:color w:val="auto"/>
          <w:kern w:val="0"/>
          <w:sz w:val="24"/>
          <w:lang w:val="zh-CN"/>
        </w:rPr>
      </w:pPr>
    </w:p>
    <w:p w14:paraId="6A6C5539">
      <w:pPr>
        <w:tabs>
          <w:tab w:val="left" w:pos="4860"/>
        </w:tabs>
        <w:spacing w:line="360" w:lineRule="auto"/>
        <w:ind w:right="1560" w:firstLine="480" w:firstLineChars="200"/>
        <w:jc w:val="right"/>
        <w:rPr>
          <w:rFonts w:ascii="宋体" w:hAnsi="宋体" w:cs="宋体"/>
          <w:color w:val="auto"/>
          <w:kern w:val="0"/>
          <w:sz w:val="24"/>
          <w:lang w:val="zh-CN"/>
        </w:rPr>
      </w:pPr>
      <w:r>
        <w:rPr>
          <w:rFonts w:hint="eastAsia" w:ascii="宋体" w:hAnsi="宋体" w:cs="宋体"/>
          <w:color w:val="auto"/>
          <w:kern w:val="0"/>
          <w:sz w:val="24"/>
          <w:lang w:val="zh-CN"/>
        </w:rPr>
        <w:t>投标人名称（电子签名）：</w:t>
      </w:r>
    </w:p>
    <w:p w14:paraId="4A28A163">
      <w:pPr>
        <w:tabs>
          <w:tab w:val="left" w:pos="4860"/>
        </w:tabs>
        <w:spacing w:line="360" w:lineRule="auto"/>
        <w:ind w:right="1560" w:firstLine="480" w:firstLineChars="200"/>
        <w:jc w:val="right"/>
        <w:rPr>
          <w:rFonts w:ascii="宋体" w:hAnsi="宋体" w:cs="宋体"/>
          <w:color w:val="auto"/>
          <w:kern w:val="0"/>
          <w:sz w:val="24"/>
          <w:lang w:val="zh-CN"/>
        </w:rPr>
      </w:pPr>
      <w:r>
        <w:rPr>
          <w:rFonts w:hint="eastAsia" w:ascii="宋体" w:hAnsi="宋体" w:cs="宋体"/>
          <w:color w:val="auto"/>
          <w:kern w:val="0"/>
          <w:sz w:val="24"/>
          <w:lang w:val="zh-CN"/>
        </w:rPr>
        <w:t xml:space="preserve">                            日期：202</w:t>
      </w:r>
      <w:r>
        <w:rPr>
          <w:rFonts w:hint="eastAsia" w:ascii="宋体" w:hAnsi="宋体" w:cs="宋体"/>
          <w:color w:val="auto"/>
          <w:kern w:val="0"/>
          <w:sz w:val="24"/>
        </w:rPr>
        <w:t>4</w:t>
      </w:r>
      <w:r>
        <w:rPr>
          <w:rFonts w:hint="eastAsia" w:ascii="宋体" w:hAnsi="宋体" w:cs="宋体"/>
          <w:color w:val="auto"/>
          <w:kern w:val="0"/>
          <w:sz w:val="24"/>
          <w:lang w:val="zh-CN"/>
        </w:rPr>
        <w:t>年  月   日</w:t>
      </w:r>
    </w:p>
    <w:p w14:paraId="5C55E0B3">
      <w:pPr>
        <w:spacing w:line="360" w:lineRule="auto"/>
        <w:ind w:firstLine="482" w:firstLineChars="200"/>
        <w:rPr>
          <w:rFonts w:ascii="宋体" w:hAnsi="宋体" w:cs="宋体"/>
          <w:b/>
          <w:color w:val="auto"/>
          <w:kern w:val="0"/>
          <w:sz w:val="24"/>
        </w:rPr>
      </w:pPr>
    </w:p>
    <w:p w14:paraId="09525B74">
      <w:pPr>
        <w:pStyle w:val="389"/>
        <w:tabs>
          <w:tab w:val="clear" w:pos="720"/>
        </w:tabs>
        <w:snapToGrid w:val="0"/>
        <w:spacing w:before="120" w:after="120"/>
        <w:jc w:val="both"/>
        <w:outlineLvl w:val="9"/>
        <w:rPr>
          <w:rFonts w:ascii="宋体" w:hAnsi="宋体" w:eastAsia="宋体" w:cs="宋体"/>
          <w:color w:val="auto"/>
          <w:kern w:val="2"/>
          <w:sz w:val="32"/>
          <w:szCs w:val="32"/>
        </w:rPr>
        <w:sectPr>
          <w:pgSz w:w="16838" w:h="11906" w:orient="landscape"/>
          <w:pgMar w:top="1418" w:right="1247" w:bottom="1418" w:left="1276" w:header="851" w:footer="992" w:gutter="0"/>
          <w:cols w:space="720" w:num="1"/>
          <w:titlePg/>
          <w:docGrid w:linePitch="312" w:charSpace="0"/>
        </w:sectPr>
      </w:pPr>
    </w:p>
    <w:p w14:paraId="6D6290E0">
      <w:pPr>
        <w:pStyle w:val="389"/>
        <w:tabs>
          <w:tab w:val="clear" w:pos="720"/>
        </w:tabs>
        <w:snapToGrid w:val="0"/>
        <w:spacing w:before="120" w:after="120"/>
        <w:ind w:firstLine="643"/>
        <w:outlineLvl w:val="9"/>
        <w:rPr>
          <w:rFonts w:ascii="宋体" w:hAnsi="宋体" w:eastAsia="宋体" w:cs="宋体"/>
          <w:color w:val="auto"/>
          <w:sz w:val="32"/>
          <w:szCs w:val="32"/>
        </w:rPr>
      </w:pPr>
      <w:r>
        <w:rPr>
          <w:rFonts w:hint="eastAsia" w:ascii="宋体" w:hAnsi="宋体" w:eastAsia="宋体" w:cs="宋体"/>
          <w:color w:val="auto"/>
          <w:kern w:val="2"/>
          <w:sz w:val="32"/>
          <w:szCs w:val="32"/>
        </w:rPr>
        <w:t>二、</w:t>
      </w:r>
      <w:r>
        <w:rPr>
          <w:rFonts w:hint="eastAsia" w:ascii="宋体" w:hAnsi="宋体" w:eastAsia="宋体" w:cs="宋体"/>
          <w:color w:val="auto"/>
          <w:sz w:val="32"/>
          <w:szCs w:val="32"/>
        </w:rPr>
        <w:t>中小企业声明函</w:t>
      </w:r>
      <w:bookmarkStart w:id="528" w:name="_Hlk101259491"/>
      <w:r>
        <w:rPr>
          <w:rFonts w:hint="eastAsia" w:ascii="宋体" w:hAnsi="宋体" w:eastAsia="宋体" w:cs="宋体"/>
          <w:color w:val="auto"/>
          <w:sz w:val="32"/>
          <w:szCs w:val="32"/>
        </w:rPr>
        <w:t>（如果有）</w:t>
      </w:r>
      <w:bookmarkEnd w:id="528"/>
    </w:p>
    <w:p w14:paraId="3A6E9AF2">
      <w:pPr>
        <w:widowControl/>
        <w:spacing w:line="360" w:lineRule="auto"/>
        <w:ind w:firstLine="120" w:firstLineChars="50"/>
        <w:jc w:val="left"/>
        <w:rPr>
          <w:rFonts w:ascii="宋体" w:hAnsi="宋体" w:cs="宋体"/>
          <w:b/>
          <w:color w:val="auto"/>
          <w:sz w:val="24"/>
        </w:rPr>
      </w:pPr>
      <w:r>
        <w:rPr>
          <w:rFonts w:hint="eastAsia" w:ascii="宋体" w:hAnsi="宋体" w:cs="宋体"/>
          <w:b/>
          <w:color w:val="auto"/>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rPr>
        <w:t>7</w:t>
      </w:r>
      <w:r>
        <w:rPr>
          <w:rFonts w:hint="eastAsia" w:ascii="宋体" w:hAnsi="宋体" w:cs="宋体"/>
          <w:b/>
          <w:color w:val="auto"/>
          <w:sz w:val="24"/>
        </w:rPr>
        <w:t>）。]</w:t>
      </w:r>
    </w:p>
    <w:p w14:paraId="2B6F6869">
      <w:pPr>
        <w:spacing w:line="360" w:lineRule="auto"/>
        <w:ind w:right="420" w:firstLine="3614" w:firstLineChars="1000"/>
        <w:rPr>
          <w:rFonts w:ascii="宋体" w:hAnsi="宋体" w:cs="宋体"/>
          <w:b/>
          <w:color w:val="auto"/>
          <w:kern w:val="0"/>
          <w:sz w:val="36"/>
          <w:szCs w:val="36"/>
        </w:rPr>
      </w:pPr>
    </w:p>
    <w:p w14:paraId="37414CCB">
      <w:pPr>
        <w:spacing w:line="360" w:lineRule="auto"/>
        <w:ind w:right="420" w:firstLine="3614" w:firstLineChars="1000"/>
        <w:rPr>
          <w:rFonts w:ascii="宋体" w:hAnsi="宋体" w:cs="宋体"/>
          <w:b/>
          <w:color w:val="auto"/>
          <w:kern w:val="0"/>
          <w:sz w:val="36"/>
          <w:szCs w:val="36"/>
        </w:rPr>
      </w:pPr>
    </w:p>
    <w:p w14:paraId="679AC2C0">
      <w:pPr>
        <w:spacing w:line="360" w:lineRule="auto"/>
        <w:ind w:right="420" w:firstLine="3614" w:firstLineChars="1000"/>
        <w:rPr>
          <w:rFonts w:ascii="宋体" w:hAnsi="宋体" w:cs="宋体"/>
          <w:b/>
          <w:color w:val="auto"/>
          <w:kern w:val="0"/>
          <w:sz w:val="36"/>
          <w:szCs w:val="36"/>
        </w:rPr>
      </w:pPr>
    </w:p>
    <w:p w14:paraId="5EAB7E9F">
      <w:pPr>
        <w:spacing w:line="360" w:lineRule="auto"/>
        <w:ind w:right="420"/>
        <w:rPr>
          <w:rFonts w:ascii="宋体" w:hAnsi="宋体" w:cs="宋体"/>
          <w:b/>
          <w:color w:val="auto"/>
          <w:kern w:val="0"/>
          <w:sz w:val="36"/>
          <w:szCs w:val="36"/>
        </w:rPr>
      </w:pPr>
    </w:p>
    <w:p w14:paraId="7E380B38">
      <w:pPr>
        <w:spacing w:line="360" w:lineRule="auto"/>
        <w:ind w:right="420" w:firstLine="3614" w:firstLineChars="1000"/>
        <w:rPr>
          <w:rFonts w:ascii="宋体" w:hAnsi="宋体" w:cs="宋体"/>
          <w:b/>
          <w:kern w:val="0"/>
          <w:sz w:val="36"/>
          <w:szCs w:val="36"/>
        </w:rPr>
      </w:pPr>
    </w:p>
    <w:p w14:paraId="6A7423BA">
      <w:pPr>
        <w:spacing w:line="360" w:lineRule="auto"/>
        <w:ind w:right="420" w:firstLine="3614" w:firstLineChars="1000"/>
        <w:rPr>
          <w:rFonts w:ascii="宋体" w:hAnsi="宋体" w:cs="宋体"/>
          <w:b/>
          <w:kern w:val="0"/>
          <w:sz w:val="36"/>
          <w:szCs w:val="36"/>
        </w:rPr>
      </w:pPr>
    </w:p>
    <w:p w14:paraId="2ADE6802">
      <w:pPr>
        <w:spacing w:line="360" w:lineRule="auto"/>
        <w:ind w:right="420" w:firstLine="3614" w:firstLineChars="1000"/>
        <w:rPr>
          <w:rFonts w:ascii="宋体" w:hAnsi="宋体" w:cs="宋体"/>
          <w:b/>
          <w:kern w:val="0"/>
          <w:sz w:val="36"/>
          <w:szCs w:val="36"/>
        </w:rPr>
      </w:pPr>
    </w:p>
    <w:p w14:paraId="54D40038">
      <w:pPr>
        <w:spacing w:line="360" w:lineRule="auto"/>
        <w:ind w:right="420" w:firstLine="3614" w:firstLineChars="1000"/>
        <w:rPr>
          <w:rFonts w:ascii="宋体" w:hAnsi="宋体" w:cs="宋体"/>
          <w:b/>
          <w:kern w:val="0"/>
          <w:sz w:val="36"/>
          <w:szCs w:val="36"/>
        </w:rPr>
      </w:pPr>
    </w:p>
    <w:p w14:paraId="6AEAC1D2">
      <w:pPr>
        <w:spacing w:line="360" w:lineRule="auto"/>
        <w:ind w:right="420" w:firstLine="3614" w:firstLineChars="1000"/>
        <w:rPr>
          <w:rFonts w:ascii="宋体" w:hAnsi="宋体" w:cs="宋体"/>
          <w:b/>
          <w:kern w:val="0"/>
          <w:sz w:val="36"/>
          <w:szCs w:val="36"/>
        </w:rPr>
      </w:pPr>
    </w:p>
    <w:p w14:paraId="0D19144F">
      <w:pPr>
        <w:spacing w:line="360" w:lineRule="auto"/>
        <w:ind w:right="420" w:firstLine="3614" w:firstLineChars="1000"/>
        <w:rPr>
          <w:rFonts w:ascii="宋体" w:hAnsi="宋体" w:cs="宋体"/>
          <w:b/>
          <w:kern w:val="0"/>
          <w:sz w:val="36"/>
          <w:szCs w:val="36"/>
        </w:rPr>
      </w:pPr>
    </w:p>
    <w:p w14:paraId="3F226148">
      <w:pPr>
        <w:spacing w:line="360" w:lineRule="auto"/>
        <w:ind w:right="420" w:firstLine="3614" w:firstLineChars="1000"/>
        <w:rPr>
          <w:rFonts w:ascii="宋体" w:hAnsi="宋体" w:cs="宋体"/>
          <w:b/>
          <w:kern w:val="0"/>
          <w:sz w:val="36"/>
          <w:szCs w:val="36"/>
        </w:rPr>
      </w:pPr>
    </w:p>
    <w:p w14:paraId="25DBD796">
      <w:pPr>
        <w:spacing w:line="360" w:lineRule="auto"/>
        <w:ind w:right="420" w:firstLine="3614" w:firstLineChars="1000"/>
        <w:rPr>
          <w:rFonts w:ascii="宋体" w:hAnsi="宋体" w:cs="宋体"/>
          <w:b/>
          <w:kern w:val="0"/>
          <w:sz w:val="36"/>
          <w:szCs w:val="36"/>
        </w:rPr>
      </w:pPr>
    </w:p>
    <w:p w14:paraId="3D0D32CB">
      <w:pPr>
        <w:spacing w:line="360" w:lineRule="auto"/>
        <w:ind w:right="420" w:firstLine="3614" w:firstLineChars="1000"/>
        <w:rPr>
          <w:rFonts w:ascii="宋体" w:hAnsi="宋体" w:cs="宋体"/>
          <w:b/>
          <w:kern w:val="0"/>
          <w:sz w:val="36"/>
          <w:szCs w:val="36"/>
        </w:rPr>
      </w:pPr>
    </w:p>
    <w:p w14:paraId="001DC31A">
      <w:pPr>
        <w:pStyle w:val="4"/>
        <w:pageBreakBefore/>
        <w:widowControl/>
        <w:spacing w:before="100" w:beforeAutospacing="1" w:after="100" w:afterAutospacing="1" w:line="360" w:lineRule="auto"/>
        <w:ind w:left="1290" w:firstLine="3092" w:firstLineChars="700"/>
        <w:rPr>
          <w:rFonts w:ascii="宋体" w:hAnsi="宋体" w:cs="宋体"/>
        </w:rPr>
      </w:pPr>
      <w:bookmarkStart w:id="529" w:name="_Toc465665161"/>
      <w:r>
        <w:rPr>
          <w:rFonts w:hint="eastAsia" w:ascii="宋体" w:hAnsi="宋体" w:cs="宋体"/>
        </w:rPr>
        <w:t>附件</w:t>
      </w:r>
      <w:bookmarkEnd w:id="529"/>
    </w:p>
    <w:p w14:paraId="39EF6799">
      <w:pPr>
        <w:spacing w:line="360" w:lineRule="auto"/>
        <w:rPr>
          <w:rFonts w:ascii="宋体" w:hAnsi="宋体" w:cs="宋体"/>
          <w:b/>
          <w:spacing w:val="6"/>
          <w:sz w:val="32"/>
          <w:szCs w:val="32"/>
        </w:rPr>
      </w:pPr>
      <w:r>
        <w:rPr>
          <w:rFonts w:hint="eastAsia" w:ascii="宋体" w:hAnsi="宋体" w:cs="宋体"/>
          <w:b/>
          <w:spacing w:val="6"/>
          <w:sz w:val="32"/>
          <w:szCs w:val="32"/>
        </w:rPr>
        <w:t>附件1：</w:t>
      </w:r>
    </w:p>
    <w:p w14:paraId="72017B4A">
      <w:pPr>
        <w:spacing w:line="360" w:lineRule="auto"/>
        <w:jc w:val="center"/>
        <w:rPr>
          <w:rFonts w:ascii="宋体" w:hAnsi="宋体" w:cs="宋体"/>
          <w:b/>
          <w:spacing w:val="6"/>
          <w:sz w:val="32"/>
          <w:szCs w:val="32"/>
        </w:rPr>
      </w:pPr>
      <w:bookmarkStart w:id="530" w:name="OLE_LINK13"/>
      <w:bookmarkStart w:id="531" w:name="OLE_LINK14"/>
      <w:r>
        <w:rPr>
          <w:rFonts w:hint="eastAsia" w:ascii="宋体" w:hAnsi="宋体" w:cs="宋体"/>
          <w:b/>
          <w:spacing w:val="6"/>
          <w:sz w:val="32"/>
          <w:szCs w:val="32"/>
        </w:rPr>
        <w:t>残疾人福利性单位声明函</w:t>
      </w:r>
    </w:p>
    <w:bookmarkEnd w:id="530"/>
    <w:bookmarkEnd w:id="531"/>
    <w:p w14:paraId="06E1335F">
      <w:pPr>
        <w:spacing w:line="360" w:lineRule="auto"/>
        <w:rPr>
          <w:rFonts w:ascii="宋体" w:hAnsi="宋体" w:cs="宋体"/>
          <w:b/>
          <w:spacing w:val="6"/>
          <w:sz w:val="30"/>
          <w:szCs w:val="30"/>
        </w:rPr>
      </w:pPr>
    </w:p>
    <w:p w14:paraId="4FD83CD4">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auto"/>
          <w:sz w:val="24"/>
        </w:rPr>
        <w:t>_</w:t>
      </w:r>
      <w:r>
        <w:rPr>
          <w:rFonts w:hint="eastAsia" w:ascii="宋体" w:hAnsi="宋体" w:cs="宋体"/>
          <w:color w:val="auto"/>
          <w:sz w:val="24"/>
          <w:u w:val="single"/>
        </w:rPr>
        <w:t>（采购人）</w:t>
      </w:r>
      <w:r>
        <w:rPr>
          <w:rFonts w:hint="eastAsia" w:ascii="宋体" w:hAnsi="宋体" w:cs="宋体"/>
          <w:color w:val="auto"/>
          <w:sz w:val="24"/>
        </w:rPr>
        <w:t>_单位的_</w:t>
      </w:r>
      <w:r>
        <w:rPr>
          <w:rFonts w:hint="eastAsia" w:ascii="宋体" w:hAnsi="宋体" w:cs="宋体"/>
          <w:color w:val="auto"/>
          <w:sz w:val="24"/>
          <w:u w:val="single"/>
        </w:rPr>
        <w:t>（项目名称）</w:t>
      </w:r>
      <w:r>
        <w:rPr>
          <w:rFonts w:hint="eastAsia" w:ascii="宋体" w:hAnsi="宋体" w:cs="宋体"/>
          <w:color w:val="auto"/>
          <w:sz w:val="24"/>
        </w:rPr>
        <w:t>__项目</w:t>
      </w:r>
      <w:r>
        <w:rPr>
          <w:rFonts w:hint="eastAsia" w:ascii="宋体" w:hAnsi="宋体" w:cs="宋体"/>
          <w:sz w:val="24"/>
        </w:rPr>
        <w:t>采购活动提供本单位制造的货物（由本单位承担工程/提供服务），或者提供其他残疾人福利性单位制造的货物（不包括使用非残疾人福利性单位注册商标的货物）。</w:t>
      </w:r>
    </w:p>
    <w:p w14:paraId="7A78E5B5">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3265460B">
      <w:pPr>
        <w:spacing w:line="360" w:lineRule="auto"/>
        <w:ind w:firstLine="480" w:firstLineChars="200"/>
        <w:rPr>
          <w:rFonts w:ascii="宋体" w:hAnsi="宋体" w:cs="宋体"/>
          <w:sz w:val="24"/>
        </w:rPr>
      </w:pPr>
    </w:p>
    <w:p w14:paraId="2ED074DD">
      <w:pPr>
        <w:spacing w:line="360" w:lineRule="auto"/>
        <w:ind w:firstLine="480" w:firstLineChars="200"/>
        <w:rPr>
          <w:rFonts w:ascii="宋体" w:hAnsi="宋体" w:cs="宋体"/>
          <w:sz w:val="24"/>
        </w:rPr>
      </w:pPr>
    </w:p>
    <w:p w14:paraId="207F2A42">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14:paraId="16A9475D">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14:paraId="0D16AB1E">
      <w:pPr>
        <w:spacing w:line="360" w:lineRule="auto"/>
        <w:ind w:firstLine="480" w:firstLineChars="200"/>
        <w:rPr>
          <w:rFonts w:ascii="宋体" w:hAnsi="宋体" w:cs="宋体"/>
          <w:sz w:val="24"/>
        </w:rPr>
      </w:pPr>
    </w:p>
    <w:p w14:paraId="3B1B2975">
      <w:pPr>
        <w:spacing w:line="360" w:lineRule="auto"/>
        <w:ind w:firstLine="420" w:firstLineChars="200"/>
        <w:rPr>
          <w:rFonts w:ascii="宋体" w:hAnsi="宋体" w:cs="宋体"/>
        </w:rPr>
      </w:pPr>
    </w:p>
    <w:p w14:paraId="2486A8E6">
      <w:pPr>
        <w:spacing w:line="360" w:lineRule="auto"/>
        <w:ind w:firstLine="420" w:firstLineChars="200"/>
        <w:rPr>
          <w:rFonts w:ascii="宋体" w:hAnsi="宋体" w:cs="宋体"/>
        </w:rPr>
      </w:pPr>
    </w:p>
    <w:p w14:paraId="5596DDD6">
      <w:pPr>
        <w:spacing w:line="360" w:lineRule="auto"/>
        <w:ind w:firstLine="420" w:firstLineChars="200"/>
        <w:rPr>
          <w:rFonts w:ascii="宋体" w:hAnsi="宋体" w:cs="宋体"/>
        </w:rPr>
      </w:pPr>
    </w:p>
    <w:p w14:paraId="7D765047">
      <w:pPr>
        <w:spacing w:line="360" w:lineRule="auto"/>
        <w:ind w:firstLine="420" w:firstLineChars="200"/>
        <w:rPr>
          <w:rFonts w:ascii="宋体" w:hAnsi="宋体" w:cs="宋体"/>
        </w:rPr>
      </w:pPr>
    </w:p>
    <w:p w14:paraId="6641803E">
      <w:pPr>
        <w:spacing w:line="360" w:lineRule="auto"/>
        <w:rPr>
          <w:rFonts w:ascii="宋体" w:hAnsi="宋体" w:cs="宋体"/>
          <w:b/>
          <w:sz w:val="24"/>
        </w:rPr>
      </w:pPr>
    </w:p>
    <w:p w14:paraId="5E637731">
      <w:pPr>
        <w:spacing w:line="360" w:lineRule="auto"/>
        <w:rPr>
          <w:rFonts w:ascii="宋体" w:hAnsi="宋体" w:cs="宋体"/>
          <w:b/>
          <w:sz w:val="24"/>
        </w:rPr>
      </w:pPr>
    </w:p>
    <w:p w14:paraId="305FA4CE">
      <w:pPr>
        <w:spacing w:line="360" w:lineRule="auto"/>
        <w:rPr>
          <w:rFonts w:ascii="宋体" w:hAnsi="宋体" w:cs="宋体"/>
          <w:b/>
          <w:sz w:val="24"/>
        </w:rPr>
      </w:pPr>
    </w:p>
    <w:p w14:paraId="554B5DD1">
      <w:pPr>
        <w:spacing w:line="360" w:lineRule="auto"/>
        <w:rPr>
          <w:rFonts w:ascii="宋体" w:hAnsi="宋体" w:cs="宋体"/>
          <w:b/>
          <w:sz w:val="24"/>
        </w:rPr>
      </w:pPr>
    </w:p>
    <w:p w14:paraId="48704DD8">
      <w:pPr>
        <w:spacing w:line="360" w:lineRule="auto"/>
        <w:rPr>
          <w:rFonts w:ascii="宋体" w:hAnsi="宋体" w:cs="宋体"/>
          <w:b/>
          <w:sz w:val="24"/>
        </w:rPr>
      </w:pPr>
    </w:p>
    <w:p w14:paraId="6A8C4627">
      <w:pPr>
        <w:spacing w:line="360" w:lineRule="auto"/>
        <w:rPr>
          <w:rFonts w:ascii="宋体" w:hAnsi="宋体" w:cs="宋体"/>
          <w:b/>
          <w:sz w:val="24"/>
        </w:rPr>
      </w:pPr>
    </w:p>
    <w:p w14:paraId="76F4257E">
      <w:pPr>
        <w:spacing w:line="360" w:lineRule="auto"/>
        <w:rPr>
          <w:rFonts w:ascii="宋体" w:hAnsi="宋体" w:cs="宋体"/>
          <w:b/>
          <w:sz w:val="24"/>
        </w:rPr>
      </w:pPr>
    </w:p>
    <w:p w14:paraId="4910B352">
      <w:pPr>
        <w:spacing w:line="360" w:lineRule="auto"/>
        <w:rPr>
          <w:rFonts w:ascii="宋体" w:hAnsi="宋体" w:cs="宋体"/>
          <w:b/>
          <w:sz w:val="24"/>
        </w:rPr>
      </w:pPr>
    </w:p>
    <w:p w14:paraId="29A7CBA4">
      <w:pPr>
        <w:spacing w:line="360" w:lineRule="auto"/>
        <w:rPr>
          <w:rFonts w:ascii="宋体" w:hAnsi="宋体" w:cs="宋体"/>
          <w:b/>
          <w:sz w:val="24"/>
        </w:rPr>
      </w:pPr>
    </w:p>
    <w:p w14:paraId="06794D25">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14:paraId="5BF40F70">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14:paraId="2910A745">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14:paraId="672B637B">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37796CA3">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4F0E86F8">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746095FE">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70C46008">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4A6F9079">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64229C9B">
      <w:pPr>
        <w:snapToGrid w:val="0"/>
        <w:spacing w:line="360" w:lineRule="auto"/>
        <w:rPr>
          <w:rFonts w:ascii="宋体" w:hAnsi="宋体" w:cs="宋体"/>
          <w:bCs/>
          <w:sz w:val="24"/>
        </w:rPr>
      </w:pPr>
      <w:r>
        <w:rPr>
          <w:rFonts w:hint="eastAsia" w:ascii="宋体" w:hAnsi="宋体" w:cs="宋体"/>
          <w:bCs/>
          <w:sz w:val="24"/>
        </w:rPr>
        <w:t>二、质疑项目基本情况</w:t>
      </w:r>
    </w:p>
    <w:p w14:paraId="2A0E1A33">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3A9EB36F">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103BB776">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72485726">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67B4D324">
      <w:pPr>
        <w:snapToGrid w:val="0"/>
        <w:spacing w:line="360" w:lineRule="auto"/>
        <w:rPr>
          <w:rFonts w:ascii="宋体" w:hAnsi="宋体" w:cs="宋体"/>
          <w:bCs/>
          <w:sz w:val="24"/>
        </w:rPr>
      </w:pPr>
      <w:r>
        <w:rPr>
          <w:rFonts w:hint="eastAsia" w:ascii="宋体" w:hAnsi="宋体" w:cs="宋体"/>
          <w:bCs/>
          <w:sz w:val="24"/>
        </w:rPr>
        <w:t>三、质疑事项具体内容</w:t>
      </w:r>
    </w:p>
    <w:p w14:paraId="5436F0CE">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28CACBA9">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5CB2DAA8">
      <w:pPr>
        <w:snapToGrid w:val="0"/>
        <w:spacing w:line="360" w:lineRule="auto"/>
        <w:rPr>
          <w:rFonts w:ascii="宋体" w:hAnsi="宋体" w:cs="宋体"/>
          <w:sz w:val="24"/>
        </w:rPr>
      </w:pPr>
      <w:r>
        <w:rPr>
          <w:rFonts w:hint="eastAsia" w:ascii="宋体" w:hAnsi="宋体" w:cs="宋体"/>
          <w:sz w:val="24"/>
          <w:u w:val="dotted"/>
        </w:rPr>
        <w:t xml:space="preserve">                                                       </w:t>
      </w:r>
    </w:p>
    <w:p w14:paraId="27CDB01C">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6116B450">
      <w:pPr>
        <w:snapToGrid w:val="0"/>
        <w:spacing w:line="360" w:lineRule="auto"/>
        <w:rPr>
          <w:rFonts w:ascii="宋体" w:hAnsi="宋体" w:cs="宋体"/>
          <w:sz w:val="24"/>
          <w:u w:val="dotted"/>
        </w:rPr>
      </w:pPr>
      <w:r>
        <w:rPr>
          <w:rFonts w:hint="eastAsia" w:ascii="宋体" w:hAnsi="宋体" w:cs="宋体"/>
          <w:sz w:val="24"/>
          <w:u w:val="dotted"/>
        </w:rPr>
        <w:t xml:space="preserve">                                                     </w:t>
      </w:r>
    </w:p>
    <w:p w14:paraId="5EA3EE66">
      <w:pPr>
        <w:snapToGrid w:val="0"/>
        <w:spacing w:line="360" w:lineRule="auto"/>
        <w:rPr>
          <w:rFonts w:ascii="宋体" w:hAnsi="宋体" w:cs="宋体"/>
          <w:sz w:val="24"/>
          <w:u w:val="dotted"/>
        </w:rPr>
      </w:pPr>
      <w:r>
        <w:rPr>
          <w:rFonts w:hint="eastAsia" w:ascii="宋体" w:hAnsi="宋体" w:cs="宋体"/>
          <w:sz w:val="24"/>
        </w:rPr>
        <w:t>质疑事项2</w:t>
      </w:r>
    </w:p>
    <w:p w14:paraId="766B1921">
      <w:pPr>
        <w:snapToGrid w:val="0"/>
        <w:spacing w:line="360" w:lineRule="auto"/>
        <w:rPr>
          <w:rFonts w:ascii="宋体" w:hAnsi="宋体" w:cs="宋体"/>
          <w:sz w:val="24"/>
        </w:rPr>
      </w:pPr>
      <w:r>
        <w:rPr>
          <w:rFonts w:hint="eastAsia" w:ascii="宋体" w:hAnsi="宋体" w:cs="宋体"/>
          <w:sz w:val="24"/>
        </w:rPr>
        <w:t>……</w:t>
      </w:r>
    </w:p>
    <w:p w14:paraId="70C8259A">
      <w:pPr>
        <w:snapToGrid w:val="0"/>
        <w:spacing w:line="360" w:lineRule="auto"/>
        <w:rPr>
          <w:rFonts w:ascii="宋体" w:hAnsi="宋体" w:cs="宋体"/>
          <w:bCs/>
          <w:sz w:val="24"/>
        </w:rPr>
      </w:pPr>
      <w:r>
        <w:rPr>
          <w:rFonts w:hint="eastAsia" w:ascii="宋体" w:hAnsi="宋体" w:cs="宋体"/>
          <w:bCs/>
          <w:sz w:val="24"/>
        </w:rPr>
        <w:t>四、与质疑事项相关的质疑请求</w:t>
      </w:r>
    </w:p>
    <w:p w14:paraId="2639D5AB">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689D96AA">
      <w:pPr>
        <w:spacing w:line="360" w:lineRule="auto"/>
        <w:rPr>
          <w:rFonts w:ascii="宋体" w:hAnsi="宋体" w:cs="宋体"/>
          <w:sz w:val="24"/>
        </w:rPr>
      </w:pPr>
      <w:r>
        <w:rPr>
          <w:rFonts w:hint="eastAsia" w:ascii="宋体" w:hAnsi="宋体" w:cs="宋体"/>
          <w:sz w:val="24"/>
        </w:rPr>
        <w:t xml:space="preserve">签字(签章)：                   公章：                      </w:t>
      </w:r>
    </w:p>
    <w:p w14:paraId="0DB7F731">
      <w:pPr>
        <w:spacing w:line="360" w:lineRule="auto"/>
        <w:rPr>
          <w:rFonts w:ascii="宋体" w:hAnsi="宋体" w:cs="宋体"/>
          <w:sz w:val="24"/>
        </w:rPr>
      </w:pPr>
      <w:r>
        <w:rPr>
          <w:rFonts w:hint="eastAsia" w:ascii="宋体" w:hAnsi="宋体" w:cs="宋体"/>
          <w:sz w:val="24"/>
        </w:rPr>
        <w:t xml:space="preserve">日期：    </w:t>
      </w:r>
    </w:p>
    <w:p w14:paraId="4949AABA">
      <w:pPr>
        <w:spacing w:line="360" w:lineRule="auto"/>
        <w:jc w:val="center"/>
        <w:rPr>
          <w:rFonts w:ascii="宋体" w:hAnsi="宋体" w:cs="宋体"/>
          <w:b/>
          <w:bCs/>
          <w:sz w:val="24"/>
        </w:rPr>
      </w:pPr>
    </w:p>
    <w:p w14:paraId="5A219652">
      <w:pPr>
        <w:spacing w:line="360" w:lineRule="auto"/>
        <w:rPr>
          <w:rFonts w:ascii="宋体" w:hAnsi="宋体" w:cs="宋体"/>
          <w:b/>
          <w:sz w:val="24"/>
        </w:rPr>
      </w:pPr>
    </w:p>
    <w:p w14:paraId="30566366">
      <w:pPr>
        <w:spacing w:line="360" w:lineRule="auto"/>
        <w:rPr>
          <w:rFonts w:ascii="宋体" w:hAnsi="宋体" w:cs="宋体"/>
          <w:b/>
          <w:sz w:val="24"/>
        </w:rPr>
      </w:pPr>
    </w:p>
    <w:p w14:paraId="0AD5CDF0">
      <w:pPr>
        <w:spacing w:line="360" w:lineRule="auto"/>
        <w:rPr>
          <w:rFonts w:ascii="宋体" w:hAnsi="宋体" w:cs="宋体"/>
          <w:b/>
          <w:sz w:val="24"/>
        </w:rPr>
      </w:pPr>
    </w:p>
    <w:p w14:paraId="07C4BB25">
      <w:pPr>
        <w:spacing w:line="360" w:lineRule="auto"/>
        <w:rPr>
          <w:rFonts w:ascii="宋体" w:hAnsi="宋体" w:cs="宋体"/>
          <w:b/>
          <w:sz w:val="24"/>
        </w:rPr>
      </w:pPr>
      <w:r>
        <w:rPr>
          <w:rFonts w:hint="eastAsia" w:ascii="宋体" w:hAnsi="宋体" w:cs="宋体"/>
          <w:b/>
          <w:sz w:val="24"/>
        </w:rPr>
        <w:t>质疑函制作说明：</w:t>
      </w:r>
    </w:p>
    <w:p w14:paraId="1C1F8462">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62E7679C">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343032E0">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14:paraId="4629D1F7">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14:paraId="4E19287E">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14:paraId="7CEFAD76">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07FEE1D2">
      <w:pPr>
        <w:widowControl/>
        <w:spacing w:line="360" w:lineRule="auto"/>
        <w:ind w:firstLine="600" w:firstLineChars="200"/>
        <w:jc w:val="left"/>
        <w:rPr>
          <w:rFonts w:ascii="宋体" w:hAnsi="宋体" w:cs="宋体"/>
          <w:sz w:val="30"/>
          <w:szCs w:val="30"/>
        </w:rPr>
      </w:pPr>
    </w:p>
    <w:p w14:paraId="52DA7780">
      <w:pPr>
        <w:spacing w:line="360" w:lineRule="auto"/>
        <w:jc w:val="center"/>
        <w:rPr>
          <w:rFonts w:ascii="宋体" w:hAnsi="宋体" w:cs="宋体"/>
          <w:b/>
          <w:spacing w:val="6"/>
          <w:sz w:val="32"/>
          <w:szCs w:val="32"/>
        </w:rPr>
      </w:pPr>
    </w:p>
    <w:p w14:paraId="79030628">
      <w:pPr>
        <w:spacing w:line="360" w:lineRule="auto"/>
        <w:jc w:val="center"/>
        <w:rPr>
          <w:rFonts w:ascii="宋体" w:hAnsi="宋体" w:cs="宋体"/>
          <w:b/>
          <w:spacing w:val="6"/>
          <w:sz w:val="32"/>
          <w:szCs w:val="32"/>
        </w:rPr>
      </w:pPr>
    </w:p>
    <w:p w14:paraId="0EE0E8EC">
      <w:pPr>
        <w:spacing w:line="360" w:lineRule="auto"/>
        <w:jc w:val="center"/>
        <w:rPr>
          <w:rFonts w:ascii="宋体" w:hAnsi="宋体" w:cs="宋体"/>
          <w:b/>
          <w:spacing w:val="6"/>
          <w:sz w:val="32"/>
          <w:szCs w:val="32"/>
        </w:rPr>
      </w:pPr>
    </w:p>
    <w:p w14:paraId="3C588601">
      <w:pPr>
        <w:spacing w:line="360" w:lineRule="auto"/>
        <w:jc w:val="center"/>
        <w:rPr>
          <w:rFonts w:ascii="宋体" w:hAnsi="宋体" w:cs="宋体"/>
          <w:b/>
          <w:spacing w:val="6"/>
          <w:sz w:val="32"/>
          <w:szCs w:val="32"/>
        </w:rPr>
      </w:pPr>
    </w:p>
    <w:p w14:paraId="25700FE7">
      <w:pPr>
        <w:spacing w:line="360" w:lineRule="auto"/>
        <w:jc w:val="center"/>
        <w:rPr>
          <w:rFonts w:ascii="宋体" w:hAnsi="宋体" w:cs="宋体"/>
          <w:b/>
          <w:spacing w:val="6"/>
          <w:sz w:val="32"/>
          <w:szCs w:val="32"/>
        </w:rPr>
      </w:pPr>
    </w:p>
    <w:p w14:paraId="2CE0BA19">
      <w:pPr>
        <w:spacing w:line="360" w:lineRule="auto"/>
        <w:jc w:val="center"/>
        <w:rPr>
          <w:rFonts w:ascii="宋体" w:hAnsi="宋体" w:cs="宋体"/>
          <w:b/>
          <w:spacing w:val="6"/>
          <w:sz w:val="32"/>
          <w:szCs w:val="32"/>
        </w:rPr>
      </w:pPr>
    </w:p>
    <w:p w14:paraId="5AA4FDB3">
      <w:pPr>
        <w:spacing w:line="360" w:lineRule="auto"/>
        <w:jc w:val="center"/>
        <w:rPr>
          <w:rFonts w:ascii="宋体" w:hAnsi="宋体" w:cs="宋体"/>
          <w:b/>
          <w:spacing w:val="6"/>
          <w:sz w:val="32"/>
          <w:szCs w:val="32"/>
        </w:rPr>
      </w:pPr>
    </w:p>
    <w:p w14:paraId="545FE2AA">
      <w:pPr>
        <w:spacing w:line="360" w:lineRule="auto"/>
        <w:jc w:val="center"/>
        <w:rPr>
          <w:rFonts w:ascii="宋体" w:hAnsi="宋体" w:cs="宋体"/>
          <w:b/>
          <w:spacing w:val="6"/>
          <w:sz w:val="32"/>
          <w:szCs w:val="32"/>
        </w:rPr>
      </w:pPr>
    </w:p>
    <w:p w14:paraId="27F47F3A">
      <w:pPr>
        <w:spacing w:line="360" w:lineRule="auto"/>
        <w:jc w:val="center"/>
        <w:rPr>
          <w:rFonts w:ascii="宋体" w:hAnsi="宋体" w:cs="宋体"/>
          <w:b/>
          <w:spacing w:val="6"/>
          <w:sz w:val="32"/>
          <w:szCs w:val="32"/>
        </w:rPr>
      </w:pPr>
    </w:p>
    <w:p w14:paraId="06A69BB8">
      <w:pPr>
        <w:spacing w:line="360" w:lineRule="auto"/>
        <w:jc w:val="center"/>
        <w:rPr>
          <w:rFonts w:ascii="宋体" w:hAnsi="宋体" w:cs="宋体"/>
          <w:b/>
          <w:spacing w:val="6"/>
          <w:sz w:val="32"/>
          <w:szCs w:val="32"/>
        </w:rPr>
      </w:pPr>
    </w:p>
    <w:p w14:paraId="7977C28F">
      <w:pPr>
        <w:spacing w:line="360" w:lineRule="auto"/>
        <w:jc w:val="center"/>
        <w:rPr>
          <w:rFonts w:ascii="宋体" w:hAnsi="宋体" w:cs="宋体"/>
          <w:b/>
          <w:spacing w:val="6"/>
          <w:sz w:val="32"/>
          <w:szCs w:val="32"/>
        </w:rPr>
      </w:pPr>
    </w:p>
    <w:p w14:paraId="18DE0CAA">
      <w:pPr>
        <w:spacing w:line="360" w:lineRule="auto"/>
        <w:jc w:val="center"/>
        <w:rPr>
          <w:rFonts w:ascii="宋体" w:hAnsi="宋体" w:cs="宋体"/>
          <w:b/>
          <w:spacing w:val="6"/>
          <w:sz w:val="32"/>
          <w:szCs w:val="32"/>
        </w:rPr>
      </w:pPr>
    </w:p>
    <w:p w14:paraId="2D7DB72C">
      <w:pPr>
        <w:spacing w:line="360" w:lineRule="auto"/>
        <w:jc w:val="left"/>
        <w:rPr>
          <w:rFonts w:ascii="宋体" w:hAnsi="宋体" w:cs="宋体"/>
          <w:b/>
          <w:spacing w:val="6"/>
          <w:sz w:val="32"/>
          <w:szCs w:val="32"/>
        </w:rPr>
      </w:pPr>
    </w:p>
    <w:p w14:paraId="2B9775A9">
      <w:pPr>
        <w:spacing w:line="360" w:lineRule="auto"/>
        <w:jc w:val="left"/>
        <w:rPr>
          <w:rFonts w:ascii="宋体" w:hAnsi="宋体" w:cs="宋体"/>
          <w:b/>
          <w:spacing w:val="6"/>
          <w:sz w:val="32"/>
          <w:szCs w:val="32"/>
        </w:rPr>
      </w:pPr>
    </w:p>
    <w:p w14:paraId="46E6391D">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14:paraId="2CA103D0">
      <w:pPr>
        <w:spacing w:line="360" w:lineRule="auto"/>
        <w:jc w:val="center"/>
        <w:rPr>
          <w:rFonts w:ascii="宋体" w:hAnsi="宋体" w:cs="宋体"/>
          <w:b/>
          <w:sz w:val="24"/>
        </w:rPr>
      </w:pPr>
    </w:p>
    <w:p w14:paraId="150A8ACF">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14:paraId="0A518791">
      <w:pPr>
        <w:spacing w:line="360" w:lineRule="auto"/>
        <w:rPr>
          <w:rFonts w:ascii="宋体" w:hAnsi="宋体" w:cs="宋体"/>
          <w:sz w:val="24"/>
        </w:rPr>
      </w:pPr>
      <w:r>
        <w:rPr>
          <w:rFonts w:hint="eastAsia" w:ascii="宋体" w:hAnsi="宋体" w:cs="宋体"/>
          <w:sz w:val="24"/>
        </w:rPr>
        <w:t>一、投诉相关主体基本情况</w:t>
      </w:r>
    </w:p>
    <w:p w14:paraId="2BC6F9B5">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6E32D6E2">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3D031D1C">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71562A9E">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78AE32CD">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59996B9F">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31752776">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60E00C24">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61A680E6">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68FA84CB">
      <w:pPr>
        <w:spacing w:line="360" w:lineRule="auto"/>
        <w:rPr>
          <w:rFonts w:ascii="宋体" w:hAnsi="宋体" w:cs="宋体"/>
          <w:sz w:val="24"/>
        </w:rPr>
      </w:pPr>
      <w:r>
        <w:rPr>
          <w:rFonts w:hint="eastAsia" w:ascii="宋体" w:hAnsi="宋体" w:cs="宋体"/>
          <w:sz w:val="24"/>
        </w:rPr>
        <w:t>被投诉人2</w:t>
      </w:r>
    </w:p>
    <w:p w14:paraId="1F539728">
      <w:pPr>
        <w:spacing w:line="360" w:lineRule="auto"/>
        <w:rPr>
          <w:rFonts w:ascii="宋体" w:hAnsi="宋体" w:cs="宋体"/>
          <w:sz w:val="24"/>
          <w:u w:val="dotted"/>
        </w:rPr>
      </w:pPr>
      <w:r>
        <w:rPr>
          <w:rFonts w:hint="eastAsia" w:ascii="宋体" w:hAnsi="宋体" w:cs="宋体"/>
          <w:sz w:val="24"/>
        </w:rPr>
        <w:t>……</w:t>
      </w:r>
    </w:p>
    <w:p w14:paraId="77F2F9D0">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14:paraId="0F932257">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520D5580">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44C504F5">
      <w:pPr>
        <w:spacing w:line="360" w:lineRule="auto"/>
        <w:rPr>
          <w:rFonts w:ascii="宋体" w:hAnsi="宋体" w:cs="宋体"/>
          <w:sz w:val="24"/>
        </w:rPr>
      </w:pPr>
      <w:r>
        <w:rPr>
          <w:rFonts w:hint="eastAsia" w:ascii="宋体" w:hAnsi="宋体" w:cs="宋体"/>
          <w:sz w:val="24"/>
        </w:rPr>
        <w:t>二、投诉项目基本情况</w:t>
      </w:r>
    </w:p>
    <w:p w14:paraId="4886FFE8">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1F19B992">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3A87F1D0">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14:paraId="19AE2C80">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45FAE54E">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79249BD7">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6249E32A">
      <w:pPr>
        <w:spacing w:line="360" w:lineRule="auto"/>
        <w:rPr>
          <w:rFonts w:ascii="宋体" w:hAnsi="宋体" w:cs="宋体"/>
          <w:sz w:val="24"/>
        </w:rPr>
      </w:pPr>
      <w:r>
        <w:rPr>
          <w:rFonts w:hint="eastAsia" w:ascii="宋体" w:hAnsi="宋体" w:cs="宋体"/>
          <w:sz w:val="24"/>
        </w:rPr>
        <w:t>三、质疑基本情况</w:t>
      </w:r>
    </w:p>
    <w:p w14:paraId="45C50B36">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33C8CD0E">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2FC044E2">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1D385CDB">
      <w:pPr>
        <w:spacing w:line="360" w:lineRule="auto"/>
        <w:rPr>
          <w:rFonts w:ascii="宋体" w:hAnsi="宋体" w:cs="宋体"/>
          <w:sz w:val="24"/>
        </w:rPr>
      </w:pPr>
      <w:r>
        <w:rPr>
          <w:rFonts w:hint="eastAsia" w:ascii="宋体" w:hAnsi="宋体" w:cs="宋体"/>
          <w:sz w:val="24"/>
        </w:rPr>
        <w:t>四、投诉事项具体内容</w:t>
      </w:r>
    </w:p>
    <w:p w14:paraId="7C86B405">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2CB8D058">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033A8D18">
      <w:pPr>
        <w:spacing w:line="360" w:lineRule="auto"/>
        <w:rPr>
          <w:rFonts w:ascii="宋体" w:hAnsi="宋体" w:cs="宋体"/>
          <w:sz w:val="24"/>
          <w:u w:val="dotted"/>
        </w:rPr>
      </w:pPr>
      <w:r>
        <w:rPr>
          <w:rFonts w:hint="eastAsia" w:ascii="宋体" w:hAnsi="宋体" w:cs="宋体"/>
          <w:sz w:val="24"/>
          <w:u w:val="dotted"/>
        </w:rPr>
        <w:t xml:space="preserve">                                                      </w:t>
      </w:r>
    </w:p>
    <w:p w14:paraId="16BB117C">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39907879">
      <w:pPr>
        <w:spacing w:line="360" w:lineRule="auto"/>
        <w:rPr>
          <w:rFonts w:ascii="宋体" w:hAnsi="宋体" w:cs="宋体"/>
          <w:sz w:val="24"/>
          <w:u w:val="dotted"/>
        </w:rPr>
      </w:pPr>
      <w:r>
        <w:rPr>
          <w:rFonts w:hint="eastAsia" w:ascii="宋体" w:hAnsi="宋体" w:cs="宋体"/>
          <w:sz w:val="24"/>
          <w:u w:val="dotted"/>
        </w:rPr>
        <w:t xml:space="preserve">                                                      </w:t>
      </w:r>
    </w:p>
    <w:p w14:paraId="50107AE9">
      <w:pPr>
        <w:spacing w:line="360" w:lineRule="auto"/>
        <w:rPr>
          <w:rFonts w:ascii="宋体" w:hAnsi="宋体" w:cs="宋体"/>
          <w:sz w:val="24"/>
        </w:rPr>
      </w:pPr>
      <w:r>
        <w:rPr>
          <w:rFonts w:hint="eastAsia" w:ascii="宋体" w:hAnsi="宋体" w:cs="宋体"/>
          <w:sz w:val="24"/>
        </w:rPr>
        <w:t>投诉事项2</w:t>
      </w:r>
    </w:p>
    <w:p w14:paraId="0B8F202F">
      <w:pPr>
        <w:spacing w:line="360" w:lineRule="auto"/>
        <w:rPr>
          <w:rFonts w:ascii="宋体" w:hAnsi="宋体" w:cs="宋体"/>
          <w:sz w:val="24"/>
          <w:u w:val="dotted"/>
        </w:rPr>
      </w:pPr>
      <w:r>
        <w:rPr>
          <w:rFonts w:hint="eastAsia" w:ascii="宋体" w:hAnsi="宋体" w:cs="宋体"/>
          <w:sz w:val="24"/>
        </w:rPr>
        <w:t>……</w:t>
      </w:r>
    </w:p>
    <w:p w14:paraId="31C70218">
      <w:pPr>
        <w:spacing w:line="360" w:lineRule="auto"/>
        <w:rPr>
          <w:rFonts w:ascii="宋体" w:hAnsi="宋体" w:cs="宋体"/>
          <w:sz w:val="24"/>
        </w:rPr>
      </w:pPr>
      <w:r>
        <w:rPr>
          <w:rFonts w:hint="eastAsia" w:ascii="宋体" w:hAnsi="宋体" w:cs="宋体"/>
          <w:sz w:val="24"/>
        </w:rPr>
        <w:t>五、与投诉事项相关的投诉请求</w:t>
      </w:r>
    </w:p>
    <w:p w14:paraId="2D5B9CEC">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2A4C42C1">
      <w:pPr>
        <w:spacing w:line="360" w:lineRule="auto"/>
        <w:rPr>
          <w:rFonts w:ascii="宋体" w:hAnsi="宋体" w:cs="宋体"/>
          <w:sz w:val="24"/>
          <w:u w:val="single"/>
        </w:rPr>
      </w:pPr>
      <w:r>
        <w:rPr>
          <w:rFonts w:hint="eastAsia" w:ascii="宋体" w:hAnsi="宋体" w:cs="宋体"/>
          <w:sz w:val="24"/>
        </w:rPr>
        <w:t xml:space="preserve">                                                                                                    </w:t>
      </w:r>
    </w:p>
    <w:p w14:paraId="1AACF1D5">
      <w:pPr>
        <w:spacing w:line="360" w:lineRule="auto"/>
        <w:rPr>
          <w:rFonts w:ascii="宋体" w:hAnsi="宋体" w:cs="宋体"/>
          <w:sz w:val="24"/>
        </w:rPr>
      </w:pPr>
      <w:r>
        <w:rPr>
          <w:rFonts w:hint="eastAsia" w:ascii="宋体" w:hAnsi="宋体" w:cs="宋体"/>
          <w:sz w:val="24"/>
        </w:rPr>
        <w:t xml:space="preserve">签字(签章)：                   公章：                      </w:t>
      </w:r>
    </w:p>
    <w:p w14:paraId="558A9272">
      <w:pPr>
        <w:spacing w:line="360" w:lineRule="auto"/>
        <w:rPr>
          <w:rFonts w:ascii="宋体" w:hAnsi="宋体" w:cs="宋体"/>
          <w:sz w:val="24"/>
        </w:rPr>
      </w:pPr>
      <w:r>
        <w:rPr>
          <w:rFonts w:hint="eastAsia" w:ascii="宋体" w:hAnsi="宋体" w:cs="宋体"/>
          <w:sz w:val="24"/>
        </w:rPr>
        <w:t xml:space="preserve">日期：    </w:t>
      </w:r>
    </w:p>
    <w:p w14:paraId="105CA231">
      <w:pPr>
        <w:spacing w:line="360" w:lineRule="auto"/>
        <w:rPr>
          <w:rFonts w:ascii="宋体" w:hAnsi="宋体" w:cs="宋体"/>
          <w:b/>
          <w:sz w:val="24"/>
        </w:rPr>
      </w:pPr>
    </w:p>
    <w:p w14:paraId="69A2A82E">
      <w:pPr>
        <w:spacing w:line="360" w:lineRule="auto"/>
        <w:rPr>
          <w:rFonts w:ascii="宋体" w:hAnsi="宋体" w:cs="宋体"/>
          <w:b/>
          <w:sz w:val="24"/>
        </w:rPr>
      </w:pPr>
    </w:p>
    <w:p w14:paraId="7E2746F9">
      <w:pPr>
        <w:spacing w:line="360" w:lineRule="auto"/>
        <w:rPr>
          <w:rFonts w:ascii="宋体" w:hAnsi="宋体" w:cs="宋体"/>
          <w:b/>
          <w:sz w:val="24"/>
        </w:rPr>
      </w:pPr>
      <w:r>
        <w:rPr>
          <w:rFonts w:hint="eastAsia" w:ascii="宋体" w:hAnsi="宋体" w:cs="宋体"/>
          <w:b/>
          <w:sz w:val="24"/>
        </w:rPr>
        <w:t>投诉书制作说明：</w:t>
      </w:r>
    </w:p>
    <w:p w14:paraId="1671E0C9">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07C27287">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187DD818">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14:paraId="26AE13B0">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14:paraId="60A98B17">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14:paraId="160B2EE4">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14:paraId="7F04004A">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7E7B0782">
      <w:pPr>
        <w:spacing w:line="360" w:lineRule="auto"/>
        <w:rPr>
          <w:rFonts w:ascii="宋体" w:hAnsi="宋体" w:cs="宋体"/>
          <w:b/>
          <w:sz w:val="24"/>
        </w:rPr>
      </w:pPr>
    </w:p>
    <w:p w14:paraId="2762E1CF">
      <w:pPr>
        <w:autoSpaceDE w:val="0"/>
        <w:autoSpaceDN w:val="0"/>
        <w:jc w:val="center"/>
        <w:rPr>
          <w:rFonts w:ascii="宋体" w:hAnsi="宋体" w:cs="宋体"/>
          <w:b/>
          <w:spacing w:val="6"/>
          <w:sz w:val="32"/>
          <w:szCs w:val="32"/>
        </w:rPr>
      </w:pPr>
    </w:p>
    <w:p w14:paraId="16ED8EF2">
      <w:pPr>
        <w:autoSpaceDE w:val="0"/>
        <w:autoSpaceDN w:val="0"/>
        <w:jc w:val="center"/>
        <w:rPr>
          <w:rFonts w:ascii="宋体" w:hAnsi="宋体" w:cs="宋体"/>
          <w:b/>
          <w:spacing w:val="6"/>
          <w:sz w:val="32"/>
          <w:szCs w:val="32"/>
        </w:rPr>
      </w:pPr>
    </w:p>
    <w:p w14:paraId="0208BCD2">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14:paraId="30F73EBB">
      <w:pPr>
        <w:spacing w:line="360" w:lineRule="auto"/>
        <w:rPr>
          <w:rFonts w:ascii="宋体" w:hAnsi="宋体" w:cs="宋体"/>
          <w:color w:val="0000FF"/>
          <w:sz w:val="24"/>
          <w:u w:val="single"/>
        </w:rPr>
      </w:pPr>
    </w:p>
    <w:p w14:paraId="4A624A90">
      <w:pPr>
        <w:spacing w:line="360" w:lineRule="auto"/>
        <w:rPr>
          <w:rFonts w:ascii="宋体" w:hAnsi="宋体" w:cs="宋体"/>
          <w:color w:val="auto"/>
          <w:sz w:val="24"/>
        </w:rPr>
      </w:pPr>
      <w:r>
        <w:rPr>
          <w:rFonts w:hint="eastAsia" w:ascii="宋体" w:hAnsi="宋体" w:cs="宋体"/>
          <w:color w:val="auto"/>
          <w:sz w:val="24"/>
          <w:u w:val="single"/>
        </w:rPr>
        <w:t>（采购人）、（采购代理机构）：</w:t>
      </w:r>
    </w:p>
    <w:p w14:paraId="358F01DC">
      <w:pPr>
        <w:spacing w:line="360" w:lineRule="auto"/>
        <w:ind w:firstLine="480" w:firstLineChars="200"/>
        <w:rPr>
          <w:rFonts w:ascii="宋体" w:hAnsi="宋体" w:cs="宋体"/>
          <w:sz w:val="24"/>
        </w:rPr>
      </w:pPr>
      <w:r>
        <w:rPr>
          <w:rFonts w:hint="eastAsia" w:ascii="宋体" w:hAnsi="宋体" w:cs="宋体"/>
          <w:color w:val="auto"/>
          <w:kern w:val="0"/>
          <w:sz w:val="24"/>
          <w:lang w:val="zh-CN"/>
        </w:rPr>
        <w:t>我方</w:t>
      </w:r>
      <w:r>
        <w:rPr>
          <w:rFonts w:hint="eastAsia" w:ascii="宋体" w:hAnsi="宋体" w:cs="宋体"/>
          <w:color w:val="auto"/>
          <w:kern w:val="0"/>
          <w:sz w:val="24"/>
          <w:u w:val="single"/>
          <w:lang w:val="zh-CN"/>
        </w:rPr>
        <w:t xml:space="preserve">                         </w:t>
      </w:r>
      <w:r>
        <w:rPr>
          <w:rFonts w:hint="eastAsia" w:ascii="宋体" w:hAnsi="宋体" w:cs="宋体"/>
          <w:color w:val="auto"/>
          <w:sz w:val="24"/>
        </w:rPr>
        <w:t>(投标人全称)是中华人民共和国依法登记注册的合法企业，</w:t>
      </w:r>
      <w:r>
        <w:rPr>
          <w:rFonts w:hint="eastAsia" w:ascii="宋体" w:hAnsi="宋体" w:cs="宋体"/>
          <w:bCs/>
          <w:color w:val="auto"/>
          <w:sz w:val="24"/>
        </w:rPr>
        <w:t>在参加</w:t>
      </w:r>
      <w:r>
        <w:rPr>
          <w:rFonts w:hint="eastAsia" w:ascii="宋体" w:hAnsi="宋体" w:cs="宋体"/>
          <w:color w:val="auto"/>
          <w:sz w:val="24"/>
        </w:rPr>
        <w:t>你方组织的（项目名称）【招标编号：（采购编号）】</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0551E7A0">
      <w:pPr>
        <w:spacing w:line="360" w:lineRule="auto"/>
        <w:ind w:firstLine="480" w:firstLineChars="200"/>
        <w:rPr>
          <w:rFonts w:ascii="宋体" w:hAnsi="宋体" w:cs="宋体"/>
          <w:sz w:val="24"/>
        </w:rPr>
      </w:pPr>
      <w:r>
        <w:rPr>
          <w:rFonts w:hint="eastAsia" w:ascii="宋体" w:hAnsi="宋体" w:cs="宋体"/>
          <w:sz w:val="24"/>
        </w:rPr>
        <w:t>特此说明。</w:t>
      </w:r>
    </w:p>
    <w:p w14:paraId="3834A1C4">
      <w:pPr>
        <w:spacing w:line="360" w:lineRule="auto"/>
        <w:ind w:firstLine="494"/>
        <w:rPr>
          <w:rFonts w:ascii="宋体" w:hAnsi="宋体" w:cs="宋体"/>
          <w:sz w:val="24"/>
        </w:rPr>
      </w:pPr>
    </w:p>
    <w:p w14:paraId="4CE480FE">
      <w:pPr>
        <w:spacing w:line="360" w:lineRule="auto"/>
        <w:ind w:firstLine="494"/>
        <w:rPr>
          <w:rFonts w:ascii="宋体" w:hAnsi="宋体" w:cs="宋体"/>
          <w:sz w:val="24"/>
        </w:rPr>
      </w:pPr>
    </w:p>
    <w:p w14:paraId="06D50A5F">
      <w:pPr>
        <w:spacing w:line="360" w:lineRule="auto"/>
        <w:ind w:firstLine="494"/>
        <w:rPr>
          <w:rFonts w:ascii="宋体" w:hAnsi="宋体" w:cs="宋体"/>
          <w:sz w:val="24"/>
        </w:rPr>
      </w:pPr>
    </w:p>
    <w:p w14:paraId="225664F1">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14:paraId="07DF25D4">
      <w:pPr>
        <w:ind w:right="1440" w:firstLine="494"/>
        <w:jc w:val="center"/>
        <w:rPr>
          <w:rFonts w:ascii="宋体" w:hAnsi="宋体" w:cs="宋体"/>
          <w:sz w:val="24"/>
        </w:rPr>
      </w:pPr>
      <w:r>
        <w:rPr>
          <w:rFonts w:hint="eastAsia" w:ascii="宋体" w:hAnsi="宋体" w:cs="宋体"/>
          <w:sz w:val="24"/>
        </w:rPr>
        <w:t xml:space="preserve">                              日期：       年     月     日</w:t>
      </w:r>
    </w:p>
    <w:p w14:paraId="72D9168F">
      <w:pPr>
        <w:rPr>
          <w:rFonts w:ascii="宋体" w:hAnsi="宋体" w:cs="宋体"/>
          <w:sz w:val="24"/>
        </w:rPr>
      </w:pPr>
      <w:r>
        <w:rPr>
          <w:rFonts w:hint="eastAsia" w:ascii="宋体" w:hAnsi="宋体" w:cs="宋体"/>
          <w:b/>
          <w:bCs/>
          <w:sz w:val="24"/>
        </w:rPr>
        <w:t>附：</w:t>
      </w:r>
    </w:p>
    <w:p w14:paraId="570ECB44">
      <w:pPr>
        <w:spacing w:line="360" w:lineRule="auto"/>
        <w:rPr>
          <w:rFonts w:ascii="宋体" w:hAnsi="宋体" w:cs="宋体"/>
          <w:bCs/>
          <w:sz w:val="24"/>
        </w:rPr>
      </w:pPr>
      <w:r>
        <w:rPr>
          <w:rFonts w:hint="eastAsia" w:ascii="宋体" w:hAnsi="宋体" w:cs="宋体"/>
          <w:b/>
          <w:bCs/>
          <w:sz w:val="24"/>
        </w:rPr>
        <mc:AlternateContent>
          <mc:Choice Requires="wps">
            <w:drawing>
              <wp:anchor distT="0" distB="0" distL="0" distR="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028"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x&#10;z/jB2AAAAAoBAAAPAAAAAAAAAAEAIAAAACIAAABkcnMvZG93bnJldi54bWxQSwECFAAUAAAACACH&#10;TuJADTuIsusBAAAaBAAADgAAAAAAAAABACAAAAAnAQAAZHJzL2Uyb0RvYy54bWxQSwUGAAAAAAYA&#10;BgBZAQAAhAUAAAAA&#10;">
                <v:fill on="t" focussize="0,0"/>
                <v:stroke color="#000000" joinstyle="miter"/>
                <v:imagedata o:title=""/>
                <o:lock v:ext="edit" aspectratio="f"/>
              </v:rect>
            </w:pict>
          </mc:Fallback>
        </mc:AlternateContent>
      </w:r>
      <w:r>
        <w:rPr>
          <w:rFonts w:hint="eastAsia" w:ascii="宋体" w:hAnsi="宋体" w:cs="宋体"/>
          <w:b/>
          <w:bCs/>
          <w:sz w:val="24"/>
        </w:rPr>
        <mc:AlternateContent>
          <mc:Choice Requires="wps">
            <w:drawing>
              <wp:anchor distT="0" distB="0" distL="0" distR="0" simplePos="0" relativeHeight="251659264"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1029"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wps:wsp>
                  </a:graphicData>
                </a:graphic>
              </wp:anchor>
            </w:drawing>
          </mc:Choice>
          <mc:Fallback>
            <w:pict>
              <v:rect id="Rectangle 16" o:spid="_x0000_s1026" o:spt="1" style="position:absolute;left:0pt;margin-left:-7.2pt;margin-top:30.3pt;height:177.45pt;width:208.5pt;z-index:-251657216;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ndOwWNgAAAAKAQAADwAAAAAAAAABACAAAAAiAAAAZHJzL2Rvd25yZXYueG1sUEsBAhQAFAAAAAgA&#10;h07iQJguY/DsAQAAGgQAAA4AAAAAAAAAAQAgAAAAJwEAAGRycy9lMm9Eb2MueG1sUEsFBgAAAAAG&#10;AAYAWQEAAIUFAAAAAA==&#10;">
                <v:fill on="t" focussize="0,0"/>
                <v:stroke color="#000000" joinstyle="miter"/>
                <v:imagedata o:title=""/>
                <o:lock v:ext="edit" aspectratio="f"/>
              </v:rect>
            </w:pict>
          </mc:Fallback>
        </mc:AlternateContent>
      </w:r>
      <w:r>
        <w:rPr>
          <w:rFonts w:hint="eastAsia" w:ascii="宋体" w:hAnsi="宋体" w:cs="宋体"/>
          <w:sz w:val="24"/>
        </w:rPr>
        <w:t>投标单位法定名称章（印模）                投标单位“XX专用章”（印模）</w:t>
      </w:r>
    </w:p>
    <w:p w14:paraId="22E66140">
      <w:pPr>
        <w:autoSpaceDE w:val="0"/>
        <w:autoSpaceDN w:val="0"/>
        <w:jc w:val="center"/>
        <w:rPr>
          <w:rFonts w:ascii="宋体" w:hAnsi="宋体" w:cs="宋体"/>
          <w:b/>
          <w:spacing w:val="6"/>
          <w:sz w:val="32"/>
          <w:szCs w:val="32"/>
        </w:rPr>
      </w:pPr>
    </w:p>
    <w:p w14:paraId="24064299">
      <w:pPr>
        <w:autoSpaceDE w:val="0"/>
        <w:autoSpaceDN w:val="0"/>
        <w:jc w:val="center"/>
        <w:rPr>
          <w:rFonts w:ascii="宋体" w:hAnsi="宋体" w:cs="宋体"/>
          <w:b/>
          <w:spacing w:val="6"/>
          <w:sz w:val="32"/>
          <w:szCs w:val="32"/>
        </w:rPr>
      </w:pPr>
    </w:p>
    <w:p w14:paraId="3324A74B">
      <w:pPr>
        <w:autoSpaceDE w:val="0"/>
        <w:autoSpaceDN w:val="0"/>
        <w:jc w:val="center"/>
        <w:rPr>
          <w:rFonts w:ascii="宋体" w:hAnsi="宋体" w:cs="宋体"/>
          <w:b/>
          <w:spacing w:val="6"/>
          <w:sz w:val="32"/>
          <w:szCs w:val="32"/>
        </w:rPr>
      </w:pPr>
    </w:p>
    <w:p w14:paraId="082A4169">
      <w:pPr>
        <w:autoSpaceDE w:val="0"/>
        <w:autoSpaceDN w:val="0"/>
        <w:jc w:val="center"/>
        <w:rPr>
          <w:rFonts w:ascii="宋体" w:hAnsi="宋体" w:cs="宋体"/>
          <w:b/>
          <w:spacing w:val="6"/>
          <w:sz w:val="32"/>
          <w:szCs w:val="32"/>
        </w:rPr>
      </w:pPr>
    </w:p>
    <w:p w14:paraId="5269AFC7">
      <w:pPr>
        <w:autoSpaceDE w:val="0"/>
        <w:autoSpaceDN w:val="0"/>
        <w:jc w:val="center"/>
        <w:rPr>
          <w:rFonts w:ascii="宋体" w:hAnsi="宋体" w:cs="宋体"/>
          <w:b/>
          <w:spacing w:val="6"/>
          <w:sz w:val="32"/>
          <w:szCs w:val="32"/>
        </w:rPr>
      </w:pPr>
    </w:p>
    <w:p w14:paraId="27B6ED33">
      <w:pPr>
        <w:autoSpaceDE w:val="0"/>
        <w:autoSpaceDN w:val="0"/>
        <w:jc w:val="center"/>
        <w:rPr>
          <w:rFonts w:ascii="宋体" w:hAnsi="宋体" w:cs="宋体"/>
          <w:b/>
          <w:spacing w:val="6"/>
          <w:sz w:val="32"/>
          <w:szCs w:val="32"/>
        </w:rPr>
      </w:pPr>
    </w:p>
    <w:p w14:paraId="0F5F197F">
      <w:pPr>
        <w:autoSpaceDE w:val="0"/>
        <w:autoSpaceDN w:val="0"/>
        <w:jc w:val="center"/>
        <w:rPr>
          <w:rFonts w:ascii="宋体" w:hAnsi="宋体" w:cs="宋体"/>
          <w:b/>
          <w:spacing w:val="6"/>
          <w:sz w:val="32"/>
          <w:szCs w:val="32"/>
        </w:rPr>
      </w:pPr>
    </w:p>
    <w:p w14:paraId="16539D2A">
      <w:pPr>
        <w:autoSpaceDE w:val="0"/>
        <w:autoSpaceDN w:val="0"/>
        <w:jc w:val="center"/>
        <w:rPr>
          <w:rFonts w:ascii="宋体" w:hAnsi="宋体" w:cs="宋体"/>
          <w:b/>
          <w:spacing w:val="6"/>
          <w:sz w:val="32"/>
          <w:szCs w:val="32"/>
        </w:rPr>
      </w:pPr>
    </w:p>
    <w:p w14:paraId="2E88A575">
      <w:pPr>
        <w:autoSpaceDE w:val="0"/>
        <w:autoSpaceDN w:val="0"/>
        <w:jc w:val="center"/>
        <w:rPr>
          <w:rFonts w:ascii="宋体" w:hAnsi="宋体" w:cs="宋体"/>
          <w:b/>
          <w:spacing w:val="6"/>
          <w:sz w:val="32"/>
          <w:szCs w:val="32"/>
        </w:rPr>
      </w:pPr>
    </w:p>
    <w:p w14:paraId="6D6AC7E4">
      <w:pPr>
        <w:autoSpaceDE w:val="0"/>
        <w:autoSpaceDN w:val="0"/>
        <w:jc w:val="center"/>
        <w:rPr>
          <w:rFonts w:ascii="宋体" w:hAnsi="宋体" w:cs="宋体"/>
          <w:b/>
          <w:spacing w:val="6"/>
          <w:sz w:val="32"/>
          <w:szCs w:val="32"/>
        </w:rPr>
      </w:pPr>
    </w:p>
    <w:p w14:paraId="0F25B36A">
      <w:pPr>
        <w:autoSpaceDE w:val="0"/>
        <w:autoSpaceDN w:val="0"/>
        <w:jc w:val="center"/>
        <w:rPr>
          <w:rFonts w:ascii="宋体" w:hAnsi="宋体" w:cs="宋体"/>
          <w:b/>
          <w:spacing w:val="6"/>
          <w:sz w:val="32"/>
          <w:szCs w:val="32"/>
        </w:rPr>
      </w:pPr>
    </w:p>
    <w:p w14:paraId="5B683FC4">
      <w:pPr>
        <w:autoSpaceDE w:val="0"/>
        <w:autoSpaceDN w:val="0"/>
        <w:jc w:val="center"/>
        <w:rPr>
          <w:rFonts w:ascii="宋体" w:hAnsi="宋体" w:cs="宋体"/>
          <w:b/>
          <w:spacing w:val="6"/>
          <w:sz w:val="32"/>
          <w:szCs w:val="32"/>
        </w:rPr>
      </w:pPr>
    </w:p>
    <w:p w14:paraId="48C94C65">
      <w:pPr>
        <w:autoSpaceDE w:val="0"/>
        <w:autoSpaceDN w:val="0"/>
        <w:jc w:val="center"/>
        <w:rPr>
          <w:rFonts w:ascii="宋体" w:hAnsi="宋体" w:cs="宋体"/>
          <w:b/>
          <w:spacing w:val="6"/>
          <w:sz w:val="32"/>
          <w:szCs w:val="32"/>
        </w:rPr>
      </w:pPr>
    </w:p>
    <w:p w14:paraId="717702C6">
      <w:pPr>
        <w:autoSpaceDE w:val="0"/>
        <w:autoSpaceDN w:val="0"/>
        <w:jc w:val="center"/>
        <w:rPr>
          <w:rFonts w:ascii="宋体" w:hAnsi="宋体" w:cs="宋体"/>
          <w:b/>
          <w:spacing w:val="6"/>
          <w:sz w:val="32"/>
          <w:szCs w:val="32"/>
        </w:rPr>
      </w:pPr>
    </w:p>
    <w:p w14:paraId="2CD2AF3E">
      <w:pPr>
        <w:autoSpaceDE w:val="0"/>
        <w:autoSpaceDN w:val="0"/>
        <w:jc w:val="center"/>
        <w:rPr>
          <w:rFonts w:ascii="宋体" w:hAnsi="宋体" w:cs="宋体"/>
          <w:b/>
          <w:spacing w:val="6"/>
          <w:sz w:val="32"/>
          <w:szCs w:val="32"/>
        </w:rPr>
      </w:pPr>
    </w:p>
    <w:p w14:paraId="1DA18762">
      <w:pPr>
        <w:autoSpaceDE w:val="0"/>
        <w:autoSpaceDN w:val="0"/>
        <w:jc w:val="center"/>
        <w:rPr>
          <w:rFonts w:ascii="宋体" w:hAnsi="宋体" w:cs="宋体"/>
          <w:b/>
          <w:spacing w:val="6"/>
          <w:sz w:val="32"/>
          <w:szCs w:val="32"/>
        </w:rPr>
      </w:pPr>
    </w:p>
    <w:p w14:paraId="6D8FD7F8">
      <w:pPr>
        <w:autoSpaceDE w:val="0"/>
        <w:autoSpaceDN w:val="0"/>
        <w:jc w:val="center"/>
        <w:rPr>
          <w:rFonts w:ascii="宋体" w:hAnsi="宋体" w:cs="宋体"/>
          <w:b/>
          <w:spacing w:val="6"/>
          <w:sz w:val="32"/>
          <w:szCs w:val="32"/>
        </w:rPr>
      </w:pPr>
    </w:p>
    <w:p w14:paraId="2B8E4A64">
      <w:pPr>
        <w:autoSpaceDE w:val="0"/>
        <w:autoSpaceDN w:val="0"/>
        <w:jc w:val="center"/>
        <w:rPr>
          <w:rFonts w:ascii="宋体" w:hAnsi="宋体" w:cs="宋体"/>
          <w:b/>
          <w:spacing w:val="6"/>
          <w:sz w:val="32"/>
          <w:szCs w:val="32"/>
        </w:rPr>
      </w:pPr>
    </w:p>
    <w:p w14:paraId="6EF1B88D">
      <w:pPr>
        <w:snapToGrid w:val="0"/>
        <w:spacing w:line="360" w:lineRule="auto"/>
        <w:jc w:val="center"/>
        <w:outlineLvl w:val="0"/>
        <w:rPr>
          <w:rFonts w:ascii="宋体" w:hAnsi="宋体" w:cs="宋体"/>
          <w:b/>
          <w:kern w:val="0"/>
          <w:sz w:val="32"/>
          <w:szCs w:val="32"/>
        </w:rPr>
      </w:pPr>
      <w:r>
        <w:rPr>
          <w:rFonts w:hint="eastAsia" w:ascii="宋体" w:hAnsi="宋体" w:cs="宋体"/>
          <w:b/>
          <w:kern w:val="0"/>
          <w:sz w:val="32"/>
          <w:szCs w:val="32"/>
        </w:rPr>
        <w:t>附件</w:t>
      </w:r>
      <w:r>
        <w:rPr>
          <w:rFonts w:ascii="宋体" w:hAnsi="宋体" w:cs="宋体"/>
          <w:b/>
          <w:kern w:val="0"/>
          <w:sz w:val="32"/>
          <w:szCs w:val="32"/>
        </w:rPr>
        <w:t>5</w:t>
      </w:r>
      <w:r>
        <w:rPr>
          <w:rFonts w:hint="eastAsia" w:ascii="宋体" w:hAnsi="宋体" w:cs="宋体"/>
          <w:b/>
          <w:kern w:val="0"/>
          <w:sz w:val="32"/>
          <w:szCs w:val="32"/>
        </w:rPr>
        <w:t>：联合协议</w:t>
      </w:r>
    </w:p>
    <w:p w14:paraId="384A8020">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14:paraId="28693464">
      <w:pPr>
        <w:snapToGrid w:val="0"/>
        <w:spacing w:line="360" w:lineRule="auto"/>
        <w:ind w:firstLine="576"/>
        <w:rPr>
          <w:rFonts w:ascii="宋体" w:hAnsi="宋体" w:cs="宋体"/>
          <w:color w:val="auto"/>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color w:val="auto"/>
          <w:sz w:val="24"/>
        </w:rPr>
        <w:t>（项目名称）【招标编号：（采购编号）】</w:t>
      </w:r>
      <w:r>
        <w:rPr>
          <w:rFonts w:hint="eastAsia" w:ascii="宋体" w:hAnsi="宋体" w:cs="宋体"/>
          <w:color w:val="auto"/>
          <w:kern w:val="0"/>
          <w:sz w:val="24"/>
          <w:lang w:val="zh-CN"/>
        </w:rPr>
        <w:t xml:space="preserve">投标。 </w:t>
      </w:r>
    </w:p>
    <w:p w14:paraId="6E002DB0">
      <w:pPr>
        <w:snapToGrid w:val="0"/>
        <w:spacing w:line="360" w:lineRule="auto"/>
        <w:ind w:firstLine="576"/>
        <w:rPr>
          <w:rFonts w:ascii="宋体" w:hAnsi="宋体" w:cs="宋体"/>
          <w:kern w:val="0"/>
          <w:sz w:val="24"/>
          <w:lang w:val="zh-CN"/>
        </w:rPr>
      </w:pPr>
      <w:r>
        <w:rPr>
          <w:rFonts w:hint="eastAsia" w:ascii="宋体" w:hAnsi="宋体" w:cs="宋体"/>
          <w:color w:val="auto"/>
          <w:kern w:val="0"/>
          <w:sz w:val="24"/>
          <w:lang w:val="zh-CN"/>
        </w:rPr>
        <w:t>一、各方一致决定，</w:t>
      </w:r>
      <w:r>
        <w:rPr>
          <w:rFonts w:hint="eastAsia" w:ascii="宋体" w:hAnsi="宋体" w:cs="宋体"/>
          <w:color w:val="auto"/>
          <w:kern w:val="0"/>
          <w:sz w:val="24"/>
          <w:u w:val="single"/>
        </w:rPr>
        <w:t>（某联合体成员名称）</w:t>
      </w:r>
      <w:r>
        <w:rPr>
          <w:rFonts w:hint="eastAsia" w:ascii="宋体" w:hAnsi="宋体" w:cs="宋体"/>
          <w:color w:val="auto"/>
          <w:kern w:val="0"/>
          <w:sz w:val="24"/>
        </w:rPr>
        <w:t>为联合体</w:t>
      </w:r>
      <w:r>
        <w:rPr>
          <w:rFonts w:hint="eastAsia" w:ascii="宋体" w:hAnsi="宋体" w:cs="宋体"/>
          <w:color w:val="auto"/>
          <w:kern w:val="0"/>
          <w:sz w:val="24"/>
          <w:lang w:val="zh-CN"/>
        </w:rPr>
        <w:t>牵头人</w:t>
      </w:r>
      <w:r>
        <w:rPr>
          <w:rFonts w:hint="eastAsia" w:ascii="宋体" w:hAnsi="宋体" w:cs="宋体"/>
          <w:color w:val="auto"/>
          <w:sz w:val="24"/>
        </w:rPr>
        <w:t>，代表所有联合体</w:t>
      </w:r>
      <w:r>
        <w:rPr>
          <w:rFonts w:hint="eastAsia" w:ascii="宋体" w:hAnsi="宋体" w:cs="宋体"/>
          <w:sz w:val="24"/>
        </w:rPr>
        <w:t>成员负责投标和合同实施阶段的主办、协调工作</w:t>
      </w:r>
      <w:r>
        <w:rPr>
          <w:rFonts w:hint="eastAsia" w:ascii="宋体" w:hAnsi="宋体" w:cs="宋体"/>
          <w:kern w:val="0"/>
          <w:sz w:val="24"/>
          <w:lang w:val="zh-CN"/>
        </w:rPr>
        <w:t>。</w:t>
      </w:r>
    </w:p>
    <w:p w14:paraId="5DE3E6C0">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授权代表根据招标文件规定及投标内容而对采购人、采购代理机构所作的任何合法承诺，包括书面澄清及相应等均对联合投标各方产生约束力。</w:t>
      </w:r>
    </w:p>
    <w:p w14:paraId="75DEF567">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14:paraId="7647350E">
      <w:pPr>
        <w:snapToGrid w:val="0"/>
        <w:spacing w:line="360" w:lineRule="auto"/>
        <w:ind w:firstLine="576"/>
        <w:rPr>
          <w:rFonts w:ascii="宋体" w:hAnsi="宋体" w:cs="宋体"/>
          <w:kern w:val="0"/>
          <w:sz w:val="24"/>
          <w:lang w:val="zh-CN"/>
        </w:rPr>
      </w:pPr>
      <w:bookmarkStart w:id="532" w:name="_Hlk101134295"/>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53A1D520">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427F2376">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bookmarkEnd w:id="532"/>
    <w:p w14:paraId="226EA8A6">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14:paraId="76290840">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（联合体成员</w:t>
      </w:r>
      <w:r>
        <w:rPr>
          <w:rFonts w:ascii="宋体" w:hAnsi="宋体" w:cs="宋体"/>
          <w:kern w:val="0"/>
          <w:sz w:val="24"/>
          <w:u w:val="single"/>
        </w:rPr>
        <w:t>X,</w:t>
      </w:r>
      <w:r>
        <w:rPr>
          <w:rFonts w:hint="eastAsia" w:ascii="宋体" w:hAnsi="宋体" w:cs="宋体"/>
          <w:kern w:val="0"/>
          <w:sz w:val="24"/>
          <w:u w:val="single"/>
        </w:rPr>
        <w:t>……）</w:t>
      </w:r>
      <w:r>
        <w:rPr>
          <w:rFonts w:hint="eastAsia" w:ascii="宋体" w:hAnsi="宋体" w:cs="宋体"/>
          <w:kern w:val="0"/>
          <w:sz w:val="24"/>
        </w:rPr>
        <w:t>提供的全部货物由小微企业制造，其合同份额占到合同总金额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566587FB">
      <w:pPr>
        <w:snapToGrid w:val="0"/>
        <w:spacing w:line="360" w:lineRule="auto"/>
        <w:ind w:firstLine="576"/>
        <w:rPr>
          <w:rFonts w:ascii="宋体" w:hAnsi="宋体" w:cs="宋体"/>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p>
    <w:p w14:paraId="070535F6">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14:paraId="6607BB6B">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14:paraId="3477673F">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108CD438">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60472FDE">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14:paraId="5ED8C8AD">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3F6080CB">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379D4610">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14:paraId="3F9CF921">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14:paraId="67922A70">
      <w:pPr>
        <w:spacing w:line="360" w:lineRule="auto"/>
        <w:ind w:right="420"/>
        <w:rPr>
          <w:rFonts w:ascii="宋体" w:hAnsi="宋体" w:cs="宋体"/>
          <w:sz w:val="24"/>
        </w:rPr>
      </w:pPr>
      <w:r>
        <w:rPr>
          <w:rFonts w:hint="eastAsia" w:ascii="宋体" w:hAnsi="宋体" w:cs="宋体"/>
          <w:sz w:val="24"/>
        </w:rPr>
        <w:t>注：按本格式和要求提供。</w:t>
      </w:r>
    </w:p>
    <w:p w14:paraId="19D31BC5">
      <w:pPr>
        <w:autoSpaceDE w:val="0"/>
        <w:autoSpaceDN w:val="0"/>
        <w:jc w:val="center"/>
        <w:rPr>
          <w:rFonts w:ascii="宋体" w:hAnsi="宋体" w:cs="宋体"/>
          <w:b/>
          <w:spacing w:val="6"/>
          <w:sz w:val="32"/>
          <w:szCs w:val="32"/>
        </w:rPr>
      </w:pPr>
    </w:p>
    <w:p w14:paraId="0D299E4E">
      <w:pPr>
        <w:autoSpaceDE w:val="0"/>
        <w:autoSpaceDN w:val="0"/>
        <w:jc w:val="center"/>
        <w:rPr>
          <w:rFonts w:ascii="宋体" w:hAnsi="宋体" w:cs="宋体"/>
          <w:b/>
          <w:spacing w:val="6"/>
          <w:sz w:val="32"/>
          <w:szCs w:val="32"/>
        </w:rPr>
      </w:pPr>
    </w:p>
    <w:p w14:paraId="0A71A26C">
      <w:pPr>
        <w:autoSpaceDE w:val="0"/>
        <w:autoSpaceDN w:val="0"/>
        <w:jc w:val="center"/>
        <w:rPr>
          <w:rFonts w:ascii="宋体" w:hAnsi="宋体" w:cs="宋体"/>
          <w:b/>
          <w:spacing w:val="6"/>
          <w:sz w:val="32"/>
          <w:szCs w:val="32"/>
        </w:rPr>
      </w:pPr>
    </w:p>
    <w:p w14:paraId="70878280">
      <w:pPr>
        <w:autoSpaceDE w:val="0"/>
        <w:autoSpaceDN w:val="0"/>
        <w:jc w:val="center"/>
        <w:rPr>
          <w:rFonts w:ascii="宋体" w:hAnsi="宋体" w:cs="宋体"/>
          <w:b/>
          <w:spacing w:val="6"/>
          <w:sz w:val="32"/>
          <w:szCs w:val="32"/>
        </w:rPr>
      </w:pPr>
    </w:p>
    <w:p w14:paraId="0DBA2981">
      <w:pPr>
        <w:autoSpaceDE w:val="0"/>
        <w:autoSpaceDN w:val="0"/>
        <w:jc w:val="center"/>
        <w:rPr>
          <w:rFonts w:ascii="宋体" w:hAnsi="宋体" w:cs="宋体"/>
          <w:b/>
          <w:spacing w:val="6"/>
          <w:sz w:val="32"/>
          <w:szCs w:val="32"/>
        </w:rPr>
      </w:pPr>
    </w:p>
    <w:p w14:paraId="101FD6E2">
      <w:pPr>
        <w:autoSpaceDE w:val="0"/>
        <w:autoSpaceDN w:val="0"/>
        <w:jc w:val="center"/>
        <w:rPr>
          <w:rFonts w:ascii="宋体" w:hAnsi="宋体" w:cs="宋体"/>
          <w:b/>
          <w:spacing w:val="6"/>
          <w:sz w:val="32"/>
          <w:szCs w:val="32"/>
        </w:rPr>
      </w:pPr>
    </w:p>
    <w:p w14:paraId="5114EE4E">
      <w:pPr>
        <w:autoSpaceDE w:val="0"/>
        <w:autoSpaceDN w:val="0"/>
        <w:jc w:val="center"/>
        <w:rPr>
          <w:rFonts w:ascii="宋体" w:hAnsi="宋体" w:cs="宋体"/>
          <w:b/>
          <w:spacing w:val="6"/>
          <w:sz w:val="32"/>
          <w:szCs w:val="32"/>
        </w:rPr>
      </w:pPr>
    </w:p>
    <w:p w14:paraId="11DEB519">
      <w:pPr>
        <w:autoSpaceDE w:val="0"/>
        <w:autoSpaceDN w:val="0"/>
        <w:jc w:val="center"/>
        <w:rPr>
          <w:rFonts w:ascii="宋体" w:hAnsi="宋体" w:cs="宋体"/>
          <w:b/>
          <w:spacing w:val="6"/>
          <w:sz w:val="32"/>
          <w:szCs w:val="32"/>
        </w:rPr>
      </w:pPr>
    </w:p>
    <w:p w14:paraId="29DBD8CF">
      <w:pPr>
        <w:autoSpaceDE w:val="0"/>
        <w:autoSpaceDN w:val="0"/>
        <w:jc w:val="center"/>
        <w:rPr>
          <w:rFonts w:ascii="宋体" w:hAnsi="宋体" w:cs="宋体"/>
          <w:b/>
          <w:spacing w:val="6"/>
          <w:sz w:val="32"/>
          <w:szCs w:val="32"/>
        </w:rPr>
      </w:pPr>
    </w:p>
    <w:p w14:paraId="0F467ED6">
      <w:pPr>
        <w:autoSpaceDE w:val="0"/>
        <w:autoSpaceDN w:val="0"/>
        <w:jc w:val="center"/>
        <w:rPr>
          <w:rFonts w:ascii="宋体" w:hAnsi="宋体" w:cs="宋体"/>
          <w:b/>
          <w:spacing w:val="6"/>
          <w:sz w:val="32"/>
          <w:szCs w:val="32"/>
        </w:rPr>
      </w:pPr>
    </w:p>
    <w:p w14:paraId="07CB08B2">
      <w:pPr>
        <w:autoSpaceDE w:val="0"/>
        <w:autoSpaceDN w:val="0"/>
        <w:jc w:val="center"/>
        <w:rPr>
          <w:rFonts w:ascii="宋体" w:hAnsi="宋体" w:cs="宋体"/>
          <w:b/>
          <w:spacing w:val="6"/>
          <w:sz w:val="32"/>
          <w:szCs w:val="32"/>
        </w:rPr>
      </w:pPr>
    </w:p>
    <w:p w14:paraId="3FA813D1">
      <w:pPr>
        <w:autoSpaceDE w:val="0"/>
        <w:autoSpaceDN w:val="0"/>
        <w:jc w:val="center"/>
        <w:rPr>
          <w:rFonts w:ascii="宋体" w:hAnsi="宋体" w:cs="宋体"/>
          <w:b/>
          <w:spacing w:val="6"/>
          <w:sz w:val="32"/>
          <w:szCs w:val="32"/>
        </w:rPr>
      </w:pPr>
    </w:p>
    <w:p w14:paraId="4897EE47">
      <w:pPr>
        <w:autoSpaceDE w:val="0"/>
        <w:autoSpaceDN w:val="0"/>
        <w:jc w:val="center"/>
        <w:rPr>
          <w:rFonts w:ascii="宋体" w:hAnsi="宋体" w:cs="宋体"/>
          <w:b/>
          <w:spacing w:val="6"/>
          <w:sz w:val="32"/>
          <w:szCs w:val="32"/>
        </w:rPr>
      </w:pPr>
    </w:p>
    <w:p w14:paraId="5E76FDF4">
      <w:pPr>
        <w:autoSpaceDE w:val="0"/>
        <w:autoSpaceDN w:val="0"/>
        <w:jc w:val="center"/>
        <w:rPr>
          <w:rFonts w:ascii="宋体" w:hAnsi="宋体" w:cs="宋体"/>
          <w:b/>
          <w:spacing w:val="6"/>
          <w:sz w:val="32"/>
          <w:szCs w:val="32"/>
        </w:rPr>
      </w:pPr>
    </w:p>
    <w:p w14:paraId="7CE1ED0A">
      <w:pPr>
        <w:autoSpaceDE w:val="0"/>
        <w:autoSpaceDN w:val="0"/>
        <w:jc w:val="center"/>
        <w:rPr>
          <w:rFonts w:ascii="宋体" w:hAnsi="宋体" w:cs="宋体"/>
          <w:b/>
          <w:spacing w:val="6"/>
          <w:sz w:val="32"/>
          <w:szCs w:val="32"/>
        </w:rPr>
      </w:pPr>
    </w:p>
    <w:p w14:paraId="3E33A42D">
      <w:pPr>
        <w:autoSpaceDE w:val="0"/>
        <w:autoSpaceDN w:val="0"/>
        <w:jc w:val="center"/>
        <w:rPr>
          <w:rFonts w:ascii="宋体" w:hAnsi="宋体" w:cs="宋体"/>
          <w:b/>
          <w:spacing w:val="6"/>
          <w:sz w:val="32"/>
          <w:szCs w:val="32"/>
        </w:rPr>
      </w:pPr>
    </w:p>
    <w:p w14:paraId="00A742B1">
      <w:pPr>
        <w:autoSpaceDE w:val="0"/>
        <w:autoSpaceDN w:val="0"/>
        <w:jc w:val="center"/>
        <w:rPr>
          <w:rFonts w:ascii="宋体" w:hAnsi="宋体" w:cs="宋体"/>
          <w:b/>
          <w:spacing w:val="6"/>
          <w:sz w:val="32"/>
          <w:szCs w:val="32"/>
        </w:rPr>
      </w:pPr>
    </w:p>
    <w:p w14:paraId="2F148854">
      <w:pPr>
        <w:autoSpaceDE w:val="0"/>
        <w:autoSpaceDN w:val="0"/>
        <w:jc w:val="center"/>
        <w:rPr>
          <w:rFonts w:ascii="宋体" w:hAnsi="宋体" w:cs="宋体"/>
          <w:b/>
          <w:spacing w:val="6"/>
          <w:sz w:val="32"/>
          <w:szCs w:val="32"/>
        </w:rPr>
      </w:pPr>
    </w:p>
    <w:p w14:paraId="731C0861">
      <w:pPr>
        <w:autoSpaceDE w:val="0"/>
        <w:autoSpaceDN w:val="0"/>
        <w:jc w:val="center"/>
        <w:rPr>
          <w:rFonts w:ascii="宋体" w:hAnsi="宋体" w:cs="宋体"/>
          <w:b/>
          <w:spacing w:val="6"/>
          <w:sz w:val="32"/>
          <w:szCs w:val="32"/>
        </w:rPr>
      </w:pPr>
    </w:p>
    <w:p w14:paraId="53BF2E81">
      <w:pPr>
        <w:autoSpaceDE w:val="0"/>
        <w:autoSpaceDN w:val="0"/>
        <w:jc w:val="center"/>
        <w:rPr>
          <w:rFonts w:ascii="宋体" w:hAnsi="宋体" w:cs="宋体"/>
          <w:b/>
          <w:spacing w:val="6"/>
          <w:sz w:val="32"/>
          <w:szCs w:val="32"/>
        </w:rPr>
      </w:pPr>
    </w:p>
    <w:p w14:paraId="64E489A5">
      <w:pPr>
        <w:autoSpaceDE w:val="0"/>
        <w:autoSpaceDN w:val="0"/>
        <w:jc w:val="center"/>
        <w:rPr>
          <w:rFonts w:ascii="宋体" w:hAnsi="宋体" w:cs="宋体"/>
          <w:b/>
          <w:spacing w:val="6"/>
          <w:sz w:val="32"/>
          <w:szCs w:val="32"/>
        </w:rPr>
      </w:pPr>
    </w:p>
    <w:p w14:paraId="7F386A48">
      <w:pPr>
        <w:autoSpaceDE w:val="0"/>
        <w:autoSpaceDN w:val="0"/>
        <w:jc w:val="center"/>
        <w:rPr>
          <w:rFonts w:ascii="宋体" w:hAnsi="宋体" w:cs="宋体"/>
          <w:b/>
          <w:spacing w:val="6"/>
          <w:sz w:val="32"/>
          <w:szCs w:val="32"/>
        </w:rPr>
      </w:pPr>
    </w:p>
    <w:p w14:paraId="52AB99CD">
      <w:pPr>
        <w:autoSpaceDE w:val="0"/>
        <w:autoSpaceDN w:val="0"/>
        <w:jc w:val="center"/>
        <w:rPr>
          <w:rFonts w:ascii="宋体" w:hAnsi="宋体" w:cs="宋体"/>
          <w:b/>
          <w:spacing w:val="6"/>
          <w:sz w:val="32"/>
          <w:szCs w:val="32"/>
        </w:rPr>
      </w:pPr>
    </w:p>
    <w:p w14:paraId="37877716">
      <w:pPr>
        <w:autoSpaceDE w:val="0"/>
        <w:autoSpaceDN w:val="0"/>
        <w:jc w:val="center"/>
        <w:rPr>
          <w:rFonts w:ascii="宋体" w:hAnsi="宋体" w:cs="宋体"/>
          <w:b/>
          <w:spacing w:val="6"/>
          <w:sz w:val="32"/>
          <w:szCs w:val="32"/>
        </w:rPr>
      </w:pPr>
    </w:p>
    <w:p w14:paraId="4B52125C">
      <w:pPr>
        <w:autoSpaceDE w:val="0"/>
        <w:autoSpaceDN w:val="0"/>
        <w:jc w:val="center"/>
        <w:rPr>
          <w:rFonts w:ascii="宋体" w:hAnsi="宋体" w:cs="宋体"/>
          <w:b/>
          <w:spacing w:val="6"/>
          <w:sz w:val="32"/>
          <w:szCs w:val="32"/>
        </w:rPr>
      </w:pPr>
    </w:p>
    <w:p w14:paraId="1E505CA1">
      <w:pPr>
        <w:autoSpaceDE w:val="0"/>
        <w:autoSpaceDN w:val="0"/>
        <w:jc w:val="center"/>
        <w:rPr>
          <w:rFonts w:ascii="宋体" w:hAnsi="宋体" w:cs="宋体"/>
          <w:b/>
          <w:spacing w:val="6"/>
          <w:sz w:val="32"/>
          <w:szCs w:val="32"/>
        </w:rPr>
      </w:pPr>
    </w:p>
    <w:p w14:paraId="49391AB2">
      <w:pPr>
        <w:snapToGrid w:val="0"/>
        <w:spacing w:line="360" w:lineRule="auto"/>
        <w:jc w:val="center"/>
        <w:outlineLvl w:val="0"/>
        <w:rPr>
          <w:rFonts w:ascii="宋体" w:hAnsi="宋体" w:cs="宋体"/>
          <w:b/>
          <w:kern w:val="0"/>
          <w:sz w:val="32"/>
          <w:szCs w:val="32"/>
        </w:rPr>
      </w:pPr>
      <w:r>
        <w:rPr>
          <w:rFonts w:hint="eastAsia" w:ascii="宋体" w:hAnsi="宋体" w:cs="宋体"/>
          <w:b/>
          <w:kern w:val="0"/>
          <w:sz w:val="32"/>
          <w:szCs w:val="32"/>
        </w:rPr>
        <w:t>附件</w:t>
      </w:r>
      <w:r>
        <w:rPr>
          <w:rFonts w:ascii="宋体" w:hAnsi="宋体" w:cs="宋体"/>
          <w:b/>
          <w:kern w:val="0"/>
          <w:sz w:val="32"/>
          <w:szCs w:val="32"/>
        </w:rPr>
        <w:t>6</w:t>
      </w:r>
      <w:r>
        <w:rPr>
          <w:rFonts w:hint="eastAsia" w:ascii="宋体" w:hAnsi="宋体" w:cs="宋体"/>
          <w:b/>
          <w:kern w:val="0"/>
          <w:sz w:val="32"/>
          <w:szCs w:val="32"/>
        </w:rPr>
        <w:t>：分包意向协议</w:t>
      </w:r>
    </w:p>
    <w:p w14:paraId="45EAAFB2">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14:paraId="29088963">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color w:val="auto"/>
          <w:sz w:val="24"/>
        </w:rPr>
        <w:t>（项目名称）【招标编号：（采购编号）】</w:t>
      </w:r>
      <w:r>
        <w:rPr>
          <w:rFonts w:hint="eastAsia" w:ascii="宋体" w:hAnsi="宋体" w:cs="宋体"/>
          <w:color w:val="auto"/>
          <w:kern w:val="0"/>
          <w:sz w:val="24"/>
          <w:lang w:val="zh-CN"/>
        </w:rPr>
        <w:t>的中标供应商，将依法采取分包方式履行合同。</w:t>
      </w:r>
      <w:r>
        <w:rPr>
          <w:rFonts w:hint="eastAsia" w:ascii="宋体" w:hAnsi="宋体" w:cs="宋体"/>
          <w:color w:val="auto"/>
          <w:kern w:val="0"/>
          <w:sz w:val="24"/>
          <w:u w:val="single"/>
        </w:rPr>
        <w:t>（投标人名称）</w:t>
      </w:r>
      <w:r>
        <w:rPr>
          <w:rFonts w:hint="eastAsia" w:ascii="宋体" w:hAnsi="宋体" w:cs="宋体"/>
          <w:color w:val="auto"/>
          <w:kern w:val="0"/>
          <w:sz w:val="24"/>
        </w:rPr>
        <w:t>与</w:t>
      </w:r>
      <w:r>
        <w:rPr>
          <w:rFonts w:hint="eastAsia" w:ascii="宋体" w:hAnsi="宋体" w:cs="宋体"/>
          <w:color w:val="auto"/>
          <w:kern w:val="0"/>
          <w:sz w:val="24"/>
          <w:u w:val="single"/>
        </w:rPr>
        <w:t>（所有分包供应商名称）</w:t>
      </w:r>
      <w:r>
        <w:rPr>
          <w:rFonts w:hint="eastAsia" w:ascii="宋体" w:hAnsi="宋体" w:cs="宋体"/>
          <w:color w:val="auto"/>
          <w:kern w:val="0"/>
          <w:sz w:val="24"/>
        </w:rPr>
        <w:t>达成</w:t>
      </w:r>
      <w:r>
        <w:rPr>
          <w:rFonts w:hint="eastAsia" w:ascii="宋体" w:hAnsi="宋体" w:cs="宋体"/>
          <w:kern w:val="0"/>
          <w:sz w:val="24"/>
        </w:rPr>
        <w:t>分包意向协议</w:t>
      </w:r>
      <w:r>
        <w:rPr>
          <w:rFonts w:hint="eastAsia" w:ascii="宋体" w:hAnsi="宋体" w:cs="宋体"/>
          <w:kern w:val="0"/>
          <w:sz w:val="24"/>
          <w:lang w:val="zh-CN"/>
        </w:rPr>
        <w:t xml:space="preserve">。 </w:t>
      </w:r>
    </w:p>
    <w:p w14:paraId="0882325B">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14:paraId="4294D212">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（分包供应商1名称），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14:paraId="2C34D815">
      <w:pPr>
        <w:pStyle w:val="5"/>
        <w:ind w:left="664" w:leftChars="316" w:firstLine="229" w:firstLineChars="95"/>
        <w:rPr>
          <w:rFonts w:ascii="宋体" w:hAnsi="宋体" w:eastAsia="宋体" w:cs="宋体"/>
          <w:kern w:val="0"/>
          <w:sz w:val="24"/>
          <w:szCs w:val="24"/>
        </w:rPr>
      </w:pPr>
      <w:r>
        <w:rPr>
          <w:rFonts w:hint="eastAsia" w:ascii="宋体" w:hAnsi="宋体" w:eastAsia="宋体" w:cs="宋体"/>
          <w:kern w:val="0"/>
          <w:sz w:val="24"/>
          <w:szCs w:val="24"/>
        </w:rPr>
        <w:t>……</w:t>
      </w:r>
    </w:p>
    <w:p w14:paraId="380F4F43">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14:paraId="62044F58">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……）提供的货物全部由小微企业制造，</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559133F5">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533"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bookmarkEnd w:id="533"/>
    </w:p>
    <w:p w14:paraId="10BEBBC0">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14:paraId="04F7BDD5">
      <w:pPr>
        <w:snapToGrid w:val="0"/>
        <w:spacing w:line="360" w:lineRule="auto"/>
        <w:ind w:firstLine="576"/>
        <w:rPr>
          <w:rFonts w:ascii="宋体" w:hAnsi="宋体" w:cs="宋体"/>
          <w:u w:val="single"/>
        </w:rPr>
      </w:pPr>
      <w:r>
        <w:rPr>
          <w:rFonts w:hint="eastAsia" w:ascii="宋体" w:hAnsi="宋体" w:cs="宋体"/>
          <w:u w:val="single"/>
        </w:rPr>
        <w:t xml:space="preserve">                                                                                  </w:t>
      </w:r>
    </w:p>
    <w:p w14:paraId="2E90BCED">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14:paraId="3E62B99E">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17BE0B29">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14:paraId="3FF15DA0">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14:paraId="769C038D">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14:paraId="7C30E5BF">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6B008FFF">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14:paraId="0D94FF4B">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18EB98F6">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投标人名称(电子签名)：</w:t>
      </w:r>
    </w:p>
    <w:p w14:paraId="1ECFEFA7">
      <w:pPr>
        <w:snapToGrid w:val="0"/>
        <w:spacing w:line="360" w:lineRule="auto"/>
        <w:jc w:val="right"/>
        <w:rPr>
          <w:rFonts w:ascii="宋体" w:hAnsi="宋体" w:cs="宋体"/>
          <w:kern w:val="0"/>
          <w:sz w:val="24"/>
          <w:lang w:val="zh-CN"/>
        </w:rPr>
      </w:pPr>
      <w:r>
        <w:rPr>
          <w:rFonts w:hint="eastAsia" w:ascii="宋体" w:hAnsi="宋体" w:cs="宋体"/>
          <w:kern w:val="0"/>
          <w:sz w:val="24"/>
          <w:lang w:val="zh-CN"/>
        </w:rPr>
        <w:t>分包供应商名称(电子签名/公章)：</w:t>
      </w:r>
    </w:p>
    <w:p w14:paraId="7FC71853">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46733BB1">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24689D30">
      <w:pPr>
        <w:spacing w:line="360" w:lineRule="auto"/>
        <w:ind w:right="420"/>
        <w:rPr>
          <w:rFonts w:ascii="宋体" w:hAnsi="宋体" w:cs="宋体"/>
          <w:sz w:val="24"/>
        </w:rPr>
      </w:pPr>
      <w:r>
        <w:rPr>
          <w:rFonts w:hint="eastAsia" w:ascii="宋体" w:hAnsi="宋体" w:cs="宋体"/>
          <w:sz w:val="24"/>
        </w:rPr>
        <w:t>注：按本格式和要求提供。</w:t>
      </w:r>
    </w:p>
    <w:p w14:paraId="70D5ADF8">
      <w:pPr>
        <w:autoSpaceDE w:val="0"/>
        <w:autoSpaceDN w:val="0"/>
        <w:jc w:val="center"/>
        <w:rPr>
          <w:rFonts w:ascii="宋体" w:hAnsi="宋体" w:cs="宋体"/>
          <w:b/>
          <w:spacing w:val="6"/>
          <w:sz w:val="32"/>
          <w:szCs w:val="32"/>
        </w:rPr>
      </w:pPr>
    </w:p>
    <w:p w14:paraId="4A6C1FEA">
      <w:pPr>
        <w:autoSpaceDE w:val="0"/>
        <w:autoSpaceDN w:val="0"/>
        <w:jc w:val="center"/>
        <w:rPr>
          <w:rFonts w:ascii="宋体" w:hAnsi="宋体" w:cs="宋体"/>
          <w:b/>
          <w:spacing w:val="6"/>
          <w:sz w:val="32"/>
          <w:szCs w:val="32"/>
        </w:rPr>
      </w:pPr>
    </w:p>
    <w:p w14:paraId="3CB7E4AE">
      <w:pPr>
        <w:autoSpaceDE w:val="0"/>
        <w:autoSpaceDN w:val="0"/>
        <w:jc w:val="center"/>
        <w:rPr>
          <w:rFonts w:ascii="宋体" w:hAnsi="宋体" w:cs="宋体"/>
          <w:b/>
          <w:spacing w:val="6"/>
          <w:sz w:val="32"/>
          <w:szCs w:val="32"/>
        </w:rPr>
      </w:pPr>
    </w:p>
    <w:p w14:paraId="6B5849B8">
      <w:pPr>
        <w:autoSpaceDE w:val="0"/>
        <w:autoSpaceDN w:val="0"/>
        <w:jc w:val="center"/>
        <w:rPr>
          <w:rFonts w:ascii="宋体" w:hAnsi="宋体" w:cs="宋体"/>
          <w:b/>
          <w:spacing w:val="6"/>
          <w:sz w:val="32"/>
          <w:szCs w:val="32"/>
        </w:rPr>
      </w:pPr>
    </w:p>
    <w:p w14:paraId="4D015526">
      <w:pPr>
        <w:autoSpaceDE w:val="0"/>
        <w:autoSpaceDN w:val="0"/>
        <w:jc w:val="center"/>
        <w:rPr>
          <w:rFonts w:ascii="宋体" w:hAnsi="宋体" w:cs="宋体"/>
          <w:b/>
          <w:spacing w:val="6"/>
          <w:sz w:val="32"/>
          <w:szCs w:val="32"/>
        </w:rPr>
      </w:pPr>
    </w:p>
    <w:p w14:paraId="56B813A1">
      <w:pPr>
        <w:autoSpaceDE w:val="0"/>
        <w:autoSpaceDN w:val="0"/>
        <w:jc w:val="center"/>
        <w:rPr>
          <w:rFonts w:ascii="宋体" w:hAnsi="宋体" w:cs="宋体"/>
          <w:b/>
          <w:spacing w:val="6"/>
          <w:sz w:val="32"/>
          <w:szCs w:val="32"/>
        </w:rPr>
      </w:pPr>
    </w:p>
    <w:p w14:paraId="615FF0BD">
      <w:pPr>
        <w:autoSpaceDE w:val="0"/>
        <w:autoSpaceDN w:val="0"/>
        <w:jc w:val="center"/>
        <w:rPr>
          <w:rFonts w:ascii="宋体" w:hAnsi="宋体" w:cs="宋体"/>
          <w:b/>
          <w:spacing w:val="6"/>
          <w:sz w:val="32"/>
          <w:szCs w:val="32"/>
        </w:rPr>
      </w:pPr>
    </w:p>
    <w:p w14:paraId="5D4BAFB4">
      <w:pPr>
        <w:autoSpaceDE w:val="0"/>
        <w:autoSpaceDN w:val="0"/>
        <w:jc w:val="center"/>
        <w:rPr>
          <w:rFonts w:ascii="宋体" w:hAnsi="宋体" w:cs="宋体"/>
          <w:b/>
          <w:spacing w:val="6"/>
          <w:sz w:val="32"/>
          <w:szCs w:val="32"/>
        </w:rPr>
      </w:pPr>
    </w:p>
    <w:p w14:paraId="314A56BD">
      <w:pPr>
        <w:autoSpaceDE w:val="0"/>
        <w:autoSpaceDN w:val="0"/>
        <w:jc w:val="center"/>
        <w:rPr>
          <w:rFonts w:ascii="宋体" w:hAnsi="宋体" w:cs="宋体"/>
          <w:b/>
          <w:spacing w:val="6"/>
          <w:sz w:val="32"/>
          <w:szCs w:val="32"/>
        </w:rPr>
      </w:pPr>
    </w:p>
    <w:p w14:paraId="1852EAB7">
      <w:pPr>
        <w:autoSpaceDE w:val="0"/>
        <w:autoSpaceDN w:val="0"/>
        <w:jc w:val="center"/>
        <w:rPr>
          <w:rFonts w:ascii="宋体" w:hAnsi="宋体" w:cs="宋体"/>
          <w:b/>
          <w:spacing w:val="6"/>
          <w:sz w:val="32"/>
          <w:szCs w:val="32"/>
        </w:rPr>
      </w:pPr>
    </w:p>
    <w:p w14:paraId="03607B97">
      <w:pPr>
        <w:autoSpaceDE w:val="0"/>
        <w:autoSpaceDN w:val="0"/>
        <w:jc w:val="center"/>
        <w:rPr>
          <w:rFonts w:ascii="宋体" w:hAnsi="宋体" w:cs="宋体"/>
          <w:b/>
          <w:spacing w:val="6"/>
          <w:sz w:val="32"/>
          <w:szCs w:val="32"/>
        </w:rPr>
      </w:pPr>
    </w:p>
    <w:p w14:paraId="3A2B4685">
      <w:pPr>
        <w:autoSpaceDE w:val="0"/>
        <w:autoSpaceDN w:val="0"/>
        <w:jc w:val="center"/>
        <w:rPr>
          <w:rFonts w:ascii="宋体" w:hAnsi="宋体" w:cs="宋体"/>
          <w:b/>
          <w:spacing w:val="6"/>
          <w:sz w:val="32"/>
          <w:szCs w:val="32"/>
        </w:rPr>
      </w:pPr>
    </w:p>
    <w:p w14:paraId="6A2DD30F">
      <w:pPr>
        <w:autoSpaceDE w:val="0"/>
        <w:autoSpaceDN w:val="0"/>
        <w:jc w:val="center"/>
        <w:rPr>
          <w:rFonts w:ascii="宋体" w:hAnsi="宋体" w:cs="宋体"/>
          <w:b/>
          <w:spacing w:val="6"/>
          <w:sz w:val="32"/>
          <w:szCs w:val="32"/>
        </w:rPr>
      </w:pPr>
    </w:p>
    <w:p w14:paraId="3143A58D">
      <w:pPr>
        <w:autoSpaceDE w:val="0"/>
        <w:autoSpaceDN w:val="0"/>
        <w:jc w:val="center"/>
        <w:rPr>
          <w:rFonts w:ascii="宋体" w:hAnsi="宋体" w:cs="宋体"/>
          <w:b/>
          <w:spacing w:val="6"/>
          <w:sz w:val="32"/>
          <w:szCs w:val="32"/>
        </w:rPr>
      </w:pPr>
    </w:p>
    <w:p w14:paraId="3405CABE">
      <w:pPr>
        <w:autoSpaceDE w:val="0"/>
        <w:autoSpaceDN w:val="0"/>
        <w:jc w:val="center"/>
        <w:rPr>
          <w:rFonts w:ascii="宋体" w:hAnsi="宋体" w:cs="宋体"/>
          <w:b/>
          <w:spacing w:val="6"/>
          <w:sz w:val="32"/>
          <w:szCs w:val="32"/>
        </w:rPr>
      </w:pPr>
    </w:p>
    <w:p w14:paraId="42BC69E4">
      <w:pPr>
        <w:autoSpaceDE w:val="0"/>
        <w:autoSpaceDN w:val="0"/>
        <w:jc w:val="center"/>
        <w:rPr>
          <w:rFonts w:ascii="宋体" w:hAnsi="宋体" w:cs="宋体"/>
          <w:b/>
          <w:spacing w:val="6"/>
          <w:sz w:val="32"/>
          <w:szCs w:val="32"/>
        </w:rPr>
      </w:pPr>
    </w:p>
    <w:p w14:paraId="5B7C797A">
      <w:pPr>
        <w:autoSpaceDE w:val="0"/>
        <w:autoSpaceDN w:val="0"/>
        <w:jc w:val="center"/>
        <w:rPr>
          <w:rFonts w:ascii="宋体" w:hAnsi="宋体" w:cs="宋体"/>
          <w:b/>
          <w:spacing w:val="6"/>
          <w:sz w:val="32"/>
          <w:szCs w:val="32"/>
        </w:rPr>
      </w:pPr>
    </w:p>
    <w:p w14:paraId="3450B0DA">
      <w:pPr>
        <w:autoSpaceDE w:val="0"/>
        <w:autoSpaceDN w:val="0"/>
        <w:jc w:val="center"/>
        <w:rPr>
          <w:rFonts w:ascii="宋体" w:hAnsi="宋体" w:cs="宋体"/>
          <w:b/>
          <w:spacing w:val="6"/>
          <w:sz w:val="32"/>
          <w:szCs w:val="32"/>
        </w:rPr>
      </w:pPr>
    </w:p>
    <w:p w14:paraId="5ACAFFCE">
      <w:pPr>
        <w:autoSpaceDE w:val="0"/>
        <w:autoSpaceDN w:val="0"/>
        <w:jc w:val="center"/>
        <w:rPr>
          <w:rFonts w:ascii="宋体" w:hAnsi="宋体" w:cs="宋体"/>
          <w:b/>
          <w:spacing w:val="6"/>
          <w:sz w:val="32"/>
          <w:szCs w:val="32"/>
        </w:rPr>
      </w:pPr>
    </w:p>
    <w:p w14:paraId="662ED431">
      <w:pPr>
        <w:autoSpaceDE w:val="0"/>
        <w:autoSpaceDN w:val="0"/>
        <w:jc w:val="center"/>
        <w:rPr>
          <w:rFonts w:ascii="宋体" w:hAnsi="宋体" w:cs="宋体"/>
          <w:b/>
          <w:spacing w:val="6"/>
          <w:sz w:val="32"/>
          <w:szCs w:val="32"/>
        </w:rPr>
      </w:pPr>
    </w:p>
    <w:p w14:paraId="468F4F3E">
      <w:pPr>
        <w:autoSpaceDE w:val="0"/>
        <w:autoSpaceDN w:val="0"/>
        <w:jc w:val="center"/>
        <w:rPr>
          <w:rFonts w:ascii="宋体" w:hAnsi="宋体" w:cs="宋体"/>
          <w:b/>
          <w:spacing w:val="6"/>
          <w:sz w:val="32"/>
          <w:szCs w:val="32"/>
        </w:rPr>
      </w:pPr>
    </w:p>
    <w:p w14:paraId="610D3213">
      <w:pPr>
        <w:autoSpaceDE w:val="0"/>
        <w:autoSpaceDN w:val="0"/>
        <w:jc w:val="center"/>
        <w:rPr>
          <w:rFonts w:ascii="宋体" w:hAnsi="宋体" w:cs="宋体"/>
          <w:b/>
          <w:spacing w:val="6"/>
          <w:sz w:val="32"/>
          <w:szCs w:val="32"/>
        </w:rPr>
      </w:pPr>
    </w:p>
    <w:p w14:paraId="66218F38">
      <w:pPr>
        <w:autoSpaceDE w:val="0"/>
        <w:autoSpaceDN w:val="0"/>
        <w:jc w:val="center"/>
        <w:rPr>
          <w:rFonts w:ascii="宋体" w:hAnsi="宋体" w:cs="宋体"/>
          <w:b/>
          <w:spacing w:val="6"/>
          <w:sz w:val="32"/>
          <w:szCs w:val="32"/>
        </w:rPr>
      </w:pPr>
    </w:p>
    <w:p w14:paraId="326E3FBE">
      <w:pPr>
        <w:autoSpaceDE w:val="0"/>
        <w:autoSpaceDN w:val="0"/>
        <w:jc w:val="center"/>
        <w:rPr>
          <w:rFonts w:ascii="宋体" w:hAnsi="宋体" w:cs="宋体"/>
          <w:b/>
          <w:spacing w:val="6"/>
          <w:sz w:val="32"/>
          <w:szCs w:val="32"/>
        </w:rPr>
      </w:pPr>
    </w:p>
    <w:p w14:paraId="0A63E62E">
      <w:pPr>
        <w:autoSpaceDE w:val="0"/>
        <w:autoSpaceDN w:val="0"/>
        <w:jc w:val="center"/>
        <w:rPr>
          <w:rFonts w:ascii="宋体" w:hAnsi="宋体" w:cs="宋体"/>
          <w:b/>
          <w:spacing w:val="6"/>
          <w:sz w:val="32"/>
          <w:szCs w:val="32"/>
        </w:rPr>
      </w:pPr>
    </w:p>
    <w:p w14:paraId="477F3991">
      <w:pPr>
        <w:autoSpaceDE w:val="0"/>
        <w:autoSpaceDN w:val="0"/>
        <w:jc w:val="center"/>
        <w:rPr>
          <w:rFonts w:ascii="宋体" w:hAnsi="宋体" w:cs="宋体"/>
          <w:b/>
          <w:spacing w:val="6"/>
          <w:sz w:val="32"/>
          <w:szCs w:val="32"/>
        </w:rPr>
      </w:pPr>
    </w:p>
    <w:p w14:paraId="4090314A">
      <w:pPr>
        <w:autoSpaceDE w:val="0"/>
        <w:autoSpaceDN w:val="0"/>
        <w:jc w:val="center"/>
        <w:rPr>
          <w:rFonts w:ascii="宋体" w:hAnsi="宋体" w:cs="宋体"/>
          <w:b/>
          <w:spacing w:val="6"/>
          <w:sz w:val="32"/>
          <w:szCs w:val="32"/>
        </w:rPr>
      </w:pPr>
    </w:p>
    <w:p w14:paraId="7B39E687">
      <w:pPr>
        <w:autoSpaceDE w:val="0"/>
        <w:autoSpaceDN w:val="0"/>
        <w:jc w:val="center"/>
        <w:rPr>
          <w:rFonts w:ascii="宋体" w:hAnsi="宋体" w:cs="宋体"/>
          <w:b/>
          <w:spacing w:val="6"/>
          <w:sz w:val="32"/>
          <w:szCs w:val="32"/>
        </w:rPr>
      </w:pPr>
    </w:p>
    <w:p w14:paraId="29CB4F85">
      <w:pPr>
        <w:widowControl/>
        <w:adjustRightInd/>
        <w:jc w:val="left"/>
        <w:rPr>
          <w:rFonts w:ascii="宋体" w:hAnsi="宋体" w:cs="宋体"/>
          <w:b/>
          <w:kern w:val="0"/>
          <w:sz w:val="32"/>
          <w:szCs w:val="32"/>
        </w:rPr>
      </w:pPr>
      <w:r>
        <w:rPr>
          <w:rFonts w:ascii="宋体" w:hAnsi="宋体" w:cs="宋体"/>
          <w:b/>
          <w:kern w:val="0"/>
          <w:sz w:val="32"/>
          <w:szCs w:val="32"/>
        </w:rPr>
        <w:br w:type="page"/>
      </w:r>
    </w:p>
    <w:p w14:paraId="4912BF93">
      <w:pPr>
        <w:snapToGrid w:val="0"/>
        <w:spacing w:line="360" w:lineRule="auto"/>
        <w:outlineLvl w:val="0"/>
        <w:rPr>
          <w:rFonts w:ascii="宋体" w:hAnsi="宋体" w:cs="宋体"/>
          <w:b/>
          <w:kern w:val="0"/>
          <w:sz w:val="44"/>
          <w:szCs w:val="44"/>
        </w:rPr>
      </w:pPr>
      <w:r>
        <w:rPr>
          <w:rFonts w:hint="eastAsia" w:ascii="宋体" w:hAnsi="宋体" w:cs="宋体"/>
          <w:b/>
          <w:kern w:val="0"/>
          <w:sz w:val="44"/>
          <w:szCs w:val="44"/>
        </w:rPr>
        <w:t>附件</w:t>
      </w:r>
      <w:r>
        <w:rPr>
          <w:rFonts w:ascii="宋体" w:hAnsi="宋体" w:cs="宋体"/>
          <w:b/>
          <w:kern w:val="0"/>
          <w:sz w:val="44"/>
          <w:szCs w:val="44"/>
        </w:rPr>
        <w:t>7</w:t>
      </w:r>
      <w:r>
        <w:rPr>
          <w:rFonts w:hint="eastAsia" w:ascii="宋体" w:hAnsi="宋体" w:cs="宋体"/>
          <w:b/>
          <w:kern w:val="0"/>
          <w:sz w:val="44"/>
          <w:szCs w:val="44"/>
        </w:rPr>
        <w:t>：中小企业声明函</w:t>
      </w:r>
    </w:p>
    <w:p w14:paraId="050FE5F5">
      <w:pPr>
        <w:spacing w:line="360" w:lineRule="auto"/>
        <w:jc w:val="center"/>
        <w:rPr>
          <w:rFonts w:ascii="宋体" w:hAnsi="宋体" w:cs="宋体"/>
          <w:sz w:val="24"/>
          <w:u w:val="single"/>
        </w:rPr>
      </w:pPr>
    </w:p>
    <w:p w14:paraId="50A91FBB">
      <w:pPr>
        <w:spacing w:line="360" w:lineRule="auto"/>
        <w:jc w:val="center"/>
        <w:rPr>
          <w:rFonts w:ascii="宋体" w:hAnsi="宋体" w:cs="宋体"/>
          <w:sz w:val="24"/>
          <w:u w:val="single"/>
        </w:rPr>
      </w:pPr>
    </w:p>
    <w:p w14:paraId="5145F5C6">
      <w:pPr>
        <w:spacing w:line="360" w:lineRule="auto"/>
        <w:jc w:val="center"/>
        <w:rPr>
          <w:rFonts w:ascii="宋体" w:hAnsi="宋体" w:cs="宋体"/>
          <w:b/>
          <w:sz w:val="32"/>
          <w:szCs w:val="32"/>
        </w:rPr>
      </w:pPr>
      <w:r>
        <w:rPr>
          <w:rFonts w:hint="eastAsia" w:ascii="宋体" w:hAnsi="宋体" w:cs="宋体"/>
          <w:b/>
          <w:sz w:val="32"/>
          <w:szCs w:val="32"/>
        </w:rPr>
        <w:t>中小企业声明函（服务）</w:t>
      </w:r>
    </w:p>
    <w:p w14:paraId="19E47962">
      <w:pPr>
        <w:spacing w:line="360" w:lineRule="auto"/>
        <w:ind w:firstLine="360" w:firstLineChars="150"/>
        <w:jc w:val="left"/>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sz w:val="24"/>
          <w:u w:val="single"/>
        </w:rPr>
        <w:t xml:space="preserve">（采购人） </w:t>
      </w:r>
      <w:r>
        <w:rPr>
          <w:rFonts w:hint="eastAsia" w:ascii="宋体" w:hAnsi="宋体" w:cs="宋体"/>
          <w:sz w:val="24"/>
        </w:rPr>
        <w:t>的</w:t>
      </w:r>
      <w:r>
        <w:rPr>
          <w:rFonts w:hint="eastAsia" w:ascii="宋体" w:hAnsi="宋体" w:cs="宋体"/>
          <w:sz w:val="24"/>
          <w:u w:val="single"/>
        </w:rPr>
        <w:t xml:space="preserve"> （项目名称） </w:t>
      </w:r>
      <w:r>
        <w:rPr>
          <w:rFonts w:hint="eastAsia" w:ascii="宋体" w:hAnsi="宋体" w:cs="宋体"/>
          <w:sz w:val="24"/>
        </w:rPr>
        <w:t>采购活动，服务全部由符合政策要求的中小企业承接。相关企业（含联合体中的中小企业、签订分包意向协议的中小企业）的具体情况如下：</w:t>
      </w:r>
    </w:p>
    <w:p w14:paraId="65CA4348">
      <w:pPr>
        <w:spacing w:line="360" w:lineRule="auto"/>
        <w:ind w:firstLine="480" w:firstLineChars="200"/>
        <w:jc w:val="left"/>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，属于</w:t>
      </w:r>
      <w:r>
        <w:rPr>
          <w:rFonts w:hint="eastAsia" w:ascii="宋体" w:hAnsi="宋体" w:cs="宋体"/>
          <w:sz w:val="24"/>
          <w:u w:val="single"/>
        </w:rPr>
        <w:t xml:space="preserve"> （其他未列明行业）</w:t>
      </w:r>
      <w:r>
        <w:rPr>
          <w:rFonts w:hint="eastAsia" w:ascii="宋体" w:hAnsi="宋体" w:cs="宋体"/>
          <w:sz w:val="24"/>
        </w:rPr>
        <w:t xml:space="preserve"> ；承建（承接）企业为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人，属于</w:t>
      </w:r>
      <w:r>
        <w:rPr>
          <w:rFonts w:hint="eastAsia" w:ascii="宋体" w:hAnsi="宋体" w:cs="宋体"/>
          <w:sz w:val="24"/>
          <w:u w:val="single"/>
        </w:rPr>
        <w:t xml:space="preserve"> （中型企业、小型企业、微型企业） </w:t>
      </w:r>
      <w:r>
        <w:rPr>
          <w:rFonts w:hint="eastAsia" w:ascii="宋体" w:hAnsi="宋体" w:cs="宋体"/>
          <w:sz w:val="24"/>
        </w:rPr>
        <w:t>；</w:t>
      </w:r>
    </w:p>
    <w:p w14:paraId="454563BF">
      <w:pPr>
        <w:spacing w:line="360" w:lineRule="auto"/>
        <w:ind w:firstLine="480" w:firstLineChars="200"/>
        <w:jc w:val="left"/>
        <w:rPr>
          <w:rFonts w:ascii="宋体" w:hAnsi="宋体" w:cs="宋体"/>
          <w:sz w:val="24"/>
        </w:rPr>
      </w:pPr>
      <w:r>
        <w:rPr>
          <w:rFonts w:hint="eastAsia" w:ascii="宋体" w:hAnsi="宋体" w:cs="宋体"/>
          <w:sz w:val="24"/>
        </w:rPr>
        <w:t>2.</w:t>
      </w:r>
      <w:r>
        <w:rPr>
          <w:rFonts w:hint="eastAsia" w:ascii="宋体" w:hAnsi="宋体" w:cs="宋体"/>
          <w:sz w:val="24"/>
          <w:u w:val="single"/>
        </w:rPr>
        <w:t xml:space="preserve"> （标的名称），</w:t>
      </w:r>
      <w:r>
        <w:rPr>
          <w:rFonts w:hint="eastAsia" w:ascii="宋体" w:hAnsi="宋体" w:cs="宋体"/>
          <w:sz w:val="24"/>
        </w:rPr>
        <w:t xml:space="preserve">属于 </w:t>
      </w:r>
      <w:r>
        <w:rPr>
          <w:rFonts w:hint="eastAsia" w:ascii="宋体" w:hAnsi="宋体" w:cs="宋体"/>
          <w:sz w:val="24"/>
          <w:u w:val="single"/>
        </w:rPr>
        <w:t xml:space="preserve">（其他未列明行业） </w:t>
      </w:r>
      <w:r>
        <w:rPr>
          <w:rFonts w:hint="eastAsia" w:ascii="宋体" w:hAnsi="宋体" w:cs="宋体"/>
          <w:sz w:val="24"/>
        </w:rPr>
        <w:t xml:space="preserve">；承建（承接）企业为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人，属于</w:t>
      </w:r>
      <w:r>
        <w:rPr>
          <w:rFonts w:hint="eastAsia" w:ascii="宋体" w:hAnsi="宋体" w:cs="宋体"/>
          <w:sz w:val="24"/>
          <w:u w:val="single"/>
        </w:rPr>
        <w:t xml:space="preserve"> （中型企业、小型企业、微型企业） </w:t>
      </w:r>
      <w:r>
        <w:rPr>
          <w:rFonts w:hint="eastAsia" w:ascii="宋体" w:hAnsi="宋体" w:cs="宋体"/>
          <w:sz w:val="24"/>
        </w:rPr>
        <w:t>；</w:t>
      </w:r>
    </w:p>
    <w:p w14:paraId="1BA89942">
      <w:pPr>
        <w:spacing w:line="360" w:lineRule="auto"/>
        <w:ind w:firstLine="480" w:firstLineChars="200"/>
        <w:jc w:val="left"/>
        <w:rPr>
          <w:rFonts w:ascii="宋体" w:hAnsi="宋体" w:cs="宋体"/>
          <w:sz w:val="24"/>
        </w:rPr>
      </w:pPr>
      <w:r>
        <w:rPr>
          <w:rFonts w:hint="eastAsia" w:ascii="宋体" w:hAnsi="宋体" w:cs="宋体"/>
          <w:sz w:val="24"/>
        </w:rPr>
        <w:t>……</w:t>
      </w:r>
    </w:p>
    <w:p w14:paraId="2644C831">
      <w:pPr>
        <w:spacing w:line="360" w:lineRule="auto"/>
        <w:ind w:firstLine="480" w:firstLineChars="200"/>
        <w:jc w:val="left"/>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03873757">
      <w:pPr>
        <w:spacing w:line="360"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14:paraId="72D68C8D">
      <w:pPr>
        <w:spacing w:line="360" w:lineRule="auto"/>
        <w:ind w:right="1760"/>
        <w:jc w:val="right"/>
        <w:rPr>
          <w:rFonts w:ascii="宋体" w:hAnsi="宋体" w:cs="宋体"/>
          <w:sz w:val="24"/>
        </w:rPr>
      </w:pPr>
      <w:r>
        <w:rPr>
          <w:rFonts w:hint="eastAsia" w:ascii="宋体" w:hAnsi="宋体" w:cs="宋体"/>
          <w:sz w:val="24"/>
        </w:rPr>
        <w:t>投标人名称（电子签名）：</w:t>
      </w:r>
    </w:p>
    <w:p w14:paraId="242B7733">
      <w:pPr>
        <w:spacing w:line="360" w:lineRule="auto"/>
        <w:ind w:right="1120" w:firstLine="4680" w:firstLineChars="1950"/>
        <w:rPr>
          <w:rFonts w:ascii="宋体" w:hAnsi="宋体" w:cs="宋体"/>
          <w:sz w:val="24"/>
        </w:rPr>
      </w:pPr>
      <w:r>
        <w:rPr>
          <w:rFonts w:hint="eastAsia" w:ascii="宋体" w:hAnsi="宋体" w:cs="宋体"/>
          <w:sz w:val="24"/>
        </w:rPr>
        <w:t>日 期：  年   月   日</w:t>
      </w:r>
    </w:p>
    <w:p w14:paraId="409A2BC7">
      <w:pPr>
        <w:spacing w:line="360" w:lineRule="auto"/>
        <w:ind w:firstLine="310" w:firstLineChars="147"/>
        <w:jc w:val="left"/>
        <w:rPr>
          <w:rFonts w:ascii="宋体" w:hAnsi="宋体" w:cs="宋体"/>
          <w:b/>
          <w:szCs w:val="21"/>
        </w:rPr>
      </w:pPr>
      <w:r>
        <w:rPr>
          <w:rFonts w:hint="eastAsia" w:ascii="宋体" w:hAnsi="宋体" w:cs="宋体"/>
          <w:b/>
          <w:szCs w:val="21"/>
        </w:rPr>
        <w:t>从业人员、营业收入、资产总额填报上一年度数据，无上一年度数据的新成立企业可不填报。</w:t>
      </w:r>
    </w:p>
    <w:p w14:paraId="5C6341D7">
      <w:pPr>
        <w:spacing w:line="360" w:lineRule="auto"/>
        <w:ind w:right="420"/>
        <w:rPr>
          <w:rFonts w:ascii="宋体" w:hAnsi="宋体" w:cs="宋体"/>
          <w:sz w:val="24"/>
        </w:rPr>
      </w:pPr>
    </w:p>
    <w:p w14:paraId="26389DA1">
      <w:pPr>
        <w:spacing w:line="360" w:lineRule="auto"/>
        <w:ind w:right="420"/>
        <w:rPr>
          <w:rFonts w:ascii="宋体" w:hAnsi="宋体" w:cs="宋体"/>
          <w:sz w:val="24"/>
        </w:rPr>
      </w:pPr>
      <w:r>
        <w:rPr>
          <w:rFonts w:hint="eastAsia" w:ascii="宋体" w:hAnsi="宋体" w:cs="宋体"/>
          <w:sz w:val="24"/>
        </w:rPr>
        <w:t xml:space="preserve">   注：</w:t>
      </w:r>
    </w:p>
    <w:p w14:paraId="7CD0D8AF">
      <w:pPr>
        <w:spacing w:line="360"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5643E1D7">
      <w:pPr>
        <w:spacing w:line="360" w:lineRule="auto"/>
        <w:ind w:right="420" w:firstLine="720" w:firstLineChars="300"/>
        <w:rPr>
          <w:rFonts w:ascii="宋体" w:hAnsi="宋体" w:cs="宋体"/>
          <w:bCs/>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sectPr>
      <w:headerReference r:id="rId18" w:type="first"/>
      <w:footerReference r:id="rId21" w:type="first"/>
      <w:headerReference r:id="rId17" w:type="default"/>
      <w:footerReference r:id="rId19" w:type="default"/>
      <w:footerReference r:id="rId20"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Lucida Sans">
    <w:panose1 w:val="020B0602030504020204"/>
    <w:charset w:val="00"/>
    <w:family w:val="auto"/>
    <w:pitch w:val="default"/>
    <w:sig w:usb0="00000003" w:usb1="00000000" w:usb2="00000000" w:usb3="00000000" w:csb0="20000001" w:csb1="00000000"/>
  </w:font>
  <w:font w:name="Futura Bk">
    <w:altName w:val="Segoe Print"/>
    <w:panose1 w:val="00000000000000000000"/>
    <w:charset w:val="00"/>
    <w:family w:val="auto"/>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Verdana">
    <w:panose1 w:val="020B0604030504040204"/>
    <w:charset w:val="00"/>
    <w:family w:val="auto"/>
    <w:pitch w:val="default"/>
    <w:sig w:usb0="A00006FF" w:usb1="4000205B" w:usb2="00000010" w:usb3="00000000" w:csb0="2000019F" w:csb1="00000000"/>
  </w:font>
  <w:font w:name="幼圆">
    <w:panose1 w:val="02010509060101010101"/>
    <w:charset w:val="86"/>
    <w:family w:val="auto"/>
    <w:pitch w:val="default"/>
    <w:sig w:usb0="00000001" w:usb1="080E0000" w:usb2="00000000" w:usb3="00000000" w:csb0="00040000" w:csb1="00000000"/>
  </w:font>
  <w:font w:name="Arial Narrow">
    <w:panose1 w:val="020B0606020202030204"/>
    <w:charset w:val="00"/>
    <w:family w:val="auto"/>
    <w:pitch w:val="default"/>
    <w:sig w:usb0="00000287" w:usb1="000008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panose1 w:val="020B0604020202020204"/>
    <w:charset w:val="86"/>
    <w:family w:val="auto"/>
    <w:pitch w:val="default"/>
    <w:sig w:usb0="FFFFFFFF" w:usb1="E9FFFFFF" w:usb2="0000003F" w:usb3="00000000" w:csb0="603F01FF" w:csb1="FFFF0000"/>
  </w:font>
  <w:font w:name="Helvetica">
    <w:altName w:val="Arial"/>
    <w:panose1 w:val="020B0604020002020204"/>
    <w:charset w:val="00"/>
    <w:family w:val="auto"/>
    <w:pitch w:val="default"/>
    <w:sig w:usb0="00000000" w:usb1="00000000" w:usb2="00000000" w:usb3="00000000" w:csb0="00000001"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auto"/>
    <w:pitch w:val="default"/>
    <w:sig w:usb0="00000000" w:usb1="00000000" w:usb2="00000000" w:usb3="00000000" w:csb0="000001FB" w:csb1="00000000"/>
  </w:font>
  <w:font w:name="Lucida Sans Unicode">
    <w:panose1 w:val="020B0602030504020204"/>
    <w:charset w:val="00"/>
    <w:family w:val="auto"/>
    <w:pitch w:val="default"/>
    <w:sig w:usb0="80001AFF" w:usb1="0000396B" w:usb2="00000000" w:usb3="00000000" w:csb0="200000BF" w:csb1="D7F70000"/>
  </w:font>
  <w:font w:name="Segoe UI">
    <w:panose1 w:val="020B0502040204020203"/>
    <w:charset w:val="00"/>
    <w:family w:val="auto"/>
    <w:pitch w:val="default"/>
    <w:sig w:usb0="E4002EFF" w:usb1="C000E47F" w:usb2="00000009" w:usb3="00000000" w:csb0="200001FF" w:csb1="00000000"/>
  </w:font>
  <w:font w:name="Latha">
    <w:altName w:val="Segoe Print"/>
    <w:panose1 w:val="020B0604020202020204"/>
    <w:charset w:val="00"/>
    <w:family w:val="auto"/>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8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Century Gothic">
    <w:panose1 w:val="020B0502020202020204"/>
    <w:charset w:val="00"/>
    <w:family w:val="auto"/>
    <w:pitch w:val="default"/>
    <w:sig w:usb0="00000287"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宋体"/>
    <w:panose1 w:val="00000000000000000000"/>
    <w:charset w:val="00"/>
    <w:family w:val="auto"/>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MS Sans Serif">
    <w:altName w:val="Segoe Print"/>
    <w:panose1 w:val="000000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E82D6B">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D646F9">
    <w:pPr>
      <w:pStyle w:val="44"/>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534" w:name="_Toc164085800"/>
    <w:bookmarkStart w:id="535" w:name="_Toc36110187"/>
    <w:bookmarkStart w:id="536" w:name="_Toc131845147"/>
    <w:bookmarkStart w:id="537" w:name="_Toc91899912"/>
    <w:r>
      <w:rPr>
        <w:rFonts w:hint="eastAsia" w:ascii="仿宋_GB2312" w:eastAsia="仿宋_GB2312"/>
        <w:kern w:val="0"/>
        <w:szCs w:val="21"/>
      </w:rPr>
      <w:t xml:space="preserve"> 页</w:t>
    </w:r>
    <w:bookmarkEnd w:id="534"/>
    <w:bookmarkEnd w:id="535"/>
    <w:bookmarkEnd w:id="536"/>
    <w:bookmarkEnd w:id="537"/>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3A94B2">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4D89EA08">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B92A89">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577AF6DD">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E89CE7">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1258542F">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0F3C67">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7D6C5499">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D6AC62">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48FE08F5">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A5B3BC">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4CFC0CF7">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DCDB1E">
    <w:pPr>
      <w:pStyle w:val="44"/>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F6CCB1">
    <w:pPr>
      <w:pStyle w:val="44"/>
      <w:framePr w:wrap="around" w:vAnchor="text" w:hAnchor="margin" w:xAlign="right" w:y="1"/>
      <w:rPr>
        <w:rStyle w:val="75"/>
      </w:rPr>
    </w:pPr>
    <w:r>
      <w:fldChar w:fldCharType="begin"/>
    </w:r>
    <w:r>
      <w:rPr>
        <w:rStyle w:val="75"/>
      </w:rPr>
      <w:instrText xml:space="preserve">PAGE  </w:instrText>
    </w:r>
    <w:r>
      <w:fldChar w:fldCharType="end"/>
    </w:r>
  </w:p>
  <w:p w14:paraId="5319AB40">
    <w:pPr>
      <w:pStyle w:val="4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DFA78B">
    <w:pPr>
      <w:pStyle w:val="45"/>
      <w:pBdr>
        <w:bottom w:val="single" w:color="auto" w:sz="6" w:space="4"/>
      </w:pBdr>
      <w:jc w:val="right"/>
    </w:pPr>
    <w:r>
      <w:t></w:t>
    </w:r>
    <w:r>
      <w:rPr>
        <w:rFonts w:hint="eastAsia"/>
      </w:rPr>
      <w:t xml:space="preserve">             </w:t>
    </w:r>
    <w:r>
      <w:t>杭州市政府采购公开招标文件</w:t>
    </w:r>
  </w:p>
  <w:p w14:paraId="39C2F813">
    <w:pPr>
      <w:pStyle w:val="62"/>
      <w:tabs>
        <w:tab w:val="center" w:pos="4535"/>
        <w:tab w:val="right" w:pos="9070"/>
      </w:tabs>
      <w:ind w:firstLine="180" w:firstLineChars="100"/>
      <w:jc w:val="both"/>
      <w:rPr>
        <w:rFonts w:ascii="仿宋_GB2312" w:eastAsia="仿宋_GB2312"/>
        <w:b w:val="0"/>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AB9523">
    <w:pPr>
      <w:pStyle w:val="45"/>
      <w:jc w:val="right"/>
      <w:rPr>
        <w:rFonts w:ascii="仿宋_GB2312" w:eastAsia="仿宋_GB2312"/>
        <w:b/>
        <w:i/>
        <w:u w:val="single"/>
      </w:rPr>
    </w:pPr>
    <w:r>
      <w:t></w:t>
    </w:r>
    <w:r>
      <w:rPr>
        <w:rFonts w:hint="eastAsia"/>
      </w:rPr>
      <w:t xml:space="preserve">                                </w:t>
    </w:r>
    <w: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9B2F59">
    <w:pPr>
      <w:pStyle w:val="45"/>
    </w:pPr>
    <w:r>
      <w:t></w:t>
    </w:r>
    <w:r>
      <w:rPr>
        <w:rFonts w:hint="eastAsia"/>
      </w:rPr>
      <w:t xml:space="preserve">         </w:t>
    </w:r>
  </w:p>
  <w:p w14:paraId="75A782EA">
    <w:pPr>
      <w:pStyle w:val="45"/>
    </w:pPr>
    <w:r>
      <w:rPr>
        <w:rFonts w:hint="eastAsia"/>
      </w:rPr>
      <w:t xml:space="preserve">                                                                  </w:t>
    </w:r>
    <w: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74438A">
    <w:pPr>
      <w:pStyle w:val="45"/>
      <w:rPr>
        <w:rFonts w:ascii="仿宋_GB2312" w:eastAsia="仿宋_GB2312"/>
        <w:b/>
        <w:i/>
        <w:u w:val="single"/>
      </w:rPr>
    </w:pPr>
    <w:r>
      <w:t></w:t>
    </w:r>
    <w:r>
      <w:rPr>
        <w:rFonts w:hint="eastAsia"/>
      </w:rPr>
      <w:t xml:space="preserve">                                                </w:t>
    </w:r>
    <w:r>
      <w:t xml:space="preserve"> 杭州市政府采购公开招标文件</w:t>
    </w:r>
  </w:p>
  <w:p w14:paraId="4A963670">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20196E">
    <w:pPr>
      <w:pStyle w:val="45"/>
      <w:jc w:val="right"/>
    </w:pPr>
    <w:r>
      <w:t></w:t>
    </w: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B6A419">
    <w:pPr>
      <w:pStyle w:val="45"/>
      <w:jc w:val="right"/>
      <w:rPr>
        <w:rFonts w:ascii="仿宋_GB2312" w:eastAsia="仿宋_GB2312"/>
        <w:b/>
        <w:i/>
        <w:u w:val="single"/>
      </w:rPr>
    </w:pPr>
    <w:r>
      <w:rPr>
        <w:rFonts w:hint="eastAsia"/>
      </w:rPr>
      <w:t xml:space="preserve">                                  </w:t>
    </w:r>
    <w:r>
      <w:t>杭州市政府采购公开招标文件</w:t>
    </w:r>
  </w:p>
  <w:p w14:paraId="00812660">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7CE1A2">
    <w:pPr>
      <w:pStyle w:val="45"/>
      <w:jc w:val="right"/>
    </w:pPr>
    <w:r>
      <w:rPr>
        <w:rFonts w:hint="eastAsia"/>
      </w:rPr>
      <w:t xml:space="preserve">                                                                                                        </w:t>
    </w: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CFD05B">
    <w:pPr>
      <w:pStyle w:val="45"/>
      <w:jc w:val="right"/>
      <w:rPr>
        <w:rFonts w:ascii="仿宋_GB2312" w:eastAsia="仿宋_GB2312"/>
        <w:b/>
        <w:i/>
        <w:iCs/>
        <w:u w:val="single"/>
      </w:rPr>
    </w:pP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96AD95">
    <w:pPr>
      <w:pStyle w:val="45"/>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singleLevel"/>
    <w:tmpl w:val="00000005"/>
    <w:lvl w:ilvl="0" w:tentative="0">
      <w:start w:val="1"/>
      <w:numFmt w:val="decimal"/>
      <w:suff w:val="nothing"/>
      <w:lvlText w:val="（%1）"/>
      <w:lvlJc w:val="left"/>
    </w:lvl>
  </w:abstractNum>
  <w:abstractNum w:abstractNumId="1">
    <w:nsid w:val="14B37AA2"/>
    <w:multiLevelType w:val="singleLevel"/>
    <w:tmpl w:val="14B37AA2"/>
    <w:lvl w:ilvl="0" w:tentative="0">
      <w:start w:val="1"/>
      <w:numFmt w:val="decimal"/>
      <w:lvlText w:val="(%1)"/>
      <w:lvlJc w:val="left"/>
      <w:pPr>
        <w:ind w:left="425" w:hanging="425"/>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E1NDk0NGM0NTUwN2FiMGJlZjI1YzExNDI5NDY2ZjAifQ=="/>
    <w:docVar w:name="KSO_WPS_MARK_KEY" w:val="f44fedd3-8cfb-4186-9bb0-1c6baea6ae50"/>
  </w:docVars>
  <w:rsids>
    <w:rsidRoot w:val="00000000"/>
    <w:rsid w:val="00181B47"/>
    <w:rsid w:val="014148A2"/>
    <w:rsid w:val="01622BF4"/>
    <w:rsid w:val="0184291D"/>
    <w:rsid w:val="03BB25AD"/>
    <w:rsid w:val="03EB1DC3"/>
    <w:rsid w:val="0413134E"/>
    <w:rsid w:val="067C1CD6"/>
    <w:rsid w:val="074A1A2E"/>
    <w:rsid w:val="082E04E2"/>
    <w:rsid w:val="0958071D"/>
    <w:rsid w:val="0A1B016E"/>
    <w:rsid w:val="0A27212A"/>
    <w:rsid w:val="0BDC319E"/>
    <w:rsid w:val="0EB5397A"/>
    <w:rsid w:val="11EE63AA"/>
    <w:rsid w:val="14D03E80"/>
    <w:rsid w:val="16D011D3"/>
    <w:rsid w:val="193C1716"/>
    <w:rsid w:val="1A957F6D"/>
    <w:rsid w:val="1B0E44FE"/>
    <w:rsid w:val="1B562B1C"/>
    <w:rsid w:val="1E175C5C"/>
    <w:rsid w:val="1E1E40AA"/>
    <w:rsid w:val="1EF1268E"/>
    <w:rsid w:val="1EFD192F"/>
    <w:rsid w:val="210D0852"/>
    <w:rsid w:val="22F2621D"/>
    <w:rsid w:val="231A2980"/>
    <w:rsid w:val="24792B0E"/>
    <w:rsid w:val="254F4BFB"/>
    <w:rsid w:val="25850EBE"/>
    <w:rsid w:val="2638711A"/>
    <w:rsid w:val="281C077C"/>
    <w:rsid w:val="285B3A27"/>
    <w:rsid w:val="2B0F7681"/>
    <w:rsid w:val="2BAC5729"/>
    <w:rsid w:val="2BBA18BD"/>
    <w:rsid w:val="2C3903EA"/>
    <w:rsid w:val="2D4A4FBE"/>
    <w:rsid w:val="2DAF7BBB"/>
    <w:rsid w:val="2ED06CF6"/>
    <w:rsid w:val="318B7BD0"/>
    <w:rsid w:val="32D94032"/>
    <w:rsid w:val="33027885"/>
    <w:rsid w:val="3318233F"/>
    <w:rsid w:val="33447F8C"/>
    <w:rsid w:val="338F1E43"/>
    <w:rsid w:val="345D644E"/>
    <w:rsid w:val="34DA2504"/>
    <w:rsid w:val="384645E4"/>
    <w:rsid w:val="385148FB"/>
    <w:rsid w:val="385C4B2E"/>
    <w:rsid w:val="392054BB"/>
    <w:rsid w:val="39802A1B"/>
    <w:rsid w:val="3ADB627A"/>
    <w:rsid w:val="3BA56AAF"/>
    <w:rsid w:val="3D8B15B6"/>
    <w:rsid w:val="3D9A0CCD"/>
    <w:rsid w:val="430E0425"/>
    <w:rsid w:val="4429188B"/>
    <w:rsid w:val="451C5F13"/>
    <w:rsid w:val="462D10FD"/>
    <w:rsid w:val="49B37AF6"/>
    <w:rsid w:val="4A605536"/>
    <w:rsid w:val="4CAD41BC"/>
    <w:rsid w:val="4E801E3B"/>
    <w:rsid w:val="4EBE0E69"/>
    <w:rsid w:val="50D12AB6"/>
    <w:rsid w:val="52B172C0"/>
    <w:rsid w:val="53266B32"/>
    <w:rsid w:val="563237B0"/>
    <w:rsid w:val="56BB1B9A"/>
    <w:rsid w:val="576F4E59"/>
    <w:rsid w:val="57C56C02"/>
    <w:rsid w:val="58062685"/>
    <w:rsid w:val="5A203CF0"/>
    <w:rsid w:val="5AA56FE8"/>
    <w:rsid w:val="5AB136E9"/>
    <w:rsid w:val="5B6B1C21"/>
    <w:rsid w:val="5D035A67"/>
    <w:rsid w:val="5E4D436D"/>
    <w:rsid w:val="61D611BF"/>
    <w:rsid w:val="61F40469"/>
    <w:rsid w:val="639C446A"/>
    <w:rsid w:val="63FC7860"/>
    <w:rsid w:val="6497504A"/>
    <w:rsid w:val="64F40DDD"/>
    <w:rsid w:val="66047435"/>
    <w:rsid w:val="66454912"/>
    <w:rsid w:val="66CA3C5B"/>
    <w:rsid w:val="67217AED"/>
    <w:rsid w:val="67223BF4"/>
    <w:rsid w:val="693A7BC7"/>
    <w:rsid w:val="69A70CB4"/>
    <w:rsid w:val="6B6371AE"/>
    <w:rsid w:val="6C08100F"/>
    <w:rsid w:val="6CEA7198"/>
    <w:rsid w:val="6D871BFE"/>
    <w:rsid w:val="6DE610E7"/>
    <w:rsid w:val="6EF11D59"/>
    <w:rsid w:val="704223E0"/>
    <w:rsid w:val="733C0592"/>
    <w:rsid w:val="75101D1D"/>
    <w:rsid w:val="75496CCB"/>
    <w:rsid w:val="75810B90"/>
    <w:rsid w:val="765472A6"/>
    <w:rsid w:val="78887897"/>
    <w:rsid w:val="7FA6000C"/>
    <w:rsid w:val="7FCA29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qFormat="1" w:unhideWhenUsed="0" w:uiPriority="0" w:semiHidden="0" w:name="Closing"/>
    <w:lsdException w:qFormat="1"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qFormat="1" w:unhideWhenUsed="0" w:uiPriority="0" w:semiHidden="0" w:name="Table Grid 5"/>
    <w:lsdException w:unhideWhenUsed="0" w:uiPriority="0" w:semiHidden="0" w:name="Table Grid 6"/>
    <w:lsdException w:unhideWhenUsed="0" w:uiPriority="0" w:semiHidden="0" w:name="Table Grid 7"/>
    <w:lsdException w:qFormat="1"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qFormat="1" w:unhideWhenUsed="0" w:uiPriority="0" w:semiHidden="0" w:name="Table Elegant"/>
    <w:lsdException w:qFormat="1"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806"/>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7"/>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846"/>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816"/>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686"/>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828"/>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9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717"/>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2">
    <w:name w:val="Default Paragraph Font"/>
    <w:qFormat/>
    <w:uiPriority w:val="1"/>
  </w:style>
  <w:style w:type="table" w:default="1" w:styleId="65">
    <w:name w:val="Normal Table"/>
    <w:qFormat/>
    <w:uiPriority w:val="99"/>
    <w:tblPr>
      <w:tblCellMar>
        <w:top w:w="0" w:type="dxa"/>
        <w:left w:w="108" w:type="dxa"/>
        <w:bottom w:w="0" w:type="dxa"/>
        <w:right w:w="108" w:type="dxa"/>
      </w:tblCellMar>
    </w:tblPr>
  </w:style>
  <w:style w:type="paragraph" w:customStyle="1" w:styleId="2">
    <w:name w:val="正文空2字"/>
    <w:basedOn w:val="3"/>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3">
    <w:name w:val="左对齐正文"/>
    <w:qFormat/>
    <w:uiPriority w:val="99"/>
    <w:rPr>
      <w:rFonts w:ascii="Calibri" w:hAnsi="Calibri" w:eastAsia="仿宋_GB2312" w:cs="Calibri"/>
      <w:kern w:val="2"/>
      <w:sz w:val="32"/>
      <w:szCs w:val="32"/>
      <w:lang w:val="en-US" w:eastAsia="zh-CN" w:bidi="ar-SA"/>
    </w:rPr>
  </w:style>
  <w:style w:type="paragraph" w:styleId="7">
    <w:name w:val="Normal Indent"/>
    <w:basedOn w:val="1"/>
    <w:next w:val="1"/>
    <w:link w:val="727"/>
    <w:qFormat/>
    <w:uiPriority w:val="0"/>
    <w:pPr>
      <w:widowControl/>
      <w:snapToGrid w:val="0"/>
      <w:spacing w:line="480" w:lineRule="exact"/>
      <w:ind w:firstLine="567"/>
    </w:pPr>
    <w:rPr>
      <w:rFonts w:ascii="宋体"/>
      <w:snapToGrid w:val="0"/>
      <w:color w:val="000000"/>
      <w:kern w:val="28"/>
      <w:sz w:val="28"/>
      <w:szCs w:val="20"/>
    </w:r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caption"/>
    <w:basedOn w:val="1"/>
    <w:next w:val="1"/>
    <w:link w:val="758"/>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734"/>
    <w:qFormat/>
    <w:uiPriority w:val="0"/>
    <w:pPr>
      <w:shd w:val="clear" w:color="auto" w:fill="000080"/>
    </w:pPr>
  </w:style>
  <w:style w:type="paragraph" w:styleId="21">
    <w:name w:val="annotation text"/>
    <w:basedOn w:val="1"/>
    <w:link w:val="861"/>
    <w:qFormat/>
    <w:uiPriority w:val="99"/>
    <w:pPr>
      <w:jc w:val="left"/>
    </w:pPr>
  </w:style>
  <w:style w:type="paragraph" w:styleId="22">
    <w:name w:val="Salutation"/>
    <w:basedOn w:val="1"/>
    <w:next w:val="1"/>
    <w:link w:val="821"/>
    <w:qFormat/>
    <w:uiPriority w:val="0"/>
    <w:rPr>
      <w:rFonts w:ascii="仿宋_GB2312" w:eastAsia="仿宋_GB2312"/>
      <w:sz w:val="28"/>
      <w:szCs w:val="20"/>
    </w:rPr>
  </w:style>
  <w:style w:type="paragraph" w:styleId="23">
    <w:name w:val="Body Text 3"/>
    <w:basedOn w:val="1"/>
    <w:link w:val="849"/>
    <w:qFormat/>
    <w:uiPriority w:val="0"/>
    <w:pPr>
      <w:jc w:val="center"/>
    </w:pPr>
    <w:rPr>
      <w:szCs w:val="20"/>
    </w:rPr>
  </w:style>
  <w:style w:type="paragraph" w:styleId="24">
    <w:name w:val="Closing"/>
    <w:basedOn w:val="1"/>
    <w:qFormat/>
    <w:uiPriority w:val="0"/>
    <w:pPr>
      <w:ind w:left="100" w:leftChars="2100"/>
    </w:pPr>
  </w:style>
  <w:style w:type="paragraph" w:styleId="25">
    <w:name w:val="List Bullet 3"/>
    <w:basedOn w:val="1"/>
    <w:qFormat/>
    <w:uiPriority w:val="0"/>
    <w:pPr>
      <w:snapToGrid w:val="0"/>
      <w:spacing w:line="360" w:lineRule="auto"/>
      <w:ind w:left="360" w:right="238" w:hanging="360"/>
      <w:contextualSpacing/>
    </w:pPr>
    <w:rPr>
      <w:sz w:val="24"/>
    </w:rPr>
  </w:style>
  <w:style w:type="paragraph" w:styleId="26">
    <w:name w:val="Body Text"/>
    <w:basedOn w:val="1"/>
    <w:next w:val="27"/>
    <w:link w:val="937"/>
    <w:qFormat/>
    <w:uiPriority w:val="0"/>
    <w:pPr>
      <w:autoSpaceDE w:val="0"/>
      <w:autoSpaceDN w:val="0"/>
      <w:spacing w:line="360" w:lineRule="auto"/>
    </w:pPr>
    <w:rPr>
      <w:rFonts w:ascii="宋体" w:hAnsi="Arial" w:cs="Arial"/>
      <w:snapToGrid w:val="0"/>
      <w:sz w:val="24"/>
      <w:szCs w:val="21"/>
      <w:lang w:val="zh-CN"/>
    </w:rPr>
  </w:style>
  <w:style w:type="paragraph" w:styleId="27">
    <w:name w:val="Body Text First Indent"/>
    <w:basedOn w:val="26"/>
    <w:next w:val="28"/>
    <w:link w:val="840"/>
    <w:qFormat/>
    <w:uiPriority w:val="0"/>
    <w:pPr>
      <w:ind w:firstLine="420"/>
    </w:pPr>
    <w:rPr>
      <w:rFonts w:hAnsi="Calibri" w:cs="Times New Roman"/>
      <w:szCs w:val="20"/>
    </w:rPr>
  </w:style>
  <w:style w:type="paragraph" w:styleId="28">
    <w:name w:val="toc 6"/>
    <w:basedOn w:val="1"/>
    <w:next w:val="1"/>
    <w:qFormat/>
    <w:uiPriority w:val="0"/>
    <w:pPr>
      <w:ind w:left="2100" w:leftChars="1000"/>
    </w:pPr>
  </w:style>
  <w:style w:type="paragraph" w:styleId="29">
    <w:name w:val="Body Text Indent"/>
    <w:basedOn w:val="1"/>
    <w:next w:val="1"/>
    <w:link w:val="789"/>
    <w:qFormat/>
    <w:uiPriority w:val="0"/>
    <w:pPr>
      <w:spacing w:line="480" w:lineRule="exact"/>
      <w:ind w:firstLine="480" w:firstLineChars="200"/>
    </w:pPr>
    <w:rPr>
      <w:rFonts w:ascii="宋体" w:hAnsi="宋体"/>
      <w:sz w:val="24"/>
    </w:rPr>
  </w:style>
  <w:style w:type="paragraph" w:styleId="30">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31">
    <w:name w:val="List 2"/>
    <w:basedOn w:val="1"/>
    <w:qFormat/>
    <w:uiPriority w:val="0"/>
    <w:pPr>
      <w:adjustRightInd/>
      <w:spacing w:line="360" w:lineRule="auto"/>
      <w:ind w:left="100" w:leftChars="200" w:hanging="200" w:hangingChars="200"/>
    </w:pPr>
    <w:rPr>
      <w:rFonts w:eastAsia="微软雅黑"/>
    </w:rPr>
  </w:style>
  <w:style w:type="paragraph" w:styleId="32">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3">
    <w:name w:val="List Bullet 2"/>
    <w:basedOn w:val="1"/>
    <w:qFormat/>
    <w:uiPriority w:val="0"/>
    <w:pPr>
      <w:autoSpaceDE w:val="0"/>
      <w:autoSpaceDN w:val="0"/>
      <w:ind w:left="420"/>
      <w:jc w:val="left"/>
    </w:pPr>
    <w:rPr>
      <w:rFonts w:ascii="宋体" w:hAnsi="宋体"/>
      <w:color w:val="000000"/>
      <w:kern w:val="0"/>
      <w:sz w:val="24"/>
      <w:szCs w:val="20"/>
    </w:rPr>
  </w:style>
  <w:style w:type="paragraph" w:styleId="34">
    <w:name w:val="HTML Address"/>
    <w:basedOn w:val="1"/>
    <w:link w:val="750"/>
    <w:qFormat/>
    <w:uiPriority w:val="0"/>
    <w:pPr>
      <w:widowControl/>
      <w:adjustRightInd/>
      <w:ind w:firstLine="200" w:firstLineChars="200"/>
      <w:jc w:val="left"/>
    </w:pPr>
    <w:rPr>
      <w:rFonts w:ascii="宋体" w:hAnsi="宋体"/>
      <w:i/>
      <w:iCs/>
      <w:kern w:val="0"/>
      <w:sz w:val="24"/>
    </w:rPr>
  </w:style>
  <w:style w:type="paragraph" w:styleId="35">
    <w:name w:val="toc 5"/>
    <w:basedOn w:val="1"/>
    <w:next w:val="1"/>
    <w:qFormat/>
    <w:uiPriority w:val="0"/>
    <w:pPr>
      <w:ind w:left="1680" w:leftChars="800"/>
    </w:pPr>
  </w:style>
  <w:style w:type="paragraph" w:styleId="36">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7">
    <w:name w:val="Plain Text"/>
    <w:basedOn w:val="1"/>
    <w:next w:val="1"/>
    <w:link w:val="666"/>
    <w:qFormat/>
    <w:uiPriority w:val="0"/>
    <w:rPr>
      <w:rFonts w:ascii="宋体" w:hAnsi="Courier New" w:cs="Arial"/>
      <w:snapToGrid w:val="0"/>
      <w:szCs w:val="21"/>
    </w:rPr>
  </w:style>
  <w:style w:type="paragraph" w:styleId="38">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9">
    <w:name w:val="toc 8"/>
    <w:basedOn w:val="1"/>
    <w:next w:val="1"/>
    <w:qFormat/>
    <w:uiPriority w:val="0"/>
    <w:pPr>
      <w:ind w:left="2940" w:leftChars="1400"/>
    </w:pPr>
  </w:style>
  <w:style w:type="paragraph" w:styleId="40">
    <w:name w:val="Date"/>
    <w:basedOn w:val="1"/>
    <w:next w:val="1"/>
    <w:link w:val="716"/>
    <w:qFormat/>
    <w:uiPriority w:val="0"/>
    <w:pPr>
      <w:ind w:left="100" w:leftChars="2500"/>
    </w:pPr>
    <w:rPr>
      <w:rFonts w:ascii="宋体"/>
      <w:sz w:val="24"/>
      <w:szCs w:val="21"/>
      <w:lang w:val="zh-CN"/>
    </w:rPr>
  </w:style>
  <w:style w:type="paragraph" w:styleId="41">
    <w:name w:val="Body Text Indent 2"/>
    <w:basedOn w:val="1"/>
    <w:link w:val="829"/>
    <w:qFormat/>
    <w:uiPriority w:val="0"/>
    <w:pPr>
      <w:spacing w:line="360" w:lineRule="auto"/>
      <w:ind w:firstLine="601"/>
      <w:textAlignment w:val="baseline"/>
    </w:pPr>
    <w:rPr>
      <w:rFonts w:ascii="宋体"/>
      <w:kern w:val="0"/>
      <w:sz w:val="28"/>
      <w:szCs w:val="20"/>
    </w:rPr>
  </w:style>
  <w:style w:type="paragraph" w:styleId="42">
    <w:name w:val="endnote text"/>
    <w:basedOn w:val="1"/>
    <w:link w:val="945"/>
    <w:qFormat/>
    <w:uiPriority w:val="0"/>
    <w:rPr>
      <w:lang w:val="zh-CN"/>
    </w:rPr>
  </w:style>
  <w:style w:type="paragraph" w:styleId="43">
    <w:name w:val="Balloon Text"/>
    <w:basedOn w:val="1"/>
    <w:link w:val="723"/>
    <w:qFormat/>
    <w:uiPriority w:val="0"/>
    <w:rPr>
      <w:sz w:val="18"/>
      <w:szCs w:val="18"/>
    </w:rPr>
  </w:style>
  <w:style w:type="paragraph" w:styleId="44">
    <w:name w:val="footer"/>
    <w:basedOn w:val="1"/>
    <w:link w:val="896"/>
    <w:qFormat/>
    <w:uiPriority w:val="99"/>
    <w:pPr>
      <w:tabs>
        <w:tab w:val="center" w:pos="4153"/>
        <w:tab w:val="right" w:pos="8306"/>
      </w:tabs>
      <w:snapToGrid w:val="0"/>
      <w:jc w:val="left"/>
    </w:pPr>
    <w:rPr>
      <w:sz w:val="18"/>
      <w:szCs w:val="18"/>
    </w:rPr>
  </w:style>
  <w:style w:type="paragraph" w:styleId="45">
    <w:name w:val="header"/>
    <w:basedOn w:val="1"/>
    <w:link w:val="904"/>
    <w:qFormat/>
    <w:uiPriority w:val="99"/>
    <w:pPr>
      <w:pBdr>
        <w:bottom w:val="single" w:color="auto" w:sz="6" w:space="1"/>
      </w:pBdr>
      <w:tabs>
        <w:tab w:val="center" w:pos="4153"/>
        <w:tab w:val="right" w:pos="8306"/>
      </w:tabs>
      <w:snapToGrid w:val="0"/>
      <w:jc w:val="center"/>
    </w:pPr>
    <w:rPr>
      <w:sz w:val="18"/>
      <w:szCs w:val="18"/>
    </w:rPr>
  </w:style>
  <w:style w:type="paragraph" w:styleId="46">
    <w:name w:val="Signature"/>
    <w:basedOn w:val="1"/>
    <w:link w:val="862"/>
    <w:qFormat/>
    <w:uiPriority w:val="0"/>
    <w:pPr>
      <w:spacing w:after="600" w:line="312" w:lineRule="atLeast"/>
      <w:jc w:val="center"/>
      <w:textAlignment w:val="baseline"/>
    </w:pPr>
    <w:rPr>
      <w:rFonts w:eastAsia="仿宋_GB2312"/>
      <w:kern w:val="0"/>
      <w:sz w:val="24"/>
      <w:szCs w:val="20"/>
    </w:rPr>
  </w:style>
  <w:style w:type="paragraph" w:styleId="47">
    <w:name w:val="toc 1"/>
    <w:basedOn w:val="1"/>
    <w:next w:val="1"/>
    <w:qFormat/>
    <w:uiPriority w:val="0"/>
  </w:style>
  <w:style w:type="paragraph" w:styleId="48">
    <w:name w:val="toc 4"/>
    <w:basedOn w:val="1"/>
    <w:next w:val="1"/>
    <w:qFormat/>
    <w:uiPriority w:val="0"/>
    <w:pPr>
      <w:ind w:left="1260" w:leftChars="600"/>
    </w:pPr>
  </w:style>
  <w:style w:type="paragraph" w:styleId="49">
    <w:name w:val="index heading"/>
    <w:basedOn w:val="1"/>
    <w:next w:val="50"/>
    <w:qFormat/>
    <w:uiPriority w:val="0"/>
    <w:pPr>
      <w:adjustRightInd/>
      <w:ind w:firstLine="200" w:firstLineChars="200"/>
    </w:pPr>
  </w:style>
  <w:style w:type="paragraph" w:styleId="50">
    <w:name w:val="index 1"/>
    <w:basedOn w:val="1"/>
    <w:next w:val="1"/>
    <w:qFormat/>
    <w:uiPriority w:val="0"/>
    <w:pPr>
      <w:adjustRightInd/>
      <w:spacing w:line="360" w:lineRule="auto"/>
      <w:ind w:firstLine="200" w:firstLineChars="200"/>
      <w:jc w:val="center"/>
    </w:pPr>
    <w:rPr>
      <w:sz w:val="24"/>
      <w:szCs w:val="20"/>
    </w:rPr>
  </w:style>
  <w:style w:type="paragraph" w:styleId="51">
    <w:name w:val="Subtitle"/>
    <w:link w:val="67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2">
    <w:name w:val="List Number 5"/>
    <w:basedOn w:val="1"/>
    <w:qFormat/>
    <w:uiPriority w:val="0"/>
    <w:pPr>
      <w:tabs>
        <w:tab w:val="left" w:pos="902"/>
      </w:tabs>
      <w:adjustRightInd/>
      <w:spacing w:line="400" w:lineRule="exact"/>
      <w:ind w:left="902" w:hanging="420"/>
    </w:pPr>
    <w:rPr>
      <w:sz w:val="24"/>
      <w:szCs w:val="20"/>
    </w:rPr>
  </w:style>
  <w:style w:type="paragraph" w:styleId="53">
    <w:name w:val="List"/>
    <w:basedOn w:val="1"/>
    <w:qFormat/>
    <w:uiPriority w:val="0"/>
    <w:pPr>
      <w:ind w:left="200" w:hanging="200" w:hangingChars="200"/>
    </w:pPr>
  </w:style>
  <w:style w:type="paragraph" w:styleId="54">
    <w:name w:val="footnote text"/>
    <w:basedOn w:val="7"/>
    <w:link w:val="831"/>
    <w:qFormat/>
    <w:uiPriority w:val="0"/>
    <w:pPr>
      <w:adjustRightInd/>
      <w:snapToGrid/>
      <w:spacing w:before="60" w:after="60" w:line="300" w:lineRule="exact"/>
      <w:ind w:firstLine="0"/>
    </w:pPr>
    <w:rPr>
      <w:rFonts w:ascii="Calibri"/>
      <w:color w:val="0000FF"/>
      <w:kern w:val="0"/>
      <w:sz w:val="21"/>
    </w:rPr>
  </w:style>
  <w:style w:type="paragraph" w:styleId="55">
    <w:name w:val="List 5"/>
    <w:basedOn w:val="1"/>
    <w:qFormat/>
    <w:uiPriority w:val="0"/>
    <w:pPr>
      <w:adjustRightInd/>
      <w:ind w:left="100" w:leftChars="800" w:hanging="200" w:hangingChars="200"/>
    </w:pPr>
  </w:style>
  <w:style w:type="paragraph" w:styleId="56">
    <w:name w:val="Body Text Indent 3"/>
    <w:basedOn w:val="1"/>
    <w:link w:val="889"/>
    <w:qFormat/>
    <w:uiPriority w:val="0"/>
    <w:pPr>
      <w:spacing w:line="360" w:lineRule="auto"/>
      <w:ind w:firstLine="420"/>
    </w:pPr>
    <w:rPr>
      <w:sz w:val="24"/>
      <w:szCs w:val="20"/>
    </w:rPr>
  </w:style>
  <w:style w:type="paragraph" w:styleId="57">
    <w:name w:val="toc 2"/>
    <w:basedOn w:val="1"/>
    <w:next w:val="1"/>
    <w:qFormat/>
    <w:uiPriority w:val="0"/>
    <w:pPr>
      <w:ind w:left="420" w:leftChars="200"/>
    </w:pPr>
  </w:style>
  <w:style w:type="paragraph" w:styleId="58">
    <w:name w:val="toc 9"/>
    <w:basedOn w:val="1"/>
    <w:next w:val="1"/>
    <w:qFormat/>
    <w:uiPriority w:val="0"/>
    <w:pPr>
      <w:ind w:left="3360" w:leftChars="1600"/>
    </w:pPr>
  </w:style>
  <w:style w:type="paragraph" w:styleId="59">
    <w:name w:val="Body Text 2"/>
    <w:basedOn w:val="1"/>
    <w:link w:val="825"/>
    <w:qFormat/>
    <w:uiPriority w:val="0"/>
    <w:pPr>
      <w:spacing w:after="120" w:line="480" w:lineRule="auto"/>
    </w:pPr>
  </w:style>
  <w:style w:type="paragraph" w:styleId="60">
    <w:name w:val="HTML Preformatted"/>
    <w:basedOn w:val="1"/>
    <w:link w:val="82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1">
    <w:name w:val="Normal (Web)"/>
    <w:basedOn w:val="1"/>
    <w:qFormat/>
    <w:uiPriority w:val="99"/>
    <w:pPr>
      <w:widowControl/>
      <w:spacing w:before="100" w:beforeAutospacing="1" w:after="100" w:afterAutospacing="1"/>
      <w:jc w:val="left"/>
    </w:pPr>
    <w:rPr>
      <w:rFonts w:ascii="宋体" w:hAnsi="宋体"/>
      <w:kern w:val="0"/>
      <w:sz w:val="24"/>
    </w:rPr>
  </w:style>
  <w:style w:type="paragraph" w:styleId="62">
    <w:name w:val="Title"/>
    <w:basedOn w:val="1"/>
    <w:link w:val="809"/>
    <w:qFormat/>
    <w:uiPriority w:val="10"/>
    <w:pPr>
      <w:widowControl/>
      <w:overflowPunct w:val="0"/>
      <w:autoSpaceDE w:val="0"/>
      <w:autoSpaceDN w:val="0"/>
      <w:jc w:val="center"/>
      <w:textAlignment w:val="baseline"/>
    </w:pPr>
    <w:rPr>
      <w:b/>
      <w:kern w:val="0"/>
      <w:sz w:val="24"/>
      <w:szCs w:val="20"/>
    </w:rPr>
  </w:style>
  <w:style w:type="paragraph" w:styleId="63">
    <w:name w:val="annotation subject"/>
    <w:basedOn w:val="21"/>
    <w:next w:val="21"/>
    <w:link w:val="640"/>
    <w:qFormat/>
    <w:uiPriority w:val="0"/>
    <w:rPr>
      <w:b/>
      <w:bCs/>
    </w:rPr>
  </w:style>
  <w:style w:type="paragraph" w:styleId="64">
    <w:name w:val="Body Text First Indent 2"/>
    <w:basedOn w:val="29"/>
    <w:next w:val="1"/>
    <w:link w:val="662"/>
    <w:qFormat/>
    <w:uiPriority w:val="0"/>
    <w:pPr>
      <w:adjustRightInd/>
      <w:spacing w:after="120" w:line="240" w:lineRule="auto"/>
      <w:ind w:left="420" w:leftChars="200" w:firstLine="210"/>
    </w:pPr>
    <w:rPr>
      <w:sz w:val="21"/>
    </w:rPr>
  </w:style>
  <w:style w:type="table" w:styleId="66">
    <w:name w:val="Table Grid"/>
    <w:basedOn w:val="6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7">
    <w:name w:val="Table Theme"/>
    <w:basedOn w:val="6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8">
    <w:name w:val="Table Elegant"/>
    <w:basedOn w:val="65"/>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9">
    <w:name w:val="Table Grid 5"/>
    <w:basedOn w:val="65"/>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0">
    <w:name w:val="Table Grid 8"/>
    <w:basedOn w:val="65"/>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1">
    <w:name w:val="Table Professional"/>
    <w:basedOn w:val="65"/>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3">
    <w:name w:val="Strong"/>
    <w:basedOn w:val="72"/>
    <w:qFormat/>
    <w:uiPriority w:val="22"/>
    <w:rPr>
      <w:b/>
      <w:bCs/>
    </w:rPr>
  </w:style>
  <w:style w:type="character" w:styleId="74">
    <w:name w:val="endnote reference"/>
    <w:qFormat/>
    <w:uiPriority w:val="0"/>
    <w:rPr>
      <w:vertAlign w:val="superscript"/>
    </w:rPr>
  </w:style>
  <w:style w:type="character" w:styleId="75">
    <w:name w:val="page number"/>
    <w:basedOn w:val="72"/>
    <w:qFormat/>
    <w:uiPriority w:val="0"/>
    <w:rPr>
      <w:rFonts w:ascii="Arial" w:hAnsi="Arial" w:eastAsia="黑体" w:cs="Arial"/>
      <w:snapToGrid w:val="0"/>
      <w:kern w:val="0"/>
      <w:szCs w:val="21"/>
    </w:rPr>
  </w:style>
  <w:style w:type="character" w:styleId="76">
    <w:name w:val="FollowedHyperlink"/>
    <w:qFormat/>
    <w:uiPriority w:val="99"/>
    <w:rPr>
      <w:rFonts w:ascii="Arial" w:hAnsi="Arial" w:eastAsia="黑体" w:cs="Arial"/>
      <w:snapToGrid w:val="0"/>
      <w:color w:val="000000"/>
      <w:kern w:val="0"/>
      <w:sz w:val="18"/>
      <w:szCs w:val="18"/>
      <w:u w:val="none"/>
    </w:rPr>
  </w:style>
  <w:style w:type="character" w:styleId="77">
    <w:name w:val="Emphasis"/>
    <w:qFormat/>
    <w:uiPriority w:val="20"/>
    <w:rPr>
      <w:color w:val="CC0033"/>
    </w:rPr>
  </w:style>
  <w:style w:type="character" w:styleId="78">
    <w:name w:val="line number"/>
    <w:basedOn w:val="72"/>
    <w:qFormat/>
    <w:uiPriority w:val="0"/>
    <w:rPr>
      <w:rFonts w:ascii="Arial" w:hAnsi="Arial" w:eastAsia="黑体" w:cs="Arial"/>
      <w:snapToGrid w:val="0"/>
      <w:kern w:val="0"/>
      <w:szCs w:val="21"/>
    </w:rPr>
  </w:style>
  <w:style w:type="character" w:styleId="79">
    <w:name w:val="Hyperlink"/>
    <w:qFormat/>
    <w:uiPriority w:val="99"/>
    <w:rPr>
      <w:rFonts w:ascii="Arial" w:hAnsi="Arial" w:eastAsia="黑体" w:cs="Arial"/>
      <w:snapToGrid w:val="0"/>
      <w:color w:val="000000"/>
      <w:kern w:val="0"/>
      <w:sz w:val="18"/>
      <w:szCs w:val="18"/>
      <w:u w:val="none"/>
    </w:rPr>
  </w:style>
  <w:style w:type="character" w:styleId="80">
    <w:name w:val="HTML Code"/>
    <w:qFormat/>
    <w:uiPriority w:val="0"/>
    <w:rPr>
      <w:rFonts w:ascii="黑体" w:hAnsi="Courier New" w:eastAsia="黑体" w:cs="楷体_GB2312"/>
      <w:sz w:val="20"/>
      <w:szCs w:val="20"/>
    </w:rPr>
  </w:style>
  <w:style w:type="character" w:styleId="81">
    <w:name w:val="annotation reference"/>
    <w:qFormat/>
    <w:uiPriority w:val="99"/>
    <w:rPr>
      <w:sz w:val="21"/>
      <w:szCs w:val="21"/>
    </w:rPr>
  </w:style>
  <w:style w:type="paragraph" w:customStyle="1" w:styleId="82">
    <w:name w:val="正文文本首行缩进 2"/>
    <w:basedOn w:val="83"/>
    <w:qFormat/>
    <w:uiPriority w:val="99"/>
    <w:pPr>
      <w:tabs>
        <w:tab w:val="right" w:leader="dot" w:pos="8268"/>
      </w:tabs>
      <w:spacing w:line="200" w:lineRule="atLeast"/>
      <w:ind w:firstLine="420"/>
    </w:pPr>
    <w:rPr>
      <w:rFonts w:ascii="宋体" w:hAnsi="Courier New"/>
      <w:spacing w:val="-4"/>
      <w:sz w:val="18"/>
    </w:rPr>
  </w:style>
  <w:style w:type="paragraph" w:customStyle="1" w:styleId="83">
    <w:name w:val="正文缩进1"/>
    <w:basedOn w:val="84"/>
    <w:next w:val="82"/>
    <w:qFormat/>
    <w:uiPriority w:val="0"/>
    <w:pPr>
      <w:tabs>
        <w:tab w:val="right" w:leader="dot" w:pos="8268"/>
      </w:tabs>
      <w:autoSpaceDE w:val="0"/>
      <w:autoSpaceDN w:val="0"/>
      <w:snapToGrid w:val="0"/>
      <w:spacing w:after="120" w:line="360" w:lineRule="auto"/>
      <w:ind w:left="420" w:leftChars="200"/>
    </w:pPr>
    <w:rPr>
      <w:szCs w:val="21"/>
    </w:rPr>
  </w:style>
  <w:style w:type="paragraph" w:customStyle="1" w:styleId="84">
    <w:name w:val="正文1"/>
    <w:basedOn w:val="36"/>
    <w:qFormat/>
    <w:uiPriority w:val="0"/>
    <w:pPr>
      <w:ind w:left="0" w:leftChars="0" w:firstLine="480" w:firstLineChars="200"/>
    </w:pPr>
    <w:rPr>
      <w:rFonts w:ascii="仿宋_GB2312" w:hAnsi="Courier New" w:eastAsia="仿宋_GB2312"/>
      <w:kern w:val="28"/>
      <w:sz w:val="24"/>
    </w:rPr>
  </w:style>
  <w:style w:type="paragraph" w:customStyle="1" w:styleId="85">
    <w:name w:val="Quote1"/>
    <w:basedOn w:val="1"/>
    <w:next w:val="1"/>
    <w:qFormat/>
    <w:uiPriority w:val="99"/>
    <w:pPr>
      <w:widowControl/>
      <w:wordWrap w:val="0"/>
      <w:spacing w:before="200" w:after="160"/>
      <w:ind w:left="864" w:right="864"/>
      <w:jc w:val="center"/>
    </w:pPr>
    <w:rPr>
      <w:rFonts w:ascii="宋体"/>
      <w:i/>
      <w:color w:val="404040"/>
    </w:rPr>
  </w:style>
  <w:style w:type="character" w:customStyle="1" w:styleId="86">
    <w:name w:val="标题 2 Char"/>
    <w:qFormat/>
    <w:uiPriority w:val="0"/>
    <w:rPr>
      <w:rFonts w:ascii="Arial" w:hAnsi="Arial" w:eastAsia="黑体"/>
      <w:b/>
      <w:kern w:val="2"/>
      <w:sz w:val="32"/>
      <w:lang w:val="en-US" w:eastAsia="zh-CN"/>
    </w:rPr>
  </w:style>
  <w:style w:type="character" w:customStyle="1" w:styleId="87">
    <w:name w:val="标题 4 Char"/>
    <w:qFormat/>
    <w:uiPriority w:val="0"/>
    <w:rPr>
      <w:rFonts w:ascii="Arial" w:hAnsi="Arial" w:eastAsia="黑体"/>
      <w:b/>
      <w:kern w:val="2"/>
      <w:sz w:val="28"/>
    </w:rPr>
  </w:style>
  <w:style w:type="character" w:customStyle="1" w:styleId="88">
    <w:name w:val="正文缩进 Char"/>
    <w:qFormat/>
    <w:uiPriority w:val="0"/>
    <w:rPr>
      <w:rFonts w:eastAsia="宋体"/>
      <w:kern w:val="2"/>
      <w:sz w:val="21"/>
      <w:lang w:val="en-US" w:eastAsia="zh-CN"/>
    </w:rPr>
  </w:style>
  <w:style w:type="paragraph" w:customStyle="1" w:styleId="89">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90">
    <w:name w:val="3级标题"/>
    <w:basedOn w:val="91"/>
    <w:qFormat/>
    <w:uiPriority w:val="0"/>
    <w:pPr>
      <w:outlineLvl w:val="2"/>
    </w:pPr>
  </w:style>
  <w:style w:type="paragraph" w:customStyle="1" w:styleId="91">
    <w:name w:val="2级标题"/>
    <w:basedOn w:val="89"/>
    <w:qFormat/>
    <w:uiPriority w:val="0"/>
    <w:pPr>
      <w:jc w:val="left"/>
      <w:outlineLvl w:val="1"/>
    </w:pPr>
    <w:rPr>
      <w:rFonts w:ascii="Times New Roman" w:hAnsi="Times New Roman" w:eastAsia="仿宋"/>
      <w:sz w:val="30"/>
    </w:rPr>
  </w:style>
  <w:style w:type="paragraph" w:customStyle="1" w:styleId="92">
    <w:name w:val="4级标题"/>
    <w:basedOn w:val="93"/>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93">
    <w:name w:val="列表段落1"/>
    <w:basedOn w:val="1"/>
    <w:qFormat/>
    <w:uiPriority w:val="34"/>
    <w:pPr>
      <w:spacing w:line="360" w:lineRule="auto"/>
      <w:ind w:firstLine="200" w:firstLineChars="200"/>
    </w:pPr>
    <w:rPr>
      <w:rFonts w:eastAsia="楷体_GB2312" w:cs="Lucida Sans"/>
      <w:sz w:val="24"/>
    </w:rPr>
  </w:style>
  <w:style w:type="paragraph" w:customStyle="1" w:styleId="94">
    <w:name w:val="5级标题"/>
    <w:basedOn w:val="92"/>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character" w:customStyle="1" w:styleId="95">
    <w:name w:val="标题 8 字符"/>
    <w:link w:val="12"/>
    <w:qFormat/>
    <w:uiPriority w:val="0"/>
    <w:rPr>
      <w:rFonts w:ascii="Arial" w:hAnsi="Arial" w:eastAsia="黑体"/>
      <w:kern w:val="2"/>
      <w:sz w:val="24"/>
      <w:szCs w:val="24"/>
    </w:rPr>
  </w:style>
  <w:style w:type="paragraph" w:customStyle="1" w:styleId="96">
    <w:name w:val="正文文本首行缩进 21"/>
    <w:basedOn w:val="83"/>
    <w:qFormat/>
    <w:uiPriority w:val="99"/>
    <w:pPr>
      <w:spacing w:line="200" w:lineRule="atLeast"/>
      <w:ind w:firstLine="420"/>
    </w:pPr>
    <w:rPr>
      <w:rFonts w:ascii="宋体"/>
      <w:spacing w:val="-4"/>
      <w:sz w:val="18"/>
    </w:rPr>
  </w:style>
  <w:style w:type="paragraph" w:customStyle="1" w:styleId="97">
    <w:name w:val="正文文本首行缩进 211"/>
    <w:basedOn w:val="83"/>
    <w:qFormat/>
    <w:uiPriority w:val="99"/>
    <w:pPr>
      <w:spacing w:line="200" w:lineRule="atLeast"/>
      <w:ind w:firstLine="420"/>
    </w:pPr>
    <w:rPr>
      <w:rFonts w:ascii="宋体"/>
      <w:spacing w:val="-4"/>
      <w:sz w:val="18"/>
    </w:rPr>
  </w:style>
  <w:style w:type="paragraph" w:customStyle="1" w:styleId="98">
    <w:name w:val="表格非标题文字"/>
    <w:link w:val="630"/>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99">
    <w:name w:val="*正文"/>
    <w:basedOn w:val="1"/>
    <w:link w:val="631"/>
    <w:qFormat/>
    <w:uiPriority w:val="0"/>
    <w:pPr>
      <w:snapToGrid w:val="0"/>
      <w:spacing w:line="360" w:lineRule="auto"/>
      <w:ind w:firstLine="482"/>
      <w:jc w:val="left"/>
    </w:pPr>
    <w:rPr>
      <w:rFonts w:ascii="宋体" w:hAnsi="宋体"/>
      <w:kern w:val="0"/>
      <w:sz w:val="24"/>
      <w:szCs w:val="20"/>
    </w:rPr>
  </w:style>
  <w:style w:type="paragraph" w:customStyle="1" w:styleId="100">
    <w:name w:val="U_正文"/>
    <w:basedOn w:val="1"/>
    <w:link w:val="638"/>
    <w:qFormat/>
    <w:uiPriority w:val="0"/>
    <w:pPr>
      <w:adjustRightInd/>
      <w:spacing w:beforeLines="20" w:afterLines="20" w:line="300" w:lineRule="auto"/>
      <w:ind w:firstLine="200" w:firstLineChars="200"/>
    </w:pPr>
    <w:rPr>
      <w:kern w:val="0"/>
      <w:sz w:val="24"/>
    </w:rPr>
  </w:style>
  <w:style w:type="paragraph" w:customStyle="1" w:styleId="101">
    <w:name w:val="哈哈正文"/>
    <w:basedOn w:val="1"/>
    <w:link w:val="645"/>
    <w:qFormat/>
    <w:uiPriority w:val="0"/>
    <w:pPr>
      <w:adjustRightInd/>
      <w:spacing w:line="360" w:lineRule="auto"/>
      <w:ind w:firstLine="200" w:firstLineChars="200"/>
    </w:pPr>
    <w:rPr>
      <w:rFonts w:ascii="宋体" w:hAnsi="宋体"/>
      <w:sz w:val="24"/>
      <w:szCs w:val="20"/>
    </w:rPr>
  </w:style>
  <w:style w:type="paragraph" w:customStyle="1" w:styleId="102">
    <w:name w:val="5正文"/>
    <w:basedOn w:val="1"/>
    <w:link w:val="657"/>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103">
    <w:name w:val="正文2"/>
    <w:basedOn w:val="1"/>
    <w:link w:val="671"/>
    <w:qFormat/>
    <w:uiPriority w:val="0"/>
    <w:pPr>
      <w:spacing w:before="156" w:line="360" w:lineRule="auto"/>
      <w:ind w:firstLine="510" w:firstLineChars="200"/>
    </w:pPr>
    <w:rPr>
      <w:sz w:val="24"/>
      <w:szCs w:val="20"/>
    </w:rPr>
  </w:style>
  <w:style w:type="paragraph" w:customStyle="1" w:styleId="104">
    <w:name w:val="无间隔1"/>
    <w:link w:val="679"/>
    <w:qFormat/>
    <w:uiPriority w:val="1"/>
    <w:rPr>
      <w:rFonts w:ascii="Times New Roman" w:hAnsi="Times New Roman" w:eastAsia="宋体" w:cs="Times New Roman"/>
      <w:sz w:val="22"/>
      <w:szCs w:val="22"/>
      <w:lang w:val="en-US" w:eastAsia="zh-CN" w:bidi="ar-SA"/>
    </w:rPr>
  </w:style>
  <w:style w:type="paragraph" w:customStyle="1" w:styleId="105">
    <w:name w:val="纯文本_0_0"/>
    <w:basedOn w:val="106"/>
    <w:link w:val="687"/>
    <w:qFormat/>
    <w:uiPriority w:val="0"/>
    <w:rPr>
      <w:rFonts w:ascii="宋体" w:hAnsi="Courier New"/>
      <w:szCs w:val="21"/>
    </w:rPr>
  </w:style>
  <w:style w:type="paragraph" w:customStyle="1" w:styleId="106">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7">
    <w:name w:val="正文（绿盟科技）"/>
    <w:link w:val="697"/>
    <w:qFormat/>
    <w:uiPriority w:val="0"/>
    <w:pPr>
      <w:spacing w:line="300" w:lineRule="auto"/>
    </w:pPr>
    <w:rPr>
      <w:rFonts w:ascii="Arial" w:hAnsi="Arial" w:eastAsia="宋体" w:cs="Times New Roman"/>
      <w:sz w:val="21"/>
      <w:szCs w:val="21"/>
      <w:lang w:val="en-US" w:eastAsia="zh-CN" w:bidi="ar-SA"/>
    </w:rPr>
  </w:style>
  <w:style w:type="paragraph" w:customStyle="1" w:styleId="108">
    <w:name w:val="表格名称"/>
    <w:basedOn w:val="5"/>
    <w:link w:val="706"/>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109">
    <w:name w:val="my正文"/>
    <w:basedOn w:val="1"/>
    <w:link w:val="726"/>
    <w:qFormat/>
    <w:uiPriority w:val="0"/>
    <w:pPr>
      <w:adjustRightInd/>
      <w:spacing w:line="360" w:lineRule="auto"/>
      <w:ind w:firstLine="480" w:firstLineChars="200"/>
    </w:pPr>
    <w:rPr>
      <w:rFonts w:ascii="Tahoma" w:hAnsi="Tahoma"/>
      <w:kern w:val="0"/>
      <w:sz w:val="24"/>
    </w:rPr>
  </w:style>
  <w:style w:type="paragraph" w:customStyle="1" w:styleId="110">
    <w:name w:val="3级"/>
    <w:basedOn w:val="111"/>
    <w:link w:val="732"/>
    <w:qFormat/>
    <w:uiPriority w:val="0"/>
    <w:pPr>
      <w:ind w:left="0" w:right="466" w:firstLine="288"/>
    </w:pPr>
    <w:rPr>
      <w:rFonts w:hAnsi="宋体"/>
    </w:rPr>
  </w:style>
  <w:style w:type="paragraph" w:customStyle="1" w:styleId="111">
    <w:name w:val="样式 标题 3h33rd level3BOD 0H3l3CTHeading 3 - oldLevel 3 He..."/>
    <w:basedOn w:val="6"/>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112">
    <w:name w:val="标题4-dyf"/>
    <w:basedOn w:val="8"/>
    <w:link w:val="753"/>
    <w:qFormat/>
    <w:uiPriority w:val="0"/>
    <w:pPr>
      <w:tabs>
        <w:tab w:val="clear" w:pos="864"/>
      </w:tabs>
      <w:adjustRightInd/>
      <w:spacing w:line="376" w:lineRule="atLeast"/>
      <w:ind w:left="851" w:hanging="851"/>
    </w:pPr>
    <w:rPr>
      <w:rFonts w:ascii="Cambria" w:hAnsi="Cambria" w:eastAsia="宋体"/>
      <w:color w:val="000000"/>
      <w:sz w:val="21"/>
      <w:szCs w:val="21"/>
    </w:rPr>
  </w:style>
  <w:style w:type="paragraph" w:customStyle="1" w:styleId="113">
    <w:name w:val="冯"/>
    <w:basedOn w:val="1"/>
    <w:link w:val="755"/>
    <w:qFormat/>
    <w:uiPriority w:val="0"/>
    <w:pPr>
      <w:widowControl/>
      <w:adjustRightInd/>
      <w:spacing w:line="360" w:lineRule="auto"/>
      <w:ind w:firstLine="480" w:firstLineChars="200"/>
    </w:pPr>
    <w:rPr>
      <w:rFonts w:ascii="宋体" w:hAnsi="宋体"/>
      <w:color w:val="000000"/>
      <w:kern w:val="0"/>
      <w:sz w:val="24"/>
    </w:rPr>
  </w:style>
  <w:style w:type="paragraph" w:customStyle="1" w:styleId="114">
    <w:name w:val="Default"/>
    <w:link w:val="76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15">
    <w:name w:val="正文样式"/>
    <w:basedOn w:val="1"/>
    <w:link w:val="773"/>
    <w:qFormat/>
    <w:uiPriority w:val="0"/>
    <w:pPr>
      <w:adjustRightInd/>
      <w:spacing w:line="360" w:lineRule="auto"/>
      <w:ind w:firstLine="480" w:firstLineChars="200"/>
    </w:pPr>
    <w:rPr>
      <w:kern w:val="0"/>
      <w:sz w:val="24"/>
    </w:rPr>
  </w:style>
  <w:style w:type="paragraph" w:customStyle="1" w:styleId="116">
    <w:name w:val="gf正文1"/>
    <w:basedOn w:val="1"/>
    <w:link w:val="779"/>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17">
    <w:name w:val="列表1"/>
    <w:basedOn w:val="1"/>
    <w:next w:val="93"/>
    <w:link w:val="782"/>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18">
    <w:name w:val="此正文"/>
    <w:basedOn w:val="1"/>
    <w:link w:val="804"/>
    <w:qFormat/>
    <w:uiPriority w:val="0"/>
    <w:pPr>
      <w:adjustRightInd/>
      <w:spacing w:line="360" w:lineRule="auto"/>
      <w:ind w:firstLine="200" w:firstLineChars="200"/>
    </w:pPr>
    <w:rPr>
      <w:sz w:val="24"/>
    </w:rPr>
  </w:style>
  <w:style w:type="paragraph" w:customStyle="1" w:styleId="119">
    <w:name w:val="样式 样式 标题 4h4H4Fab-4T5Ref Heading 1rh1Heading sqlsect 1.2.3.... +..."/>
    <w:basedOn w:val="120"/>
    <w:link w:val="826"/>
    <w:qFormat/>
    <w:uiPriority w:val="0"/>
    <w:pPr>
      <w:tabs>
        <w:tab w:val="left" w:pos="2356"/>
      </w:tabs>
    </w:pPr>
  </w:style>
  <w:style w:type="paragraph" w:customStyle="1" w:styleId="120">
    <w:name w:val="样式 标题 4h4H4Fab-4T5Ref Heading 1rh1Heading sqlsect 1.2.3...."/>
    <w:basedOn w:val="8"/>
    <w:link w:val="922"/>
    <w:qFormat/>
    <w:uiPriority w:val="0"/>
    <w:pPr>
      <w:tabs>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21">
    <w:name w:val="Item List"/>
    <w:link w:val="83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22">
    <w:name w:val="纯文本1"/>
    <w:basedOn w:val="1"/>
    <w:link w:val="839"/>
    <w:qFormat/>
    <w:uiPriority w:val="0"/>
    <w:pPr>
      <w:adjustRightInd/>
    </w:pPr>
    <w:rPr>
      <w:rFonts w:ascii="宋体" w:hAnsi="Courier New"/>
      <w:kern w:val="0"/>
      <w:sz w:val="20"/>
      <w:szCs w:val="20"/>
    </w:rPr>
  </w:style>
  <w:style w:type="paragraph" w:customStyle="1" w:styleId="123">
    <w:name w:val="正文说明"/>
    <w:basedOn w:val="1"/>
    <w:link w:val="851"/>
    <w:qFormat/>
    <w:uiPriority w:val="0"/>
    <w:pPr>
      <w:adjustRightInd/>
      <w:spacing w:line="360" w:lineRule="auto"/>
    </w:pPr>
    <w:rPr>
      <w:kern w:val="0"/>
      <w:sz w:val="24"/>
    </w:rPr>
  </w:style>
  <w:style w:type="paragraph" w:customStyle="1" w:styleId="124">
    <w:name w:val="Table Text"/>
    <w:basedOn w:val="1"/>
    <w:link w:val="857"/>
    <w:qFormat/>
    <w:uiPriority w:val="0"/>
    <w:pPr>
      <w:widowControl/>
      <w:spacing w:before="60" w:after="60"/>
      <w:jc w:val="left"/>
    </w:pPr>
    <w:rPr>
      <w:kern w:val="0"/>
      <w:sz w:val="24"/>
    </w:rPr>
  </w:style>
  <w:style w:type="paragraph" w:customStyle="1" w:styleId="125">
    <w:name w:val="公文正文"/>
    <w:basedOn w:val="1"/>
    <w:link w:val="869"/>
    <w:qFormat/>
    <w:uiPriority w:val="0"/>
    <w:pPr>
      <w:adjustRightInd/>
      <w:spacing w:before="156" w:line="360" w:lineRule="auto"/>
      <w:ind w:firstLine="360" w:firstLineChars="200"/>
    </w:pPr>
    <w:rPr>
      <w:rFonts w:ascii="仿宋_GB2312" w:eastAsia="仿宋_GB2312"/>
      <w:sz w:val="24"/>
    </w:rPr>
  </w:style>
  <w:style w:type="paragraph" w:customStyle="1" w:styleId="126">
    <w:name w:val="正文（缩进2汉字）"/>
    <w:basedOn w:val="1"/>
    <w:link w:val="872"/>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27">
    <w:name w:val="b11_01b"/>
    <w:basedOn w:val="1"/>
    <w:next w:val="1"/>
    <w:link w:val="893"/>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28">
    <w:name w:val="段落"/>
    <w:basedOn w:val="1"/>
    <w:link w:val="901"/>
    <w:qFormat/>
    <w:uiPriority w:val="0"/>
    <w:pPr>
      <w:adjustRightInd/>
      <w:spacing w:line="360" w:lineRule="auto"/>
      <w:ind w:firstLine="480" w:firstLineChars="200"/>
    </w:pPr>
    <w:rPr>
      <w:rFonts w:ascii="宋体" w:hAnsi="宋体"/>
      <w:kern w:val="0"/>
      <w:sz w:val="24"/>
      <w:szCs w:val="20"/>
    </w:rPr>
  </w:style>
  <w:style w:type="paragraph" w:customStyle="1" w:styleId="129">
    <w:name w:val="正文段"/>
    <w:basedOn w:val="1"/>
    <w:link w:val="908"/>
    <w:qFormat/>
    <w:uiPriority w:val="0"/>
    <w:pPr>
      <w:widowControl/>
      <w:snapToGrid w:val="0"/>
      <w:spacing w:after="156" w:afterLines="50"/>
      <w:ind w:firstLine="200" w:firstLineChars="200"/>
    </w:pPr>
    <w:rPr>
      <w:kern w:val="0"/>
      <w:sz w:val="24"/>
      <w:szCs w:val="20"/>
    </w:rPr>
  </w:style>
  <w:style w:type="paragraph" w:customStyle="1" w:styleId="130">
    <w:name w:val="冯广丽"/>
    <w:basedOn w:val="1"/>
    <w:link w:val="911"/>
    <w:qFormat/>
    <w:uiPriority w:val="0"/>
    <w:pPr>
      <w:adjustRightInd/>
      <w:spacing w:line="360" w:lineRule="auto"/>
      <w:ind w:firstLine="480" w:firstLineChars="200"/>
    </w:pPr>
    <w:rPr>
      <w:rFonts w:ascii="宋体" w:hAnsi="宋体"/>
      <w:sz w:val="24"/>
      <w:szCs w:val="22"/>
    </w:rPr>
  </w:style>
  <w:style w:type="paragraph" w:customStyle="1" w:styleId="131">
    <w:name w:val="编号，小四"/>
    <w:basedOn w:val="1"/>
    <w:link w:val="917"/>
    <w:qFormat/>
    <w:uiPriority w:val="0"/>
    <w:pPr>
      <w:tabs>
        <w:tab w:val="left" w:pos="432"/>
      </w:tabs>
      <w:adjustRightInd/>
      <w:spacing w:line="360" w:lineRule="auto"/>
      <w:ind w:left="432" w:hanging="432"/>
    </w:pPr>
    <w:rPr>
      <w:rFonts w:ascii="Arial" w:hAnsi="Arial"/>
      <w:kern w:val="0"/>
      <w:sz w:val="24"/>
      <w:szCs w:val="20"/>
    </w:rPr>
  </w:style>
  <w:style w:type="paragraph" w:customStyle="1" w:styleId="132">
    <w:name w:val="仿宋正文"/>
    <w:basedOn w:val="1"/>
    <w:link w:val="924"/>
    <w:qFormat/>
    <w:uiPriority w:val="0"/>
    <w:pPr>
      <w:adjustRightInd/>
      <w:spacing w:line="360" w:lineRule="auto"/>
      <w:ind w:firstLine="480" w:firstLineChars="200"/>
    </w:pPr>
    <w:rPr>
      <w:rFonts w:ascii="仿宋_GB2312" w:eastAsia="仿宋_GB2312"/>
      <w:sz w:val="24"/>
      <w:szCs w:val="20"/>
    </w:rPr>
  </w:style>
  <w:style w:type="paragraph" w:customStyle="1" w:styleId="133">
    <w:name w:val="样式 正文缩进 + 首行缩进:  2 字符"/>
    <w:basedOn w:val="7"/>
    <w:link w:val="936"/>
    <w:qFormat/>
    <w:uiPriority w:val="0"/>
    <w:pPr>
      <w:widowControl w:val="0"/>
      <w:adjustRightInd/>
      <w:snapToGrid/>
      <w:spacing w:line="360" w:lineRule="auto"/>
      <w:ind w:firstLine="200" w:firstLineChars="200"/>
    </w:pPr>
    <w:rPr>
      <w:rFonts w:ascii="Calibri"/>
      <w:color w:val="auto"/>
      <w:kern w:val="2"/>
      <w:sz w:val="24"/>
    </w:rPr>
  </w:style>
  <w:style w:type="paragraph" w:customStyle="1" w:styleId="134">
    <w:name w:val="样式 正文文本缩进 + 左侧:  2 字符 首行缩进:  2 字符"/>
    <w:basedOn w:val="29"/>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36">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41">
    <w:name w:val="标题4_自定义"/>
    <w:basedOn w:val="8"/>
    <w:qFormat/>
    <w:uiPriority w:val="0"/>
    <w:pPr>
      <w:adjustRightInd/>
      <w:spacing w:before="0" w:after="0" w:line="360" w:lineRule="auto"/>
    </w:pPr>
    <w:rPr>
      <w:rFonts w:ascii="Verdana" w:eastAsia="Verdana"/>
      <w:sz w:val="21"/>
      <w:lang w:val="en-US"/>
    </w:rPr>
  </w:style>
  <w:style w:type="paragraph" w:customStyle="1" w:styleId="142">
    <w:name w:val="正文 内标 序号标"/>
    <w:basedOn w:val="143"/>
    <w:qFormat/>
    <w:uiPriority w:val="0"/>
    <w:pPr>
      <w:tabs>
        <w:tab w:val="left" w:pos="0"/>
      </w:tabs>
      <w:adjustRightInd/>
      <w:spacing w:before="0"/>
      <w:ind w:firstLine="482"/>
    </w:pPr>
    <w:rPr>
      <w:rFonts w:ascii="微软雅黑" w:hAnsi="微软雅黑"/>
      <w:sz w:val="24"/>
      <w:szCs w:val="24"/>
    </w:rPr>
  </w:style>
  <w:style w:type="paragraph" w:customStyle="1" w:styleId="143">
    <w:name w:val="My正文"/>
    <w:basedOn w:val="1"/>
    <w:qFormat/>
    <w:uiPriority w:val="0"/>
    <w:pPr>
      <w:spacing w:before="120" w:line="360" w:lineRule="auto"/>
      <w:ind w:firstLine="567"/>
    </w:pPr>
    <w:rPr>
      <w:rFonts w:ascii="Arial" w:hAnsi="Arial"/>
      <w:sz w:val="20"/>
      <w:szCs w:val="20"/>
    </w:rPr>
  </w:style>
  <w:style w:type="paragraph" w:customStyle="1" w:styleId="1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47">
    <w:name w:val="修订2"/>
    <w:qFormat/>
    <w:uiPriority w:val="0"/>
    <w:rPr>
      <w:rFonts w:ascii="Times New Roman" w:hAnsi="Times New Roman" w:eastAsia="宋体" w:cs="Times New Roman"/>
      <w:kern w:val="2"/>
      <w:sz w:val="21"/>
      <w:lang w:val="en-US" w:eastAsia="zh-CN" w:bidi="ar-SA"/>
    </w:rPr>
  </w:style>
  <w:style w:type="paragraph" w:customStyle="1" w:styleId="1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0">
    <w:name w:val="文章标题"/>
    <w:next w:val="1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51">
    <w:name w:val="封面公司名"/>
    <w:qFormat/>
    <w:uiPriority w:val="0"/>
    <w:pPr>
      <w:jc w:val="center"/>
    </w:pPr>
    <w:rPr>
      <w:rFonts w:ascii="Arial" w:hAnsi="Arial" w:eastAsia="楷体_GB2312" w:cs="宋体"/>
      <w:bCs/>
      <w:kern w:val="2"/>
      <w:sz w:val="28"/>
      <w:lang w:val="en-US" w:eastAsia="zh-CN" w:bidi="ar-SA"/>
    </w:rPr>
  </w:style>
  <w:style w:type="paragraph" w:customStyle="1" w:styleId="152">
    <w:name w:val="Char1 Char Char Char5"/>
    <w:basedOn w:val="1"/>
    <w:qFormat/>
    <w:uiPriority w:val="0"/>
    <w:pPr>
      <w:adjustRightInd/>
      <w:ind w:firstLine="200" w:firstLineChars="200"/>
    </w:pPr>
    <w:rPr>
      <w:rFonts w:ascii="Tahoma" w:hAnsi="Tahoma"/>
      <w:sz w:val="24"/>
      <w:szCs w:val="20"/>
    </w:rPr>
  </w:style>
  <w:style w:type="paragraph" w:customStyle="1" w:styleId="1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55">
    <w:name w:val="Char Char Char Char Char Char Char Char"/>
    <w:basedOn w:val="1"/>
    <w:qFormat/>
    <w:uiPriority w:val="0"/>
    <w:pPr>
      <w:tabs>
        <w:tab w:val="left" w:pos="360"/>
      </w:tabs>
    </w:pPr>
    <w:rPr>
      <w:sz w:val="24"/>
      <w:szCs w:val="20"/>
    </w:rPr>
  </w:style>
  <w:style w:type="paragraph" w:customStyle="1" w:styleId="156">
    <w:name w:val="Char Char11 Char Char Char"/>
    <w:basedOn w:val="1"/>
    <w:qFormat/>
    <w:uiPriority w:val="0"/>
    <w:pPr>
      <w:spacing w:line="360" w:lineRule="auto"/>
    </w:pPr>
    <w:rPr>
      <w:szCs w:val="20"/>
    </w:rPr>
  </w:style>
  <w:style w:type="paragraph" w:customStyle="1" w:styleId="1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1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59">
    <w:name w:val="样式3"/>
    <w:basedOn w:val="160"/>
    <w:qFormat/>
    <w:uiPriority w:val="0"/>
    <w:pPr>
      <w:tabs>
        <w:tab w:val="left" w:pos="2790"/>
        <w:tab w:val="left" w:pos="4230"/>
      </w:tabs>
      <w:spacing w:before="312" w:beforeLines="100"/>
      <w:jc w:val="left"/>
    </w:pPr>
  </w:style>
  <w:style w:type="paragraph" w:customStyle="1" w:styleId="1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61">
    <w:name w:val="Char Char1 Char Char1 Char Char1"/>
    <w:basedOn w:val="1"/>
    <w:qFormat/>
    <w:uiPriority w:val="0"/>
    <w:pPr>
      <w:tabs>
        <w:tab w:val="left" w:pos="840"/>
      </w:tabs>
      <w:ind w:left="840" w:hanging="420"/>
    </w:pPr>
    <w:rPr>
      <w:rFonts w:ascii="Tahoma" w:hAnsi="Tahoma"/>
      <w:sz w:val="24"/>
    </w:rPr>
  </w:style>
  <w:style w:type="paragraph" w:customStyle="1" w:styleId="1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63">
    <w:name w:val="标书标题2"/>
    <w:basedOn w:val="5"/>
    <w:qFormat/>
    <w:uiPriority w:val="0"/>
    <w:pPr>
      <w:widowControl/>
      <w:tabs>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1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65">
    <w:name w:val="正文21"/>
    <w:basedOn w:val="1"/>
    <w:qFormat/>
    <w:uiPriority w:val="0"/>
    <w:pPr>
      <w:adjustRightInd/>
      <w:spacing w:before="156" w:line="360" w:lineRule="auto"/>
      <w:ind w:firstLine="510" w:firstLineChars="200"/>
    </w:pPr>
    <w:rPr>
      <w:sz w:val="24"/>
      <w:szCs w:val="20"/>
    </w:rPr>
  </w:style>
  <w:style w:type="paragraph" w:customStyle="1" w:styleId="166">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68">
    <w:name w:val="Char1"/>
    <w:basedOn w:val="1"/>
    <w:qFormat/>
    <w:uiPriority w:val="0"/>
    <w:rPr>
      <w:rFonts w:ascii="仿宋_GB2312" w:eastAsia="仿宋_GB2312"/>
      <w:b/>
      <w:sz w:val="32"/>
      <w:szCs w:val="32"/>
    </w:rPr>
  </w:style>
  <w:style w:type="paragraph" w:customStyle="1" w:styleId="1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73">
    <w:name w:val="6级标题"/>
    <w:basedOn w:val="94"/>
    <w:qFormat/>
    <w:uiPriority w:val="0"/>
    <w:pPr>
      <w:keepNext/>
      <w:spacing w:before="0" w:after="0"/>
      <w:outlineLvl w:val="5"/>
    </w:pPr>
  </w:style>
  <w:style w:type="paragraph" w:customStyle="1" w:styleId="174">
    <w:name w:val="样式 正文文本缩进 + 段前: 2 字符"/>
    <w:basedOn w:val="1"/>
    <w:qFormat/>
    <w:uiPriority w:val="0"/>
    <w:pPr>
      <w:adjustRightInd/>
      <w:ind w:left="420" w:leftChars="200"/>
      <w:jc w:val="left"/>
    </w:pPr>
    <w:rPr>
      <w:sz w:val="28"/>
      <w:szCs w:val="20"/>
      <w:lang w:eastAsia="zh-TW"/>
    </w:rPr>
  </w:style>
  <w:style w:type="paragraph" w:customStyle="1" w:styleId="175">
    <w:name w:val="Char2 Char Char"/>
    <w:basedOn w:val="1"/>
    <w:qFormat/>
    <w:uiPriority w:val="0"/>
    <w:pPr>
      <w:adjustRightInd/>
    </w:pPr>
    <w:rPr>
      <w:rFonts w:ascii="Tahoma" w:hAnsi="Tahoma"/>
      <w:sz w:val="24"/>
      <w:szCs w:val="20"/>
    </w:rPr>
  </w:style>
  <w:style w:type="paragraph" w:customStyle="1" w:styleId="176">
    <w:name w:val="_Style 11"/>
    <w:basedOn w:val="1"/>
    <w:qFormat/>
    <w:uiPriority w:val="34"/>
    <w:pPr>
      <w:adjustRightInd/>
      <w:ind w:firstLine="420" w:firstLineChars="200"/>
    </w:pPr>
    <w:rPr>
      <w:rFonts w:eastAsia="仿宋_GB2312"/>
      <w:sz w:val="28"/>
    </w:rPr>
  </w:style>
  <w:style w:type="paragraph" w:customStyle="1" w:styleId="17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78">
    <w:name w:val="Char Char Char"/>
    <w:basedOn w:val="1"/>
    <w:qFormat/>
    <w:uiPriority w:val="0"/>
    <w:rPr>
      <w:rFonts w:ascii="Tahoma" w:hAnsi="Tahoma"/>
      <w:sz w:val="24"/>
      <w:szCs w:val="20"/>
    </w:rPr>
  </w:style>
  <w:style w:type="paragraph" w:customStyle="1" w:styleId="179">
    <w:name w:val="数字标题6"/>
    <w:basedOn w:val="10"/>
    <w:next w:val="1"/>
    <w:qFormat/>
    <w:uiPriority w:val="0"/>
    <w:pPr>
      <w:tabs>
        <w:tab w:val="clear" w:pos="1152"/>
      </w:tabs>
      <w:ind w:left="1080" w:hanging="1080"/>
    </w:pPr>
    <w:rPr>
      <w:rFonts w:ascii="Times New Roman" w:hAnsi="Times New Roman" w:eastAsia="宋体"/>
      <w:i/>
    </w:rPr>
  </w:style>
  <w:style w:type="paragraph" w:customStyle="1" w:styleId="18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81">
    <w:name w:val="无间隔2"/>
    <w:basedOn w:val="1"/>
    <w:link w:val="946"/>
    <w:qFormat/>
    <w:uiPriority w:val="99"/>
    <w:rPr>
      <w:szCs w:val="22"/>
    </w:rPr>
  </w:style>
  <w:style w:type="paragraph" w:customStyle="1" w:styleId="1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83">
    <w:name w:val="Char Char Char Char Char Char Char Char Char Char Char Char1 Char1"/>
    <w:basedOn w:val="1"/>
    <w:qFormat/>
    <w:uiPriority w:val="6"/>
    <w:rPr>
      <w:rFonts w:ascii="Tahoma" w:hAnsi="Tahoma" w:cs="仿宋_GB2312"/>
      <w:sz w:val="24"/>
      <w:szCs w:val="20"/>
    </w:rPr>
  </w:style>
  <w:style w:type="paragraph" w:customStyle="1" w:styleId="18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8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8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87">
    <w:name w:val="MM Topic 2"/>
    <w:basedOn w:val="5"/>
    <w:qFormat/>
    <w:uiPriority w:val="0"/>
    <w:pPr>
      <w:tabs>
        <w:tab w:val="clear" w:pos="432"/>
      </w:tabs>
      <w:ind w:left="1260" w:hanging="420"/>
    </w:pPr>
    <w:rPr>
      <w:rFonts w:ascii="Arial" w:hAnsi="Arial" w:eastAsia="黑体"/>
      <w:lang w:val="en-US"/>
    </w:rPr>
  </w:style>
  <w:style w:type="paragraph" w:customStyle="1" w:styleId="188">
    <w:name w:val="五级无标题条"/>
    <w:basedOn w:val="1"/>
    <w:qFormat/>
    <w:uiPriority w:val="0"/>
    <w:pPr>
      <w:adjustRightInd/>
    </w:pPr>
  </w:style>
  <w:style w:type="paragraph" w:customStyle="1" w:styleId="189">
    <w:name w:val="Char5"/>
    <w:basedOn w:val="1"/>
    <w:qFormat/>
    <w:uiPriority w:val="0"/>
    <w:rPr>
      <w:rFonts w:ascii="仿宋_GB2312" w:eastAsia="仿宋_GB2312"/>
      <w:b/>
      <w:sz w:val="32"/>
      <w:szCs w:val="32"/>
    </w:rPr>
  </w:style>
  <w:style w:type="paragraph" w:customStyle="1" w:styleId="190">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91">
    <w:name w:val="彩色列表 - 强调文字颜色 12"/>
    <w:basedOn w:val="1"/>
    <w:qFormat/>
    <w:uiPriority w:val="0"/>
    <w:pPr>
      <w:adjustRightInd/>
      <w:ind w:firstLine="420" w:firstLineChars="200"/>
    </w:pPr>
    <w:rPr>
      <w:rFonts w:ascii="Calibri" w:hAnsi="Calibri"/>
      <w:szCs w:val="22"/>
    </w:rPr>
  </w:style>
  <w:style w:type="paragraph" w:customStyle="1" w:styleId="19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93">
    <w:name w:val="Char2"/>
    <w:basedOn w:val="1"/>
    <w:qFormat/>
    <w:uiPriority w:val="0"/>
    <w:rPr>
      <w:rFonts w:ascii="仿宋_GB2312" w:eastAsia="仿宋_GB2312"/>
      <w:b/>
      <w:sz w:val="32"/>
      <w:szCs w:val="32"/>
    </w:rPr>
  </w:style>
  <w:style w:type="paragraph" w:customStyle="1" w:styleId="194">
    <w:name w:val="数字标题3"/>
    <w:basedOn w:val="6"/>
    <w:next w:val="1"/>
    <w:qFormat/>
    <w:uiPriority w:val="0"/>
    <w:pPr>
      <w:spacing w:line="240" w:lineRule="auto"/>
    </w:pPr>
    <w:rPr>
      <w:sz w:val="28"/>
      <w:szCs w:val="28"/>
    </w:rPr>
  </w:style>
  <w:style w:type="paragraph" w:customStyle="1" w:styleId="195">
    <w:name w:val="FA正文"/>
    <w:basedOn w:val="1"/>
    <w:qFormat/>
    <w:uiPriority w:val="0"/>
    <w:pPr>
      <w:spacing w:line="360" w:lineRule="auto"/>
      <w:ind w:firstLine="480" w:firstLineChars="200"/>
    </w:pPr>
    <w:rPr>
      <w:rFonts w:hAnsi="宋体"/>
      <w:sz w:val="24"/>
      <w:szCs w:val="20"/>
    </w:rPr>
  </w:style>
  <w:style w:type="paragraph" w:customStyle="1" w:styleId="196">
    <w:name w:val="MM Topic 5"/>
    <w:basedOn w:val="9"/>
    <w:qFormat/>
    <w:uiPriority w:val="0"/>
    <w:pPr>
      <w:tabs>
        <w:tab w:val="clear" w:pos="1008"/>
      </w:tabs>
      <w:adjustRightInd/>
      <w:ind w:left="2520" w:hanging="420"/>
    </w:pPr>
  </w:style>
  <w:style w:type="paragraph" w:customStyle="1" w:styleId="197">
    <w:name w:val="Char Char Char Char Char Char Char Char Char Char1"/>
    <w:basedOn w:val="1"/>
    <w:qFormat/>
    <w:uiPriority w:val="0"/>
    <w:rPr>
      <w:rFonts w:ascii="仿宋_GB2312" w:eastAsia="仿宋_GB2312"/>
      <w:b/>
      <w:sz w:val="32"/>
      <w:szCs w:val="32"/>
    </w:rPr>
  </w:style>
  <w:style w:type="paragraph" w:customStyle="1" w:styleId="19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99">
    <w:name w:val="修订1"/>
    <w:qFormat/>
    <w:uiPriority w:val="3"/>
    <w:rPr>
      <w:rFonts w:ascii="Times New Roman" w:hAnsi="Times New Roman" w:eastAsia="宋体" w:cs="Times New Roman"/>
      <w:color w:val="000000"/>
      <w:kern w:val="1"/>
      <w:sz w:val="21"/>
      <w:lang w:val="en-US" w:eastAsia="zh-CN" w:bidi="ar-SA"/>
    </w:rPr>
  </w:style>
  <w:style w:type="paragraph" w:customStyle="1" w:styleId="200">
    <w:name w:val="Char2 Char Char Char"/>
    <w:basedOn w:val="1"/>
    <w:qFormat/>
    <w:uiPriority w:val="0"/>
    <w:rPr>
      <w:rFonts w:ascii="仿宋_GB2312" w:eastAsia="仿宋_GB2312"/>
      <w:b/>
      <w:sz w:val="32"/>
      <w:szCs w:val="32"/>
    </w:rPr>
  </w:style>
  <w:style w:type="paragraph" w:customStyle="1" w:styleId="201">
    <w:name w:val="Char2 Char Char Char1"/>
    <w:basedOn w:val="1"/>
    <w:qFormat/>
    <w:uiPriority w:val="6"/>
    <w:rPr>
      <w:rFonts w:ascii="仿宋_GB2312" w:eastAsia="仿宋_GB2312"/>
      <w:b/>
      <w:sz w:val="32"/>
      <w:szCs w:val="32"/>
    </w:rPr>
  </w:style>
  <w:style w:type="paragraph" w:customStyle="1" w:styleId="202">
    <w:name w:val="默认段落样式"/>
    <w:basedOn w:val="103"/>
    <w:qFormat/>
    <w:uiPriority w:val="0"/>
    <w:pPr>
      <w:spacing w:before="0"/>
      <w:ind w:firstLine="480"/>
      <w:outlineLvl w:val="2"/>
    </w:pPr>
    <w:rPr>
      <w:rFonts w:ascii="仿宋_GB2312" w:hAnsi="宋体" w:eastAsia="仿宋_GB2312"/>
      <w:color w:val="000000"/>
      <w:szCs w:val="24"/>
    </w:rPr>
  </w:style>
  <w:style w:type="paragraph" w:customStyle="1" w:styleId="203">
    <w:name w:val="图中文字"/>
    <w:basedOn w:val="1"/>
    <w:qFormat/>
    <w:uiPriority w:val="0"/>
    <w:pPr>
      <w:snapToGrid w:val="0"/>
      <w:spacing w:line="0" w:lineRule="atLeast"/>
      <w:ind w:firstLine="200" w:firstLineChars="200"/>
      <w:jc w:val="center"/>
    </w:pPr>
    <w:rPr>
      <w:sz w:val="24"/>
      <w:szCs w:val="20"/>
    </w:rPr>
  </w:style>
  <w:style w:type="paragraph" w:customStyle="1" w:styleId="20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05">
    <w:name w:val="MM Topic 3"/>
    <w:basedOn w:val="6"/>
    <w:qFormat/>
    <w:uiPriority w:val="0"/>
    <w:pPr>
      <w:tabs>
        <w:tab w:val="clear" w:pos="900"/>
      </w:tabs>
      <w:adjustRightInd/>
      <w:ind w:left="1680" w:hanging="420"/>
    </w:pPr>
  </w:style>
  <w:style w:type="paragraph" w:customStyle="1" w:styleId="206">
    <w:name w:val="标准小四"/>
    <w:basedOn w:val="1"/>
    <w:qFormat/>
    <w:uiPriority w:val="0"/>
    <w:pPr>
      <w:spacing w:line="360" w:lineRule="auto"/>
      <w:ind w:firstLine="480" w:firstLineChars="200"/>
    </w:pPr>
    <w:rPr>
      <w:rFonts w:ascii="Arial" w:hAnsi="Arial"/>
      <w:sz w:val="24"/>
      <w:szCs w:val="21"/>
    </w:rPr>
  </w:style>
  <w:style w:type="paragraph" w:customStyle="1" w:styleId="207">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208">
    <w:name w:val="表格（小）"/>
    <w:basedOn w:val="1"/>
    <w:qFormat/>
    <w:uiPriority w:val="0"/>
    <w:pPr>
      <w:adjustRightInd/>
      <w:snapToGrid w:val="0"/>
      <w:spacing w:line="300" w:lineRule="auto"/>
    </w:pPr>
    <w:rPr>
      <w:rFonts w:eastAsia="仿宋"/>
      <w:szCs w:val="21"/>
    </w:rPr>
  </w:style>
  <w:style w:type="paragraph" w:customStyle="1" w:styleId="20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10">
    <w:name w:val="Char2 Char Char1"/>
    <w:basedOn w:val="1"/>
    <w:qFormat/>
    <w:uiPriority w:val="6"/>
    <w:pPr>
      <w:adjustRightInd/>
    </w:pPr>
    <w:rPr>
      <w:rFonts w:ascii="Tahoma" w:hAnsi="Tahoma"/>
      <w:sz w:val="24"/>
      <w:szCs w:val="20"/>
    </w:rPr>
  </w:style>
  <w:style w:type="paragraph" w:customStyle="1" w:styleId="211">
    <w:name w:val="列出段落5"/>
    <w:basedOn w:val="1"/>
    <w:qFormat/>
    <w:uiPriority w:val="0"/>
    <w:pPr>
      <w:spacing w:line="360" w:lineRule="auto"/>
      <w:ind w:firstLine="200" w:firstLineChars="200"/>
    </w:pPr>
    <w:rPr>
      <w:rFonts w:eastAsia="楷体_GB2312" w:cs="Lucida Sans"/>
      <w:sz w:val="24"/>
    </w:rPr>
  </w:style>
  <w:style w:type="paragraph" w:customStyle="1" w:styleId="21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13">
    <w:name w:val="表格文字"/>
    <w:basedOn w:val="1"/>
    <w:next w:val="7"/>
    <w:qFormat/>
    <w:uiPriority w:val="0"/>
    <w:pPr>
      <w:adjustRightInd/>
      <w:ind w:firstLine="200" w:firstLineChars="200"/>
    </w:pPr>
    <w:rPr>
      <w:rFonts w:ascii="Arial" w:hAnsi="Arial"/>
      <w:spacing w:val="-5"/>
      <w:kern w:val="0"/>
      <w:sz w:val="24"/>
      <w:szCs w:val="20"/>
    </w:rPr>
  </w:style>
  <w:style w:type="paragraph" w:customStyle="1" w:styleId="21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15">
    <w:name w:val="TOC 标题11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1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1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9">
    <w:name w:val="_Style 3"/>
    <w:basedOn w:val="1"/>
    <w:qFormat/>
    <w:uiPriority w:val="0"/>
    <w:pPr>
      <w:adjustRightInd/>
      <w:ind w:firstLine="420" w:firstLineChars="200"/>
    </w:pPr>
    <w:rPr>
      <w:rFonts w:eastAsia="仿宋_GB2312"/>
      <w:sz w:val="28"/>
    </w:rPr>
  </w:style>
  <w:style w:type="paragraph" w:customStyle="1" w:styleId="22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21">
    <w:name w:val="Bulleting First Indent 1"/>
    <w:basedOn w:val="27"/>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22">
    <w:name w:val="左对齐表格文字"/>
    <w:basedOn w:val="1"/>
    <w:qFormat/>
    <w:uiPriority w:val="0"/>
    <w:pPr>
      <w:adjustRightInd/>
      <w:ind w:firstLine="200" w:firstLineChars="200"/>
      <w:jc w:val="right"/>
    </w:pPr>
  </w:style>
  <w:style w:type="paragraph" w:customStyle="1" w:styleId="223">
    <w:name w:val="Char Char11 Char Char Char Char Char Char Char Char Char"/>
    <w:basedOn w:val="1"/>
    <w:qFormat/>
    <w:uiPriority w:val="0"/>
    <w:pPr>
      <w:spacing w:line="360" w:lineRule="auto"/>
    </w:pPr>
    <w:rPr>
      <w:szCs w:val="20"/>
    </w:rPr>
  </w:style>
  <w:style w:type="paragraph" w:customStyle="1" w:styleId="224">
    <w:name w:val="正文1.25"/>
    <w:basedOn w:val="1"/>
    <w:qFormat/>
    <w:uiPriority w:val="0"/>
    <w:pPr>
      <w:adjustRightInd/>
      <w:spacing w:line="300" w:lineRule="auto"/>
      <w:ind w:firstLine="480" w:firstLineChars="200"/>
    </w:pPr>
    <w:rPr>
      <w:sz w:val="24"/>
      <w:szCs w:val="20"/>
    </w:rPr>
  </w:style>
  <w:style w:type="paragraph" w:customStyle="1" w:styleId="22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2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2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28">
    <w:name w:val="Char Char1 Char Char Char1"/>
    <w:basedOn w:val="1"/>
    <w:qFormat/>
    <w:uiPriority w:val="6"/>
    <w:rPr>
      <w:rFonts w:ascii="仿宋_GB2312" w:eastAsia="仿宋_GB2312"/>
      <w:b/>
      <w:sz w:val="32"/>
      <w:szCs w:val="20"/>
    </w:rPr>
  </w:style>
  <w:style w:type="paragraph" w:customStyle="1" w:styleId="229">
    <w:name w:val="列出段落2"/>
    <w:basedOn w:val="1"/>
    <w:qFormat/>
    <w:uiPriority w:val="0"/>
    <w:pPr>
      <w:adjustRightInd/>
      <w:ind w:firstLine="420" w:firstLineChars="200"/>
    </w:pPr>
    <w:rPr>
      <w:rFonts w:ascii="宋体" w:hAnsi="宋体"/>
      <w:sz w:val="24"/>
    </w:rPr>
  </w:style>
  <w:style w:type="paragraph" w:customStyle="1" w:styleId="230">
    <w:name w:val="默认段落字体 Para Char Char Char Char Char Char Char"/>
    <w:basedOn w:val="1"/>
    <w:qFormat/>
    <w:uiPriority w:val="0"/>
    <w:rPr>
      <w:rFonts w:eastAsia="仿宋_GB2312"/>
      <w:sz w:val="28"/>
      <w:szCs w:val="20"/>
    </w:rPr>
  </w:style>
  <w:style w:type="paragraph" w:customStyle="1" w:styleId="23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32">
    <w:name w:val="样式 标题 4PIM 4H4h4bulletblbbH41H42H43H44H45H46H47H48...1"/>
    <w:basedOn w:val="8"/>
    <w:qFormat/>
    <w:uiPriority w:val="0"/>
    <w:pPr>
      <w:widowControl/>
      <w:jc w:val="left"/>
    </w:pPr>
    <w:rPr>
      <w:rFonts w:cs="宋体"/>
      <w:sz w:val="24"/>
      <w:szCs w:val="20"/>
    </w:rPr>
  </w:style>
  <w:style w:type="paragraph" w:customStyle="1" w:styleId="233">
    <w:name w:val="彩色列表 - 强调文字颜色 11"/>
    <w:basedOn w:val="1"/>
    <w:qFormat/>
    <w:uiPriority w:val="0"/>
    <w:pPr>
      <w:adjustRightInd/>
      <w:ind w:firstLine="420" w:firstLineChars="200"/>
    </w:pPr>
    <w:rPr>
      <w:rFonts w:ascii="Calibri" w:hAnsi="Calibri"/>
      <w:szCs w:val="22"/>
    </w:rPr>
  </w:style>
  <w:style w:type="paragraph" w:customStyle="1" w:styleId="234">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3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3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37">
    <w:name w:val="Char Char Char1 Char1"/>
    <w:basedOn w:val="1"/>
    <w:qFormat/>
    <w:uiPriority w:val="6"/>
    <w:rPr>
      <w:szCs w:val="20"/>
    </w:rPr>
  </w:style>
  <w:style w:type="paragraph" w:customStyle="1" w:styleId="23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39">
    <w:name w:val="样式 标题 2 + 宋体 左侧:  1.76 厘米 首行缩进:  0 厘米"/>
    <w:basedOn w:val="5"/>
    <w:qFormat/>
    <w:uiPriority w:val="0"/>
    <w:pPr>
      <w:tabs>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4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4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4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43">
    <w:name w:val="CM14"/>
    <w:basedOn w:val="114"/>
    <w:next w:val="114"/>
    <w:qFormat/>
    <w:uiPriority w:val="0"/>
    <w:pPr>
      <w:spacing w:after="68"/>
    </w:pPr>
    <w:rPr>
      <w:rFonts w:ascii="FHLHE E+ Futura Bk" w:eastAsia="FHLHE E+ Futura Bk" w:cs="Times New Roman"/>
      <w:color w:val="auto"/>
    </w:rPr>
  </w:style>
  <w:style w:type="paragraph" w:customStyle="1" w:styleId="24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4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4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47">
    <w:name w:val="正文文字 2"/>
    <w:basedOn w:val="114"/>
    <w:next w:val="114"/>
    <w:qFormat/>
    <w:uiPriority w:val="0"/>
    <w:rPr>
      <w:rFonts w:ascii="宋体" w:eastAsia="宋体" w:cs="Times New Roman"/>
      <w:color w:val="auto"/>
    </w:rPr>
  </w:style>
  <w:style w:type="paragraph" w:customStyle="1" w:styleId="248">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49">
    <w:name w:val="Char Char1 Char"/>
    <w:basedOn w:val="1"/>
    <w:qFormat/>
    <w:uiPriority w:val="0"/>
    <w:rPr>
      <w:rFonts w:ascii="仿宋_GB2312" w:eastAsia="仿宋_GB2312"/>
      <w:b/>
      <w:sz w:val="32"/>
      <w:szCs w:val="32"/>
    </w:rPr>
  </w:style>
  <w:style w:type="paragraph" w:customStyle="1" w:styleId="25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5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52">
    <w:name w:val="Char Char111"/>
    <w:basedOn w:val="1"/>
    <w:qFormat/>
    <w:uiPriority w:val="0"/>
    <w:pPr>
      <w:spacing w:line="360" w:lineRule="auto"/>
    </w:pPr>
    <w:rPr>
      <w:szCs w:val="20"/>
    </w:rPr>
  </w:style>
  <w:style w:type="paragraph" w:customStyle="1" w:styleId="253">
    <w:name w:val="Char"/>
    <w:basedOn w:val="1"/>
    <w:qFormat/>
    <w:uiPriority w:val="0"/>
    <w:rPr>
      <w:rFonts w:ascii="仿宋_GB2312" w:eastAsia="仿宋_GB2312"/>
      <w:b/>
      <w:sz w:val="32"/>
      <w:szCs w:val="32"/>
    </w:rPr>
  </w:style>
  <w:style w:type="paragraph" w:customStyle="1" w:styleId="25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56">
    <w:name w:val="Char Char Char1 Char"/>
    <w:basedOn w:val="1"/>
    <w:qFormat/>
    <w:uiPriority w:val="0"/>
    <w:rPr>
      <w:szCs w:val="20"/>
    </w:rPr>
  </w:style>
  <w:style w:type="paragraph" w:customStyle="1" w:styleId="257">
    <w:name w:val="正文标准"/>
    <w:basedOn w:val="1"/>
    <w:qFormat/>
    <w:uiPriority w:val="0"/>
    <w:pPr>
      <w:adjustRightInd/>
      <w:spacing w:line="360" w:lineRule="auto"/>
      <w:ind w:firstLine="200" w:firstLineChars="200"/>
    </w:pPr>
    <w:rPr>
      <w:rFonts w:ascii="宋体" w:hAnsi="Calibri"/>
      <w:sz w:val="24"/>
    </w:rPr>
  </w:style>
  <w:style w:type="paragraph" w:customStyle="1" w:styleId="25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5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61">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26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6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6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6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6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6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9">
    <w:name w:val="标准有序列表（L1）"/>
    <w:basedOn w:val="7"/>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70">
    <w:name w:val="Char Char Char Char Char Char Char Char Char Char"/>
    <w:basedOn w:val="1"/>
    <w:qFormat/>
    <w:uiPriority w:val="0"/>
    <w:rPr>
      <w:rFonts w:ascii="仿宋_GB2312" w:eastAsia="仿宋_GB2312"/>
      <w:b/>
      <w:sz w:val="32"/>
      <w:szCs w:val="32"/>
    </w:rPr>
  </w:style>
  <w:style w:type="paragraph" w:customStyle="1" w:styleId="27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72">
    <w:name w:val="_正文段落"/>
    <w:basedOn w:val="1"/>
    <w:qFormat/>
    <w:uiPriority w:val="0"/>
    <w:pPr>
      <w:adjustRightInd/>
      <w:ind w:firstLine="560"/>
    </w:pPr>
    <w:rPr>
      <w:rFonts w:ascii="仿宋_GB2312" w:hAnsi="仿宋" w:eastAsia="仿宋_GB2312"/>
      <w:kern w:val="0"/>
      <w:sz w:val="28"/>
      <w:szCs w:val="28"/>
    </w:rPr>
  </w:style>
  <w:style w:type="paragraph" w:customStyle="1" w:styleId="27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7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75">
    <w:name w:val="正文（首行缩进）"/>
    <w:basedOn w:val="29"/>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7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7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7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79">
    <w:name w:val="Char Char Char1 Char2"/>
    <w:basedOn w:val="1"/>
    <w:qFormat/>
    <w:uiPriority w:val="0"/>
    <w:rPr>
      <w:szCs w:val="20"/>
    </w:rPr>
  </w:style>
  <w:style w:type="paragraph" w:customStyle="1" w:styleId="28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81">
    <w:name w:val="默认段落字体 Para Char"/>
    <w:basedOn w:val="1"/>
    <w:qFormat/>
    <w:uiPriority w:val="0"/>
    <w:rPr>
      <w:rFonts w:ascii="Tahoma" w:hAnsi="Tahoma"/>
      <w:sz w:val="24"/>
      <w:szCs w:val="20"/>
    </w:rPr>
  </w:style>
  <w:style w:type="paragraph" w:customStyle="1" w:styleId="282">
    <w:name w:val="标题五"/>
    <w:basedOn w:val="1"/>
    <w:qFormat/>
    <w:uiPriority w:val="0"/>
    <w:pPr>
      <w:adjustRightInd/>
      <w:spacing w:before="156" w:beforeLines="50" w:line="360" w:lineRule="auto"/>
    </w:pPr>
    <w:rPr>
      <w:b/>
      <w:sz w:val="24"/>
    </w:rPr>
  </w:style>
  <w:style w:type="paragraph" w:customStyle="1" w:styleId="283">
    <w:name w:val="Char Char1101"/>
    <w:basedOn w:val="1"/>
    <w:qFormat/>
    <w:uiPriority w:val="0"/>
    <w:pPr>
      <w:spacing w:line="360" w:lineRule="auto"/>
    </w:pPr>
    <w:rPr>
      <w:rFonts w:ascii="Tahoma" w:hAnsi="Tahoma"/>
      <w:sz w:val="24"/>
      <w:szCs w:val="20"/>
    </w:rPr>
  </w:style>
  <w:style w:type="paragraph" w:customStyle="1" w:styleId="284">
    <w:name w:val="Char Char Char Char Char Char Char Char1"/>
    <w:basedOn w:val="1"/>
    <w:qFormat/>
    <w:uiPriority w:val="0"/>
    <w:pPr>
      <w:tabs>
        <w:tab w:val="left" w:pos="360"/>
      </w:tabs>
    </w:pPr>
    <w:rPr>
      <w:sz w:val="24"/>
      <w:szCs w:val="20"/>
    </w:rPr>
  </w:style>
  <w:style w:type="paragraph" w:customStyle="1" w:styleId="285">
    <w:name w:val="Char Char Char 字元 字元"/>
    <w:basedOn w:val="1"/>
    <w:qFormat/>
    <w:uiPriority w:val="0"/>
    <w:pPr>
      <w:adjustRightInd/>
      <w:spacing w:line="360" w:lineRule="auto"/>
      <w:ind w:firstLine="200" w:firstLineChars="200"/>
    </w:pPr>
    <w:rPr>
      <w:szCs w:val="20"/>
    </w:rPr>
  </w:style>
  <w:style w:type="paragraph" w:customStyle="1" w:styleId="28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7">
    <w:name w:val="Char Char Char Char Char Char Char"/>
    <w:basedOn w:val="1"/>
    <w:qFormat/>
    <w:uiPriority w:val="0"/>
    <w:rPr>
      <w:rFonts w:ascii="仿宋_GB2312" w:eastAsia="仿宋_GB2312"/>
      <w:b/>
      <w:sz w:val="32"/>
      <w:szCs w:val="32"/>
    </w:rPr>
  </w:style>
  <w:style w:type="paragraph" w:customStyle="1" w:styleId="28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8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90">
    <w:name w:val="样式 标题 22h2L1 Heading 2H2sect 1.2H21sect 1.21H22sect 1.2..."/>
    <w:basedOn w:val="5"/>
    <w:next w:val="1"/>
    <w:qFormat/>
    <w:uiPriority w:val="0"/>
    <w:pPr>
      <w:tabs>
        <w:tab w:val="clear" w:pos="432"/>
      </w:tabs>
      <w:spacing w:before="260" w:after="260" w:line="415" w:lineRule="auto"/>
      <w:ind w:left="425" w:hanging="425"/>
    </w:pPr>
    <w:rPr>
      <w:rFonts w:ascii="微软雅黑" w:hAnsi="微软雅黑" w:eastAsia="微软雅黑"/>
      <w:lang w:val="en-US"/>
    </w:rPr>
  </w:style>
  <w:style w:type="paragraph" w:customStyle="1" w:styleId="291">
    <w:name w:val="样式6"/>
    <w:basedOn w:val="37"/>
    <w:qFormat/>
    <w:uiPriority w:val="0"/>
    <w:pPr>
      <w:spacing w:line="460" w:lineRule="exact"/>
      <w:outlineLvl w:val="2"/>
    </w:pPr>
    <w:rPr>
      <w:rFonts w:ascii="仿宋_GB2312" w:hAnsi="宋体" w:eastAsia="仿宋_GB2312"/>
      <w:b/>
      <w:bCs/>
      <w:sz w:val="24"/>
      <w:szCs w:val="24"/>
    </w:rPr>
  </w:style>
  <w:style w:type="paragraph" w:customStyle="1" w:styleId="292">
    <w:name w:val="批注框文本 Char Char"/>
    <w:basedOn w:val="1"/>
    <w:qFormat/>
    <w:uiPriority w:val="0"/>
    <w:pPr>
      <w:adjustRightInd/>
    </w:pPr>
    <w:rPr>
      <w:sz w:val="18"/>
      <w:szCs w:val="20"/>
    </w:rPr>
  </w:style>
  <w:style w:type="paragraph" w:customStyle="1" w:styleId="2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297">
    <w:name w:val="索引 11"/>
    <w:basedOn w:val="1"/>
    <w:next w:val="1"/>
    <w:qFormat/>
    <w:uiPriority w:val="99"/>
    <w:pPr>
      <w:adjustRightInd/>
      <w:spacing w:line="360" w:lineRule="auto"/>
    </w:pPr>
    <w:rPr>
      <w:rFonts w:ascii="仿宋_GB2312" w:eastAsia="仿宋_GB2312"/>
      <w:sz w:val="24"/>
      <w:szCs w:val="20"/>
    </w:rPr>
  </w:style>
  <w:style w:type="paragraph" w:customStyle="1" w:styleId="2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9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300">
    <w:name w:val="正文文字缩进项目"/>
    <w:basedOn w:val="29"/>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301">
    <w:name w:val="文档正文"/>
    <w:basedOn w:val="1"/>
    <w:qFormat/>
    <w:uiPriority w:val="0"/>
    <w:pPr>
      <w:spacing w:line="480" w:lineRule="atLeast"/>
      <w:ind w:firstLine="567"/>
      <w:textAlignment w:val="baseline"/>
    </w:pPr>
    <w:rPr>
      <w:kern w:val="0"/>
      <w:sz w:val="24"/>
      <w:szCs w:val="20"/>
    </w:rPr>
  </w:style>
  <w:style w:type="paragraph" w:customStyle="1" w:styleId="302">
    <w:name w:val="正文文字表格居中"/>
    <w:basedOn w:val="1"/>
    <w:next w:val="59"/>
    <w:qFormat/>
    <w:uiPriority w:val="0"/>
    <w:pPr>
      <w:snapToGrid w:val="0"/>
      <w:spacing w:line="360" w:lineRule="auto"/>
    </w:pPr>
    <w:rPr>
      <w:rFonts w:ascii="宋体"/>
      <w:b/>
      <w:sz w:val="24"/>
      <w:szCs w:val="20"/>
    </w:rPr>
  </w:style>
  <w:style w:type="paragraph" w:customStyle="1" w:styleId="303">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304">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305">
    <w:name w:val="Plain Text1"/>
    <w:basedOn w:val="1"/>
    <w:qFormat/>
    <w:uiPriority w:val="7"/>
    <w:pPr>
      <w:adjustRightInd/>
    </w:pPr>
    <w:rPr>
      <w:rFonts w:ascii="宋体" w:hAnsi="Courier New"/>
    </w:rPr>
  </w:style>
  <w:style w:type="paragraph" w:customStyle="1" w:styleId="306">
    <w:name w:val="Char3"/>
    <w:basedOn w:val="1"/>
    <w:qFormat/>
    <w:uiPriority w:val="0"/>
    <w:pPr>
      <w:adjustRightInd/>
    </w:pPr>
    <w:rPr>
      <w:rFonts w:ascii="仿宋_GB2312" w:eastAsia="仿宋_GB2312"/>
      <w:b/>
      <w:sz w:val="32"/>
      <w:szCs w:val="32"/>
    </w:rPr>
  </w:style>
  <w:style w:type="paragraph" w:customStyle="1" w:styleId="3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09">
    <w:name w:val="标题2"/>
    <w:basedOn w:val="5"/>
    <w:next w:val="1"/>
    <w:qFormat/>
    <w:uiPriority w:val="0"/>
    <w:pPr>
      <w:tabs>
        <w:tab w:val="clear" w:pos="432"/>
      </w:tabs>
      <w:ind w:left="1440" w:hanging="360"/>
    </w:pPr>
    <w:rPr>
      <w:rFonts w:ascii="仿宋" w:eastAsia="仿宋" w:cs="宋体"/>
      <w:bCs w:val="0"/>
      <w:szCs w:val="28"/>
    </w:rPr>
  </w:style>
  <w:style w:type="paragraph" w:customStyle="1" w:styleId="310">
    <w:name w:val="List Paragraph1"/>
    <w:basedOn w:val="1"/>
    <w:qFormat/>
    <w:uiPriority w:val="0"/>
    <w:pPr>
      <w:spacing w:line="360" w:lineRule="auto"/>
      <w:ind w:firstLine="200" w:firstLineChars="200"/>
    </w:pPr>
    <w:rPr>
      <w:rFonts w:eastAsia="楷体_GB2312" w:cs="Lucida Sans"/>
      <w:sz w:val="24"/>
    </w:rPr>
  </w:style>
  <w:style w:type="paragraph" w:customStyle="1" w:styleId="311">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3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14">
    <w:name w:val="Char3 Char Char Char"/>
    <w:basedOn w:val="1"/>
    <w:qFormat/>
    <w:uiPriority w:val="0"/>
    <w:pPr>
      <w:widowControl/>
      <w:adjustRightInd/>
      <w:spacing w:after="160" w:line="240" w:lineRule="exact"/>
      <w:jc w:val="left"/>
    </w:pPr>
    <w:rPr>
      <w:szCs w:val="20"/>
    </w:rPr>
  </w:style>
  <w:style w:type="paragraph" w:customStyle="1" w:styleId="315">
    <w:name w:val="表格标题2"/>
    <w:basedOn w:val="316"/>
    <w:qFormat/>
    <w:uiPriority w:val="0"/>
    <w:rPr>
      <w:b/>
    </w:rPr>
  </w:style>
  <w:style w:type="paragraph" w:customStyle="1" w:styleId="316">
    <w:name w:val="表格内文"/>
    <w:basedOn w:val="1"/>
    <w:qFormat/>
    <w:uiPriority w:val="0"/>
    <w:pPr>
      <w:adjustRightInd/>
      <w:spacing w:line="360" w:lineRule="auto"/>
    </w:pPr>
    <w:rPr>
      <w:rFonts w:ascii="宋体" w:hAnsi="宋体" w:cs="宋体"/>
      <w:color w:val="000000"/>
      <w:szCs w:val="20"/>
    </w:rPr>
  </w:style>
  <w:style w:type="paragraph" w:customStyle="1" w:styleId="317">
    <w:name w:val="Char Char Char Char Char Char Char Char Char Char2"/>
    <w:basedOn w:val="1"/>
    <w:qFormat/>
    <w:uiPriority w:val="0"/>
    <w:rPr>
      <w:rFonts w:ascii="仿宋_GB2312" w:eastAsia="仿宋_GB2312"/>
      <w:b/>
      <w:sz w:val="32"/>
      <w:szCs w:val="32"/>
    </w:rPr>
  </w:style>
  <w:style w:type="paragraph" w:customStyle="1" w:styleId="3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1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20">
    <w:name w:val="Char Char11 Char Char Char Char Char Char Char Char Char11"/>
    <w:basedOn w:val="1"/>
    <w:qFormat/>
    <w:uiPriority w:val="0"/>
    <w:pPr>
      <w:spacing w:line="360" w:lineRule="auto"/>
    </w:pPr>
    <w:rPr>
      <w:szCs w:val="20"/>
    </w:rPr>
  </w:style>
  <w:style w:type="paragraph" w:customStyle="1" w:styleId="32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23">
    <w:name w:val="MM Topic 1"/>
    <w:basedOn w:val="4"/>
    <w:qFormat/>
    <w:uiPriority w:val="0"/>
    <w:pPr>
      <w:tabs>
        <w:tab w:val="clear" w:pos="432"/>
      </w:tabs>
      <w:adjustRightInd/>
      <w:ind w:left="840" w:hanging="420"/>
    </w:pPr>
  </w:style>
  <w:style w:type="paragraph" w:customStyle="1" w:styleId="324">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325">
    <w:name w:val="文本正文 Char"/>
    <w:basedOn w:val="1"/>
    <w:qFormat/>
    <w:uiPriority w:val="0"/>
    <w:pPr>
      <w:spacing w:line="360" w:lineRule="auto"/>
      <w:ind w:firstLine="200" w:firstLineChars="200"/>
    </w:pPr>
    <w:rPr>
      <w:kern w:val="0"/>
      <w:sz w:val="24"/>
      <w:szCs w:val="20"/>
    </w:rPr>
  </w:style>
  <w:style w:type="paragraph" w:customStyle="1" w:styleId="326">
    <w:name w:val="表格"/>
    <w:basedOn w:val="1"/>
    <w:qFormat/>
    <w:uiPriority w:val="0"/>
    <w:pPr>
      <w:snapToGrid w:val="0"/>
      <w:ind w:firstLine="42" w:firstLineChars="21"/>
    </w:pPr>
    <w:rPr>
      <w:rFonts w:ascii="宋体" w:hAnsi="宋体"/>
      <w:kern w:val="0"/>
      <w:sz w:val="20"/>
      <w:szCs w:val="20"/>
    </w:rPr>
  </w:style>
  <w:style w:type="paragraph" w:customStyle="1" w:styleId="327">
    <w:name w:val="标书标题4"/>
    <w:basedOn w:val="8"/>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28">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30">
    <w:name w:val="表格项目符号 2"/>
    <w:basedOn w:val="33"/>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31">
    <w:name w:val="EB_表格"/>
    <w:basedOn w:val="1"/>
    <w:qFormat/>
    <w:uiPriority w:val="0"/>
    <w:pPr>
      <w:adjustRightInd/>
      <w:spacing w:line="300" w:lineRule="auto"/>
      <w:jc w:val="center"/>
    </w:pPr>
  </w:style>
  <w:style w:type="paragraph" w:customStyle="1" w:styleId="332">
    <w:name w:val="_Style 6"/>
    <w:basedOn w:val="1"/>
    <w:qFormat/>
    <w:uiPriority w:val="34"/>
    <w:pPr>
      <w:adjustRightInd/>
      <w:ind w:firstLine="420" w:firstLineChars="200"/>
    </w:pPr>
    <w:rPr>
      <w:rFonts w:eastAsia="仿宋_GB2312"/>
      <w:sz w:val="28"/>
    </w:rPr>
  </w:style>
  <w:style w:type="paragraph" w:customStyle="1" w:styleId="33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3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35">
    <w:name w:val="!大节"/>
    <w:basedOn w:val="5"/>
    <w:qFormat/>
    <w:uiPriority w:val="0"/>
    <w:pPr>
      <w:spacing w:before="260" w:after="260" w:line="415" w:lineRule="auto"/>
      <w:ind w:left="420" w:hanging="420"/>
    </w:pPr>
    <w:rPr>
      <w:rFonts w:ascii="Arial" w:hAnsi="Arial" w:eastAsia="微软雅黑"/>
      <w:lang w:val="en-US"/>
    </w:rPr>
  </w:style>
  <w:style w:type="paragraph" w:customStyle="1" w:styleId="336">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37">
    <w:name w:val="正文表标题"/>
    <w:next w:val="3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38">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39">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40">
    <w:name w:val="trademark"/>
    <w:qFormat/>
    <w:uiPriority w:val="0"/>
    <w:pPr>
      <w:spacing w:after="60"/>
    </w:pPr>
    <w:rPr>
      <w:rFonts w:ascii="Futura Bk" w:hAnsi="Futura Bk" w:eastAsia="宋体" w:cs="Times New Roman"/>
      <w:sz w:val="15"/>
      <w:lang w:val="en-US" w:eastAsia="en-US" w:bidi="ar-SA"/>
    </w:rPr>
  </w:style>
  <w:style w:type="paragraph" w:customStyle="1" w:styleId="3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42">
    <w:name w:val="Char Char1 Char Char Char Char Char Char1"/>
    <w:basedOn w:val="1"/>
    <w:qFormat/>
    <w:uiPriority w:val="0"/>
    <w:rPr>
      <w:rFonts w:ascii="仿宋_GB2312" w:eastAsia="仿宋_GB2312"/>
      <w:b/>
      <w:sz w:val="32"/>
      <w:szCs w:val="20"/>
    </w:rPr>
  </w:style>
  <w:style w:type="paragraph" w:customStyle="1" w:styleId="34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44">
    <w:name w:val="Char1 Char Char Char1"/>
    <w:basedOn w:val="1"/>
    <w:qFormat/>
    <w:uiPriority w:val="0"/>
    <w:pPr>
      <w:adjustRightInd/>
      <w:ind w:firstLine="200" w:firstLineChars="200"/>
    </w:pPr>
    <w:rPr>
      <w:rFonts w:ascii="Tahoma" w:hAnsi="Tahoma"/>
      <w:sz w:val="24"/>
      <w:szCs w:val="20"/>
    </w:rPr>
  </w:style>
  <w:style w:type="paragraph" w:customStyle="1" w:styleId="345">
    <w:name w:val="a1"/>
    <w:basedOn w:val="1"/>
    <w:qFormat/>
    <w:uiPriority w:val="0"/>
    <w:pPr>
      <w:widowControl/>
      <w:spacing w:line="300" w:lineRule="atLeast"/>
      <w:jc w:val="left"/>
    </w:pPr>
    <w:rPr>
      <w:rFonts w:ascii="宋体" w:hAnsi="宋体"/>
      <w:kern w:val="0"/>
      <w:sz w:val="18"/>
      <w:szCs w:val="20"/>
    </w:rPr>
  </w:style>
  <w:style w:type="paragraph" w:customStyle="1" w:styleId="346">
    <w:name w:val="样式7"/>
    <w:basedOn w:val="347"/>
    <w:next w:val="1"/>
    <w:qFormat/>
    <w:uiPriority w:val="0"/>
    <w:pPr>
      <w:spacing w:after="156" w:afterLines="50"/>
      <w:jc w:val="left"/>
      <w:outlineLvl w:val="3"/>
    </w:pPr>
    <w:rPr>
      <w:sz w:val="24"/>
      <w:szCs w:val="24"/>
    </w:rPr>
  </w:style>
  <w:style w:type="paragraph" w:customStyle="1" w:styleId="3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50">
    <w:name w:val="样式 样式2 + 左侧:  1 字符 右侧:  1 字符"/>
    <w:basedOn w:val="160"/>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51">
    <w:name w:val="Char2 Char Char2"/>
    <w:basedOn w:val="1"/>
    <w:qFormat/>
    <w:uiPriority w:val="0"/>
    <w:pPr>
      <w:adjustRightInd/>
    </w:pPr>
    <w:rPr>
      <w:rFonts w:ascii="Tahoma" w:hAnsi="Tahoma"/>
      <w:sz w:val="24"/>
      <w:szCs w:val="20"/>
    </w:rPr>
  </w:style>
  <w:style w:type="paragraph" w:customStyle="1" w:styleId="35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53">
    <w:name w:val="三级条标题"/>
    <w:basedOn w:val="354"/>
    <w:next w:val="338"/>
    <w:qFormat/>
    <w:uiPriority w:val="0"/>
    <w:pPr>
      <w:tabs>
        <w:tab w:val="left" w:pos="1260"/>
        <w:tab w:val="left" w:pos="1680"/>
        <w:tab w:val="left" w:pos="2100"/>
        <w:tab w:val="left" w:pos="2520"/>
      </w:tabs>
      <w:ind w:left="2520"/>
      <w:outlineLvl w:val="4"/>
    </w:pPr>
  </w:style>
  <w:style w:type="paragraph" w:customStyle="1" w:styleId="354">
    <w:name w:val="二级条标题"/>
    <w:basedOn w:val="355"/>
    <w:next w:val="338"/>
    <w:qFormat/>
    <w:uiPriority w:val="0"/>
    <w:pPr>
      <w:tabs>
        <w:tab w:val="left" w:pos="1260"/>
        <w:tab w:val="left" w:pos="1680"/>
        <w:tab w:val="left" w:pos="2100"/>
      </w:tabs>
      <w:ind w:left="0"/>
      <w:outlineLvl w:val="3"/>
    </w:pPr>
  </w:style>
  <w:style w:type="paragraph" w:customStyle="1" w:styleId="355">
    <w:name w:val="一级条标题"/>
    <w:basedOn w:val="356"/>
    <w:next w:val="338"/>
    <w:qFormat/>
    <w:uiPriority w:val="0"/>
    <w:pPr>
      <w:tabs>
        <w:tab w:val="left" w:pos="1260"/>
        <w:tab w:val="left" w:pos="1680"/>
      </w:tabs>
      <w:spacing w:before="0" w:after="0"/>
      <w:ind w:left="1680"/>
      <w:outlineLvl w:val="2"/>
    </w:pPr>
  </w:style>
  <w:style w:type="paragraph" w:customStyle="1" w:styleId="356">
    <w:name w:val="章标题"/>
    <w:next w:val="338"/>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57">
    <w:name w:val="数字标题2"/>
    <w:basedOn w:val="5"/>
    <w:next w:val="1"/>
    <w:qFormat/>
    <w:uiPriority w:val="0"/>
    <w:pPr>
      <w:tabs>
        <w:tab w:val="clear" w:pos="432"/>
      </w:tabs>
      <w:ind w:left="480" w:hanging="480"/>
    </w:pPr>
    <w:rPr>
      <w:rFonts w:ascii="Times New Roman" w:eastAsia="宋体"/>
      <w:i/>
      <w:sz w:val="36"/>
      <w:szCs w:val="36"/>
      <w:lang w:val="en-US"/>
    </w:rPr>
  </w:style>
  <w:style w:type="paragraph" w:customStyle="1" w:styleId="35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59">
    <w:name w:val="样式 标题 1Level 1 HeadPIM 1Section Headh1l11Heading 0Datash..."/>
    <w:basedOn w:val="4"/>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61">
    <w:name w:val="样式 标题 1章节第一层h1H"/>
    <w:basedOn w:val="4"/>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63">
    <w:name w:val="正文 项目2"/>
    <w:basedOn w:val="364"/>
    <w:qFormat/>
    <w:uiPriority w:val="0"/>
    <w:pPr>
      <w:tabs>
        <w:tab w:val="left" w:pos="840"/>
      </w:tabs>
      <w:spacing w:after="0"/>
      <w:ind w:left="900"/>
    </w:pPr>
  </w:style>
  <w:style w:type="paragraph" w:customStyle="1" w:styleId="3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65">
    <w:name w:val="Body Text 2*"/>
    <w:basedOn w:val="1"/>
    <w:qFormat/>
    <w:uiPriority w:val="6"/>
    <w:pPr>
      <w:widowControl/>
      <w:adjustRightInd/>
      <w:ind w:left="720" w:hanging="720"/>
    </w:pPr>
    <w:rPr>
      <w:color w:val="000000"/>
      <w:kern w:val="0"/>
      <w:sz w:val="24"/>
      <w:szCs w:val="20"/>
    </w:rPr>
  </w:style>
  <w:style w:type="paragraph" w:customStyle="1" w:styleId="366">
    <w:name w:val="表1"/>
    <w:basedOn w:val="1"/>
    <w:qFormat/>
    <w:uiPriority w:val="0"/>
    <w:pPr>
      <w:tabs>
        <w:tab w:val="left" w:pos="703"/>
      </w:tabs>
      <w:adjustRightInd/>
      <w:spacing w:line="360" w:lineRule="auto"/>
      <w:ind w:left="703"/>
      <w:jc w:val="center"/>
    </w:pPr>
  </w:style>
  <w:style w:type="paragraph" w:customStyle="1" w:styleId="3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69">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70">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71">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72">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73">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74">
    <w:name w:val="bullet"/>
    <w:basedOn w:val="1"/>
    <w:qFormat/>
    <w:uiPriority w:val="0"/>
    <w:pPr>
      <w:tabs>
        <w:tab w:val="left" w:pos="840"/>
      </w:tabs>
      <w:adjustRightInd/>
      <w:ind w:left="840" w:hanging="420"/>
    </w:pPr>
  </w:style>
  <w:style w:type="paragraph" w:customStyle="1" w:styleId="375">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76">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77">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78">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79">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80">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81">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82">
    <w:name w:val="MM Topic 4"/>
    <w:basedOn w:val="8"/>
    <w:qFormat/>
    <w:uiPriority w:val="0"/>
    <w:pPr>
      <w:tabs>
        <w:tab w:val="clear" w:pos="864"/>
      </w:tabs>
      <w:adjustRightInd/>
      <w:ind w:left="2100" w:hanging="420"/>
    </w:pPr>
    <w:rPr>
      <w:lang w:val="en-US"/>
    </w:rPr>
  </w:style>
  <w:style w:type="paragraph" w:customStyle="1" w:styleId="383">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384">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385">
    <w:name w:val="Char Char11 Char Char Char Char Char Char Char Char Char1"/>
    <w:basedOn w:val="1"/>
    <w:qFormat/>
    <w:uiPriority w:val="6"/>
    <w:pPr>
      <w:spacing w:line="360" w:lineRule="auto"/>
    </w:pPr>
    <w:rPr>
      <w:szCs w:val="20"/>
    </w:rPr>
  </w:style>
  <w:style w:type="paragraph" w:customStyle="1" w:styleId="386">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87">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88">
    <w:name w:val="body text bold"/>
    <w:basedOn w:val="26"/>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89">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90">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91">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92">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93">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94">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95">
    <w:name w:val="单元格居中"/>
    <w:basedOn w:val="1"/>
    <w:qFormat/>
    <w:uiPriority w:val="0"/>
    <w:pPr>
      <w:adjustRightInd/>
      <w:spacing w:line="360" w:lineRule="auto"/>
      <w:jc w:val="center"/>
    </w:pPr>
    <w:rPr>
      <w:sz w:val="24"/>
    </w:rPr>
  </w:style>
  <w:style w:type="paragraph" w:customStyle="1" w:styleId="396">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97">
    <w:name w:val="Char Char Char Char Char Char Char1"/>
    <w:basedOn w:val="1"/>
    <w:qFormat/>
    <w:uiPriority w:val="6"/>
    <w:rPr>
      <w:rFonts w:ascii="仿宋_GB2312" w:eastAsia="仿宋_GB2312"/>
      <w:b/>
      <w:sz w:val="32"/>
      <w:szCs w:val="32"/>
    </w:rPr>
  </w:style>
  <w:style w:type="paragraph" w:customStyle="1" w:styleId="398">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99">
    <w:name w:val="Char3 Char Char Char11"/>
    <w:basedOn w:val="1"/>
    <w:qFormat/>
    <w:uiPriority w:val="0"/>
    <w:pPr>
      <w:widowControl/>
      <w:adjustRightInd/>
      <w:spacing w:after="160" w:line="240" w:lineRule="exact"/>
      <w:jc w:val="left"/>
    </w:pPr>
    <w:rPr>
      <w:szCs w:val="20"/>
    </w:rPr>
  </w:style>
  <w:style w:type="paragraph" w:customStyle="1" w:styleId="400">
    <w:name w:val="Char Char1121"/>
    <w:basedOn w:val="1"/>
    <w:qFormat/>
    <w:uiPriority w:val="0"/>
    <w:pPr>
      <w:spacing w:line="360" w:lineRule="auto"/>
    </w:pPr>
    <w:rPr>
      <w:szCs w:val="20"/>
    </w:rPr>
  </w:style>
  <w:style w:type="paragraph" w:customStyle="1" w:styleId="401">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402">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403">
    <w:name w:val="Normal0"/>
    <w:qFormat/>
    <w:uiPriority w:val="0"/>
    <w:rPr>
      <w:rFonts w:ascii="Times New Roman" w:hAnsi="Times New Roman" w:eastAsia="宋体" w:cs="Times New Roman"/>
      <w:lang w:val="en-US" w:eastAsia="en-US" w:bidi="ar-SA"/>
    </w:rPr>
  </w:style>
  <w:style w:type="paragraph" w:customStyle="1" w:styleId="404">
    <w:name w:val="带编号样式"/>
    <w:basedOn w:val="325"/>
    <w:qFormat/>
    <w:uiPriority w:val="0"/>
    <w:pPr>
      <w:tabs>
        <w:tab w:val="left" w:pos="840"/>
      </w:tabs>
      <w:snapToGrid w:val="0"/>
      <w:ind w:left="840" w:hanging="420" w:firstLineChars="0"/>
    </w:pPr>
    <w:rPr>
      <w:rFonts w:ascii="仿宋_GB2312" w:eastAsia="仿宋_GB2312"/>
      <w:color w:val="000000"/>
    </w:rPr>
  </w:style>
  <w:style w:type="paragraph" w:customStyle="1" w:styleId="405">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6">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407">
    <w:name w:val="封面"/>
    <w:basedOn w:val="1"/>
    <w:qFormat/>
    <w:uiPriority w:val="0"/>
    <w:pPr>
      <w:spacing w:line="360" w:lineRule="atLeast"/>
      <w:jc w:val="right"/>
      <w:textAlignment w:val="baseline"/>
    </w:pPr>
    <w:rPr>
      <w:rFonts w:ascii="Symbol" w:hAnsi="Symbol"/>
      <w:kern w:val="0"/>
      <w:szCs w:val="20"/>
    </w:rPr>
  </w:style>
  <w:style w:type="paragraph" w:customStyle="1" w:styleId="408">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409">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10">
    <w:name w:val="默认段落字体 Para Char Char Char1 Char"/>
    <w:basedOn w:val="1"/>
    <w:qFormat/>
    <w:uiPriority w:val="0"/>
    <w:pPr>
      <w:spacing w:line="240" w:lineRule="atLeast"/>
      <w:ind w:left="420" w:firstLine="420"/>
    </w:pPr>
    <w:rPr>
      <w:sz w:val="24"/>
    </w:rPr>
  </w:style>
  <w:style w:type="paragraph" w:customStyle="1" w:styleId="411">
    <w:name w:val="WW-正文文字缩进 2"/>
    <w:basedOn w:val="1"/>
    <w:qFormat/>
    <w:uiPriority w:val="0"/>
    <w:pPr>
      <w:suppressAutoHyphens/>
      <w:adjustRightInd/>
      <w:ind w:firstLine="420"/>
    </w:pPr>
    <w:rPr>
      <w:kern w:val="1"/>
      <w:szCs w:val="20"/>
    </w:rPr>
  </w:style>
  <w:style w:type="paragraph" w:customStyle="1" w:styleId="412">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13">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414">
    <w:name w:val="有符号正文"/>
    <w:basedOn w:val="1"/>
    <w:qFormat/>
    <w:uiPriority w:val="0"/>
    <w:pPr>
      <w:adjustRightInd/>
      <w:spacing w:line="400" w:lineRule="exact"/>
      <w:ind w:firstLine="200" w:firstLineChars="200"/>
    </w:pPr>
    <w:rPr>
      <w:rFonts w:ascii="Arial" w:hAnsi="Arial"/>
    </w:rPr>
  </w:style>
  <w:style w:type="paragraph" w:customStyle="1" w:styleId="415">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16">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17">
    <w:name w:val="4"/>
    <w:basedOn w:val="1"/>
    <w:next w:val="41"/>
    <w:qFormat/>
    <w:uiPriority w:val="0"/>
    <w:pPr>
      <w:spacing w:after="120" w:line="480" w:lineRule="auto"/>
      <w:ind w:left="420" w:leftChars="200"/>
    </w:pPr>
    <w:rPr>
      <w:sz w:val="24"/>
      <w:szCs w:val="20"/>
    </w:rPr>
  </w:style>
  <w:style w:type="paragraph" w:customStyle="1" w:styleId="418">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19">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20">
    <w:name w:val="样式 标题 3H3 + 两端对齐"/>
    <w:basedOn w:val="6"/>
    <w:qFormat/>
    <w:uiPriority w:val="0"/>
    <w:pPr>
      <w:spacing w:before="0" w:after="0" w:line="240" w:lineRule="auto"/>
      <w:jc w:val="left"/>
    </w:pPr>
    <w:rPr>
      <w:rFonts w:cs="宋体"/>
      <w:sz w:val="21"/>
      <w:szCs w:val="20"/>
    </w:rPr>
  </w:style>
  <w:style w:type="paragraph" w:customStyle="1" w:styleId="421">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22">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23">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24">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25">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26">
    <w:name w:val="Char Char1 Char Char Char"/>
    <w:basedOn w:val="1"/>
    <w:qFormat/>
    <w:uiPriority w:val="0"/>
    <w:rPr>
      <w:rFonts w:ascii="仿宋_GB2312" w:eastAsia="仿宋_GB2312"/>
      <w:b/>
      <w:sz w:val="32"/>
      <w:szCs w:val="20"/>
    </w:rPr>
  </w:style>
  <w:style w:type="paragraph" w:customStyle="1" w:styleId="427">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28">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29">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30">
    <w:name w:val="Char Char1 Char Char Char2"/>
    <w:basedOn w:val="1"/>
    <w:qFormat/>
    <w:uiPriority w:val="0"/>
    <w:rPr>
      <w:rFonts w:ascii="仿宋_GB2312" w:eastAsia="仿宋_GB2312"/>
      <w:b/>
      <w:sz w:val="32"/>
      <w:szCs w:val="32"/>
    </w:rPr>
  </w:style>
  <w:style w:type="paragraph" w:customStyle="1" w:styleId="431">
    <w:name w:val="Char3 Char Char Char1"/>
    <w:basedOn w:val="1"/>
    <w:qFormat/>
    <w:uiPriority w:val="6"/>
    <w:pPr>
      <w:widowControl/>
      <w:adjustRightInd/>
      <w:spacing w:after="160" w:line="240" w:lineRule="exact"/>
      <w:jc w:val="left"/>
    </w:pPr>
    <w:rPr>
      <w:szCs w:val="20"/>
    </w:rPr>
  </w:style>
  <w:style w:type="paragraph" w:customStyle="1" w:styleId="432">
    <w:name w:val="Char1 Char Char Char21"/>
    <w:basedOn w:val="1"/>
    <w:qFormat/>
    <w:uiPriority w:val="0"/>
    <w:rPr>
      <w:rFonts w:ascii="Tahoma" w:hAnsi="Tahoma"/>
      <w:sz w:val="24"/>
      <w:szCs w:val="20"/>
    </w:rPr>
  </w:style>
  <w:style w:type="paragraph" w:customStyle="1" w:styleId="433">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34">
    <w:name w:val="正文（标题三）"/>
    <w:basedOn w:val="1"/>
    <w:qFormat/>
    <w:uiPriority w:val="0"/>
    <w:pPr>
      <w:spacing w:line="360" w:lineRule="auto"/>
      <w:ind w:firstLine="200" w:firstLineChars="200"/>
    </w:pPr>
    <w:rPr>
      <w:sz w:val="24"/>
    </w:rPr>
  </w:style>
  <w:style w:type="paragraph" w:customStyle="1" w:styleId="435">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36">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37">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38">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39">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40">
    <w:name w:val="Char1 Char Char Char4"/>
    <w:basedOn w:val="1"/>
    <w:qFormat/>
    <w:uiPriority w:val="0"/>
    <w:pPr>
      <w:adjustRightInd/>
      <w:ind w:firstLine="200" w:firstLineChars="200"/>
    </w:pPr>
    <w:rPr>
      <w:rFonts w:ascii="Tahoma" w:hAnsi="Tahoma"/>
      <w:sz w:val="24"/>
      <w:szCs w:val="20"/>
    </w:rPr>
  </w:style>
  <w:style w:type="paragraph" w:customStyle="1" w:styleId="441">
    <w:name w:val="_标题2"/>
    <w:basedOn w:val="408"/>
    <w:next w:val="408"/>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42">
    <w:name w:val="样式1 + (中宋体"/>
    <w:basedOn w:val="419"/>
    <w:qFormat/>
    <w:uiPriority w:val="0"/>
    <w:pPr>
      <w:widowControl w:val="0"/>
      <w:tabs>
        <w:tab w:val="clear" w:pos="1212"/>
        <w:tab w:val="clear" w:pos="3888"/>
      </w:tabs>
      <w:adjustRightInd/>
      <w:snapToGrid/>
      <w:spacing w:line="360" w:lineRule="auto"/>
      <w:ind w:left="1200" w:hanging="360" w:firstLineChars="200"/>
      <w:jc w:val="both"/>
    </w:pPr>
    <w:rPr>
      <w:kern w:val="2"/>
      <w:szCs w:val="24"/>
    </w:rPr>
  </w:style>
  <w:style w:type="paragraph" w:customStyle="1" w:styleId="443">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44">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45">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46">
    <w:name w:val="四号　首行缩进"/>
    <w:basedOn w:val="1"/>
    <w:qFormat/>
    <w:uiPriority w:val="0"/>
    <w:pPr>
      <w:adjustRightInd/>
      <w:spacing w:line="360" w:lineRule="auto"/>
    </w:pPr>
    <w:rPr>
      <w:rFonts w:ascii="宋体" w:hAnsi="宋体"/>
      <w:szCs w:val="20"/>
    </w:rPr>
  </w:style>
  <w:style w:type="paragraph" w:customStyle="1" w:styleId="447">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48">
    <w:name w:val="Char Char Char Char Char Char Char Char Char Char Char1 Char"/>
    <w:basedOn w:val="1"/>
    <w:qFormat/>
    <w:uiPriority w:val="0"/>
    <w:pPr>
      <w:adjustRightInd/>
    </w:pPr>
    <w:rPr>
      <w:rFonts w:ascii="Tahoma" w:hAnsi="Tahoma"/>
      <w:sz w:val="24"/>
    </w:rPr>
  </w:style>
  <w:style w:type="paragraph" w:customStyle="1" w:styleId="449">
    <w:name w:val="Char Char Char Char11"/>
    <w:basedOn w:val="1"/>
    <w:qFormat/>
    <w:uiPriority w:val="0"/>
    <w:rPr>
      <w:rFonts w:ascii="Tahoma" w:hAnsi="Tahoma"/>
      <w:sz w:val="24"/>
      <w:szCs w:val="20"/>
    </w:rPr>
  </w:style>
  <w:style w:type="paragraph" w:customStyle="1" w:styleId="450">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51">
    <w:name w:val="Char Char Char Char"/>
    <w:basedOn w:val="1"/>
    <w:qFormat/>
    <w:uiPriority w:val="0"/>
    <w:rPr>
      <w:rFonts w:ascii="Tahoma" w:hAnsi="Tahoma"/>
      <w:sz w:val="24"/>
      <w:szCs w:val="20"/>
    </w:rPr>
  </w:style>
  <w:style w:type="paragraph" w:customStyle="1" w:styleId="452">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53">
    <w:name w:val="Char19"/>
    <w:basedOn w:val="1"/>
    <w:qFormat/>
    <w:uiPriority w:val="0"/>
    <w:pPr>
      <w:adjustRightInd/>
    </w:pPr>
    <w:rPr>
      <w:szCs w:val="20"/>
    </w:rPr>
  </w:style>
  <w:style w:type="paragraph" w:customStyle="1" w:styleId="454">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55">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56">
    <w:name w:val="_Style 5"/>
    <w:basedOn w:val="1"/>
    <w:qFormat/>
    <w:uiPriority w:val="34"/>
    <w:pPr>
      <w:adjustRightInd/>
      <w:ind w:firstLine="420" w:firstLineChars="200"/>
    </w:pPr>
    <w:rPr>
      <w:rFonts w:eastAsia="仿宋_GB2312"/>
      <w:sz w:val="28"/>
    </w:rPr>
  </w:style>
  <w:style w:type="paragraph" w:customStyle="1" w:styleId="457">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58">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59">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60">
    <w:name w:val="标书表格字体格式"/>
    <w:next w:val="454"/>
    <w:qFormat/>
    <w:uiPriority w:val="0"/>
    <w:rPr>
      <w:rFonts w:ascii="Times New Roman" w:hAnsi="Times New Roman" w:eastAsia="宋体" w:cs="Times New Roman"/>
      <w:kern w:val="2"/>
      <w:sz w:val="21"/>
      <w:szCs w:val="24"/>
      <w:lang w:val="en-US" w:eastAsia="zh-CN" w:bidi="ar-SA"/>
    </w:rPr>
  </w:style>
  <w:style w:type="paragraph" w:customStyle="1" w:styleId="461">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62">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63">
    <w:name w:val="修订3"/>
    <w:qFormat/>
    <w:uiPriority w:val="0"/>
    <w:rPr>
      <w:rFonts w:ascii="Times New Roman" w:hAnsi="Times New Roman" w:eastAsia="宋体" w:cs="Times New Roman"/>
      <w:kern w:val="2"/>
      <w:sz w:val="21"/>
      <w:lang w:val="en-US" w:eastAsia="zh-CN" w:bidi="ar-SA"/>
    </w:rPr>
  </w:style>
  <w:style w:type="paragraph" w:customStyle="1" w:styleId="464">
    <w:name w:val="CSS1级正文 Char"/>
    <w:basedOn w:val="26"/>
    <w:qFormat/>
    <w:uiPriority w:val="0"/>
    <w:pPr>
      <w:snapToGrid w:val="0"/>
      <w:ind w:firstLine="480" w:firstLineChars="200"/>
    </w:pPr>
    <w:rPr>
      <w:rFonts w:ascii="Times New Roman"/>
      <w:szCs w:val="24"/>
      <w:lang w:val="en-US"/>
    </w:rPr>
  </w:style>
  <w:style w:type="paragraph" w:customStyle="1" w:styleId="465">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66">
    <w:name w:val="表文字"/>
    <w:qFormat/>
    <w:uiPriority w:val="0"/>
    <w:rPr>
      <w:rFonts w:ascii="宋体" w:hAnsi="Times New Roman" w:eastAsia="宋体" w:cs="Times New Roman"/>
      <w:kern w:val="2"/>
      <w:lang w:val="en-US" w:eastAsia="zh-CN" w:bidi="ar-SA"/>
    </w:rPr>
  </w:style>
  <w:style w:type="paragraph" w:customStyle="1" w:styleId="467">
    <w:name w:val="MM Title"/>
    <w:basedOn w:val="62"/>
    <w:qFormat/>
    <w:uiPriority w:val="0"/>
    <w:pPr>
      <w:widowControl w:val="0"/>
      <w:adjustRightInd/>
      <w:spacing w:before="240" w:after="60"/>
      <w:textAlignment w:val="auto"/>
      <w:outlineLvl w:val="0"/>
    </w:pPr>
    <w:rPr>
      <w:rFonts w:ascii="Arial" w:hAnsi="Arial" w:cs="Arial"/>
      <w:bCs/>
      <w:kern w:val="2"/>
      <w:sz w:val="32"/>
      <w:szCs w:val="32"/>
    </w:rPr>
  </w:style>
  <w:style w:type="paragraph" w:customStyle="1" w:styleId="468">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69">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70">
    <w:name w:val="Char Char Char Char Char Char Char Char2"/>
    <w:basedOn w:val="1"/>
    <w:qFormat/>
    <w:uiPriority w:val="0"/>
    <w:pPr>
      <w:tabs>
        <w:tab w:val="left" w:pos="360"/>
      </w:tabs>
    </w:pPr>
    <w:rPr>
      <w:sz w:val="24"/>
      <w:szCs w:val="20"/>
    </w:rPr>
  </w:style>
  <w:style w:type="paragraph" w:customStyle="1" w:styleId="471">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72">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73">
    <w:name w:val="中文标题 3"/>
    <w:basedOn w:val="29"/>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74">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75">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76">
    <w:name w:val="正文－恩普"/>
    <w:basedOn w:val="7"/>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77">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78">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79">
    <w:name w:val="p0"/>
    <w:basedOn w:val="1"/>
    <w:qFormat/>
    <w:uiPriority w:val="0"/>
    <w:pPr>
      <w:widowControl/>
      <w:adjustRightInd/>
    </w:pPr>
    <w:rPr>
      <w:kern w:val="0"/>
      <w:szCs w:val="21"/>
    </w:rPr>
  </w:style>
  <w:style w:type="paragraph" w:customStyle="1" w:styleId="480">
    <w:name w:val="Char6"/>
    <w:basedOn w:val="1"/>
    <w:qFormat/>
    <w:uiPriority w:val="0"/>
    <w:rPr>
      <w:rFonts w:ascii="仿宋_GB2312" w:eastAsia="仿宋_GB2312"/>
      <w:b/>
      <w:sz w:val="32"/>
      <w:szCs w:val="32"/>
    </w:rPr>
  </w:style>
  <w:style w:type="paragraph" w:customStyle="1" w:styleId="481">
    <w:name w:val="Char111"/>
    <w:basedOn w:val="1"/>
    <w:qFormat/>
    <w:uiPriority w:val="0"/>
    <w:rPr>
      <w:rFonts w:ascii="仿宋_GB2312" w:eastAsia="仿宋_GB2312"/>
      <w:b/>
      <w:sz w:val="32"/>
      <w:szCs w:val="32"/>
    </w:rPr>
  </w:style>
  <w:style w:type="paragraph" w:customStyle="1" w:styleId="482">
    <w:name w:val="标题3"/>
    <w:basedOn w:val="6"/>
    <w:next w:val="56"/>
    <w:qFormat/>
    <w:uiPriority w:val="0"/>
    <w:pPr>
      <w:tabs>
        <w:tab w:val="clear" w:pos="900"/>
      </w:tabs>
      <w:spacing w:after="0" w:line="360" w:lineRule="auto"/>
    </w:pPr>
    <w:rPr>
      <w:rFonts w:ascii="仿宋" w:hAnsi="仿宋" w:eastAsia="仿宋" w:cs="仿宋"/>
    </w:rPr>
  </w:style>
  <w:style w:type="paragraph" w:customStyle="1" w:styleId="483">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84">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85">
    <w:name w:val="Char1 Char Char Char2"/>
    <w:basedOn w:val="1"/>
    <w:qFormat/>
    <w:uiPriority w:val="0"/>
    <w:pPr>
      <w:adjustRightInd/>
      <w:ind w:firstLine="200" w:firstLineChars="200"/>
    </w:pPr>
    <w:rPr>
      <w:rFonts w:ascii="Tahoma" w:hAnsi="Tahoma"/>
      <w:sz w:val="24"/>
      <w:szCs w:val="20"/>
    </w:rPr>
  </w:style>
  <w:style w:type="paragraph" w:customStyle="1" w:styleId="486">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87">
    <w:name w:val="样式 标题 1 + 黑色 段前: 0.5 行 段后: 0.5 行1"/>
    <w:basedOn w:val="4"/>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88">
    <w:name w:val="Char Char Char Char Char Char Char2"/>
    <w:basedOn w:val="1"/>
    <w:qFormat/>
    <w:uiPriority w:val="0"/>
    <w:rPr>
      <w:rFonts w:ascii="仿宋_GB2312" w:eastAsia="仿宋_GB2312"/>
      <w:b/>
      <w:sz w:val="32"/>
      <w:szCs w:val="32"/>
    </w:rPr>
  </w:style>
  <w:style w:type="paragraph" w:customStyle="1" w:styleId="489">
    <w:name w:val="五级条标题"/>
    <w:basedOn w:val="490"/>
    <w:next w:val="338"/>
    <w:qFormat/>
    <w:uiPriority w:val="0"/>
    <w:pPr>
      <w:tabs>
        <w:tab w:val="left" w:pos="1260"/>
        <w:tab w:val="left" w:pos="1680"/>
        <w:tab w:val="left" w:pos="2100"/>
        <w:tab w:val="left" w:pos="2940"/>
        <w:tab w:val="left" w:pos="3360"/>
      </w:tabs>
      <w:ind w:left="3360"/>
      <w:outlineLvl w:val="6"/>
    </w:pPr>
  </w:style>
  <w:style w:type="paragraph" w:customStyle="1" w:styleId="490">
    <w:name w:val="四级条标题"/>
    <w:basedOn w:val="353"/>
    <w:next w:val="338"/>
    <w:qFormat/>
    <w:uiPriority w:val="0"/>
    <w:pPr>
      <w:tabs>
        <w:tab w:val="clear" w:pos="1260"/>
        <w:tab w:val="clear" w:pos="1680"/>
        <w:tab w:val="clear" w:pos="2100"/>
        <w:tab w:val="clear" w:pos="2520"/>
      </w:tabs>
      <w:ind w:left="2940"/>
      <w:outlineLvl w:val="5"/>
    </w:pPr>
  </w:style>
  <w:style w:type="paragraph" w:customStyle="1" w:styleId="491">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92">
    <w:name w:val="Char23"/>
    <w:basedOn w:val="1"/>
    <w:qFormat/>
    <w:uiPriority w:val="0"/>
    <w:rPr>
      <w:rFonts w:ascii="仿宋_GB2312" w:eastAsia="仿宋_GB2312"/>
      <w:b/>
      <w:sz w:val="32"/>
      <w:szCs w:val="32"/>
    </w:rPr>
  </w:style>
  <w:style w:type="paragraph" w:customStyle="1" w:styleId="493">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94">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95">
    <w:name w:val="首行缩进"/>
    <w:basedOn w:val="1"/>
    <w:qFormat/>
    <w:uiPriority w:val="0"/>
    <w:pPr>
      <w:spacing w:line="360" w:lineRule="auto"/>
      <w:ind w:firstLine="480" w:firstLineChars="200"/>
    </w:pPr>
    <w:rPr>
      <w:rFonts w:ascii="宋体"/>
      <w:sz w:val="24"/>
      <w:szCs w:val="20"/>
    </w:rPr>
  </w:style>
  <w:style w:type="paragraph" w:customStyle="1" w:styleId="496">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97">
    <w:name w:val="单元格左对齐"/>
    <w:basedOn w:val="1"/>
    <w:qFormat/>
    <w:uiPriority w:val="0"/>
    <w:pPr>
      <w:adjustRightInd/>
      <w:spacing w:line="360" w:lineRule="auto"/>
    </w:pPr>
    <w:rPr>
      <w:sz w:val="24"/>
    </w:rPr>
  </w:style>
  <w:style w:type="paragraph" w:customStyle="1" w:styleId="498">
    <w:name w:val="正文主体"/>
    <w:basedOn w:val="322"/>
    <w:qFormat/>
    <w:uiPriority w:val="0"/>
  </w:style>
  <w:style w:type="paragraph" w:customStyle="1" w:styleId="499">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500">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01">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502">
    <w:name w:val="正文（首行缩进2字符）"/>
    <w:basedOn w:val="1"/>
    <w:qFormat/>
    <w:uiPriority w:val="0"/>
    <w:pPr>
      <w:adjustRightInd/>
      <w:spacing w:line="360" w:lineRule="auto"/>
      <w:ind w:firstLine="480" w:firstLineChars="200"/>
    </w:pPr>
    <w:rPr>
      <w:sz w:val="24"/>
      <w:szCs w:val="20"/>
    </w:rPr>
  </w:style>
  <w:style w:type="paragraph" w:customStyle="1" w:styleId="503">
    <w:name w:val="P1"/>
    <w:basedOn w:val="1"/>
    <w:qFormat/>
    <w:uiPriority w:val="0"/>
    <w:pPr>
      <w:adjustRightInd/>
      <w:spacing w:line="288" w:lineRule="auto"/>
      <w:ind w:firstLine="425" w:firstLineChars="200"/>
    </w:pPr>
  </w:style>
  <w:style w:type="paragraph" w:customStyle="1" w:styleId="504">
    <w:name w:val="列表内容"/>
    <w:basedOn w:val="1"/>
    <w:next w:val="1"/>
    <w:qFormat/>
    <w:uiPriority w:val="0"/>
    <w:pPr>
      <w:widowControl/>
      <w:tabs>
        <w:tab w:val="left" w:pos="840"/>
      </w:tabs>
      <w:ind w:left="840" w:hanging="420"/>
      <w:jc w:val="left"/>
    </w:pPr>
    <w:rPr>
      <w:kern w:val="0"/>
      <w:sz w:val="18"/>
    </w:rPr>
  </w:style>
  <w:style w:type="paragraph" w:customStyle="1" w:styleId="505">
    <w:name w:val="Char Char11 Char Char Char1"/>
    <w:basedOn w:val="1"/>
    <w:qFormat/>
    <w:uiPriority w:val="6"/>
    <w:pPr>
      <w:spacing w:line="360" w:lineRule="auto"/>
    </w:pPr>
    <w:rPr>
      <w:szCs w:val="20"/>
    </w:rPr>
  </w:style>
  <w:style w:type="paragraph" w:customStyle="1" w:styleId="506">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507">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508">
    <w:name w:val="标题 41"/>
    <w:basedOn w:val="1"/>
    <w:next w:val="1"/>
    <w:qFormat/>
    <w:uiPriority w:val="9"/>
    <w:pPr>
      <w:keepNext/>
      <w:keepLines/>
      <w:adjustRightInd/>
      <w:spacing w:before="280" w:after="290" w:line="376" w:lineRule="auto"/>
      <w:outlineLvl w:val="3"/>
    </w:pPr>
    <w:rPr>
      <w:rFonts w:ascii="Cambria" w:hAnsi="Cambria"/>
      <w:b/>
      <w:bCs/>
      <w:sz w:val="28"/>
      <w:szCs w:val="28"/>
    </w:rPr>
  </w:style>
  <w:style w:type="paragraph" w:customStyle="1" w:styleId="509">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510">
    <w:name w:val="正文文字缩进2字"/>
    <w:basedOn w:val="26"/>
    <w:qFormat/>
    <w:uiPriority w:val="0"/>
    <w:pPr>
      <w:adjustRightInd/>
      <w:spacing w:before="60" w:after="60"/>
      <w:ind w:firstLine="200" w:firstLineChars="200"/>
    </w:pPr>
    <w:rPr>
      <w:rFonts w:ascii="Times New Roman"/>
      <w:szCs w:val="20"/>
      <w:lang w:val="en-US"/>
    </w:rPr>
  </w:style>
  <w:style w:type="paragraph" w:customStyle="1" w:styleId="511">
    <w:name w:val="默认段落字体 Para Char Char Char Char"/>
    <w:basedOn w:val="1"/>
    <w:qFormat/>
    <w:uiPriority w:val="0"/>
    <w:pPr>
      <w:spacing w:line="360" w:lineRule="auto"/>
    </w:pPr>
    <w:rPr>
      <w:szCs w:val="20"/>
    </w:rPr>
  </w:style>
  <w:style w:type="paragraph" w:customStyle="1" w:styleId="512">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13">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14">
    <w:name w:val="Char2 Char Char Char2"/>
    <w:basedOn w:val="1"/>
    <w:qFormat/>
    <w:uiPriority w:val="0"/>
    <w:rPr>
      <w:rFonts w:ascii="仿宋_GB2312" w:eastAsia="仿宋_GB2312"/>
      <w:b/>
      <w:sz w:val="32"/>
      <w:szCs w:val="32"/>
    </w:rPr>
  </w:style>
  <w:style w:type="paragraph" w:customStyle="1" w:styleId="515">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16">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17">
    <w:name w:val="正文 首行缩进:  2 字符 Char"/>
    <w:basedOn w:val="1"/>
    <w:qFormat/>
    <w:uiPriority w:val="0"/>
    <w:pPr>
      <w:adjustRightInd/>
      <w:spacing w:line="360" w:lineRule="auto"/>
      <w:ind w:firstLine="480"/>
    </w:pPr>
    <w:rPr>
      <w:rFonts w:cs="宋体"/>
      <w:sz w:val="24"/>
      <w:szCs w:val="20"/>
    </w:rPr>
  </w:style>
  <w:style w:type="paragraph" w:customStyle="1" w:styleId="518">
    <w:name w:val="Char Char4 Char Char"/>
    <w:basedOn w:val="1"/>
    <w:qFormat/>
    <w:uiPriority w:val="0"/>
    <w:pPr>
      <w:widowControl/>
      <w:adjustRightInd/>
      <w:spacing w:after="160" w:line="240" w:lineRule="exact"/>
      <w:jc w:val="left"/>
    </w:pPr>
  </w:style>
  <w:style w:type="paragraph" w:customStyle="1" w:styleId="519">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20">
    <w:name w:val="Char Char11 Char Char Char2"/>
    <w:basedOn w:val="1"/>
    <w:qFormat/>
    <w:uiPriority w:val="0"/>
    <w:pPr>
      <w:spacing w:line="360" w:lineRule="auto"/>
    </w:pPr>
    <w:rPr>
      <w:szCs w:val="20"/>
    </w:rPr>
  </w:style>
  <w:style w:type="paragraph" w:customStyle="1" w:styleId="521">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22">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3">
    <w:name w:val="数字标题4"/>
    <w:basedOn w:val="8"/>
    <w:qFormat/>
    <w:uiPriority w:val="0"/>
    <w:pPr>
      <w:tabs>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24">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25">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26">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27">
    <w:name w:val="Char311"/>
    <w:basedOn w:val="1"/>
    <w:qFormat/>
    <w:uiPriority w:val="0"/>
    <w:pPr>
      <w:adjustRightInd/>
      <w:ind w:firstLine="200" w:firstLineChars="200"/>
    </w:pPr>
    <w:rPr>
      <w:rFonts w:ascii="Tahoma" w:hAnsi="Tahoma"/>
      <w:sz w:val="24"/>
      <w:szCs w:val="20"/>
    </w:rPr>
  </w:style>
  <w:style w:type="paragraph" w:customStyle="1" w:styleId="528">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29">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30">
    <w:name w:val="正文 内标"/>
    <w:basedOn w:val="445"/>
    <w:qFormat/>
    <w:uiPriority w:val="0"/>
    <w:pPr>
      <w:tabs>
        <w:tab w:val="left" w:pos="0"/>
      </w:tabs>
      <w:ind w:left="900" w:firstLine="0" w:firstLineChars="0"/>
    </w:pPr>
  </w:style>
  <w:style w:type="paragraph" w:customStyle="1" w:styleId="531">
    <w:name w:val="Bulleted List"/>
    <w:basedOn w:val="1"/>
    <w:qFormat/>
    <w:uiPriority w:val="0"/>
    <w:pPr>
      <w:tabs>
        <w:tab w:val="left" w:pos="1260"/>
      </w:tabs>
      <w:adjustRightInd/>
      <w:ind w:left="1260" w:hanging="420"/>
    </w:pPr>
  </w:style>
  <w:style w:type="paragraph" w:customStyle="1" w:styleId="532">
    <w:name w:val="样式 正文文本缩进 2 + 仿宋_GB2312 黑色 行距: 1.5 倍行距"/>
    <w:basedOn w:val="41"/>
    <w:qFormat/>
    <w:uiPriority w:val="0"/>
    <w:pPr>
      <w:adjustRightInd/>
      <w:ind w:firstLine="560" w:firstLineChars="200"/>
      <w:textAlignment w:val="auto"/>
    </w:pPr>
    <w:rPr>
      <w:rFonts w:hAnsi="宋体" w:cs="宋体"/>
      <w:color w:val="000000"/>
      <w:kern w:val="2"/>
      <w:sz w:val="24"/>
    </w:rPr>
  </w:style>
  <w:style w:type="paragraph" w:customStyle="1" w:styleId="533">
    <w:name w:val="样式 左侧:  0.85 厘米"/>
    <w:basedOn w:val="1"/>
    <w:qFormat/>
    <w:uiPriority w:val="2"/>
    <w:pPr>
      <w:adjustRightInd/>
      <w:spacing w:line="360" w:lineRule="auto"/>
    </w:pPr>
    <w:rPr>
      <w:rFonts w:cs="宋体"/>
      <w:sz w:val="24"/>
      <w:szCs w:val="20"/>
    </w:rPr>
  </w:style>
  <w:style w:type="paragraph" w:customStyle="1" w:styleId="534">
    <w:name w:val="Char Char Char Char Char Char Char Char Char Char Char Char1 Char"/>
    <w:basedOn w:val="1"/>
    <w:qFormat/>
    <w:uiPriority w:val="0"/>
    <w:rPr>
      <w:rFonts w:ascii="Tahoma" w:hAnsi="Tahoma" w:cs="仿宋_GB2312"/>
      <w:sz w:val="24"/>
      <w:szCs w:val="20"/>
    </w:rPr>
  </w:style>
  <w:style w:type="paragraph" w:customStyle="1" w:styleId="535">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36">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7">
    <w:name w:val="模板普通正文"/>
    <w:basedOn w:val="29"/>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38">
    <w:name w:val="Char Char1 Char Char Char Char Char Char"/>
    <w:basedOn w:val="1"/>
    <w:qFormat/>
    <w:uiPriority w:val="0"/>
    <w:rPr>
      <w:rFonts w:ascii="仿宋_GB2312" w:eastAsia="仿宋_GB2312"/>
      <w:b/>
      <w:sz w:val="32"/>
      <w:szCs w:val="20"/>
    </w:rPr>
  </w:style>
  <w:style w:type="paragraph" w:customStyle="1" w:styleId="539">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40">
    <w:name w:val="Char Char1 Char Char Char Char Char Char2"/>
    <w:basedOn w:val="1"/>
    <w:qFormat/>
    <w:uiPriority w:val="0"/>
    <w:rPr>
      <w:rFonts w:ascii="仿宋_GB2312" w:eastAsia="仿宋_GB2312"/>
      <w:b/>
      <w:sz w:val="32"/>
      <w:szCs w:val="20"/>
    </w:rPr>
  </w:style>
  <w:style w:type="paragraph" w:customStyle="1" w:styleId="541">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42">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43">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44">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45">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46">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47">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48">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9">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50">
    <w:name w:val="Char31"/>
    <w:basedOn w:val="1"/>
    <w:qFormat/>
    <w:uiPriority w:val="0"/>
    <w:pPr>
      <w:adjustRightInd/>
    </w:pPr>
    <w:rPr>
      <w:rFonts w:ascii="仿宋_GB2312" w:eastAsia="仿宋_GB2312"/>
      <w:b/>
      <w:sz w:val="32"/>
      <w:szCs w:val="32"/>
    </w:rPr>
  </w:style>
  <w:style w:type="paragraph" w:customStyle="1" w:styleId="551">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552">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53">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54">
    <w:name w:val="Char Char1"/>
    <w:basedOn w:val="1"/>
    <w:qFormat/>
    <w:uiPriority w:val="0"/>
    <w:pPr>
      <w:widowControl/>
      <w:spacing w:after="160" w:line="240" w:lineRule="exact"/>
      <w:jc w:val="left"/>
    </w:pPr>
    <w:rPr>
      <w:rFonts w:eastAsia="仿宋_GB2312"/>
      <w:sz w:val="28"/>
    </w:rPr>
  </w:style>
  <w:style w:type="paragraph" w:customStyle="1" w:styleId="555">
    <w:name w:val="Char21"/>
    <w:basedOn w:val="1"/>
    <w:qFormat/>
    <w:uiPriority w:val="0"/>
    <w:pPr>
      <w:adjustRightInd/>
      <w:ind w:firstLine="200" w:firstLineChars="200"/>
    </w:pPr>
    <w:rPr>
      <w:rFonts w:ascii="仿宋_GB2312" w:eastAsia="仿宋_GB2312"/>
      <w:b/>
      <w:sz w:val="32"/>
      <w:szCs w:val="32"/>
    </w:rPr>
  </w:style>
  <w:style w:type="paragraph" w:customStyle="1" w:styleId="556">
    <w:name w:val="列表段落11"/>
    <w:basedOn w:val="1"/>
    <w:qFormat/>
    <w:uiPriority w:val="34"/>
    <w:pPr>
      <w:adjustRightInd/>
      <w:ind w:right="238" w:firstLine="420"/>
    </w:pPr>
    <w:rPr>
      <w:rFonts w:ascii="Calibri" w:hAnsi="Calibri"/>
      <w:sz w:val="24"/>
    </w:rPr>
  </w:style>
  <w:style w:type="paragraph" w:customStyle="1" w:styleId="557">
    <w:name w:val="Char Char110"/>
    <w:basedOn w:val="1"/>
    <w:qFormat/>
    <w:uiPriority w:val="6"/>
    <w:pPr>
      <w:spacing w:line="360" w:lineRule="auto"/>
    </w:pPr>
    <w:rPr>
      <w:rFonts w:ascii="Tahoma" w:hAnsi="Tahoma"/>
      <w:sz w:val="24"/>
      <w:szCs w:val="20"/>
    </w:rPr>
  </w:style>
  <w:style w:type="paragraph" w:customStyle="1" w:styleId="558">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59">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60">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61">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62">
    <w:name w:val="Char Char Char Char Char Char Char Char Char Char Char Char1 Char2"/>
    <w:basedOn w:val="1"/>
    <w:qFormat/>
    <w:uiPriority w:val="0"/>
    <w:rPr>
      <w:rFonts w:ascii="Tahoma" w:hAnsi="Tahoma" w:cs="仿宋_GB2312"/>
      <w:sz w:val="24"/>
      <w:szCs w:val="20"/>
    </w:rPr>
  </w:style>
  <w:style w:type="paragraph" w:customStyle="1" w:styleId="563">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64">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65">
    <w:name w:val="样式 列表编号 + 段后: 0.5 行"/>
    <w:basedOn w:val="17"/>
    <w:qFormat/>
    <w:uiPriority w:val="2"/>
    <w:pPr>
      <w:tabs>
        <w:tab w:val="clear" w:pos="390"/>
        <w:tab w:val="clear" w:pos="454"/>
      </w:tabs>
      <w:spacing w:after="0"/>
      <w:ind w:left="840" w:hanging="420"/>
      <w:contextualSpacing/>
    </w:pPr>
    <w:rPr>
      <w:rFonts w:cs="宋体"/>
    </w:rPr>
  </w:style>
  <w:style w:type="paragraph" w:customStyle="1" w:styleId="566">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67">
    <w:name w:val="_Style 12"/>
    <w:basedOn w:val="20"/>
    <w:qFormat/>
    <w:uiPriority w:val="0"/>
    <w:pPr>
      <w:snapToGrid w:val="0"/>
      <w:spacing w:line="360" w:lineRule="auto"/>
    </w:pPr>
  </w:style>
  <w:style w:type="paragraph" w:customStyle="1" w:styleId="568">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69">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70">
    <w:name w:val="_Style 94"/>
    <w:basedOn w:val="1"/>
    <w:next w:val="93"/>
    <w:qFormat/>
    <w:uiPriority w:val="34"/>
    <w:pPr>
      <w:adjustRightInd/>
      <w:spacing w:line="360" w:lineRule="auto"/>
      <w:ind w:firstLine="200" w:firstLineChars="200"/>
    </w:pPr>
    <w:rPr>
      <w:rFonts w:ascii="Calibri" w:hAnsi="Calibri"/>
      <w:sz w:val="28"/>
      <w:szCs w:val="20"/>
    </w:rPr>
  </w:style>
  <w:style w:type="paragraph" w:customStyle="1" w:styleId="571">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72">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573">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74">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75">
    <w:name w:val="Char1 Char Char Char3"/>
    <w:basedOn w:val="1"/>
    <w:qFormat/>
    <w:uiPriority w:val="0"/>
    <w:pPr>
      <w:adjustRightInd/>
      <w:ind w:firstLine="200" w:firstLineChars="200"/>
    </w:pPr>
    <w:rPr>
      <w:rFonts w:ascii="Tahoma" w:hAnsi="Tahoma"/>
      <w:sz w:val="24"/>
      <w:szCs w:val="20"/>
    </w:rPr>
  </w:style>
  <w:style w:type="paragraph" w:customStyle="1" w:styleId="576">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77">
    <w:name w:val="MM Empty"/>
    <w:basedOn w:val="1"/>
    <w:qFormat/>
    <w:uiPriority w:val="0"/>
    <w:pPr>
      <w:adjustRightInd/>
    </w:pPr>
  </w:style>
  <w:style w:type="paragraph" w:customStyle="1" w:styleId="578">
    <w:name w:val="Char24"/>
    <w:basedOn w:val="1"/>
    <w:qFormat/>
    <w:uiPriority w:val="0"/>
    <w:rPr>
      <w:rFonts w:ascii="仿宋_GB2312" w:eastAsia="仿宋_GB2312"/>
      <w:b/>
      <w:sz w:val="32"/>
      <w:szCs w:val="32"/>
    </w:rPr>
  </w:style>
  <w:style w:type="paragraph" w:customStyle="1" w:styleId="579">
    <w:name w:val="正文箭头"/>
    <w:basedOn w:val="236"/>
    <w:qFormat/>
    <w:uiPriority w:val="0"/>
  </w:style>
  <w:style w:type="paragraph" w:customStyle="1" w:styleId="580">
    <w:name w:val="U_编号2"/>
    <w:basedOn w:val="1"/>
    <w:qFormat/>
    <w:uiPriority w:val="0"/>
    <w:pPr>
      <w:tabs>
        <w:tab w:val="left" w:pos="785"/>
      </w:tabs>
      <w:adjustRightInd/>
      <w:spacing w:beforeLines="10" w:afterLines="10" w:line="300" w:lineRule="auto"/>
    </w:pPr>
    <w:rPr>
      <w:sz w:val="24"/>
    </w:rPr>
  </w:style>
  <w:style w:type="paragraph" w:customStyle="1" w:styleId="581">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2">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3">
    <w:name w:val="标书标题3"/>
    <w:basedOn w:val="6"/>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84">
    <w:name w:val="TOC 标题11"/>
    <w:basedOn w:val="4"/>
    <w:next w:val="1"/>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85">
    <w:name w:val="_Style 1"/>
    <w:basedOn w:val="1"/>
    <w:qFormat/>
    <w:uiPriority w:val="34"/>
    <w:pPr>
      <w:adjustRightInd/>
      <w:ind w:firstLine="420" w:firstLineChars="200"/>
    </w:pPr>
    <w:rPr>
      <w:rFonts w:eastAsia="仿宋_GB2312"/>
      <w:sz w:val="28"/>
    </w:rPr>
  </w:style>
  <w:style w:type="paragraph" w:customStyle="1" w:styleId="586">
    <w:name w:val="表格 内容"/>
    <w:basedOn w:val="424"/>
    <w:qFormat/>
    <w:uiPriority w:val="0"/>
    <w:rPr>
      <w:b w:val="0"/>
      <w:sz w:val="20"/>
    </w:rPr>
  </w:style>
  <w:style w:type="paragraph" w:customStyle="1" w:styleId="587">
    <w:name w:val="正文首行缩进1"/>
    <w:basedOn w:val="26"/>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88">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89">
    <w:name w:val="数字标题5"/>
    <w:basedOn w:val="9"/>
    <w:next w:val="1"/>
    <w:qFormat/>
    <w:uiPriority w:val="0"/>
    <w:pPr>
      <w:tabs>
        <w:tab w:val="clear" w:pos="1008"/>
      </w:tabs>
      <w:ind w:left="1080" w:hanging="1080"/>
    </w:pPr>
  </w:style>
  <w:style w:type="paragraph" w:customStyle="1" w:styleId="590">
    <w:name w:val="数字标题1"/>
    <w:basedOn w:val="4"/>
    <w:next w:val="1"/>
    <w:qFormat/>
    <w:uiPriority w:val="0"/>
    <w:pPr>
      <w:tabs>
        <w:tab w:val="clear" w:pos="432"/>
      </w:tabs>
      <w:ind w:left="480" w:hanging="480"/>
    </w:pPr>
  </w:style>
  <w:style w:type="paragraph" w:customStyle="1" w:styleId="591">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92">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93">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94">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95">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96">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97">
    <w:name w:val="0"/>
    <w:basedOn w:val="1"/>
    <w:qFormat/>
    <w:uiPriority w:val="0"/>
    <w:pPr>
      <w:widowControl/>
    </w:pPr>
    <w:rPr>
      <w:kern w:val="0"/>
      <w:sz w:val="24"/>
      <w:szCs w:val="20"/>
    </w:rPr>
  </w:style>
  <w:style w:type="paragraph" w:customStyle="1" w:styleId="598">
    <w:name w:val="Char Char113"/>
    <w:basedOn w:val="1"/>
    <w:qFormat/>
    <w:uiPriority w:val="0"/>
    <w:pPr>
      <w:widowControl/>
      <w:spacing w:after="160" w:line="240" w:lineRule="exact"/>
      <w:jc w:val="left"/>
    </w:pPr>
    <w:rPr>
      <w:rFonts w:eastAsia="仿宋_GB2312"/>
      <w:sz w:val="28"/>
    </w:rPr>
  </w:style>
  <w:style w:type="paragraph" w:customStyle="1" w:styleId="599">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600">
    <w:name w:val="_Style 8"/>
    <w:basedOn w:val="1"/>
    <w:qFormat/>
    <w:uiPriority w:val="34"/>
    <w:pPr>
      <w:adjustRightInd/>
      <w:ind w:firstLine="420" w:firstLineChars="200"/>
    </w:pPr>
    <w:rPr>
      <w:rFonts w:eastAsia="仿宋_GB2312"/>
      <w:sz w:val="28"/>
    </w:rPr>
  </w:style>
  <w:style w:type="paragraph" w:customStyle="1" w:styleId="601">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602">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603">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4">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605">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606">
    <w:name w:val="Char Char112"/>
    <w:basedOn w:val="1"/>
    <w:qFormat/>
    <w:uiPriority w:val="6"/>
    <w:pPr>
      <w:widowControl/>
      <w:spacing w:after="160" w:line="240" w:lineRule="exact"/>
      <w:jc w:val="left"/>
    </w:pPr>
    <w:rPr>
      <w:rFonts w:eastAsia="仿宋_GB2312"/>
      <w:sz w:val="28"/>
    </w:rPr>
  </w:style>
  <w:style w:type="paragraph" w:customStyle="1" w:styleId="607">
    <w:name w:val="正文 图"/>
    <w:basedOn w:val="143"/>
    <w:qFormat/>
    <w:uiPriority w:val="0"/>
    <w:pPr>
      <w:adjustRightInd/>
      <w:spacing w:before="0"/>
      <w:ind w:firstLine="0"/>
      <w:jc w:val="center"/>
    </w:pPr>
    <w:rPr>
      <w:rFonts w:ascii="微软雅黑" w:hAnsi="微软雅黑"/>
    </w:rPr>
  </w:style>
  <w:style w:type="paragraph" w:customStyle="1" w:styleId="608">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09">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10">
    <w:name w:val="Thf"/>
    <w:basedOn w:val="260"/>
    <w:qFormat/>
    <w:uiPriority w:val="0"/>
    <w:pPr>
      <w:ind w:left="0"/>
    </w:pPr>
  </w:style>
  <w:style w:type="paragraph" w:customStyle="1" w:styleId="611">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12">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13">
    <w:name w:val="注释"/>
    <w:basedOn w:val="1"/>
    <w:qFormat/>
    <w:uiPriority w:val="0"/>
    <w:pPr>
      <w:adjustRightInd/>
      <w:spacing w:line="360" w:lineRule="auto"/>
      <w:ind w:firstLine="480"/>
    </w:pPr>
    <w:rPr>
      <w:sz w:val="24"/>
    </w:rPr>
  </w:style>
  <w:style w:type="paragraph" w:customStyle="1" w:styleId="614">
    <w:name w:val="列出段落111"/>
    <w:basedOn w:val="1"/>
    <w:qFormat/>
    <w:uiPriority w:val="34"/>
    <w:pPr>
      <w:ind w:firstLine="420" w:firstLineChars="200"/>
    </w:pPr>
  </w:style>
  <w:style w:type="paragraph" w:customStyle="1" w:styleId="615">
    <w:name w:val="标准文本"/>
    <w:basedOn w:val="1"/>
    <w:link w:val="947"/>
    <w:qFormat/>
    <w:uiPriority w:val="0"/>
    <w:pPr>
      <w:adjustRightInd/>
      <w:spacing w:line="360" w:lineRule="auto"/>
      <w:ind w:firstLine="480" w:firstLineChars="200"/>
    </w:pPr>
    <w:rPr>
      <w:rFonts w:cs="宋体"/>
      <w:sz w:val="24"/>
      <w:szCs w:val="20"/>
    </w:rPr>
  </w:style>
  <w:style w:type="paragraph" w:customStyle="1" w:styleId="616">
    <w:name w:val="_Style 947"/>
    <w:basedOn w:val="1"/>
    <w:next w:val="93"/>
    <w:qFormat/>
    <w:uiPriority w:val="34"/>
    <w:pPr>
      <w:adjustRightInd/>
      <w:ind w:firstLine="420" w:firstLineChars="200"/>
    </w:pPr>
  </w:style>
  <w:style w:type="paragraph" w:customStyle="1" w:styleId="61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18">
    <w:name w:val="纯文本2"/>
    <w:basedOn w:val="1"/>
    <w:qFormat/>
    <w:uiPriority w:val="0"/>
    <w:pPr>
      <w:adjustRightInd/>
      <w:snapToGrid w:val="0"/>
      <w:jc w:val="left"/>
    </w:pPr>
    <w:rPr>
      <w:rFonts w:ascii="Century Gothic" w:hAnsi="楷体_GB2312" w:eastAsia="Century Gothic"/>
      <w:szCs w:val="20"/>
    </w:rPr>
  </w:style>
  <w:style w:type="paragraph" w:customStyle="1" w:styleId="61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2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21">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22">
    <w:name w:val="Blockquote"/>
    <w:basedOn w:val="1"/>
    <w:qFormat/>
    <w:uiPriority w:val="0"/>
    <w:pPr>
      <w:autoSpaceDE w:val="0"/>
      <w:autoSpaceDN w:val="0"/>
      <w:spacing w:before="100" w:after="100"/>
      <w:ind w:left="360" w:right="360"/>
      <w:jc w:val="left"/>
    </w:pPr>
    <w:rPr>
      <w:kern w:val="0"/>
      <w:sz w:val="24"/>
      <w:szCs w:val="20"/>
    </w:rPr>
  </w:style>
  <w:style w:type="paragraph" w:customStyle="1" w:styleId="623">
    <w:name w:val="p1"/>
    <w:basedOn w:val="1"/>
    <w:qFormat/>
    <w:uiPriority w:val="0"/>
    <w:pPr>
      <w:widowControl/>
      <w:adjustRightInd/>
      <w:jc w:val="left"/>
    </w:pPr>
    <w:rPr>
      <w:rFonts w:ascii=".PingFang SC" w:eastAsia=".PingFang SC"/>
      <w:color w:val="454545"/>
      <w:kern w:val="0"/>
      <w:sz w:val="18"/>
      <w:szCs w:val="18"/>
    </w:rPr>
  </w:style>
  <w:style w:type="paragraph" w:customStyle="1" w:styleId="624">
    <w:name w:val="Table Paragraph"/>
    <w:basedOn w:val="1"/>
    <w:qFormat/>
    <w:uiPriority w:val="0"/>
    <w:pPr>
      <w:adjustRightInd/>
      <w:jc w:val="left"/>
    </w:pPr>
    <w:rPr>
      <w:rFonts w:ascii="Calibri" w:hAnsi="Calibri"/>
      <w:kern w:val="0"/>
      <w:sz w:val="22"/>
      <w:szCs w:val="22"/>
      <w:lang w:eastAsia="en-US"/>
    </w:rPr>
  </w:style>
  <w:style w:type="paragraph" w:customStyle="1" w:styleId="62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2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27">
    <w:name w:val="text-tag"/>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28">
    <w:name w:val="修订4"/>
    <w:qFormat/>
    <w:uiPriority w:val="99"/>
    <w:rPr>
      <w:rFonts w:ascii="Times New Roman" w:hAnsi="Times New Roman" w:eastAsia="宋体" w:cs="Times New Roman"/>
      <w:kern w:val="2"/>
      <w:sz w:val="21"/>
      <w:szCs w:val="24"/>
      <w:lang w:val="en-US" w:eastAsia="zh-CN" w:bidi="ar-SA"/>
    </w:rPr>
  </w:style>
  <w:style w:type="paragraph" w:customStyle="1" w:styleId="629">
    <w:name w:val="Char Char4 Char"/>
    <w:basedOn w:val="1"/>
    <w:qFormat/>
    <w:uiPriority w:val="0"/>
    <w:rPr>
      <w:szCs w:val="21"/>
    </w:rPr>
  </w:style>
  <w:style w:type="character" w:customStyle="1" w:styleId="630">
    <w:name w:val="表格非标题文字 Char"/>
    <w:link w:val="98"/>
    <w:qFormat/>
    <w:uiPriority w:val="0"/>
    <w:rPr>
      <w:rFonts w:ascii="Futura Bk" w:hAnsi="Futura Bk"/>
      <w:kern w:val="2"/>
      <w:sz w:val="18"/>
      <w:szCs w:val="21"/>
      <w:lang w:val="en-US" w:eastAsia="zh-CN" w:bidi="ar-SA"/>
    </w:rPr>
  </w:style>
  <w:style w:type="character" w:customStyle="1" w:styleId="631">
    <w:name w:val="*正文 Char"/>
    <w:link w:val="99"/>
    <w:qFormat/>
    <w:uiPriority w:val="0"/>
    <w:rPr>
      <w:rFonts w:ascii="宋体" w:hAnsi="宋体"/>
      <w:sz w:val="24"/>
    </w:rPr>
  </w:style>
  <w:style w:type="character" w:customStyle="1" w:styleId="632">
    <w:name w:val="Char Char71"/>
    <w:qFormat/>
    <w:uiPriority w:val="0"/>
    <w:rPr>
      <w:rFonts w:eastAsia="宋体"/>
      <w:kern w:val="2"/>
      <w:sz w:val="21"/>
      <w:szCs w:val="24"/>
      <w:lang w:val="en-US" w:eastAsia="zh-CN" w:bidi="ar-SA"/>
    </w:rPr>
  </w:style>
  <w:style w:type="character" w:customStyle="1" w:styleId="633">
    <w:name w:val="Char Char6"/>
    <w:qFormat/>
    <w:uiPriority w:val="0"/>
    <w:rPr>
      <w:rFonts w:eastAsia="宋体"/>
      <w:kern w:val="2"/>
      <w:sz w:val="21"/>
      <w:szCs w:val="24"/>
      <w:lang w:val="en-US" w:eastAsia="zh-CN" w:bidi="ar-SA"/>
    </w:rPr>
  </w:style>
  <w:style w:type="character" w:customStyle="1" w:styleId="634">
    <w:name w:val="正文首行缩进 Char1"/>
    <w:qFormat/>
    <w:uiPriority w:val="0"/>
    <w:rPr>
      <w:rFonts w:ascii="宋体" w:hAnsi="Times New Roman" w:eastAsia="宋体" w:cs="Times New Roman"/>
      <w:snapToGrid w:val="0"/>
      <w:kern w:val="2"/>
      <w:sz w:val="24"/>
      <w:szCs w:val="21"/>
      <w:lang w:val="zh-CN"/>
    </w:rPr>
  </w:style>
  <w:style w:type="character" w:customStyle="1" w:styleId="635">
    <w:name w:val="Char Char28"/>
    <w:qFormat/>
    <w:uiPriority w:val="6"/>
    <w:rPr>
      <w:rFonts w:ascii="仿宋_GB2312" w:hAnsi="仿宋_GB2312" w:eastAsia="仿宋_GB2312"/>
      <w:kern w:val="1"/>
      <w:sz w:val="28"/>
    </w:rPr>
  </w:style>
  <w:style w:type="character" w:customStyle="1" w:styleId="636">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37">
    <w:name w:val="Heading 1 Char_e748bab7-a60b-47f4-9751-8db8c7be0eca"/>
    <w:qFormat/>
    <w:uiPriority w:val="6"/>
    <w:rPr>
      <w:rFonts w:ascii="Times New Roman" w:hAnsi="Times New Roman" w:eastAsia="黑体" w:cs="Times New Roman"/>
      <w:b/>
      <w:kern w:val="0"/>
      <w:sz w:val="24"/>
      <w:szCs w:val="24"/>
    </w:rPr>
  </w:style>
  <w:style w:type="character" w:customStyle="1" w:styleId="638">
    <w:name w:val="U_正文 Char"/>
    <w:link w:val="100"/>
    <w:qFormat/>
    <w:uiPriority w:val="0"/>
    <w:rPr>
      <w:sz w:val="24"/>
      <w:szCs w:val="24"/>
    </w:rPr>
  </w:style>
  <w:style w:type="character" w:customStyle="1" w:styleId="639">
    <w:name w:val="HTML 地址 Char1"/>
    <w:qFormat/>
    <w:uiPriority w:val="0"/>
    <w:rPr>
      <w:rFonts w:ascii="Times New Roman" w:hAnsi="Times New Roman" w:eastAsia="宋体" w:cs="Times New Roman"/>
      <w:i/>
      <w:iCs/>
      <w:szCs w:val="24"/>
    </w:rPr>
  </w:style>
  <w:style w:type="character" w:customStyle="1" w:styleId="640">
    <w:name w:val="批注主题 字符"/>
    <w:link w:val="63"/>
    <w:qFormat/>
    <w:uiPriority w:val="0"/>
    <w:rPr>
      <w:b/>
      <w:bCs/>
      <w:kern w:val="2"/>
      <w:sz w:val="21"/>
      <w:szCs w:val="24"/>
    </w:rPr>
  </w:style>
  <w:style w:type="character" w:customStyle="1" w:styleId="641">
    <w:name w:val="Char Char51"/>
    <w:qFormat/>
    <w:uiPriority w:val="0"/>
    <w:rPr>
      <w:rFonts w:ascii="宋体" w:hAnsi="Courier New" w:eastAsia="宋体"/>
      <w:kern w:val="2"/>
      <w:sz w:val="21"/>
      <w:lang w:val="en-US" w:eastAsia="zh-CN"/>
    </w:rPr>
  </w:style>
  <w:style w:type="character" w:customStyle="1" w:styleId="642">
    <w:name w:val="表正文 Char"/>
    <w:qFormat/>
    <w:uiPriority w:val="0"/>
    <w:rPr>
      <w:rFonts w:ascii="宋体" w:eastAsia="宋体"/>
      <w:snapToGrid w:val="0"/>
      <w:color w:val="000000"/>
      <w:kern w:val="28"/>
      <w:sz w:val="28"/>
      <w:lang w:val="en-US" w:eastAsia="zh-CN" w:bidi="ar-SA"/>
    </w:rPr>
  </w:style>
  <w:style w:type="character" w:customStyle="1" w:styleId="643">
    <w:name w:val="Char Char34"/>
    <w:qFormat/>
    <w:uiPriority w:val="6"/>
    <w:rPr>
      <w:b/>
      <w:kern w:val="1"/>
      <w:sz w:val="28"/>
      <w:szCs w:val="28"/>
    </w:rPr>
  </w:style>
  <w:style w:type="character" w:customStyle="1" w:styleId="644">
    <w:name w:val="Normal Indent Char"/>
    <w:qFormat/>
    <w:uiPriority w:val="0"/>
    <w:rPr>
      <w:rFonts w:ascii="Calibri" w:hAnsi="Calibri" w:eastAsia="宋体" w:cs="黑体"/>
      <w:snapToGrid w:val="0"/>
      <w:kern w:val="2"/>
      <w:sz w:val="24"/>
      <w:szCs w:val="22"/>
      <w:lang w:val="en-US" w:eastAsia="zh-CN" w:bidi="ar-SA"/>
    </w:rPr>
  </w:style>
  <w:style w:type="character" w:customStyle="1" w:styleId="645">
    <w:name w:val="哈哈正文 Char"/>
    <w:link w:val="101"/>
    <w:qFormat/>
    <w:uiPriority w:val="0"/>
    <w:rPr>
      <w:rFonts w:ascii="宋体" w:hAnsi="宋体" w:eastAsia="宋体"/>
      <w:kern w:val="2"/>
      <w:sz w:val="24"/>
      <w:lang w:bidi="ar-SA"/>
    </w:rPr>
  </w:style>
  <w:style w:type="character" w:customStyle="1" w:styleId="646">
    <w:name w:val="未处理的提及1"/>
    <w:qFormat/>
    <w:uiPriority w:val="0"/>
    <w:rPr>
      <w:color w:val="808080"/>
      <w:shd w:val="clear" w:color="auto" w:fill="E6E6E6"/>
    </w:rPr>
  </w:style>
  <w:style w:type="character" w:customStyle="1" w:styleId="647">
    <w:name w:val="txt"/>
    <w:qFormat/>
    <w:uiPriority w:val="0"/>
    <w:rPr>
      <w:rFonts w:ascii="仿宋_GB2312" w:eastAsia="微软雅黑"/>
      <w:b/>
      <w:kern w:val="2"/>
      <w:sz w:val="32"/>
      <w:szCs w:val="32"/>
      <w:lang w:val="en-US" w:eastAsia="zh-CN" w:bidi="ar-SA"/>
    </w:rPr>
  </w:style>
  <w:style w:type="character" w:customStyle="1" w:styleId="648">
    <w:name w:val="二级标题 Char Char"/>
    <w:qFormat/>
    <w:uiPriority w:val="0"/>
    <w:rPr>
      <w:rFonts w:ascii="宋体" w:hAnsi="宋体" w:eastAsia="宋体"/>
      <w:b/>
      <w:snapToGrid w:val="0"/>
      <w:kern w:val="2"/>
      <w:sz w:val="24"/>
      <w:szCs w:val="24"/>
      <w:lang w:val="en-US" w:eastAsia="zh-CN" w:bidi="ar-SA"/>
    </w:rPr>
  </w:style>
  <w:style w:type="character" w:customStyle="1" w:styleId="649">
    <w:name w:val="Char Char32"/>
    <w:qFormat/>
    <w:uiPriority w:val="6"/>
    <w:rPr>
      <w:b/>
      <w:kern w:val="1"/>
      <w:sz w:val="24"/>
      <w:szCs w:val="24"/>
    </w:rPr>
  </w:style>
  <w:style w:type="character" w:customStyle="1" w:styleId="650">
    <w:name w:val="PI Char1"/>
    <w:qFormat/>
    <w:uiPriority w:val="0"/>
    <w:rPr>
      <w:rFonts w:ascii="宋体" w:hAnsi="宋体"/>
      <w:kern w:val="2"/>
      <w:sz w:val="24"/>
      <w:szCs w:val="24"/>
    </w:rPr>
  </w:style>
  <w:style w:type="character" w:customStyle="1" w:styleId="651">
    <w:name w:val="tw4winTerm"/>
    <w:qFormat/>
    <w:uiPriority w:val="0"/>
    <w:rPr>
      <w:color w:val="0000FF"/>
    </w:rPr>
  </w:style>
  <w:style w:type="character" w:customStyle="1" w:styleId="652">
    <w:name w:val="Footer Char_09e90dea-9a8c-4531-b65b-53acb165281e"/>
    <w:qFormat/>
    <w:uiPriority w:val="0"/>
    <w:rPr>
      <w:rFonts w:eastAsia="宋体"/>
      <w:kern w:val="2"/>
      <w:sz w:val="18"/>
      <w:lang w:val="en-US" w:eastAsia="zh-CN" w:bidi="ar-SA"/>
    </w:rPr>
  </w:style>
  <w:style w:type="character" w:customStyle="1" w:styleId="653">
    <w:name w:val="普通文字 Char Char1"/>
    <w:qFormat/>
    <w:uiPriority w:val="0"/>
    <w:rPr>
      <w:rFonts w:ascii="宋体" w:hAnsi="Courier New"/>
      <w:kern w:val="2"/>
      <w:sz w:val="21"/>
    </w:rPr>
  </w:style>
  <w:style w:type="character" w:customStyle="1" w:styleId="654">
    <w:name w:val="Char Char101"/>
    <w:qFormat/>
    <w:uiPriority w:val="6"/>
    <w:rPr>
      <w:rFonts w:ascii="宋体" w:hAnsi="宋体"/>
      <w:kern w:val="2"/>
      <w:sz w:val="21"/>
      <w:szCs w:val="24"/>
      <w:lang w:val="en-US" w:eastAsia="zh-CN"/>
    </w:rPr>
  </w:style>
  <w:style w:type="character" w:customStyle="1" w:styleId="655">
    <w:name w:val="链接"/>
    <w:qFormat/>
    <w:uiPriority w:val="0"/>
    <w:rPr>
      <w:color w:val="0000FF"/>
      <w:sz w:val="21"/>
      <w:szCs w:val="21"/>
      <w:u w:val="single"/>
    </w:rPr>
  </w:style>
  <w:style w:type="character" w:customStyle="1" w:styleId="656">
    <w:name w:val="h4 Char"/>
    <w:qFormat/>
    <w:uiPriority w:val="0"/>
    <w:rPr>
      <w:rFonts w:ascii="Arial" w:hAnsi="Arial" w:eastAsia="黑体"/>
      <w:b/>
      <w:bCs/>
      <w:kern w:val="2"/>
      <w:sz w:val="28"/>
      <w:szCs w:val="28"/>
      <w:lang w:val="zh-CN" w:eastAsia="zh-CN" w:bidi="ar-SA"/>
    </w:rPr>
  </w:style>
  <w:style w:type="character" w:customStyle="1" w:styleId="657">
    <w:name w:val="5正文 Char"/>
    <w:link w:val="102"/>
    <w:qFormat/>
    <w:uiPriority w:val="0"/>
    <w:rPr>
      <w:rFonts w:ascii="仿宋_GB2312" w:hAnsi="微软雅黑" w:eastAsia="仿宋_GB2312"/>
      <w:sz w:val="28"/>
      <w:szCs w:val="21"/>
    </w:rPr>
  </w:style>
  <w:style w:type="character" w:customStyle="1" w:styleId="658">
    <w:name w:val="标题 3 字符"/>
    <w:qFormat/>
    <w:uiPriority w:val="9"/>
    <w:rPr>
      <w:b/>
      <w:bCs/>
      <w:kern w:val="2"/>
      <w:sz w:val="32"/>
      <w:szCs w:val="32"/>
    </w:rPr>
  </w:style>
  <w:style w:type="character" w:customStyle="1" w:styleId="659">
    <w:name w:val="样式6 Char"/>
    <w:qFormat/>
    <w:uiPriority w:val="0"/>
    <w:rPr>
      <w:rFonts w:ascii="仿宋_GB2312" w:hAnsi="宋体" w:eastAsia="仿宋_GB2312"/>
      <w:b/>
      <w:bCs/>
      <w:kern w:val="2"/>
      <w:sz w:val="24"/>
      <w:szCs w:val="24"/>
      <w:lang w:val="en-US" w:eastAsia="zh-CN" w:bidi="ar-SA"/>
    </w:rPr>
  </w:style>
  <w:style w:type="character" w:customStyle="1" w:styleId="660">
    <w:name w:val="Char Char14"/>
    <w:qFormat/>
    <w:uiPriority w:val="6"/>
    <w:rPr>
      <w:rFonts w:ascii="黑体" w:hAnsi="黑体" w:eastAsia="黑体"/>
    </w:rPr>
  </w:style>
  <w:style w:type="character" w:customStyle="1" w:styleId="661">
    <w:name w:val="Heading 2 Hidden Char"/>
    <w:qFormat/>
    <w:uiPriority w:val="0"/>
    <w:rPr>
      <w:rFonts w:ascii="仿宋_GB2312" w:eastAsia="仿宋_GB2312"/>
      <w:b/>
      <w:bCs/>
      <w:kern w:val="2"/>
      <w:sz w:val="24"/>
      <w:szCs w:val="24"/>
      <w:lang w:val="zh-CN" w:eastAsia="zh-CN" w:bidi="ar-SA"/>
    </w:rPr>
  </w:style>
  <w:style w:type="character" w:customStyle="1" w:styleId="662">
    <w:name w:val="正文文本首行缩进 2 字符"/>
    <w:link w:val="64"/>
    <w:qFormat/>
    <w:uiPriority w:val="0"/>
    <w:rPr>
      <w:rFonts w:ascii="宋体" w:hAnsi="宋体"/>
      <w:kern w:val="2"/>
      <w:sz w:val="21"/>
      <w:szCs w:val="24"/>
    </w:rPr>
  </w:style>
  <w:style w:type="character" w:customStyle="1" w:styleId="663">
    <w:name w:val="font11"/>
    <w:qFormat/>
    <w:uiPriority w:val="0"/>
    <w:rPr>
      <w:rFonts w:hint="default" w:ascii="Times New Roman" w:hAnsi="Times New Roman" w:cs="Times New Roman"/>
      <w:color w:val="000000"/>
      <w:sz w:val="22"/>
      <w:szCs w:val="22"/>
      <w:u w:val="none"/>
    </w:rPr>
  </w:style>
  <w:style w:type="character" w:customStyle="1" w:styleId="664">
    <w:name w:val="表正文 Char1"/>
    <w:qFormat/>
    <w:uiPriority w:val="0"/>
    <w:rPr>
      <w:rFonts w:ascii="宋体" w:eastAsia="宋体"/>
      <w:snapToGrid w:val="0"/>
      <w:color w:val="000000"/>
      <w:kern w:val="28"/>
      <w:sz w:val="28"/>
    </w:rPr>
  </w:style>
  <w:style w:type="character" w:customStyle="1" w:styleId="665">
    <w:name w:val="blue1"/>
    <w:basedOn w:val="72"/>
    <w:qFormat/>
    <w:uiPriority w:val="0"/>
    <w:rPr>
      <w:rFonts w:ascii="Arial" w:hAnsi="Arial" w:eastAsia="黑体" w:cs="Arial"/>
      <w:snapToGrid w:val="0"/>
      <w:kern w:val="0"/>
      <w:szCs w:val="21"/>
    </w:rPr>
  </w:style>
  <w:style w:type="character" w:customStyle="1" w:styleId="666">
    <w:name w:val="纯文本 字符1"/>
    <w:link w:val="37"/>
    <w:qFormat/>
    <w:uiPriority w:val="0"/>
    <w:rPr>
      <w:rFonts w:ascii="宋体" w:hAnsi="Courier New" w:eastAsia="宋体" w:cs="Arial"/>
      <w:snapToGrid w:val="0"/>
      <w:kern w:val="2"/>
      <w:sz w:val="21"/>
      <w:szCs w:val="21"/>
      <w:lang w:val="en-US" w:eastAsia="zh-CN" w:bidi="ar-SA"/>
    </w:rPr>
  </w:style>
  <w:style w:type="character" w:customStyle="1" w:styleId="667">
    <w:name w:val="标书1 Char"/>
    <w:qFormat/>
    <w:uiPriority w:val="0"/>
    <w:rPr>
      <w:rFonts w:eastAsia="宋体"/>
      <w:b/>
      <w:bCs/>
      <w:kern w:val="44"/>
      <w:sz w:val="44"/>
      <w:szCs w:val="44"/>
      <w:lang w:val="en-US" w:eastAsia="zh-CN" w:bidi="ar-SA"/>
    </w:rPr>
  </w:style>
  <w:style w:type="character" w:customStyle="1" w:styleId="668">
    <w:name w:val="样式5 Char"/>
    <w:qFormat/>
    <w:uiPriority w:val="0"/>
    <w:rPr>
      <w:rFonts w:ascii="仿宋_GB2312" w:hAnsi="仿宋" w:eastAsia="仿宋_GB2312"/>
      <w:kern w:val="2"/>
      <w:sz w:val="24"/>
      <w:szCs w:val="24"/>
    </w:rPr>
  </w:style>
  <w:style w:type="character" w:customStyle="1" w:styleId="669">
    <w:name w:val="样式4 Char"/>
    <w:qFormat/>
    <w:uiPriority w:val="0"/>
    <w:rPr>
      <w:rFonts w:ascii="仿宋_GB2312" w:hAnsi="仿宋" w:eastAsia="仿宋_GB2312"/>
      <w:b/>
      <w:kern w:val="2"/>
      <w:sz w:val="32"/>
      <w:szCs w:val="32"/>
      <w:lang w:bidi="ar-SA"/>
    </w:rPr>
  </w:style>
  <w:style w:type="character" w:customStyle="1" w:styleId="670">
    <w:name w:val="插图说明 Char"/>
    <w:qFormat/>
    <w:uiPriority w:val="0"/>
    <w:rPr>
      <w:rFonts w:eastAsia="黑体"/>
      <w:sz w:val="24"/>
      <w:lang w:val="en-US" w:eastAsia="zh-CN"/>
    </w:rPr>
  </w:style>
  <w:style w:type="character" w:customStyle="1" w:styleId="671">
    <w:name w:val="正文2 Char Char"/>
    <w:link w:val="103"/>
    <w:qFormat/>
    <w:uiPriority w:val="0"/>
    <w:rPr>
      <w:rFonts w:eastAsia="宋体"/>
      <w:kern w:val="2"/>
      <w:sz w:val="24"/>
      <w:lang w:val="en-US" w:eastAsia="zh-CN" w:bidi="ar-SA"/>
    </w:rPr>
  </w:style>
  <w:style w:type="character" w:customStyle="1" w:styleId="672">
    <w:name w:val="Char Char24"/>
    <w:qFormat/>
    <w:uiPriority w:val="6"/>
    <w:rPr>
      <w:kern w:val="1"/>
      <w:sz w:val="21"/>
    </w:rPr>
  </w:style>
  <w:style w:type="character" w:customStyle="1" w:styleId="673">
    <w:name w:val="副标题 字符"/>
    <w:link w:val="51"/>
    <w:qFormat/>
    <w:uiPriority w:val="0"/>
    <w:rPr>
      <w:rFonts w:ascii="Arial" w:hAnsi="Arial" w:eastAsia="隶书"/>
      <w:b/>
      <w:bCs/>
      <w:kern w:val="28"/>
      <w:sz w:val="44"/>
      <w:szCs w:val="32"/>
      <w:lang w:val="en-US" w:eastAsia="zh-CN" w:bidi="ar-SA"/>
    </w:rPr>
  </w:style>
  <w:style w:type="character" w:customStyle="1" w:styleId="674">
    <w:name w:val="普通文字 Char1 Char"/>
    <w:qFormat/>
    <w:uiPriority w:val="0"/>
    <w:rPr>
      <w:rFonts w:ascii="宋体" w:hAnsi="Courier New" w:eastAsia="宋体"/>
      <w:kern w:val="2"/>
      <w:sz w:val="21"/>
      <w:szCs w:val="24"/>
      <w:lang w:val="en-US" w:eastAsia="zh-CN" w:bidi="ar-SA"/>
    </w:rPr>
  </w:style>
  <w:style w:type="character" w:customStyle="1" w:styleId="675">
    <w:name w:val="h3 Char1"/>
    <w:qFormat/>
    <w:uiPriority w:val="0"/>
    <w:rPr>
      <w:rFonts w:eastAsia="宋体"/>
      <w:b/>
      <w:bCs/>
      <w:kern w:val="2"/>
      <w:sz w:val="32"/>
      <w:szCs w:val="32"/>
      <w:lang w:bidi="ar-SA"/>
    </w:rPr>
  </w:style>
  <w:style w:type="character" w:customStyle="1" w:styleId="676">
    <w:name w:val="标题 Char1"/>
    <w:qFormat/>
    <w:uiPriority w:val="0"/>
    <w:rPr>
      <w:rFonts w:ascii="Cambria" w:hAnsi="Cambria" w:eastAsia="宋体" w:cs="Times New Roman"/>
      <w:b/>
      <w:bCs/>
      <w:sz w:val="32"/>
      <w:szCs w:val="32"/>
      <w:lang w:bidi="ar-SA"/>
    </w:rPr>
  </w:style>
  <w:style w:type="character" w:customStyle="1" w:styleId="677">
    <w:name w:val="gf正文1 Char"/>
    <w:qFormat/>
    <w:uiPriority w:val="0"/>
    <w:rPr>
      <w:rFonts w:ascii="宋体" w:hAnsi="宋体" w:eastAsia="宋体" w:cs="宋体"/>
      <w:kern w:val="2"/>
      <w:sz w:val="24"/>
      <w:szCs w:val="24"/>
      <w:lang w:val="en-US" w:eastAsia="zh-CN" w:bidi="ar-SA"/>
    </w:rPr>
  </w:style>
  <w:style w:type="character" w:customStyle="1" w:styleId="678">
    <w:name w:val="正文文本缩进 Char1"/>
    <w:qFormat/>
    <w:uiPriority w:val="0"/>
    <w:rPr>
      <w:rFonts w:ascii="Calibri" w:hAnsi="Calibri"/>
      <w:sz w:val="28"/>
    </w:rPr>
  </w:style>
  <w:style w:type="character" w:customStyle="1" w:styleId="679">
    <w:name w:val="No Spacing Char"/>
    <w:link w:val="104"/>
    <w:qFormat/>
    <w:uiPriority w:val="1"/>
    <w:rPr>
      <w:sz w:val="22"/>
      <w:szCs w:val="22"/>
      <w:lang w:val="en-US" w:eastAsia="zh-CN" w:bidi="ar-SA"/>
    </w:rPr>
  </w:style>
  <w:style w:type="character" w:customStyle="1" w:styleId="680">
    <w:name w:val="样式7 Char"/>
    <w:qFormat/>
    <w:uiPriority w:val="0"/>
    <w:rPr>
      <w:rFonts w:ascii="仿宋_GB2312" w:hAnsi="仿宋" w:eastAsia="仿宋_GB2312"/>
      <w:b/>
      <w:kern w:val="2"/>
      <w:sz w:val="24"/>
      <w:szCs w:val="24"/>
    </w:rPr>
  </w:style>
  <w:style w:type="character" w:customStyle="1" w:styleId="681">
    <w:name w:val="font12gray1"/>
    <w:qFormat/>
    <w:uiPriority w:val="0"/>
    <w:rPr>
      <w:rFonts w:ascii="仿宋_GB2312" w:eastAsia="微软雅黑"/>
      <w:b/>
      <w:spacing w:val="300"/>
      <w:kern w:val="2"/>
      <w:sz w:val="18"/>
      <w:szCs w:val="18"/>
      <w:lang w:val="en-US" w:eastAsia="zh-CN" w:bidi="ar-SA"/>
    </w:rPr>
  </w:style>
  <w:style w:type="character" w:customStyle="1" w:styleId="682">
    <w:name w:val="Char Char7"/>
    <w:qFormat/>
    <w:uiPriority w:val="0"/>
    <w:rPr>
      <w:rFonts w:eastAsia="宋体"/>
      <w:kern w:val="2"/>
      <w:sz w:val="21"/>
      <w:szCs w:val="24"/>
      <w:lang w:val="en-US" w:eastAsia="zh-CN" w:bidi="ar-SA"/>
    </w:rPr>
  </w:style>
  <w:style w:type="character" w:customStyle="1" w:styleId="683">
    <w:name w:val="表名 Char"/>
    <w:qFormat/>
    <w:uiPriority w:val="0"/>
    <w:rPr>
      <w:rFonts w:eastAsia="宋体"/>
      <w:b/>
      <w:bCs/>
      <w:kern w:val="2"/>
      <w:sz w:val="24"/>
      <w:szCs w:val="24"/>
      <w:lang w:val="en-US" w:eastAsia="zh-CN" w:bidi="ar-SA"/>
    </w:rPr>
  </w:style>
  <w:style w:type="character" w:customStyle="1" w:styleId="684">
    <w:name w:val="Document Map Char"/>
    <w:qFormat/>
    <w:uiPriority w:val="0"/>
    <w:rPr>
      <w:rFonts w:eastAsia="宋体"/>
      <w:kern w:val="2"/>
      <w:sz w:val="21"/>
      <w:szCs w:val="24"/>
      <w:lang w:val="en-US" w:eastAsia="zh-CN" w:bidi="ar-SA"/>
    </w:rPr>
  </w:style>
  <w:style w:type="character" w:customStyle="1" w:styleId="685">
    <w:name w:val="font41"/>
    <w:qFormat/>
    <w:uiPriority w:val="0"/>
    <w:rPr>
      <w:rFonts w:hint="eastAsia" w:ascii="仿宋_GB2312" w:eastAsia="仿宋_GB2312" w:cs="仿宋_GB2312"/>
      <w:color w:val="000000"/>
      <w:sz w:val="22"/>
      <w:szCs w:val="22"/>
      <w:u w:val="none"/>
    </w:rPr>
  </w:style>
  <w:style w:type="character" w:customStyle="1" w:styleId="686">
    <w:name w:val="标题 6 字符"/>
    <w:link w:val="10"/>
    <w:qFormat/>
    <w:uiPriority w:val="0"/>
    <w:rPr>
      <w:rFonts w:ascii="Arial" w:hAnsi="Arial" w:eastAsia="黑体"/>
      <w:b/>
      <w:bCs/>
      <w:kern w:val="2"/>
      <w:sz w:val="24"/>
      <w:szCs w:val="24"/>
    </w:rPr>
  </w:style>
  <w:style w:type="character" w:customStyle="1" w:styleId="687">
    <w:name w:val="纯文本 Char_0"/>
    <w:link w:val="105"/>
    <w:qFormat/>
    <w:uiPriority w:val="0"/>
    <w:rPr>
      <w:rFonts w:ascii="宋体" w:hAnsi="Courier New"/>
      <w:kern w:val="2"/>
      <w:sz w:val="21"/>
      <w:szCs w:val="21"/>
      <w:lang w:val="en-US" w:eastAsia="zh-CN"/>
    </w:rPr>
  </w:style>
  <w:style w:type="character" w:customStyle="1" w:styleId="688">
    <w:name w:val="Balloon Text Char"/>
    <w:qFormat/>
    <w:uiPriority w:val="0"/>
    <w:rPr>
      <w:rFonts w:eastAsia="宋体"/>
      <w:kern w:val="2"/>
      <w:sz w:val="18"/>
      <w:szCs w:val="18"/>
      <w:lang w:val="en-US" w:eastAsia="zh-CN" w:bidi="ar-SA"/>
    </w:rPr>
  </w:style>
  <w:style w:type="character" w:customStyle="1" w:styleId="689">
    <w:name w:val="正文 项目2 Char"/>
    <w:basedOn w:val="690"/>
    <w:qFormat/>
    <w:uiPriority w:val="0"/>
    <w:rPr>
      <w:rFonts w:ascii="仿宋_GB2312" w:hAnsi="仿宋_GB2312" w:eastAsia="仿宋_GB2312"/>
      <w:kern w:val="2"/>
      <w:sz w:val="24"/>
      <w:lang w:bidi="ar-SA"/>
    </w:rPr>
  </w:style>
  <w:style w:type="character" w:customStyle="1" w:styleId="690">
    <w:name w:val="正文 项目 Char"/>
    <w:qFormat/>
    <w:uiPriority w:val="0"/>
    <w:rPr>
      <w:rFonts w:ascii="仿宋_GB2312" w:hAnsi="仿宋_GB2312" w:eastAsia="仿宋_GB2312"/>
      <w:kern w:val="2"/>
      <w:sz w:val="24"/>
      <w:lang w:bidi="ar-SA"/>
    </w:rPr>
  </w:style>
  <w:style w:type="character" w:customStyle="1" w:styleId="691">
    <w:name w:val="h Char Char1"/>
    <w:qFormat/>
    <w:uiPriority w:val="0"/>
    <w:rPr>
      <w:rFonts w:eastAsia="宋体"/>
      <w:kern w:val="2"/>
      <w:sz w:val="18"/>
      <w:szCs w:val="18"/>
      <w:lang w:val="en-US" w:eastAsia="zh-CN" w:bidi="ar-SA"/>
    </w:rPr>
  </w:style>
  <w:style w:type="character" w:customStyle="1" w:styleId="692">
    <w:name w:val="Char Char27"/>
    <w:qFormat/>
    <w:uiPriority w:val="6"/>
    <w:rPr>
      <w:rFonts w:ascii="宋体" w:hAnsi="宋体" w:eastAsia="宋体"/>
      <w:color w:val="000000"/>
      <w:kern w:val="1"/>
      <w:sz w:val="28"/>
      <w:lang w:val="en-US" w:eastAsia="zh-CN" w:bidi="ar-SA"/>
    </w:rPr>
  </w:style>
  <w:style w:type="character" w:customStyle="1" w:styleId="693">
    <w:name w:val="px14"/>
    <w:qFormat/>
    <w:uiPriority w:val="0"/>
    <w:rPr>
      <w:rFonts w:ascii="仿宋_GB2312" w:eastAsia="微软雅黑" w:cs="Times New Roman"/>
      <w:b/>
      <w:kern w:val="2"/>
      <w:sz w:val="32"/>
      <w:szCs w:val="32"/>
      <w:lang w:val="en-US" w:eastAsia="zh-CN" w:bidi="ar-SA"/>
    </w:rPr>
  </w:style>
  <w:style w:type="character" w:customStyle="1" w:styleId="694">
    <w:name w:val="HTML 预设格式 Char1"/>
    <w:qFormat/>
    <w:uiPriority w:val="0"/>
    <w:rPr>
      <w:rFonts w:ascii="Courier New" w:hAnsi="Courier New" w:eastAsia="宋体" w:cs="Courier New"/>
      <w:sz w:val="20"/>
      <w:szCs w:val="20"/>
    </w:rPr>
  </w:style>
  <w:style w:type="character" w:customStyle="1" w:styleId="695">
    <w:name w:val="普通文字 Char1"/>
    <w:qFormat/>
    <w:uiPriority w:val="0"/>
    <w:rPr>
      <w:rFonts w:ascii="宋体" w:hAnsi="Courier New" w:eastAsia="宋体"/>
      <w:kern w:val="2"/>
      <w:sz w:val="21"/>
      <w:lang w:val="en-US" w:eastAsia="zh-CN"/>
    </w:rPr>
  </w:style>
  <w:style w:type="character" w:customStyle="1" w:styleId="696">
    <w:name w:val="hei16b1"/>
    <w:qFormat/>
    <w:uiPriority w:val="0"/>
    <w:rPr>
      <w:rFonts w:hint="default" w:ascii="Arial" w:hAnsi="Arial" w:cs="Arial"/>
      <w:b/>
      <w:bCs/>
      <w:color w:val="000000"/>
      <w:sz w:val="24"/>
      <w:szCs w:val="24"/>
    </w:rPr>
  </w:style>
  <w:style w:type="character" w:customStyle="1" w:styleId="697">
    <w:name w:val="正文（绿盟科技） Char"/>
    <w:link w:val="107"/>
    <w:qFormat/>
    <w:uiPriority w:val="0"/>
    <w:rPr>
      <w:rFonts w:ascii="Arial" w:hAnsi="Arial"/>
      <w:sz w:val="21"/>
      <w:szCs w:val="21"/>
    </w:rPr>
  </w:style>
  <w:style w:type="character" w:customStyle="1" w:styleId="698">
    <w:name w:val="Char Char19"/>
    <w:qFormat/>
    <w:uiPriority w:val="6"/>
    <w:rPr>
      <w:rFonts w:ascii="宋体" w:hAnsi="宋体"/>
      <w:i/>
      <w:sz w:val="24"/>
      <w:szCs w:val="24"/>
    </w:rPr>
  </w:style>
  <w:style w:type="character" w:customStyle="1" w:styleId="699">
    <w:name w:val="页脚 Char"/>
    <w:qFormat/>
    <w:uiPriority w:val="0"/>
    <w:rPr>
      <w:rFonts w:eastAsia="仿宋_GB2312"/>
      <w:kern w:val="2"/>
      <w:sz w:val="18"/>
      <w:lang w:val="en-US" w:eastAsia="zh-CN"/>
    </w:rPr>
  </w:style>
  <w:style w:type="character" w:customStyle="1" w:styleId="700">
    <w:name w:val="批注主题 Char"/>
    <w:qFormat/>
    <w:uiPriority w:val="0"/>
    <w:rPr>
      <w:rFonts w:eastAsia="宋体"/>
      <w:b/>
      <w:bCs/>
      <w:kern w:val="2"/>
      <w:sz w:val="21"/>
      <w:szCs w:val="24"/>
      <w:lang w:val="en-US" w:eastAsia="zh-CN" w:bidi="ar-SA"/>
    </w:rPr>
  </w:style>
  <w:style w:type="character" w:customStyle="1" w:styleId="701">
    <w:name w:val="Comment Text Char"/>
    <w:qFormat/>
    <w:uiPriority w:val="0"/>
    <w:rPr>
      <w:rFonts w:ascii="宋体" w:hAnsi="宋体" w:eastAsia="宋体"/>
      <w:kern w:val="2"/>
      <w:sz w:val="24"/>
      <w:lang w:val="en-US" w:eastAsia="zh-CN" w:bidi="ar-SA"/>
    </w:rPr>
  </w:style>
  <w:style w:type="character" w:customStyle="1" w:styleId="702">
    <w:name w:val="标题 2 字符"/>
    <w:qFormat/>
    <w:uiPriority w:val="1"/>
    <w:rPr>
      <w:rFonts w:ascii="仿宋_GB2312" w:hAnsi="Times New Roman" w:eastAsia="仿宋_GB2312" w:cs="Times New Roman"/>
      <w:b/>
      <w:kern w:val="2"/>
      <w:sz w:val="24"/>
      <w:lang w:val="zh-CN"/>
    </w:rPr>
  </w:style>
  <w:style w:type="character" w:customStyle="1" w:styleId="703">
    <w:name w:val="Char Char72"/>
    <w:qFormat/>
    <w:uiPriority w:val="0"/>
    <w:rPr>
      <w:rFonts w:eastAsia="宋体"/>
      <w:kern w:val="2"/>
      <w:sz w:val="21"/>
      <w:szCs w:val="24"/>
      <w:lang w:val="en-US" w:eastAsia="zh-CN" w:bidi="ar-SA"/>
    </w:rPr>
  </w:style>
  <w:style w:type="character" w:customStyle="1" w:styleId="704">
    <w:name w:val="正文文本缩进 Char2"/>
    <w:qFormat/>
    <w:uiPriority w:val="0"/>
    <w:rPr>
      <w:rFonts w:ascii="Times New Roman" w:hAnsi="Times New Roman" w:eastAsia="宋体" w:cs="Times New Roman"/>
      <w:snapToGrid w:val="0"/>
      <w:kern w:val="0"/>
      <w:szCs w:val="24"/>
    </w:rPr>
  </w:style>
  <w:style w:type="character" w:customStyle="1" w:styleId="705">
    <w:name w:val="样式2 Char"/>
    <w:qFormat/>
    <w:uiPriority w:val="0"/>
    <w:rPr>
      <w:rFonts w:ascii="仿宋_GB2312" w:hAnsi="仿宋" w:eastAsia="仿宋_GB2312" w:cs="仿宋_GB2312"/>
      <w:b/>
      <w:bCs/>
      <w:sz w:val="32"/>
      <w:szCs w:val="30"/>
      <w:lang w:val="zh-CN"/>
    </w:rPr>
  </w:style>
  <w:style w:type="character" w:customStyle="1" w:styleId="706">
    <w:name w:val="表格名称[858D7CFB-ED40-4347-BF05-701D383B685F]"/>
    <w:link w:val="108"/>
    <w:qFormat/>
    <w:uiPriority w:val="0"/>
    <w:rPr>
      <w:sz w:val="32"/>
    </w:rPr>
  </w:style>
  <w:style w:type="character" w:customStyle="1" w:styleId="707">
    <w:name w:val="Char Char4"/>
    <w:qFormat/>
    <w:uiPriority w:val="0"/>
    <w:rPr>
      <w:rFonts w:eastAsia="宋体"/>
      <w:b/>
      <w:sz w:val="24"/>
      <w:lang w:eastAsia="zh-CN" w:bidi="ar-SA"/>
    </w:rPr>
  </w:style>
  <w:style w:type="character" w:customStyle="1" w:styleId="708">
    <w:name w:val="c7 style3"/>
    <w:qFormat/>
    <w:uiPriority w:val="0"/>
  </w:style>
  <w:style w:type="character" w:customStyle="1" w:styleId="709">
    <w:name w:val="正文文本 3 Char1"/>
    <w:qFormat/>
    <w:uiPriority w:val="99"/>
    <w:rPr>
      <w:rFonts w:ascii="Times New Roman" w:hAnsi="Times New Roman" w:eastAsia="宋体" w:cs="Times New Roman"/>
      <w:sz w:val="16"/>
      <w:szCs w:val="16"/>
    </w:rPr>
  </w:style>
  <w:style w:type="character" w:customStyle="1" w:styleId="710">
    <w:name w:val="tw4winInternal"/>
    <w:qFormat/>
    <w:uiPriority w:val="0"/>
    <w:rPr>
      <w:rFonts w:ascii="Courier New" w:hAnsi="Courier New" w:cs="Courier New"/>
      <w:color w:val="FF0000"/>
      <w:lang w:val="en-US" w:eastAsia="zh-CN"/>
    </w:rPr>
  </w:style>
  <w:style w:type="character" w:customStyle="1" w:styleId="711">
    <w:name w:val="Char Char10"/>
    <w:qFormat/>
    <w:uiPriority w:val="0"/>
    <w:rPr>
      <w:rFonts w:ascii="宋体" w:hAnsi="宋体"/>
      <w:kern w:val="2"/>
      <w:sz w:val="21"/>
      <w:szCs w:val="24"/>
      <w:lang w:val="en-US" w:eastAsia="zh-CN"/>
    </w:rPr>
  </w:style>
  <w:style w:type="character" w:customStyle="1" w:styleId="712">
    <w:name w:val="shadow11"/>
    <w:qFormat/>
    <w:uiPriority w:val="0"/>
    <w:rPr>
      <w:color w:val="000000"/>
      <w:sz w:val="21"/>
    </w:rPr>
  </w:style>
  <w:style w:type="character" w:customStyle="1" w:styleId="713">
    <w:name w:val="正文非缩进 Char3"/>
    <w:qFormat/>
    <w:uiPriority w:val="0"/>
    <w:rPr>
      <w:rFonts w:ascii="宋体" w:eastAsia="宋体"/>
      <w:snapToGrid w:val="0"/>
      <w:color w:val="000000"/>
      <w:kern w:val="28"/>
      <w:sz w:val="28"/>
      <w:lang w:val="en-US" w:eastAsia="zh-CN" w:bidi="ar-SA"/>
    </w:rPr>
  </w:style>
  <w:style w:type="character" w:customStyle="1" w:styleId="714">
    <w:name w:val="Char Char"/>
    <w:qFormat/>
    <w:uiPriority w:val="0"/>
    <w:rPr>
      <w:rFonts w:ascii="宋体" w:hAnsi="Courier New" w:eastAsia="宋体"/>
      <w:kern w:val="2"/>
      <w:sz w:val="21"/>
      <w:lang w:val="en-US" w:eastAsia="zh-CN" w:bidi="ar-SA"/>
    </w:rPr>
  </w:style>
  <w:style w:type="character" w:customStyle="1" w:styleId="715">
    <w:name w:val="签名 Char1"/>
    <w:qFormat/>
    <w:uiPriority w:val="0"/>
    <w:rPr>
      <w:rFonts w:ascii="Times New Roman" w:hAnsi="Times New Roman" w:eastAsia="宋体" w:cs="Times New Roman"/>
      <w:szCs w:val="24"/>
    </w:rPr>
  </w:style>
  <w:style w:type="character" w:customStyle="1" w:styleId="716">
    <w:name w:val="日期 字符"/>
    <w:link w:val="40"/>
    <w:qFormat/>
    <w:uiPriority w:val="0"/>
    <w:rPr>
      <w:rFonts w:ascii="宋体"/>
      <w:kern w:val="2"/>
      <w:sz w:val="24"/>
      <w:szCs w:val="21"/>
      <w:lang w:val="zh-CN"/>
    </w:rPr>
  </w:style>
  <w:style w:type="character" w:customStyle="1" w:styleId="717">
    <w:name w:val="标题 9 字符"/>
    <w:link w:val="13"/>
    <w:qFormat/>
    <w:uiPriority w:val="0"/>
    <w:rPr>
      <w:rFonts w:ascii="Arial" w:hAnsi="Arial" w:eastAsia="黑体"/>
      <w:kern w:val="2"/>
      <w:sz w:val="21"/>
      <w:szCs w:val="21"/>
    </w:rPr>
  </w:style>
  <w:style w:type="character" w:customStyle="1" w:styleId="718">
    <w:name w:val="Char Char18"/>
    <w:qFormat/>
    <w:uiPriority w:val="6"/>
    <w:rPr>
      <w:rFonts w:ascii="宋体" w:hAnsi="宋体"/>
      <w:sz w:val="28"/>
    </w:rPr>
  </w:style>
  <w:style w:type="character" w:customStyle="1" w:styleId="719">
    <w:name w:val="批注文字 Char"/>
    <w:qFormat/>
    <w:uiPriority w:val="0"/>
    <w:rPr>
      <w:kern w:val="2"/>
      <w:sz w:val="21"/>
      <w:szCs w:val="24"/>
    </w:rPr>
  </w:style>
  <w:style w:type="character" w:customStyle="1" w:styleId="720">
    <w:name w:val="Char Char22"/>
    <w:qFormat/>
    <w:uiPriority w:val="6"/>
    <w:rPr>
      <w:rFonts w:ascii="宋体" w:hAnsi="宋体"/>
      <w:kern w:val="1"/>
      <w:sz w:val="24"/>
      <w:szCs w:val="24"/>
    </w:rPr>
  </w:style>
  <w:style w:type="character" w:customStyle="1" w:styleId="721">
    <w:name w:val="pt141"/>
    <w:qFormat/>
    <w:uiPriority w:val="0"/>
    <w:rPr>
      <w:color w:val="330066"/>
      <w:sz w:val="22"/>
      <w:szCs w:val="22"/>
    </w:rPr>
  </w:style>
  <w:style w:type="character" w:customStyle="1" w:styleId="722">
    <w:name w:val="正文文本缩进 2 Char1"/>
    <w:qFormat/>
    <w:uiPriority w:val="99"/>
    <w:rPr>
      <w:rFonts w:ascii="Times New Roman" w:hAnsi="Times New Roman" w:eastAsia="宋体" w:cs="Times New Roman"/>
      <w:szCs w:val="24"/>
    </w:rPr>
  </w:style>
  <w:style w:type="character" w:customStyle="1" w:styleId="723">
    <w:name w:val="批注框文本 字符1"/>
    <w:link w:val="43"/>
    <w:qFormat/>
    <w:uiPriority w:val="0"/>
    <w:rPr>
      <w:kern w:val="2"/>
      <w:sz w:val="18"/>
      <w:szCs w:val="18"/>
    </w:rPr>
  </w:style>
  <w:style w:type="character" w:customStyle="1" w:styleId="724">
    <w:name w:val="Char Char611"/>
    <w:qFormat/>
    <w:uiPriority w:val="0"/>
    <w:rPr>
      <w:rFonts w:eastAsia="宋体"/>
      <w:kern w:val="2"/>
      <w:sz w:val="21"/>
      <w:szCs w:val="24"/>
      <w:lang w:val="en-US" w:eastAsia="zh-CN" w:bidi="ar-SA"/>
    </w:rPr>
  </w:style>
  <w:style w:type="character" w:customStyle="1" w:styleId="725">
    <w:name w:val="highlight1"/>
    <w:qFormat/>
    <w:uiPriority w:val="0"/>
    <w:rPr>
      <w:rFonts w:ascii="仿宋_GB2312" w:eastAsia="微软雅黑"/>
      <w:b/>
      <w:kern w:val="2"/>
      <w:sz w:val="23"/>
      <w:szCs w:val="23"/>
      <w:lang w:val="en-US" w:eastAsia="zh-CN" w:bidi="ar-SA"/>
    </w:rPr>
  </w:style>
  <w:style w:type="character" w:customStyle="1" w:styleId="726">
    <w:name w:val="my正文 Char"/>
    <w:link w:val="109"/>
    <w:qFormat/>
    <w:uiPriority w:val="0"/>
    <w:rPr>
      <w:rFonts w:ascii="Tahoma" w:hAnsi="Tahoma"/>
      <w:sz w:val="24"/>
      <w:szCs w:val="24"/>
    </w:rPr>
  </w:style>
  <w:style w:type="character" w:customStyle="1" w:styleId="727">
    <w:name w:val="正文缩进 字符2"/>
    <w:link w:val="7"/>
    <w:qFormat/>
    <w:uiPriority w:val="0"/>
    <w:rPr>
      <w:rFonts w:ascii="宋体" w:eastAsia="宋体"/>
      <w:snapToGrid w:val="0"/>
      <w:color w:val="000000"/>
      <w:kern w:val="28"/>
      <w:sz w:val="28"/>
      <w:lang w:val="en-US" w:eastAsia="zh-CN" w:bidi="ar-SA"/>
    </w:rPr>
  </w:style>
  <w:style w:type="character" w:customStyle="1" w:styleId="728">
    <w:name w:val="Used by Word for text of Help footnotes Char Char1"/>
    <w:qFormat/>
    <w:uiPriority w:val="0"/>
    <w:rPr>
      <w:color w:val="0000FF"/>
      <w:sz w:val="21"/>
    </w:rPr>
  </w:style>
  <w:style w:type="character" w:customStyle="1" w:styleId="729">
    <w:name w:val="页眉 Char"/>
    <w:qFormat/>
    <w:uiPriority w:val="0"/>
    <w:rPr>
      <w:rFonts w:eastAsia="仿宋_GB2312"/>
      <w:kern w:val="2"/>
      <w:sz w:val="18"/>
      <w:lang w:val="en-US" w:eastAsia="zh-CN"/>
    </w:rPr>
  </w:style>
  <w:style w:type="character" w:customStyle="1" w:styleId="730">
    <w:name w:val="FA正文 Char Char"/>
    <w:qFormat/>
    <w:uiPriority w:val="0"/>
    <w:rPr>
      <w:rFonts w:hAnsi="宋体"/>
      <w:kern w:val="2"/>
      <w:sz w:val="24"/>
      <w:lang w:bidi="ar-SA"/>
    </w:rPr>
  </w:style>
  <w:style w:type="character" w:customStyle="1" w:styleId="731">
    <w:name w:val="纯文本 字符"/>
    <w:qFormat/>
    <w:uiPriority w:val="0"/>
    <w:rPr>
      <w:rFonts w:ascii="宋体" w:hAnsi="Courier New" w:eastAsia="宋体" w:cs="Arial"/>
      <w:snapToGrid w:val="0"/>
      <w:kern w:val="2"/>
      <w:sz w:val="21"/>
      <w:szCs w:val="21"/>
      <w:lang w:val="en-US" w:eastAsia="zh-CN" w:bidi="ar-SA"/>
    </w:rPr>
  </w:style>
  <w:style w:type="character" w:customStyle="1" w:styleId="732">
    <w:name w:val="3级 Char"/>
    <w:link w:val="110"/>
    <w:qFormat/>
    <w:uiPriority w:val="0"/>
    <w:rPr>
      <w:rFonts w:ascii="宋体" w:hAnsi="宋体"/>
      <w:b/>
      <w:bCs/>
      <w:sz w:val="28"/>
    </w:rPr>
  </w:style>
  <w:style w:type="character" w:customStyle="1" w:styleId="733">
    <w:name w:val="myp11"/>
    <w:qFormat/>
    <w:uiPriority w:val="0"/>
    <w:rPr>
      <w:rFonts w:ascii="仿宋_GB2312" w:eastAsia="微软雅黑"/>
      <w:b/>
      <w:kern w:val="2"/>
      <w:sz w:val="32"/>
      <w:szCs w:val="32"/>
      <w:lang w:val="en-US" w:eastAsia="zh-CN" w:bidi="ar-SA"/>
    </w:rPr>
  </w:style>
  <w:style w:type="character" w:customStyle="1" w:styleId="734">
    <w:name w:val="文档结构图 字符"/>
    <w:link w:val="20"/>
    <w:qFormat/>
    <w:uiPriority w:val="0"/>
    <w:rPr>
      <w:kern w:val="2"/>
      <w:sz w:val="21"/>
      <w:szCs w:val="24"/>
      <w:shd w:val="clear" w:color="auto" w:fill="000080"/>
    </w:rPr>
  </w:style>
  <w:style w:type="character" w:customStyle="1" w:styleId="735">
    <w:name w:val="H6 Char"/>
    <w:qFormat/>
    <w:uiPriority w:val="0"/>
    <w:rPr>
      <w:rFonts w:ascii="Arial" w:hAnsi="Arial" w:eastAsia="黑体"/>
      <w:b/>
      <w:bCs/>
      <w:kern w:val="2"/>
      <w:sz w:val="24"/>
      <w:szCs w:val="24"/>
    </w:rPr>
  </w:style>
  <w:style w:type="character" w:customStyle="1" w:styleId="736">
    <w:name w:val="Char Char91"/>
    <w:qFormat/>
    <w:uiPriority w:val="0"/>
    <w:rPr>
      <w:rFonts w:eastAsia="宋体"/>
      <w:kern w:val="2"/>
      <w:sz w:val="18"/>
      <w:szCs w:val="18"/>
      <w:lang w:val="en-US" w:eastAsia="zh-CN" w:bidi="ar-SA"/>
    </w:rPr>
  </w:style>
  <w:style w:type="character" w:customStyle="1" w:styleId="737">
    <w:name w:val="副标题 Char1"/>
    <w:qFormat/>
    <w:uiPriority w:val="0"/>
    <w:rPr>
      <w:rFonts w:ascii="Cambria" w:hAnsi="Cambria" w:eastAsia="宋体" w:cs="Times New Roman"/>
      <w:b/>
      <w:bCs/>
      <w:snapToGrid w:val="0"/>
      <w:kern w:val="28"/>
      <w:sz w:val="32"/>
      <w:szCs w:val="32"/>
    </w:rPr>
  </w:style>
  <w:style w:type="character" w:customStyle="1" w:styleId="738">
    <w:name w:val="font61"/>
    <w:qFormat/>
    <w:uiPriority w:val="0"/>
    <w:rPr>
      <w:rFonts w:hint="eastAsia" w:ascii="仿宋" w:hAnsi="仿宋" w:eastAsia="仿宋" w:cs="仿宋"/>
      <w:color w:val="000000"/>
      <w:sz w:val="20"/>
      <w:szCs w:val="20"/>
      <w:u w:val="none"/>
    </w:rPr>
  </w:style>
  <w:style w:type="character" w:customStyle="1" w:styleId="739">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40">
    <w:name w:val="Char Char211"/>
    <w:qFormat/>
    <w:uiPriority w:val="0"/>
    <w:rPr>
      <w:rFonts w:eastAsia="宋体"/>
      <w:b/>
      <w:bCs/>
      <w:kern w:val="2"/>
      <w:sz w:val="21"/>
      <w:szCs w:val="24"/>
      <w:lang w:val="en-US" w:eastAsia="zh-CN" w:bidi="ar-SA"/>
    </w:rPr>
  </w:style>
  <w:style w:type="character" w:customStyle="1" w:styleId="741">
    <w:name w:val="maywed421"/>
    <w:qFormat/>
    <w:uiPriority w:val="0"/>
    <w:rPr>
      <w:color w:val="366FB6"/>
      <w:u w:val="none"/>
    </w:rPr>
  </w:style>
  <w:style w:type="character" w:customStyle="1" w:styleId="742">
    <w:name w:val="正文文本缩进 Char"/>
    <w:qFormat/>
    <w:uiPriority w:val="0"/>
    <w:rPr>
      <w:rFonts w:ascii="宋体" w:hAnsi="宋体"/>
      <w:kern w:val="2"/>
      <w:sz w:val="24"/>
      <w:szCs w:val="24"/>
    </w:rPr>
  </w:style>
  <w:style w:type="character" w:customStyle="1" w:styleId="743">
    <w:name w:val="Char Char102"/>
    <w:qFormat/>
    <w:uiPriority w:val="0"/>
    <w:rPr>
      <w:rFonts w:ascii="宋体" w:hAnsi="宋体"/>
      <w:kern w:val="2"/>
      <w:sz w:val="21"/>
      <w:szCs w:val="24"/>
      <w:lang w:val="en-US" w:eastAsia="zh-CN"/>
    </w:rPr>
  </w:style>
  <w:style w:type="character" w:customStyle="1" w:styleId="744">
    <w:name w:val="页眉 Char1"/>
    <w:qFormat/>
    <w:uiPriority w:val="0"/>
    <w:rPr>
      <w:rFonts w:eastAsia="宋体"/>
      <w:kern w:val="2"/>
      <w:sz w:val="18"/>
      <w:szCs w:val="18"/>
      <w:lang w:val="en-US" w:eastAsia="zh-CN" w:bidi="ar-SA"/>
    </w:rPr>
  </w:style>
  <w:style w:type="character" w:customStyle="1" w:styleId="745">
    <w:name w:val="md"/>
    <w:basedOn w:val="72"/>
    <w:qFormat/>
    <w:uiPriority w:val="0"/>
    <w:rPr>
      <w:rFonts w:ascii="Arial" w:hAnsi="Arial" w:eastAsia="黑体" w:cs="Arial"/>
      <w:snapToGrid w:val="0"/>
      <w:kern w:val="0"/>
      <w:szCs w:val="21"/>
    </w:rPr>
  </w:style>
  <w:style w:type="character" w:customStyle="1" w:styleId="746">
    <w:name w:val="big1"/>
    <w:qFormat/>
    <w:uiPriority w:val="0"/>
    <w:rPr>
      <w:rFonts w:hint="eastAsia" w:ascii="宋体" w:hAnsi="宋体" w:eastAsia="宋体"/>
      <w:color w:val="333333"/>
      <w:sz w:val="22"/>
      <w:szCs w:val="22"/>
    </w:rPr>
  </w:style>
  <w:style w:type="character" w:customStyle="1" w:styleId="747">
    <w:name w:val="Char Char311"/>
    <w:qFormat/>
    <w:uiPriority w:val="0"/>
    <w:rPr>
      <w:rFonts w:eastAsia="宋体"/>
      <w:kern w:val="2"/>
      <w:sz w:val="21"/>
      <w:szCs w:val="24"/>
      <w:lang w:val="en-US" w:eastAsia="zh-CN" w:bidi="ar-SA"/>
    </w:rPr>
  </w:style>
  <w:style w:type="character" w:customStyle="1" w:styleId="748">
    <w:name w:val="Char Char81"/>
    <w:qFormat/>
    <w:uiPriority w:val="6"/>
    <w:rPr>
      <w:rFonts w:eastAsia="宋体"/>
      <w:b/>
      <w:sz w:val="24"/>
      <w:lang w:eastAsia="zh-CN"/>
    </w:rPr>
  </w:style>
  <w:style w:type="character" w:customStyle="1" w:styleId="749">
    <w:name w:val="样式3 Char"/>
    <w:basedOn w:val="705"/>
    <w:qFormat/>
    <w:uiPriority w:val="0"/>
    <w:rPr>
      <w:rFonts w:ascii="仿宋_GB2312" w:hAnsi="仿宋" w:eastAsia="仿宋_GB2312" w:cs="仿宋_GB2312"/>
      <w:sz w:val="32"/>
      <w:szCs w:val="30"/>
      <w:lang w:val="zh-CN"/>
    </w:rPr>
  </w:style>
  <w:style w:type="character" w:customStyle="1" w:styleId="750">
    <w:name w:val="HTML 地址 字符"/>
    <w:link w:val="34"/>
    <w:qFormat/>
    <w:uiPriority w:val="0"/>
    <w:rPr>
      <w:rFonts w:ascii="宋体" w:hAnsi="宋体"/>
      <w:i/>
      <w:iCs/>
      <w:sz w:val="24"/>
      <w:szCs w:val="24"/>
    </w:rPr>
  </w:style>
  <w:style w:type="character" w:customStyle="1" w:styleId="751">
    <w:name w:val="正文首行缩进 2 Char1"/>
    <w:qFormat/>
    <w:uiPriority w:val="0"/>
    <w:rPr>
      <w:rFonts w:ascii="Times New Roman" w:hAnsi="Times New Roman" w:eastAsia="宋体" w:cs="Times New Roman"/>
      <w:kern w:val="2"/>
      <w:sz w:val="24"/>
      <w:szCs w:val="24"/>
    </w:rPr>
  </w:style>
  <w:style w:type="character" w:customStyle="1" w:styleId="752">
    <w:name w:val="副标题 Char2"/>
    <w:qFormat/>
    <w:uiPriority w:val="0"/>
    <w:rPr>
      <w:rFonts w:ascii="Cambria" w:hAnsi="Cambria" w:eastAsia="宋体" w:cs="Times New Roman"/>
      <w:b/>
      <w:bCs/>
      <w:snapToGrid w:val="0"/>
      <w:kern w:val="28"/>
      <w:sz w:val="32"/>
      <w:szCs w:val="32"/>
    </w:rPr>
  </w:style>
  <w:style w:type="character" w:customStyle="1" w:styleId="753">
    <w:name w:val="标题4-dyf Char"/>
    <w:link w:val="112"/>
    <w:qFormat/>
    <w:uiPriority w:val="0"/>
    <w:rPr>
      <w:rFonts w:ascii="Cambria" w:hAnsi="Cambria"/>
      <w:b/>
      <w:bCs/>
      <w:color w:val="000000"/>
      <w:kern w:val="2"/>
      <w:sz w:val="21"/>
      <w:szCs w:val="21"/>
    </w:rPr>
  </w:style>
  <w:style w:type="character" w:customStyle="1" w:styleId="754">
    <w:name w:val="dectext1"/>
    <w:qFormat/>
    <w:uiPriority w:val="0"/>
    <w:rPr>
      <w:rFonts w:ascii="宋体" w:hAnsi="宋体" w:eastAsia="宋体"/>
      <w:color w:val="333333"/>
      <w:sz w:val="21"/>
      <w:szCs w:val="21"/>
      <w:u w:val="none"/>
    </w:rPr>
  </w:style>
  <w:style w:type="character" w:customStyle="1" w:styleId="755">
    <w:name w:val="冯 Char"/>
    <w:link w:val="113"/>
    <w:qFormat/>
    <w:uiPriority w:val="0"/>
    <w:rPr>
      <w:rFonts w:ascii="宋体" w:hAnsi="宋体"/>
      <w:color w:val="000000"/>
      <w:sz w:val="24"/>
      <w:szCs w:val="24"/>
    </w:rPr>
  </w:style>
  <w:style w:type="character" w:customStyle="1" w:styleId="756">
    <w:name w:val="Header Char_0bbfe8c2-9f2b-4ec6-b4ce-4940cb79e508"/>
    <w:qFormat/>
    <w:uiPriority w:val="0"/>
    <w:rPr>
      <w:rFonts w:eastAsia="宋体"/>
      <w:kern w:val="2"/>
      <w:sz w:val="18"/>
      <w:szCs w:val="18"/>
      <w:lang w:val="en-US" w:eastAsia="zh-CN" w:bidi="ar-SA"/>
    </w:rPr>
  </w:style>
  <w:style w:type="character" w:customStyle="1" w:styleId="757">
    <w:name w:val="Char Char12"/>
    <w:qFormat/>
    <w:uiPriority w:val="0"/>
    <w:rPr>
      <w:rFonts w:ascii="仿宋_GB2312" w:eastAsia="仿宋_GB2312"/>
      <w:b/>
      <w:bCs/>
      <w:kern w:val="2"/>
      <w:sz w:val="24"/>
      <w:szCs w:val="24"/>
      <w:lang w:val="zh-CN" w:eastAsia="zh-CN" w:bidi="ar-SA"/>
    </w:rPr>
  </w:style>
  <w:style w:type="character" w:customStyle="1" w:styleId="758">
    <w:name w:val="题注 字符"/>
    <w:link w:val="18"/>
    <w:qFormat/>
    <w:uiPriority w:val="0"/>
    <w:rPr>
      <w:b/>
      <w:kern w:val="2"/>
      <w:sz w:val="28"/>
    </w:rPr>
  </w:style>
  <w:style w:type="character" w:customStyle="1" w:styleId="759">
    <w:name w:val="普通文字 Char3"/>
    <w:qFormat/>
    <w:uiPriority w:val="0"/>
    <w:rPr>
      <w:rFonts w:ascii="宋体" w:hAnsi="Courier New" w:eastAsia="宋体"/>
      <w:kern w:val="2"/>
      <w:sz w:val="21"/>
      <w:lang w:val="en-US" w:eastAsia="zh-CN" w:bidi="ar-SA"/>
    </w:rPr>
  </w:style>
  <w:style w:type="character" w:customStyle="1" w:styleId="760">
    <w:name w:val="公文正文 Char"/>
    <w:qFormat/>
    <w:uiPriority w:val="0"/>
    <w:rPr>
      <w:rFonts w:ascii="仿宋_GB2312" w:eastAsia="仿宋_GB2312"/>
      <w:kern w:val="2"/>
      <w:sz w:val="24"/>
      <w:szCs w:val="24"/>
      <w:lang w:val="en-US" w:eastAsia="zh-CN" w:bidi="ar-SA"/>
    </w:rPr>
  </w:style>
  <w:style w:type="character" w:customStyle="1" w:styleId="761">
    <w:name w:val="正文首行缩进 Char Char Char Char Char"/>
    <w:qFormat/>
    <w:uiPriority w:val="0"/>
    <w:rPr>
      <w:rFonts w:ascii="宋体"/>
      <w:kern w:val="2"/>
      <w:sz w:val="24"/>
      <w:lang w:val="zh-CN"/>
    </w:rPr>
  </w:style>
  <w:style w:type="character" w:customStyle="1" w:styleId="762">
    <w:name w:val="PI Char"/>
    <w:qFormat/>
    <w:uiPriority w:val="0"/>
    <w:rPr>
      <w:rFonts w:ascii="宋体" w:hAnsi="宋体" w:eastAsia="宋体"/>
      <w:kern w:val="2"/>
      <w:sz w:val="24"/>
      <w:szCs w:val="24"/>
      <w:lang w:val="en-US" w:eastAsia="zh-CN" w:bidi="ar-SA"/>
    </w:rPr>
  </w:style>
  <w:style w:type="character" w:customStyle="1" w:styleId="763">
    <w:name w:val="Default Char"/>
    <w:link w:val="114"/>
    <w:qFormat/>
    <w:uiPriority w:val="0"/>
    <w:rPr>
      <w:rFonts w:ascii="仿宋_GB2312" w:eastAsia="仿宋_GB2312" w:cs="仿宋_GB2312"/>
      <w:color w:val="000000"/>
      <w:sz w:val="24"/>
      <w:szCs w:val="24"/>
      <w:lang w:val="en-US" w:eastAsia="zh-CN" w:bidi="ar-SA"/>
    </w:rPr>
  </w:style>
  <w:style w:type="character" w:customStyle="1" w:styleId="764">
    <w:name w:val="style91"/>
    <w:qFormat/>
    <w:uiPriority w:val="0"/>
    <w:rPr>
      <w:color w:val="333333"/>
    </w:rPr>
  </w:style>
  <w:style w:type="character" w:customStyle="1" w:styleId="765">
    <w:name w:val="列出段落 Char2"/>
    <w:qFormat/>
    <w:uiPriority w:val="34"/>
    <w:rPr>
      <w:rFonts w:ascii="Calibri" w:hAnsi="Calibri"/>
      <w:kern w:val="2"/>
      <w:sz w:val="28"/>
    </w:rPr>
  </w:style>
  <w:style w:type="character" w:customStyle="1" w:styleId="766">
    <w:name w:val="mdeck"/>
    <w:qFormat/>
    <w:uiPriority w:val="0"/>
    <w:rPr>
      <w:rFonts w:ascii="仿宋_GB2312" w:eastAsia="微软雅黑"/>
      <w:b/>
      <w:kern w:val="2"/>
      <w:sz w:val="32"/>
      <w:szCs w:val="32"/>
      <w:lang w:val="en-US" w:eastAsia="zh-CN" w:bidi="ar-SA"/>
    </w:rPr>
  </w:style>
  <w:style w:type="character" w:customStyle="1" w:styleId="767">
    <w:name w:val="unnamed11"/>
    <w:qFormat/>
    <w:uiPriority w:val="0"/>
    <w:rPr>
      <w:sz w:val="20"/>
      <w:szCs w:val="20"/>
    </w:rPr>
  </w:style>
  <w:style w:type="character" w:customStyle="1" w:styleId="768">
    <w:name w:val="正文文本 Char2"/>
    <w:qFormat/>
    <w:uiPriority w:val="99"/>
    <w:rPr>
      <w:rFonts w:ascii="Times New Roman" w:hAnsi="Times New Roman" w:eastAsia="宋体" w:cs="Times New Roman"/>
      <w:snapToGrid w:val="0"/>
      <w:kern w:val="0"/>
      <w:szCs w:val="24"/>
    </w:rPr>
  </w:style>
  <w:style w:type="character" w:customStyle="1" w:styleId="769">
    <w:name w:val="标书正文格式 Char"/>
    <w:qFormat/>
    <w:uiPriority w:val="0"/>
    <w:rPr>
      <w:rFonts w:eastAsia="楷体_GB2312"/>
      <w:kern w:val="2"/>
      <w:sz w:val="24"/>
      <w:szCs w:val="24"/>
      <w:lang w:bidi="ar-SA"/>
    </w:rPr>
  </w:style>
  <w:style w:type="character" w:customStyle="1" w:styleId="770">
    <w:name w:val="Char Char11"/>
    <w:qFormat/>
    <w:uiPriority w:val="0"/>
    <w:rPr>
      <w:rFonts w:ascii="宋体" w:hAnsi="宋体" w:eastAsia="宋体"/>
      <w:b/>
      <w:kern w:val="2"/>
      <w:sz w:val="24"/>
      <w:szCs w:val="24"/>
      <w:lang w:val="en-US" w:eastAsia="zh-CN" w:bidi="ar-SA"/>
    </w:rPr>
  </w:style>
  <w:style w:type="character" w:customStyle="1" w:styleId="771">
    <w:name w:val="ca-131"/>
    <w:qFormat/>
    <w:uiPriority w:val="0"/>
    <w:rPr>
      <w:rFonts w:hint="eastAsia" w:ascii="仿宋_GB2312" w:eastAsia="仿宋_GB2312"/>
      <w:b/>
      <w:bCs/>
      <w:color w:val="000000"/>
      <w:spacing w:val="-20"/>
      <w:sz w:val="24"/>
      <w:szCs w:val="24"/>
    </w:rPr>
  </w:style>
  <w:style w:type="character" w:customStyle="1" w:styleId="772">
    <w:name w:val="tw4winMark"/>
    <w:qFormat/>
    <w:uiPriority w:val="0"/>
    <w:rPr>
      <w:rFonts w:ascii="Courier New" w:hAnsi="Courier New" w:cs="Courier New"/>
      <w:vanish/>
      <w:color w:val="800080"/>
      <w:sz w:val="24"/>
      <w:szCs w:val="24"/>
      <w:vertAlign w:val="subscript"/>
    </w:rPr>
  </w:style>
  <w:style w:type="character" w:customStyle="1" w:styleId="773">
    <w:name w:val="正文样式 Char"/>
    <w:link w:val="115"/>
    <w:qFormat/>
    <w:uiPriority w:val="0"/>
    <w:rPr>
      <w:rFonts w:ascii="Calibri" w:hAnsi="Calibri"/>
      <w:sz w:val="24"/>
      <w:szCs w:val="24"/>
    </w:rPr>
  </w:style>
  <w:style w:type="character" w:customStyle="1" w:styleId="774">
    <w:name w:val="表正文 Char3"/>
    <w:qFormat/>
    <w:uiPriority w:val="0"/>
    <w:rPr>
      <w:rFonts w:eastAsia="宋体"/>
    </w:rPr>
  </w:style>
  <w:style w:type="character" w:customStyle="1" w:styleId="775">
    <w:name w:val="H5 Char"/>
    <w:qFormat/>
    <w:uiPriority w:val="0"/>
    <w:rPr>
      <w:b/>
      <w:bCs/>
      <w:kern w:val="2"/>
      <w:sz w:val="28"/>
      <w:szCs w:val="28"/>
    </w:rPr>
  </w:style>
  <w:style w:type="character" w:customStyle="1" w:styleId="776">
    <w:name w:val="Char Char3"/>
    <w:qFormat/>
    <w:uiPriority w:val="0"/>
    <w:rPr>
      <w:rFonts w:eastAsia="宋体"/>
      <w:kern w:val="2"/>
      <w:sz w:val="21"/>
      <w:szCs w:val="24"/>
      <w:lang w:val="en-US" w:eastAsia="zh-CN" w:bidi="ar-SA"/>
    </w:rPr>
  </w:style>
  <w:style w:type="character" w:customStyle="1" w:styleId="777">
    <w:name w:val="正文 编号 Char"/>
    <w:qFormat/>
    <w:uiPriority w:val="0"/>
    <w:rPr>
      <w:rFonts w:ascii="仿宋_GB2312" w:hAnsi="仿宋_GB2312" w:eastAsia="仿宋_GB2312"/>
      <w:kern w:val="2"/>
      <w:sz w:val="24"/>
      <w:lang w:bidi="ar-SA"/>
    </w:rPr>
  </w:style>
  <w:style w:type="character" w:customStyle="1" w:styleId="778">
    <w:name w:val="question-title2"/>
    <w:qFormat/>
    <w:uiPriority w:val="6"/>
    <w:rPr>
      <w:rFonts w:ascii="Arial" w:hAnsi="Arial" w:eastAsia="黑体" w:cs="Arial"/>
      <w:snapToGrid w:val="0"/>
      <w:kern w:val="0"/>
      <w:szCs w:val="21"/>
    </w:rPr>
  </w:style>
  <w:style w:type="character" w:customStyle="1" w:styleId="779">
    <w:name w:val="gf正文1 Char Char"/>
    <w:link w:val="116"/>
    <w:qFormat/>
    <w:uiPriority w:val="0"/>
    <w:rPr>
      <w:rFonts w:ascii="宋体" w:hAnsi="宋体" w:cs="宋体"/>
      <w:kern w:val="2"/>
      <w:sz w:val="24"/>
      <w:szCs w:val="24"/>
    </w:rPr>
  </w:style>
  <w:style w:type="character" w:customStyle="1" w:styleId="780">
    <w:name w:val="Char Char15"/>
    <w:qFormat/>
    <w:uiPriority w:val="6"/>
    <w:rPr>
      <w:rFonts w:ascii="宋体" w:hAnsi="宋体"/>
      <w:kern w:val="1"/>
      <w:sz w:val="21"/>
    </w:rPr>
  </w:style>
  <w:style w:type="character" w:customStyle="1" w:styleId="781">
    <w:name w:val="正文缩进 Char3"/>
    <w:qFormat/>
    <w:uiPriority w:val="0"/>
    <w:rPr>
      <w:rFonts w:ascii="宋体" w:eastAsia="宋体"/>
      <w:snapToGrid w:val="0"/>
      <w:color w:val="000000"/>
      <w:kern w:val="28"/>
      <w:sz w:val="28"/>
      <w:lang w:val="en-US" w:eastAsia="zh-CN" w:bidi="ar-SA"/>
    </w:rPr>
  </w:style>
  <w:style w:type="character" w:customStyle="1" w:styleId="782">
    <w:name w:val="列出段落 Char1"/>
    <w:link w:val="117"/>
    <w:qFormat/>
    <w:uiPriority w:val="0"/>
    <w:rPr>
      <w:rFonts w:ascii="Calibri" w:hAnsi="Calibri"/>
      <w:sz w:val="24"/>
      <w:lang w:eastAsia="en-US"/>
    </w:rPr>
  </w:style>
  <w:style w:type="character" w:customStyle="1" w:styleId="783">
    <w:name w:val="Char Char8"/>
    <w:qFormat/>
    <w:uiPriority w:val="0"/>
    <w:rPr>
      <w:rFonts w:eastAsia="宋体"/>
      <w:b/>
      <w:sz w:val="24"/>
      <w:lang w:eastAsia="zh-CN"/>
    </w:rPr>
  </w:style>
  <w:style w:type="character" w:customStyle="1" w:styleId="784">
    <w:name w:val="Normal Indent Char Char"/>
    <w:qFormat/>
    <w:uiPriority w:val="0"/>
    <w:rPr>
      <w:rFonts w:eastAsia="宋体"/>
      <w:kern w:val="2"/>
      <w:sz w:val="21"/>
      <w:lang w:val="en-US" w:eastAsia="zh-CN" w:bidi="ar-SA"/>
    </w:rPr>
  </w:style>
  <w:style w:type="character" w:customStyle="1" w:styleId="785">
    <w:name w:val="列表段落 字符"/>
    <w:qFormat/>
    <w:uiPriority w:val="99"/>
  </w:style>
  <w:style w:type="character" w:customStyle="1" w:styleId="786">
    <w:name w:val="Ò³Ã¼ Char Char1"/>
    <w:qFormat/>
    <w:uiPriority w:val="0"/>
    <w:rPr>
      <w:rFonts w:eastAsia="宋体"/>
      <w:kern w:val="2"/>
      <w:sz w:val="18"/>
      <w:szCs w:val="18"/>
      <w:lang w:val="en-US" w:eastAsia="zh-CN" w:bidi="ar-SA"/>
    </w:rPr>
  </w:style>
  <w:style w:type="character" w:customStyle="1" w:styleId="787">
    <w:name w:val="方案正文 Char"/>
    <w:qFormat/>
    <w:uiPriority w:val="0"/>
    <w:rPr>
      <w:rFonts w:ascii="仿宋_GB2312" w:eastAsia="仿宋_GB2312"/>
      <w:b/>
      <w:color w:val="000000"/>
      <w:kern w:val="2"/>
      <w:sz w:val="24"/>
      <w:lang w:val="en-US" w:eastAsia="zh-CN" w:bidi="ar-SA"/>
    </w:rPr>
  </w:style>
  <w:style w:type="character" w:customStyle="1" w:styleId="788">
    <w:name w:val="Char Char30"/>
    <w:qFormat/>
    <w:uiPriority w:val="6"/>
    <w:rPr>
      <w:rFonts w:ascii="Arial" w:hAnsi="Arial" w:eastAsia="黑体"/>
      <w:kern w:val="1"/>
      <w:sz w:val="21"/>
      <w:szCs w:val="21"/>
    </w:rPr>
  </w:style>
  <w:style w:type="character" w:customStyle="1" w:styleId="789">
    <w:name w:val="正文文本缩进 字符1"/>
    <w:link w:val="29"/>
    <w:qFormat/>
    <w:uiPriority w:val="0"/>
    <w:rPr>
      <w:rFonts w:ascii="宋体" w:hAnsi="宋体"/>
      <w:kern w:val="2"/>
      <w:sz w:val="24"/>
      <w:szCs w:val="24"/>
    </w:rPr>
  </w:style>
  <w:style w:type="character" w:customStyle="1" w:styleId="790">
    <w:name w:val="font01"/>
    <w:qFormat/>
    <w:uiPriority w:val="0"/>
    <w:rPr>
      <w:rFonts w:hint="eastAsia" w:ascii="微软雅黑" w:hAnsi="微软雅黑" w:eastAsia="微软雅黑" w:cs="微软雅黑"/>
      <w:color w:val="000000"/>
      <w:sz w:val="20"/>
      <w:szCs w:val="20"/>
      <w:u w:val="none"/>
    </w:rPr>
  </w:style>
  <w:style w:type="character" w:customStyle="1" w:styleId="791">
    <w:name w:val="Char Char20"/>
    <w:qFormat/>
    <w:uiPriority w:val="6"/>
    <w:rPr>
      <w:kern w:val="1"/>
      <w:sz w:val="24"/>
    </w:rPr>
  </w:style>
  <w:style w:type="character" w:customStyle="1" w:styleId="792">
    <w:name w:val="tw4winExternal"/>
    <w:qFormat/>
    <w:uiPriority w:val="0"/>
    <w:rPr>
      <w:rFonts w:ascii="Courier New" w:hAnsi="Courier New" w:cs="Courier New"/>
      <w:color w:val="808080"/>
      <w:lang w:val="en-US" w:eastAsia="zh-CN"/>
    </w:rPr>
  </w:style>
  <w:style w:type="character" w:customStyle="1" w:styleId="793">
    <w:name w:val="标题 4 Char1"/>
    <w:qFormat/>
    <w:uiPriority w:val="9"/>
    <w:rPr>
      <w:rFonts w:ascii="Cambria" w:hAnsi="Cambria" w:eastAsia="宋体" w:cs="Times New Roman"/>
      <w:b/>
      <w:bCs/>
      <w:kern w:val="2"/>
      <w:sz w:val="28"/>
      <w:szCs w:val="28"/>
    </w:rPr>
  </w:style>
  <w:style w:type="character" w:customStyle="1" w:styleId="794">
    <w:name w:val="批注文字 Char2"/>
    <w:qFormat/>
    <w:uiPriority w:val="99"/>
    <w:rPr>
      <w:rFonts w:ascii="Times New Roman" w:hAnsi="Times New Roman" w:eastAsia="宋体" w:cs="Times New Roman"/>
      <w:snapToGrid w:val="0"/>
      <w:kern w:val="0"/>
      <w:szCs w:val="24"/>
    </w:rPr>
  </w:style>
  <w:style w:type="character" w:customStyle="1" w:styleId="795">
    <w:name w:val="正文文本 2 Char"/>
    <w:qFormat/>
    <w:uiPriority w:val="0"/>
    <w:rPr>
      <w:rFonts w:eastAsia="宋体"/>
      <w:kern w:val="2"/>
      <w:sz w:val="21"/>
      <w:szCs w:val="24"/>
      <w:lang w:val="en-US" w:eastAsia="zh-CN" w:bidi="ar-SA"/>
    </w:rPr>
  </w:style>
  <w:style w:type="character" w:customStyle="1" w:styleId="796">
    <w:name w:val="Ò³Ã¼ Char Char"/>
    <w:qFormat/>
    <w:uiPriority w:val="0"/>
    <w:rPr>
      <w:rFonts w:eastAsia="宋体"/>
      <w:kern w:val="2"/>
      <w:sz w:val="18"/>
      <w:lang w:val="en-US" w:eastAsia="zh-CN" w:bidi="ar-SA"/>
    </w:rPr>
  </w:style>
  <w:style w:type="character" w:customStyle="1" w:styleId="797">
    <w:name w:val="message1"/>
    <w:qFormat/>
    <w:uiPriority w:val="0"/>
    <w:rPr>
      <w:rFonts w:hint="default" w:ascii="Tahoma" w:hAnsi="Tahoma" w:cs="Tahoma"/>
      <w:sz w:val="18"/>
      <w:szCs w:val="18"/>
    </w:rPr>
  </w:style>
  <w:style w:type="character" w:customStyle="1" w:styleId="798">
    <w:name w:val="Char Char23"/>
    <w:qFormat/>
    <w:uiPriority w:val="6"/>
    <w:rPr>
      <w:color w:val="0000FF"/>
      <w:sz w:val="21"/>
    </w:rPr>
  </w:style>
  <w:style w:type="character" w:customStyle="1" w:styleId="799">
    <w:name w:val="批注框文本 字符"/>
    <w:qFormat/>
    <w:uiPriority w:val="0"/>
    <w:rPr>
      <w:rFonts w:ascii="Arial" w:hAnsi="Arial" w:eastAsia="黑体" w:cs="Arial"/>
      <w:snapToGrid w:val="0"/>
      <w:kern w:val="0"/>
      <w:sz w:val="18"/>
      <w:szCs w:val="18"/>
    </w:rPr>
  </w:style>
  <w:style w:type="character" w:customStyle="1" w:styleId="800">
    <w:name w:val="纯文本 Char2"/>
    <w:qFormat/>
    <w:uiPriority w:val="99"/>
    <w:rPr>
      <w:rFonts w:ascii="宋体" w:hAnsi="Courier New" w:eastAsia="宋体" w:cs="Courier New"/>
    </w:rPr>
  </w:style>
  <w:style w:type="character" w:customStyle="1" w:styleId="801">
    <w:name w:val="Char Char25"/>
    <w:qFormat/>
    <w:uiPriority w:val="6"/>
    <w:rPr>
      <w:rFonts w:ascii="宋体" w:hAnsi="宋体"/>
      <w:kern w:val="1"/>
      <w:sz w:val="24"/>
      <w:lang w:val="zh-CN"/>
    </w:rPr>
  </w:style>
  <w:style w:type="character" w:customStyle="1" w:styleId="802">
    <w:name w:val="Char Char411"/>
    <w:qFormat/>
    <w:uiPriority w:val="0"/>
    <w:rPr>
      <w:rFonts w:eastAsia="宋体"/>
      <w:b/>
      <w:sz w:val="24"/>
      <w:lang w:eastAsia="zh-CN" w:bidi="ar-SA"/>
    </w:rPr>
  </w:style>
  <w:style w:type="character" w:customStyle="1" w:styleId="803">
    <w:name w:val="Heading 7 Char_9bcc19dc-380d-4e47-92c3-5373fc10acfa"/>
    <w:qFormat/>
    <w:uiPriority w:val="0"/>
    <w:rPr>
      <w:rFonts w:ascii="宋体" w:hAnsi="宋体" w:eastAsia="宋体"/>
      <w:b/>
      <w:bCs/>
      <w:kern w:val="2"/>
      <w:sz w:val="24"/>
      <w:szCs w:val="24"/>
      <w:lang w:val="en-US" w:eastAsia="zh-CN" w:bidi="ar-SA"/>
    </w:rPr>
  </w:style>
  <w:style w:type="character" w:customStyle="1" w:styleId="804">
    <w:name w:val="此正文 Char"/>
    <w:link w:val="118"/>
    <w:qFormat/>
    <w:uiPriority w:val="0"/>
    <w:rPr>
      <w:kern w:val="2"/>
      <w:sz w:val="24"/>
      <w:szCs w:val="24"/>
    </w:rPr>
  </w:style>
  <w:style w:type="character" w:customStyle="1" w:styleId="805">
    <w:name w:val="Char Char2"/>
    <w:qFormat/>
    <w:uiPriority w:val="0"/>
    <w:rPr>
      <w:rFonts w:eastAsia="宋体"/>
      <w:b/>
      <w:bCs/>
      <w:kern w:val="2"/>
      <w:sz w:val="21"/>
      <w:szCs w:val="24"/>
      <w:lang w:val="en-US" w:eastAsia="zh-CN" w:bidi="ar-SA"/>
    </w:rPr>
  </w:style>
  <w:style w:type="character" w:customStyle="1" w:styleId="806">
    <w:name w:val="标题 1 字符1"/>
    <w:link w:val="4"/>
    <w:qFormat/>
    <w:uiPriority w:val="9"/>
    <w:rPr>
      <w:b/>
      <w:bCs/>
      <w:kern w:val="44"/>
      <w:sz w:val="44"/>
      <w:szCs w:val="44"/>
    </w:rPr>
  </w:style>
  <w:style w:type="character" w:customStyle="1" w:styleId="807">
    <w:name w:val="Footer-Even Char1"/>
    <w:qFormat/>
    <w:uiPriority w:val="0"/>
    <w:rPr>
      <w:rFonts w:eastAsia="宋体"/>
      <w:kern w:val="2"/>
      <w:sz w:val="18"/>
      <w:szCs w:val="18"/>
      <w:lang w:val="en-US" w:eastAsia="zh-CN" w:bidi="ar-SA"/>
    </w:rPr>
  </w:style>
  <w:style w:type="character" w:customStyle="1" w:styleId="808">
    <w:name w:val="Char Char29"/>
    <w:qFormat/>
    <w:uiPriority w:val="6"/>
    <w:rPr>
      <w:rFonts w:ascii="Arial" w:hAnsi="Arial" w:eastAsia="微软雅黑"/>
      <w:b/>
      <w:kern w:val="1"/>
      <w:sz w:val="44"/>
      <w:szCs w:val="32"/>
      <w:lang w:val="en-US" w:eastAsia="zh-CN" w:bidi="ar-SA"/>
    </w:rPr>
  </w:style>
  <w:style w:type="character" w:customStyle="1" w:styleId="809">
    <w:name w:val="标题 字符"/>
    <w:link w:val="62"/>
    <w:qFormat/>
    <w:uiPriority w:val="10"/>
    <w:rPr>
      <w:b/>
      <w:sz w:val="24"/>
    </w:rPr>
  </w:style>
  <w:style w:type="character" w:customStyle="1" w:styleId="810">
    <w:name w:val="font81"/>
    <w:qFormat/>
    <w:uiPriority w:val="0"/>
    <w:rPr>
      <w:rFonts w:ascii="微软雅黑" w:hAnsi="微软雅黑" w:eastAsia="微软雅黑" w:cs="微软雅黑"/>
      <w:color w:val="000000"/>
      <w:sz w:val="20"/>
      <w:szCs w:val="20"/>
      <w:u w:val="none"/>
    </w:rPr>
  </w:style>
  <w:style w:type="character" w:customStyle="1" w:styleId="811">
    <w:name w:val="Char Char312"/>
    <w:qFormat/>
    <w:uiPriority w:val="0"/>
    <w:rPr>
      <w:rFonts w:ascii="Times New Roman" w:hAnsi="Times New Roman" w:eastAsia="宋体" w:cs="Times New Roman"/>
      <w:b/>
      <w:kern w:val="2"/>
      <w:sz w:val="32"/>
      <w:szCs w:val="24"/>
      <w:lang w:val="en-US" w:eastAsia="zh-CN" w:bidi="ar-SA"/>
    </w:rPr>
  </w:style>
  <w:style w:type="character" w:customStyle="1" w:styleId="812">
    <w:name w:val="t21"/>
    <w:qFormat/>
    <w:uiPriority w:val="0"/>
    <w:rPr>
      <w:rFonts w:ascii="仿宋_GB2312" w:eastAsia="微软雅黑"/>
      <w:b/>
      <w:kern w:val="2"/>
      <w:sz w:val="23"/>
      <w:szCs w:val="23"/>
      <w:lang w:val="en-US" w:eastAsia="zh-CN" w:bidi="ar-SA"/>
    </w:rPr>
  </w:style>
  <w:style w:type="character" w:customStyle="1" w:styleId="813">
    <w:name w:val="样式8 Char"/>
    <w:qFormat/>
    <w:uiPriority w:val="0"/>
    <w:rPr>
      <w:rFonts w:ascii="仿宋_GB2312" w:hAnsi="宋体" w:eastAsia="仿宋_GB2312"/>
      <w:b/>
      <w:bCs/>
      <w:kern w:val="2"/>
      <w:sz w:val="24"/>
      <w:szCs w:val="24"/>
    </w:rPr>
  </w:style>
  <w:style w:type="character" w:customStyle="1" w:styleId="814">
    <w:name w:val="表格 Char Char"/>
    <w:qFormat/>
    <w:uiPriority w:val="0"/>
    <w:rPr>
      <w:rFonts w:ascii="宋体" w:hAnsi="宋体" w:eastAsia="宋体"/>
      <w:lang w:bidi="ar-SA"/>
    </w:rPr>
  </w:style>
  <w:style w:type="character" w:customStyle="1" w:styleId="815">
    <w:name w:val="正文文本 字符1"/>
    <w:qFormat/>
    <w:uiPriority w:val="0"/>
    <w:rPr>
      <w:rFonts w:ascii="Calibri" w:hAnsi="Calibri" w:eastAsia="黑体" w:cs="Arial"/>
      <w:snapToGrid w:val="0"/>
      <w:kern w:val="2"/>
      <w:sz w:val="28"/>
      <w:szCs w:val="21"/>
    </w:rPr>
  </w:style>
  <w:style w:type="character" w:customStyle="1" w:styleId="816">
    <w:name w:val="标题 5 字符"/>
    <w:link w:val="9"/>
    <w:qFormat/>
    <w:uiPriority w:val="9"/>
    <w:rPr>
      <w:b/>
      <w:bCs/>
      <w:kern w:val="2"/>
      <w:sz w:val="28"/>
      <w:szCs w:val="28"/>
    </w:rPr>
  </w:style>
  <w:style w:type="character" w:customStyle="1" w:styleId="817">
    <w:name w:val="标题 6 Char1"/>
    <w:qFormat/>
    <w:uiPriority w:val="0"/>
    <w:rPr>
      <w:rFonts w:ascii="Arial" w:hAnsi="Arial" w:eastAsia="黑体" w:cs="Times New Roman"/>
      <w:b/>
      <w:sz w:val="24"/>
      <w:szCs w:val="20"/>
      <w:lang w:bidi="ar-SA"/>
    </w:rPr>
  </w:style>
  <w:style w:type="character" w:customStyle="1" w:styleId="818">
    <w:name w:val="带编号样式 Char"/>
    <w:qFormat/>
    <w:uiPriority w:val="0"/>
    <w:rPr>
      <w:rFonts w:ascii="仿宋_GB2312" w:eastAsia="仿宋_GB2312"/>
      <w:color w:val="000000"/>
      <w:sz w:val="24"/>
      <w:lang w:bidi="ar-SA"/>
    </w:rPr>
  </w:style>
  <w:style w:type="character" w:customStyle="1" w:styleId="819">
    <w:name w:val="unnamed31"/>
    <w:qFormat/>
    <w:uiPriority w:val="0"/>
    <w:rPr>
      <w:rFonts w:ascii="Tahoma" w:hAnsi="Tahoma" w:eastAsia="宋体"/>
      <w:b/>
      <w:kern w:val="2"/>
      <w:sz w:val="24"/>
      <w:szCs w:val="32"/>
      <w:u w:val="none"/>
      <w:lang w:val="en-US" w:eastAsia="zh-CN" w:bidi="ar-SA"/>
    </w:rPr>
  </w:style>
  <w:style w:type="character" w:customStyle="1" w:styleId="820">
    <w:name w:val="正文首行缩进 Char Char Char Char Char Char1"/>
    <w:qFormat/>
    <w:uiPriority w:val="0"/>
    <w:rPr>
      <w:rFonts w:ascii="宋体" w:eastAsia="宋体"/>
      <w:kern w:val="2"/>
      <w:sz w:val="24"/>
      <w:szCs w:val="24"/>
      <w:lang w:val="zh-CN" w:bidi="ar-SA"/>
    </w:rPr>
  </w:style>
  <w:style w:type="character" w:customStyle="1" w:styleId="821">
    <w:name w:val="称呼 字符"/>
    <w:link w:val="22"/>
    <w:qFormat/>
    <w:uiPriority w:val="0"/>
    <w:rPr>
      <w:rFonts w:ascii="仿宋_GB2312" w:eastAsia="仿宋_GB2312"/>
      <w:kern w:val="2"/>
      <w:sz w:val="28"/>
    </w:rPr>
  </w:style>
  <w:style w:type="character" w:customStyle="1" w:styleId="822">
    <w:name w:val="文本正文 Char Char"/>
    <w:qFormat/>
    <w:uiPriority w:val="0"/>
    <w:rPr>
      <w:sz w:val="24"/>
      <w:lang w:bidi="ar-SA"/>
    </w:rPr>
  </w:style>
  <w:style w:type="character" w:customStyle="1" w:styleId="823">
    <w:name w:val="正文缩进 字符"/>
    <w:qFormat/>
    <w:uiPriority w:val="0"/>
    <w:rPr>
      <w:rFonts w:ascii="宋体" w:eastAsia="宋体"/>
      <w:snapToGrid w:val="0"/>
      <w:color w:val="000000"/>
      <w:kern w:val="28"/>
      <w:sz w:val="28"/>
      <w:lang w:val="en-US" w:eastAsia="zh-CN" w:bidi="ar-SA"/>
    </w:rPr>
  </w:style>
  <w:style w:type="character" w:customStyle="1" w:styleId="824">
    <w:name w:val="HTML 预设格式 字符"/>
    <w:link w:val="60"/>
    <w:qFormat/>
    <w:uiPriority w:val="0"/>
    <w:rPr>
      <w:rFonts w:ascii="黑体" w:hAnsi="Courier New" w:eastAsia="黑体"/>
    </w:rPr>
  </w:style>
  <w:style w:type="character" w:customStyle="1" w:styleId="825">
    <w:name w:val="正文文本 2 字符1"/>
    <w:link w:val="59"/>
    <w:qFormat/>
    <w:uiPriority w:val="0"/>
    <w:rPr>
      <w:kern w:val="2"/>
      <w:sz w:val="21"/>
      <w:szCs w:val="24"/>
    </w:rPr>
  </w:style>
  <w:style w:type="character" w:customStyle="1" w:styleId="826">
    <w:name w:val="样式 样式 标题 4h4H4Fab-4T5Ref Heading 1rh1Heading sqlsect 1.2.3.... +... Char"/>
    <w:link w:val="119"/>
    <w:qFormat/>
    <w:uiPriority w:val="0"/>
    <w:rPr>
      <w:rFonts w:ascii="微软雅黑" w:hAnsi="微软雅黑" w:eastAsia="微软雅黑"/>
      <w:b/>
      <w:bCs/>
      <w:kern w:val="2"/>
      <w:sz w:val="24"/>
      <w:szCs w:val="28"/>
    </w:rPr>
  </w:style>
  <w:style w:type="character" w:customStyle="1" w:styleId="827">
    <w:name w:val="正文非缩进 Char"/>
    <w:qFormat/>
    <w:uiPriority w:val="0"/>
    <w:rPr>
      <w:rFonts w:ascii="宋体" w:eastAsia="宋体"/>
      <w:snapToGrid w:val="0"/>
      <w:color w:val="000000"/>
      <w:kern w:val="28"/>
      <w:sz w:val="28"/>
      <w:lang w:val="en-US" w:eastAsia="zh-CN" w:bidi="ar-SA"/>
    </w:rPr>
  </w:style>
  <w:style w:type="character" w:customStyle="1" w:styleId="828">
    <w:name w:val="标题 7 字符"/>
    <w:link w:val="11"/>
    <w:qFormat/>
    <w:uiPriority w:val="0"/>
    <w:rPr>
      <w:b/>
      <w:bCs/>
      <w:kern w:val="2"/>
      <w:sz w:val="24"/>
      <w:szCs w:val="24"/>
    </w:rPr>
  </w:style>
  <w:style w:type="character" w:customStyle="1" w:styleId="829">
    <w:name w:val="正文文本缩进 2 字符"/>
    <w:link w:val="41"/>
    <w:qFormat/>
    <w:uiPriority w:val="0"/>
    <w:rPr>
      <w:rFonts w:ascii="宋体"/>
      <w:sz w:val="28"/>
    </w:rPr>
  </w:style>
  <w:style w:type="character" w:customStyle="1" w:styleId="830">
    <w:name w:val="Char Char5"/>
    <w:qFormat/>
    <w:uiPriority w:val="0"/>
    <w:rPr>
      <w:rFonts w:ascii="宋体" w:hAnsi="Courier New" w:eastAsia="宋体"/>
      <w:kern w:val="2"/>
      <w:sz w:val="21"/>
      <w:lang w:val="en-US" w:eastAsia="zh-CN"/>
    </w:rPr>
  </w:style>
  <w:style w:type="character" w:customStyle="1" w:styleId="831">
    <w:name w:val="脚注文本 字符"/>
    <w:link w:val="54"/>
    <w:qFormat/>
    <w:uiPriority w:val="0"/>
    <w:rPr>
      <w:color w:val="0000FF"/>
      <w:sz w:val="21"/>
    </w:rPr>
  </w:style>
  <w:style w:type="character" w:customStyle="1" w:styleId="832">
    <w:name w:val="称呼 Char1"/>
    <w:qFormat/>
    <w:uiPriority w:val="0"/>
    <w:rPr>
      <w:rFonts w:ascii="Times New Roman" w:hAnsi="Times New Roman" w:eastAsia="宋体" w:cs="Times New Roman"/>
      <w:szCs w:val="24"/>
    </w:rPr>
  </w:style>
  <w:style w:type="character" w:customStyle="1" w:styleId="833">
    <w:name w:val="正文1 Char"/>
    <w:qFormat/>
    <w:uiPriority w:val="0"/>
    <w:rPr>
      <w:rFonts w:ascii="宋体" w:eastAsia="宋体"/>
      <w:snapToGrid w:val="0"/>
      <w:color w:val="000000"/>
      <w:kern w:val="28"/>
      <w:sz w:val="28"/>
      <w:lang w:val="en-US" w:eastAsia="zh-CN" w:bidi="ar-SA"/>
    </w:rPr>
  </w:style>
  <w:style w:type="character" w:customStyle="1" w:styleId="834">
    <w:name w:val="正文缩进 Char1"/>
    <w:qFormat/>
    <w:uiPriority w:val="0"/>
    <w:rPr>
      <w:rFonts w:ascii="宋体" w:eastAsia="宋体"/>
      <w:snapToGrid w:val="0"/>
      <w:color w:val="000000"/>
      <w:kern w:val="28"/>
      <w:sz w:val="28"/>
      <w:lang w:val="en-US" w:eastAsia="zh-CN" w:bidi="ar-SA"/>
    </w:rPr>
  </w:style>
  <w:style w:type="character" w:customStyle="1" w:styleId="835">
    <w:name w:val="font21"/>
    <w:qFormat/>
    <w:uiPriority w:val="0"/>
    <w:rPr>
      <w:rFonts w:hint="eastAsia" w:ascii="宋体" w:hAnsi="宋体" w:eastAsia="宋体"/>
      <w:kern w:val="2"/>
      <w:sz w:val="28"/>
      <w:szCs w:val="28"/>
      <w:lang w:val="en-US" w:eastAsia="zh-CN" w:bidi="ar-SA"/>
    </w:rPr>
  </w:style>
  <w:style w:type="character" w:customStyle="1" w:styleId="836">
    <w:name w:val="Char Char26"/>
    <w:qFormat/>
    <w:uiPriority w:val="6"/>
    <w:rPr>
      <w:kern w:val="1"/>
      <w:sz w:val="21"/>
      <w:szCs w:val="24"/>
    </w:rPr>
  </w:style>
  <w:style w:type="character" w:customStyle="1" w:styleId="837">
    <w:name w:val="Item List Char"/>
    <w:link w:val="121"/>
    <w:qFormat/>
    <w:uiPriority w:val="0"/>
    <w:rPr>
      <w:rFonts w:ascii="Arial"/>
      <w:bCs/>
      <w:sz w:val="21"/>
      <w:szCs w:val="21"/>
      <w:lang w:val="en-US" w:eastAsia="zh-CN" w:bidi="ar-SA"/>
    </w:rPr>
  </w:style>
  <w:style w:type="character" w:customStyle="1" w:styleId="838">
    <w:name w:val="批注框文本 Char1"/>
    <w:qFormat/>
    <w:uiPriority w:val="0"/>
    <w:rPr>
      <w:rFonts w:ascii="Times New Roman" w:hAnsi="Times New Roman" w:eastAsia="宋体" w:cs="Times New Roman"/>
      <w:sz w:val="18"/>
      <w:szCs w:val="18"/>
    </w:rPr>
  </w:style>
  <w:style w:type="character" w:customStyle="1" w:styleId="839">
    <w:name w:val="纯文本 Char1"/>
    <w:link w:val="122"/>
    <w:qFormat/>
    <w:uiPriority w:val="0"/>
    <w:rPr>
      <w:rFonts w:ascii="宋体" w:hAnsi="Courier New"/>
    </w:rPr>
  </w:style>
  <w:style w:type="character" w:customStyle="1" w:styleId="840">
    <w:name w:val="正文文本首行缩进 字符"/>
    <w:link w:val="27"/>
    <w:qFormat/>
    <w:uiPriority w:val="0"/>
    <w:rPr>
      <w:rFonts w:ascii="宋体"/>
      <w:kern w:val="2"/>
      <w:sz w:val="24"/>
      <w:lang w:val="zh-CN"/>
    </w:rPr>
  </w:style>
  <w:style w:type="character" w:customStyle="1" w:styleId="841">
    <w:name w:val="h3 Char"/>
    <w:qFormat/>
    <w:uiPriority w:val="0"/>
    <w:rPr>
      <w:rFonts w:eastAsia="宋体"/>
      <w:b/>
      <w:kern w:val="2"/>
      <w:sz w:val="32"/>
      <w:lang w:val="en-US" w:eastAsia="zh-CN" w:bidi="ar-SA"/>
    </w:rPr>
  </w:style>
  <w:style w:type="character" w:customStyle="1" w:styleId="842">
    <w:name w:val="dandyren_title1"/>
    <w:qFormat/>
    <w:uiPriority w:val="0"/>
    <w:rPr>
      <w:b/>
      <w:bCs/>
      <w:color w:val="FF6633"/>
      <w:sz w:val="18"/>
      <w:szCs w:val="18"/>
    </w:rPr>
  </w:style>
  <w:style w:type="character" w:customStyle="1" w:styleId="843">
    <w:name w:val="Char Char31"/>
    <w:qFormat/>
    <w:uiPriority w:val="6"/>
    <w:rPr>
      <w:rFonts w:ascii="Arial" w:hAnsi="Arial" w:eastAsia="黑体"/>
      <w:kern w:val="1"/>
      <w:sz w:val="24"/>
      <w:szCs w:val="24"/>
    </w:rPr>
  </w:style>
  <w:style w:type="character" w:customStyle="1" w:styleId="844">
    <w:name w:val="h Char1"/>
    <w:qFormat/>
    <w:uiPriority w:val="0"/>
    <w:rPr>
      <w:sz w:val="18"/>
      <w:szCs w:val="18"/>
    </w:rPr>
  </w:style>
  <w:style w:type="character" w:customStyle="1" w:styleId="845">
    <w:name w:val="solutionfonts"/>
    <w:qFormat/>
    <w:uiPriority w:val="0"/>
  </w:style>
  <w:style w:type="character" w:customStyle="1" w:styleId="846">
    <w:name w:val="标题 4 字符1"/>
    <w:link w:val="8"/>
    <w:qFormat/>
    <w:uiPriority w:val="9"/>
    <w:rPr>
      <w:rFonts w:ascii="Arial" w:hAnsi="Arial" w:eastAsia="黑体"/>
      <w:b/>
      <w:bCs/>
      <w:kern w:val="2"/>
      <w:sz w:val="28"/>
      <w:szCs w:val="28"/>
      <w:lang w:val="zh-CN"/>
    </w:rPr>
  </w:style>
  <w:style w:type="character" w:customStyle="1" w:styleId="847">
    <w:name w:val="首行缩进 Char"/>
    <w:qFormat/>
    <w:uiPriority w:val="0"/>
    <w:rPr>
      <w:rFonts w:ascii="宋体" w:eastAsia="宋体"/>
      <w:kern w:val="2"/>
      <w:sz w:val="24"/>
      <w:lang w:val="en-US" w:eastAsia="zh-CN" w:bidi="ar-SA"/>
    </w:rPr>
  </w:style>
  <w:style w:type="character" w:customStyle="1" w:styleId="848">
    <w:name w:val="Char Char52"/>
    <w:qFormat/>
    <w:uiPriority w:val="0"/>
    <w:rPr>
      <w:rFonts w:ascii="宋体" w:hAnsi="Courier New" w:eastAsia="宋体"/>
      <w:kern w:val="2"/>
      <w:sz w:val="21"/>
      <w:lang w:val="en-US" w:eastAsia="zh-CN"/>
    </w:rPr>
  </w:style>
  <w:style w:type="character" w:customStyle="1" w:styleId="849">
    <w:name w:val="正文文本 3 字符"/>
    <w:link w:val="23"/>
    <w:qFormat/>
    <w:uiPriority w:val="0"/>
    <w:rPr>
      <w:kern w:val="2"/>
      <w:sz w:val="21"/>
    </w:rPr>
  </w:style>
  <w:style w:type="character" w:customStyle="1" w:styleId="850">
    <w:name w:val="font31"/>
    <w:qFormat/>
    <w:uiPriority w:val="0"/>
    <w:rPr>
      <w:rFonts w:hint="eastAsia" w:ascii="仿宋" w:hAnsi="仿宋" w:eastAsia="仿宋" w:cs="仿宋"/>
      <w:color w:val="000000"/>
      <w:sz w:val="20"/>
      <w:szCs w:val="20"/>
      <w:u w:val="none"/>
    </w:rPr>
  </w:style>
  <w:style w:type="character" w:customStyle="1" w:styleId="851">
    <w:name w:val="正文说明 Char"/>
    <w:link w:val="123"/>
    <w:qFormat/>
    <w:uiPriority w:val="0"/>
    <w:rPr>
      <w:sz w:val="24"/>
      <w:szCs w:val="24"/>
    </w:rPr>
  </w:style>
  <w:style w:type="character" w:customStyle="1" w:styleId="852">
    <w:name w:val="脚注文本 Char1"/>
    <w:qFormat/>
    <w:uiPriority w:val="0"/>
    <w:rPr>
      <w:rFonts w:ascii="Times New Roman" w:hAnsi="Times New Roman" w:eastAsia="宋体" w:cs="Times New Roman"/>
      <w:sz w:val="18"/>
      <w:szCs w:val="18"/>
    </w:rPr>
  </w:style>
  <w:style w:type="character" w:customStyle="1" w:styleId="853">
    <w:name w:val="Char Char1211"/>
    <w:qFormat/>
    <w:uiPriority w:val="0"/>
    <w:rPr>
      <w:rFonts w:ascii="仿宋_GB2312" w:eastAsia="仿宋_GB2312"/>
      <w:b/>
      <w:bCs/>
      <w:kern w:val="2"/>
      <w:sz w:val="24"/>
      <w:szCs w:val="24"/>
      <w:lang w:val="zh-CN" w:eastAsia="zh-CN" w:bidi="ar-SA"/>
    </w:rPr>
  </w:style>
  <w:style w:type="character" w:customStyle="1" w:styleId="854">
    <w:name w:val="标题 Char"/>
    <w:qFormat/>
    <w:uiPriority w:val="0"/>
    <w:rPr>
      <w:rFonts w:eastAsia="宋体"/>
      <w:b/>
      <w:sz w:val="24"/>
      <w:lang w:eastAsia="zh-CN" w:bidi="ar-SA"/>
    </w:rPr>
  </w:style>
  <w:style w:type="character" w:customStyle="1" w:styleId="855">
    <w:name w:val="Char Char35"/>
    <w:qFormat/>
    <w:uiPriority w:val="6"/>
    <w:rPr>
      <w:rFonts w:ascii="Arial" w:hAnsi="Arial" w:eastAsia="黑体"/>
      <w:b/>
      <w:kern w:val="1"/>
      <w:sz w:val="28"/>
      <w:szCs w:val="28"/>
      <w:lang w:val="zh-CN"/>
    </w:rPr>
  </w:style>
  <w:style w:type="character" w:customStyle="1" w:styleId="856">
    <w:name w:val="纯文本 Char Char Char"/>
    <w:qFormat/>
    <w:uiPriority w:val="0"/>
    <w:rPr>
      <w:rFonts w:ascii="宋体" w:hAnsi="Courier New" w:eastAsia="宋体"/>
      <w:kern w:val="2"/>
      <w:sz w:val="21"/>
      <w:lang w:val="en-US" w:eastAsia="zh-CN" w:bidi="ar-SA"/>
    </w:rPr>
  </w:style>
  <w:style w:type="character" w:customStyle="1" w:styleId="857">
    <w:name w:val="Table Text Char"/>
    <w:link w:val="124"/>
    <w:qFormat/>
    <w:uiPriority w:val="0"/>
    <w:rPr>
      <w:sz w:val="24"/>
      <w:szCs w:val="24"/>
    </w:rPr>
  </w:style>
  <w:style w:type="character" w:customStyle="1" w:styleId="858">
    <w:name w:val="正文1 Char1"/>
    <w:qFormat/>
    <w:uiPriority w:val="0"/>
    <w:rPr>
      <w:rFonts w:ascii="仿宋_GB2312" w:hAnsi="Courier New" w:eastAsia="仿宋_GB2312"/>
      <w:kern w:val="28"/>
      <w:sz w:val="24"/>
      <w:szCs w:val="24"/>
      <w:lang w:val="en-US" w:eastAsia="zh-CN"/>
    </w:rPr>
  </w:style>
  <w:style w:type="character" w:customStyle="1" w:styleId="859">
    <w:name w:val="页脚 Char1"/>
    <w:qFormat/>
    <w:uiPriority w:val="0"/>
    <w:rPr>
      <w:rFonts w:eastAsia="宋体"/>
      <w:kern w:val="2"/>
      <w:sz w:val="18"/>
      <w:szCs w:val="18"/>
      <w:lang w:val="en-US" w:eastAsia="zh-CN" w:bidi="ar-SA"/>
    </w:rPr>
  </w:style>
  <w:style w:type="character" w:customStyle="1" w:styleId="860">
    <w:name w:val="Bold"/>
    <w:qFormat/>
    <w:uiPriority w:val="0"/>
    <w:rPr>
      <w:rFonts w:ascii="Arial" w:hAnsi="Arial" w:eastAsia="黑体" w:cs="Times New Roman"/>
      <w:b/>
      <w:kern w:val="2"/>
      <w:sz w:val="32"/>
      <w:szCs w:val="32"/>
      <w:lang w:val="en-US" w:eastAsia="zh-CN" w:bidi="ar-SA"/>
    </w:rPr>
  </w:style>
  <w:style w:type="character" w:customStyle="1" w:styleId="861">
    <w:name w:val="批注文字 字符1"/>
    <w:link w:val="21"/>
    <w:qFormat/>
    <w:uiPriority w:val="0"/>
    <w:rPr>
      <w:kern w:val="2"/>
      <w:sz w:val="21"/>
      <w:szCs w:val="24"/>
    </w:rPr>
  </w:style>
  <w:style w:type="character" w:customStyle="1" w:styleId="862">
    <w:name w:val="签名 字符"/>
    <w:link w:val="46"/>
    <w:qFormat/>
    <w:uiPriority w:val="0"/>
    <w:rPr>
      <w:rFonts w:eastAsia="仿宋_GB2312"/>
      <w:sz w:val="24"/>
    </w:rPr>
  </w:style>
  <w:style w:type="character" w:customStyle="1" w:styleId="863">
    <w:name w:val="hui3"/>
    <w:qFormat/>
    <w:uiPriority w:val="0"/>
    <w:rPr>
      <w:color w:val="333333"/>
    </w:rPr>
  </w:style>
  <w:style w:type="character" w:customStyle="1" w:styleId="864">
    <w:name w:val="Char Char17"/>
    <w:qFormat/>
    <w:uiPriority w:val="6"/>
    <w:rPr>
      <w:rFonts w:eastAsia="仿宋_GB2312"/>
      <w:sz w:val="24"/>
    </w:rPr>
  </w:style>
  <w:style w:type="character" w:customStyle="1" w:styleId="865">
    <w:name w:val="标题 4 字符"/>
    <w:qFormat/>
    <w:uiPriority w:val="9"/>
    <w:rPr>
      <w:rFonts w:ascii="等线 Light" w:hAnsi="等线 Light" w:eastAsia="等线 Light" w:cs="Times New Roman"/>
      <w:b/>
      <w:bCs/>
      <w:snapToGrid w:val="0"/>
      <w:kern w:val="0"/>
      <w:sz w:val="28"/>
      <w:szCs w:val="28"/>
    </w:rPr>
  </w:style>
  <w:style w:type="character" w:customStyle="1" w:styleId="866">
    <w:name w:val="Char Char37"/>
    <w:qFormat/>
    <w:uiPriority w:val="6"/>
    <w:rPr>
      <w:b/>
      <w:kern w:val="1"/>
      <w:sz w:val="44"/>
      <w:szCs w:val="44"/>
    </w:rPr>
  </w:style>
  <w:style w:type="character" w:customStyle="1" w:styleId="867">
    <w:name w:val="列出段落 Char"/>
    <w:qFormat/>
    <w:uiPriority w:val="0"/>
    <w:rPr>
      <w:rFonts w:eastAsia="楷体_GB2312" w:cs="Lucida Sans"/>
      <w:kern w:val="2"/>
      <w:sz w:val="24"/>
      <w:szCs w:val="24"/>
      <w:lang w:val="en-US" w:eastAsia="zh-CN" w:bidi="ar-SA"/>
    </w:rPr>
  </w:style>
  <w:style w:type="character" w:customStyle="1" w:styleId="868">
    <w:name w:val="正文文本缩进 3 Char1"/>
    <w:qFormat/>
    <w:uiPriority w:val="99"/>
    <w:rPr>
      <w:rFonts w:ascii="Times New Roman" w:hAnsi="Times New Roman" w:eastAsia="宋体" w:cs="Times New Roman"/>
      <w:sz w:val="16"/>
      <w:szCs w:val="16"/>
    </w:rPr>
  </w:style>
  <w:style w:type="character" w:customStyle="1" w:styleId="869">
    <w:name w:val="公文正文 Char Char"/>
    <w:link w:val="125"/>
    <w:qFormat/>
    <w:uiPriority w:val="0"/>
    <w:rPr>
      <w:rFonts w:ascii="仿宋_GB2312" w:eastAsia="仿宋_GB2312"/>
      <w:kern w:val="2"/>
      <w:sz w:val="24"/>
      <w:szCs w:val="24"/>
    </w:rPr>
  </w:style>
  <w:style w:type="character" w:customStyle="1" w:styleId="870">
    <w:name w:val="Table Text Char1"/>
    <w:qFormat/>
    <w:uiPriority w:val="0"/>
    <w:rPr>
      <w:rFonts w:eastAsia="宋体"/>
      <w:sz w:val="24"/>
      <w:szCs w:val="24"/>
      <w:lang w:val="en-US" w:eastAsia="zh-CN" w:bidi="ar-SA"/>
    </w:rPr>
  </w:style>
  <w:style w:type="character" w:customStyle="1" w:styleId="871">
    <w:name w:val="标题 1 Char Char"/>
    <w:qFormat/>
    <w:uiPriority w:val="0"/>
    <w:rPr>
      <w:rFonts w:hint="eastAsia" w:ascii="宋体" w:hAnsi="宋体" w:eastAsia="宋体"/>
      <w:b/>
      <w:spacing w:val="-2"/>
      <w:sz w:val="24"/>
      <w:lang w:val="en-US" w:eastAsia="zh-CN" w:bidi="ar-SA"/>
    </w:rPr>
  </w:style>
  <w:style w:type="character" w:customStyle="1" w:styleId="872">
    <w:name w:val="正文（缩进2汉字） Char"/>
    <w:link w:val="126"/>
    <w:qFormat/>
    <w:uiPriority w:val="0"/>
    <w:rPr>
      <w:rFonts w:ascii="宋体"/>
    </w:rPr>
  </w:style>
  <w:style w:type="character" w:customStyle="1" w:styleId="873">
    <w:name w:val="标书表格字体格式 Char"/>
    <w:qFormat/>
    <w:uiPriority w:val="0"/>
    <w:rPr>
      <w:kern w:val="2"/>
      <w:sz w:val="21"/>
      <w:szCs w:val="24"/>
      <w:lang w:bidi="ar-SA"/>
    </w:rPr>
  </w:style>
  <w:style w:type="character" w:customStyle="1" w:styleId="874">
    <w:name w:val="tw4winError"/>
    <w:qFormat/>
    <w:uiPriority w:val="0"/>
    <w:rPr>
      <w:rFonts w:ascii="Courier New" w:hAnsi="Courier New" w:cs="Courier New"/>
      <w:color w:val="00FF00"/>
      <w:sz w:val="40"/>
      <w:szCs w:val="40"/>
    </w:rPr>
  </w:style>
  <w:style w:type="character" w:customStyle="1" w:styleId="875">
    <w:name w:val="Body Text(ch) Char Char"/>
    <w:qFormat/>
    <w:uiPriority w:val="0"/>
    <w:rPr>
      <w:rFonts w:ascii="宋体"/>
      <w:kern w:val="2"/>
      <w:sz w:val="24"/>
      <w:szCs w:val="21"/>
      <w:lang w:val="zh-CN"/>
    </w:rPr>
  </w:style>
  <w:style w:type="character" w:customStyle="1" w:styleId="876">
    <w:name w:val="正文首行缩进两字 Char"/>
    <w:qFormat/>
    <w:uiPriority w:val="0"/>
    <w:rPr>
      <w:sz w:val="24"/>
      <w:szCs w:val="24"/>
      <w:lang w:val="en-US" w:eastAsia="zh-CN" w:bidi="ar-SA"/>
    </w:rPr>
  </w:style>
  <w:style w:type="character" w:customStyle="1" w:styleId="877">
    <w:name w:val="正文文本 Char"/>
    <w:qFormat/>
    <w:uiPriority w:val="0"/>
    <w:rPr>
      <w:rFonts w:eastAsia="宋体"/>
      <w:kern w:val="2"/>
      <w:sz w:val="24"/>
      <w:szCs w:val="24"/>
      <w:lang w:val="en-US" w:eastAsia="zh-CN" w:bidi="ar-SA"/>
    </w:rPr>
  </w:style>
  <w:style w:type="character" w:customStyle="1" w:styleId="878">
    <w:name w:val="文档结构图 字符1"/>
    <w:qFormat/>
    <w:uiPriority w:val="0"/>
    <w:rPr>
      <w:rFonts w:ascii="宋体" w:hAnsi="Calibri" w:eastAsia="黑体" w:cs="Arial"/>
      <w:snapToGrid w:val="0"/>
      <w:kern w:val="2"/>
      <w:sz w:val="18"/>
      <w:szCs w:val="18"/>
    </w:rPr>
  </w:style>
  <w:style w:type="character" w:customStyle="1" w:styleId="879">
    <w:name w:val="content"/>
    <w:qFormat/>
    <w:uiPriority w:val="0"/>
  </w:style>
  <w:style w:type="character" w:customStyle="1" w:styleId="880">
    <w:name w:val="tw4winPopup"/>
    <w:qFormat/>
    <w:uiPriority w:val="0"/>
    <w:rPr>
      <w:rFonts w:ascii="Courier New" w:hAnsi="Courier New" w:cs="Courier New"/>
      <w:color w:val="008000"/>
      <w:lang w:val="en-US" w:eastAsia="zh-CN"/>
    </w:rPr>
  </w:style>
  <w:style w:type="character" w:customStyle="1" w:styleId="881">
    <w:name w:val="param-name"/>
    <w:qFormat/>
    <w:uiPriority w:val="99"/>
    <w:rPr>
      <w:rFonts w:ascii="Arial" w:hAnsi="Arial" w:eastAsia="黑体" w:cs="Arial"/>
      <w:snapToGrid w:val="0"/>
      <w:kern w:val="0"/>
      <w:szCs w:val="21"/>
    </w:rPr>
  </w:style>
  <w:style w:type="character" w:customStyle="1" w:styleId="882">
    <w:name w:val="标准正文格式 Char"/>
    <w:qFormat/>
    <w:uiPriority w:val="0"/>
    <w:rPr>
      <w:rFonts w:ascii="宋体" w:eastAsia="仿宋_GB2312" w:cs="宋体"/>
      <w:color w:val="000000"/>
      <w:sz w:val="24"/>
      <w:lang w:val="en-US" w:eastAsia="zh-CN" w:bidi="ar-SA"/>
    </w:rPr>
  </w:style>
  <w:style w:type="character" w:customStyle="1" w:styleId="883">
    <w:name w:val="Char Char212"/>
    <w:qFormat/>
    <w:uiPriority w:val="0"/>
    <w:rPr>
      <w:rFonts w:eastAsia="宋体"/>
      <w:b/>
      <w:bCs/>
      <w:kern w:val="2"/>
      <w:sz w:val="21"/>
      <w:szCs w:val="24"/>
      <w:lang w:val="en-US" w:eastAsia="zh-CN" w:bidi="ar-SA"/>
    </w:rPr>
  </w:style>
  <w:style w:type="character" w:customStyle="1" w:styleId="884">
    <w:name w:val="文档结构图 Char"/>
    <w:qFormat/>
    <w:uiPriority w:val="0"/>
    <w:rPr>
      <w:rFonts w:eastAsia="宋体"/>
      <w:kern w:val="2"/>
      <w:sz w:val="21"/>
      <w:szCs w:val="24"/>
      <w:lang w:val="en-US" w:eastAsia="zh-CN" w:bidi="ar-SA"/>
    </w:rPr>
  </w:style>
  <w:style w:type="character" w:customStyle="1" w:styleId="885">
    <w:name w:val="zbggmain style9"/>
    <w:qFormat/>
    <w:uiPriority w:val="0"/>
  </w:style>
  <w:style w:type="character" w:customStyle="1" w:styleId="886">
    <w:name w:val="Char Char16"/>
    <w:qFormat/>
    <w:uiPriority w:val="6"/>
    <w:rPr>
      <w:kern w:val="1"/>
      <w:sz w:val="18"/>
      <w:szCs w:val="18"/>
    </w:rPr>
  </w:style>
  <w:style w:type="character" w:customStyle="1" w:styleId="887">
    <w:name w:val="font51"/>
    <w:qFormat/>
    <w:uiPriority w:val="0"/>
    <w:rPr>
      <w:rFonts w:hint="eastAsia" w:ascii="仿宋" w:hAnsi="仿宋" w:eastAsia="仿宋" w:cs="仿宋"/>
      <w:color w:val="000000"/>
      <w:sz w:val="20"/>
      <w:szCs w:val="20"/>
      <w:u w:val="none"/>
    </w:rPr>
  </w:style>
  <w:style w:type="character" w:customStyle="1" w:styleId="888">
    <w:name w:val="Char Char82"/>
    <w:qFormat/>
    <w:uiPriority w:val="0"/>
    <w:rPr>
      <w:rFonts w:eastAsia="宋体"/>
      <w:b/>
      <w:sz w:val="24"/>
      <w:lang w:eastAsia="zh-CN"/>
    </w:rPr>
  </w:style>
  <w:style w:type="character" w:customStyle="1" w:styleId="889">
    <w:name w:val="正文文本缩进 3 字符"/>
    <w:link w:val="56"/>
    <w:qFormat/>
    <w:uiPriority w:val="0"/>
    <w:rPr>
      <w:kern w:val="2"/>
      <w:sz w:val="24"/>
    </w:rPr>
  </w:style>
  <w:style w:type="character" w:customStyle="1" w:styleId="890">
    <w:name w:val="日期 Char1"/>
    <w:qFormat/>
    <w:uiPriority w:val="99"/>
    <w:rPr>
      <w:rFonts w:ascii="Times New Roman" w:hAnsi="Times New Roman" w:eastAsia="宋体" w:cs="Times New Roman"/>
      <w:szCs w:val="24"/>
    </w:rPr>
  </w:style>
  <w:style w:type="character" w:customStyle="1" w:styleId="891">
    <w:name w:val="页眉 字符"/>
    <w:qFormat/>
    <w:uiPriority w:val="99"/>
    <w:rPr>
      <w:kern w:val="2"/>
      <w:sz w:val="18"/>
      <w:szCs w:val="18"/>
    </w:rPr>
  </w:style>
  <w:style w:type="character" w:customStyle="1" w:styleId="892">
    <w:name w:val="Char Char33"/>
    <w:qFormat/>
    <w:uiPriority w:val="6"/>
    <w:rPr>
      <w:rFonts w:ascii="Arial" w:hAnsi="Arial" w:eastAsia="黑体"/>
      <w:b/>
      <w:kern w:val="1"/>
      <w:sz w:val="24"/>
      <w:szCs w:val="24"/>
    </w:rPr>
  </w:style>
  <w:style w:type="character" w:customStyle="1" w:styleId="893">
    <w:name w:val="b11_01b Char"/>
    <w:link w:val="127"/>
    <w:qFormat/>
    <w:uiPriority w:val="0"/>
    <w:rPr>
      <w:rFonts w:ascii="Verdana" w:hAnsi="Verdana"/>
      <w:b/>
      <w:bCs/>
      <w:color w:val="4A82CA"/>
      <w:sz w:val="17"/>
      <w:szCs w:val="17"/>
    </w:rPr>
  </w:style>
  <w:style w:type="character" w:customStyle="1" w:styleId="894">
    <w:name w:val="Char Char121"/>
    <w:qFormat/>
    <w:uiPriority w:val="6"/>
    <w:rPr>
      <w:rFonts w:ascii="仿宋_GB2312" w:eastAsia="仿宋_GB2312"/>
      <w:b/>
      <w:bCs/>
      <w:kern w:val="2"/>
      <w:sz w:val="24"/>
      <w:szCs w:val="24"/>
      <w:lang w:val="zh-CN" w:eastAsia="zh-CN" w:bidi="ar-SA"/>
    </w:rPr>
  </w:style>
  <w:style w:type="character" w:customStyle="1" w:styleId="895">
    <w:name w:val="Footer-Even Char"/>
    <w:qFormat/>
    <w:uiPriority w:val="0"/>
    <w:rPr>
      <w:rFonts w:eastAsia="宋体"/>
      <w:kern w:val="2"/>
      <w:sz w:val="18"/>
      <w:lang w:val="en-US" w:eastAsia="zh-CN" w:bidi="ar-SA"/>
    </w:rPr>
  </w:style>
  <w:style w:type="character" w:customStyle="1" w:styleId="896">
    <w:name w:val="页脚 字符2"/>
    <w:link w:val="44"/>
    <w:qFormat/>
    <w:uiPriority w:val="99"/>
    <w:rPr>
      <w:kern w:val="2"/>
      <w:sz w:val="18"/>
      <w:szCs w:val="18"/>
    </w:rPr>
  </w:style>
  <w:style w:type="character" w:customStyle="1" w:styleId="897">
    <w:name w:val="Char Char36"/>
    <w:qFormat/>
    <w:uiPriority w:val="6"/>
    <w:rPr>
      <w:rFonts w:ascii="仿宋_GB2312" w:hAnsi="仿宋_GB2312" w:eastAsia="仿宋_GB2312" w:cs="Arial"/>
      <w:b/>
      <w:kern w:val="1"/>
      <w:sz w:val="32"/>
      <w:szCs w:val="32"/>
      <w:lang w:val="zh-CN" w:eastAsia="zh-CN" w:bidi="ar-SA"/>
    </w:rPr>
  </w:style>
  <w:style w:type="character" w:customStyle="1" w:styleId="898">
    <w:name w:val="Char Char61"/>
    <w:qFormat/>
    <w:uiPriority w:val="6"/>
    <w:rPr>
      <w:rFonts w:eastAsia="宋体"/>
      <w:kern w:val="2"/>
      <w:sz w:val="21"/>
      <w:szCs w:val="24"/>
      <w:lang w:val="en-US" w:eastAsia="zh-CN" w:bidi="ar-SA"/>
    </w:rPr>
  </w:style>
  <w:style w:type="character" w:customStyle="1" w:styleId="899">
    <w:name w:val="正文文字缩进 2 Char Char"/>
    <w:qFormat/>
    <w:uiPriority w:val="0"/>
    <w:rPr>
      <w:rFonts w:ascii="宋体"/>
      <w:sz w:val="28"/>
    </w:rPr>
  </w:style>
  <w:style w:type="character" w:customStyle="1" w:styleId="900">
    <w:name w:val="f141"/>
    <w:qFormat/>
    <w:uiPriority w:val="0"/>
    <w:rPr>
      <w:rFonts w:ascii="Tahoma" w:hAnsi="Tahoma" w:eastAsia="宋体"/>
      <w:b/>
      <w:kern w:val="2"/>
      <w:sz w:val="21"/>
      <w:szCs w:val="21"/>
      <w:lang w:val="en-US" w:eastAsia="zh-CN" w:bidi="ar-SA"/>
    </w:rPr>
  </w:style>
  <w:style w:type="character" w:customStyle="1" w:styleId="901">
    <w:name w:val="段落 Char Char"/>
    <w:link w:val="128"/>
    <w:qFormat/>
    <w:uiPriority w:val="0"/>
    <w:rPr>
      <w:rFonts w:ascii="宋体" w:hAnsi="宋体"/>
      <w:sz w:val="24"/>
    </w:rPr>
  </w:style>
  <w:style w:type="character" w:customStyle="1" w:styleId="902">
    <w:name w:val="标题 3 Char2"/>
    <w:qFormat/>
    <w:uiPriority w:val="0"/>
    <w:rPr>
      <w:rFonts w:eastAsia="宋体"/>
      <w:b/>
      <w:bCs/>
      <w:kern w:val="2"/>
      <w:sz w:val="32"/>
      <w:szCs w:val="32"/>
      <w:lang w:val="en-US" w:eastAsia="zh-CN" w:bidi="ar-SA"/>
    </w:rPr>
  </w:style>
  <w:style w:type="character" w:customStyle="1" w:styleId="903">
    <w:name w:val="apple-converted-space"/>
    <w:qFormat/>
    <w:uiPriority w:val="0"/>
  </w:style>
  <w:style w:type="character" w:customStyle="1" w:styleId="904">
    <w:name w:val="页眉 字符2"/>
    <w:link w:val="45"/>
    <w:qFormat/>
    <w:uiPriority w:val="99"/>
    <w:rPr>
      <w:kern w:val="2"/>
      <w:sz w:val="18"/>
      <w:szCs w:val="18"/>
    </w:rPr>
  </w:style>
  <w:style w:type="character" w:customStyle="1" w:styleId="905">
    <w:name w:val="Char Char9"/>
    <w:qFormat/>
    <w:uiPriority w:val="0"/>
    <w:rPr>
      <w:rFonts w:eastAsia="宋体"/>
      <w:kern w:val="2"/>
      <w:sz w:val="18"/>
      <w:szCs w:val="18"/>
      <w:lang w:val="en-US" w:eastAsia="zh-CN" w:bidi="ar-SA"/>
    </w:rPr>
  </w:style>
  <w:style w:type="character" w:customStyle="1" w:styleId="906">
    <w:name w:val="Char Char41"/>
    <w:qFormat/>
    <w:uiPriority w:val="0"/>
    <w:rPr>
      <w:rFonts w:eastAsia="宋体"/>
      <w:b/>
      <w:sz w:val="24"/>
      <w:lang w:eastAsia="zh-CN" w:bidi="ar-SA"/>
    </w:rPr>
  </w:style>
  <w:style w:type="character" w:customStyle="1" w:styleId="907">
    <w:name w:val="large1"/>
    <w:qFormat/>
    <w:uiPriority w:val="0"/>
    <w:rPr>
      <w:rFonts w:hint="eastAsia" w:ascii="宋体" w:hAnsi="宋体" w:eastAsia="宋体"/>
      <w:sz w:val="21"/>
      <w:szCs w:val="21"/>
    </w:rPr>
  </w:style>
  <w:style w:type="character" w:customStyle="1" w:styleId="908">
    <w:name w:val="正文段 Char"/>
    <w:link w:val="129"/>
    <w:qFormat/>
    <w:uiPriority w:val="0"/>
    <w:rPr>
      <w:sz w:val="24"/>
    </w:rPr>
  </w:style>
  <w:style w:type="character" w:customStyle="1" w:styleId="909">
    <w:name w:val="Char Char13"/>
    <w:qFormat/>
    <w:uiPriority w:val="6"/>
    <w:rPr>
      <w:rFonts w:ascii="宋体" w:hAnsi="宋体"/>
      <w:kern w:val="1"/>
      <w:sz w:val="21"/>
      <w:szCs w:val="24"/>
    </w:rPr>
  </w:style>
  <w:style w:type="character" w:customStyle="1" w:styleId="910">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11">
    <w:name w:val="冯广丽 Char"/>
    <w:link w:val="130"/>
    <w:qFormat/>
    <w:uiPriority w:val="0"/>
    <w:rPr>
      <w:rFonts w:ascii="宋体" w:hAnsi="宋体"/>
      <w:kern w:val="2"/>
      <w:sz w:val="24"/>
      <w:szCs w:val="22"/>
    </w:rPr>
  </w:style>
  <w:style w:type="character" w:customStyle="1" w:styleId="912">
    <w:name w:val="批注文字 字符"/>
    <w:qFormat/>
    <w:uiPriority w:val="0"/>
    <w:rPr>
      <w:rFonts w:ascii="Arial" w:hAnsi="Arial" w:eastAsia="黑体" w:cs="Arial"/>
      <w:snapToGrid w:val="0"/>
      <w:kern w:val="0"/>
      <w:szCs w:val="21"/>
    </w:rPr>
  </w:style>
  <w:style w:type="character" w:customStyle="1" w:styleId="913">
    <w:name w:val="Char Char161"/>
    <w:qFormat/>
    <w:uiPriority w:val="0"/>
    <w:rPr>
      <w:rFonts w:eastAsia="宋体"/>
      <w:b/>
      <w:kern w:val="2"/>
      <w:sz w:val="32"/>
      <w:lang w:val="en-US" w:eastAsia="zh-CN"/>
    </w:rPr>
  </w:style>
  <w:style w:type="character" w:customStyle="1" w:styleId="914">
    <w:name w:val="javascript"/>
    <w:qFormat/>
    <w:uiPriority w:val="0"/>
  </w:style>
  <w:style w:type="character" w:customStyle="1" w:styleId="915">
    <w:name w:val="图名 Char"/>
    <w:qFormat/>
    <w:uiPriority w:val="0"/>
    <w:rPr>
      <w:rFonts w:ascii="Arial" w:hAnsi="Arial" w:eastAsia="黑体"/>
      <w:kern w:val="2"/>
      <w:sz w:val="24"/>
      <w:szCs w:val="24"/>
      <w:lang w:val="en-US" w:eastAsia="zh-CN" w:bidi="ar-SA"/>
    </w:rPr>
  </w:style>
  <w:style w:type="character" w:customStyle="1" w:styleId="916">
    <w:name w:val="Used by Word for text of Help footnotes Char Char"/>
    <w:qFormat/>
    <w:uiPriority w:val="0"/>
    <w:rPr>
      <w:rFonts w:ascii="Times New Roman" w:hAnsi="Times New Roman" w:eastAsia="宋体" w:cs="Times New Roman"/>
      <w:sz w:val="20"/>
      <w:szCs w:val="20"/>
    </w:rPr>
  </w:style>
  <w:style w:type="character" w:customStyle="1" w:styleId="917">
    <w:name w:val="编号，小四 Char"/>
    <w:link w:val="131"/>
    <w:qFormat/>
    <w:uiPriority w:val="0"/>
    <w:rPr>
      <w:rFonts w:ascii="Arial" w:hAnsi="Arial"/>
      <w:sz w:val="24"/>
    </w:rPr>
  </w:style>
  <w:style w:type="character" w:customStyle="1" w:styleId="918">
    <w:name w:val="Font Style82"/>
    <w:qFormat/>
    <w:uiPriority w:val="99"/>
    <w:rPr>
      <w:rFonts w:ascii="宋体" w:eastAsia="宋体" w:cs="宋体"/>
      <w:color w:val="000000"/>
      <w:sz w:val="14"/>
      <w:szCs w:val="14"/>
    </w:rPr>
  </w:style>
  <w:style w:type="character" w:customStyle="1" w:styleId="919">
    <w:name w:val="标题 2 Char Char"/>
    <w:qFormat/>
    <w:uiPriority w:val="0"/>
    <w:rPr>
      <w:rFonts w:ascii="楷体_GB2312" w:hAnsi="Arial" w:eastAsia="楷体_GB2312"/>
      <w:b/>
      <w:bCs/>
      <w:kern w:val="2"/>
      <w:sz w:val="24"/>
      <w:szCs w:val="32"/>
      <w:lang w:val="en-US" w:eastAsia="zh-CN" w:bidi="ar-SA"/>
    </w:rPr>
  </w:style>
  <w:style w:type="character" w:customStyle="1" w:styleId="920">
    <w:name w:val="未用 Char"/>
    <w:qFormat/>
    <w:uiPriority w:val="0"/>
    <w:rPr>
      <w:rFonts w:ascii="Arial" w:hAnsi="Arial" w:eastAsia="黑体"/>
      <w:kern w:val="2"/>
      <w:sz w:val="21"/>
      <w:szCs w:val="21"/>
      <w:lang w:val="en-US" w:eastAsia="zh-CN" w:bidi="ar-SA"/>
    </w:rPr>
  </w:style>
  <w:style w:type="character" w:customStyle="1" w:styleId="921">
    <w:name w:val="myp1111"/>
    <w:qFormat/>
    <w:uiPriority w:val="0"/>
    <w:rPr>
      <w:rFonts w:hint="default" w:ascii="ˎ̥" w:hAnsi="ˎ̥"/>
      <w:color w:val="000000"/>
      <w:sz w:val="20"/>
      <w:szCs w:val="20"/>
      <w:u w:val="none"/>
    </w:rPr>
  </w:style>
  <w:style w:type="character" w:customStyle="1" w:styleId="922">
    <w:name w:val="样式 标题 4h4H4Fab-4T5Ref Heading 1rh1Heading sqlsect 1.2.3.... Char"/>
    <w:link w:val="120"/>
    <w:qFormat/>
    <w:uiPriority w:val="0"/>
    <w:rPr>
      <w:rFonts w:ascii="微软雅黑" w:hAnsi="微软雅黑" w:eastAsia="微软雅黑"/>
      <w:b/>
      <w:bCs/>
      <w:kern w:val="2"/>
      <w:sz w:val="24"/>
      <w:szCs w:val="28"/>
    </w:rPr>
  </w:style>
  <w:style w:type="character" w:customStyle="1" w:styleId="923">
    <w:name w:val="h Char Char"/>
    <w:qFormat/>
    <w:uiPriority w:val="0"/>
    <w:rPr>
      <w:rFonts w:eastAsia="宋体"/>
      <w:kern w:val="2"/>
      <w:sz w:val="18"/>
      <w:lang w:val="en-US" w:eastAsia="zh-CN" w:bidi="ar-SA"/>
    </w:rPr>
  </w:style>
  <w:style w:type="character" w:customStyle="1" w:styleId="924">
    <w:name w:val="仿宋正文 Char"/>
    <w:link w:val="132"/>
    <w:qFormat/>
    <w:uiPriority w:val="0"/>
    <w:rPr>
      <w:rFonts w:ascii="仿宋_GB2312" w:eastAsia="仿宋_GB2312"/>
      <w:kern w:val="2"/>
      <w:sz w:val="24"/>
      <w:lang w:val="en-US" w:eastAsia="zh-CN" w:bidi="ar-SA"/>
    </w:rPr>
  </w:style>
  <w:style w:type="character" w:customStyle="1" w:styleId="925">
    <w:name w:val="正文首行缩进 Char Char Char Char Char Char"/>
    <w:qFormat/>
    <w:uiPriority w:val="0"/>
    <w:rPr>
      <w:rFonts w:ascii="宋体" w:eastAsia="宋体"/>
      <w:kern w:val="2"/>
      <w:sz w:val="24"/>
      <w:lang w:val="zh-CN" w:bidi="ar-SA"/>
    </w:rPr>
  </w:style>
  <w:style w:type="character" w:customStyle="1" w:styleId="926">
    <w:name w:val="样式 宋体"/>
    <w:qFormat/>
    <w:uiPriority w:val="0"/>
    <w:rPr>
      <w:rFonts w:ascii="宋体" w:hAnsi="宋体"/>
      <w:sz w:val="24"/>
    </w:rPr>
  </w:style>
  <w:style w:type="character" w:customStyle="1" w:styleId="927">
    <w:name w:val="tw4winJump"/>
    <w:qFormat/>
    <w:uiPriority w:val="0"/>
    <w:rPr>
      <w:rFonts w:ascii="Courier New" w:hAnsi="Courier New" w:cs="Courier New"/>
      <w:color w:val="008080"/>
      <w:lang w:val="en-US" w:eastAsia="zh-CN"/>
    </w:rPr>
  </w:style>
  <w:style w:type="character" w:customStyle="1" w:styleId="928">
    <w:name w:val="标题 1 字符"/>
    <w:qFormat/>
    <w:uiPriority w:val="9"/>
    <w:rPr>
      <w:rFonts w:ascii="Arial" w:hAnsi="Arial" w:eastAsia="黑体" w:cs="Arial"/>
      <w:b/>
      <w:bCs/>
      <w:snapToGrid w:val="0"/>
      <w:kern w:val="44"/>
      <w:sz w:val="44"/>
      <w:szCs w:val="44"/>
    </w:rPr>
  </w:style>
  <w:style w:type="character" w:customStyle="1" w:styleId="929">
    <w:name w:val="style36"/>
    <w:basedOn w:val="72"/>
    <w:qFormat/>
    <w:uiPriority w:val="0"/>
    <w:rPr>
      <w:rFonts w:ascii="Arial" w:hAnsi="Arial" w:eastAsia="黑体" w:cs="Arial"/>
      <w:snapToGrid w:val="0"/>
      <w:kern w:val="0"/>
      <w:szCs w:val="21"/>
    </w:rPr>
  </w:style>
  <w:style w:type="character" w:customStyle="1" w:styleId="930">
    <w:name w:val="pt9"/>
    <w:qFormat/>
    <w:uiPriority w:val="0"/>
    <w:rPr>
      <w:rFonts w:ascii="仿宋_GB2312" w:eastAsia="微软雅黑"/>
      <w:b/>
      <w:kern w:val="2"/>
      <w:sz w:val="32"/>
      <w:szCs w:val="32"/>
      <w:lang w:val="en-US" w:eastAsia="zh-CN" w:bidi="ar-SA"/>
    </w:rPr>
  </w:style>
  <w:style w:type="character" w:customStyle="1" w:styleId="931">
    <w:name w:val="DO_NOT_TRANSLATE"/>
    <w:qFormat/>
    <w:uiPriority w:val="0"/>
    <w:rPr>
      <w:rFonts w:ascii="Courier New" w:hAnsi="Courier New" w:cs="Courier New"/>
      <w:color w:val="800000"/>
      <w:lang w:val="en-US" w:eastAsia="zh-CN"/>
    </w:rPr>
  </w:style>
  <w:style w:type="character" w:customStyle="1" w:styleId="932">
    <w:name w:val="标书1 Char1"/>
    <w:qFormat/>
    <w:uiPriority w:val="0"/>
    <w:rPr>
      <w:rFonts w:eastAsia="宋体"/>
      <w:b/>
      <w:bCs/>
      <w:kern w:val="44"/>
      <w:sz w:val="44"/>
      <w:szCs w:val="44"/>
      <w:lang w:val="en-US" w:eastAsia="zh-CN" w:bidi="ar-SA"/>
    </w:rPr>
  </w:style>
  <w:style w:type="character" w:customStyle="1" w:styleId="933">
    <w:name w:val="页脚 字符"/>
    <w:qFormat/>
    <w:uiPriority w:val="99"/>
    <w:rPr>
      <w:kern w:val="2"/>
      <w:sz w:val="18"/>
      <w:szCs w:val="18"/>
    </w:rPr>
  </w:style>
  <w:style w:type="character" w:customStyle="1" w:styleId="934">
    <w:name w:val="正文2 Char"/>
    <w:qFormat/>
    <w:uiPriority w:val="0"/>
    <w:rPr>
      <w:rFonts w:eastAsia="宋体"/>
      <w:kern w:val="2"/>
      <w:sz w:val="24"/>
      <w:lang w:val="en-US" w:eastAsia="zh-CN" w:bidi="ar-SA"/>
    </w:rPr>
  </w:style>
  <w:style w:type="character" w:customStyle="1" w:styleId="935">
    <w:name w:val="Char Char21"/>
    <w:qFormat/>
    <w:uiPriority w:val="6"/>
    <w:rPr>
      <w:rFonts w:ascii="宋体" w:hAnsi="宋体"/>
      <w:kern w:val="1"/>
      <w:sz w:val="24"/>
      <w:szCs w:val="21"/>
      <w:lang w:val="zh-CN"/>
    </w:rPr>
  </w:style>
  <w:style w:type="character" w:customStyle="1" w:styleId="936">
    <w:name w:val="样式 正文缩进 + 首行缩进:  2 字符 Char Char"/>
    <w:link w:val="133"/>
    <w:qFormat/>
    <w:uiPriority w:val="0"/>
    <w:rPr>
      <w:rFonts w:cs="宋体"/>
      <w:kern w:val="2"/>
      <w:sz w:val="24"/>
    </w:rPr>
  </w:style>
  <w:style w:type="character" w:customStyle="1" w:styleId="937">
    <w:name w:val="正文文本 字符"/>
    <w:link w:val="26"/>
    <w:qFormat/>
    <w:uiPriority w:val="0"/>
    <w:rPr>
      <w:rFonts w:ascii="宋体" w:hAnsi="Arial" w:eastAsia="宋体" w:cs="Arial"/>
      <w:snapToGrid w:val="0"/>
      <w:kern w:val="2"/>
      <w:sz w:val="24"/>
      <w:szCs w:val="21"/>
      <w:lang w:val="zh-CN" w:eastAsia="zh-CN" w:bidi="ar-SA"/>
    </w:rPr>
  </w:style>
  <w:style w:type="character" w:customStyle="1" w:styleId="938">
    <w:name w:val="gray6"/>
    <w:basedOn w:val="72"/>
    <w:qFormat/>
    <w:uiPriority w:val="0"/>
    <w:rPr>
      <w:rFonts w:ascii="Arial" w:hAnsi="Arial" w:eastAsia="黑体" w:cs="Arial"/>
      <w:snapToGrid w:val="0"/>
      <w:kern w:val="0"/>
      <w:szCs w:val="21"/>
    </w:rPr>
  </w:style>
  <w:style w:type="character" w:customStyle="1" w:styleId="939">
    <w:name w:val="hui"/>
    <w:basedOn w:val="72"/>
    <w:qFormat/>
    <w:uiPriority w:val="0"/>
    <w:rPr>
      <w:rFonts w:ascii="Arial" w:hAnsi="Arial" w:eastAsia="黑体" w:cs="Arial"/>
      <w:snapToGrid w:val="0"/>
      <w:kern w:val="0"/>
      <w:szCs w:val="21"/>
    </w:rPr>
  </w:style>
  <w:style w:type="character" w:customStyle="1" w:styleId="940">
    <w:name w:val="哈哈正文 Char Char"/>
    <w:qFormat/>
    <w:uiPriority w:val="0"/>
    <w:rPr>
      <w:rFonts w:ascii="宋体" w:hAnsi="宋体" w:eastAsia="宋体" w:cs="宋体"/>
      <w:kern w:val="2"/>
      <w:sz w:val="24"/>
      <w:lang w:val="en-US" w:eastAsia="zh-CN" w:bidi="ar-SA"/>
    </w:rPr>
  </w:style>
  <w:style w:type="character" w:customStyle="1" w:styleId="941">
    <w:name w:val="交叉引用"/>
    <w:qFormat/>
    <w:uiPriority w:val="1"/>
    <w:rPr>
      <w:rFonts w:ascii="Arial" w:hAnsi="Arial" w:eastAsia="黑体"/>
      <w:snapToGrid w:val="0"/>
      <w:color w:val="0000FF"/>
      <w:kern w:val="0"/>
      <w:sz w:val="20"/>
      <w:szCs w:val="21"/>
      <w:u w:val="single"/>
      <w:lang w:val="en-US" w:eastAsia="zh-CN"/>
    </w:rPr>
  </w:style>
  <w:style w:type="character" w:customStyle="1" w:styleId="942">
    <w:name w:val="正文缩进 字符1"/>
    <w:qFormat/>
    <w:uiPriority w:val="0"/>
    <w:rPr>
      <w:rFonts w:ascii="宋体" w:eastAsia="宋体"/>
      <w:snapToGrid w:val="0"/>
      <w:color w:val="000000"/>
      <w:kern w:val="28"/>
      <w:sz w:val="28"/>
      <w:lang w:val="en-US" w:eastAsia="zh-CN" w:bidi="ar-SA"/>
    </w:rPr>
  </w:style>
  <w:style w:type="character" w:customStyle="1" w:styleId="943">
    <w:name w:val="页脚 字符1"/>
    <w:qFormat/>
    <w:uiPriority w:val="99"/>
    <w:rPr>
      <w:kern w:val="2"/>
      <w:sz w:val="18"/>
      <w:szCs w:val="18"/>
    </w:rPr>
  </w:style>
  <w:style w:type="character" w:customStyle="1" w:styleId="944">
    <w:name w:val="页眉 字符1"/>
    <w:qFormat/>
    <w:uiPriority w:val="99"/>
    <w:rPr>
      <w:kern w:val="2"/>
      <w:sz w:val="18"/>
      <w:szCs w:val="18"/>
    </w:rPr>
  </w:style>
  <w:style w:type="character" w:customStyle="1" w:styleId="945">
    <w:name w:val="尾注文本 字符"/>
    <w:link w:val="42"/>
    <w:qFormat/>
    <w:uiPriority w:val="0"/>
    <w:rPr>
      <w:kern w:val="2"/>
      <w:sz w:val="21"/>
      <w:szCs w:val="24"/>
      <w:lang w:val="zh-CN"/>
    </w:rPr>
  </w:style>
  <w:style w:type="character" w:customStyle="1" w:styleId="946">
    <w:name w:val="无间隔 字符"/>
    <w:link w:val="181"/>
    <w:qFormat/>
    <w:uiPriority w:val="99"/>
    <w:rPr>
      <w:kern w:val="2"/>
      <w:sz w:val="21"/>
      <w:szCs w:val="22"/>
    </w:rPr>
  </w:style>
  <w:style w:type="character" w:customStyle="1" w:styleId="947">
    <w:name w:val="标准文本 Char Char"/>
    <w:link w:val="615"/>
    <w:qFormat/>
    <w:uiPriority w:val="0"/>
    <w:rPr>
      <w:rFonts w:cs="宋体"/>
      <w:kern w:val="2"/>
      <w:sz w:val="24"/>
    </w:rPr>
  </w:style>
  <w:style w:type="character" w:customStyle="1" w:styleId="948">
    <w:name w:val="Char Char213"/>
    <w:qFormat/>
    <w:uiPriority w:val="0"/>
    <w:rPr>
      <w:rFonts w:eastAsia="Century Gothic"/>
      <w:b/>
      <w:bCs/>
      <w:kern w:val="44"/>
      <w:sz w:val="32"/>
      <w:szCs w:val="44"/>
      <w:lang w:val="en-US" w:eastAsia="zh-CN" w:bidi="ar-SA"/>
    </w:rPr>
  </w:style>
  <w:style w:type="character" w:customStyle="1" w:styleId="949">
    <w:name w:val="apple-style-span"/>
    <w:qFormat/>
    <w:uiPriority w:val="0"/>
    <w:rPr>
      <w:rFonts w:ascii="Arial" w:hAnsi="Arial" w:eastAsia="黑体" w:cs="Arial"/>
      <w:snapToGrid w:val="0"/>
      <w:kern w:val="0"/>
      <w:szCs w:val="21"/>
    </w:rPr>
  </w:style>
  <w:style w:type="character" w:customStyle="1" w:styleId="950">
    <w:name w:val="15"/>
    <w:qFormat/>
    <w:uiPriority w:val="0"/>
    <w:rPr>
      <w:rFonts w:hint="default" w:ascii="Calibri" w:hAnsi="Calibri"/>
      <w:color w:val="0000FF"/>
      <w:u w:val="single"/>
    </w:rPr>
  </w:style>
  <w:style w:type="character" w:customStyle="1" w:styleId="951">
    <w:name w:val="16"/>
    <w:qFormat/>
    <w:uiPriority w:val="0"/>
    <w:rPr>
      <w:rFonts w:hint="eastAsia" w:ascii="宋体" w:hAnsi="宋体" w:eastAsia="宋体"/>
      <w:color w:val="000000"/>
      <w:sz w:val="20"/>
      <w:szCs w:val="20"/>
    </w:rPr>
  </w:style>
  <w:style w:type="character" w:customStyle="1" w:styleId="952">
    <w:name w:val="edui-unclickable"/>
    <w:qFormat/>
    <w:uiPriority w:val="0"/>
    <w:rPr>
      <w:color w:val="808080"/>
    </w:rPr>
  </w:style>
  <w:style w:type="character" w:customStyle="1" w:styleId="953">
    <w:name w:val="tpc_content1"/>
    <w:qFormat/>
    <w:uiPriority w:val="0"/>
    <w:rPr>
      <w:sz w:val="20"/>
      <w:szCs w:val="20"/>
    </w:rPr>
  </w:style>
  <w:style w:type="character" w:customStyle="1" w:styleId="954">
    <w:name w:val="正文文本缩进 字符"/>
    <w:qFormat/>
    <w:uiPriority w:val="0"/>
    <w:rPr>
      <w:rFonts w:ascii="Century Gothic" w:hAnsi="Century Gothic" w:eastAsia="Century Gothic"/>
      <w:kern w:val="2"/>
      <w:sz w:val="24"/>
      <w:lang w:val="en-US" w:eastAsia="zh-CN" w:bidi="ar-SA"/>
    </w:rPr>
  </w:style>
  <w:style w:type="character" w:customStyle="1" w:styleId="955">
    <w:name w:val="正文文本 2 字符"/>
    <w:qFormat/>
    <w:uiPriority w:val="0"/>
    <w:rPr>
      <w:rFonts w:ascii="Arial" w:hAnsi="Arial" w:eastAsia="宋体"/>
      <w:kern w:val="2"/>
      <w:sz w:val="24"/>
      <w:szCs w:val="24"/>
      <w:lang w:val="en-US" w:eastAsia="zh-CN" w:bidi="ar-SA"/>
    </w:rPr>
  </w:style>
  <w:style w:type="character" w:customStyle="1" w:styleId="956">
    <w:name w:val="edui-clickable2"/>
    <w:qFormat/>
    <w:uiPriority w:val="0"/>
    <w:rPr>
      <w:color w:val="0000FF"/>
      <w:u w:val="single"/>
    </w:rPr>
  </w:style>
  <w:style w:type="character" w:customStyle="1" w:styleId="957">
    <w:name w:val="style1"/>
    <w:qFormat/>
    <w:uiPriority w:val="0"/>
    <w:rPr>
      <w:rFonts w:ascii="Arial" w:hAnsi="Arial" w:eastAsia="黑体" w:cs="Arial"/>
      <w:snapToGrid w:val="0"/>
      <w:kern w:val="0"/>
      <w:szCs w:val="21"/>
    </w:rPr>
  </w:style>
  <w:style w:type="character" w:customStyle="1" w:styleId="958">
    <w:name w:val="zbggtop11 style5"/>
    <w:qFormat/>
    <w:uiPriority w:val="0"/>
    <w:rPr>
      <w:rFonts w:ascii="Arial" w:hAnsi="Arial" w:eastAsia="黑体" w:cs="Arial"/>
      <w:snapToGrid w:val="0"/>
      <w:kern w:val="0"/>
      <w:szCs w:val="21"/>
    </w:rPr>
  </w:style>
  <w:style w:type="character" w:customStyle="1" w:styleId="959">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60">
    <w:name w:val="bulletintext1"/>
    <w:qFormat/>
    <w:uiPriority w:val="0"/>
    <w:rPr>
      <w:color w:val="000000"/>
      <w:sz w:val="18"/>
    </w:rPr>
  </w:style>
  <w:style w:type="character" w:customStyle="1" w:styleId="961">
    <w:name w:val="ksfind_class_select1"/>
    <w:basedOn w:val="72"/>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table" w:customStyle="1" w:styleId="964">
    <w:name w:val="网格型2"/>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5">
    <w:name w:val="网格型1"/>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6">
    <w:name w:val="网格型6"/>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7">
    <w:name w:val="网格型3"/>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8">
    <w:name w:val="网格型4"/>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9">
    <w:name w:val="网格型5"/>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70">
    <w:name w:val="List Paragraph"/>
    <w:basedOn w:val="1"/>
    <w:qFormat/>
    <w:uiPriority w:val="34"/>
    <w:pPr>
      <w:spacing w:line="360" w:lineRule="auto"/>
      <w:ind w:firstLine="200" w:firstLineChars="200"/>
    </w:pPr>
    <w:rPr>
      <w:rFonts w:eastAsia="楷体_GB2312" w:cs="Lucida Sans"/>
      <w:sz w:val="24"/>
    </w:rPr>
  </w:style>
  <w:style w:type="paragraph" w:customStyle="1" w:styleId="971">
    <w:name w:val="_Style 4"/>
    <w:basedOn w:val="29"/>
    <w:next w:val="64"/>
    <w:qFormat/>
    <w:uiPriority w:val="0"/>
    <w:pPr>
      <w:spacing w:after="0" w:line="312" w:lineRule="auto"/>
      <w:ind w:left="0" w:leftChars="0" w:firstLine="420" w:firstLineChars="200"/>
    </w:pPr>
    <w:rPr>
      <w:rFonts w:ascii="Calibri" w:hAnsi="Calibri" w:eastAsia="宋体" w:cs="Times New Roman"/>
      <w:spacing w:val="-4"/>
      <w:sz w:val="22"/>
      <w:szCs w:val="20"/>
      <w14:ligatures w14:val="none"/>
    </w:rPr>
  </w:style>
  <w:style w:type="table" w:customStyle="1" w:styleId="972">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2.png"/><Relationship Id="rId23" Type="http://schemas.openxmlformats.org/officeDocument/2006/relationships/image" Target="media/image1.png"/><Relationship Id="rId22" Type="http://schemas.openxmlformats.org/officeDocument/2006/relationships/theme" Target="theme/theme1.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header" Target="header9.xml"/><Relationship Id="rId17" Type="http://schemas.openxmlformats.org/officeDocument/2006/relationships/header" Target="head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82</Pages>
  <Words>5414</Words>
  <Characters>5899</Characters>
  <Lines>0</Lines>
  <Paragraphs>2422</Paragraphs>
  <TotalTime>3</TotalTime>
  <ScaleCrop>false</ScaleCrop>
  <LinksUpToDate>false</LinksUpToDate>
  <CharactersWithSpaces>6281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2024-03-12T15:49:00Z</dcterms:created>
  <dc:creator>玥</dc:creator>
  <cp:lastModifiedBy>1</cp:lastModifiedBy>
  <cp:lastPrinted>2025-02-17T07:15:00Z</cp:lastPrinted>
  <dcterms:modified xsi:type="dcterms:W3CDTF">2025-02-19T02:40:37Z</dcterms:modified>
  <dc:title>杭州市市民卡扩大发卡工程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851D8014C2C34B999FACB2712365DEB8_13</vt:lpwstr>
  </property>
  <property fmtid="{D5CDD505-2E9C-101B-9397-08002B2CF9AE}" pid="5" name="KSOTemplateDocerSaveRecord">
    <vt:lpwstr>eyJoZGlkIjoiYmRiYTc3ZGE5MGY1YzFmOTIwODlkYmY3NmM3NDQzMWUiLCJ1c2VySWQiOiI0NjE5MDM1NTEifQ==</vt:lpwstr>
  </property>
</Properties>
</file>