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551DC">
      <w:pPr>
        <w:jc w:val="center"/>
        <w:rPr>
          <w:rFonts w:hint="eastAsia" w:ascii="仿宋" w:eastAsia="仿宋"/>
          <w:b/>
          <w:bCs/>
          <w:color w:val="auto"/>
          <w:sz w:val="52"/>
          <w:szCs w:val="52"/>
          <w:u w:val="single"/>
          <w:lang w:eastAsia="zh-CN"/>
        </w:rPr>
      </w:pPr>
      <w:bookmarkStart w:id="0" w:name="OLE_LINK1"/>
      <w:r>
        <w:rPr>
          <w:rFonts w:hint="eastAsia" w:ascii="仿宋" w:eastAsia="仿宋"/>
          <w:b/>
          <w:bCs/>
          <w:color w:val="auto"/>
          <w:sz w:val="52"/>
          <w:szCs w:val="52"/>
          <w:u w:val="single"/>
          <w:lang w:eastAsia="zh-CN"/>
        </w:rPr>
        <w:t>绍兴市越城区人民法院2025年审判用房数字法庭维保项目</w:t>
      </w:r>
    </w:p>
    <w:bookmarkEnd w:id="0"/>
    <w:p w14:paraId="6745690B">
      <w:pPr>
        <w:rPr>
          <w:rFonts w:ascii="仿宋" w:eastAsia="仿宋"/>
          <w:color w:val="auto"/>
          <w:sz w:val="36"/>
          <w:szCs w:val="36"/>
        </w:rPr>
      </w:pPr>
    </w:p>
    <w:p w14:paraId="4FF9806A">
      <w:pPr>
        <w:rPr>
          <w:rFonts w:ascii="仿宋" w:eastAsia="仿宋"/>
          <w:color w:val="auto"/>
          <w:sz w:val="36"/>
          <w:szCs w:val="36"/>
        </w:rPr>
      </w:pPr>
    </w:p>
    <w:p w14:paraId="5EAB0FAF">
      <w:pPr>
        <w:rPr>
          <w:rFonts w:ascii="仿宋" w:eastAsia="仿宋"/>
          <w:color w:val="auto"/>
          <w:sz w:val="36"/>
          <w:szCs w:val="36"/>
        </w:rPr>
      </w:pPr>
    </w:p>
    <w:p w14:paraId="358D9A70">
      <w:pPr>
        <w:jc w:val="center"/>
        <w:rPr>
          <w:rFonts w:ascii="仿宋" w:eastAsia="仿宋"/>
          <w:b/>
          <w:bCs/>
          <w:color w:val="auto"/>
          <w:sz w:val="72"/>
          <w:szCs w:val="72"/>
        </w:rPr>
      </w:pPr>
      <w:r>
        <w:rPr>
          <w:rFonts w:hint="eastAsia" w:ascii="仿宋" w:eastAsia="仿宋"/>
          <w:b/>
          <w:bCs/>
          <w:color w:val="auto"/>
          <w:sz w:val="72"/>
          <w:szCs w:val="72"/>
        </w:rPr>
        <w:t>采</w:t>
      </w:r>
    </w:p>
    <w:p w14:paraId="3EE67FCE">
      <w:pPr>
        <w:jc w:val="center"/>
        <w:rPr>
          <w:rFonts w:ascii="仿宋" w:eastAsia="仿宋"/>
          <w:b/>
          <w:bCs/>
          <w:color w:val="auto"/>
          <w:sz w:val="72"/>
          <w:szCs w:val="72"/>
        </w:rPr>
      </w:pPr>
      <w:r>
        <w:rPr>
          <w:rFonts w:hint="eastAsia" w:ascii="仿宋" w:eastAsia="仿宋"/>
          <w:b/>
          <w:bCs/>
          <w:color w:val="auto"/>
          <w:sz w:val="72"/>
          <w:szCs w:val="72"/>
        </w:rPr>
        <w:t>购</w:t>
      </w:r>
    </w:p>
    <w:p w14:paraId="55A680C1">
      <w:pPr>
        <w:jc w:val="center"/>
        <w:rPr>
          <w:rFonts w:ascii="仿宋" w:eastAsia="仿宋"/>
          <w:b/>
          <w:bCs/>
          <w:color w:val="auto"/>
          <w:sz w:val="72"/>
          <w:szCs w:val="72"/>
        </w:rPr>
      </w:pPr>
      <w:r>
        <w:rPr>
          <w:rFonts w:hint="eastAsia" w:ascii="仿宋" w:eastAsia="仿宋"/>
          <w:b/>
          <w:bCs/>
          <w:color w:val="auto"/>
          <w:sz w:val="72"/>
          <w:szCs w:val="72"/>
        </w:rPr>
        <w:t>文</w:t>
      </w:r>
    </w:p>
    <w:p w14:paraId="4FE6A98A">
      <w:pPr>
        <w:jc w:val="center"/>
        <w:rPr>
          <w:rFonts w:ascii="仿宋" w:eastAsia="仿宋"/>
          <w:b/>
          <w:bCs/>
          <w:color w:val="auto"/>
          <w:sz w:val="72"/>
          <w:szCs w:val="72"/>
        </w:rPr>
      </w:pPr>
      <w:r>
        <w:rPr>
          <w:rFonts w:hint="eastAsia" w:ascii="仿宋" w:eastAsia="仿宋"/>
          <w:b/>
          <w:bCs/>
          <w:color w:val="auto"/>
          <w:sz w:val="72"/>
          <w:szCs w:val="72"/>
        </w:rPr>
        <w:t>件</w:t>
      </w:r>
    </w:p>
    <w:p w14:paraId="21A1D602">
      <w:pPr>
        <w:rPr>
          <w:rFonts w:ascii="仿宋" w:eastAsia="仿宋"/>
          <w:b/>
          <w:bCs/>
          <w:color w:val="auto"/>
          <w:sz w:val="36"/>
          <w:szCs w:val="36"/>
        </w:rPr>
      </w:pPr>
    </w:p>
    <w:p w14:paraId="2C66F6EB">
      <w:pPr>
        <w:rPr>
          <w:rFonts w:ascii="仿宋" w:eastAsia="仿宋"/>
          <w:color w:val="auto"/>
          <w:sz w:val="36"/>
          <w:szCs w:val="36"/>
        </w:rPr>
      </w:pPr>
    </w:p>
    <w:p w14:paraId="6F3D5D0A">
      <w:pPr>
        <w:rPr>
          <w:rFonts w:ascii="仿宋" w:eastAsia="仿宋"/>
          <w:color w:val="auto"/>
          <w:sz w:val="36"/>
          <w:szCs w:val="36"/>
        </w:rPr>
      </w:pPr>
    </w:p>
    <w:tbl>
      <w:tblPr>
        <w:tblStyle w:val="28"/>
        <w:tblW w:w="8593" w:type="dxa"/>
        <w:jc w:val="center"/>
        <w:tblLayout w:type="autofit"/>
        <w:tblCellMar>
          <w:top w:w="0" w:type="dxa"/>
          <w:left w:w="108" w:type="dxa"/>
          <w:bottom w:w="0" w:type="dxa"/>
          <w:right w:w="108" w:type="dxa"/>
        </w:tblCellMar>
      </w:tblPr>
      <w:tblGrid>
        <w:gridCol w:w="2396"/>
        <w:gridCol w:w="6197"/>
      </w:tblGrid>
      <w:tr w14:paraId="1219F5FD">
        <w:trPr>
          <w:trHeight w:val="453" w:hRule="exact"/>
          <w:jc w:val="center"/>
        </w:trPr>
        <w:tc>
          <w:tcPr>
            <w:tcW w:w="2396" w:type="dxa"/>
            <w:tcBorders>
              <w:top w:val="nil"/>
              <w:left w:val="nil"/>
              <w:bottom w:val="nil"/>
              <w:right w:val="nil"/>
            </w:tcBorders>
            <w:noWrap/>
            <w:vAlign w:val="center"/>
          </w:tcPr>
          <w:p w14:paraId="757B7E5A">
            <w:pPr>
              <w:rPr>
                <w:rFonts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shd w:val="clear" w:color="auto" w:fill="auto"/>
            <w:noWrap/>
            <w:vAlign w:val="center"/>
          </w:tcPr>
          <w:p w14:paraId="7DFE628B">
            <w:pPr>
              <w:rPr>
                <w:rFonts w:hint="default" w:ascii="仿宋" w:hAnsi="Times New Roman" w:eastAsia="仿宋" w:cs="Times New Roman"/>
                <w:color w:val="auto"/>
                <w:kern w:val="2"/>
                <w:sz w:val="28"/>
                <w:u w:val="single"/>
                <w:lang w:val="en-US" w:eastAsia="zh-CN" w:bidi="ar-SA"/>
              </w:rPr>
            </w:pPr>
            <w:r>
              <w:rPr>
                <w:rFonts w:hint="eastAsia" w:ascii="仿宋" w:eastAsia="仿宋"/>
                <w:b/>
                <w:bCs/>
                <w:color w:val="auto"/>
                <w:sz w:val="28"/>
                <w:u w:val="single"/>
                <w:lang w:val="en-US" w:eastAsia="zh-CN"/>
              </w:rPr>
              <w:t>HC</w:t>
            </w:r>
            <w:r>
              <w:rPr>
                <w:rFonts w:hint="eastAsia" w:ascii="仿宋" w:eastAsia="仿宋"/>
                <w:b/>
                <w:bCs/>
                <w:color w:val="auto"/>
                <w:sz w:val="28"/>
                <w:u w:val="single"/>
              </w:rPr>
              <w:t>202</w:t>
            </w:r>
            <w:r>
              <w:rPr>
                <w:rFonts w:hint="eastAsia" w:ascii="仿宋" w:eastAsia="仿宋"/>
                <w:b/>
                <w:bCs/>
                <w:color w:val="auto"/>
                <w:sz w:val="28"/>
                <w:u w:val="single"/>
                <w:lang w:val="en-US" w:eastAsia="zh-CN"/>
              </w:rPr>
              <w:t>5</w:t>
            </w:r>
            <w:r>
              <w:rPr>
                <w:rFonts w:hint="eastAsia" w:ascii="仿宋" w:eastAsia="仿宋"/>
                <w:b/>
                <w:bCs/>
                <w:color w:val="auto"/>
                <w:sz w:val="28"/>
                <w:u w:val="single"/>
              </w:rPr>
              <w:t>-</w:t>
            </w:r>
            <w:r>
              <w:rPr>
                <w:rFonts w:hint="eastAsia" w:ascii="仿宋" w:eastAsia="仿宋"/>
                <w:b/>
                <w:bCs/>
                <w:color w:val="auto"/>
                <w:sz w:val="28"/>
                <w:u w:val="single"/>
                <w:lang w:val="en-US" w:eastAsia="zh-CN"/>
              </w:rPr>
              <w:t>H</w:t>
            </w:r>
            <w:r>
              <w:rPr>
                <w:rFonts w:hint="eastAsia" w:ascii="仿宋" w:eastAsia="仿宋"/>
                <w:b/>
                <w:bCs/>
                <w:color w:val="auto"/>
                <w:sz w:val="28"/>
                <w:u w:val="single"/>
              </w:rPr>
              <w:t>-</w:t>
            </w:r>
            <w:r>
              <w:rPr>
                <w:rFonts w:hint="eastAsia" w:ascii="仿宋" w:eastAsia="仿宋"/>
                <w:b/>
                <w:bCs/>
                <w:color w:val="auto"/>
                <w:sz w:val="28"/>
                <w:u w:val="single"/>
                <w:lang w:val="en-US" w:eastAsia="zh-CN"/>
              </w:rPr>
              <w:t>0207</w:t>
            </w:r>
          </w:p>
        </w:tc>
      </w:tr>
      <w:tr w14:paraId="53AC703C">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09A626D">
            <w:pPr>
              <w:rPr>
                <w:rFonts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14:paraId="414DD795">
            <w:pPr>
              <w:rPr>
                <w:rFonts w:ascii="仿宋" w:eastAsia="仿宋"/>
                <w:color w:val="auto"/>
                <w:sz w:val="28"/>
              </w:rPr>
            </w:pPr>
            <w:r>
              <w:rPr>
                <w:rFonts w:hint="eastAsia" w:ascii="仿宋" w:eastAsia="仿宋"/>
                <w:b/>
                <w:bCs/>
                <w:color w:val="auto"/>
                <w:sz w:val="28"/>
              </w:rPr>
              <w:t>绍兴市越城区人民法院</w:t>
            </w:r>
          </w:p>
        </w:tc>
      </w:tr>
      <w:tr w14:paraId="477164B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589DFF6">
            <w:pPr>
              <w:rPr>
                <w:rFonts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14:paraId="3642741F">
            <w:pPr>
              <w:rPr>
                <w:rFonts w:ascii="仿宋" w:eastAsia="仿宋"/>
                <w:color w:val="auto"/>
                <w:sz w:val="28"/>
              </w:rPr>
            </w:pPr>
            <w:r>
              <w:rPr>
                <w:rFonts w:hint="eastAsia" w:ascii="仿宋" w:eastAsia="仿宋"/>
                <w:b/>
                <w:bCs/>
                <w:color w:val="auto"/>
                <w:sz w:val="28"/>
                <w:lang w:eastAsia="zh-CN"/>
              </w:rPr>
              <w:t>浙江华诚工程管理有限公司</w:t>
            </w:r>
          </w:p>
        </w:tc>
      </w:tr>
      <w:tr w14:paraId="2DD5A75F">
        <w:tblPrEx>
          <w:tblCellMar>
            <w:top w:w="0" w:type="dxa"/>
            <w:left w:w="108" w:type="dxa"/>
            <w:bottom w:w="0" w:type="dxa"/>
            <w:right w:w="108" w:type="dxa"/>
          </w:tblCellMar>
        </w:tblPrEx>
        <w:trPr>
          <w:trHeight w:val="576" w:hRule="exact"/>
          <w:jc w:val="center"/>
        </w:trPr>
        <w:tc>
          <w:tcPr>
            <w:tcW w:w="2396" w:type="dxa"/>
            <w:tcBorders>
              <w:top w:val="nil"/>
              <w:left w:val="nil"/>
              <w:bottom w:val="nil"/>
              <w:right w:val="nil"/>
            </w:tcBorders>
            <w:noWrap/>
            <w:vAlign w:val="center"/>
          </w:tcPr>
          <w:p w14:paraId="59992B09">
            <w:pPr>
              <w:rPr>
                <w:rFonts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14:paraId="13EB314E">
            <w:pPr>
              <w:rPr>
                <w:rFonts w:ascii="仿宋" w:eastAsia="仿宋"/>
                <w:color w:val="auto"/>
                <w:sz w:val="28"/>
              </w:rPr>
            </w:pPr>
            <w:r>
              <w:rPr>
                <w:rFonts w:hint="eastAsia" w:ascii="仿宋" w:eastAsia="仿宋"/>
                <w:b/>
                <w:bCs/>
                <w:color w:val="auto"/>
                <w:sz w:val="28"/>
              </w:rPr>
              <w:t>绍兴市越城区财政局</w:t>
            </w:r>
          </w:p>
        </w:tc>
      </w:tr>
    </w:tbl>
    <w:p w14:paraId="1B32B8D8">
      <w:pPr>
        <w:jc w:val="center"/>
        <w:rPr>
          <w:rFonts w:ascii="仿宋" w:eastAsia="仿宋"/>
          <w:color w:val="auto"/>
          <w:sz w:val="28"/>
        </w:rPr>
      </w:pPr>
    </w:p>
    <w:p w14:paraId="5DCFFAF6">
      <w:pPr>
        <w:ind w:firstLine="2800" w:firstLineChars="1000"/>
        <w:rPr>
          <w:rFonts w:ascii="仿宋" w:eastAsia="仿宋"/>
          <w:color w:val="auto"/>
          <w:sz w:val="28"/>
        </w:rPr>
      </w:pPr>
      <w:r>
        <w:rPr>
          <w:rFonts w:hint="eastAsia" w:ascii="仿宋" w:eastAsia="仿宋"/>
          <w:color w:val="auto"/>
          <w:sz w:val="28"/>
          <w:u w:val="single"/>
        </w:rPr>
        <w:t xml:space="preserve">   202</w:t>
      </w:r>
      <w:r>
        <w:rPr>
          <w:rFonts w:hint="eastAsia" w:ascii="仿宋" w:eastAsia="仿宋"/>
          <w:color w:val="auto"/>
          <w:sz w:val="28"/>
          <w:u w:val="single"/>
          <w:lang w:val="en-US" w:eastAsia="zh-CN"/>
        </w:rPr>
        <w:t>5</w:t>
      </w:r>
      <w:r>
        <w:rPr>
          <w:rFonts w:hint="eastAsia" w:ascii="仿宋" w:eastAsia="仿宋"/>
          <w:color w:val="auto"/>
          <w:sz w:val="28"/>
          <w:u w:val="single"/>
        </w:rPr>
        <w:t xml:space="preserve">  </w:t>
      </w:r>
      <w:r>
        <w:rPr>
          <w:rFonts w:hint="eastAsia" w:ascii="仿宋" w:eastAsia="仿宋"/>
          <w:color w:val="auto"/>
          <w:sz w:val="28"/>
        </w:rPr>
        <w:t>年</w:t>
      </w:r>
      <w:r>
        <w:rPr>
          <w:rFonts w:hint="eastAsia" w:ascii="仿宋" w:eastAsia="仿宋"/>
          <w:color w:val="auto"/>
          <w:sz w:val="28"/>
          <w:u w:val="single"/>
        </w:rPr>
        <w:t xml:space="preserve">  </w:t>
      </w:r>
      <w:r>
        <w:rPr>
          <w:rFonts w:hint="eastAsia" w:ascii="仿宋" w:eastAsia="仿宋"/>
          <w:color w:val="auto"/>
          <w:sz w:val="28"/>
          <w:u w:val="single"/>
          <w:lang w:val="en-US" w:eastAsia="zh-CN"/>
        </w:rPr>
        <w:t>2</w:t>
      </w:r>
      <w:r>
        <w:rPr>
          <w:rFonts w:hint="eastAsia" w:ascii="仿宋" w:eastAsia="仿宋"/>
          <w:color w:val="auto"/>
          <w:sz w:val="28"/>
          <w:u w:val="single"/>
        </w:rPr>
        <w:t xml:space="preserve"> </w:t>
      </w:r>
      <w:r>
        <w:rPr>
          <w:rFonts w:hint="eastAsia" w:ascii="仿宋" w:eastAsia="仿宋"/>
          <w:color w:val="auto"/>
          <w:sz w:val="28"/>
        </w:rPr>
        <w:t>月</w:t>
      </w:r>
    </w:p>
    <w:p w14:paraId="205D7817">
      <w:pPr>
        <w:rPr>
          <w:rFonts w:ascii="仿宋" w:eastAsia="仿宋"/>
          <w:b/>
          <w:color w:val="auto"/>
          <w:sz w:val="44"/>
          <w:szCs w:val="44"/>
        </w:rPr>
        <w:sectPr>
          <w:footerReference r:id="rId3" w:type="even"/>
          <w:pgSz w:w="11907" w:h="16840"/>
          <w:pgMar w:top="1440" w:right="1463" w:bottom="1440" w:left="1803" w:header="851" w:footer="992" w:gutter="0"/>
          <w:cols w:space="720" w:num="1"/>
          <w:docGrid w:type="lines" w:linePitch="312" w:charSpace="0"/>
        </w:sectPr>
      </w:pPr>
    </w:p>
    <w:p w14:paraId="6011A3EB">
      <w:pPr>
        <w:jc w:val="center"/>
        <w:rPr>
          <w:rFonts w:ascii="仿宋" w:eastAsia="仿宋"/>
          <w:color w:val="auto"/>
          <w:sz w:val="28"/>
        </w:rPr>
      </w:pPr>
      <w:r>
        <w:rPr>
          <w:rFonts w:hint="eastAsia" w:ascii="仿宋" w:eastAsia="仿宋"/>
          <w:b/>
          <w:color w:val="auto"/>
          <w:sz w:val="44"/>
          <w:szCs w:val="44"/>
        </w:rPr>
        <w:t>目录</w:t>
      </w:r>
    </w:p>
    <w:p w14:paraId="7FDADDCF">
      <w:pPr>
        <w:jc w:val="center"/>
        <w:rPr>
          <w:rFonts w:ascii="仿宋" w:eastAsia="仿宋"/>
          <w:b/>
          <w:color w:val="auto"/>
          <w:sz w:val="44"/>
          <w:szCs w:val="44"/>
        </w:rPr>
      </w:pPr>
    </w:p>
    <w:p w14:paraId="6880D233">
      <w:pPr>
        <w:pStyle w:val="20"/>
        <w:tabs>
          <w:tab w:val="right" w:leader="dot" w:pos="8641"/>
        </w:tabs>
        <w:rPr>
          <w:rFonts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"_Toc9795" </w:instrText>
      </w:r>
      <w:r>
        <w:rPr>
          <w:color w:val="auto"/>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_Toc9795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7C5699D">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"_Toc18102" </w:instrText>
      </w:r>
      <w:r>
        <w:rPr>
          <w:color w:val="auto"/>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_Toc18102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8E6707F">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"_Toc9699" </w:instrText>
      </w:r>
      <w:r>
        <w:rPr>
          <w:color w:val="auto"/>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_Toc9699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7BC1256">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"_Toc4861" </w:instrText>
      </w:r>
      <w:r>
        <w:rPr>
          <w:color w:val="auto"/>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_Toc4861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D67A16E">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"_Toc1854" </w:instrText>
      </w:r>
      <w:r>
        <w:rPr>
          <w:color w:val="auto"/>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_Toc1854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750203E">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"_Toc9597" </w:instrText>
      </w:r>
      <w:r>
        <w:rPr>
          <w:color w:val="auto"/>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_Toc9597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889F617">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"_Toc4268" </w:instrText>
      </w:r>
      <w:r>
        <w:rPr>
          <w:color w:val="auto"/>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_Toc4268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224DAB4">
      <w:pPr>
        <w:pStyle w:val="20"/>
        <w:tabs>
          <w:tab w:val="right" w:leader="dot" w:pos="8641"/>
        </w:tabs>
        <w:rPr>
          <w:rFonts w:hint="default" w:ascii="仿宋" w:hAnsi="仿宋" w:eastAsia="仿宋" w:cs="仿宋"/>
          <w:color w:val="auto"/>
          <w:sz w:val="28"/>
          <w:szCs w:val="28"/>
          <w:lang w:val="en-US" w:eastAsia="zh-CN"/>
        </w:rPr>
      </w:pPr>
      <w:r>
        <w:rPr>
          <w:color w:val="auto"/>
        </w:rPr>
        <w:fldChar w:fldCharType="begin"/>
      </w:r>
      <w:r>
        <w:rPr>
          <w:color w:val="auto"/>
        </w:rPr>
        <w:instrText xml:space="preserve"> HYPERLINK \l "_Toc6282" </w:instrText>
      </w:r>
      <w:r>
        <w:rPr>
          <w:color w:val="auto"/>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17</w:t>
      </w:r>
    </w:p>
    <w:p w14:paraId="5D12DE96">
      <w:pPr>
        <w:pStyle w:val="23"/>
        <w:tabs>
          <w:tab w:val="right" w:leader="dot" w:pos="8641"/>
        </w:tabs>
        <w:rPr>
          <w:rFonts w:hint="default" w:ascii="仿宋" w:hAnsi="仿宋" w:eastAsia="仿宋" w:cs="仿宋"/>
          <w:color w:val="auto"/>
          <w:sz w:val="28"/>
          <w:szCs w:val="28"/>
          <w:lang w:val="en-US" w:eastAsia="zh-CN"/>
        </w:rPr>
      </w:pPr>
      <w:r>
        <w:rPr>
          <w:color w:val="auto"/>
        </w:rPr>
        <w:fldChar w:fldCharType="begin"/>
      </w:r>
      <w:r>
        <w:rPr>
          <w:color w:val="auto"/>
        </w:rPr>
        <w:instrText xml:space="preserve"> HYPERLINK \l "_Toc4900" </w:instrText>
      </w:r>
      <w:r>
        <w:rPr>
          <w:color w:val="auto"/>
        </w:rPr>
        <w:fldChar w:fldCharType="separate"/>
      </w:r>
      <w:r>
        <w:rPr>
          <w:rFonts w:hint="eastAsia" w:ascii="仿宋" w:hAnsi="仿宋" w:eastAsia="仿宋" w:cs="仿宋"/>
          <w:color w:val="auto"/>
          <w:sz w:val="28"/>
          <w:szCs w:val="28"/>
        </w:rPr>
        <w:t>一、货物清单及技术要求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17</w:t>
      </w:r>
    </w:p>
    <w:p w14:paraId="28CFBD6A">
      <w:pPr>
        <w:pStyle w:val="23"/>
        <w:tabs>
          <w:tab w:val="right" w:leader="dot" w:pos="8641"/>
        </w:tabs>
        <w:rPr>
          <w:rFonts w:hint="default" w:ascii="仿宋" w:hAnsi="仿宋" w:eastAsia="仿宋" w:cs="仿宋"/>
          <w:color w:val="auto"/>
          <w:sz w:val="28"/>
          <w:szCs w:val="28"/>
          <w:lang w:val="en-US" w:eastAsia="zh-CN"/>
        </w:rPr>
      </w:pPr>
      <w:r>
        <w:rPr>
          <w:color w:val="auto"/>
        </w:rPr>
        <w:fldChar w:fldCharType="begin"/>
      </w:r>
      <w:r>
        <w:rPr>
          <w:color w:val="auto"/>
        </w:rPr>
        <w:instrText xml:space="preserve"> HYPERLINK \l "_Toc24933" </w:instrText>
      </w:r>
      <w:r>
        <w:rPr>
          <w:color w:val="auto"/>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28</w:t>
      </w:r>
    </w:p>
    <w:p w14:paraId="7257A3D1">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"_Toc7780" </w:instrText>
      </w:r>
      <w:r>
        <w:rPr>
          <w:color w:val="auto"/>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_Toc7780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2B781D0">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"_Toc2644" </w:instrText>
      </w:r>
      <w:r>
        <w:rPr>
          <w:color w:val="auto"/>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5F0A7D3">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"_Toc20268" </w:instrText>
      </w:r>
      <w:r>
        <w:rPr>
          <w:color w:val="auto"/>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_Toc20268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E329216">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"_Toc21087" </w:instrText>
      </w:r>
      <w:r>
        <w:rPr>
          <w:color w:val="auto"/>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_Toc21087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CA6F83B">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"_Toc20614" </w:instrText>
      </w:r>
      <w:r>
        <w:rPr>
          <w:color w:val="auto"/>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_Toc20614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1B9A4C0">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"_Toc2046" </w:instrText>
      </w:r>
      <w:r>
        <w:rPr>
          <w:color w:val="auto"/>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3E955FC">
      <w:pPr>
        <w:pStyle w:val="23"/>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"_Toc12348" </w:instrText>
      </w:r>
      <w:r>
        <w:rPr>
          <w:color w:val="auto"/>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_Toc12348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C2B51EC">
      <w:pPr>
        <w:pStyle w:val="23"/>
        <w:tabs>
          <w:tab w:val="right" w:leader="dot" w:pos="8301"/>
        </w:tabs>
        <w:rPr>
          <w:rFonts w:ascii="仿宋" w:hAnsi="仿宋" w:eastAsia="仿宋" w:cs="仿宋"/>
          <w:color w:val="auto"/>
          <w:sz w:val="28"/>
          <w:szCs w:val="28"/>
        </w:rPr>
      </w:pPr>
      <w:r>
        <w:rPr>
          <w:rFonts w:hint="eastAsia" w:ascii="仿宋" w:hAnsi="仿宋" w:eastAsia="仿宋" w:cs="仿宋"/>
          <w:color w:val="auto"/>
          <w:sz w:val="28"/>
          <w:szCs w:val="28"/>
        </w:rPr>
        <w:fldChar w:fldCharType="end"/>
      </w:r>
    </w:p>
    <w:p w14:paraId="6E03FFBB">
      <w:pPr>
        <w:rPr>
          <w:rFonts w:ascii="仿宋" w:eastAsia="仿宋"/>
          <w:color w:val="auto"/>
        </w:rPr>
      </w:pPr>
    </w:p>
    <w:p w14:paraId="1A48460C">
      <w:pPr>
        <w:pStyle w:val="3"/>
        <w:rPr>
          <w:rFonts w:ascii="仿宋"/>
          <w:color w:val="auto"/>
        </w:rPr>
        <w:sectPr>
          <w:footerReference r:id="rId4" w:type="default"/>
          <w:pgSz w:w="11907" w:h="16840"/>
          <w:pgMar w:top="1440" w:right="1463" w:bottom="1440" w:left="1803" w:header="851" w:footer="992" w:gutter="0"/>
          <w:cols w:space="720" w:num="1"/>
          <w:docGrid w:type="lines" w:linePitch="312" w:charSpace="0"/>
        </w:sectPr>
      </w:pPr>
    </w:p>
    <w:p w14:paraId="711FAA3D">
      <w:pPr>
        <w:pStyle w:val="3"/>
        <w:rPr>
          <w:rFonts w:ascii="仿宋"/>
          <w:color w:val="auto"/>
        </w:rPr>
      </w:pPr>
      <w:bookmarkStart w:id="1" w:name="_Toc27216"/>
      <w:r>
        <w:rPr>
          <w:rFonts w:hint="eastAsia" w:ascii="仿宋"/>
          <w:color w:val="auto"/>
        </w:rPr>
        <w:t>第一章  采购公告</w:t>
      </w:r>
      <w:bookmarkEnd w:id="1"/>
    </w:p>
    <w:p w14:paraId="7546A30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1952DCB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rPr>
        <w:t xml:space="preserve"> </w:t>
      </w:r>
      <w:r>
        <w:rPr>
          <w:rFonts w:hint="eastAsia" w:ascii="仿宋" w:eastAsia="仿宋"/>
          <w:color w:val="auto"/>
          <w:sz w:val="24"/>
          <w:szCs w:val="24"/>
          <w:u w:val="single"/>
          <w:lang w:eastAsia="zh-CN"/>
        </w:rPr>
        <w:t>绍兴市越城区人民法院2025年审判用房数字法庭维保项目</w:t>
      </w:r>
      <w:r>
        <w:rPr>
          <w:rFonts w:hint="eastAsia" w:ascii="仿宋" w:eastAsia="仿宋"/>
          <w:color w:val="auto"/>
          <w:sz w:val="24"/>
          <w:szCs w:val="24"/>
        </w:rPr>
        <w:t xml:space="preserve"> 招标项目的潜在投标人应在</w:t>
      </w:r>
      <w:r>
        <w:rPr>
          <w:rFonts w:hint="eastAsia" w:ascii="仿宋" w:eastAsia="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ascii="仿宋" w:eastAsia="仿宋"/>
          <w:b/>
          <w:bCs/>
          <w:color w:val="auto"/>
          <w:sz w:val="24"/>
          <w:szCs w:val="24"/>
          <w:u w:val="single"/>
        </w:rPr>
        <w:t xml:space="preserve"> </w:t>
      </w:r>
      <w:bookmarkStart w:id="2" w:name="OLE_LINK2"/>
      <w:r>
        <w:rPr>
          <w:rFonts w:hint="eastAsia" w:ascii="仿宋" w:eastAsia="仿宋"/>
          <w:b/>
          <w:bCs/>
          <w:color w:val="auto"/>
          <w:sz w:val="24"/>
          <w:szCs w:val="24"/>
          <w:u w:val="single"/>
        </w:rPr>
        <w:t>202</w:t>
      </w:r>
      <w:r>
        <w:rPr>
          <w:rFonts w:hint="eastAsia" w:ascii="仿宋" w:eastAsia="仿宋"/>
          <w:b/>
          <w:bCs/>
          <w:color w:val="auto"/>
          <w:sz w:val="24"/>
          <w:szCs w:val="24"/>
          <w:u w:val="single"/>
          <w:lang w:val="en-US" w:eastAsia="zh-CN"/>
        </w:rPr>
        <w:t>5</w:t>
      </w:r>
      <w:r>
        <w:rPr>
          <w:rFonts w:hint="eastAsia" w:ascii="仿宋" w:eastAsia="仿宋"/>
          <w:b/>
          <w:bCs/>
          <w:color w:val="auto"/>
          <w:sz w:val="24"/>
          <w:szCs w:val="24"/>
          <w:u w:val="single"/>
        </w:rPr>
        <w:t>年</w:t>
      </w:r>
      <w:r>
        <w:rPr>
          <w:rFonts w:hint="eastAsia" w:ascii="仿宋" w:eastAsia="仿宋"/>
          <w:b/>
          <w:bCs/>
          <w:color w:val="auto"/>
          <w:sz w:val="24"/>
          <w:szCs w:val="24"/>
          <w:u w:val="single"/>
          <w:lang w:val="en-US" w:eastAsia="zh-CN"/>
        </w:rPr>
        <w:t xml:space="preserve"> 3</w:t>
      </w:r>
      <w:r>
        <w:rPr>
          <w:rFonts w:hint="eastAsia" w:ascii="仿宋" w:eastAsia="仿宋"/>
          <w:b/>
          <w:bCs/>
          <w:color w:val="auto"/>
          <w:sz w:val="24"/>
          <w:szCs w:val="24"/>
          <w:u w:val="single"/>
        </w:rPr>
        <w:t>月</w:t>
      </w:r>
      <w:r>
        <w:rPr>
          <w:rFonts w:hint="eastAsia" w:ascii="仿宋" w:eastAsia="仿宋"/>
          <w:b/>
          <w:bCs/>
          <w:color w:val="auto"/>
          <w:sz w:val="24"/>
          <w:szCs w:val="24"/>
          <w:u w:val="single"/>
          <w:lang w:val="en-US" w:eastAsia="zh-CN"/>
        </w:rPr>
        <w:t xml:space="preserve">3 </w:t>
      </w:r>
      <w:r>
        <w:rPr>
          <w:rFonts w:hint="eastAsia" w:ascii="仿宋" w:eastAsia="仿宋"/>
          <w:b/>
          <w:bCs/>
          <w:color w:val="auto"/>
          <w:sz w:val="24"/>
          <w:szCs w:val="24"/>
          <w:u w:val="single"/>
        </w:rPr>
        <w:t>日</w:t>
      </w:r>
      <w:r>
        <w:rPr>
          <w:rFonts w:hint="eastAsia" w:ascii="仿宋" w:eastAsia="仿宋"/>
          <w:b/>
          <w:bCs/>
          <w:color w:val="auto"/>
          <w:sz w:val="24"/>
          <w:szCs w:val="24"/>
          <w:u w:val="single"/>
          <w:lang w:val="en-US" w:eastAsia="zh-CN"/>
        </w:rPr>
        <w:t>9</w:t>
      </w:r>
      <w:r>
        <w:rPr>
          <w:rFonts w:ascii="仿宋" w:eastAsia="仿宋"/>
          <w:b/>
          <w:bCs/>
          <w:color w:val="auto"/>
          <w:sz w:val="24"/>
          <w:szCs w:val="24"/>
          <w:u w:val="single"/>
        </w:rPr>
        <w:t xml:space="preserve"> ：</w:t>
      </w:r>
      <w:r>
        <w:rPr>
          <w:rFonts w:hint="eastAsia" w:ascii="仿宋" w:eastAsia="仿宋"/>
          <w:b/>
          <w:bCs/>
          <w:color w:val="auto"/>
          <w:sz w:val="24"/>
          <w:szCs w:val="24"/>
          <w:u w:val="single"/>
          <w:lang w:val="en-US" w:eastAsia="zh-CN"/>
        </w:rPr>
        <w:t>00</w:t>
      </w:r>
      <w:bookmarkEnd w:id="2"/>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5E9303F1">
      <w:pPr>
        <w:rPr>
          <w:color w:val="auto"/>
          <w:sz w:val="24"/>
          <w:szCs w:val="24"/>
        </w:rPr>
      </w:pPr>
    </w:p>
    <w:p w14:paraId="167F5835">
      <w:pPr>
        <w:spacing w:before="312" w:beforeLines="100" w:after="312" w:afterLines="100"/>
        <w:rPr>
          <w:rFonts w:ascii="仿宋" w:hAnsi="仿宋" w:eastAsia="仿宋" w:cs="仿宋"/>
          <w:b/>
          <w:bCs/>
          <w:color w:val="auto"/>
          <w:sz w:val="24"/>
          <w:szCs w:val="24"/>
        </w:rPr>
      </w:pPr>
      <w:bookmarkStart w:id="3" w:name="_Toc28359002"/>
      <w:bookmarkStart w:id="4" w:name="_Toc35393621"/>
      <w:bookmarkStart w:id="5" w:name="_Toc35393790"/>
      <w:bookmarkStart w:id="6" w:name="_Toc28359079"/>
      <w:bookmarkStart w:id="7" w:name="_Hlk24379207"/>
      <w:r>
        <w:rPr>
          <w:rFonts w:hint="eastAsia" w:ascii="仿宋" w:hAnsi="仿宋" w:eastAsia="仿宋" w:cs="仿宋"/>
          <w:b/>
          <w:bCs/>
          <w:color w:val="auto"/>
          <w:sz w:val="24"/>
          <w:szCs w:val="24"/>
        </w:rPr>
        <w:t>一、项目基本情况</w:t>
      </w:r>
      <w:bookmarkEnd w:id="3"/>
      <w:bookmarkEnd w:id="4"/>
      <w:bookmarkEnd w:id="5"/>
      <w:bookmarkEnd w:id="6"/>
    </w:p>
    <w:p w14:paraId="039F334C">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项目编号：</w:t>
      </w:r>
      <w:r>
        <w:rPr>
          <w:rFonts w:hint="eastAsia" w:ascii="仿宋" w:eastAsia="仿宋"/>
          <w:b/>
          <w:bCs/>
          <w:color w:val="auto"/>
          <w:sz w:val="24"/>
          <w:szCs w:val="18"/>
          <w:u w:val="single"/>
        </w:rPr>
        <w:t>HC2025-H-0207</w:t>
      </w:r>
    </w:p>
    <w:p w14:paraId="3F16999B">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项目名称：</w:t>
      </w:r>
      <w:r>
        <w:rPr>
          <w:rFonts w:ascii="仿宋" w:eastAsia="仿宋" w:cs="宋体"/>
          <w:bCs/>
          <w:color w:val="auto"/>
          <w:sz w:val="24"/>
          <w:szCs w:val="24"/>
          <w:u w:val="single"/>
        </w:rPr>
        <w:t xml:space="preserve"> </w:t>
      </w:r>
      <w:r>
        <w:rPr>
          <w:rFonts w:hint="eastAsia" w:ascii="仿宋" w:eastAsia="仿宋"/>
          <w:color w:val="auto"/>
          <w:sz w:val="24"/>
          <w:szCs w:val="24"/>
          <w:u w:val="single"/>
          <w:lang w:eastAsia="zh-CN"/>
        </w:rPr>
        <w:t>绍兴市越城区人民法院2025年审判用房数字法庭维保项目</w:t>
      </w:r>
      <w:r>
        <w:rPr>
          <w:rFonts w:ascii="仿宋" w:eastAsia="仿宋" w:cs="宋体"/>
          <w:bCs/>
          <w:color w:val="auto"/>
          <w:sz w:val="24"/>
          <w:szCs w:val="24"/>
          <w:u w:val="single"/>
        </w:rPr>
        <w:t xml:space="preserve"> </w:t>
      </w:r>
    </w:p>
    <w:bookmarkEnd w:id="7"/>
    <w:p w14:paraId="2F8390B4">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50</w:t>
      </w:r>
      <w:r>
        <w:rPr>
          <w:rFonts w:hint="eastAsia" w:ascii="仿宋" w:eastAsia="仿宋" w:cs="宋体"/>
          <w:bCs/>
          <w:color w:val="auto"/>
          <w:sz w:val="24"/>
          <w:szCs w:val="24"/>
          <w:highlight w:val="none"/>
          <w:u w:val="single"/>
        </w:rPr>
        <w:t>0000</w:t>
      </w:r>
      <w:r>
        <w:rPr>
          <w:rFonts w:ascii="仿宋" w:eastAsia="仿宋" w:cs="宋体"/>
          <w:bCs/>
          <w:color w:val="auto"/>
          <w:sz w:val="24"/>
          <w:szCs w:val="24"/>
          <w:highlight w:val="none"/>
          <w:u w:val="single"/>
        </w:rPr>
        <w:t xml:space="preserve"> </w:t>
      </w:r>
    </w:p>
    <w:p w14:paraId="08833584">
      <w:pPr>
        <w:spacing w:line="360" w:lineRule="auto"/>
        <w:ind w:firstLine="540"/>
        <w:rPr>
          <w:rFonts w:ascii="仿宋" w:eastAsia="仿宋" w:cs="宋体"/>
          <w:bCs/>
          <w:color w:val="auto"/>
          <w:sz w:val="24"/>
          <w:szCs w:val="24"/>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50</w:t>
      </w:r>
      <w:r>
        <w:rPr>
          <w:rFonts w:hint="eastAsia" w:ascii="仿宋" w:eastAsia="仿宋" w:cs="宋体"/>
          <w:bCs/>
          <w:color w:val="auto"/>
          <w:sz w:val="24"/>
          <w:szCs w:val="24"/>
          <w:highlight w:val="none"/>
          <w:u w:val="single"/>
        </w:rPr>
        <w:t>0000</w:t>
      </w:r>
      <w:r>
        <w:rPr>
          <w:rFonts w:ascii="仿宋" w:eastAsia="仿宋" w:cs="宋体"/>
          <w:bCs/>
          <w:color w:val="auto"/>
          <w:sz w:val="24"/>
          <w:szCs w:val="24"/>
          <w:highlight w:val="none"/>
          <w:u w:val="single"/>
        </w:rPr>
        <w:t xml:space="preserve"> </w:t>
      </w:r>
    </w:p>
    <w:p w14:paraId="763A7392">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2FED0B5B">
      <w:pPr>
        <w:spacing w:line="360" w:lineRule="auto"/>
        <w:ind w:firstLine="1020" w:firstLineChars="425"/>
        <w:rPr>
          <w:rFonts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28783860">
      <w:pPr>
        <w:spacing w:line="360" w:lineRule="auto"/>
        <w:ind w:firstLine="540"/>
        <w:rPr>
          <w:rFonts w:ascii="仿宋" w:eastAsia="仿宋" w:cs="宋体"/>
          <w:bCs/>
          <w:color w:val="auto"/>
          <w:sz w:val="24"/>
        </w:rPr>
      </w:pPr>
      <w:r>
        <w:rPr>
          <w:rFonts w:hint="eastAsia" w:ascii="仿宋" w:eastAsia="仿宋" w:cs="宋体"/>
          <w:bCs/>
          <w:color w:val="auto"/>
          <w:sz w:val="24"/>
        </w:rPr>
        <w:t xml:space="preserve">    标项名称</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olor w:val="auto"/>
          <w:sz w:val="24"/>
          <w:szCs w:val="24"/>
          <w:u w:val="single"/>
          <w:lang w:eastAsia="zh-CN"/>
        </w:rPr>
        <w:t>绍兴市越城区人民法院2025年审判用房数字法庭维保项目</w:t>
      </w:r>
      <w:r>
        <w:rPr>
          <w:rFonts w:ascii="仿宋" w:eastAsia="仿宋" w:cs="宋体"/>
          <w:bCs/>
          <w:color w:val="auto"/>
          <w:sz w:val="24"/>
          <w:szCs w:val="24"/>
          <w:u w:val="single"/>
        </w:rPr>
        <w:t xml:space="preserve"> </w:t>
      </w:r>
    </w:p>
    <w:p w14:paraId="72074106">
      <w:pPr>
        <w:spacing w:line="360" w:lineRule="auto"/>
        <w:ind w:firstLine="540"/>
        <w:rPr>
          <w:rFonts w:ascii="仿宋" w:eastAsia="仿宋" w:cs="宋体"/>
          <w:bCs/>
          <w:color w:val="auto"/>
          <w:sz w:val="24"/>
        </w:rPr>
      </w:pPr>
      <w:r>
        <w:rPr>
          <w:rFonts w:hint="eastAsia" w:ascii="仿宋" w:eastAsia="仿宋" w:cs="宋体"/>
          <w:bCs/>
          <w:color w:val="auto"/>
          <w:sz w:val="24"/>
        </w:rPr>
        <w:t xml:space="preserve">    数量</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1</w:t>
      </w:r>
      <w:r>
        <w:rPr>
          <w:rFonts w:ascii="仿宋" w:eastAsia="仿宋" w:cs="宋体"/>
          <w:bCs/>
          <w:color w:val="auto"/>
          <w:sz w:val="24"/>
          <w:szCs w:val="24"/>
          <w:u w:val="single"/>
        </w:rPr>
        <w:t xml:space="preserve">  </w:t>
      </w:r>
    </w:p>
    <w:p w14:paraId="680AA016">
      <w:pPr>
        <w:spacing w:line="360" w:lineRule="auto"/>
        <w:ind w:firstLine="540"/>
        <w:rPr>
          <w:rFonts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50</w:t>
      </w:r>
      <w:r>
        <w:rPr>
          <w:rFonts w:hint="eastAsia" w:ascii="仿宋" w:eastAsia="仿宋" w:cs="宋体"/>
          <w:bCs/>
          <w:color w:val="auto"/>
          <w:sz w:val="24"/>
          <w:szCs w:val="24"/>
          <w:u w:val="single"/>
        </w:rPr>
        <w:t>0000</w:t>
      </w:r>
      <w:r>
        <w:rPr>
          <w:rFonts w:ascii="仿宋" w:eastAsia="仿宋" w:cs="宋体"/>
          <w:bCs/>
          <w:color w:val="auto"/>
          <w:sz w:val="24"/>
          <w:szCs w:val="24"/>
          <w:u w:val="single"/>
        </w:rPr>
        <w:t xml:space="preserve"> </w:t>
      </w:r>
    </w:p>
    <w:p w14:paraId="3F7A2D06">
      <w:pPr>
        <w:spacing w:line="360" w:lineRule="auto"/>
        <w:ind w:firstLine="540"/>
        <w:rPr>
          <w:rFonts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4371A5F4">
      <w:pPr>
        <w:spacing w:line="360" w:lineRule="auto"/>
        <w:ind w:firstLine="540"/>
        <w:rPr>
          <w:rFonts w:ascii="仿宋" w:eastAsia="仿宋" w:cs="宋体"/>
          <w:bCs/>
          <w:color w:val="auto"/>
          <w:sz w:val="24"/>
          <w:szCs w:val="24"/>
        </w:rPr>
      </w:pPr>
      <w:r>
        <w:rPr>
          <w:rFonts w:hint="eastAsia" w:ascii="仿宋" w:eastAsia="仿宋" w:cs="宋体"/>
          <w:bCs/>
          <w:color w:val="auto"/>
          <w:sz w:val="24"/>
        </w:rPr>
        <w:t xml:space="preserve">    备注：</w:t>
      </w:r>
      <w:r>
        <w:rPr>
          <w:rFonts w:ascii="仿宋" w:eastAsia="仿宋" w:cs="宋体"/>
          <w:bCs/>
          <w:color w:val="auto"/>
          <w:sz w:val="24"/>
          <w:u w:val="single"/>
        </w:rPr>
        <w:t xml:space="preserve"> 无 </w:t>
      </w:r>
    </w:p>
    <w:p w14:paraId="4E6C16F0">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合同履行期限：</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按双方合同约定条款执行。</w:t>
      </w:r>
    </w:p>
    <w:p w14:paraId="7D16ABB1">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rPr>
        <w:t>否</w:t>
      </w:r>
      <w:r>
        <w:rPr>
          <w:rFonts w:hint="eastAsia" w:ascii="仿宋" w:eastAsia="仿宋" w:cs="宋体"/>
          <w:bCs/>
          <w:color w:val="auto"/>
          <w:sz w:val="24"/>
          <w:szCs w:val="24"/>
        </w:rPr>
        <w:t>）接受联合体投标。</w:t>
      </w:r>
    </w:p>
    <w:p w14:paraId="594CC887">
      <w:pPr>
        <w:spacing w:before="312" w:beforeLines="100" w:after="312" w:afterLines="100"/>
        <w:rPr>
          <w:rFonts w:ascii="仿宋" w:hAnsi="仿宋" w:eastAsia="仿宋" w:cs="仿宋"/>
          <w:b/>
          <w:bCs/>
          <w:color w:val="auto"/>
          <w:sz w:val="24"/>
          <w:szCs w:val="24"/>
        </w:rPr>
      </w:pPr>
      <w:bookmarkStart w:id="8" w:name="_Toc28359003"/>
      <w:bookmarkStart w:id="9" w:name="_Toc28359080"/>
      <w:bookmarkStart w:id="10" w:name="_Toc35393791"/>
      <w:bookmarkStart w:id="11" w:name="_Toc35393622"/>
      <w:r>
        <w:rPr>
          <w:rFonts w:hint="eastAsia" w:ascii="仿宋" w:hAnsi="仿宋" w:eastAsia="仿宋" w:cs="仿宋"/>
          <w:b/>
          <w:bCs/>
          <w:color w:val="auto"/>
          <w:sz w:val="24"/>
          <w:szCs w:val="24"/>
        </w:rPr>
        <w:t>二、申请人的资格要求：</w:t>
      </w:r>
      <w:bookmarkEnd w:id="8"/>
      <w:bookmarkEnd w:id="9"/>
      <w:bookmarkEnd w:id="10"/>
      <w:bookmarkEnd w:id="11"/>
    </w:p>
    <w:p w14:paraId="4DE5D36B">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FD7B395">
      <w:pPr>
        <w:spacing w:line="360" w:lineRule="auto"/>
        <w:ind w:firstLine="540"/>
        <w:rPr>
          <w:rFonts w:ascii="仿宋" w:eastAsia="仿宋" w:cs="宋体"/>
          <w:bCs/>
          <w:color w:val="auto"/>
          <w:sz w:val="24"/>
          <w:szCs w:val="24"/>
        </w:rPr>
      </w:pPr>
      <w:bookmarkStart w:id="12" w:name="_Toc28359081"/>
      <w:bookmarkStart w:id="13" w:name="_Toc28359004"/>
      <w:r>
        <w:rPr>
          <w:rFonts w:hint="eastAsia" w:ascii="仿宋" w:eastAsia="仿宋" w:cs="宋体"/>
          <w:bCs/>
          <w:color w:val="auto"/>
          <w:sz w:val="24"/>
          <w:szCs w:val="24"/>
        </w:rPr>
        <w:t>2.落实政府采购政策需满足的资格要求：</w:t>
      </w:r>
      <w:r>
        <w:rPr>
          <w:rFonts w:hint="eastAsia" w:ascii="仿宋" w:eastAsia="仿宋" w:cs="宋体"/>
          <w:bCs/>
          <w:color w:val="auto"/>
          <w:sz w:val="24"/>
          <w:szCs w:val="24"/>
          <w:u w:val="single"/>
        </w:rPr>
        <w:t xml:space="preserve"> 供应商为中小企业/小微企业 </w:t>
      </w:r>
    </w:p>
    <w:p w14:paraId="08CF0FDC">
      <w:pPr>
        <w:spacing w:before="312" w:beforeLines="100" w:after="312" w:afterLines="100"/>
        <w:ind w:firstLine="482" w:firstLineChars="200"/>
        <w:rPr>
          <w:rFonts w:hint="eastAsia" w:ascii="仿宋" w:hAnsi="仿宋" w:eastAsia="仿宋" w:cs="仿宋"/>
          <w:b/>
          <w:bCs/>
          <w:color w:val="auto"/>
          <w:sz w:val="24"/>
          <w:szCs w:val="24"/>
        </w:rPr>
      </w:pPr>
      <w:bookmarkStart w:id="14" w:name="_Toc35393792"/>
      <w:bookmarkStart w:id="15" w:name="_Toc35393623"/>
      <w:r>
        <w:rPr>
          <w:rFonts w:hint="eastAsia" w:ascii="仿宋" w:hAnsi="仿宋" w:eastAsia="仿宋" w:cs="仿宋"/>
          <w:b/>
          <w:bCs/>
          <w:color w:val="auto"/>
          <w:sz w:val="24"/>
          <w:szCs w:val="24"/>
        </w:rPr>
        <w:t>3.本项目的特定资格要求：无。</w:t>
      </w:r>
    </w:p>
    <w:p w14:paraId="091D61E9">
      <w:pPr>
        <w:spacing w:before="312" w:beforeLines="100" w:after="312" w:afterLines="100"/>
        <w:rPr>
          <w:rFonts w:ascii="仿宋" w:hAnsi="仿宋" w:eastAsia="仿宋" w:cs="仿宋"/>
          <w:b/>
          <w:bCs/>
          <w:color w:val="auto"/>
          <w:sz w:val="24"/>
          <w:szCs w:val="24"/>
        </w:rPr>
      </w:pPr>
      <w:r>
        <w:rPr>
          <w:rFonts w:hint="eastAsia" w:ascii="仿宋" w:hAnsi="仿宋" w:eastAsia="仿宋" w:cs="仿宋"/>
          <w:b/>
          <w:bCs/>
          <w:color w:val="auto"/>
          <w:sz w:val="24"/>
          <w:szCs w:val="24"/>
        </w:rPr>
        <w:t>三、获取招标文件</w:t>
      </w:r>
      <w:bookmarkEnd w:id="12"/>
      <w:bookmarkEnd w:id="13"/>
      <w:bookmarkEnd w:id="14"/>
      <w:bookmarkEnd w:id="15"/>
    </w:p>
    <w:p w14:paraId="60DC87C9">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w:t>
      </w:r>
      <w:r>
        <w:rPr>
          <w:rFonts w:ascii="仿宋" w:eastAsia="仿宋" w:cs="宋体"/>
          <w:b/>
          <w:bCs/>
          <w:color w:val="auto"/>
          <w:sz w:val="24"/>
          <w:szCs w:val="24"/>
          <w:u w:val="single"/>
        </w:rPr>
        <w:t>至</w:t>
      </w:r>
      <w:r>
        <w:rPr>
          <w:rFonts w:hint="eastAsia" w:ascii="仿宋" w:eastAsia="仿宋" w:cs="宋体"/>
          <w:b/>
          <w:bCs/>
          <w:color w:val="auto"/>
          <w:sz w:val="24"/>
          <w:szCs w:val="24"/>
          <w:u w:val="single"/>
          <w:lang w:val="en-US" w:eastAsia="zh-CN"/>
        </w:rPr>
        <w:t>2025</w:t>
      </w:r>
      <w:r>
        <w:rPr>
          <w:rFonts w:ascii="仿宋" w:eastAsia="仿宋" w:cs="宋体"/>
          <w:b/>
          <w:bCs/>
          <w:color w:val="auto"/>
          <w:sz w:val="24"/>
          <w:szCs w:val="24"/>
          <w:u w:val="single"/>
        </w:rPr>
        <w:t>年</w:t>
      </w:r>
      <w:r>
        <w:rPr>
          <w:rFonts w:hint="eastAsia" w:ascii="仿宋" w:eastAsia="仿宋" w:cs="宋体"/>
          <w:b/>
          <w:bCs/>
          <w:color w:val="auto"/>
          <w:sz w:val="24"/>
          <w:szCs w:val="24"/>
          <w:u w:val="single"/>
          <w:lang w:val="en-US" w:eastAsia="zh-CN"/>
        </w:rPr>
        <w:t xml:space="preserve"> 3</w:t>
      </w:r>
      <w:r>
        <w:rPr>
          <w:rFonts w:ascii="仿宋" w:eastAsia="仿宋" w:cs="宋体"/>
          <w:b/>
          <w:bCs/>
          <w:color w:val="auto"/>
          <w:sz w:val="24"/>
          <w:szCs w:val="24"/>
          <w:u w:val="single"/>
        </w:rPr>
        <w:t xml:space="preserve">月 </w:t>
      </w:r>
      <w:r>
        <w:rPr>
          <w:rFonts w:hint="eastAsia" w:ascii="仿宋" w:eastAsia="仿宋" w:cs="宋体"/>
          <w:b/>
          <w:bCs/>
          <w:color w:val="auto"/>
          <w:sz w:val="24"/>
          <w:szCs w:val="24"/>
          <w:u w:val="single"/>
          <w:lang w:val="en-US" w:eastAsia="zh-CN"/>
        </w:rPr>
        <w:t>3</w:t>
      </w:r>
      <w:r>
        <w:rPr>
          <w:rFonts w:ascii="仿宋" w:eastAsia="仿宋" w:cs="宋体"/>
          <w:b/>
          <w:bCs/>
          <w:color w:val="auto"/>
          <w:sz w:val="24"/>
          <w:szCs w:val="24"/>
          <w:u w:val="single"/>
        </w:rPr>
        <w:t>日</w:t>
      </w:r>
      <w:r>
        <w:rPr>
          <w:rFonts w:ascii="仿宋" w:eastAsia="仿宋" w:cs="宋体"/>
          <w:color w:val="auto"/>
          <w:sz w:val="24"/>
          <w:szCs w:val="24"/>
        </w:rPr>
        <w:t xml:space="preserve"> ，每天上午00:00至12:00 ，下午12:00至23:59（北京时间，线上获取法定节假日均可，线下获取文件法定节假日除外）。</w:t>
      </w:r>
    </w:p>
    <w:p w14:paraId="562A8639">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14:paraId="041F0B1F">
      <w:pPr>
        <w:spacing w:line="360" w:lineRule="auto"/>
        <w:ind w:firstLine="540"/>
        <w:rPr>
          <w:rFonts w:ascii="仿宋" w:eastAsia="仿宋" w:cs="宋体"/>
          <w:color w:val="auto"/>
          <w:sz w:val="24"/>
          <w:szCs w:val="24"/>
          <w:u w:val="single"/>
        </w:rPr>
      </w:pPr>
      <w:r>
        <w:rPr>
          <w:rFonts w:hint="eastAsia" w:ascii="仿宋" w:eastAsia="仿宋" w:cs="宋体"/>
          <w:bCs/>
          <w:color w:val="auto"/>
          <w:sz w:val="24"/>
          <w:szCs w:val="24"/>
        </w:rPr>
        <w:t>方式：供应商</w:t>
      </w:r>
      <w:r>
        <w:rPr>
          <w:rFonts w:ascii="仿宋" w:eastAsia="仿宋" w:cs="宋体"/>
          <w:bCs/>
          <w:color w:val="auto"/>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19199BF0">
      <w:pPr>
        <w:spacing w:line="360" w:lineRule="auto"/>
        <w:ind w:firstLine="540"/>
        <w:rPr>
          <w:rFonts w:ascii="仿宋" w:eastAsia="仿宋" w:cs="宋体"/>
          <w:color w:val="auto"/>
          <w:sz w:val="24"/>
          <w:szCs w:val="24"/>
        </w:rPr>
      </w:pPr>
      <w:r>
        <w:rPr>
          <w:rFonts w:hint="eastAsia" w:ascii="仿宋" w:eastAsia="仿宋" w:cs="宋体"/>
          <w:color w:val="auto"/>
          <w:sz w:val="24"/>
          <w:szCs w:val="24"/>
        </w:rPr>
        <w:t>售价（元）：</w:t>
      </w:r>
      <w:r>
        <w:rPr>
          <w:rFonts w:ascii="仿宋" w:eastAsia="仿宋" w:cs="宋体"/>
          <w:color w:val="auto"/>
          <w:sz w:val="24"/>
          <w:szCs w:val="24"/>
        </w:rPr>
        <w:t>0</w:t>
      </w:r>
    </w:p>
    <w:p w14:paraId="21B4ACEA">
      <w:pPr>
        <w:spacing w:before="312" w:beforeLines="100" w:after="312" w:afterLines="100"/>
        <w:rPr>
          <w:rFonts w:ascii="仿宋" w:hAnsi="仿宋" w:eastAsia="仿宋" w:cs="仿宋"/>
          <w:b/>
          <w:bCs/>
          <w:color w:val="auto"/>
          <w:sz w:val="24"/>
          <w:szCs w:val="24"/>
        </w:rPr>
      </w:pPr>
      <w:bookmarkStart w:id="16" w:name="_Toc28359005"/>
      <w:bookmarkStart w:id="17" w:name="_Toc28359082"/>
      <w:bookmarkStart w:id="18" w:name="_Toc35393624"/>
      <w:bookmarkStart w:id="19" w:name="_Toc35393793"/>
      <w:r>
        <w:rPr>
          <w:rFonts w:hint="eastAsia" w:ascii="仿宋" w:hAnsi="仿宋" w:eastAsia="仿宋" w:cs="仿宋"/>
          <w:b/>
          <w:bCs/>
          <w:color w:val="auto"/>
          <w:sz w:val="24"/>
          <w:szCs w:val="24"/>
        </w:rPr>
        <w:t>四、提交投标文件</w:t>
      </w:r>
      <w:bookmarkEnd w:id="16"/>
      <w:bookmarkEnd w:id="17"/>
      <w:r>
        <w:rPr>
          <w:rFonts w:hint="eastAsia" w:ascii="仿宋" w:hAnsi="仿宋" w:eastAsia="仿宋" w:cs="仿宋"/>
          <w:b/>
          <w:bCs/>
          <w:color w:val="auto"/>
          <w:sz w:val="24"/>
          <w:szCs w:val="24"/>
        </w:rPr>
        <w:t>截止时间、开标时间和地点</w:t>
      </w:r>
      <w:bookmarkEnd w:id="18"/>
      <w:bookmarkEnd w:id="19"/>
    </w:p>
    <w:p w14:paraId="02A5AC4C">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
          <w:bCs w:val="0"/>
          <w:color w:val="auto"/>
          <w:sz w:val="24"/>
          <w:szCs w:val="24"/>
          <w:u w:val="single"/>
        </w:rPr>
        <w:t xml:space="preserve"> </w:t>
      </w:r>
      <w:r>
        <w:rPr>
          <w:rFonts w:hint="eastAsia" w:ascii="仿宋" w:eastAsia="仿宋"/>
          <w:b/>
          <w:bCs w:val="0"/>
          <w:color w:val="auto"/>
          <w:sz w:val="24"/>
          <w:szCs w:val="24"/>
          <w:u w:val="single"/>
          <w:lang w:val="en-US" w:eastAsia="zh-CN"/>
        </w:rPr>
        <w:t>2025</w:t>
      </w:r>
      <w:r>
        <w:rPr>
          <w:rFonts w:hint="eastAsia" w:ascii="仿宋" w:eastAsia="仿宋"/>
          <w:b/>
          <w:bCs w:val="0"/>
          <w:color w:val="auto"/>
          <w:sz w:val="24"/>
          <w:szCs w:val="24"/>
          <w:u w:val="single"/>
        </w:rPr>
        <w:t>年</w:t>
      </w:r>
      <w:r>
        <w:rPr>
          <w:rFonts w:hint="eastAsia" w:ascii="仿宋" w:eastAsia="仿宋"/>
          <w:b/>
          <w:bCs w:val="0"/>
          <w:color w:val="auto"/>
          <w:sz w:val="24"/>
          <w:szCs w:val="24"/>
          <w:u w:val="single"/>
          <w:lang w:val="en-US" w:eastAsia="zh-CN"/>
        </w:rPr>
        <w:t>3</w:t>
      </w:r>
      <w:r>
        <w:rPr>
          <w:rFonts w:hint="eastAsia" w:ascii="仿宋" w:eastAsia="仿宋"/>
          <w:b/>
          <w:bCs w:val="0"/>
          <w:color w:val="auto"/>
          <w:sz w:val="24"/>
          <w:szCs w:val="24"/>
          <w:u w:val="single"/>
        </w:rPr>
        <w:t xml:space="preserve">月 </w:t>
      </w:r>
      <w:r>
        <w:rPr>
          <w:rFonts w:hint="eastAsia" w:ascii="仿宋" w:eastAsia="仿宋"/>
          <w:b/>
          <w:bCs w:val="0"/>
          <w:color w:val="auto"/>
          <w:sz w:val="24"/>
          <w:szCs w:val="24"/>
          <w:u w:val="single"/>
          <w:lang w:val="en-US" w:eastAsia="zh-CN"/>
        </w:rPr>
        <w:t>3</w:t>
      </w:r>
      <w:r>
        <w:rPr>
          <w:rFonts w:hint="eastAsia" w:ascii="仿宋" w:eastAsia="仿宋"/>
          <w:b/>
          <w:bCs w:val="0"/>
          <w:color w:val="auto"/>
          <w:sz w:val="24"/>
          <w:szCs w:val="24"/>
          <w:u w:val="single"/>
        </w:rPr>
        <w:t>日</w:t>
      </w:r>
      <w:r>
        <w:rPr>
          <w:rFonts w:hint="eastAsia" w:ascii="仿宋" w:eastAsia="仿宋"/>
          <w:b/>
          <w:bCs w:val="0"/>
          <w:color w:val="auto"/>
          <w:sz w:val="24"/>
          <w:szCs w:val="24"/>
          <w:u w:val="single"/>
          <w:lang w:val="en-US" w:eastAsia="zh-CN"/>
        </w:rPr>
        <w:t>9</w:t>
      </w:r>
      <w:r>
        <w:rPr>
          <w:rFonts w:ascii="仿宋" w:eastAsia="仿宋"/>
          <w:b/>
          <w:bCs w:val="0"/>
          <w:color w:val="auto"/>
          <w:sz w:val="24"/>
          <w:szCs w:val="24"/>
          <w:u w:val="single"/>
        </w:rPr>
        <w:t xml:space="preserve"> ：</w:t>
      </w:r>
      <w:r>
        <w:rPr>
          <w:rFonts w:hint="eastAsia" w:ascii="仿宋" w:eastAsia="仿宋"/>
          <w:b/>
          <w:bCs w:val="0"/>
          <w:color w:val="auto"/>
          <w:sz w:val="24"/>
          <w:szCs w:val="24"/>
          <w:u w:val="single"/>
          <w:lang w:val="en-US" w:eastAsia="zh-CN"/>
        </w:rPr>
        <w:t>00</w:t>
      </w:r>
      <w:r>
        <w:rPr>
          <w:rFonts w:hint="eastAsia" w:ascii="仿宋" w:eastAsia="仿宋"/>
          <w:b/>
          <w:bCs w:val="0"/>
          <w:color w:val="auto"/>
          <w:sz w:val="24"/>
          <w:szCs w:val="24"/>
        </w:rPr>
        <w:t>（</w:t>
      </w:r>
      <w:r>
        <w:rPr>
          <w:rFonts w:hint="eastAsia" w:ascii="仿宋" w:eastAsia="仿宋"/>
          <w:bCs/>
          <w:color w:val="auto"/>
          <w:sz w:val="24"/>
          <w:szCs w:val="24"/>
        </w:rPr>
        <w:t>北京时间）</w:t>
      </w:r>
    </w:p>
    <w:p w14:paraId="636CC8A9">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：政采云平台http://www.zcygov.cn/在线递交</w:t>
      </w:r>
      <w:r>
        <w:rPr>
          <w:rFonts w:ascii="仿宋" w:eastAsia="仿宋"/>
          <w:color w:val="auto"/>
          <w:sz w:val="24"/>
          <w:szCs w:val="24"/>
        </w:rPr>
        <w:t>，不接收纸质投标文件。</w:t>
      </w:r>
    </w:p>
    <w:p w14:paraId="1043CD71">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hint="eastAsia" w:ascii="仿宋" w:eastAsia="仿宋"/>
          <w:b/>
          <w:bCs w:val="0"/>
          <w:color w:val="auto"/>
          <w:sz w:val="24"/>
          <w:szCs w:val="24"/>
          <w:u w:val="single"/>
          <w:lang w:val="en-US" w:eastAsia="zh-CN"/>
        </w:rPr>
        <w:t>2025</w:t>
      </w:r>
      <w:r>
        <w:rPr>
          <w:rFonts w:hint="eastAsia" w:ascii="仿宋" w:eastAsia="仿宋"/>
          <w:b/>
          <w:bCs w:val="0"/>
          <w:color w:val="auto"/>
          <w:sz w:val="24"/>
          <w:szCs w:val="24"/>
          <w:u w:val="single"/>
        </w:rPr>
        <w:t>年</w:t>
      </w:r>
      <w:r>
        <w:rPr>
          <w:rFonts w:hint="eastAsia" w:ascii="仿宋" w:eastAsia="仿宋"/>
          <w:b/>
          <w:bCs w:val="0"/>
          <w:color w:val="auto"/>
          <w:sz w:val="24"/>
          <w:szCs w:val="24"/>
          <w:u w:val="single"/>
          <w:lang w:val="en-US" w:eastAsia="zh-CN"/>
        </w:rPr>
        <w:t xml:space="preserve"> 3</w:t>
      </w:r>
      <w:r>
        <w:rPr>
          <w:rFonts w:hint="eastAsia" w:ascii="仿宋" w:eastAsia="仿宋"/>
          <w:b/>
          <w:bCs w:val="0"/>
          <w:color w:val="auto"/>
          <w:sz w:val="24"/>
          <w:szCs w:val="24"/>
          <w:u w:val="single"/>
        </w:rPr>
        <w:t>月</w:t>
      </w:r>
      <w:r>
        <w:rPr>
          <w:rFonts w:hint="eastAsia" w:ascii="仿宋" w:eastAsia="仿宋"/>
          <w:b/>
          <w:bCs w:val="0"/>
          <w:color w:val="auto"/>
          <w:sz w:val="24"/>
          <w:szCs w:val="24"/>
          <w:u w:val="single"/>
          <w:lang w:val="en-US" w:eastAsia="zh-CN"/>
        </w:rPr>
        <w:t xml:space="preserve"> 3</w:t>
      </w:r>
      <w:r>
        <w:rPr>
          <w:rFonts w:hint="eastAsia" w:ascii="仿宋" w:eastAsia="仿宋"/>
          <w:b/>
          <w:bCs w:val="0"/>
          <w:color w:val="auto"/>
          <w:sz w:val="24"/>
          <w:szCs w:val="24"/>
          <w:u w:val="single"/>
        </w:rPr>
        <w:t>日</w:t>
      </w:r>
      <w:r>
        <w:rPr>
          <w:rFonts w:hint="eastAsia" w:ascii="仿宋" w:eastAsia="仿宋"/>
          <w:b/>
          <w:bCs w:val="0"/>
          <w:color w:val="auto"/>
          <w:sz w:val="24"/>
          <w:szCs w:val="24"/>
          <w:u w:val="single"/>
          <w:lang w:val="en-US" w:eastAsia="zh-CN"/>
        </w:rPr>
        <w:t>9</w:t>
      </w:r>
      <w:r>
        <w:rPr>
          <w:rFonts w:ascii="仿宋" w:eastAsia="仿宋"/>
          <w:b/>
          <w:bCs w:val="0"/>
          <w:color w:val="auto"/>
          <w:sz w:val="24"/>
          <w:szCs w:val="24"/>
          <w:u w:val="single"/>
        </w:rPr>
        <w:t xml:space="preserve"> ：</w:t>
      </w:r>
      <w:r>
        <w:rPr>
          <w:rFonts w:hint="eastAsia" w:ascii="仿宋" w:eastAsia="仿宋"/>
          <w:b/>
          <w:bCs w:val="0"/>
          <w:color w:val="auto"/>
          <w:sz w:val="24"/>
          <w:szCs w:val="24"/>
          <w:u w:val="single"/>
          <w:lang w:val="en-US" w:eastAsia="zh-CN"/>
        </w:rPr>
        <w:t>00</w:t>
      </w:r>
      <w:r>
        <w:rPr>
          <w:rFonts w:ascii="仿宋" w:eastAsia="仿宋"/>
          <w:b/>
          <w:bCs w:val="0"/>
          <w:color w:val="auto"/>
          <w:sz w:val="24"/>
          <w:szCs w:val="24"/>
          <w:u w:val="single"/>
        </w:rPr>
        <w:t xml:space="preserve">  </w:t>
      </w:r>
    </w:p>
    <w:p w14:paraId="2977A263">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color w:val="auto"/>
          <w:sz w:val="24"/>
          <w:szCs w:val="24"/>
        </w:rPr>
        <w:t>政采云平台http://www.zcygov.cn/</w:t>
      </w:r>
      <w:r>
        <w:rPr>
          <w:rFonts w:ascii="仿宋" w:eastAsia="仿宋"/>
          <w:color w:val="auto"/>
          <w:sz w:val="24"/>
          <w:szCs w:val="24"/>
        </w:rPr>
        <w:t>；现场开标地点：</w:t>
      </w:r>
      <w:r>
        <w:rPr>
          <w:rFonts w:hint="eastAsia" w:ascii="仿宋" w:eastAsia="仿宋"/>
          <w:color w:val="auto"/>
          <w:sz w:val="24"/>
          <w:szCs w:val="24"/>
          <w:lang w:eastAsia="zh-CN"/>
        </w:rPr>
        <w:t>浙江华诚工程管理有限公司</w:t>
      </w:r>
      <w:r>
        <w:rPr>
          <w:rFonts w:hint="eastAsia" w:ascii="仿宋" w:eastAsia="仿宋"/>
          <w:color w:val="auto"/>
          <w:sz w:val="24"/>
          <w:szCs w:val="24"/>
        </w:rPr>
        <w:t>（绍兴市越城区洋江东路12号中易诚技术产业园1号楼一楼）会议室。</w:t>
      </w:r>
    </w:p>
    <w:p w14:paraId="761A83E9">
      <w:pPr>
        <w:spacing w:before="312" w:beforeLines="100" w:after="312" w:afterLines="100"/>
        <w:rPr>
          <w:rFonts w:ascii="仿宋" w:hAnsi="仿宋" w:eastAsia="仿宋" w:cs="仿宋"/>
          <w:b/>
          <w:bCs/>
          <w:color w:val="auto"/>
          <w:sz w:val="24"/>
          <w:szCs w:val="24"/>
        </w:rPr>
      </w:pPr>
      <w:bookmarkStart w:id="20" w:name="_Toc28359084"/>
      <w:bookmarkStart w:id="21" w:name="_Toc35393625"/>
      <w:bookmarkStart w:id="22" w:name="_Toc28359007"/>
      <w:bookmarkStart w:id="23" w:name="_Toc35393794"/>
      <w:r>
        <w:rPr>
          <w:rFonts w:hint="eastAsia" w:ascii="仿宋" w:hAnsi="仿宋" w:eastAsia="仿宋" w:cs="仿宋"/>
          <w:b/>
          <w:bCs/>
          <w:color w:val="auto"/>
          <w:sz w:val="24"/>
          <w:szCs w:val="24"/>
        </w:rPr>
        <w:t>五、公告期限</w:t>
      </w:r>
      <w:bookmarkEnd w:id="20"/>
      <w:bookmarkEnd w:id="21"/>
      <w:bookmarkEnd w:id="22"/>
      <w:bookmarkEnd w:id="23"/>
    </w:p>
    <w:p w14:paraId="3A11B4F0">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14:paraId="72A68045">
      <w:pPr>
        <w:spacing w:before="312" w:beforeLines="100" w:after="312" w:afterLines="100"/>
        <w:rPr>
          <w:rFonts w:ascii="仿宋" w:hAnsi="仿宋" w:eastAsia="仿宋" w:cs="仿宋"/>
          <w:b/>
          <w:bCs/>
          <w:color w:val="auto"/>
          <w:sz w:val="24"/>
          <w:szCs w:val="24"/>
        </w:rPr>
      </w:pPr>
      <w:bookmarkStart w:id="24" w:name="_Toc35393795"/>
      <w:bookmarkStart w:id="25" w:name="_Toc35393626"/>
      <w:r>
        <w:rPr>
          <w:rFonts w:hint="eastAsia" w:ascii="仿宋" w:hAnsi="仿宋" w:eastAsia="仿宋" w:cs="仿宋"/>
          <w:b/>
          <w:bCs/>
          <w:color w:val="auto"/>
          <w:sz w:val="24"/>
          <w:szCs w:val="24"/>
        </w:rPr>
        <w:t>六、其他补充事宜</w:t>
      </w:r>
      <w:bookmarkEnd w:id="24"/>
      <w:bookmarkEnd w:id="25"/>
    </w:p>
    <w:p w14:paraId="08362B45">
      <w:pPr>
        <w:ind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29AD78F3">
      <w:pPr>
        <w:ind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14:paraId="5058581A">
      <w:pPr>
        <w:ind w:firstLine="480" w:firstLineChars="200"/>
        <w:rPr>
          <w:rFonts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38CF5FBE">
      <w:pPr>
        <w:spacing w:before="312" w:beforeLines="100" w:after="312" w:afterLines="100"/>
        <w:rPr>
          <w:rFonts w:ascii="仿宋" w:hAnsi="仿宋" w:eastAsia="仿宋" w:cs="仿宋"/>
          <w:b/>
          <w:bCs/>
          <w:color w:val="auto"/>
          <w:sz w:val="24"/>
          <w:szCs w:val="24"/>
        </w:rPr>
      </w:pPr>
      <w:bookmarkStart w:id="26" w:name="_Toc28359008"/>
      <w:bookmarkStart w:id="27" w:name="_Toc35393796"/>
      <w:bookmarkStart w:id="28" w:name="_Toc35393627"/>
      <w:bookmarkStart w:id="29" w:name="_Toc28359085"/>
      <w:r>
        <w:rPr>
          <w:rFonts w:hint="eastAsia" w:ascii="仿宋" w:hAnsi="仿宋" w:eastAsia="仿宋" w:cs="仿宋"/>
          <w:b/>
          <w:bCs/>
          <w:color w:val="auto"/>
          <w:sz w:val="24"/>
          <w:szCs w:val="24"/>
        </w:rPr>
        <w:t>七、对本次招标提出询问、质疑、投诉，请按以下方式联系</w:t>
      </w:r>
      <w:bookmarkEnd w:id="26"/>
      <w:bookmarkEnd w:id="27"/>
      <w:bookmarkEnd w:id="28"/>
      <w:bookmarkEnd w:id="29"/>
    </w:p>
    <w:p w14:paraId="6ED39591">
      <w:pPr>
        <w:widowControl/>
        <w:jc w:val="left"/>
        <w:rPr>
          <w:rFonts w:ascii="仿宋_GB2312" w:eastAsia="仿宋_GB2312"/>
          <w:color w:val="auto"/>
          <w:sz w:val="24"/>
          <w:szCs w:val="24"/>
        </w:rPr>
      </w:pPr>
      <w:r>
        <w:rPr>
          <w:rFonts w:hint="eastAsia" w:ascii="仿宋" w:eastAsia="仿宋" w:cs="宋体"/>
          <w:color w:val="auto"/>
          <w:sz w:val="24"/>
          <w:szCs w:val="24"/>
        </w:rPr>
        <w:t>　　　1.采购人信息</w:t>
      </w:r>
    </w:p>
    <w:p w14:paraId="026508CC">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绍兴市越城区人民法院　</w:t>
      </w:r>
    </w:p>
    <w:p w14:paraId="56C06E3A">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绍兴市越城区</w:t>
      </w:r>
      <w:r>
        <w:rPr>
          <w:rFonts w:hint="eastAsia" w:ascii="仿宋" w:eastAsia="仿宋"/>
          <w:color w:val="auto"/>
          <w:sz w:val="24"/>
          <w:szCs w:val="24"/>
          <w:u w:val="single"/>
          <w:lang w:eastAsia="zh-CN"/>
        </w:rPr>
        <w:t>延安东路</w:t>
      </w:r>
      <w:r>
        <w:rPr>
          <w:rFonts w:hint="eastAsia" w:ascii="仿宋" w:eastAsia="仿宋"/>
          <w:color w:val="auto"/>
          <w:sz w:val="24"/>
          <w:szCs w:val="24"/>
          <w:u w:val="single"/>
          <w:lang w:val="en-US" w:eastAsia="zh-CN"/>
        </w:rPr>
        <w:t>500号</w:t>
      </w:r>
      <w:r>
        <w:rPr>
          <w:rFonts w:hint="eastAsia" w:ascii="仿宋" w:eastAsia="仿宋"/>
          <w:color w:val="auto"/>
          <w:sz w:val="24"/>
          <w:szCs w:val="24"/>
          <w:u w:val="single"/>
        </w:rPr>
        <w:t>　</w:t>
      </w:r>
    </w:p>
    <w:p w14:paraId="6E5F4D16">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　　</w:t>
      </w:r>
      <w:bookmarkStart w:id="30" w:name="_Toc28359086"/>
      <w:bookmarkStart w:id="31" w:name="_Toc28359009"/>
    </w:p>
    <w:p w14:paraId="11C33C29">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lang w:eastAsia="zh-CN"/>
        </w:rPr>
        <w:t>裘主任</w:t>
      </w:r>
      <w:r>
        <w:rPr>
          <w:rFonts w:hint="eastAsia" w:ascii="仿宋" w:eastAsia="仿宋"/>
          <w:color w:val="auto"/>
          <w:sz w:val="24"/>
          <w:szCs w:val="24"/>
          <w:u w:val="single"/>
        </w:rPr>
        <w:t xml:space="preserve">　 </w:t>
      </w:r>
    </w:p>
    <w:p w14:paraId="2DFF4059">
      <w:pPr>
        <w:spacing w:line="360" w:lineRule="auto"/>
        <w:ind w:left="1079" w:leftChars="371" w:hanging="300" w:hangingChars="125"/>
        <w:jc w:val="left"/>
        <w:rPr>
          <w:rFonts w:hint="default" w:ascii="仿宋" w:eastAsia="仿宋"/>
          <w:color w:val="auto"/>
          <w:sz w:val="24"/>
          <w:szCs w:val="24"/>
          <w:lang w:val="en-US" w:eastAsia="zh-CN"/>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18057579199</w:t>
      </w:r>
    </w:p>
    <w:p w14:paraId="0F2186DE">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eastAsia="zh-CN"/>
        </w:rPr>
        <w:t>张工</w:t>
      </w:r>
      <w:r>
        <w:rPr>
          <w:rFonts w:hint="eastAsia" w:ascii="仿宋" w:eastAsia="仿宋"/>
          <w:color w:val="auto"/>
          <w:sz w:val="24"/>
          <w:szCs w:val="24"/>
          <w:u w:val="single"/>
        </w:rPr>
        <w:t>　</w:t>
      </w:r>
    </w:p>
    <w:p w14:paraId="506503BA">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lang w:val="en-US" w:eastAsia="zh-CN"/>
        </w:rPr>
        <w:t xml:space="preserve"> 13252106086</w:t>
      </w:r>
      <w:r>
        <w:rPr>
          <w:rFonts w:hint="eastAsia" w:ascii="仿宋" w:eastAsia="仿宋"/>
          <w:color w:val="auto"/>
          <w:sz w:val="24"/>
          <w:szCs w:val="24"/>
          <w:u w:val="single"/>
        </w:rPr>
        <w:t xml:space="preserve"> </w:t>
      </w:r>
    </w:p>
    <w:p w14:paraId="6816659D">
      <w:pPr>
        <w:spacing w:line="360" w:lineRule="auto"/>
        <w:ind w:left="1079" w:leftChars="371" w:hanging="300" w:hangingChars="125"/>
        <w:jc w:val="left"/>
        <w:rPr>
          <w:rFonts w:ascii="仿宋" w:eastAsia="仿宋"/>
          <w:color w:val="auto"/>
          <w:sz w:val="24"/>
          <w:szCs w:val="24"/>
          <w:u w:val="single"/>
        </w:rPr>
      </w:pPr>
    </w:p>
    <w:p w14:paraId="402C4FB5">
      <w:pPr>
        <w:spacing w:line="360" w:lineRule="auto"/>
        <w:ind w:left="1079" w:leftChars="371" w:hanging="300" w:hangingChars="125"/>
        <w:jc w:val="left"/>
        <w:rPr>
          <w:rFonts w:ascii="仿宋" w:eastAsia="仿宋"/>
          <w:color w:val="auto"/>
          <w:sz w:val="24"/>
          <w:szCs w:val="24"/>
        </w:rPr>
      </w:pPr>
      <w:r>
        <w:rPr>
          <w:rFonts w:hint="eastAsia" w:ascii="仿宋" w:eastAsia="仿宋" w:cs="宋体"/>
          <w:color w:val="auto"/>
          <w:sz w:val="24"/>
          <w:szCs w:val="24"/>
        </w:rPr>
        <w:t>2.采购代理机构信息</w:t>
      </w:r>
      <w:bookmarkEnd w:id="30"/>
      <w:bookmarkEnd w:id="31"/>
    </w:p>
    <w:p w14:paraId="2BA2B28F">
      <w:pPr>
        <w:spacing w:line="360" w:lineRule="auto"/>
        <w:ind w:left="1079" w:leftChars="371" w:hanging="300" w:hangingChars="125"/>
        <w:jc w:val="left"/>
        <w:rPr>
          <w:rFonts w:ascii="仿宋" w:eastAsia="仿宋"/>
          <w:color w:val="auto"/>
          <w:sz w:val="24"/>
          <w:szCs w:val="24"/>
        </w:rPr>
      </w:pPr>
      <w:bookmarkStart w:id="32" w:name="_Toc28359010"/>
      <w:bookmarkStart w:id="33" w:name="_Toc28359087"/>
      <w:r>
        <w:rPr>
          <w:rFonts w:hint="eastAsia" w:ascii="仿宋" w:eastAsia="仿宋"/>
          <w:color w:val="auto"/>
          <w:sz w:val="24"/>
          <w:szCs w:val="24"/>
        </w:rPr>
        <w:t>名 称：</w:t>
      </w:r>
      <w:r>
        <w:rPr>
          <w:rFonts w:hint="eastAsia" w:ascii="仿宋" w:eastAsia="仿宋"/>
          <w:color w:val="auto"/>
          <w:sz w:val="24"/>
          <w:szCs w:val="24"/>
          <w:u w:val="single"/>
        </w:rPr>
        <w:t>　</w:t>
      </w:r>
      <w:r>
        <w:rPr>
          <w:rFonts w:hint="eastAsia" w:ascii="仿宋" w:eastAsia="仿宋"/>
          <w:color w:val="auto"/>
          <w:sz w:val="24"/>
          <w:szCs w:val="24"/>
          <w:u w:val="single"/>
          <w:lang w:eastAsia="zh-CN"/>
        </w:rPr>
        <w:t>浙江华诚工程管理有限公司</w:t>
      </w:r>
      <w:r>
        <w:rPr>
          <w:rFonts w:hint="eastAsia" w:ascii="仿宋" w:eastAsia="仿宋"/>
          <w:color w:val="auto"/>
          <w:sz w:val="24"/>
          <w:szCs w:val="24"/>
          <w:u w:val="single"/>
        </w:rPr>
        <w:t>　</w:t>
      </w:r>
    </w:p>
    <w:p w14:paraId="1AB02E44">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绍兴市越城区洋江东路12号中易诚技术产业园1号楼一楼　</w:t>
      </w:r>
    </w:p>
    <w:p w14:paraId="65CE1B7F">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xml:space="preserve">　　/　　 </w:t>
      </w:r>
    </w:p>
    <w:p w14:paraId="2ABEF6F8">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黄雅萍</w:t>
      </w:r>
      <w:r>
        <w:rPr>
          <w:rFonts w:hint="eastAsia" w:ascii="仿宋" w:eastAsia="仿宋"/>
          <w:color w:val="auto"/>
          <w:sz w:val="24"/>
          <w:szCs w:val="24"/>
          <w:u w:val="single"/>
        </w:rPr>
        <w:t xml:space="preserve">　　 </w:t>
      </w:r>
    </w:p>
    <w:p w14:paraId="4B44058D">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13735205277</w:t>
      </w:r>
      <w:r>
        <w:rPr>
          <w:rFonts w:hint="eastAsia" w:ascii="仿宋" w:eastAsia="仿宋"/>
          <w:color w:val="auto"/>
          <w:sz w:val="24"/>
          <w:szCs w:val="24"/>
          <w:u w:val="single"/>
        </w:rPr>
        <w:t xml:space="preserve"> </w:t>
      </w:r>
    </w:p>
    <w:p w14:paraId="2BEF06CB">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eastAsia="zh-CN"/>
        </w:rPr>
        <w:t>徐进</w:t>
      </w:r>
      <w:r>
        <w:rPr>
          <w:rFonts w:hint="eastAsia" w:ascii="仿宋" w:eastAsia="仿宋"/>
          <w:color w:val="auto"/>
          <w:sz w:val="24"/>
          <w:szCs w:val="24"/>
          <w:u w:val="single"/>
        </w:rPr>
        <w:t>　　</w:t>
      </w:r>
    </w:p>
    <w:p w14:paraId="33690E43">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13867530277</w:t>
      </w:r>
      <w:r>
        <w:rPr>
          <w:rFonts w:hint="eastAsia" w:ascii="仿宋" w:eastAsia="仿宋"/>
          <w:color w:val="auto"/>
          <w:sz w:val="24"/>
          <w:szCs w:val="24"/>
          <w:u w:val="single"/>
        </w:rPr>
        <w:t xml:space="preserve">　　 </w:t>
      </w:r>
    </w:p>
    <w:p w14:paraId="4DAD5815">
      <w:pPr>
        <w:spacing w:line="360" w:lineRule="auto"/>
        <w:ind w:firstLine="720" w:firstLineChars="300"/>
        <w:rPr>
          <w:rFonts w:ascii="仿宋" w:eastAsia="仿宋"/>
          <w:color w:val="auto"/>
          <w:sz w:val="24"/>
          <w:szCs w:val="24"/>
        </w:rPr>
      </w:pPr>
    </w:p>
    <w:p w14:paraId="79426B7F">
      <w:pPr>
        <w:spacing w:line="360" w:lineRule="auto"/>
        <w:ind w:firstLine="720" w:firstLineChars="300"/>
        <w:rPr>
          <w:rFonts w:ascii="仿宋" w:eastAsia="仿宋"/>
          <w:color w:val="auto"/>
          <w:sz w:val="24"/>
          <w:szCs w:val="24"/>
          <w:u w:val="single"/>
        </w:rPr>
      </w:pPr>
      <w:r>
        <w:rPr>
          <w:rFonts w:hint="eastAsia" w:ascii="仿宋" w:eastAsia="仿宋" w:cs="宋体"/>
          <w:color w:val="auto"/>
          <w:sz w:val="24"/>
          <w:szCs w:val="24"/>
        </w:rPr>
        <w:t>3.</w:t>
      </w:r>
      <w:bookmarkEnd w:id="32"/>
      <w:bookmarkEnd w:id="33"/>
      <w:r>
        <w:rPr>
          <w:rFonts w:ascii="仿宋" w:eastAsia="仿宋" w:cs="宋体"/>
          <w:color w:val="auto"/>
          <w:sz w:val="24"/>
          <w:szCs w:val="24"/>
        </w:rPr>
        <w:t>同级政府采购监督管理部门</w:t>
      </w:r>
    </w:p>
    <w:p w14:paraId="24B1EE0D">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ascii="仿宋" w:eastAsia="仿宋"/>
          <w:color w:val="auto"/>
          <w:sz w:val="24"/>
          <w:szCs w:val="24"/>
          <w:u w:val="single"/>
        </w:rPr>
        <w:t>绍兴市越城区财政局</w:t>
      </w:r>
      <w:r>
        <w:rPr>
          <w:rFonts w:hint="eastAsia" w:ascii="仿宋" w:eastAsia="仿宋"/>
          <w:color w:val="auto"/>
          <w:sz w:val="24"/>
          <w:szCs w:val="24"/>
          <w:u w:val="single"/>
        </w:rPr>
        <w:t>　　　　</w:t>
      </w:r>
    </w:p>
    <w:p w14:paraId="64B0EBFE">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ascii="仿宋" w:eastAsia="仿宋"/>
          <w:color w:val="auto"/>
          <w:sz w:val="24"/>
          <w:szCs w:val="24"/>
          <w:u w:val="single"/>
        </w:rPr>
        <w:t>浙江省绍兴市人民东路1187号</w:t>
      </w:r>
      <w:r>
        <w:rPr>
          <w:rFonts w:hint="eastAsia" w:ascii="仿宋" w:eastAsia="仿宋"/>
          <w:color w:val="auto"/>
          <w:sz w:val="24"/>
          <w:szCs w:val="24"/>
          <w:u w:val="single"/>
        </w:rPr>
        <w:t>　　　</w:t>
      </w:r>
    </w:p>
    <w:p w14:paraId="16FB677C">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ascii="仿宋" w:eastAsia="仿宋"/>
          <w:color w:val="auto"/>
          <w:sz w:val="24"/>
          <w:szCs w:val="24"/>
          <w:u w:val="single"/>
        </w:rPr>
        <w:t>/</w:t>
      </w:r>
      <w:r>
        <w:rPr>
          <w:rFonts w:hint="eastAsia" w:ascii="仿宋" w:eastAsia="仿宋"/>
          <w:color w:val="auto"/>
          <w:sz w:val="24"/>
          <w:szCs w:val="24"/>
          <w:u w:val="single"/>
        </w:rPr>
        <w:t xml:space="preserve">　　　　　 </w:t>
      </w:r>
    </w:p>
    <w:p w14:paraId="4DE9A5D7">
      <w:pPr>
        <w:pStyle w:val="16"/>
        <w:spacing w:line="360" w:lineRule="auto"/>
        <w:ind w:firstLine="720" w:firstLineChars="300"/>
        <w:rPr>
          <w:rFonts w:ascii="仿宋" w:eastAsia="仿宋"/>
          <w:color w:val="auto"/>
          <w:sz w:val="24"/>
          <w:szCs w:val="24"/>
        </w:rPr>
      </w:pPr>
      <w:r>
        <w:rPr>
          <w:rFonts w:hint="eastAsia" w:ascii="仿宋" w:eastAsia="仿宋"/>
          <w:color w:val="auto"/>
          <w:sz w:val="24"/>
          <w:szCs w:val="24"/>
        </w:rPr>
        <w:t>联系人：</w:t>
      </w:r>
      <w:r>
        <w:rPr>
          <w:rFonts w:ascii="仿宋" w:eastAsia="仿宋"/>
          <w:color w:val="auto"/>
          <w:sz w:val="24"/>
          <w:szCs w:val="24"/>
          <w:u w:val="single"/>
        </w:rPr>
        <w:t>季扬</w:t>
      </w:r>
    </w:p>
    <w:p w14:paraId="6F355B8A">
      <w:pPr>
        <w:spacing w:line="360" w:lineRule="auto"/>
        <w:ind w:firstLine="720" w:firstLineChars="300"/>
        <w:rPr>
          <w:rFonts w:ascii="仿宋" w:eastAsia="仿宋"/>
          <w:color w:val="auto"/>
          <w:sz w:val="24"/>
          <w:szCs w:val="24"/>
          <w:u w:val="single"/>
        </w:rPr>
      </w:pPr>
      <w:r>
        <w:rPr>
          <w:rFonts w:ascii="仿宋" w:eastAsia="仿宋"/>
          <w:color w:val="auto"/>
          <w:sz w:val="24"/>
          <w:szCs w:val="24"/>
        </w:rPr>
        <w:t>监督投诉</w:t>
      </w:r>
      <w:r>
        <w:rPr>
          <w:rFonts w:hint="eastAsia" w:ascii="仿宋" w:eastAsia="仿宋"/>
          <w:color w:val="auto"/>
          <w:sz w:val="24"/>
          <w:szCs w:val="24"/>
        </w:rPr>
        <w:t>电话：</w:t>
      </w:r>
      <w:r>
        <w:rPr>
          <w:rFonts w:hint="eastAsia" w:ascii="仿宋" w:eastAsia="仿宋"/>
          <w:color w:val="auto"/>
          <w:sz w:val="24"/>
          <w:szCs w:val="24"/>
          <w:u w:val="single"/>
        </w:rPr>
        <w:t>　</w:t>
      </w:r>
      <w:r>
        <w:rPr>
          <w:rFonts w:ascii="仿宋" w:eastAsia="仿宋"/>
          <w:color w:val="auto"/>
          <w:sz w:val="24"/>
          <w:szCs w:val="24"/>
          <w:u w:val="single"/>
        </w:rPr>
        <w:t>0575-85221643</w:t>
      </w:r>
      <w:r>
        <w:rPr>
          <w:rFonts w:hint="eastAsia" w:ascii="仿宋" w:eastAsia="仿宋"/>
          <w:color w:val="auto"/>
          <w:sz w:val="24"/>
          <w:szCs w:val="24"/>
          <w:u w:val="single"/>
        </w:rPr>
        <w:t>　　　</w:t>
      </w:r>
    </w:p>
    <w:p w14:paraId="4426FB36">
      <w:pPr>
        <w:widowControl/>
        <w:ind w:firstLine="420" w:firstLineChars="200"/>
        <w:jc w:val="left"/>
        <w:rPr>
          <w:rFonts w:ascii="仿宋" w:eastAsia="仿宋"/>
          <w:color w:val="auto"/>
          <w:szCs w:val="21"/>
        </w:rPr>
      </w:pPr>
      <w:r>
        <w:rPr>
          <w:rFonts w:ascii="仿宋" w:eastAsia="仿宋"/>
          <w:color w:val="auto"/>
          <w:szCs w:val="21"/>
        </w:rPr>
        <w:t>若对项目采购电子交易系统操作有疑问，可登录政采云（https://www.zcygov.cn/），点击右侧咨询小采，获取采小蜜智能服务管家帮助，或拨打政采云服务热线400-881-7190获取热线服务帮助。</w:t>
      </w:r>
    </w:p>
    <w:p w14:paraId="633D1403">
      <w:pPr>
        <w:widowControl/>
        <w:ind w:firstLine="420" w:firstLineChars="200"/>
        <w:jc w:val="left"/>
        <w:rPr>
          <w:rFonts w:ascii="仿宋" w:eastAsia="仿宋"/>
          <w:b/>
          <w:bCs/>
          <w:color w:val="auto"/>
          <w:sz w:val="44"/>
          <w:szCs w:val="44"/>
        </w:rPr>
      </w:pPr>
      <w:r>
        <w:rPr>
          <w:rFonts w:ascii="仿宋" w:eastAsia="仿宋"/>
          <w:color w:val="auto"/>
          <w:szCs w:val="21"/>
        </w:rPr>
        <w:t>CA问题联系电话（人工）：汇信CA 400-888-4636；天谷CA 400-087-8198。</w:t>
      </w:r>
      <w:bookmarkStart w:id="88" w:name="_GoBack"/>
      <w:bookmarkEnd w:id="88"/>
    </w:p>
    <w:p w14:paraId="0AF212C4">
      <w:pPr>
        <w:widowControl/>
        <w:ind w:firstLine="2650" w:firstLineChars="600"/>
        <w:rPr>
          <w:rFonts w:ascii="仿宋" w:eastAsia="仿宋"/>
          <w:b/>
          <w:bCs/>
          <w:color w:val="auto"/>
          <w:sz w:val="44"/>
          <w:szCs w:val="44"/>
        </w:rPr>
      </w:pPr>
      <w:r>
        <w:rPr>
          <w:rFonts w:hint="eastAsia" w:ascii="仿宋" w:eastAsia="仿宋"/>
          <w:b/>
          <w:bCs/>
          <w:color w:val="auto"/>
          <w:sz w:val="44"/>
          <w:szCs w:val="44"/>
        </w:rPr>
        <w:t>采购公告补充事项</w:t>
      </w:r>
    </w:p>
    <w:p w14:paraId="369F85CE">
      <w:pPr>
        <w:numPr>
          <w:ilvl w:val="0"/>
          <w:numId w:val="3"/>
        </w:numPr>
        <w:spacing w:line="360" w:lineRule="auto"/>
        <w:rPr>
          <w:rFonts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
          <w:bCs/>
          <w:color w:val="auto"/>
          <w:sz w:val="24"/>
          <w:u w:val="single"/>
        </w:rPr>
        <w:t>分散采购-委托代理</w:t>
      </w:r>
    </w:p>
    <w:p w14:paraId="263374F2">
      <w:pPr>
        <w:numPr>
          <w:ilvl w:val="0"/>
          <w:numId w:val="3"/>
        </w:numPr>
        <w:spacing w:line="360" w:lineRule="auto"/>
        <w:rPr>
          <w:rFonts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hint="eastAsia" w:ascii="仿宋" w:hAnsi="仿宋" w:eastAsia="仿宋" w:cs="仿宋"/>
          <w:b/>
          <w:bCs/>
          <w:color w:val="auto"/>
          <w:sz w:val="24"/>
          <w:u w:val="single"/>
        </w:rPr>
        <w:t xml:space="preserve"> 服务</w:t>
      </w:r>
      <w:r>
        <w:rPr>
          <w:rFonts w:ascii="仿宋" w:eastAsia="仿宋" w:cs="Arial"/>
          <w:b/>
          <w:bCs/>
          <w:color w:val="auto"/>
          <w:sz w:val="24"/>
          <w:u w:val="single"/>
        </w:rPr>
        <w:t xml:space="preserve">   </w:t>
      </w:r>
    </w:p>
    <w:p w14:paraId="52DF2FA1">
      <w:pPr>
        <w:numPr>
          <w:ilvl w:val="0"/>
          <w:numId w:val="3"/>
        </w:numPr>
        <w:spacing w:line="360" w:lineRule="auto"/>
        <w:rPr>
          <w:rFonts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105F9015">
      <w:pPr>
        <w:numPr>
          <w:ilvl w:val="0"/>
          <w:numId w:val="3"/>
        </w:numPr>
        <w:spacing w:line="360" w:lineRule="auto"/>
        <w:rPr>
          <w:rFonts w:ascii="仿宋" w:eastAsia="仿宋" w:cs="Arial"/>
          <w:b/>
          <w:bCs/>
          <w:color w:val="auto"/>
          <w:sz w:val="24"/>
        </w:rPr>
      </w:pPr>
      <w:r>
        <w:rPr>
          <w:rFonts w:hint="eastAsia" w:ascii="仿宋" w:eastAsia="仿宋" w:cs="Arial"/>
          <w:b/>
          <w:bCs/>
          <w:color w:val="auto"/>
          <w:sz w:val="24"/>
        </w:rPr>
        <w:t>资格审查方式：资格后审。</w:t>
      </w:r>
    </w:p>
    <w:p w14:paraId="2156DF77">
      <w:pPr>
        <w:numPr>
          <w:ilvl w:val="0"/>
          <w:numId w:val="3"/>
        </w:numPr>
        <w:spacing w:line="360" w:lineRule="auto"/>
        <w:rPr>
          <w:rFonts w:ascii="仿宋" w:eastAsia="仿宋" w:cs="Arial"/>
          <w:b/>
          <w:bCs/>
          <w:color w:val="auto"/>
          <w:sz w:val="24"/>
        </w:rPr>
      </w:pPr>
      <w:r>
        <w:rPr>
          <w:rFonts w:hint="eastAsia" w:ascii="仿宋" w:eastAsia="仿宋" w:cs="Arial"/>
          <w:b/>
          <w:bCs/>
          <w:color w:val="auto"/>
          <w:sz w:val="24"/>
        </w:rPr>
        <w:t>注意事项：</w:t>
      </w:r>
    </w:p>
    <w:p w14:paraId="10AE8C83">
      <w:pPr>
        <w:spacing w:line="360" w:lineRule="auto"/>
        <w:ind w:firstLine="480"/>
        <w:rPr>
          <w:rFonts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4B034C1D">
      <w:pPr>
        <w:spacing w:line="360" w:lineRule="exact"/>
        <w:ind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7BAF4E8C">
      <w:pPr>
        <w:spacing w:line="440" w:lineRule="exact"/>
        <w:ind w:firstLine="464" w:firstLineChars="200"/>
        <w:rPr>
          <w:rFonts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color w:val="auto"/>
        </w:rPr>
        <w:fldChar w:fldCharType="begin"/>
      </w:r>
      <w:r>
        <w:rPr>
          <w:color w:val="auto"/>
        </w:rPr>
        <w:instrText xml:space="preserve"> HYPERLINK "http://www.sxyc.gov.cn/art/2019/9/11/art_1559761_38044415.html" </w:instrText>
      </w:r>
      <w:r>
        <w:rPr>
          <w:color w:val="auto"/>
        </w:rPr>
        <w:fldChar w:fldCharType="separate"/>
      </w:r>
      <w:r>
        <w:rPr>
          <w:rStyle w:val="33"/>
          <w:rFonts w:hint="eastAsia" w:ascii="仿宋" w:eastAsia="仿宋"/>
          <w:color w:val="auto"/>
          <w:spacing w:val="-4"/>
          <w:sz w:val="24"/>
        </w:rPr>
        <w:t>http://www.sxyc.gov.cn/art/2019/9/11/art_1559761_38044415.html</w:t>
      </w:r>
      <w:r>
        <w:rPr>
          <w:rStyle w:val="33"/>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6F0DDC07">
      <w:pPr>
        <w:spacing w:line="440" w:lineRule="exact"/>
        <w:ind w:firstLine="464" w:firstLineChars="200"/>
        <w:rPr>
          <w:rFonts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4"/>
          <w:rFonts w:hint="eastAsia" w:ascii="仿宋" w:eastAsia="仿宋" w:cs="Arial"/>
          <w:color w:val="auto"/>
          <w:sz w:val="24"/>
        </w:rPr>
        <w:t>https://service.zcygov.cn/#/knowledges/CW1EtGwBFdiHxlNd6I3m/6IMVAG0BFdiHxlNdQ8Na</w:t>
      </w:r>
      <w:r>
        <w:rPr>
          <w:rFonts w:hint="eastAsia" w:ascii="仿宋" w:eastAsia="仿宋" w:cs="Arial"/>
          <w:color w:val="auto"/>
          <w:sz w:val="24"/>
        </w:rPr>
        <w:t>。</w:t>
      </w:r>
    </w:p>
    <w:p w14:paraId="18A455E6">
      <w:pPr>
        <w:spacing w:line="440" w:lineRule="exact"/>
        <w:ind w:firstLine="480" w:firstLineChars="200"/>
        <w:rPr>
          <w:rFonts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52A45E47">
      <w:pPr>
        <w:spacing w:line="360" w:lineRule="exact"/>
        <w:ind w:firstLine="480" w:firstLineChars="200"/>
        <w:rPr>
          <w:rFonts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707EEE8C">
      <w:pPr>
        <w:spacing w:line="360" w:lineRule="exact"/>
        <w:ind w:firstLine="482" w:firstLineChars="200"/>
        <w:rPr>
          <w:rFonts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33D93C04">
      <w:pPr>
        <w:spacing w:line="360" w:lineRule="exact"/>
        <w:ind w:firstLine="482" w:firstLineChars="200"/>
        <w:rPr>
          <w:rFonts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776F0BC4">
      <w:pPr>
        <w:spacing w:line="360" w:lineRule="auto"/>
        <w:ind w:firstLine="349" w:firstLineChars="150"/>
        <w:rPr>
          <w:rFonts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4" w:name="_Hlt10553107"/>
      <w:bookmarkEnd w:id="34"/>
      <w:bookmarkStart w:id="35" w:name="_Hlt10553106"/>
      <w:bookmarkEnd w:id="35"/>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6AEC414E">
      <w:pPr>
        <w:spacing w:line="360" w:lineRule="exact"/>
        <w:ind w:firstLine="482" w:firstLineChars="200"/>
        <w:rPr>
          <w:rFonts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ascii="仿宋" w:eastAsia="仿宋"/>
          <w:color w:val="auto"/>
        </w:rPr>
        <w:t>（无需提交纸质资料现场审核）</w:t>
      </w:r>
      <w:r>
        <w:rPr>
          <w:rFonts w:hint="eastAsia" w:ascii="仿宋" w:eastAsia="仿宋"/>
          <w:b/>
          <w:color w:val="auto"/>
          <w:sz w:val="24"/>
        </w:rPr>
        <w:t>：</w:t>
      </w:r>
    </w:p>
    <w:p w14:paraId="7B070ABC">
      <w:pPr>
        <w:spacing w:line="360" w:lineRule="exact"/>
        <w:ind w:firstLine="480" w:firstLineChars="200"/>
        <w:rPr>
          <w:rFonts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335A1569">
      <w:pPr>
        <w:spacing w:line="360" w:lineRule="exact"/>
        <w:ind w:firstLine="482" w:firstLineChars="200"/>
        <w:rPr>
          <w:rFonts w:ascii="仿宋" w:eastAsia="仿宋"/>
          <w:color w:val="auto"/>
          <w:sz w:val="24"/>
        </w:rPr>
      </w:pPr>
      <w:r>
        <w:rPr>
          <w:rFonts w:hint="eastAsia" w:ascii="仿宋" w:eastAsia="仿宋"/>
          <w:b/>
          <w:bCs/>
          <w:color w:val="auto"/>
          <w:sz w:val="24"/>
        </w:rPr>
        <w:t>供应商入驻操作指南：</w:t>
      </w:r>
    </w:p>
    <w:p w14:paraId="0CAD21E8">
      <w:pPr>
        <w:spacing w:line="380" w:lineRule="exact"/>
        <w:rPr>
          <w:rFonts w:ascii="仿宋" w:eastAsia="仿宋"/>
          <w:color w:val="auto"/>
        </w:rPr>
      </w:pPr>
      <w:r>
        <w:rPr>
          <w:rFonts w:hint="eastAsia" w:ascii="仿宋" w:eastAsia="仿宋"/>
          <w:color w:val="auto"/>
        </w:rPr>
        <w:t>https://service.zcygov.cn/#/knowledges/cm2eqWwBFdiHxlNd_otq/w3Cd3GwBFdiHxlNd-BRD</w:t>
      </w:r>
    </w:p>
    <w:p w14:paraId="04BCD772">
      <w:pPr>
        <w:pStyle w:val="3"/>
        <w:rPr>
          <w:rFonts w:ascii="仿宋"/>
          <w:color w:val="auto"/>
        </w:rPr>
      </w:pPr>
      <w:bookmarkStart w:id="36" w:name="_Toc18102"/>
      <w:r>
        <w:rPr>
          <w:rFonts w:hint="eastAsia" w:ascii="仿宋"/>
          <w:color w:val="auto"/>
        </w:rPr>
        <w:t>第二章  投标人须知</w:t>
      </w:r>
      <w:bookmarkEnd w:id="36"/>
    </w:p>
    <w:p w14:paraId="5C210CE8">
      <w:pPr>
        <w:pStyle w:val="4"/>
        <w:rPr>
          <w:rFonts w:ascii="仿宋"/>
          <w:color w:val="auto"/>
        </w:rPr>
      </w:pPr>
      <w:bookmarkStart w:id="37" w:name="_Toc9699"/>
      <w:r>
        <w:rPr>
          <w:rFonts w:hint="eastAsia" w:ascii="仿宋"/>
          <w:color w:val="auto"/>
        </w:rPr>
        <w:t>一、前附表</w:t>
      </w:r>
      <w:bookmarkEnd w:id="37"/>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653"/>
      </w:tblGrid>
      <w:tr w14:paraId="56F0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5E6032A5">
            <w:pPr>
              <w:spacing w:before="156" w:beforeLines="50" w:after="93" w:afterLines="30" w:line="300" w:lineRule="exact"/>
              <w:jc w:val="center"/>
              <w:rPr>
                <w:rFonts w:ascii="仿宋" w:eastAsia="仿宋"/>
                <w:color w:val="auto"/>
                <w:sz w:val="24"/>
              </w:rPr>
            </w:pPr>
            <w:r>
              <w:rPr>
                <w:rFonts w:hint="eastAsia" w:ascii="仿宋" w:eastAsia="仿宋"/>
                <w:color w:val="auto"/>
                <w:sz w:val="24"/>
              </w:rPr>
              <w:t>序号</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36DB6240">
            <w:pPr>
              <w:spacing w:before="156" w:beforeLines="50" w:after="93" w:afterLines="30" w:line="300" w:lineRule="exact"/>
              <w:jc w:val="center"/>
              <w:rPr>
                <w:rFonts w:ascii="仿宋" w:eastAsia="仿宋"/>
                <w:color w:val="auto"/>
                <w:sz w:val="24"/>
              </w:rPr>
            </w:pPr>
            <w:r>
              <w:rPr>
                <w:rFonts w:hint="eastAsia" w:ascii="仿宋" w:eastAsia="仿宋"/>
                <w:color w:val="auto"/>
                <w:sz w:val="24"/>
              </w:rPr>
              <w:t>内　　　　容</w:t>
            </w:r>
          </w:p>
        </w:tc>
      </w:tr>
      <w:tr w14:paraId="7F9C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189499B2">
            <w:pPr>
              <w:spacing w:line="340" w:lineRule="exact"/>
              <w:jc w:val="center"/>
              <w:rPr>
                <w:rFonts w:ascii="仿宋" w:eastAsia="仿宋"/>
                <w:color w:val="auto"/>
                <w:sz w:val="24"/>
              </w:rPr>
            </w:pPr>
            <w:r>
              <w:rPr>
                <w:rFonts w:hint="eastAsia" w:ascii="仿宋" w:eastAsia="仿宋"/>
                <w:color w:val="auto"/>
                <w:sz w:val="24"/>
              </w:rPr>
              <w:t>1</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7821C47E">
            <w:pPr>
              <w:spacing w:line="500" w:lineRule="exact"/>
              <w:rPr>
                <w:rFonts w:hint="eastAsia" w:ascii="仿宋" w:eastAsia="仿宋"/>
                <w:color w:val="auto"/>
                <w:sz w:val="24"/>
                <w:lang w:eastAsia="zh-CN"/>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lang w:eastAsia="zh-CN"/>
              </w:rPr>
              <w:t>绍兴市越城区人民法院2025年审判用房数字法庭维保项目</w:t>
            </w:r>
          </w:p>
        </w:tc>
      </w:tr>
      <w:tr w14:paraId="6698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3AC73D3D">
            <w:pPr>
              <w:spacing w:line="340" w:lineRule="exact"/>
              <w:jc w:val="center"/>
              <w:rPr>
                <w:rFonts w:ascii="仿宋" w:eastAsia="仿宋"/>
                <w:color w:val="auto"/>
                <w:sz w:val="24"/>
              </w:rPr>
            </w:pPr>
            <w:r>
              <w:rPr>
                <w:rFonts w:hint="eastAsia" w:ascii="仿宋" w:eastAsia="仿宋"/>
                <w:color w:val="auto"/>
                <w:sz w:val="24"/>
              </w:rPr>
              <w:t>2</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2C73D518">
            <w:pPr>
              <w:autoSpaceDE w:val="0"/>
              <w:autoSpaceDN w:val="0"/>
              <w:spacing w:line="500" w:lineRule="exact"/>
              <w:textAlignment w:val="bottom"/>
              <w:rPr>
                <w:rFonts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6AA7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38D1D346">
            <w:pPr>
              <w:spacing w:line="340" w:lineRule="exact"/>
              <w:jc w:val="center"/>
              <w:rPr>
                <w:rFonts w:ascii="仿宋" w:eastAsia="仿宋"/>
                <w:color w:val="auto"/>
                <w:sz w:val="24"/>
              </w:rPr>
            </w:pPr>
            <w:r>
              <w:rPr>
                <w:rFonts w:hint="eastAsia" w:ascii="仿宋" w:eastAsia="仿宋"/>
                <w:color w:val="auto"/>
                <w:sz w:val="24"/>
              </w:rPr>
              <w:t>3</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0FE1192C">
            <w:pPr>
              <w:autoSpaceDE w:val="0"/>
              <w:autoSpaceDN w:val="0"/>
              <w:spacing w:line="500" w:lineRule="exact"/>
              <w:textAlignment w:val="bottom"/>
              <w:rPr>
                <w:rFonts w:ascii="仿宋" w:eastAsia="仿宋" w:cs="Arial"/>
                <w:b/>
                <w:color w:val="auto"/>
                <w:sz w:val="24"/>
                <w:u w:val="single"/>
              </w:rPr>
            </w:pPr>
            <w:r>
              <w:rPr>
                <w:rFonts w:hint="eastAsia" w:ascii="仿宋" w:eastAsia="仿宋"/>
                <w:b/>
                <w:color w:val="auto"/>
                <w:sz w:val="24"/>
              </w:rPr>
              <w:t>是否提供样品：</w:t>
            </w:r>
            <w:r>
              <w:rPr>
                <w:rFonts w:hint="eastAsia" w:ascii="仿宋" w:eastAsia="仿宋"/>
                <w:color w:val="auto"/>
                <w:sz w:val="24"/>
                <w:u w:val="single"/>
              </w:rPr>
              <w:t xml:space="preserve">    否    </w:t>
            </w:r>
          </w:p>
        </w:tc>
      </w:tr>
      <w:tr w14:paraId="051F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41F4023A">
            <w:pPr>
              <w:spacing w:line="340" w:lineRule="exact"/>
              <w:jc w:val="center"/>
              <w:rPr>
                <w:rFonts w:ascii="仿宋" w:eastAsia="仿宋"/>
                <w:color w:val="auto"/>
                <w:sz w:val="24"/>
              </w:rPr>
            </w:pPr>
            <w:r>
              <w:rPr>
                <w:rFonts w:hint="eastAsia" w:ascii="仿宋" w:eastAsia="仿宋"/>
                <w:color w:val="auto"/>
                <w:sz w:val="24"/>
              </w:rPr>
              <w:t>4</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2DF0863E">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是否演示：</w:t>
            </w:r>
            <w:r>
              <w:rPr>
                <w:rFonts w:hint="eastAsia" w:ascii="仿宋" w:eastAsia="仿宋"/>
                <w:color w:val="auto"/>
                <w:sz w:val="24"/>
                <w:u w:val="single"/>
              </w:rPr>
              <w:t xml:space="preserve"> </w:t>
            </w:r>
            <w:r>
              <w:rPr>
                <w:rFonts w:hint="eastAsia" w:ascii="仿宋" w:hAnsi="仿宋" w:eastAsia="仿宋" w:cs="仿宋"/>
                <w:color w:val="auto"/>
                <w:sz w:val="24"/>
                <w:u w:val="single"/>
              </w:rPr>
              <w:t>（否）</w:t>
            </w:r>
            <w:r>
              <w:rPr>
                <w:rFonts w:hint="eastAsia" w:ascii="仿宋" w:eastAsia="仿宋"/>
                <w:color w:val="auto"/>
                <w:sz w:val="24"/>
                <w:u w:val="single"/>
              </w:rPr>
              <w:t xml:space="preserve">  </w:t>
            </w:r>
          </w:p>
        </w:tc>
      </w:tr>
      <w:tr w14:paraId="44EA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42EBB99D">
            <w:pPr>
              <w:spacing w:line="360" w:lineRule="auto"/>
              <w:jc w:val="center"/>
              <w:rPr>
                <w:rFonts w:ascii="仿宋" w:eastAsia="仿宋"/>
                <w:b/>
                <w:color w:val="auto"/>
                <w:sz w:val="24"/>
              </w:rPr>
            </w:pPr>
            <w:r>
              <w:rPr>
                <w:rFonts w:hint="eastAsia" w:ascii="仿宋" w:eastAsia="仿宋"/>
                <w:color w:val="auto"/>
                <w:sz w:val="24"/>
              </w:rPr>
              <w:t>5</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16FE9893">
            <w:pPr>
              <w:autoSpaceDE w:val="0"/>
              <w:autoSpaceDN w:val="0"/>
              <w:textAlignment w:val="bottom"/>
              <w:rPr>
                <w:rFonts w:ascii="仿宋" w:eastAsia="仿宋" w:cs="Arial"/>
                <w:b/>
                <w:color w:val="auto"/>
                <w:sz w:val="24"/>
              </w:rPr>
            </w:pPr>
            <w:r>
              <w:rPr>
                <w:rFonts w:hint="eastAsia" w:ascii="仿宋" w:eastAsia="仿宋"/>
                <w:b/>
                <w:color w:val="auto"/>
                <w:sz w:val="24"/>
              </w:rPr>
              <w:t>是否组织现场踏勘：</w:t>
            </w:r>
            <w:r>
              <w:rPr>
                <w:rFonts w:hint="eastAsia" w:ascii="仿宋" w:eastAsia="仿宋"/>
                <w:b/>
                <w:color w:val="auto"/>
                <w:sz w:val="24"/>
                <w:u w:val="single"/>
              </w:rPr>
              <w:t xml:space="preserve"> </w:t>
            </w:r>
            <w:r>
              <w:rPr>
                <w:rFonts w:hint="eastAsia" w:ascii="仿宋" w:eastAsia="仿宋"/>
                <w:color w:val="auto"/>
                <w:sz w:val="24"/>
                <w:szCs w:val="24"/>
                <w:u w:val="single"/>
              </w:rPr>
              <w:t xml:space="preserve">否 </w:t>
            </w:r>
            <w:r>
              <w:rPr>
                <w:rFonts w:hint="eastAsia" w:ascii="仿宋" w:eastAsia="仿宋"/>
                <w:b/>
                <w:color w:val="auto"/>
                <w:sz w:val="24"/>
                <w:u w:val="single"/>
              </w:rPr>
              <w:t xml:space="preserve"> </w:t>
            </w:r>
            <w:r>
              <w:rPr>
                <w:rFonts w:hint="eastAsia" w:ascii="仿宋" w:eastAsia="仿宋"/>
                <w:b/>
                <w:color w:val="auto"/>
                <w:sz w:val="24"/>
              </w:rPr>
              <w:t xml:space="preserve"> </w:t>
            </w:r>
          </w:p>
        </w:tc>
      </w:tr>
      <w:tr w14:paraId="17D7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16F3B5D1">
            <w:pPr>
              <w:spacing w:line="340" w:lineRule="exact"/>
              <w:jc w:val="center"/>
              <w:rPr>
                <w:rFonts w:ascii="仿宋" w:eastAsia="仿宋"/>
                <w:color w:val="auto"/>
                <w:sz w:val="24"/>
              </w:rPr>
            </w:pPr>
            <w:r>
              <w:rPr>
                <w:rFonts w:hint="eastAsia" w:ascii="仿宋" w:eastAsia="仿宋"/>
                <w:color w:val="auto"/>
                <w:sz w:val="24"/>
              </w:rPr>
              <w:t>6</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572FFC19">
            <w:pPr>
              <w:spacing w:line="500" w:lineRule="exact"/>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6F45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763898DD">
            <w:pPr>
              <w:spacing w:line="340" w:lineRule="exact"/>
              <w:jc w:val="center"/>
              <w:rPr>
                <w:rFonts w:ascii="仿宋" w:eastAsia="仿宋"/>
                <w:color w:val="auto"/>
                <w:sz w:val="24"/>
              </w:rPr>
            </w:pPr>
            <w:r>
              <w:rPr>
                <w:rFonts w:hint="eastAsia" w:ascii="仿宋" w:eastAsia="仿宋"/>
                <w:color w:val="auto"/>
                <w:sz w:val="24"/>
              </w:rPr>
              <w:t>7</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008ACDA7">
            <w:pPr>
              <w:autoSpaceDE w:val="0"/>
              <w:autoSpaceDN w:val="0"/>
              <w:spacing w:line="500" w:lineRule="exact"/>
              <w:textAlignment w:val="bottom"/>
              <w:rPr>
                <w:rFonts w:ascii="仿宋" w:eastAsia="仿宋"/>
                <w:b/>
                <w:color w:val="auto"/>
                <w:sz w:val="24"/>
                <w:u w:val="single"/>
              </w:rPr>
            </w:pPr>
            <w:r>
              <w:rPr>
                <w:rFonts w:hint="eastAsia" w:ascii="仿宋" w:eastAsia="仿宋"/>
                <w:b/>
                <w:color w:val="auto"/>
                <w:sz w:val="24"/>
              </w:rPr>
              <w:t>履约保证金及退还时间：</w:t>
            </w:r>
            <w:r>
              <w:rPr>
                <w:rFonts w:hint="eastAsia" w:ascii="仿宋" w:eastAsia="仿宋"/>
                <w:color w:val="auto"/>
                <w:sz w:val="24"/>
                <w:u w:val="single"/>
              </w:rPr>
              <w:t xml:space="preserve"> </w:t>
            </w:r>
            <w:r>
              <w:rPr>
                <w:rFonts w:hint="eastAsia" w:ascii="仿宋" w:hAnsi="仿宋" w:eastAsia="仿宋" w:cs="仿宋"/>
                <w:color w:val="auto"/>
                <w:sz w:val="24"/>
                <w:u w:val="single"/>
              </w:rPr>
              <w:t>无</w:t>
            </w:r>
            <w:r>
              <w:rPr>
                <w:rFonts w:hint="eastAsia" w:ascii="仿宋" w:eastAsia="仿宋"/>
                <w:color w:val="auto"/>
                <w:sz w:val="24"/>
                <w:u w:val="single"/>
              </w:rPr>
              <w:t>。</w:t>
            </w:r>
          </w:p>
          <w:p w14:paraId="2DCEBD38">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1180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0D23A3C0">
            <w:pPr>
              <w:spacing w:line="340" w:lineRule="exact"/>
              <w:jc w:val="center"/>
              <w:rPr>
                <w:rFonts w:ascii="仿宋" w:eastAsia="仿宋"/>
                <w:color w:val="auto"/>
                <w:sz w:val="24"/>
              </w:rPr>
            </w:pPr>
            <w:r>
              <w:rPr>
                <w:rFonts w:hint="eastAsia" w:ascii="仿宋" w:eastAsia="仿宋"/>
                <w:color w:val="auto"/>
                <w:sz w:val="24"/>
              </w:rPr>
              <w:t>8</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2CA7026B">
            <w:pPr>
              <w:snapToGrid w:val="0"/>
              <w:jc w:val="left"/>
              <w:rPr>
                <w:rFonts w:ascii="仿宋" w:eastAsia="仿宋"/>
                <w:color w:val="auto"/>
                <w:sz w:val="24"/>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w:t>
            </w:r>
            <w:r>
              <w:rPr>
                <w:rFonts w:hint="eastAsia" w:ascii="仿宋" w:eastAsia="仿宋"/>
                <w:strike/>
                <w:color w:val="auto"/>
                <w:sz w:val="24"/>
                <w:u w:val="single"/>
              </w:rPr>
              <w:t>/允许</w:t>
            </w:r>
            <w:r>
              <w:rPr>
                <w:rFonts w:hint="eastAsia" w:ascii="仿宋" w:eastAsia="仿宋"/>
                <w:color w:val="auto"/>
                <w:sz w:val="24"/>
                <w:u w:val="single"/>
              </w:rPr>
              <w:t xml:space="preserve"> </w:t>
            </w:r>
            <w:r>
              <w:rPr>
                <w:rFonts w:hint="eastAsia" w:ascii="仿宋" w:eastAsia="仿宋"/>
                <w:color w:val="auto"/>
                <w:sz w:val="24"/>
              </w:rPr>
              <w:t>分包，</w:t>
            </w:r>
            <w:r>
              <w:rPr>
                <w:rFonts w:hint="eastAsia" w:ascii="仿宋" w:eastAsia="仿宋"/>
                <w:color w:val="auto"/>
                <w:sz w:val="24"/>
                <w:u w:val="single"/>
              </w:rPr>
              <w:t xml:space="preserve"> 不允许</w:t>
            </w:r>
            <w:r>
              <w:rPr>
                <w:rFonts w:hint="eastAsia" w:ascii="仿宋" w:eastAsia="仿宋"/>
                <w:strike/>
                <w:color w:val="auto"/>
                <w:sz w:val="24"/>
                <w:u w:val="single"/>
              </w:rPr>
              <w:t>/允许</w:t>
            </w:r>
            <w:r>
              <w:rPr>
                <w:rFonts w:hint="eastAsia" w:ascii="仿宋" w:eastAsia="仿宋"/>
                <w:color w:val="auto"/>
                <w:sz w:val="24"/>
                <w:u w:val="single"/>
              </w:rPr>
              <w:t xml:space="preserve"> </w:t>
            </w:r>
            <w:r>
              <w:rPr>
                <w:rFonts w:hint="eastAsia" w:ascii="仿宋" w:eastAsia="仿宋"/>
                <w:color w:val="auto"/>
                <w:sz w:val="24"/>
              </w:rPr>
              <w:t>转包。</w:t>
            </w:r>
          </w:p>
        </w:tc>
      </w:tr>
      <w:tr w14:paraId="12D6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20C59698">
            <w:pPr>
              <w:spacing w:line="340" w:lineRule="exact"/>
              <w:jc w:val="center"/>
              <w:rPr>
                <w:rFonts w:ascii="仿宋" w:eastAsia="仿宋"/>
                <w:color w:val="auto"/>
                <w:sz w:val="24"/>
              </w:rPr>
            </w:pPr>
            <w:r>
              <w:rPr>
                <w:rFonts w:hint="eastAsia" w:ascii="仿宋" w:hAnsi="仿宋" w:eastAsia="仿宋" w:cs="仿宋"/>
                <w:color w:val="auto"/>
                <w:sz w:val="24"/>
              </w:rPr>
              <w:t>9</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7DBF857C">
            <w:pPr>
              <w:snapToGrid w:val="0"/>
              <w:jc w:val="left"/>
              <w:rPr>
                <w:rFonts w:ascii="仿宋" w:hAnsi="仿宋" w:eastAsia="仿宋" w:cs="仿宋"/>
                <w:b/>
                <w:bCs/>
                <w:color w:val="auto"/>
                <w:sz w:val="24"/>
              </w:rPr>
            </w:pPr>
            <w:r>
              <w:rPr>
                <w:rFonts w:hint="eastAsia" w:ascii="仿宋" w:hAnsi="仿宋" w:eastAsia="仿宋" w:cs="仿宋"/>
                <w:b/>
                <w:bCs/>
                <w:color w:val="auto"/>
                <w:sz w:val="24"/>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6A61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D05A74E">
                  <w:pPr>
                    <w:snapToGrid w:val="0"/>
                    <w:jc w:val="center"/>
                    <w:rPr>
                      <w:rFonts w:ascii="仿宋" w:hAnsi="仿宋" w:eastAsia="仿宋" w:cs="仿宋"/>
                      <w:b/>
                      <w:bCs/>
                      <w:color w:val="auto"/>
                      <w:sz w:val="24"/>
                    </w:rPr>
                  </w:pPr>
                  <w:r>
                    <w:rPr>
                      <w:rFonts w:hint="eastAsia" w:ascii="仿宋" w:hAnsi="仿宋" w:eastAsia="仿宋" w:cs="仿宋"/>
                      <w:b/>
                      <w:bCs/>
                      <w:color w:val="auto"/>
                      <w:sz w:val="24"/>
                    </w:rPr>
                    <w:t>采购标的名称</w:t>
                  </w:r>
                </w:p>
              </w:tc>
              <w:tc>
                <w:tcPr>
                  <w:tcW w:w="4078" w:type="dxa"/>
                  <w:vAlign w:val="center"/>
                </w:tcPr>
                <w:p w14:paraId="43B17E1B">
                  <w:pPr>
                    <w:snapToGrid w:val="0"/>
                    <w:jc w:val="center"/>
                    <w:rPr>
                      <w:rFonts w:ascii="仿宋" w:hAnsi="仿宋" w:eastAsia="仿宋" w:cs="仿宋"/>
                      <w:b/>
                      <w:bCs/>
                      <w:color w:val="auto"/>
                      <w:sz w:val="24"/>
                    </w:rPr>
                  </w:pPr>
                  <w:r>
                    <w:rPr>
                      <w:rFonts w:hint="eastAsia" w:ascii="仿宋" w:hAnsi="仿宋" w:eastAsia="仿宋" w:cs="仿宋"/>
                      <w:b/>
                      <w:bCs/>
                      <w:color w:val="auto"/>
                      <w:sz w:val="24"/>
                    </w:rPr>
                    <w:t>所属行业</w:t>
                  </w:r>
                </w:p>
              </w:tc>
            </w:tr>
            <w:tr w14:paraId="0B07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65B0456">
                  <w:pPr>
                    <w:snapToGrid w:val="0"/>
                    <w:jc w:val="center"/>
                    <w:rPr>
                      <w:rFonts w:hint="eastAsia" w:ascii="仿宋" w:hAnsi="仿宋" w:eastAsia="仿宋" w:cs="仿宋"/>
                      <w:b/>
                      <w:bCs/>
                      <w:color w:val="auto"/>
                      <w:sz w:val="24"/>
                      <w:lang w:eastAsia="zh-CN"/>
                    </w:rPr>
                  </w:pPr>
                  <w:r>
                    <w:rPr>
                      <w:rFonts w:hint="eastAsia" w:ascii="仿宋" w:eastAsia="仿宋"/>
                      <w:color w:val="auto"/>
                      <w:sz w:val="24"/>
                      <w:u w:val="single"/>
                      <w:lang w:eastAsia="zh-CN"/>
                    </w:rPr>
                    <w:t>绍兴市越城区人民法院2025年审判用房数字法庭维保项目</w:t>
                  </w:r>
                </w:p>
              </w:tc>
              <w:tc>
                <w:tcPr>
                  <w:tcW w:w="4078" w:type="dxa"/>
                  <w:vAlign w:val="center"/>
                </w:tcPr>
                <w:p w14:paraId="0F8F3DCB">
                  <w:pPr>
                    <w:snapToGrid w:val="0"/>
                    <w:jc w:val="center"/>
                    <w:rPr>
                      <w:rFonts w:ascii="仿宋" w:hAnsi="仿宋" w:eastAsia="仿宋" w:cs="仿宋"/>
                      <w:b/>
                      <w:bCs/>
                      <w:color w:val="auto"/>
                      <w:sz w:val="24"/>
                    </w:rPr>
                  </w:pPr>
                  <w:r>
                    <w:rPr>
                      <w:rFonts w:hint="eastAsia" w:ascii="仿宋" w:hAnsi="仿宋" w:eastAsia="仿宋" w:cs="仿宋"/>
                      <w:color w:val="auto"/>
                      <w:sz w:val="24"/>
                      <w:u w:val="single"/>
                    </w:rPr>
                    <w:t xml:space="preserve">软件和信息技术服务业 </w:t>
                  </w:r>
                </w:p>
              </w:tc>
            </w:tr>
          </w:tbl>
          <w:p w14:paraId="4E96C3AE">
            <w:pPr>
              <w:spacing w:line="360" w:lineRule="auto"/>
              <w:jc w:val="left"/>
              <w:rPr>
                <w:rFonts w:ascii="仿宋" w:eastAsia="仿宋" w:cs="仿宋_GB2312"/>
                <w:b/>
                <w:bCs/>
                <w:color w:val="auto"/>
                <w:sz w:val="24"/>
              </w:rPr>
            </w:pPr>
          </w:p>
        </w:tc>
      </w:tr>
      <w:tr w14:paraId="5CE5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587" w:type="dxa"/>
            <w:tcBorders>
              <w:top w:val="single" w:color="auto" w:sz="4" w:space="0"/>
              <w:left w:val="single" w:color="auto" w:sz="4" w:space="0"/>
              <w:bottom w:val="single" w:color="auto" w:sz="4" w:space="0"/>
              <w:right w:val="single" w:color="auto" w:sz="4" w:space="0"/>
              <w:tl2br w:val="nil"/>
              <w:tr2bl w:val="nil"/>
            </w:tcBorders>
            <w:noWrap/>
            <w:vAlign w:val="center"/>
          </w:tcPr>
          <w:p w14:paraId="3B79FD13">
            <w:pPr>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8653" w:type="dxa"/>
            <w:tcBorders>
              <w:top w:val="single" w:color="auto" w:sz="4" w:space="0"/>
              <w:left w:val="single" w:color="auto" w:sz="4" w:space="0"/>
              <w:bottom w:val="single" w:color="auto" w:sz="4" w:space="0"/>
              <w:right w:val="single" w:color="auto" w:sz="4" w:space="0"/>
              <w:tl2br w:val="nil"/>
              <w:tr2bl w:val="nil"/>
            </w:tcBorders>
            <w:noWrap/>
            <w:vAlign w:val="center"/>
          </w:tcPr>
          <w:p w14:paraId="056E9FA9">
            <w:pPr>
              <w:spacing w:line="440" w:lineRule="exac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采购代理服务费:</w:t>
            </w:r>
          </w:p>
          <w:p w14:paraId="6173B841">
            <w:pPr>
              <w:spacing w:line="360"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中标人须向招标代理机构交纳招标代理服务费，并在投标报价中自行考虑:</w:t>
            </w:r>
          </w:p>
          <w:p w14:paraId="30D833A0">
            <w:pPr>
              <w:spacing w:line="360"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(1)按代理协议约定的内容，中标单位需支付以下费用，根据项目的中标金额，采用差额定率累进法进行计算，具体费率标准如下:成交金额100万元以下的部分</w:t>
            </w:r>
            <w:r>
              <w:rPr>
                <w:rFonts w:hint="eastAsia" w:ascii="仿宋_GB2312" w:hAnsi="宋体" w:eastAsia="仿宋_GB2312"/>
                <w:b/>
                <w:color w:val="auto"/>
                <w:sz w:val="24"/>
                <w:highlight w:val="none"/>
                <w:lang w:eastAsia="zh-CN"/>
              </w:rPr>
              <w:t>，</w:t>
            </w:r>
            <w:r>
              <w:rPr>
                <w:rFonts w:hint="eastAsia" w:ascii="仿宋_GB2312" w:hAnsi="宋体" w:eastAsia="仿宋_GB2312"/>
                <w:b/>
                <w:color w:val="auto"/>
                <w:sz w:val="24"/>
                <w:highlight w:val="none"/>
              </w:rPr>
              <w:t>服务类采购费率1.50%;</w:t>
            </w:r>
          </w:p>
          <w:p w14:paraId="071E9A2F">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(2)采购代理服务费的交纳方式：浙江华诚工程管理有限公司</w:t>
            </w:r>
          </w:p>
          <w:p w14:paraId="1F877CEB">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统一社会信用代码：91330600143008392K</w:t>
            </w:r>
          </w:p>
          <w:p w14:paraId="51BC4D6D">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账号：1211012019200179635</w:t>
            </w:r>
          </w:p>
          <w:p w14:paraId="22A0851D">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开户银行：中国工商银行绍兴市分行</w:t>
            </w:r>
            <w:r>
              <w:rPr>
                <w:rFonts w:hint="eastAsia" w:ascii="仿宋" w:hAnsi="仿宋" w:eastAsia="仿宋" w:cs="仿宋"/>
                <w:snapToGrid w:val="0"/>
                <w:color w:val="auto"/>
                <w:kern w:val="28"/>
                <w:sz w:val="24"/>
                <w:highlight w:val="none"/>
              </w:rPr>
              <w:br w:type="textWrapping"/>
            </w:r>
            <w:r>
              <w:rPr>
                <w:rFonts w:hint="eastAsia" w:ascii="仿宋" w:hAnsi="仿宋" w:eastAsia="仿宋" w:cs="仿宋"/>
                <w:snapToGrid w:val="0"/>
                <w:color w:val="auto"/>
                <w:kern w:val="28"/>
                <w:sz w:val="24"/>
                <w:highlight w:val="none"/>
              </w:rPr>
              <w:t>用银行支票、汇票、电汇、现金等付款方式直接交纳采购代理服务费。</w:t>
            </w:r>
            <w:r>
              <w:rPr>
                <w:rFonts w:hint="eastAsia" w:ascii="仿宋" w:hAnsi="仿宋" w:eastAsia="仿宋" w:cs="仿宋"/>
                <w:snapToGrid w:val="0"/>
                <w:color w:val="auto"/>
                <w:kern w:val="28"/>
                <w:sz w:val="24"/>
                <w:highlight w:val="none"/>
              </w:rPr>
              <w:br w:type="textWrapping"/>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color w:val="auto"/>
                <w:sz w:val="24"/>
                <w:szCs w:val="24"/>
                <w:highlight w:val="none"/>
                <w:lang w:val="en-US" w:eastAsia="zh-CN"/>
              </w:rPr>
              <w:t>3）以上费用在领取中标通知书前交纳。</w:t>
            </w:r>
          </w:p>
        </w:tc>
      </w:tr>
    </w:tbl>
    <w:p w14:paraId="37726448">
      <w:pPr>
        <w:ind w:left="238"/>
        <w:jc w:val="center"/>
        <w:rPr>
          <w:rFonts w:ascii="仿宋" w:eastAsia="仿宋"/>
          <w:color w:val="auto"/>
          <w:sz w:val="24"/>
        </w:rPr>
      </w:pPr>
    </w:p>
    <w:p w14:paraId="783DAB63">
      <w:pPr>
        <w:pStyle w:val="4"/>
        <w:rPr>
          <w:rFonts w:ascii="仿宋"/>
          <w:color w:val="auto"/>
        </w:rPr>
      </w:pPr>
      <w:bookmarkStart w:id="38" w:name="_Toc4861"/>
      <w:r>
        <w:rPr>
          <w:rFonts w:hint="eastAsia" w:ascii="仿宋"/>
          <w:color w:val="auto"/>
        </w:rPr>
        <w:t>二、采购文件</w:t>
      </w:r>
      <w:bookmarkEnd w:id="38"/>
    </w:p>
    <w:p w14:paraId="10ED3AA3">
      <w:pPr>
        <w:snapToGrid w:val="0"/>
        <w:spacing w:line="440" w:lineRule="exact"/>
        <w:jc w:val="left"/>
        <w:rPr>
          <w:rFonts w:ascii="仿宋" w:eastAsia="仿宋"/>
          <w:b/>
          <w:color w:val="auto"/>
          <w:sz w:val="24"/>
        </w:rPr>
      </w:pPr>
      <w:r>
        <w:rPr>
          <w:rFonts w:hint="eastAsia" w:ascii="仿宋" w:eastAsia="仿宋"/>
          <w:b/>
          <w:color w:val="auto"/>
          <w:sz w:val="24"/>
        </w:rPr>
        <w:t>1. 采购文件效力</w:t>
      </w:r>
    </w:p>
    <w:p w14:paraId="780EDF68">
      <w:pPr>
        <w:snapToGrid w:val="0"/>
        <w:spacing w:line="440" w:lineRule="exact"/>
        <w:jc w:val="left"/>
        <w:rPr>
          <w:rFonts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60F029F2">
      <w:pPr>
        <w:snapToGrid w:val="0"/>
        <w:spacing w:line="440" w:lineRule="exact"/>
        <w:jc w:val="left"/>
        <w:rPr>
          <w:rFonts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02B6BB8C">
      <w:pPr>
        <w:snapToGrid w:val="0"/>
        <w:spacing w:line="440" w:lineRule="exact"/>
        <w:jc w:val="left"/>
        <w:rPr>
          <w:rFonts w:ascii="仿宋" w:eastAsia="仿宋"/>
          <w:b/>
          <w:bCs/>
          <w:color w:val="auto"/>
          <w:sz w:val="24"/>
        </w:rPr>
      </w:pPr>
      <w:r>
        <w:rPr>
          <w:rFonts w:hint="eastAsia" w:ascii="仿宋" w:eastAsia="仿宋"/>
          <w:b/>
          <w:bCs/>
          <w:color w:val="auto"/>
          <w:sz w:val="24"/>
        </w:rPr>
        <w:t>2、名词定义</w:t>
      </w:r>
    </w:p>
    <w:p w14:paraId="1B72D48C">
      <w:pPr>
        <w:snapToGrid w:val="0"/>
        <w:spacing w:line="440" w:lineRule="exact"/>
        <w:jc w:val="left"/>
        <w:rPr>
          <w:rFonts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D6F4382">
      <w:pPr>
        <w:snapToGrid w:val="0"/>
        <w:spacing w:line="440" w:lineRule="exact"/>
        <w:jc w:val="left"/>
        <w:rPr>
          <w:rFonts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3EB6B387">
      <w:pPr>
        <w:snapToGrid w:val="0"/>
        <w:spacing w:line="440" w:lineRule="exact"/>
        <w:jc w:val="left"/>
        <w:rPr>
          <w:rFonts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74CDED69">
      <w:pPr>
        <w:snapToGrid w:val="0"/>
        <w:spacing w:line="440" w:lineRule="exact"/>
        <w:jc w:val="left"/>
        <w:rPr>
          <w:rFonts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78E3F91A">
      <w:pPr>
        <w:snapToGrid w:val="0"/>
        <w:spacing w:line="440" w:lineRule="exact"/>
        <w:jc w:val="left"/>
        <w:rPr>
          <w:rFonts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5EB08A6B">
      <w:pPr>
        <w:snapToGrid w:val="0"/>
        <w:spacing w:line="440" w:lineRule="exact"/>
        <w:jc w:val="left"/>
        <w:rPr>
          <w:rFonts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”，指受投标供应商的法定代表人委托，办理本项目投标、质疑投诉、合同签订等整个采购活动的被授权委托人。个体工商户参与投标的，经营者等同于法定代表人。</w:t>
      </w:r>
    </w:p>
    <w:p w14:paraId="74D6A4C4">
      <w:pPr>
        <w:snapToGrid w:val="0"/>
        <w:spacing w:line="440" w:lineRule="exact"/>
        <w:jc w:val="left"/>
        <w:rPr>
          <w:rFonts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67F2287A">
      <w:pPr>
        <w:snapToGrid w:val="0"/>
        <w:spacing w:line="440" w:lineRule="exact"/>
        <w:jc w:val="left"/>
        <w:rPr>
          <w:rFonts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2BFAC2AD">
      <w:pPr>
        <w:snapToGrid w:val="0"/>
        <w:spacing w:line="440" w:lineRule="exact"/>
        <w:jc w:val="left"/>
        <w:rPr>
          <w:rFonts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73862863">
      <w:pPr>
        <w:snapToGrid w:val="0"/>
        <w:spacing w:line="440" w:lineRule="exact"/>
        <w:jc w:val="left"/>
        <w:rPr>
          <w:rFonts w:ascii="仿宋" w:eastAsia="仿宋"/>
          <w:b/>
          <w:bCs/>
          <w:color w:val="auto"/>
          <w:sz w:val="24"/>
        </w:rPr>
      </w:pPr>
      <w:r>
        <w:rPr>
          <w:rFonts w:hint="eastAsia" w:ascii="仿宋" w:eastAsia="仿宋"/>
          <w:b/>
          <w:bCs/>
          <w:color w:val="auto"/>
          <w:sz w:val="24"/>
        </w:rPr>
        <w:t>3、政府采购政策性规定</w:t>
      </w:r>
    </w:p>
    <w:p w14:paraId="32E158BD">
      <w:pPr>
        <w:snapToGrid w:val="0"/>
        <w:spacing w:line="440" w:lineRule="exact"/>
        <w:jc w:val="left"/>
        <w:rPr>
          <w:rFonts w:ascii="仿宋" w:eastAsia="仿宋"/>
          <w:color w:val="auto"/>
          <w:sz w:val="24"/>
        </w:rPr>
      </w:pPr>
      <w:r>
        <w:rPr>
          <w:rFonts w:hint="eastAsia" w:ascii="仿宋" w:eastAsia="仿宋"/>
          <w:b/>
          <w:bCs/>
          <w:color w:val="auto"/>
          <w:sz w:val="24"/>
        </w:rPr>
        <w:t>3.1采购本国产品</w:t>
      </w:r>
    </w:p>
    <w:p w14:paraId="556C9751">
      <w:pPr>
        <w:snapToGrid w:val="0"/>
        <w:spacing w:line="440" w:lineRule="exact"/>
        <w:ind w:firstLine="482" w:firstLineChars="200"/>
        <w:jc w:val="left"/>
        <w:rPr>
          <w:rFonts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6E59B0BD">
      <w:pPr>
        <w:snapToGrid w:val="0"/>
        <w:spacing w:line="440" w:lineRule="exact"/>
        <w:jc w:val="left"/>
        <w:rPr>
          <w:rFonts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77B6CF21">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本项目为专门面向中小企业政府采购项目，投标供应商提供的货物部分（详见前附表）必须为中小企业制造；以分包方式参与的，投标供应商和分包供应商提供的货物部分均需为中小企业制造。</w:t>
      </w:r>
    </w:p>
    <w:p w14:paraId="437E726A">
      <w:pPr>
        <w:snapToGrid w:val="0"/>
        <w:spacing w:line="420" w:lineRule="exact"/>
        <w:ind w:firstLine="360" w:firstLineChars="150"/>
        <w:rPr>
          <w:rFonts w:ascii="仿宋" w:eastAsia="仿宋" w:cs="仿宋_GB2312"/>
          <w:b/>
          <w:bCs/>
          <w:color w:val="auto"/>
          <w:sz w:val="24"/>
        </w:rPr>
      </w:pPr>
      <w:r>
        <w:rPr>
          <w:rFonts w:hint="eastAsia" w:ascii="仿宋" w:eastAsia="仿宋" w:cs="仿宋_GB2312"/>
          <w:color w:val="auto"/>
          <w:sz w:val="24"/>
        </w:rPr>
        <w:t>符合中小企业划分标准的个体工商户，视同中小企业；以联合体方式参与的，联合体各方所提供货物部分均为中小企业制造，则联合体视同中小企业。</w:t>
      </w:r>
    </w:p>
    <w:p w14:paraId="53142EC0">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rPr>
        <w:t>供应商</w:t>
      </w:r>
      <w:r>
        <w:rPr>
          <w:rFonts w:hint="eastAsia" w:ascii="仿宋" w:eastAsia="仿宋" w:cs="仿宋_GB2312"/>
          <w:color w:val="auto"/>
          <w:sz w:val="24"/>
        </w:rPr>
        <w:t>提供由省级以上监狱管理局、戒毒管理局（含新疆生产建设兵团）出具的属于监狱企业的证明文件（格式自拟），视同为小型和微型企业。</w:t>
      </w:r>
    </w:p>
    <w:p w14:paraId="38AD8729">
      <w:pPr>
        <w:snapToGrid w:val="0"/>
        <w:spacing w:line="420" w:lineRule="exact"/>
        <w:ind w:firstLine="360" w:firstLineChars="150"/>
        <w:rPr>
          <w:rFonts w:ascii="仿宋" w:eastAsia="仿宋" w:cs="仿宋_GB2312"/>
          <w:b/>
          <w:bCs/>
          <w:color w:val="auto"/>
          <w:sz w:val="24"/>
        </w:rPr>
      </w:pPr>
      <w:r>
        <w:rPr>
          <w:rFonts w:hint="eastAsia" w:ascii="仿宋" w:eastAsia="仿宋" w:cs="仿宋_GB2312"/>
          <w:color w:val="auto"/>
          <w:sz w:val="24"/>
        </w:rPr>
        <w:t>中小企业包括中小微企业。</w:t>
      </w:r>
    </w:p>
    <w:p w14:paraId="0F6D287F">
      <w:pPr>
        <w:snapToGrid w:val="0"/>
        <w:spacing w:line="440" w:lineRule="exact"/>
        <w:jc w:val="left"/>
        <w:rPr>
          <w:rFonts w:ascii="仿宋" w:eastAsia="仿宋" w:cs="仿宋_GB2312"/>
          <w:b/>
          <w:bCs/>
          <w:color w:val="auto"/>
          <w:sz w:val="24"/>
        </w:rPr>
      </w:pPr>
      <w:r>
        <w:rPr>
          <w:rFonts w:hint="eastAsia" w:ascii="仿宋" w:eastAsia="仿宋" w:cs="仿宋_GB2312"/>
          <w:b/>
          <w:bCs/>
          <w:color w:val="auto"/>
          <w:sz w:val="24"/>
        </w:rPr>
        <w:t>3.3节能环保政策</w:t>
      </w:r>
    </w:p>
    <w:p w14:paraId="469012A3">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D477A0F">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05766E42">
      <w:pPr>
        <w:snapToGrid w:val="0"/>
        <w:spacing w:line="440" w:lineRule="exact"/>
        <w:jc w:val="left"/>
        <w:rPr>
          <w:rFonts w:ascii="仿宋" w:eastAsia="仿宋"/>
          <w:b/>
          <w:bCs/>
          <w:color w:val="auto"/>
          <w:sz w:val="24"/>
        </w:rPr>
      </w:pPr>
      <w:r>
        <w:rPr>
          <w:rFonts w:ascii="仿宋" w:eastAsia="仿宋"/>
          <w:b/>
          <w:bCs/>
          <w:color w:val="auto"/>
          <w:sz w:val="24"/>
        </w:rPr>
        <w:t>3.4优先采购创新产品</w:t>
      </w:r>
    </w:p>
    <w:p w14:paraId="5FD8CB41">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0D966767">
      <w:pPr>
        <w:snapToGrid w:val="0"/>
        <w:spacing w:line="440" w:lineRule="exact"/>
        <w:jc w:val="left"/>
        <w:rPr>
          <w:rFonts w:ascii="仿宋" w:eastAsia="仿宋"/>
          <w:b/>
          <w:bCs/>
          <w:color w:val="auto"/>
          <w:sz w:val="24"/>
        </w:rPr>
      </w:pPr>
      <w:r>
        <w:rPr>
          <w:rFonts w:hint="eastAsia" w:ascii="仿宋" w:eastAsia="仿宋"/>
          <w:b/>
          <w:bCs/>
          <w:color w:val="auto"/>
          <w:sz w:val="24"/>
        </w:rPr>
        <w:t>4.采购文件的澄清与修改</w:t>
      </w:r>
    </w:p>
    <w:p w14:paraId="080D10D7">
      <w:pPr>
        <w:pStyle w:val="8"/>
        <w:widowControl w:val="0"/>
        <w:numPr>
          <w:ilvl w:val="0"/>
          <w:numId w:val="0"/>
        </w:numPr>
        <w:spacing w:after="0" w:afterLines="0" w:line="440" w:lineRule="exact"/>
        <w:rPr>
          <w:rFonts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705B99D0">
      <w:pPr>
        <w:snapToGrid w:val="0"/>
        <w:spacing w:line="440" w:lineRule="exact"/>
        <w:jc w:val="left"/>
        <w:rPr>
          <w:rFonts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35DA66DB">
      <w:pPr>
        <w:snapToGrid w:val="0"/>
        <w:spacing w:line="440" w:lineRule="exact"/>
        <w:jc w:val="left"/>
        <w:rPr>
          <w:rFonts w:ascii="仿宋" w:eastAsia="仿宋"/>
          <w:b/>
          <w:bCs/>
          <w:color w:val="auto"/>
          <w:sz w:val="24"/>
        </w:rPr>
      </w:pPr>
      <w:r>
        <w:rPr>
          <w:rFonts w:hint="eastAsia" w:ascii="仿宋" w:eastAsia="仿宋"/>
          <w:b/>
          <w:bCs/>
          <w:color w:val="auto"/>
          <w:sz w:val="24"/>
        </w:rPr>
        <w:t>5、参考品牌</w:t>
      </w:r>
    </w:p>
    <w:p w14:paraId="3960A389">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528A00B">
      <w:pPr>
        <w:pStyle w:val="4"/>
        <w:rPr>
          <w:rFonts w:ascii="仿宋"/>
          <w:color w:val="auto"/>
        </w:rPr>
      </w:pPr>
      <w:bookmarkStart w:id="39" w:name="_Toc1854"/>
      <w:r>
        <w:rPr>
          <w:rFonts w:hint="eastAsia" w:ascii="仿宋"/>
          <w:color w:val="auto"/>
        </w:rPr>
        <w:t>三、投标文件</w:t>
      </w:r>
      <w:bookmarkEnd w:id="39"/>
    </w:p>
    <w:p w14:paraId="29B7268A">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投标文件的语言</w:t>
      </w:r>
    </w:p>
    <w:p w14:paraId="2C98E295">
      <w:pPr>
        <w:snapToGrid w:val="0"/>
        <w:spacing w:line="440" w:lineRule="exact"/>
        <w:jc w:val="left"/>
        <w:rPr>
          <w:rFonts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489AE2AD">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投标文件的组成</w:t>
      </w:r>
      <w:r>
        <w:rPr>
          <w:rFonts w:ascii="仿宋" w:eastAsia="仿宋"/>
          <w:b/>
          <w:bCs/>
          <w:color w:val="auto"/>
          <w:sz w:val="24"/>
        </w:rPr>
        <w:t>（格式详见第六章附件）</w:t>
      </w:r>
    </w:p>
    <w:p w14:paraId="517C4885">
      <w:pPr>
        <w:snapToGrid w:val="0"/>
        <w:spacing w:line="440" w:lineRule="exact"/>
        <w:ind w:firstLine="479"/>
        <w:jc w:val="left"/>
        <w:rPr>
          <w:rFonts w:ascii="仿宋" w:eastAsia="仿宋"/>
          <w:color w:val="auto"/>
          <w:sz w:val="24"/>
        </w:rPr>
      </w:pPr>
      <w:r>
        <w:rPr>
          <w:rFonts w:hint="eastAsia" w:ascii="仿宋" w:eastAsia="仿宋"/>
          <w:color w:val="auto"/>
          <w:sz w:val="24"/>
        </w:rPr>
        <w:t>本项目投标文件由“资格文件”、“商务和技术文件”、“报价文件”三部分组成：</w:t>
      </w:r>
    </w:p>
    <w:p w14:paraId="6EDE4A1B">
      <w:pPr>
        <w:snapToGrid w:val="0"/>
        <w:spacing w:line="440" w:lineRule="exact"/>
        <w:jc w:val="left"/>
        <w:rPr>
          <w:rFonts w:ascii="仿宋" w:eastAsia="仿宋"/>
          <w:b/>
          <w:bCs/>
          <w:color w:val="auto"/>
          <w:sz w:val="24"/>
        </w:rPr>
      </w:pPr>
      <w:r>
        <w:rPr>
          <w:rFonts w:hint="eastAsia" w:ascii="仿宋" w:eastAsia="仿宋"/>
          <w:b/>
          <w:bCs/>
          <w:color w:val="auto"/>
          <w:sz w:val="24"/>
        </w:rPr>
        <w:t>2.1“资格文件”包括以下内容：</w:t>
      </w:r>
    </w:p>
    <w:p w14:paraId="59E18E86">
      <w:pPr>
        <w:snapToGrid w:val="0"/>
        <w:spacing w:line="440" w:lineRule="exact"/>
        <w:jc w:val="left"/>
        <w:rPr>
          <w:rFonts w:ascii="仿宋" w:eastAsia="仿宋"/>
          <w:color w:val="auto"/>
          <w:sz w:val="24"/>
        </w:rPr>
      </w:pPr>
      <w:r>
        <w:rPr>
          <w:rFonts w:hint="eastAsia" w:ascii="仿宋" w:eastAsia="仿宋"/>
          <w:color w:val="auto"/>
          <w:sz w:val="24"/>
        </w:rPr>
        <w:t>2.1.1投标声明函；</w:t>
      </w:r>
    </w:p>
    <w:p w14:paraId="22EE17BE">
      <w:pPr>
        <w:snapToGrid w:val="0"/>
        <w:spacing w:line="440" w:lineRule="exact"/>
        <w:jc w:val="left"/>
        <w:rPr>
          <w:rFonts w:ascii="仿宋" w:eastAsia="仿宋"/>
          <w:color w:val="auto"/>
          <w:sz w:val="24"/>
        </w:rPr>
      </w:pPr>
      <w:r>
        <w:rPr>
          <w:rFonts w:hint="eastAsia" w:ascii="仿宋" w:eastAsia="仿宋"/>
          <w:color w:val="auto"/>
          <w:sz w:val="24"/>
        </w:rPr>
        <w:t>2.1.2联合体协议书（如有）；</w:t>
      </w:r>
    </w:p>
    <w:p w14:paraId="7603FDA3">
      <w:pPr>
        <w:snapToGrid w:val="0"/>
        <w:spacing w:line="440" w:lineRule="exact"/>
        <w:jc w:val="left"/>
        <w:rPr>
          <w:rFonts w:ascii="仿宋" w:eastAsia="仿宋" w:cs="仿宋_GB2312"/>
          <w:color w:val="auto"/>
          <w:sz w:val="24"/>
          <w:szCs w:val="24"/>
        </w:rPr>
      </w:pPr>
      <w:r>
        <w:rPr>
          <w:rFonts w:hint="eastAsia" w:ascii="仿宋" w:eastAsia="仿宋"/>
          <w:color w:val="auto"/>
          <w:sz w:val="24"/>
        </w:rPr>
        <w:t>2.1.3</w:t>
      </w:r>
      <w:r>
        <w:rPr>
          <w:rFonts w:hint="eastAsia" w:ascii="仿宋" w:eastAsia="仿宋" w:cs="仿宋_GB2312"/>
          <w:color w:val="auto"/>
          <w:sz w:val="24"/>
          <w:szCs w:val="24"/>
        </w:rPr>
        <w:t>分包意向协议（如有）；</w:t>
      </w:r>
    </w:p>
    <w:p w14:paraId="23A9976D">
      <w:pPr>
        <w:snapToGrid w:val="0"/>
        <w:spacing w:line="440" w:lineRule="exact"/>
        <w:jc w:val="left"/>
        <w:rPr>
          <w:rFonts w:ascii="仿宋" w:eastAsia="仿宋"/>
          <w:color w:val="auto"/>
          <w:sz w:val="24"/>
        </w:rPr>
      </w:pPr>
      <w:r>
        <w:rPr>
          <w:rFonts w:hint="eastAsia" w:ascii="仿宋" w:eastAsia="仿宋"/>
          <w:color w:val="auto"/>
          <w:sz w:val="24"/>
        </w:rPr>
        <w:t>2.1.4法定代表人授权委托书（个体工商户需经营者参与投标，不得授权）</w:t>
      </w:r>
      <w:r>
        <w:rPr>
          <w:rFonts w:hint="eastAsia" w:ascii="仿宋" w:eastAsia="仿宋" w:cs="Arial"/>
          <w:bCs/>
          <w:color w:val="auto"/>
          <w:sz w:val="24"/>
        </w:rPr>
        <w:t>；</w:t>
      </w:r>
    </w:p>
    <w:p w14:paraId="69ADA055">
      <w:pPr>
        <w:snapToGrid w:val="0"/>
        <w:spacing w:line="440" w:lineRule="exact"/>
        <w:jc w:val="left"/>
        <w:rPr>
          <w:rFonts w:ascii="仿宋" w:eastAsia="仿宋"/>
          <w:color w:val="auto"/>
          <w:sz w:val="24"/>
        </w:rPr>
      </w:pPr>
      <w:r>
        <w:rPr>
          <w:rFonts w:hint="eastAsia" w:ascii="仿宋" w:eastAsia="仿宋"/>
          <w:color w:val="auto"/>
          <w:sz w:val="24"/>
        </w:rPr>
        <w:t>2.1.5法定代表人及其授权代表的身份证；</w:t>
      </w:r>
    </w:p>
    <w:p w14:paraId="1D59BCD3">
      <w:pPr>
        <w:snapToGrid w:val="0"/>
        <w:spacing w:line="440" w:lineRule="exact"/>
        <w:jc w:val="left"/>
        <w:rPr>
          <w:rFonts w:ascii="仿宋" w:eastAsia="仿宋"/>
          <w:color w:val="auto"/>
          <w:sz w:val="24"/>
        </w:rPr>
      </w:pPr>
      <w:r>
        <w:rPr>
          <w:rFonts w:hint="eastAsia" w:ascii="仿宋" w:eastAsia="仿宋"/>
          <w:color w:val="auto"/>
          <w:sz w:val="24"/>
        </w:rPr>
        <w:t>2.1.6 资格条件证明材料：</w:t>
      </w:r>
    </w:p>
    <w:p w14:paraId="29373A2D">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2.1.6.1营业执照或事业单位法人登记证书；</w:t>
      </w:r>
    </w:p>
    <w:p w14:paraId="27B556E3">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2.1.6.2特定资格条件证明材料（如有）。</w:t>
      </w:r>
    </w:p>
    <w:p w14:paraId="328798F1">
      <w:pPr>
        <w:widowControl/>
        <w:snapToGrid w:val="0"/>
        <w:spacing w:line="440" w:lineRule="exact"/>
        <w:jc w:val="left"/>
        <w:rPr>
          <w:rFonts w:ascii="仿宋" w:eastAsia="仿宋"/>
          <w:color w:val="auto"/>
          <w:sz w:val="24"/>
        </w:rPr>
      </w:pPr>
      <w:r>
        <w:rPr>
          <w:rFonts w:ascii="仿宋" w:eastAsia="仿宋"/>
          <w:color w:val="auto"/>
          <w:sz w:val="24"/>
        </w:rPr>
        <w:t>2.1.</w:t>
      </w:r>
      <w:r>
        <w:rPr>
          <w:rFonts w:hint="eastAsia" w:ascii="仿宋" w:eastAsia="仿宋"/>
          <w:color w:val="auto"/>
          <w:sz w:val="24"/>
        </w:rPr>
        <w:t>7中小企业声明函（如有）；</w:t>
      </w:r>
    </w:p>
    <w:p w14:paraId="56FC98F3">
      <w:pPr>
        <w:widowControl/>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1</w:t>
      </w:r>
      <w:r>
        <w:rPr>
          <w:rFonts w:hint="eastAsia" w:ascii="仿宋" w:eastAsia="仿宋"/>
          <w:color w:val="auto"/>
          <w:sz w:val="24"/>
        </w:rPr>
        <w:t>.8残疾人福利性单位声明函（如有）；</w:t>
      </w:r>
    </w:p>
    <w:p w14:paraId="44B07369">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，2.1.5-2.1.6均为原件扫描件或彩色图片，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4E61598D">
      <w:pPr>
        <w:snapToGrid w:val="0"/>
        <w:spacing w:line="440" w:lineRule="exact"/>
        <w:jc w:val="left"/>
        <w:rPr>
          <w:rFonts w:ascii="仿宋" w:eastAsia="仿宋"/>
          <w:b/>
          <w:bCs/>
          <w:color w:val="auto"/>
          <w:sz w:val="24"/>
        </w:rPr>
      </w:pPr>
      <w:r>
        <w:rPr>
          <w:rFonts w:hint="eastAsia" w:ascii="仿宋" w:eastAsia="仿宋"/>
          <w:b/>
          <w:bCs/>
          <w:color w:val="auto"/>
          <w:sz w:val="24"/>
        </w:rPr>
        <w:t>2.2“商务和技术文件”包括以下内容：</w:t>
      </w:r>
    </w:p>
    <w:p w14:paraId="16864F63">
      <w:pPr>
        <w:snapToGrid w:val="0"/>
        <w:spacing w:line="440" w:lineRule="exact"/>
        <w:jc w:val="left"/>
        <w:rPr>
          <w:rFonts w:ascii="仿宋" w:eastAsia="仿宋"/>
          <w:color w:val="auto"/>
          <w:sz w:val="24"/>
        </w:rPr>
      </w:pPr>
      <w:r>
        <w:rPr>
          <w:rFonts w:hint="eastAsia" w:ascii="仿宋" w:eastAsia="仿宋"/>
          <w:color w:val="auto"/>
          <w:sz w:val="24"/>
        </w:rPr>
        <w:t>2.2.1项目明细清单；</w:t>
      </w:r>
    </w:p>
    <w:p w14:paraId="3359D4A4">
      <w:pPr>
        <w:snapToGrid w:val="0"/>
        <w:spacing w:line="440" w:lineRule="exact"/>
        <w:jc w:val="left"/>
        <w:rPr>
          <w:rFonts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14:paraId="11F8A34F">
      <w:pPr>
        <w:snapToGrid w:val="0"/>
        <w:spacing w:line="440" w:lineRule="exact"/>
        <w:jc w:val="left"/>
        <w:rPr>
          <w:rFonts w:ascii="仿宋" w:eastAsia="仿宋"/>
          <w:color w:val="auto"/>
          <w:sz w:val="24"/>
        </w:rPr>
      </w:pPr>
      <w:r>
        <w:rPr>
          <w:rFonts w:hint="eastAsia" w:ascii="仿宋" w:eastAsia="仿宋"/>
          <w:color w:val="auto"/>
          <w:sz w:val="24"/>
        </w:rPr>
        <w:t>2.2.3商务响应表（需对采购文件中付款方式、供货期限等商务要求进行逐一答复、说明和解释，</w:t>
      </w:r>
      <w:r>
        <w:rPr>
          <w:rFonts w:hint="eastAsia" w:ascii="仿宋" w:eastAsia="仿宋" w:cs="仿宋_GB2312"/>
          <w:color w:val="auto"/>
          <w:kern w:val="0"/>
          <w:sz w:val="24"/>
          <w:lang w:val="zh-CN"/>
        </w:rPr>
        <w:t>正偏离的需详细说明）；</w:t>
      </w:r>
    </w:p>
    <w:p w14:paraId="1E6E9475">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2.2.4项目实施方案；</w:t>
      </w:r>
    </w:p>
    <w:p w14:paraId="2A995BE0">
      <w:pPr>
        <w:snapToGrid w:val="0"/>
        <w:spacing w:line="440" w:lineRule="exact"/>
        <w:jc w:val="left"/>
        <w:rPr>
          <w:rFonts w:ascii="仿宋" w:eastAsia="仿宋"/>
          <w:color w:val="auto"/>
          <w:sz w:val="24"/>
        </w:rPr>
      </w:pPr>
      <w:r>
        <w:rPr>
          <w:rFonts w:hint="eastAsia" w:ascii="仿宋" w:eastAsia="仿宋"/>
          <w:color w:val="auto"/>
          <w:sz w:val="24"/>
        </w:rPr>
        <w:t>2.2.5项目实施人员清单；</w:t>
      </w:r>
    </w:p>
    <w:p w14:paraId="23FC6561">
      <w:pPr>
        <w:pStyle w:val="41"/>
        <w:spacing w:line="360" w:lineRule="auto"/>
        <w:ind w:firstLine="0" w:firstLineChars="0"/>
        <w:jc w:val="left"/>
        <w:rPr>
          <w:rFonts w:ascii="仿宋" w:eastAsia="仿宋" w:cs="仿宋_GB2312"/>
          <w:color w:val="auto"/>
          <w:szCs w:val="20"/>
        </w:rPr>
      </w:pPr>
      <w:r>
        <w:rPr>
          <w:rFonts w:hint="eastAsia" w:ascii="仿宋" w:eastAsia="仿宋" w:cs="仿宋_GB2312"/>
          <w:color w:val="auto"/>
          <w:szCs w:val="20"/>
          <w:lang w:val="zh-CN"/>
        </w:rPr>
        <w:t>2.2.</w:t>
      </w:r>
      <w:r>
        <w:rPr>
          <w:rFonts w:hint="eastAsia" w:ascii="仿宋" w:eastAsia="仿宋" w:cs="仿宋_GB2312"/>
          <w:color w:val="auto"/>
          <w:szCs w:val="20"/>
        </w:rPr>
        <w:t>6</w:t>
      </w:r>
      <w:r>
        <w:rPr>
          <w:rFonts w:hint="eastAsia" w:ascii="仿宋" w:eastAsia="仿宋" w:cs="仿宋_GB2312"/>
          <w:color w:val="auto"/>
          <w:szCs w:val="20"/>
          <w:lang w:val="zh-CN"/>
        </w:rPr>
        <w:t>消耗品、维修零配件及其价格清单（</w:t>
      </w:r>
      <w:r>
        <w:rPr>
          <w:rFonts w:hint="eastAsia" w:ascii="仿宋" w:eastAsia="仿宋" w:cs="仿宋_GB2312"/>
          <w:color w:val="auto"/>
          <w:szCs w:val="20"/>
        </w:rPr>
        <w:t>如有</w:t>
      </w:r>
      <w:r>
        <w:rPr>
          <w:rFonts w:hint="eastAsia" w:ascii="仿宋" w:eastAsia="仿宋" w:cs="仿宋_GB2312"/>
          <w:color w:val="auto"/>
          <w:szCs w:val="20"/>
          <w:lang w:val="zh-CN"/>
        </w:rPr>
        <w:t>）；</w:t>
      </w:r>
    </w:p>
    <w:p w14:paraId="68CE78BF">
      <w:pPr>
        <w:pStyle w:val="41"/>
        <w:spacing w:line="360" w:lineRule="auto"/>
        <w:ind w:firstLine="0" w:firstLineChars="0"/>
        <w:jc w:val="left"/>
        <w:rPr>
          <w:rFonts w:ascii="仿宋" w:eastAsia="仿宋" w:cs="仿宋_GB2312"/>
          <w:color w:val="auto"/>
          <w:szCs w:val="20"/>
        </w:rPr>
      </w:pPr>
      <w:r>
        <w:rPr>
          <w:rFonts w:hint="eastAsia" w:ascii="仿宋" w:eastAsia="仿宋" w:cs="仿宋_GB2312"/>
          <w:color w:val="auto"/>
          <w:szCs w:val="20"/>
        </w:rPr>
        <w:t>2.2.7类似业绩一览表（附业绩证明材料）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03D911B0">
      <w:pPr>
        <w:pStyle w:val="41"/>
        <w:spacing w:line="360" w:lineRule="auto"/>
        <w:ind w:firstLine="0" w:firstLineChars="0"/>
        <w:jc w:val="left"/>
        <w:rPr>
          <w:rFonts w:ascii="仿宋" w:eastAsia="仿宋"/>
          <w:color w:val="auto"/>
        </w:rPr>
      </w:pPr>
      <w:r>
        <w:rPr>
          <w:rFonts w:hint="eastAsia" w:ascii="仿宋" w:eastAsia="仿宋"/>
          <w:color w:val="auto"/>
        </w:rPr>
        <w:t>2.</w:t>
      </w:r>
      <w:r>
        <w:rPr>
          <w:rFonts w:ascii="仿宋" w:eastAsia="仿宋"/>
          <w:color w:val="auto"/>
        </w:rPr>
        <w:t>2</w:t>
      </w:r>
      <w:r>
        <w:rPr>
          <w:rFonts w:hint="eastAsia" w:ascii="仿宋" w:eastAsia="仿宋"/>
          <w:color w:val="auto"/>
        </w:rPr>
        <w:t>.8享受政府采购政策性规定情况表（如有）（采购清单中有国家强制采购的节能产品的，必须填写相关对应内容，否则视为未提供节能产品）（附证明材料）。</w:t>
      </w:r>
    </w:p>
    <w:p w14:paraId="36E44DEB">
      <w:pPr>
        <w:pStyle w:val="41"/>
        <w:spacing w:line="360" w:lineRule="auto"/>
        <w:ind w:firstLine="0" w:firstLineChars="0"/>
        <w:jc w:val="left"/>
        <w:rPr>
          <w:rFonts w:ascii="仿宋" w:eastAsia="仿宋" w:cs="仿宋_GB2312"/>
          <w:color w:val="auto"/>
          <w:szCs w:val="20"/>
        </w:rPr>
      </w:pPr>
      <w:r>
        <w:rPr>
          <w:rFonts w:hint="eastAsia" w:ascii="仿宋" w:eastAsia="仿宋" w:cs="仿宋_GB2312"/>
          <w:color w:val="auto"/>
          <w:szCs w:val="20"/>
          <w:lang w:val="zh-CN"/>
        </w:rPr>
        <w:t>2.2.</w:t>
      </w:r>
      <w:r>
        <w:rPr>
          <w:rFonts w:hint="eastAsia" w:ascii="仿宋" w:eastAsia="仿宋" w:cs="仿宋_GB2312"/>
          <w:color w:val="auto"/>
          <w:szCs w:val="20"/>
        </w:rPr>
        <w:t>9</w:t>
      </w:r>
      <w:r>
        <w:rPr>
          <w:rFonts w:hint="eastAsia" w:ascii="仿宋" w:eastAsia="仿宋" w:cs="仿宋_GB2312"/>
          <w:color w:val="auto"/>
          <w:szCs w:val="20"/>
          <w:lang w:val="zh-CN"/>
        </w:rPr>
        <w:t>优惠条件及其他额外承诺；</w:t>
      </w:r>
    </w:p>
    <w:p w14:paraId="7643A510">
      <w:pPr>
        <w:snapToGrid w:val="0"/>
        <w:spacing w:line="440" w:lineRule="exact"/>
        <w:jc w:val="left"/>
        <w:rPr>
          <w:rFonts w:ascii="仿宋" w:eastAsia="仿宋" w:cs="仿宋_GB2312"/>
          <w:b/>
          <w:bCs/>
          <w:color w:val="auto"/>
          <w:kern w:val="0"/>
          <w:sz w:val="24"/>
          <w:lang w:val="zh-CN"/>
        </w:rPr>
      </w:pPr>
      <w:r>
        <w:rPr>
          <w:rFonts w:hint="eastAsia" w:ascii="仿宋" w:eastAsia="仿宋" w:cs="仿宋_GB2312"/>
          <w:b/>
          <w:bCs/>
          <w:color w:val="auto"/>
          <w:kern w:val="0"/>
          <w:sz w:val="24"/>
          <w:lang w:val="zh-CN"/>
        </w:rPr>
        <w:t>2.2.1</w:t>
      </w:r>
      <w:r>
        <w:rPr>
          <w:rFonts w:hint="eastAsia" w:ascii="仿宋" w:eastAsia="仿宋" w:cs="仿宋_GB2312"/>
          <w:b/>
          <w:bCs/>
          <w:color w:val="auto"/>
          <w:kern w:val="0"/>
          <w:sz w:val="24"/>
        </w:rPr>
        <w:t>0</w:t>
      </w:r>
      <w:r>
        <w:rPr>
          <w:rFonts w:hint="eastAsia" w:ascii="仿宋" w:eastAsia="仿宋" w:cs="仿宋_GB2312"/>
          <w:b/>
          <w:bCs/>
          <w:color w:val="auto"/>
          <w:kern w:val="0"/>
          <w:sz w:val="24"/>
          <w:lang w:val="zh-CN"/>
        </w:rPr>
        <w:t>按评分细则中要求提供的其他资料（重要）；</w:t>
      </w:r>
    </w:p>
    <w:p w14:paraId="0E21586F">
      <w:pPr>
        <w:snapToGrid w:val="0"/>
        <w:spacing w:line="440" w:lineRule="exact"/>
        <w:jc w:val="left"/>
        <w:rPr>
          <w:rFonts w:ascii="仿宋" w:eastAsia="仿宋"/>
          <w:color w:val="auto"/>
          <w:sz w:val="24"/>
        </w:rPr>
      </w:pPr>
      <w:r>
        <w:rPr>
          <w:rFonts w:hint="eastAsia" w:ascii="仿宋" w:eastAsia="仿宋"/>
          <w:color w:val="auto"/>
          <w:sz w:val="24"/>
        </w:rPr>
        <w:t>2.2.11其他投标人认为需要提供的材料，如投标人简介等，格式自拟。</w:t>
      </w:r>
    </w:p>
    <w:p w14:paraId="3E8A798F">
      <w:pPr>
        <w:snapToGrid w:val="0"/>
        <w:spacing w:line="440" w:lineRule="exact"/>
        <w:jc w:val="left"/>
        <w:rPr>
          <w:rFonts w:ascii="仿宋" w:eastAsia="仿宋"/>
          <w:color w:val="auto"/>
          <w:sz w:val="24"/>
        </w:rPr>
      </w:pPr>
      <w:r>
        <w:rPr>
          <w:rFonts w:hint="eastAsia" w:ascii="仿宋" w:eastAsia="仿宋"/>
          <w:b/>
          <w:bCs/>
          <w:color w:val="auto"/>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44D1B263">
      <w:pPr>
        <w:snapToGrid w:val="0"/>
        <w:spacing w:line="440" w:lineRule="exact"/>
        <w:jc w:val="left"/>
        <w:rPr>
          <w:rFonts w:ascii="仿宋" w:eastAsia="仿宋"/>
          <w:b/>
          <w:bCs/>
          <w:color w:val="auto"/>
          <w:sz w:val="24"/>
        </w:rPr>
      </w:pPr>
      <w:r>
        <w:rPr>
          <w:rFonts w:hint="eastAsia" w:ascii="仿宋" w:eastAsia="仿宋"/>
          <w:b/>
          <w:bCs/>
          <w:color w:val="auto"/>
          <w:sz w:val="24"/>
        </w:rPr>
        <w:t>2.3“报价文件”包括以下内容：</w:t>
      </w:r>
    </w:p>
    <w:p w14:paraId="4FEF5777">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2.3.1开标一览表；</w:t>
      </w:r>
    </w:p>
    <w:p w14:paraId="07939519">
      <w:pPr>
        <w:snapToGrid w:val="0"/>
        <w:spacing w:line="440" w:lineRule="exact"/>
        <w:jc w:val="left"/>
        <w:rPr>
          <w:rFonts w:ascii="仿宋" w:eastAsia="仿宋"/>
          <w:color w:val="auto"/>
          <w:sz w:val="24"/>
        </w:rPr>
      </w:pPr>
      <w:r>
        <w:rPr>
          <w:rFonts w:hint="eastAsia" w:ascii="仿宋" w:eastAsia="仿宋"/>
          <w:color w:val="auto"/>
          <w:sz w:val="24"/>
        </w:rPr>
        <w:t>2.3.</w:t>
      </w:r>
      <w:r>
        <w:rPr>
          <w:rFonts w:ascii="仿宋" w:eastAsia="仿宋"/>
          <w:color w:val="auto"/>
          <w:sz w:val="24"/>
        </w:rPr>
        <w:t>2</w:t>
      </w:r>
      <w:r>
        <w:rPr>
          <w:rFonts w:hint="eastAsia" w:ascii="仿宋" w:eastAsia="仿宋"/>
          <w:color w:val="auto"/>
          <w:sz w:val="24"/>
        </w:rPr>
        <w:t>关于报价的其他说明（如有，格式自拟）。</w:t>
      </w:r>
    </w:p>
    <w:p w14:paraId="082C09A2">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ascii="仿宋" w:eastAsia="仿宋"/>
          <w:b/>
          <w:bCs/>
          <w:color w:val="auto"/>
          <w:sz w:val="32"/>
          <w:szCs w:val="32"/>
          <w:u w:val="single"/>
        </w:rPr>
        <w:t>报价</w:t>
      </w:r>
      <w:r>
        <w:rPr>
          <w:rFonts w:hint="eastAsia" w:ascii="仿宋" w:eastAsia="仿宋"/>
          <w:b/>
          <w:bCs/>
          <w:color w:val="auto"/>
          <w:sz w:val="32"/>
          <w:szCs w:val="32"/>
          <w:u w:val="single"/>
        </w:rPr>
        <w:t>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作无效投标处理。</w:t>
      </w:r>
    </w:p>
    <w:p w14:paraId="4938198D">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注：如联合体投标的，“资格文件”、“商务技术文件”、“报价文件”中除联合体协议外，所有盖章、签字部分仅需联合体牵头人盖章和签字。</w:t>
      </w:r>
    </w:p>
    <w:p w14:paraId="6DCB46A2">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投标文件的制作要求</w:t>
      </w:r>
    </w:p>
    <w:p w14:paraId="729F64A1">
      <w:pPr>
        <w:snapToGrid w:val="0"/>
        <w:spacing w:line="440" w:lineRule="exact"/>
        <w:jc w:val="left"/>
        <w:rPr>
          <w:rFonts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60E966AD">
      <w:pPr>
        <w:snapToGrid w:val="0"/>
        <w:spacing w:line="440" w:lineRule="exact"/>
        <w:jc w:val="left"/>
        <w:rPr>
          <w:rFonts w:ascii="仿宋" w:eastAsia="仿宋"/>
          <w:b/>
          <w:color w:val="auto"/>
          <w:sz w:val="24"/>
        </w:rPr>
      </w:pPr>
      <w:r>
        <w:rPr>
          <w:rFonts w:hint="eastAsia" w:ascii="仿宋" w:eastAsia="仿宋"/>
          <w:b/>
          <w:color w:val="auto"/>
          <w:sz w:val="24"/>
        </w:rPr>
        <w:t>3.2投标文件须为PDF格式文档。</w:t>
      </w:r>
    </w:p>
    <w:p w14:paraId="00AB14CB">
      <w:pPr>
        <w:snapToGrid w:val="0"/>
        <w:spacing w:line="440" w:lineRule="exact"/>
        <w:jc w:val="left"/>
        <w:rPr>
          <w:rFonts w:ascii="仿宋" w:eastAsia="仿宋"/>
          <w:b/>
          <w:color w:val="auto"/>
          <w:sz w:val="24"/>
        </w:rPr>
      </w:pPr>
      <w:r>
        <w:rPr>
          <w:rFonts w:hint="eastAsia" w:ascii="仿宋" w:eastAsia="仿宋"/>
          <w:b/>
          <w:color w:val="auto"/>
          <w:sz w:val="24"/>
        </w:rPr>
        <w:t>3.3投标文件需做好“标书关联”（即设置关联点），未设置关联点而导致失分或无效投标处理的风险由投标人承担。</w:t>
      </w:r>
    </w:p>
    <w:p w14:paraId="4489DB85">
      <w:pPr>
        <w:snapToGrid w:val="0"/>
        <w:spacing w:line="440" w:lineRule="exact"/>
        <w:jc w:val="left"/>
        <w:rPr>
          <w:rFonts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3D4697F">
      <w:pPr>
        <w:snapToGrid w:val="0"/>
        <w:spacing w:line="440" w:lineRule="exact"/>
        <w:jc w:val="left"/>
        <w:rPr>
          <w:rFonts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27FDBD45">
      <w:pPr>
        <w:snapToGrid w:val="0"/>
        <w:spacing w:line="440" w:lineRule="exact"/>
        <w:jc w:val="left"/>
        <w:rPr>
          <w:rFonts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友情提醒：在生成加密电子标书过程中，花费时间较长，预计需要10-20分钟时间，请供应商耐心等待，不要关闭投标客户端。</w:t>
      </w:r>
    </w:p>
    <w:p w14:paraId="28D322E0">
      <w:pPr>
        <w:widowControl/>
        <w:snapToGrid w:val="0"/>
        <w:spacing w:line="440" w:lineRule="exact"/>
        <w:rPr>
          <w:rFonts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64F6C131">
      <w:pPr>
        <w:widowControl/>
        <w:snapToGrid w:val="0"/>
        <w:spacing w:line="440" w:lineRule="exact"/>
        <w:ind w:firstLine="480" w:firstLineChars="200"/>
        <w:rPr>
          <w:rFonts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8045757">
      <w:pPr>
        <w:pStyle w:val="8"/>
        <w:numPr>
          <w:ilvl w:val="0"/>
          <w:numId w:val="0"/>
        </w:numPr>
        <w:spacing w:after="0" w:afterLines="0" w:line="440" w:lineRule="atLeast"/>
        <w:rPr>
          <w:rFonts w:ascii="仿宋" w:eastAsia="仿宋"/>
          <w:b/>
          <w:color w:val="auto"/>
          <w:szCs w:val="24"/>
        </w:rPr>
      </w:pPr>
      <w:r>
        <w:rPr>
          <w:rFonts w:hint="eastAsia" w:ascii="仿宋" w:eastAsia="仿宋"/>
          <w:b/>
          <w:color w:val="auto"/>
          <w:szCs w:val="24"/>
        </w:rPr>
        <w:t>5.投标文件的有效期</w:t>
      </w:r>
    </w:p>
    <w:p w14:paraId="36481430">
      <w:pPr>
        <w:pStyle w:val="8"/>
        <w:numPr>
          <w:ilvl w:val="0"/>
          <w:numId w:val="0"/>
        </w:numPr>
        <w:spacing w:after="0" w:afterLines="0" w:line="440" w:lineRule="atLeast"/>
        <w:rPr>
          <w:rFonts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6289CC2D">
      <w:pPr>
        <w:pStyle w:val="8"/>
        <w:numPr>
          <w:ilvl w:val="0"/>
          <w:numId w:val="0"/>
        </w:numPr>
        <w:spacing w:after="0" w:afterLines="0" w:line="440" w:lineRule="atLeast"/>
        <w:rPr>
          <w:rFonts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63455668">
      <w:pPr>
        <w:pStyle w:val="8"/>
        <w:numPr>
          <w:ilvl w:val="0"/>
          <w:numId w:val="0"/>
        </w:numPr>
        <w:spacing w:after="0" w:afterLines="0" w:line="440" w:lineRule="atLeast"/>
        <w:rPr>
          <w:rFonts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3DE03CF7">
      <w:pPr>
        <w:pStyle w:val="8"/>
        <w:numPr>
          <w:ilvl w:val="0"/>
          <w:numId w:val="0"/>
        </w:numPr>
        <w:spacing w:after="0" w:afterLines="0" w:line="440" w:lineRule="atLeast"/>
        <w:rPr>
          <w:rFonts w:ascii="仿宋" w:eastAsia="仿宋"/>
          <w:color w:val="auto"/>
          <w:szCs w:val="24"/>
        </w:rPr>
      </w:pPr>
      <w:r>
        <w:rPr>
          <w:rFonts w:hint="eastAsia" w:ascii="仿宋" w:eastAsia="仿宋"/>
          <w:color w:val="auto"/>
          <w:szCs w:val="24"/>
        </w:rPr>
        <w:t>5.4投标文件不予退还。</w:t>
      </w:r>
    </w:p>
    <w:p w14:paraId="079486CF">
      <w:pPr>
        <w:pStyle w:val="8"/>
        <w:numPr>
          <w:ilvl w:val="0"/>
          <w:numId w:val="0"/>
        </w:numPr>
        <w:spacing w:after="0" w:afterLines="0" w:line="440" w:lineRule="atLeast"/>
        <w:rPr>
          <w:rFonts w:ascii="仿宋" w:eastAsia="仿宋"/>
          <w:b/>
          <w:bCs/>
          <w:color w:val="auto"/>
          <w:szCs w:val="24"/>
        </w:rPr>
      </w:pPr>
      <w:r>
        <w:rPr>
          <w:rFonts w:hint="eastAsia" w:ascii="仿宋" w:eastAsia="仿宋"/>
          <w:b/>
          <w:bCs/>
          <w:color w:val="auto"/>
          <w:szCs w:val="24"/>
        </w:rPr>
        <w:t>6.投标文件的保密</w:t>
      </w:r>
    </w:p>
    <w:p w14:paraId="3AE84682">
      <w:pPr>
        <w:jc w:val="left"/>
        <w:rPr>
          <w:rFonts w:ascii="仿宋" w:eastAsia="仿宋"/>
          <w:color w:val="auto"/>
          <w:sz w:val="24"/>
        </w:rPr>
      </w:pPr>
      <w:r>
        <w:rPr>
          <w:rFonts w:hint="eastAsia" w:ascii="仿宋" w:eastAsia="仿宋"/>
          <w:color w:val="auto"/>
          <w:sz w:val="24"/>
        </w:rPr>
        <w:t>6.1备份电子投标文件在解密前处于保密状态。</w:t>
      </w:r>
    </w:p>
    <w:p w14:paraId="7E616150">
      <w:pPr>
        <w:jc w:val="left"/>
        <w:rPr>
          <w:rFonts w:ascii="仿宋" w:eastAsia="仿宋"/>
          <w:color w:val="auto"/>
          <w:sz w:val="24"/>
        </w:rPr>
      </w:pPr>
      <w:r>
        <w:rPr>
          <w:rFonts w:hint="eastAsia" w:ascii="仿宋" w:eastAsia="仿宋"/>
          <w:color w:val="auto"/>
          <w:sz w:val="24"/>
        </w:rPr>
        <w:t>6.2解密成功后，“资格文件”、“商务和技术文件”、“报价文件”各自处于数据隔离状态，各部分信息只有在相关环节评审时可见，不受解密影响。</w:t>
      </w:r>
    </w:p>
    <w:p w14:paraId="4FE5D959">
      <w:pPr>
        <w:pStyle w:val="4"/>
        <w:rPr>
          <w:rFonts w:ascii="仿宋"/>
          <w:color w:val="auto"/>
        </w:rPr>
      </w:pPr>
      <w:bookmarkStart w:id="40" w:name="_Toc9597"/>
      <w:r>
        <w:rPr>
          <w:rFonts w:hint="eastAsia" w:ascii="仿宋"/>
          <w:color w:val="auto"/>
        </w:rPr>
        <w:t>四、开标评标</w:t>
      </w:r>
      <w:bookmarkEnd w:id="40"/>
    </w:p>
    <w:p w14:paraId="57FBD267">
      <w:pPr>
        <w:snapToGrid w:val="0"/>
        <w:spacing w:line="440" w:lineRule="exact"/>
        <w:jc w:val="left"/>
        <w:rPr>
          <w:rFonts w:ascii="仿宋" w:eastAsia="仿宋"/>
          <w:b/>
          <w:bCs/>
          <w:color w:val="auto"/>
          <w:sz w:val="24"/>
        </w:rPr>
      </w:pPr>
      <w:r>
        <w:rPr>
          <w:rFonts w:hint="eastAsia" w:ascii="仿宋" w:eastAsia="仿宋"/>
          <w:b/>
          <w:bCs/>
          <w:color w:val="auto"/>
          <w:sz w:val="24"/>
        </w:rPr>
        <w:t>1．开标出席</w:t>
      </w:r>
    </w:p>
    <w:p w14:paraId="130C44B6">
      <w:pPr>
        <w:snapToGrid w:val="0"/>
        <w:spacing w:line="480" w:lineRule="exact"/>
        <w:jc w:val="left"/>
        <w:rPr>
          <w:rFonts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6FA75EA2">
      <w:pPr>
        <w:snapToGrid w:val="0"/>
        <w:spacing w:line="480" w:lineRule="exact"/>
        <w:jc w:val="left"/>
        <w:rPr>
          <w:rFonts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11EA697F">
      <w:pPr>
        <w:snapToGrid w:val="0"/>
        <w:spacing w:line="440" w:lineRule="exact"/>
        <w:jc w:val="left"/>
        <w:rPr>
          <w:rFonts w:ascii="仿宋" w:eastAsia="仿宋"/>
          <w:b/>
          <w:color w:val="auto"/>
          <w:sz w:val="24"/>
        </w:rPr>
      </w:pPr>
      <w:r>
        <w:rPr>
          <w:rFonts w:hint="eastAsia" w:ascii="仿宋" w:eastAsia="仿宋"/>
          <w:b/>
          <w:color w:val="auto"/>
          <w:sz w:val="24"/>
        </w:rPr>
        <w:t>2．开标大会程序</w:t>
      </w:r>
    </w:p>
    <w:p w14:paraId="38AFFDFB">
      <w:pPr>
        <w:snapToGrid w:val="0"/>
        <w:spacing w:line="440" w:lineRule="exact"/>
        <w:jc w:val="left"/>
        <w:rPr>
          <w:rFonts w:ascii="仿宋" w:eastAsia="仿宋"/>
          <w:color w:val="auto"/>
          <w:sz w:val="24"/>
        </w:rPr>
      </w:pPr>
      <w:r>
        <w:rPr>
          <w:rFonts w:hint="eastAsia" w:ascii="仿宋" w:eastAsia="仿宋"/>
          <w:color w:val="auto"/>
          <w:sz w:val="24"/>
        </w:rPr>
        <w:t>开标大会由采购代理机构主持：</w:t>
      </w:r>
    </w:p>
    <w:p w14:paraId="363390EE">
      <w:pPr>
        <w:snapToGrid w:val="0"/>
        <w:spacing w:line="480" w:lineRule="exact"/>
        <w:jc w:val="left"/>
        <w:rPr>
          <w:rFonts w:ascii="仿宋" w:eastAsia="仿宋"/>
          <w:color w:val="auto"/>
          <w:sz w:val="24"/>
        </w:rPr>
      </w:pPr>
      <w:r>
        <w:rPr>
          <w:rFonts w:hint="eastAsia" w:ascii="仿宋" w:eastAsia="仿宋"/>
          <w:color w:val="auto"/>
          <w:sz w:val="24"/>
        </w:rPr>
        <w:t>2.1主持人宣布开标会开始，介绍到会单位和人员。</w:t>
      </w:r>
    </w:p>
    <w:p w14:paraId="1FFC5D32">
      <w:pPr>
        <w:snapToGrid w:val="0"/>
        <w:spacing w:line="480" w:lineRule="exact"/>
        <w:jc w:val="left"/>
        <w:rPr>
          <w:rFonts w:ascii="仿宋" w:eastAsia="仿宋"/>
          <w:color w:val="auto"/>
          <w:sz w:val="24"/>
        </w:rPr>
      </w:pPr>
      <w:r>
        <w:rPr>
          <w:rFonts w:hint="eastAsia" w:ascii="仿宋" w:eastAsia="仿宋"/>
          <w:color w:val="auto"/>
          <w:sz w:val="24"/>
        </w:rPr>
        <w:t>2.2宣读完成加密电子投标文件上传的供应商名单。</w:t>
      </w:r>
    </w:p>
    <w:p w14:paraId="70B2AF8F">
      <w:pPr>
        <w:snapToGrid w:val="0"/>
        <w:spacing w:line="480" w:lineRule="exact"/>
        <w:jc w:val="left"/>
        <w:rPr>
          <w:rFonts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441ECD16">
      <w:pPr>
        <w:snapToGrid w:val="0"/>
        <w:spacing w:line="480" w:lineRule="exact"/>
        <w:jc w:val="left"/>
        <w:rPr>
          <w:rFonts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3CFC126A">
      <w:pPr>
        <w:snapToGrid w:val="0"/>
        <w:spacing w:line="480" w:lineRule="exact"/>
        <w:jc w:val="left"/>
        <w:rPr>
          <w:rFonts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3682A794">
      <w:pPr>
        <w:snapToGrid w:val="0"/>
        <w:spacing w:line="480" w:lineRule="exact"/>
        <w:jc w:val="left"/>
        <w:rPr>
          <w:rFonts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79B08982">
      <w:pPr>
        <w:snapToGrid w:val="0"/>
        <w:spacing w:line="480" w:lineRule="exact"/>
        <w:jc w:val="left"/>
        <w:rPr>
          <w:rFonts w:ascii="仿宋" w:eastAsia="仿宋"/>
          <w:color w:val="auto"/>
          <w:sz w:val="24"/>
        </w:rPr>
      </w:pPr>
      <w:r>
        <w:rPr>
          <w:rFonts w:hint="eastAsia" w:ascii="仿宋" w:eastAsia="仿宋"/>
          <w:color w:val="auto"/>
          <w:sz w:val="24"/>
        </w:rPr>
        <w:t>2.6评审委员会对“商务和技术文件”进行评审，发布评审结果。</w:t>
      </w:r>
    </w:p>
    <w:p w14:paraId="01AD2959">
      <w:pPr>
        <w:snapToGrid w:val="0"/>
        <w:spacing w:line="480" w:lineRule="exact"/>
        <w:jc w:val="left"/>
        <w:rPr>
          <w:rFonts w:ascii="仿宋" w:eastAsia="仿宋"/>
          <w:color w:val="auto"/>
          <w:sz w:val="24"/>
        </w:rPr>
      </w:pPr>
      <w:r>
        <w:rPr>
          <w:rFonts w:hint="eastAsia" w:ascii="仿宋" w:eastAsia="仿宋"/>
          <w:color w:val="auto"/>
          <w:sz w:val="24"/>
        </w:rPr>
        <w:t>注：评审期间的询标、澄清都将在政采云平台上进行。</w:t>
      </w:r>
    </w:p>
    <w:p w14:paraId="630D08E9">
      <w:pPr>
        <w:snapToGrid w:val="0"/>
        <w:spacing w:line="480" w:lineRule="exact"/>
        <w:jc w:val="left"/>
        <w:rPr>
          <w:rFonts w:ascii="仿宋" w:eastAsia="仿宋"/>
          <w:color w:val="auto"/>
          <w:sz w:val="24"/>
        </w:rPr>
      </w:pPr>
      <w:r>
        <w:rPr>
          <w:rFonts w:hint="eastAsia" w:ascii="仿宋" w:eastAsia="仿宋"/>
          <w:color w:val="auto"/>
          <w:sz w:val="24"/>
        </w:rPr>
        <w:t>2.7评审委员会对报价文件进行评审，计算价格分。</w:t>
      </w:r>
    </w:p>
    <w:p w14:paraId="283CF07F">
      <w:pPr>
        <w:snapToGrid w:val="0"/>
        <w:spacing w:line="480" w:lineRule="exact"/>
        <w:jc w:val="left"/>
        <w:rPr>
          <w:rFonts w:ascii="仿宋" w:eastAsia="仿宋"/>
          <w:color w:val="auto"/>
          <w:sz w:val="24"/>
        </w:rPr>
      </w:pPr>
      <w:r>
        <w:rPr>
          <w:rFonts w:hint="eastAsia" w:ascii="仿宋" w:eastAsia="仿宋"/>
          <w:color w:val="auto"/>
          <w:sz w:val="24"/>
        </w:rPr>
        <w:t>2.8汇总技术商务分、价格分，根据总得分排序确定中标候选人，公布评审结果。</w:t>
      </w:r>
    </w:p>
    <w:p w14:paraId="3147980B">
      <w:pPr>
        <w:spacing w:line="480" w:lineRule="exact"/>
        <w:jc w:val="left"/>
        <w:rPr>
          <w:rFonts w:ascii="仿宋" w:eastAsia="仿宋"/>
          <w:b/>
          <w:bCs/>
          <w:color w:val="auto"/>
          <w:sz w:val="24"/>
        </w:rPr>
      </w:pPr>
      <w:r>
        <w:rPr>
          <w:rFonts w:hint="eastAsia" w:ascii="仿宋" w:eastAsia="仿宋"/>
          <w:b/>
          <w:bCs/>
          <w:color w:val="auto"/>
          <w:sz w:val="24"/>
        </w:rPr>
        <w:t>3.评审委员会的组成</w:t>
      </w:r>
    </w:p>
    <w:p w14:paraId="38A318FC">
      <w:pPr>
        <w:spacing w:line="480" w:lineRule="exact"/>
        <w:jc w:val="left"/>
        <w:rPr>
          <w:rFonts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7FEC8F38">
      <w:pPr>
        <w:spacing w:line="480" w:lineRule="exact"/>
        <w:jc w:val="left"/>
        <w:rPr>
          <w:rFonts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19F8FD2F">
      <w:pPr>
        <w:spacing w:line="480" w:lineRule="exact"/>
        <w:jc w:val="left"/>
        <w:rPr>
          <w:rFonts w:ascii="仿宋" w:eastAsia="仿宋" w:cs="宋体"/>
          <w:color w:val="auto"/>
          <w:sz w:val="24"/>
        </w:rPr>
      </w:pPr>
      <w:r>
        <w:rPr>
          <w:rFonts w:hint="eastAsia" w:ascii="仿宋" w:eastAsia="仿宋" w:cs="宋体"/>
          <w:color w:val="auto"/>
          <w:sz w:val="24"/>
        </w:rPr>
        <w:t>3.3采购人代表不担任评审组长。</w:t>
      </w:r>
    </w:p>
    <w:p w14:paraId="276440FC">
      <w:pPr>
        <w:spacing w:line="480" w:lineRule="exact"/>
        <w:jc w:val="left"/>
        <w:rPr>
          <w:rFonts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13FC70B5">
      <w:pPr>
        <w:spacing w:line="480" w:lineRule="exact"/>
        <w:jc w:val="left"/>
        <w:rPr>
          <w:rFonts w:ascii="仿宋" w:eastAsia="仿宋" w:cs="宋体"/>
          <w:b/>
          <w:bCs/>
          <w:color w:val="auto"/>
          <w:sz w:val="24"/>
        </w:rPr>
      </w:pPr>
      <w:r>
        <w:rPr>
          <w:rFonts w:hint="eastAsia" w:ascii="仿宋" w:eastAsia="仿宋" w:cs="宋体"/>
          <w:b/>
          <w:bCs/>
          <w:color w:val="auto"/>
          <w:sz w:val="24"/>
        </w:rPr>
        <w:t>4.评审</w:t>
      </w:r>
    </w:p>
    <w:p w14:paraId="18C641C8">
      <w:pPr>
        <w:spacing w:line="480" w:lineRule="exact"/>
        <w:jc w:val="left"/>
        <w:rPr>
          <w:rFonts w:ascii="仿宋" w:eastAsia="仿宋" w:cs="宋体"/>
          <w:color w:val="auto"/>
          <w:sz w:val="24"/>
        </w:rPr>
      </w:pPr>
      <w:r>
        <w:rPr>
          <w:rFonts w:hint="eastAsia" w:ascii="仿宋" w:eastAsia="仿宋" w:cs="宋体"/>
          <w:color w:val="auto"/>
          <w:sz w:val="24"/>
        </w:rPr>
        <w:t>4.1评审程序：</w:t>
      </w:r>
    </w:p>
    <w:p w14:paraId="73192AAB">
      <w:pPr>
        <w:spacing w:line="480" w:lineRule="exact"/>
        <w:ind w:firstLine="480" w:firstLineChars="200"/>
        <w:jc w:val="left"/>
        <w:rPr>
          <w:rFonts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r>
        <w:rPr>
          <w:rFonts w:hint="eastAsia" w:ascii="仿宋" w:eastAsia="仿宋"/>
          <w:b/>
          <w:bCs/>
          <w:color w:val="auto"/>
          <w:sz w:val="24"/>
        </w:rPr>
        <w:t>中小企业资格认定详见“二、采购文件”中“3、政府采购政策性规定”。</w:t>
      </w:r>
    </w:p>
    <w:p w14:paraId="458DD772">
      <w:pPr>
        <w:spacing w:line="480" w:lineRule="exact"/>
        <w:ind w:firstLine="480" w:firstLineChars="200"/>
        <w:jc w:val="left"/>
        <w:rPr>
          <w:rFonts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C0552AC">
      <w:pPr>
        <w:spacing w:line="480" w:lineRule="exact"/>
        <w:ind w:firstLine="480" w:firstLineChars="200"/>
        <w:jc w:val="left"/>
        <w:rPr>
          <w:rFonts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53D93F1B">
      <w:pPr>
        <w:spacing w:line="480" w:lineRule="exact"/>
        <w:ind w:firstLine="480" w:firstLineChars="200"/>
        <w:jc w:val="left"/>
        <w:rPr>
          <w:rFonts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6403FC55">
      <w:pPr>
        <w:spacing w:line="480" w:lineRule="exact"/>
        <w:ind w:firstLine="480" w:firstLineChars="200"/>
        <w:jc w:val="left"/>
        <w:rPr>
          <w:rFonts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2D582241">
      <w:pPr>
        <w:spacing w:line="480" w:lineRule="exact"/>
        <w:jc w:val="left"/>
        <w:rPr>
          <w:rFonts w:ascii="仿宋" w:eastAsia="仿宋" w:cs="宋体"/>
          <w:color w:val="auto"/>
          <w:sz w:val="24"/>
        </w:rPr>
      </w:pPr>
      <w:r>
        <w:rPr>
          <w:rFonts w:hint="eastAsia" w:ascii="仿宋" w:eastAsia="仿宋" w:cs="宋体"/>
          <w:color w:val="auto"/>
          <w:sz w:val="24"/>
        </w:rPr>
        <w:t>4.2评审委员会不负责解释投标人的得分高低和失分情况。</w:t>
      </w:r>
    </w:p>
    <w:p w14:paraId="2D38E07B">
      <w:pPr>
        <w:spacing w:line="480" w:lineRule="exact"/>
        <w:jc w:val="left"/>
        <w:rPr>
          <w:rFonts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18476DDC">
      <w:pPr>
        <w:spacing w:line="480" w:lineRule="exact"/>
        <w:jc w:val="left"/>
        <w:rPr>
          <w:rFonts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5EF7CEB1">
      <w:pPr>
        <w:widowControl/>
        <w:snapToGrid w:val="0"/>
        <w:spacing w:line="480" w:lineRule="exact"/>
        <w:rPr>
          <w:rFonts w:ascii="仿宋" w:eastAsia="仿宋" w:cs="宋体"/>
          <w:color w:val="auto"/>
          <w:sz w:val="24"/>
        </w:rPr>
      </w:pPr>
      <w:r>
        <w:rPr>
          <w:rFonts w:hint="eastAsia" w:ascii="仿宋" w:eastAsia="仿宋" w:cs="宋体"/>
          <w:color w:val="auto"/>
          <w:sz w:val="24"/>
        </w:rPr>
        <w:t>4.5评审委员会不向落标方解释落标的原因，不退还投标文件。</w:t>
      </w:r>
    </w:p>
    <w:p w14:paraId="5CF21CEF">
      <w:pPr>
        <w:spacing w:line="440" w:lineRule="exact"/>
        <w:jc w:val="left"/>
        <w:rPr>
          <w:rFonts w:ascii="仿宋" w:eastAsia="仿宋" w:cs="宋体"/>
          <w:b/>
          <w:bCs/>
          <w:color w:val="auto"/>
          <w:sz w:val="24"/>
        </w:rPr>
      </w:pPr>
      <w:r>
        <w:rPr>
          <w:rFonts w:hint="eastAsia" w:ascii="仿宋" w:eastAsia="仿宋" w:cs="宋体"/>
          <w:b/>
          <w:bCs/>
          <w:color w:val="auto"/>
          <w:sz w:val="24"/>
        </w:rPr>
        <w:t>5.报价修正规则</w:t>
      </w:r>
    </w:p>
    <w:p w14:paraId="103ACC23">
      <w:pPr>
        <w:spacing w:line="440" w:lineRule="exact"/>
        <w:jc w:val="left"/>
        <w:rPr>
          <w:rFonts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7920BDDE">
      <w:pPr>
        <w:spacing w:line="440" w:lineRule="exact"/>
        <w:jc w:val="left"/>
        <w:rPr>
          <w:rFonts w:ascii="仿宋" w:eastAsia="仿宋" w:cs="宋体"/>
          <w:color w:val="auto"/>
          <w:sz w:val="24"/>
        </w:rPr>
      </w:pPr>
      <w:r>
        <w:rPr>
          <w:rFonts w:hint="eastAsia" w:ascii="仿宋" w:eastAsia="仿宋" w:cs="宋体"/>
          <w:color w:val="auto"/>
          <w:sz w:val="24"/>
        </w:rPr>
        <w:t>5.2大写金额和小写金额不一致的，以大写金额为准；</w:t>
      </w:r>
    </w:p>
    <w:p w14:paraId="7F1CE744">
      <w:pPr>
        <w:spacing w:line="440" w:lineRule="exact"/>
        <w:jc w:val="left"/>
        <w:rPr>
          <w:rFonts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2BC10127">
      <w:pPr>
        <w:spacing w:line="440" w:lineRule="exact"/>
        <w:jc w:val="left"/>
        <w:rPr>
          <w:rFonts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190CF137">
      <w:pPr>
        <w:widowControl/>
        <w:snapToGrid w:val="0"/>
        <w:spacing w:line="480" w:lineRule="exact"/>
        <w:ind w:firstLine="480" w:firstLineChars="200"/>
        <w:rPr>
          <w:rFonts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53731546">
      <w:pPr>
        <w:pStyle w:val="16"/>
        <w:snapToGrid w:val="0"/>
        <w:spacing w:line="440" w:lineRule="exact"/>
        <w:jc w:val="left"/>
        <w:rPr>
          <w:rFonts w:ascii="仿宋" w:eastAsia="仿宋"/>
          <w:b/>
          <w:color w:val="auto"/>
          <w:sz w:val="24"/>
          <w:szCs w:val="24"/>
        </w:rPr>
      </w:pPr>
      <w:r>
        <w:rPr>
          <w:rFonts w:hint="eastAsia" w:ascii="仿宋" w:eastAsia="仿宋"/>
          <w:b/>
          <w:color w:val="auto"/>
          <w:sz w:val="24"/>
          <w:szCs w:val="24"/>
        </w:rPr>
        <w:t>6．无效投标的情形</w:t>
      </w:r>
    </w:p>
    <w:p w14:paraId="4CAD8714">
      <w:pPr>
        <w:tabs>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rPr>
        <w:t>投标响应文件有下列情形之一的作无效投标处理：</w:t>
      </w:r>
    </w:p>
    <w:p w14:paraId="0B7B17CC">
      <w:pPr>
        <w:snapToGrid w:val="0"/>
        <w:spacing w:line="440" w:lineRule="exact"/>
        <w:jc w:val="left"/>
        <w:rPr>
          <w:rFonts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17FC03E4">
      <w:pPr>
        <w:snapToGrid w:val="0"/>
        <w:spacing w:line="440" w:lineRule="exact"/>
        <w:jc w:val="left"/>
        <w:rPr>
          <w:rFonts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3F2C1EE1">
      <w:pPr>
        <w:snapToGrid w:val="0"/>
        <w:spacing w:line="440" w:lineRule="exact"/>
        <w:jc w:val="left"/>
        <w:rPr>
          <w:rFonts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2DDDEF49">
      <w:pPr>
        <w:snapToGrid w:val="0"/>
        <w:spacing w:line="440" w:lineRule="exact"/>
        <w:jc w:val="left"/>
        <w:rPr>
          <w:rFonts w:ascii="仿宋" w:eastAsia="仿宋"/>
          <w:b/>
          <w:color w:val="auto"/>
          <w:kern w:val="0"/>
          <w:sz w:val="24"/>
        </w:rPr>
      </w:pPr>
      <w:r>
        <w:rPr>
          <w:rFonts w:hint="eastAsia" w:ascii="仿宋" w:eastAsia="仿宋"/>
          <w:b/>
          <w:color w:val="auto"/>
          <w:kern w:val="0"/>
          <w:sz w:val="24"/>
        </w:rPr>
        <w:t>6.4</w:t>
      </w:r>
      <w:r>
        <w:rPr>
          <w:rFonts w:hint="eastAsia" w:ascii="仿宋" w:eastAsia="仿宋"/>
          <w:b/>
          <w:color w:val="auto"/>
          <w:kern w:val="0"/>
          <w:sz w:val="24"/>
          <w:szCs w:val="24"/>
        </w:rPr>
        <w:t>《中小企业声明函》、《残疾人福利性单位声明函》提供不实信息的</w:t>
      </w:r>
      <w:r>
        <w:rPr>
          <w:rFonts w:hint="eastAsia" w:ascii="仿宋" w:eastAsia="仿宋"/>
          <w:b/>
          <w:color w:val="auto"/>
          <w:kern w:val="0"/>
          <w:sz w:val="24"/>
        </w:rPr>
        <w:t>；</w:t>
      </w:r>
    </w:p>
    <w:p w14:paraId="1C6C9019">
      <w:pPr>
        <w:snapToGrid w:val="0"/>
        <w:spacing w:line="440" w:lineRule="exact"/>
        <w:jc w:val="left"/>
        <w:rPr>
          <w:rFonts w:ascii="仿宋" w:eastAsia="仿宋"/>
          <w:b/>
          <w:color w:val="auto"/>
          <w:kern w:val="0"/>
          <w:sz w:val="24"/>
        </w:rPr>
      </w:pPr>
      <w:r>
        <w:rPr>
          <w:rFonts w:hint="eastAsia" w:ascii="仿宋" w:eastAsia="仿宋"/>
          <w:b/>
          <w:color w:val="auto"/>
          <w:kern w:val="0"/>
          <w:sz w:val="24"/>
        </w:rPr>
        <w:t>6.5投标文件制作出现如下情况：</w:t>
      </w:r>
    </w:p>
    <w:p w14:paraId="0FCDD68C">
      <w:pPr>
        <w:snapToGrid w:val="0"/>
        <w:spacing w:line="440" w:lineRule="exact"/>
        <w:ind w:firstLine="480" w:firstLineChars="200"/>
        <w:jc w:val="left"/>
        <w:rPr>
          <w:rFonts w:ascii="仿宋" w:eastAsia="仿宋"/>
          <w:color w:val="auto"/>
          <w:kern w:val="0"/>
          <w:sz w:val="24"/>
        </w:rPr>
      </w:pPr>
      <w:r>
        <w:rPr>
          <w:rFonts w:hint="eastAsia" w:ascii="仿宋" w:eastAsia="仿宋"/>
          <w:color w:val="auto"/>
          <w:kern w:val="0"/>
          <w:sz w:val="24"/>
        </w:rPr>
        <w:t>6.5.1未按采购文件要求制作“资格文件”的；</w:t>
      </w:r>
    </w:p>
    <w:p w14:paraId="4B40D204">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7F6D1497">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5B347780">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6.5.4对招标服务或技术或产品等要求未详细应答或应答内容不全、有缺失的,经评审委员会认定为无法评审的；</w:t>
      </w:r>
    </w:p>
    <w:p w14:paraId="2F99760D">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5A55A4B9">
      <w:pPr>
        <w:snapToGrid w:val="0"/>
        <w:spacing w:line="440" w:lineRule="exact"/>
        <w:ind w:firstLine="480" w:firstLineChars="200"/>
        <w:jc w:val="left"/>
        <w:rPr>
          <w:rFonts w:ascii="仿宋" w:eastAsia="仿宋"/>
          <w:color w:val="auto"/>
          <w:kern w:val="0"/>
          <w:sz w:val="24"/>
        </w:rPr>
      </w:pPr>
      <w:r>
        <w:rPr>
          <w:rFonts w:hint="eastAsia" w:ascii="仿宋" w:eastAsia="仿宋"/>
          <w:color w:val="auto"/>
          <w:sz w:val="24"/>
        </w:rPr>
        <w:t>6.5.6未按采购文件规定要求签署盖章的。</w:t>
      </w:r>
    </w:p>
    <w:p w14:paraId="1EEB0F48">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6.5.7在《开标一览表》中有2个（含）以上的报价或方案的。</w:t>
      </w:r>
    </w:p>
    <w:p w14:paraId="5D2212A1">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10579716">
      <w:pPr>
        <w:pStyle w:val="16"/>
        <w:snapToGrid w:val="0"/>
        <w:spacing w:line="440" w:lineRule="exact"/>
        <w:jc w:val="left"/>
        <w:rPr>
          <w:rFonts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48033C9A">
      <w:pPr>
        <w:tabs>
          <w:tab w:val="left" w:pos="3870"/>
          <w:tab w:val="left" w:pos="4085"/>
        </w:tabs>
        <w:snapToGrid w:val="0"/>
        <w:spacing w:line="440" w:lineRule="exact"/>
        <w:jc w:val="left"/>
        <w:rPr>
          <w:rFonts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6407ACC3">
      <w:pPr>
        <w:tabs>
          <w:tab w:val="left" w:pos="3870"/>
          <w:tab w:val="left" w:pos="4085"/>
        </w:tabs>
        <w:snapToGrid w:val="0"/>
        <w:spacing w:line="440" w:lineRule="exact"/>
        <w:jc w:val="left"/>
        <w:rPr>
          <w:rFonts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供应商的报价低于项目预算50%，但未能在报价文件中详细阐述不影响产品质量或者诚信履约的具体原因或具体原因未被评审委员会认可的；</w:t>
      </w:r>
    </w:p>
    <w:p w14:paraId="408BF963">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1C509277">
      <w:pPr>
        <w:tabs>
          <w:tab w:val="left" w:pos="3870"/>
          <w:tab w:val="left" w:pos="4085"/>
        </w:tabs>
        <w:snapToGrid w:val="0"/>
        <w:spacing w:line="440" w:lineRule="exact"/>
        <w:jc w:val="left"/>
        <w:rPr>
          <w:rFonts w:ascii="仿宋" w:eastAsia="仿宋" w:cs="仿宋_GB2312"/>
          <w:color w:val="auto"/>
          <w:sz w:val="24"/>
          <w:szCs w:val="21"/>
        </w:rPr>
      </w:pPr>
      <w:r>
        <w:rPr>
          <w:rFonts w:hint="eastAsia" w:ascii="仿宋" w:eastAsia="仿宋" w:cs="仿宋_GB2312"/>
          <w:color w:val="auto"/>
          <w:sz w:val="24"/>
          <w:szCs w:val="21"/>
        </w:rPr>
        <w:t>6.11采购人拟采购的产品属于政府强制采购的节能产品品目清单范围的，投标人未按采购文件要求提供国家确定的认证机构出具的、处于有效期之内的节能产品认证证书的；</w:t>
      </w:r>
    </w:p>
    <w:p w14:paraId="4C9E7974">
      <w:pPr>
        <w:tabs>
          <w:tab w:val="left" w:pos="3870"/>
          <w:tab w:val="left" w:pos="4085"/>
        </w:tabs>
        <w:snapToGrid w:val="0"/>
        <w:spacing w:line="440" w:lineRule="exact"/>
        <w:jc w:val="left"/>
        <w:rPr>
          <w:rFonts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39ACC4B0">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6.13投标人对根据修正原则修正后的报价不确认的；</w:t>
      </w:r>
    </w:p>
    <w:p w14:paraId="6619E19C">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6.14投标人提供虚假材料投标的（包括但不限于以下情节）：</w:t>
      </w:r>
    </w:p>
    <w:p w14:paraId="02680363">
      <w:pPr>
        <w:tabs>
          <w:tab w:val="left" w:pos="3870"/>
          <w:tab w:val="left" w:pos="4085"/>
        </w:tabs>
        <w:snapToGrid w:val="0"/>
        <w:spacing w:line="440" w:lineRule="exact"/>
        <w:ind w:firstLine="470" w:firstLineChars="196"/>
        <w:jc w:val="left"/>
        <w:rPr>
          <w:rFonts w:ascii="仿宋" w:eastAsia="仿宋"/>
          <w:color w:val="auto"/>
          <w:sz w:val="24"/>
        </w:rPr>
      </w:pPr>
      <w:r>
        <w:rPr>
          <w:rFonts w:hint="eastAsia" w:ascii="仿宋" w:eastAsia="仿宋"/>
          <w:color w:val="auto"/>
          <w:sz w:val="24"/>
        </w:rPr>
        <w:t>6.14.1使用伪造、变造的许可证件、资质证书；</w:t>
      </w:r>
    </w:p>
    <w:p w14:paraId="66306546">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6.14.2提供虚假的财务状况或者业绩；</w:t>
      </w:r>
    </w:p>
    <w:p w14:paraId="37DDEBBA">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49D6C15C">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6.14.4提供虚假的信用状况；</w:t>
      </w:r>
    </w:p>
    <w:p w14:paraId="028493CE">
      <w:pPr>
        <w:tabs>
          <w:tab w:val="left" w:pos="3870"/>
          <w:tab w:val="left" w:pos="4085"/>
        </w:tabs>
        <w:snapToGrid w:val="0"/>
        <w:spacing w:line="440" w:lineRule="exact"/>
        <w:ind w:firstLine="480"/>
        <w:jc w:val="left"/>
        <w:rPr>
          <w:rFonts w:ascii="仿宋" w:eastAsia="仿宋"/>
          <w:color w:val="auto"/>
          <w:sz w:val="24"/>
        </w:rPr>
      </w:pPr>
      <w:r>
        <w:rPr>
          <w:rFonts w:hint="eastAsia" w:ascii="仿宋" w:eastAsia="仿宋"/>
          <w:color w:val="auto"/>
          <w:sz w:val="24"/>
        </w:rPr>
        <w:t>6.14.5其他弄虚作假的行为。</w:t>
      </w:r>
    </w:p>
    <w:p w14:paraId="284C9678">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6.15投标人串通投标的。</w:t>
      </w:r>
    </w:p>
    <w:p w14:paraId="2A8E3CC6">
      <w:pPr>
        <w:tabs>
          <w:tab w:val="left" w:pos="3870"/>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rPr>
        <w:t>有下列情形之一的，视为投标人串通投标，其投标无效：</w:t>
      </w:r>
    </w:p>
    <w:p w14:paraId="2958FB94">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6.15.1不同投标人的投标文件由同一单位或者个人编制；</w:t>
      </w:r>
    </w:p>
    <w:p w14:paraId="354B78AB">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6.15.2不同投标人委托同一单位或者个人办理投标事宜；</w:t>
      </w:r>
    </w:p>
    <w:p w14:paraId="608BB025">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6.15.3不同投标人的投标文件载明的项目管理成员或者联系人员为同一人；</w:t>
      </w:r>
    </w:p>
    <w:p w14:paraId="5B5469AD">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6.15.4不同投标人的投标文件异常一致或者投标报价呈规律性差异；</w:t>
      </w:r>
    </w:p>
    <w:p w14:paraId="7CD7E608">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6.15.5不同投标人的投标文件相互混装；</w:t>
      </w:r>
    </w:p>
    <w:p w14:paraId="2DB311C9">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6.15.6法律规定的其他串通投标情形。</w:t>
      </w:r>
    </w:p>
    <w:p w14:paraId="14DE7606">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2E5EF0E5">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1543D9DA">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6.18供应商违反政府采购强制执行的政策性规定的；</w:t>
      </w:r>
    </w:p>
    <w:p w14:paraId="4FBA89C2">
      <w:pPr>
        <w:tabs>
          <w:tab w:val="left" w:pos="3870"/>
          <w:tab w:val="left" w:pos="4085"/>
        </w:tabs>
        <w:snapToGrid w:val="0"/>
        <w:spacing w:line="440" w:lineRule="exact"/>
        <w:jc w:val="left"/>
        <w:rPr>
          <w:rFonts w:ascii="仿宋_GB2312" w:eastAsia="仿宋_GB2312"/>
          <w:color w:val="auto"/>
          <w:sz w:val="24"/>
        </w:rPr>
      </w:pPr>
      <w:r>
        <w:rPr>
          <w:rFonts w:hint="eastAsia" w:ascii="仿宋_GB2312" w:eastAsia="仿宋_GB2312"/>
          <w:color w:val="auto"/>
          <w:sz w:val="24"/>
        </w:rPr>
        <w:t>6.19未提供样品或提供的样品不满足采购需求实质性要求的；</w:t>
      </w:r>
    </w:p>
    <w:p w14:paraId="3FF26CA9">
      <w:pPr>
        <w:snapToGrid w:val="0"/>
        <w:spacing w:line="440" w:lineRule="exact"/>
        <w:rPr>
          <w:rFonts w:ascii="仿宋" w:eastAsia="仿宋"/>
          <w:color w:val="auto"/>
          <w:sz w:val="24"/>
        </w:rPr>
      </w:pPr>
      <w:r>
        <w:rPr>
          <w:rFonts w:hint="eastAsia" w:ascii="仿宋" w:eastAsia="仿宋"/>
          <w:color w:val="auto"/>
          <w:sz w:val="24"/>
        </w:rPr>
        <w:t>6.20违反法律、法规及本采购文件规定的其他无效投标情形。</w:t>
      </w:r>
    </w:p>
    <w:p w14:paraId="74C0D75D">
      <w:pPr>
        <w:spacing w:line="480" w:lineRule="exact"/>
        <w:jc w:val="left"/>
        <w:rPr>
          <w:rFonts w:ascii="仿宋" w:eastAsia="仿宋" w:cs="宋体"/>
          <w:b/>
          <w:bCs/>
          <w:color w:val="auto"/>
          <w:sz w:val="24"/>
        </w:rPr>
      </w:pPr>
      <w:r>
        <w:rPr>
          <w:rFonts w:hint="eastAsia" w:ascii="仿宋" w:eastAsia="仿宋" w:cs="宋体"/>
          <w:b/>
          <w:bCs/>
          <w:color w:val="auto"/>
          <w:sz w:val="24"/>
        </w:rPr>
        <w:t>7.定标</w:t>
      </w:r>
    </w:p>
    <w:p w14:paraId="1E7E1999">
      <w:pPr>
        <w:widowControl/>
        <w:snapToGrid w:val="0"/>
        <w:spacing w:line="480" w:lineRule="exact"/>
        <w:rPr>
          <w:rFonts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530D3753">
      <w:pPr>
        <w:widowControl/>
        <w:snapToGrid w:val="0"/>
        <w:spacing w:line="480" w:lineRule="exact"/>
        <w:rPr>
          <w:rFonts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0E23BAEE">
      <w:pPr>
        <w:spacing w:line="480" w:lineRule="exact"/>
        <w:jc w:val="left"/>
        <w:rPr>
          <w:rFonts w:ascii="仿宋" w:eastAsia="仿宋" w:cs="宋体"/>
          <w:b/>
          <w:bCs/>
          <w:color w:val="auto"/>
          <w:sz w:val="24"/>
        </w:rPr>
      </w:pPr>
      <w:r>
        <w:rPr>
          <w:rFonts w:hint="eastAsia" w:ascii="仿宋" w:eastAsia="仿宋" w:cs="宋体"/>
          <w:b/>
          <w:bCs/>
          <w:color w:val="auto"/>
          <w:sz w:val="24"/>
        </w:rPr>
        <w:t>8.中标通知书的申领</w:t>
      </w:r>
    </w:p>
    <w:p w14:paraId="0B4F471B">
      <w:pPr>
        <w:widowControl/>
        <w:snapToGrid w:val="0"/>
        <w:spacing w:line="480" w:lineRule="exact"/>
        <w:rPr>
          <w:rFonts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14:paraId="13144811">
      <w:pPr>
        <w:widowControl/>
        <w:snapToGrid w:val="0"/>
        <w:spacing w:line="480" w:lineRule="exact"/>
        <w:rPr>
          <w:rFonts w:ascii="仿宋" w:eastAsia="仿宋"/>
          <w:color w:val="auto"/>
          <w:kern w:val="0"/>
          <w:sz w:val="24"/>
        </w:rPr>
      </w:pPr>
      <w:r>
        <w:rPr>
          <w:rFonts w:hint="eastAsia" w:ascii="仿宋" w:eastAsia="仿宋"/>
          <w:color w:val="auto"/>
          <w:kern w:val="0"/>
          <w:sz w:val="24"/>
        </w:rPr>
        <w:t>8.2中标通知书在中标公告发布的同时发出。</w:t>
      </w:r>
    </w:p>
    <w:p w14:paraId="244409B9">
      <w:pPr>
        <w:widowControl/>
        <w:snapToGrid w:val="0"/>
        <w:spacing w:line="480" w:lineRule="exact"/>
        <w:rPr>
          <w:rFonts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4DD13907">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599A14F3">
      <w:pPr>
        <w:snapToGrid w:val="0"/>
        <w:spacing w:line="480" w:lineRule="exact"/>
        <w:jc w:val="left"/>
        <w:rPr>
          <w:rFonts w:ascii="仿宋" w:eastAsia="仿宋"/>
          <w:b/>
          <w:color w:val="auto"/>
          <w:sz w:val="24"/>
        </w:rPr>
      </w:pPr>
      <w:r>
        <w:rPr>
          <w:rFonts w:hint="eastAsia" w:ascii="仿宋" w:eastAsia="仿宋"/>
          <w:b/>
          <w:color w:val="auto"/>
          <w:sz w:val="24"/>
        </w:rPr>
        <w:t>9、中止电子交易的情形</w:t>
      </w:r>
    </w:p>
    <w:p w14:paraId="1DF8F8CD">
      <w:pPr>
        <w:snapToGrid w:val="0"/>
        <w:spacing w:line="480" w:lineRule="exact"/>
        <w:ind w:firstLine="480" w:firstLineChars="200"/>
        <w:jc w:val="left"/>
        <w:rPr>
          <w:rFonts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667255AC">
      <w:pPr>
        <w:snapToGrid w:val="0"/>
        <w:spacing w:line="480" w:lineRule="exact"/>
        <w:jc w:val="left"/>
        <w:rPr>
          <w:rFonts w:ascii="仿宋" w:eastAsia="仿宋"/>
          <w:color w:val="auto"/>
          <w:sz w:val="24"/>
        </w:rPr>
      </w:pPr>
      <w:r>
        <w:rPr>
          <w:rFonts w:hint="eastAsia" w:ascii="仿宋" w:eastAsia="仿宋"/>
          <w:color w:val="auto"/>
          <w:sz w:val="24"/>
        </w:rPr>
        <w:t xml:space="preserve">9.1电子交易平台发生故障而无法完成采购活动的； </w:t>
      </w:r>
    </w:p>
    <w:p w14:paraId="29586D61">
      <w:pPr>
        <w:snapToGrid w:val="0"/>
        <w:spacing w:line="480" w:lineRule="exact"/>
        <w:jc w:val="left"/>
        <w:rPr>
          <w:rFonts w:ascii="仿宋" w:eastAsia="仿宋"/>
          <w:color w:val="auto"/>
          <w:sz w:val="24"/>
        </w:rPr>
      </w:pPr>
      <w:r>
        <w:rPr>
          <w:rFonts w:hint="eastAsia" w:ascii="仿宋" w:eastAsia="仿宋"/>
          <w:color w:val="auto"/>
          <w:sz w:val="24"/>
        </w:rPr>
        <w:t>9.2电子交易平台应用或数据库出现错误，不能进行正常操作的；</w:t>
      </w:r>
    </w:p>
    <w:p w14:paraId="2F041612">
      <w:pPr>
        <w:snapToGrid w:val="0"/>
        <w:spacing w:line="480" w:lineRule="exact"/>
        <w:jc w:val="left"/>
        <w:rPr>
          <w:rFonts w:ascii="仿宋" w:eastAsia="仿宋"/>
          <w:color w:val="auto"/>
          <w:sz w:val="24"/>
        </w:rPr>
      </w:pPr>
      <w:r>
        <w:rPr>
          <w:rFonts w:hint="eastAsia" w:ascii="仿宋" w:eastAsia="仿宋"/>
          <w:color w:val="auto"/>
          <w:sz w:val="24"/>
        </w:rPr>
        <w:t>9.3电子交易平台发现严重安全漏洞，有潜在泄密危险的；</w:t>
      </w:r>
    </w:p>
    <w:p w14:paraId="2AF9F74E">
      <w:pPr>
        <w:snapToGrid w:val="0"/>
        <w:spacing w:line="480" w:lineRule="exact"/>
        <w:jc w:val="left"/>
        <w:rPr>
          <w:rFonts w:ascii="仿宋" w:eastAsia="仿宋"/>
          <w:color w:val="auto"/>
          <w:sz w:val="24"/>
        </w:rPr>
      </w:pPr>
      <w:r>
        <w:rPr>
          <w:rFonts w:hint="eastAsia" w:ascii="仿宋" w:eastAsia="仿宋"/>
          <w:color w:val="auto"/>
          <w:sz w:val="24"/>
        </w:rPr>
        <w:t xml:space="preserve">9.4病毒发作导致不能进行正常操作的； </w:t>
      </w:r>
    </w:p>
    <w:p w14:paraId="2A1FD266">
      <w:pPr>
        <w:snapToGrid w:val="0"/>
        <w:spacing w:line="480" w:lineRule="exact"/>
        <w:jc w:val="left"/>
        <w:rPr>
          <w:rFonts w:ascii="仿宋" w:eastAsia="仿宋"/>
          <w:color w:val="auto"/>
          <w:sz w:val="24"/>
        </w:rPr>
      </w:pPr>
      <w:r>
        <w:rPr>
          <w:rFonts w:hint="eastAsia" w:ascii="仿宋" w:eastAsia="仿宋"/>
          <w:color w:val="auto"/>
          <w:sz w:val="24"/>
        </w:rPr>
        <w:t>9.5其他无法保证电子交易的公平、公正和安全的情况。</w:t>
      </w:r>
    </w:p>
    <w:p w14:paraId="19F87D78">
      <w:pPr>
        <w:widowControl/>
        <w:snapToGrid w:val="0"/>
        <w:spacing w:line="480" w:lineRule="exact"/>
        <w:rPr>
          <w:rFonts w:ascii="仿宋" w:eastAsia="仿宋"/>
          <w:color w:val="auto"/>
          <w:kern w:val="0"/>
          <w:sz w:val="24"/>
        </w:rPr>
      </w:pPr>
      <w:r>
        <w:rPr>
          <w:rFonts w:hint="eastAsia" w:ascii="仿宋" w:eastAsia="仿宋"/>
          <w:color w:val="auto"/>
          <w:sz w:val="24"/>
        </w:rPr>
        <w:t xml:space="preserve">    出现上述情形的，采购组织机构可以待上述情形消除后继续组织电子交易活动，也可以决定某些环节以纸质形式进行；影响或可能影响采购的公开、公平、公正的，应当重新采购。</w:t>
      </w:r>
    </w:p>
    <w:p w14:paraId="03A6C1F1">
      <w:pPr>
        <w:pStyle w:val="4"/>
        <w:rPr>
          <w:rFonts w:ascii="仿宋"/>
          <w:color w:val="auto"/>
        </w:rPr>
      </w:pPr>
      <w:bookmarkStart w:id="41" w:name="_Toc4268"/>
      <w:r>
        <w:rPr>
          <w:rFonts w:hint="eastAsia" w:ascii="仿宋"/>
          <w:color w:val="auto"/>
        </w:rPr>
        <w:t>五、合同签订及履约</w:t>
      </w:r>
      <w:bookmarkEnd w:id="41"/>
    </w:p>
    <w:p w14:paraId="0243C42F">
      <w:pPr>
        <w:spacing w:line="480" w:lineRule="exact"/>
        <w:jc w:val="left"/>
        <w:rPr>
          <w:rFonts w:ascii="仿宋" w:eastAsia="仿宋" w:cs="宋体"/>
          <w:b/>
          <w:bCs/>
          <w:color w:val="auto"/>
          <w:sz w:val="24"/>
        </w:rPr>
      </w:pPr>
      <w:r>
        <w:rPr>
          <w:rFonts w:hint="eastAsia" w:ascii="仿宋" w:eastAsia="仿宋" w:cs="宋体"/>
          <w:b/>
          <w:bCs/>
          <w:color w:val="auto"/>
          <w:sz w:val="24"/>
        </w:rPr>
        <w:t>1.合同签订</w:t>
      </w:r>
    </w:p>
    <w:p w14:paraId="020E9710">
      <w:pPr>
        <w:widowControl/>
        <w:snapToGrid w:val="0"/>
        <w:spacing w:line="480" w:lineRule="exact"/>
        <w:rPr>
          <w:rFonts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56DD992">
      <w:pPr>
        <w:widowControl/>
        <w:snapToGrid w:val="0"/>
        <w:spacing w:line="480" w:lineRule="exact"/>
        <w:rPr>
          <w:rFonts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41D5AD2C">
      <w:pPr>
        <w:widowControl/>
        <w:snapToGrid w:val="0"/>
        <w:spacing w:line="480" w:lineRule="exact"/>
        <w:rPr>
          <w:rFonts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23E3A15F">
      <w:pPr>
        <w:spacing w:line="440" w:lineRule="exact"/>
        <w:jc w:val="left"/>
        <w:rPr>
          <w:rFonts w:hint="default" w:ascii="仿宋" w:eastAsia="仿宋"/>
          <w:b/>
          <w:color w:val="auto"/>
          <w:sz w:val="24"/>
          <w:lang w:val="en-US" w:eastAsia="zh-CN"/>
        </w:rPr>
      </w:pPr>
      <w:r>
        <w:rPr>
          <w:rFonts w:hint="eastAsia" w:ascii="仿宋" w:eastAsia="仿宋"/>
          <w:b/>
          <w:color w:val="auto"/>
          <w:sz w:val="24"/>
        </w:rPr>
        <w:t>2．履约保证金</w:t>
      </w:r>
      <w:r>
        <w:rPr>
          <w:rFonts w:hint="eastAsia" w:ascii="仿宋" w:eastAsia="仿宋"/>
          <w:b/>
          <w:color w:val="auto"/>
          <w:sz w:val="24"/>
          <w:lang w:eastAsia="zh-CN"/>
        </w:rPr>
        <w:t>（</w:t>
      </w:r>
      <w:r>
        <w:rPr>
          <w:rFonts w:hint="eastAsia" w:ascii="仿宋" w:eastAsia="仿宋"/>
          <w:b/>
          <w:color w:val="auto"/>
          <w:sz w:val="24"/>
          <w:lang w:val="en-US" w:eastAsia="zh-CN"/>
        </w:rPr>
        <w:t>如有）</w:t>
      </w:r>
    </w:p>
    <w:p w14:paraId="2614A5DE">
      <w:pPr>
        <w:spacing w:line="440" w:lineRule="exact"/>
        <w:jc w:val="left"/>
        <w:rPr>
          <w:rFonts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14:paraId="4FC1051D">
      <w:pPr>
        <w:spacing w:line="440" w:lineRule="exact"/>
        <w:jc w:val="left"/>
        <w:rPr>
          <w:rFonts w:ascii="仿宋" w:eastAsia="仿宋"/>
          <w:color w:val="auto"/>
          <w:sz w:val="24"/>
        </w:rPr>
      </w:pPr>
      <w:r>
        <w:rPr>
          <w:rFonts w:hint="eastAsia" w:ascii="仿宋" w:eastAsia="仿宋"/>
          <w:color w:val="auto"/>
          <w:sz w:val="24"/>
        </w:rPr>
        <w:t>2.2</w:t>
      </w:r>
      <w:r>
        <w:rPr>
          <w:rFonts w:hint="eastAsia" w:ascii="仿宋_GB2312" w:eastAsia="仿宋_GB2312"/>
          <w:color w:val="auto"/>
          <w:sz w:val="24"/>
        </w:rPr>
        <w:t>供应商在履行完合同约定事项后，采购人应及时退还履约保证金</w:t>
      </w:r>
      <w:r>
        <w:rPr>
          <w:rFonts w:hint="eastAsia" w:ascii="仿宋" w:eastAsia="仿宋"/>
          <w:color w:val="auto"/>
          <w:sz w:val="24"/>
        </w:rPr>
        <w:t>及其利息，利率在采购合同中约定</w:t>
      </w:r>
      <w:r>
        <w:rPr>
          <w:rFonts w:hint="eastAsia" w:ascii="仿宋_GB2312" w:eastAsia="仿宋_GB2312"/>
          <w:color w:val="auto"/>
          <w:sz w:val="24"/>
        </w:rPr>
        <w:t>。</w:t>
      </w:r>
      <w:r>
        <w:rPr>
          <w:rFonts w:ascii="仿宋_GB2312" w:eastAsia="仿宋_GB2312"/>
          <w:color w:val="auto"/>
          <w:sz w:val="24"/>
        </w:rPr>
        <w:t>采购人验收不合格的，不予退还履约保证金。</w:t>
      </w:r>
    </w:p>
    <w:p w14:paraId="60D70F3B">
      <w:pPr>
        <w:spacing w:line="440" w:lineRule="exact"/>
        <w:jc w:val="left"/>
        <w:rPr>
          <w:rFonts w:ascii="仿宋" w:eastAsia="仿宋"/>
          <w:color w:val="auto"/>
          <w:sz w:val="24"/>
        </w:rPr>
      </w:pPr>
      <w:r>
        <w:rPr>
          <w:rFonts w:hint="eastAsia" w:ascii="仿宋" w:eastAsia="仿宋"/>
          <w:color w:val="auto"/>
          <w:sz w:val="24"/>
        </w:rPr>
        <w:t>2.3供应商以银行、保险公司出具保函形式提交履约保证金的，采购人不得拒收。</w:t>
      </w:r>
    </w:p>
    <w:p w14:paraId="5145835E">
      <w:pPr>
        <w:spacing w:line="440" w:lineRule="exact"/>
        <w:jc w:val="left"/>
        <w:rPr>
          <w:rFonts w:ascii="仿宋" w:eastAsia="仿宋"/>
          <w:b/>
          <w:color w:val="auto"/>
          <w:sz w:val="24"/>
        </w:rPr>
      </w:pPr>
      <w:r>
        <w:rPr>
          <w:rFonts w:hint="eastAsia" w:ascii="仿宋" w:eastAsia="仿宋"/>
          <w:b/>
          <w:color w:val="auto"/>
          <w:sz w:val="24"/>
        </w:rPr>
        <w:t>3．合同备案</w:t>
      </w:r>
    </w:p>
    <w:p w14:paraId="7AB0984E">
      <w:pPr>
        <w:spacing w:line="440" w:lineRule="exact"/>
        <w:jc w:val="left"/>
        <w:rPr>
          <w:rFonts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1E8CC26E">
      <w:pPr>
        <w:spacing w:line="440" w:lineRule="exact"/>
        <w:jc w:val="left"/>
        <w:rPr>
          <w:rFonts w:ascii="仿宋" w:eastAsia="仿宋"/>
          <w:b/>
          <w:color w:val="auto"/>
          <w:sz w:val="24"/>
        </w:rPr>
      </w:pPr>
      <w:r>
        <w:rPr>
          <w:rFonts w:hint="eastAsia" w:ascii="仿宋" w:eastAsia="仿宋"/>
          <w:b/>
          <w:color w:val="auto"/>
          <w:sz w:val="24"/>
        </w:rPr>
        <w:t>4.履约验收</w:t>
      </w:r>
    </w:p>
    <w:p w14:paraId="78AC3906">
      <w:pPr>
        <w:spacing w:line="440" w:lineRule="exact"/>
        <w:jc w:val="left"/>
        <w:rPr>
          <w:rFonts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50AD0EE1">
      <w:pPr>
        <w:spacing w:line="440" w:lineRule="exact"/>
        <w:jc w:val="left"/>
        <w:rPr>
          <w:rFonts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12EFB139">
      <w:pPr>
        <w:spacing w:line="440" w:lineRule="exact"/>
        <w:jc w:val="left"/>
        <w:rPr>
          <w:rFonts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48C06FAC">
      <w:pPr>
        <w:spacing w:line="440" w:lineRule="exact"/>
        <w:jc w:val="left"/>
        <w:rPr>
          <w:rFonts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57D55859">
      <w:pPr>
        <w:spacing w:line="440" w:lineRule="exact"/>
        <w:jc w:val="left"/>
        <w:rPr>
          <w:rFonts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621CC5A0">
      <w:pPr>
        <w:spacing w:line="440" w:lineRule="exact"/>
        <w:jc w:val="left"/>
        <w:rPr>
          <w:rFonts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3C148668">
      <w:pPr>
        <w:snapToGrid w:val="0"/>
        <w:spacing w:line="440" w:lineRule="exact"/>
        <w:jc w:val="left"/>
        <w:rPr>
          <w:rFonts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50F5CE1E">
      <w:pPr>
        <w:spacing w:line="440" w:lineRule="exact"/>
        <w:ind w:firstLine="480" w:firstLineChars="200"/>
        <w:jc w:val="left"/>
        <w:rPr>
          <w:rFonts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03AFF037">
      <w:pPr>
        <w:pStyle w:val="3"/>
        <w:rPr>
          <w:rFonts w:ascii="仿宋" w:hAnsi="仿宋" w:cs="仿宋"/>
          <w:color w:val="auto"/>
        </w:rPr>
      </w:pPr>
      <w:bookmarkStart w:id="42" w:name="_Toc10999"/>
      <w:r>
        <w:rPr>
          <w:rFonts w:hint="eastAsia" w:ascii="仿宋" w:hAnsi="仿宋" w:cs="仿宋"/>
          <w:color w:val="auto"/>
        </w:rPr>
        <w:t>第三章  采购需求</w:t>
      </w:r>
      <w:bookmarkEnd w:id="42"/>
    </w:p>
    <w:p w14:paraId="138E5B3E">
      <w:pPr>
        <w:pStyle w:val="12"/>
        <w:jc w:val="center"/>
        <w:rPr>
          <w:rFonts w:ascii="仿宋" w:hAnsi="仿宋" w:eastAsia="仿宋" w:cs="仿宋"/>
          <w:b/>
          <w:bCs/>
          <w:color w:val="auto"/>
          <w:sz w:val="30"/>
          <w:szCs w:val="30"/>
        </w:rPr>
      </w:pPr>
      <w:bookmarkStart w:id="43" w:name="_Toc151354173"/>
      <w:r>
        <w:rPr>
          <w:rFonts w:hint="eastAsia" w:ascii="仿宋" w:hAnsi="仿宋" w:eastAsia="仿宋" w:cs="仿宋"/>
          <w:b/>
          <w:bCs/>
          <w:color w:val="auto"/>
          <w:sz w:val="30"/>
          <w:szCs w:val="30"/>
        </w:rPr>
        <w:t>一、服务清单及要求</w:t>
      </w:r>
    </w:p>
    <w:p w14:paraId="193F37FB">
      <w:pPr>
        <w:pStyle w:val="16"/>
        <w:spacing w:line="360" w:lineRule="auto"/>
        <w:jc w:val="left"/>
        <w:rPr>
          <w:rFonts w:ascii="仿宋" w:hAnsi="仿宋" w:eastAsia="仿宋" w:cs="仿宋"/>
          <w:b/>
          <w:color w:val="auto"/>
          <w:sz w:val="24"/>
          <w:szCs w:val="24"/>
        </w:rPr>
      </w:pPr>
      <w:r>
        <w:rPr>
          <w:rFonts w:hint="eastAsia" w:ascii="仿宋" w:hAnsi="仿宋" w:eastAsia="仿宋" w:cs="仿宋"/>
          <w:color w:val="auto"/>
          <w:kern w:val="0"/>
          <w:sz w:val="22"/>
          <w:szCs w:val="22"/>
          <w:lang w:bidi="ar"/>
        </w:rPr>
        <w:t xml:space="preserve"> </w:t>
      </w:r>
      <w:r>
        <w:rPr>
          <w:rFonts w:hint="eastAsia" w:ascii="仿宋" w:hAnsi="仿宋" w:eastAsia="仿宋" w:cs="仿宋"/>
          <w:b/>
          <w:bCs/>
          <w:color w:val="auto"/>
          <w:sz w:val="24"/>
          <w:szCs w:val="24"/>
        </w:rPr>
        <w:t>1.服务内容:</w:t>
      </w:r>
    </w:p>
    <w:p w14:paraId="30776E4B">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绍兴市越城区人民法院2025年审判用房数字法庭维保项目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设备型号、数量，详见维护设备清单。</w:t>
      </w:r>
    </w:p>
    <w:p w14:paraId="2C90B240">
      <w:pPr>
        <w:snapToGrid w:val="0"/>
        <w:spacing w:line="360" w:lineRule="auto"/>
        <w:rPr>
          <w:rFonts w:ascii="仿宋" w:hAnsi="仿宋" w:eastAsia="仿宋" w:cs="仿宋"/>
          <w:color w:val="auto"/>
          <w:sz w:val="24"/>
          <w:szCs w:val="24"/>
        </w:rPr>
      </w:pPr>
      <w:r>
        <w:rPr>
          <w:rFonts w:hint="eastAsia" w:ascii="仿宋" w:hAnsi="仿宋" w:eastAsia="仿宋" w:cs="仿宋"/>
          <w:b/>
          <w:bCs/>
          <w:color w:val="auto"/>
          <w:sz w:val="24"/>
          <w:szCs w:val="24"/>
        </w:rPr>
        <w:t>2.设备维保清单</w:t>
      </w:r>
    </w:p>
    <w:tbl>
      <w:tblPr>
        <w:tblStyle w:val="2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525"/>
        <w:gridCol w:w="2760"/>
        <w:gridCol w:w="1110"/>
        <w:gridCol w:w="813"/>
      </w:tblGrid>
      <w:tr w14:paraId="5A7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108" w:type="dxa"/>
            <w:gridSpan w:val="5"/>
            <w:shd w:val="clear" w:color="auto" w:fill="auto"/>
            <w:vAlign w:val="center"/>
          </w:tcPr>
          <w:p w14:paraId="0E16FA8B">
            <w:pPr>
              <w:widowControl/>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一、院本部数字法庭系统</w:t>
            </w:r>
          </w:p>
        </w:tc>
      </w:tr>
      <w:tr w14:paraId="5068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07A81E4">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3525" w:type="dxa"/>
            <w:shd w:val="clear" w:color="auto" w:fill="auto"/>
            <w:vAlign w:val="center"/>
          </w:tcPr>
          <w:p w14:paraId="2C21A410">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名称</w:t>
            </w:r>
          </w:p>
        </w:tc>
        <w:tc>
          <w:tcPr>
            <w:tcW w:w="2760" w:type="dxa"/>
            <w:shd w:val="clear" w:color="auto" w:fill="auto"/>
            <w:vAlign w:val="center"/>
          </w:tcPr>
          <w:p w14:paraId="5C270534">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品牌、型号规格</w:t>
            </w:r>
          </w:p>
        </w:tc>
        <w:tc>
          <w:tcPr>
            <w:tcW w:w="1110" w:type="dxa"/>
            <w:shd w:val="clear" w:color="auto" w:fill="auto"/>
            <w:vAlign w:val="center"/>
          </w:tcPr>
          <w:p w14:paraId="3A63B97E">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单位</w:t>
            </w:r>
          </w:p>
        </w:tc>
        <w:tc>
          <w:tcPr>
            <w:tcW w:w="813" w:type="dxa"/>
            <w:shd w:val="clear" w:color="auto" w:fill="auto"/>
            <w:vAlign w:val="center"/>
          </w:tcPr>
          <w:p w14:paraId="1790F45D">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tc>
      </w:tr>
      <w:tr w14:paraId="7CE8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108" w:type="dxa"/>
            <w:gridSpan w:val="5"/>
            <w:shd w:val="clear" w:color="auto" w:fill="auto"/>
            <w:noWrap/>
            <w:vAlign w:val="center"/>
          </w:tcPr>
          <w:p w14:paraId="42B050A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1）一、二层大法庭（标准刑事大法庭，1个）</w:t>
            </w:r>
          </w:p>
        </w:tc>
      </w:tr>
      <w:tr w14:paraId="77CA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08607B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593D934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高清标准庭审主机</w:t>
            </w:r>
          </w:p>
        </w:tc>
        <w:tc>
          <w:tcPr>
            <w:tcW w:w="2760" w:type="dxa"/>
            <w:shd w:val="clear" w:color="auto" w:fill="auto"/>
            <w:vAlign w:val="center"/>
          </w:tcPr>
          <w:p w14:paraId="2879A5D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QGTS-9000HD08</w:t>
            </w:r>
          </w:p>
        </w:tc>
        <w:tc>
          <w:tcPr>
            <w:tcW w:w="1110" w:type="dxa"/>
            <w:shd w:val="clear" w:color="auto" w:fill="auto"/>
            <w:vAlign w:val="center"/>
          </w:tcPr>
          <w:p w14:paraId="1464B9C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E580C9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471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37E378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4249ED0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高清数字庭审软件</w:t>
            </w:r>
          </w:p>
        </w:tc>
        <w:tc>
          <w:tcPr>
            <w:tcW w:w="2760" w:type="dxa"/>
            <w:shd w:val="clear" w:color="auto" w:fill="auto"/>
            <w:vAlign w:val="center"/>
          </w:tcPr>
          <w:p w14:paraId="265FCB2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已含</w:t>
            </w:r>
          </w:p>
        </w:tc>
        <w:tc>
          <w:tcPr>
            <w:tcW w:w="1110" w:type="dxa"/>
            <w:shd w:val="clear" w:color="auto" w:fill="auto"/>
            <w:vAlign w:val="center"/>
          </w:tcPr>
          <w:p w14:paraId="2E2191E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50DDBB6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8AF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5EF45F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5255048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中控控制模块</w:t>
            </w:r>
          </w:p>
        </w:tc>
        <w:tc>
          <w:tcPr>
            <w:tcW w:w="2760" w:type="dxa"/>
            <w:shd w:val="clear" w:color="auto" w:fill="auto"/>
            <w:vAlign w:val="center"/>
          </w:tcPr>
          <w:p w14:paraId="5E07B44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QGZK-1000AP</w:t>
            </w:r>
          </w:p>
        </w:tc>
        <w:tc>
          <w:tcPr>
            <w:tcW w:w="1110" w:type="dxa"/>
            <w:shd w:val="clear" w:color="auto" w:fill="auto"/>
            <w:vAlign w:val="center"/>
          </w:tcPr>
          <w:p w14:paraId="449D71D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38D801C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3A14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6416F3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226E6F2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中控触摸屏</w:t>
            </w:r>
          </w:p>
        </w:tc>
        <w:tc>
          <w:tcPr>
            <w:tcW w:w="2760" w:type="dxa"/>
            <w:shd w:val="clear" w:color="auto" w:fill="auto"/>
            <w:vAlign w:val="center"/>
          </w:tcPr>
          <w:p w14:paraId="177E140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微软 / surface pro</w:t>
            </w:r>
          </w:p>
        </w:tc>
        <w:tc>
          <w:tcPr>
            <w:tcW w:w="1110" w:type="dxa"/>
            <w:shd w:val="clear" w:color="auto" w:fill="auto"/>
            <w:vAlign w:val="center"/>
          </w:tcPr>
          <w:p w14:paraId="74E48FA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3EDC545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37D4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B72EC5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00B7004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数字音频处理器</w:t>
            </w:r>
          </w:p>
        </w:tc>
        <w:tc>
          <w:tcPr>
            <w:tcW w:w="2760" w:type="dxa"/>
            <w:shd w:val="clear" w:color="auto" w:fill="auto"/>
            <w:vAlign w:val="center"/>
          </w:tcPr>
          <w:p w14:paraId="2539BD4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QGPA-2000</w:t>
            </w:r>
          </w:p>
        </w:tc>
        <w:tc>
          <w:tcPr>
            <w:tcW w:w="1110" w:type="dxa"/>
            <w:shd w:val="clear" w:color="auto" w:fill="auto"/>
            <w:vAlign w:val="center"/>
          </w:tcPr>
          <w:p w14:paraId="22A6FB5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1525706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1E27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E84FED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525" w:type="dxa"/>
            <w:shd w:val="clear" w:color="auto" w:fill="auto"/>
            <w:vAlign w:val="center"/>
          </w:tcPr>
          <w:p w14:paraId="3E77DF3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760" w:type="dxa"/>
            <w:shd w:val="clear" w:color="auto" w:fill="auto"/>
            <w:vAlign w:val="center"/>
          </w:tcPr>
          <w:p w14:paraId="470D61B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QGMC-1000</w:t>
            </w:r>
          </w:p>
        </w:tc>
        <w:tc>
          <w:tcPr>
            <w:tcW w:w="1110" w:type="dxa"/>
            <w:shd w:val="clear" w:color="auto" w:fill="auto"/>
            <w:vAlign w:val="center"/>
          </w:tcPr>
          <w:p w14:paraId="1D86779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3F66353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26</w:t>
            </w:r>
          </w:p>
        </w:tc>
      </w:tr>
      <w:tr w14:paraId="01AB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25B046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6E0D21B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高清旋转摄像机</w:t>
            </w:r>
          </w:p>
        </w:tc>
        <w:tc>
          <w:tcPr>
            <w:tcW w:w="2760" w:type="dxa"/>
            <w:shd w:val="clear" w:color="auto" w:fill="auto"/>
            <w:vAlign w:val="center"/>
          </w:tcPr>
          <w:p w14:paraId="155F3B9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QGHD-1080P</w:t>
            </w:r>
          </w:p>
        </w:tc>
        <w:tc>
          <w:tcPr>
            <w:tcW w:w="1110" w:type="dxa"/>
            <w:shd w:val="clear" w:color="auto" w:fill="auto"/>
            <w:vAlign w:val="center"/>
          </w:tcPr>
          <w:p w14:paraId="44DF7AA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8DBB55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r>
      <w:tr w14:paraId="4F92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0A6D8D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2C07D79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证据展示台</w:t>
            </w:r>
          </w:p>
        </w:tc>
        <w:tc>
          <w:tcPr>
            <w:tcW w:w="2760" w:type="dxa"/>
            <w:shd w:val="clear" w:color="auto" w:fill="auto"/>
            <w:vAlign w:val="center"/>
          </w:tcPr>
          <w:p w14:paraId="53CCBFD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鸿合 / HZ-V230</w:t>
            </w:r>
          </w:p>
        </w:tc>
        <w:tc>
          <w:tcPr>
            <w:tcW w:w="1110" w:type="dxa"/>
            <w:shd w:val="clear" w:color="auto" w:fill="auto"/>
            <w:vAlign w:val="center"/>
          </w:tcPr>
          <w:p w14:paraId="31CBFBB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6811899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941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F4078C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3CE6597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65英寸4K高清电视机</w:t>
            </w:r>
          </w:p>
        </w:tc>
        <w:tc>
          <w:tcPr>
            <w:tcW w:w="2760" w:type="dxa"/>
            <w:shd w:val="clear" w:color="auto" w:fill="auto"/>
            <w:vAlign w:val="center"/>
          </w:tcPr>
          <w:p w14:paraId="41F4DE2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乐视 / X65</w:t>
            </w:r>
          </w:p>
        </w:tc>
        <w:tc>
          <w:tcPr>
            <w:tcW w:w="1110" w:type="dxa"/>
            <w:shd w:val="clear" w:color="auto" w:fill="auto"/>
            <w:vAlign w:val="center"/>
          </w:tcPr>
          <w:p w14:paraId="4EB6CA3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B75D28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r>
      <w:tr w14:paraId="3054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0" w:type="dxa"/>
            <w:shd w:val="clear" w:color="auto" w:fill="auto"/>
            <w:vAlign w:val="center"/>
          </w:tcPr>
          <w:p w14:paraId="55030E2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25" w:type="dxa"/>
            <w:shd w:val="clear" w:color="auto" w:fill="auto"/>
            <w:vAlign w:val="center"/>
          </w:tcPr>
          <w:p w14:paraId="7DB37BD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13000流明高亮度工程投影机（含投影机支架）</w:t>
            </w:r>
          </w:p>
        </w:tc>
        <w:tc>
          <w:tcPr>
            <w:tcW w:w="2760" w:type="dxa"/>
            <w:shd w:val="clear" w:color="auto" w:fill="auto"/>
            <w:vAlign w:val="center"/>
          </w:tcPr>
          <w:p w14:paraId="467E5C3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sonnoc / SNP-DSU13K</w:t>
            </w:r>
          </w:p>
        </w:tc>
        <w:tc>
          <w:tcPr>
            <w:tcW w:w="1110" w:type="dxa"/>
            <w:shd w:val="clear" w:color="auto" w:fill="auto"/>
            <w:vAlign w:val="center"/>
          </w:tcPr>
          <w:p w14:paraId="2D5BD3B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CC27D8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D09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808E20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3525" w:type="dxa"/>
            <w:shd w:val="clear" w:color="auto" w:fill="auto"/>
            <w:vAlign w:val="center"/>
          </w:tcPr>
          <w:p w14:paraId="198C788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400寸电动投影幕布</w:t>
            </w:r>
          </w:p>
        </w:tc>
        <w:tc>
          <w:tcPr>
            <w:tcW w:w="2760" w:type="dxa"/>
            <w:shd w:val="clear" w:color="auto" w:fill="auto"/>
            <w:vAlign w:val="center"/>
          </w:tcPr>
          <w:p w14:paraId="0E41D1C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三叶 / 300寸</w:t>
            </w:r>
          </w:p>
        </w:tc>
        <w:tc>
          <w:tcPr>
            <w:tcW w:w="1110" w:type="dxa"/>
            <w:shd w:val="clear" w:color="auto" w:fill="auto"/>
            <w:vAlign w:val="center"/>
          </w:tcPr>
          <w:p w14:paraId="7868E03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573ADF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6A41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B8BA48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25" w:type="dxa"/>
            <w:shd w:val="clear" w:color="auto" w:fill="auto"/>
            <w:vAlign w:val="center"/>
          </w:tcPr>
          <w:p w14:paraId="55A4949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蓝光DVD机</w:t>
            </w:r>
          </w:p>
        </w:tc>
        <w:tc>
          <w:tcPr>
            <w:tcW w:w="2760" w:type="dxa"/>
            <w:shd w:val="clear" w:color="auto" w:fill="auto"/>
            <w:vAlign w:val="center"/>
          </w:tcPr>
          <w:p w14:paraId="209515B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SONY / BDP-S1500</w:t>
            </w:r>
            <w:r>
              <w:rPr>
                <w:rFonts w:hint="eastAsia" w:ascii="宋体" w:hAnsi="宋体" w:cs="宋体"/>
                <w:color w:val="auto"/>
                <w:kern w:val="0"/>
                <w:sz w:val="24"/>
                <w:szCs w:val="24"/>
              </w:rPr>
              <w:t> </w:t>
            </w:r>
          </w:p>
        </w:tc>
        <w:tc>
          <w:tcPr>
            <w:tcW w:w="1110" w:type="dxa"/>
            <w:shd w:val="clear" w:color="auto" w:fill="auto"/>
            <w:vAlign w:val="center"/>
          </w:tcPr>
          <w:p w14:paraId="466D08E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BF1227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06CA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34DA7F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165990B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19寸高清监视器</w:t>
            </w:r>
          </w:p>
        </w:tc>
        <w:tc>
          <w:tcPr>
            <w:tcW w:w="2760" w:type="dxa"/>
            <w:shd w:val="clear" w:color="auto" w:fill="auto"/>
            <w:vAlign w:val="center"/>
          </w:tcPr>
          <w:p w14:paraId="0D4D5A8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裕晶顺 / M19HDSDI</w:t>
            </w:r>
          </w:p>
        </w:tc>
        <w:tc>
          <w:tcPr>
            <w:tcW w:w="1110" w:type="dxa"/>
            <w:shd w:val="clear" w:color="auto" w:fill="auto"/>
            <w:vAlign w:val="center"/>
          </w:tcPr>
          <w:p w14:paraId="0EE5885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74C524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r>
      <w:tr w14:paraId="0D66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7E9FA0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25" w:type="dxa"/>
            <w:shd w:val="clear" w:color="auto" w:fill="auto"/>
            <w:vAlign w:val="center"/>
          </w:tcPr>
          <w:p w14:paraId="7ACF530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网络交换机</w:t>
            </w:r>
          </w:p>
        </w:tc>
        <w:tc>
          <w:tcPr>
            <w:tcW w:w="2760" w:type="dxa"/>
            <w:shd w:val="clear" w:color="auto" w:fill="auto"/>
            <w:vAlign w:val="center"/>
          </w:tcPr>
          <w:p w14:paraId="56F14E8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H3C / S1224</w:t>
            </w:r>
          </w:p>
        </w:tc>
        <w:tc>
          <w:tcPr>
            <w:tcW w:w="1110" w:type="dxa"/>
            <w:shd w:val="clear" w:color="auto" w:fill="auto"/>
            <w:vAlign w:val="center"/>
          </w:tcPr>
          <w:p w14:paraId="7749746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2BB0490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6FDC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616528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3525" w:type="dxa"/>
            <w:shd w:val="clear" w:color="auto" w:fill="auto"/>
            <w:vAlign w:val="center"/>
          </w:tcPr>
          <w:p w14:paraId="5A54B32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反馈抑制器</w:t>
            </w:r>
          </w:p>
        </w:tc>
        <w:tc>
          <w:tcPr>
            <w:tcW w:w="2760" w:type="dxa"/>
            <w:shd w:val="clear" w:color="auto" w:fill="auto"/>
            <w:vAlign w:val="center"/>
          </w:tcPr>
          <w:p w14:paraId="436D2D5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TS-224</w:t>
            </w:r>
          </w:p>
        </w:tc>
        <w:tc>
          <w:tcPr>
            <w:tcW w:w="1110" w:type="dxa"/>
            <w:shd w:val="clear" w:color="auto" w:fill="auto"/>
            <w:vAlign w:val="center"/>
          </w:tcPr>
          <w:p w14:paraId="5A077E6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058E1B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4135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12E163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3525" w:type="dxa"/>
            <w:shd w:val="clear" w:color="auto" w:fill="auto"/>
            <w:vAlign w:val="center"/>
          </w:tcPr>
          <w:p w14:paraId="3BC423D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多媒体功放2*240W</w:t>
            </w:r>
          </w:p>
        </w:tc>
        <w:tc>
          <w:tcPr>
            <w:tcW w:w="2760" w:type="dxa"/>
            <w:shd w:val="clear" w:color="auto" w:fill="auto"/>
            <w:vAlign w:val="center"/>
          </w:tcPr>
          <w:p w14:paraId="3693026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T-2240K</w:t>
            </w:r>
          </w:p>
        </w:tc>
        <w:tc>
          <w:tcPr>
            <w:tcW w:w="1110" w:type="dxa"/>
            <w:shd w:val="clear" w:color="auto" w:fill="auto"/>
            <w:vAlign w:val="center"/>
          </w:tcPr>
          <w:p w14:paraId="0F1A09A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96D7D4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4463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E07F84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19</w:t>
            </w:r>
          </w:p>
        </w:tc>
        <w:tc>
          <w:tcPr>
            <w:tcW w:w="3525" w:type="dxa"/>
            <w:shd w:val="clear" w:color="auto" w:fill="auto"/>
            <w:vAlign w:val="center"/>
          </w:tcPr>
          <w:p w14:paraId="6D80268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全频扩声音箱120W</w:t>
            </w:r>
          </w:p>
        </w:tc>
        <w:tc>
          <w:tcPr>
            <w:tcW w:w="2760" w:type="dxa"/>
            <w:shd w:val="clear" w:color="auto" w:fill="auto"/>
            <w:vAlign w:val="center"/>
          </w:tcPr>
          <w:p w14:paraId="331B596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TS-8A+TS-01A</w:t>
            </w:r>
          </w:p>
        </w:tc>
        <w:tc>
          <w:tcPr>
            <w:tcW w:w="1110" w:type="dxa"/>
            <w:shd w:val="clear" w:color="auto" w:fill="auto"/>
            <w:vAlign w:val="center"/>
          </w:tcPr>
          <w:p w14:paraId="6E73E8E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5776F0C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2C32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ABE94C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c>
          <w:tcPr>
            <w:tcW w:w="3525" w:type="dxa"/>
            <w:shd w:val="clear" w:color="auto" w:fill="auto"/>
            <w:vAlign w:val="center"/>
          </w:tcPr>
          <w:p w14:paraId="752FBC3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电源时序器</w:t>
            </w:r>
          </w:p>
        </w:tc>
        <w:tc>
          <w:tcPr>
            <w:tcW w:w="2760" w:type="dxa"/>
            <w:shd w:val="clear" w:color="auto" w:fill="auto"/>
            <w:vAlign w:val="center"/>
          </w:tcPr>
          <w:p w14:paraId="3D8BC94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TS-820</w:t>
            </w:r>
          </w:p>
        </w:tc>
        <w:tc>
          <w:tcPr>
            <w:tcW w:w="1110" w:type="dxa"/>
            <w:shd w:val="clear" w:color="auto" w:fill="auto"/>
            <w:vAlign w:val="center"/>
          </w:tcPr>
          <w:p w14:paraId="2365358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065FC81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3A80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B03DC0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21</w:t>
            </w:r>
          </w:p>
        </w:tc>
        <w:tc>
          <w:tcPr>
            <w:tcW w:w="3525" w:type="dxa"/>
            <w:shd w:val="clear" w:color="auto" w:fill="auto"/>
            <w:vAlign w:val="center"/>
          </w:tcPr>
          <w:p w14:paraId="5D65452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机架式12V电源</w:t>
            </w:r>
          </w:p>
        </w:tc>
        <w:tc>
          <w:tcPr>
            <w:tcW w:w="2760" w:type="dxa"/>
            <w:shd w:val="clear" w:color="auto" w:fill="auto"/>
            <w:vAlign w:val="center"/>
          </w:tcPr>
          <w:p w14:paraId="1892EA4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WINTECH / 12V10A</w:t>
            </w:r>
          </w:p>
        </w:tc>
        <w:tc>
          <w:tcPr>
            <w:tcW w:w="1110" w:type="dxa"/>
            <w:shd w:val="clear" w:color="auto" w:fill="auto"/>
            <w:vAlign w:val="center"/>
          </w:tcPr>
          <w:p w14:paraId="430190B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58B03E3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4B36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C959CB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22</w:t>
            </w:r>
          </w:p>
        </w:tc>
        <w:tc>
          <w:tcPr>
            <w:tcW w:w="3525" w:type="dxa"/>
            <w:shd w:val="clear" w:color="auto" w:fill="auto"/>
            <w:vAlign w:val="center"/>
          </w:tcPr>
          <w:p w14:paraId="61A7612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一体机</w:t>
            </w:r>
          </w:p>
        </w:tc>
        <w:tc>
          <w:tcPr>
            <w:tcW w:w="2760" w:type="dxa"/>
            <w:shd w:val="clear" w:color="auto" w:fill="auto"/>
            <w:vAlign w:val="center"/>
          </w:tcPr>
          <w:p w14:paraId="565BE4C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联想 / B5040</w:t>
            </w:r>
          </w:p>
        </w:tc>
        <w:tc>
          <w:tcPr>
            <w:tcW w:w="1110" w:type="dxa"/>
            <w:shd w:val="clear" w:color="auto" w:fill="auto"/>
            <w:vAlign w:val="center"/>
          </w:tcPr>
          <w:p w14:paraId="5C32437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09152D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6A2D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7183E4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23</w:t>
            </w:r>
          </w:p>
        </w:tc>
        <w:tc>
          <w:tcPr>
            <w:tcW w:w="3525" w:type="dxa"/>
            <w:shd w:val="clear" w:color="auto" w:fill="auto"/>
            <w:vAlign w:val="center"/>
          </w:tcPr>
          <w:p w14:paraId="74B8BD0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机柜</w:t>
            </w:r>
          </w:p>
        </w:tc>
        <w:tc>
          <w:tcPr>
            <w:tcW w:w="2760" w:type="dxa"/>
            <w:shd w:val="clear" w:color="auto" w:fill="auto"/>
            <w:vAlign w:val="center"/>
          </w:tcPr>
          <w:p w14:paraId="06FD11D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荣恩 / 600*600*2000</w:t>
            </w:r>
          </w:p>
        </w:tc>
        <w:tc>
          <w:tcPr>
            <w:tcW w:w="1110" w:type="dxa"/>
            <w:shd w:val="clear" w:color="auto" w:fill="auto"/>
            <w:vAlign w:val="center"/>
          </w:tcPr>
          <w:p w14:paraId="07C4860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820143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3CA6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8F0273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24</w:t>
            </w:r>
          </w:p>
        </w:tc>
        <w:tc>
          <w:tcPr>
            <w:tcW w:w="3525" w:type="dxa"/>
            <w:shd w:val="clear" w:color="auto" w:fill="auto"/>
            <w:vAlign w:val="center"/>
          </w:tcPr>
          <w:p w14:paraId="3F7D7E0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接插件配件</w:t>
            </w:r>
          </w:p>
        </w:tc>
        <w:tc>
          <w:tcPr>
            <w:tcW w:w="2760" w:type="dxa"/>
            <w:shd w:val="clear" w:color="auto" w:fill="auto"/>
            <w:vAlign w:val="center"/>
          </w:tcPr>
          <w:p w14:paraId="69D80EA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 / 国标</w:t>
            </w:r>
          </w:p>
        </w:tc>
        <w:tc>
          <w:tcPr>
            <w:tcW w:w="1110" w:type="dxa"/>
            <w:shd w:val="clear" w:color="auto" w:fill="auto"/>
            <w:vAlign w:val="center"/>
          </w:tcPr>
          <w:p w14:paraId="54FE736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32510FE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10B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3B45AC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25</w:t>
            </w:r>
          </w:p>
        </w:tc>
        <w:tc>
          <w:tcPr>
            <w:tcW w:w="3525" w:type="dxa"/>
            <w:shd w:val="clear" w:color="auto" w:fill="auto"/>
            <w:vAlign w:val="center"/>
          </w:tcPr>
          <w:p w14:paraId="38D3B02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二次升降设备</w:t>
            </w:r>
          </w:p>
        </w:tc>
        <w:tc>
          <w:tcPr>
            <w:tcW w:w="2760" w:type="dxa"/>
            <w:shd w:val="clear" w:color="auto" w:fill="auto"/>
            <w:noWrap/>
            <w:vAlign w:val="center"/>
          </w:tcPr>
          <w:p w14:paraId="0C850C1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迪普佳/DP-3000-500KG/宽8米</w:t>
            </w:r>
          </w:p>
        </w:tc>
        <w:tc>
          <w:tcPr>
            <w:tcW w:w="1110" w:type="dxa"/>
            <w:shd w:val="clear" w:color="auto" w:fill="auto"/>
            <w:noWrap/>
            <w:vAlign w:val="center"/>
          </w:tcPr>
          <w:p w14:paraId="6398395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noWrap/>
            <w:vAlign w:val="center"/>
          </w:tcPr>
          <w:p w14:paraId="1351452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9F5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80C0D4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26</w:t>
            </w:r>
          </w:p>
        </w:tc>
        <w:tc>
          <w:tcPr>
            <w:tcW w:w="3525" w:type="dxa"/>
            <w:shd w:val="clear" w:color="auto" w:fill="auto"/>
            <w:vAlign w:val="center"/>
          </w:tcPr>
          <w:p w14:paraId="34CE83B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检修口</w:t>
            </w:r>
          </w:p>
        </w:tc>
        <w:tc>
          <w:tcPr>
            <w:tcW w:w="2760" w:type="dxa"/>
            <w:shd w:val="clear" w:color="auto" w:fill="auto"/>
            <w:noWrap/>
            <w:vAlign w:val="center"/>
          </w:tcPr>
          <w:p w14:paraId="09D6E27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600*600</w:t>
            </w:r>
          </w:p>
        </w:tc>
        <w:tc>
          <w:tcPr>
            <w:tcW w:w="1110" w:type="dxa"/>
            <w:shd w:val="clear" w:color="auto" w:fill="auto"/>
            <w:noWrap/>
            <w:vAlign w:val="center"/>
          </w:tcPr>
          <w:p w14:paraId="3B2003D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noWrap/>
            <w:vAlign w:val="center"/>
          </w:tcPr>
          <w:p w14:paraId="73B9903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0A27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25" w:type="dxa"/>
            <w:gridSpan w:val="2"/>
            <w:shd w:val="clear" w:color="auto" w:fill="auto"/>
            <w:noWrap/>
            <w:vAlign w:val="center"/>
          </w:tcPr>
          <w:p w14:paraId="2D71EEC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2）中法庭（刑事中法庭，1个）</w:t>
            </w:r>
          </w:p>
        </w:tc>
        <w:tc>
          <w:tcPr>
            <w:tcW w:w="2760" w:type="dxa"/>
            <w:shd w:val="clear" w:color="auto" w:fill="auto"/>
            <w:vAlign w:val="center"/>
          </w:tcPr>
          <w:p w14:paraId="456782B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10" w:type="dxa"/>
            <w:shd w:val="clear" w:color="auto" w:fill="auto"/>
            <w:vAlign w:val="center"/>
          </w:tcPr>
          <w:p w14:paraId="2C0D3DC1">
            <w:pPr>
              <w:widowControl/>
              <w:jc w:val="center"/>
              <w:rPr>
                <w:rFonts w:ascii="仿宋" w:hAnsi="仿宋" w:eastAsia="仿宋" w:cs="仿宋"/>
                <w:color w:val="auto"/>
                <w:kern w:val="0"/>
                <w:sz w:val="24"/>
                <w:szCs w:val="24"/>
              </w:rPr>
            </w:pPr>
          </w:p>
        </w:tc>
        <w:tc>
          <w:tcPr>
            <w:tcW w:w="813" w:type="dxa"/>
            <w:shd w:val="clear" w:color="auto" w:fill="auto"/>
            <w:noWrap/>
            <w:vAlign w:val="center"/>
          </w:tcPr>
          <w:p w14:paraId="7BD40B4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FD8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88A713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4B2EC1A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高清标准庭审主机</w:t>
            </w:r>
          </w:p>
        </w:tc>
        <w:tc>
          <w:tcPr>
            <w:tcW w:w="2760" w:type="dxa"/>
            <w:shd w:val="clear" w:color="auto" w:fill="auto"/>
            <w:vAlign w:val="center"/>
          </w:tcPr>
          <w:p w14:paraId="247BC3B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QGTS-9000HD08</w:t>
            </w:r>
          </w:p>
        </w:tc>
        <w:tc>
          <w:tcPr>
            <w:tcW w:w="1110" w:type="dxa"/>
            <w:shd w:val="clear" w:color="auto" w:fill="auto"/>
            <w:vAlign w:val="center"/>
          </w:tcPr>
          <w:p w14:paraId="6979178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0CEAB1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3001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D4BA21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12ABCF6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高清数字庭审软件</w:t>
            </w:r>
          </w:p>
        </w:tc>
        <w:tc>
          <w:tcPr>
            <w:tcW w:w="2760" w:type="dxa"/>
            <w:shd w:val="clear" w:color="auto" w:fill="auto"/>
            <w:vAlign w:val="center"/>
          </w:tcPr>
          <w:p w14:paraId="065D89B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已含</w:t>
            </w:r>
          </w:p>
        </w:tc>
        <w:tc>
          <w:tcPr>
            <w:tcW w:w="1110" w:type="dxa"/>
            <w:shd w:val="clear" w:color="auto" w:fill="auto"/>
            <w:vAlign w:val="center"/>
          </w:tcPr>
          <w:p w14:paraId="51FD70D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1DA41AB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4DB9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D5E977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26F139E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数字音频处理器</w:t>
            </w:r>
          </w:p>
        </w:tc>
        <w:tc>
          <w:tcPr>
            <w:tcW w:w="2760" w:type="dxa"/>
            <w:shd w:val="clear" w:color="auto" w:fill="auto"/>
            <w:vAlign w:val="center"/>
          </w:tcPr>
          <w:p w14:paraId="7076B1A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QGPA-2000</w:t>
            </w:r>
          </w:p>
        </w:tc>
        <w:tc>
          <w:tcPr>
            <w:tcW w:w="1110" w:type="dxa"/>
            <w:shd w:val="clear" w:color="auto" w:fill="auto"/>
            <w:vAlign w:val="center"/>
          </w:tcPr>
          <w:p w14:paraId="2F7C82A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B37BE9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095B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FBCF8C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0B1E39B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760" w:type="dxa"/>
            <w:shd w:val="clear" w:color="auto" w:fill="auto"/>
            <w:vAlign w:val="center"/>
          </w:tcPr>
          <w:p w14:paraId="0491017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QGMC-1000</w:t>
            </w:r>
          </w:p>
        </w:tc>
        <w:tc>
          <w:tcPr>
            <w:tcW w:w="1110" w:type="dxa"/>
            <w:shd w:val="clear" w:color="auto" w:fill="auto"/>
            <w:vAlign w:val="center"/>
          </w:tcPr>
          <w:p w14:paraId="39F5667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349C35E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22</w:t>
            </w:r>
          </w:p>
        </w:tc>
      </w:tr>
      <w:tr w14:paraId="33C1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BC84AA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6D38A26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高清旋转摄像机</w:t>
            </w:r>
          </w:p>
        </w:tc>
        <w:tc>
          <w:tcPr>
            <w:tcW w:w="2760" w:type="dxa"/>
            <w:shd w:val="clear" w:color="auto" w:fill="auto"/>
            <w:vAlign w:val="center"/>
          </w:tcPr>
          <w:p w14:paraId="0443964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QGHD-1080P</w:t>
            </w:r>
          </w:p>
        </w:tc>
        <w:tc>
          <w:tcPr>
            <w:tcW w:w="1110" w:type="dxa"/>
            <w:shd w:val="clear" w:color="auto" w:fill="auto"/>
            <w:vAlign w:val="center"/>
          </w:tcPr>
          <w:p w14:paraId="1C9500D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4195320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r>
      <w:tr w14:paraId="4AD3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598A1F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525" w:type="dxa"/>
            <w:shd w:val="clear" w:color="auto" w:fill="auto"/>
            <w:vAlign w:val="center"/>
          </w:tcPr>
          <w:p w14:paraId="41E5232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高清证据展示台</w:t>
            </w:r>
          </w:p>
        </w:tc>
        <w:tc>
          <w:tcPr>
            <w:tcW w:w="2760" w:type="dxa"/>
            <w:shd w:val="clear" w:color="auto" w:fill="auto"/>
            <w:vAlign w:val="center"/>
          </w:tcPr>
          <w:p w14:paraId="5900617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鸿合 / HZ-V230</w:t>
            </w:r>
          </w:p>
        </w:tc>
        <w:tc>
          <w:tcPr>
            <w:tcW w:w="1110" w:type="dxa"/>
            <w:shd w:val="clear" w:color="auto" w:fill="auto"/>
            <w:vAlign w:val="center"/>
          </w:tcPr>
          <w:p w14:paraId="3B9D198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41920ED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170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FDCA74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7602DCF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55寸高清监视器</w:t>
            </w:r>
          </w:p>
        </w:tc>
        <w:tc>
          <w:tcPr>
            <w:tcW w:w="2760" w:type="dxa"/>
            <w:shd w:val="clear" w:color="auto" w:fill="auto"/>
            <w:vAlign w:val="center"/>
          </w:tcPr>
          <w:p w14:paraId="4C45E5A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裕晶顺 /  L55HDSDI</w:t>
            </w:r>
          </w:p>
        </w:tc>
        <w:tc>
          <w:tcPr>
            <w:tcW w:w="1110" w:type="dxa"/>
            <w:shd w:val="clear" w:color="auto" w:fill="auto"/>
            <w:vAlign w:val="center"/>
          </w:tcPr>
          <w:p w14:paraId="0AC6C6E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E46AAD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r>
      <w:tr w14:paraId="08CF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1281A3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3648F19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19寸高清监视器</w:t>
            </w:r>
          </w:p>
        </w:tc>
        <w:tc>
          <w:tcPr>
            <w:tcW w:w="2760" w:type="dxa"/>
            <w:shd w:val="clear" w:color="auto" w:fill="auto"/>
            <w:vAlign w:val="center"/>
          </w:tcPr>
          <w:p w14:paraId="1B14D29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裕晶顺 / M19HDSDI</w:t>
            </w:r>
          </w:p>
        </w:tc>
        <w:tc>
          <w:tcPr>
            <w:tcW w:w="1110" w:type="dxa"/>
            <w:shd w:val="clear" w:color="auto" w:fill="auto"/>
            <w:vAlign w:val="center"/>
          </w:tcPr>
          <w:p w14:paraId="71DBA59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4104ACE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r>
      <w:tr w14:paraId="32A9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50A3A5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56EE780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网络交换机</w:t>
            </w:r>
          </w:p>
        </w:tc>
        <w:tc>
          <w:tcPr>
            <w:tcW w:w="2760" w:type="dxa"/>
            <w:shd w:val="clear" w:color="auto" w:fill="auto"/>
            <w:vAlign w:val="center"/>
          </w:tcPr>
          <w:p w14:paraId="14BE20C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H3C / S1224</w:t>
            </w:r>
          </w:p>
        </w:tc>
        <w:tc>
          <w:tcPr>
            <w:tcW w:w="1110" w:type="dxa"/>
            <w:shd w:val="clear" w:color="auto" w:fill="auto"/>
            <w:vAlign w:val="center"/>
          </w:tcPr>
          <w:p w14:paraId="3E1BEBB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1A3F52A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799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58F614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25" w:type="dxa"/>
            <w:shd w:val="clear" w:color="auto" w:fill="auto"/>
            <w:vAlign w:val="center"/>
          </w:tcPr>
          <w:p w14:paraId="03F0B53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蓝光DVD机</w:t>
            </w:r>
          </w:p>
        </w:tc>
        <w:tc>
          <w:tcPr>
            <w:tcW w:w="2760" w:type="dxa"/>
            <w:shd w:val="clear" w:color="auto" w:fill="auto"/>
            <w:vAlign w:val="center"/>
          </w:tcPr>
          <w:p w14:paraId="365ED85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SONY / BDP-S1500</w:t>
            </w:r>
            <w:r>
              <w:rPr>
                <w:rFonts w:hint="eastAsia" w:ascii="宋体" w:hAnsi="宋体" w:cs="宋体"/>
                <w:color w:val="auto"/>
                <w:kern w:val="0"/>
                <w:sz w:val="24"/>
                <w:szCs w:val="24"/>
              </w:rPr>
              <w:t> </w:t>
            </w:r>
          </w:p>
        </w:tc>
        <w:tc>
          <w:tcPr>
            <w:tcW w:w="1110" w:type="dxa"/>
            <w:shd w:val="clear" w:color="auto" w:fill="auto"/>
            <w:vAlign w:val="center"/>
          </w:tcPr>
          <w:p w14:paraId="1F0D5A7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5AB021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3317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8DA52A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25" w:type="dxa"/>
            <w:shd w:val="clear" w:color="auto" w:fill="auto"/>
            <w:vAlign w:val="center"/>
          </w:tcPr>
          <w:p w14:paraId="14B79C1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反馈抑制器</w:t>
            </w:r>
          </w:p>
        </w:tc>
        <w:tc>
          <w:tcPr>
            <w:tcW w:w="2760" w:type="dxa"/>
            <w:shd w:val="clear" w:color="auto" w:fill="auto"/>
            <w:vAlign w:val="center"/>
          </w:tcPr>
          <w:p w14:paraId="76C73C2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TS-224</w:t>
            </w:r>
          </w:p>
        </w:tc>
        <w:tc>
          <w:tcPr>
            <w:tcW w:w="1110" w:type="dxa"/>
            <w:shd w:val="clear" w:color="auto" w:fill="auto"/>
            <w:vAlign w:val="center"/>
          </w:tcPr>
          <w:p w14:paraId="4A19A0F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67FC81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63E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173595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25" w:type="dxa"/>
            <w:shd w:val="clear" w:color="auto" w:fill="auto"/>
            <w:vAlign w:val="center"/>
          </w:tcPr>
          <w:p w14:paraId="40FAA48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多媒体功放2*240W</w:t>
            </w:r>
          </w:p>
        </w:tc>
        <w:tc>
          <w:tcPr>
            <w:tcW w:w="2760" w:type="dxa"/>
            <w:shd w:val="clear" w:color="auto" w:fill="auto"/>
            <w:vAlign w:val="center"/>
          </w:tcPr>
          <w:p w14:paraId="715F4E8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T-2240K</w:t>
            </w:r>
          </w:p>
        </w:tc>
        <w:tc>
          <w:tcPr>
            <w:tcW w:w="1110" w:type="dxa"/>
            <w:shd w:val="clear" w:color="auto" w:fill="auto"/>
            <w:vAlign w:val="center"/>
          </w:tcPr>
          <w:p w14:paraId="5224F0F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538C41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4D2A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E68859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103067D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全频扩声音箱120W</w:t>
            </w:r>
          </w:p>
        </w:tc>
        <w:tc>
          <w:tcPr>
            <w:tcW w:w="2760" w:type="dxa"/>
            <w:shd w:val="clear" w:color="auto" w:fill="auto"/>
            <w:vAlign w:val="center"/>
          </w:tcPr>
          <w:p w14:paraId="221A046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TS-8A+TS-01A</w:t>
            </w:r>
          </w:p>
        </w:tc>
        <w:tc>
          <w:tcPr>
            <w:tcW w:w="1110" w:type="dxa"/>
            <w:shd w:val="clear" w:color="auto" w:fill="auto"/>
            <w:vAlign w:val="center"/>
          </w:tcPr>
          <w:p w14:paraId="14FF90F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51C5CED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0507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CE628F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25" w:type="dxa"/>
            <w:shd w:val="clear" w:color="auto" w:fill="auto"/>
            <w:vAlign w:val="center"/>
          </w:tcPr>
          <w:p w14:paraId="787135A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电源时序器</w:t>
            </w:r>
          </w:p>
        </w:tc>
        <w:tc>
          <w:tcPr>
            <w:tcW w:w="2760" w:type="dxa"/>
            <w:shd w:val="clear" w:color="auto" w:fill="auto"/>
            <w:vAlign w:val="center"/>
          </w:tcPr>
          <w:p w14:paraId="23E72E2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TS-820</w:t>
            </w:r>
          </w:p>
        </w:tc>
        <w:tc>
          <w:tcPr>
            <w:tcW w:w="1110" w:type="dxa"/>
            <w:shd w:val="clear" w:color="auto" w:fill="auto"/>
            <w:vAlign w:val="center"/>
          </w:tcPr>
          <w:p w14:paraId="0896B6A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4CA9414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C70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2AC381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3525" w:type="dxa"/>
            <w:shd w:val="clear" w:color="auto" w:fill="auto"/>
            <w:vAlign w:val="center"/>
          </w:tcPr>
          <w:p w14:paraId="7F26F21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机架式12V电源</w:t>
            </w:r>
          </w:p>
        </w:tc>
        <w:tc>
          <w:tcPr>
            <w:tcW w:w="2760" w:type="dxa"/>
            <w:shd w:val="clear" w:color="auto" w:fill="auto"/>
            <w:vAlign w:val="center"/>
          </w:tcPr>
          <w:p w14:paraId="5232702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WINTECH / 12V10A</w:t>
            </w:r>
          </w:p>
        </w:tc>
        <w:tc>
          <w:tcPr>
            <w:tcW w:w="1110" w:type="dxa"/>
            <w:shd w:val="clear" w:color="auto" w:fill="auto"/>
            <w:vAlign w:val="center"/>
          </w:tcPr>
          <w:p w14:paraId="135370F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2B9F1ED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07D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1FAC44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3525" w:type="dxa"/>
            <w:shd w:val="clear" w:color="auto" w:fill="auto"/>
            <w:vAlign w:val="center"/>
          </w:tcPr>
          <w:p w14:paraId="561CECD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一体机</w:t>
            </w:r>
          </w:p>
        </w:tc>
        <w:tc>
          <w:tcPr>
            <w:tcW w:w="2760" w:type="dxa"/>
            <w:shd w:val="clear" w:color="auto" w:fill="auto"/>
            <w:vAlign w:val="center"/>
          </w:tcPr>
          <w:p w14:paraId="008C735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联想 / B5040</w:t>
            </w:r>
          </w:p>
        </w:tc>
        <w:tc>
          <w:tcPr>
            <w:tcW w:w="1110" w:type="dxa"/>
            <w:shd w:val="clear" w:color="auto" w:fill="auto"/>
            <w:vAlign w:val="center"/>
          </w:tcPr>
          <w:p w14:paraId="49B5796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400C4B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B42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415A6C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3525" w:type="dxa"/>
            <w:shd w:val="clear" w:color="auto" w:fill="auto"/>
            <w:vAlign w:val="center"/>
          </w:tcPr>
          <w:p w14:paraId="68A86DC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机柜</w:t>
            </w:r>
          </w:p>
        </w:tc>
        <w:tc>
          <w:tcPr>
            <w:tcW w:w="2760" w:type="dxa"/>
            <w:shd w:val="clear" w:color="auto" w:fill="auto"/>
            <w:vAlign w:val="center"/>
          </w:tcPr>
          <w:p w14:paraId="5A02E1B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荣恩 / 600*600*2000</w:t>
            </w:r>
          </w:p>
        </w:tc>
        <w:tc>
          <w:tcPr>
            <w:tcW w:w="1110" w:type="dxa"/>
            <w:shd w:val="clear" w:color="auto" w:fill="auto"/>
            <w:vAlign w:val="center"/>
          </w:tcPr>
          <w:p w14:paraId="55A6289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5E8F52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5144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B14700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19</w:t>
            </w:r>
          </w:p>
        </w:tc>
        <w:tc>
          <w:tcPr>
            <w:tcW w:w="3525" w:type="dxa"/>
            <w:shd w:val="clear" w:color="auto" w:fill="auto"/>
            <w:vAlign w:val="center"/>
          </w:tcPr>
          <w:p w14:paraId="74FC94D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接插件配件</w:t>
            </w:r>
          </w:p>
        </w:tc>
        <w:tc>
          <w:tcPr>
            <w:tcW w:w="2760" w:type="dxa"/>
            <w:shd w:val="clear" w:color="auto" w:fill="auto"/>
            <w:vAlign w:val="center"/>
          </w:tcPr>
          <w:p w14:paraId="2E61424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 / 国标</w:t>
            </w:r>
          </w:p>
        </w:tc>
        <w:tc>
          <w:tcPr>
            <w:tcW w:w="1110" w:type="dxa"/>
            <w:shd w:val="clear" w:color="auto" w:fill="auto"/>
            <w:vAlign w:val="center"/>
          </w:tcPr>
          <w:p w14:paraId="2A15B2A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42EA44D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3AC3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25" w:type="dxa"/>
            <w:gridSpan w:val="2"/>
            <w:shd w:val="clear" w:color="auto" w:fill="auto"/>
            <w:noWrap/>
            <w:vAlign w:val="center"/>
          </w:tcPr>
          <w:p w14:paraId="32419E8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3）中法庭（标准民事，1个）</w:t>
            </w:r>
          </w:p>
        </w:tc>
        <w:tc>
          <w:tcPr>
            <w:tcW w:w="2760" w:type="dxa"/>
            <w:shd w:val="clear" w:color="auto" w:fill="auto"/>
            <w:vAlign w:val="center"/>
          </w:tcPr>
          <w:p w14:paraId="18DB461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10" w:type="dxa"/>
            <w:shd w:val="clear" w:color="auto" w:fill="auto"/>
            <w:vAlign w:val="center"/>
          </w:tcPr>
          <w:p w14:paraId="6ACBBB30">
            <w:pPr>
              <w:widowControl/>
              <w:jc w:val="center"/>
              <w:rPr>
                <w:rFonts w:ascii="仿宋" w:hAnsi="仿宋" w:eastAsia="仿宋" w:cs="仿宋"/>
                <w:color w:val="auto"/>
                <w:kern w:val="0"/>
                <w:sz w:val="24"/>
                <w:szCs w:val="24"/>
              </w:rPr>
            </w:pPr>
          </w:p>
        </w:tc>
        <w:tc>
          <w:tcPr>
            <w:tcW w:w="813" w:type="dxa"/>
            <w:shd w:val="clear" w:color="auto" w:fill="auto"/>
            <w:noWrap/>
            <w:vAlign w:val="center"/>
          </w:tcPr>
          <w:p w14:paraId="758C811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F97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9FADEE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084C7B3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高清标准庭审主机</w:t>
            </w:r>
          </w:p>
        </w:tc>
        <w:tc>
          <w:tcPr>
            <w:tcW w:w="2760" w:type="dxa"/>
            <w:shd w:val="clear" w:color="auto" w:fill="auto"/>
            <w:vAlign w:val="center"/>
          </w:tcPr>
          <w:p w14:paraId="275FDFF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QGTS-9000HD08</w:t>
            </w:r>
          </w:p>
        </w:tc>
        <w:tc>
          <w:tcPr>
            <w:tcW w:w="1110" w:type="dxa"/>
            <w:shd w:val="clear" w:color="auto" w:fill="auto"/>
            <w:vAlign w:val="center"/>
          </w:tcPr>
          <w:p w14:paraId="161236C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C0B495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9F0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C7F4CB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0051881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高清数字庭审软件</w:t>
            </w:r>
          </w:p>
        </w:tc>
        <w:tc>
          <w:tcPr>
            <w:tcW w:w="2760" w:type="dxa"/>
            <w:shd w:val="clear" w:color="auto" w:fill="auto"/>
            <w:vAlign w:val="center"/>
          </w:tcPr>
          <w:p w14:paraId="75076C0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已含</w:t>
            </w:r>
          </w:p>
        </w:tc>
        <w:tc>
          <w:tcPr>
            <w:tcW w:w="1110" w:type="dxa"/>
            <w:shd w:val="clear" w:color="auto" w:fill="auto"/>
            <w:vAlign w:val="center"/>
          </w:tcPr>
          <w:p w14:paraId="24A95F7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3E3517F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6B33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323297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2E56F64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数字音频处理器</w:t>
            </w:r>
          </w:p>
        </w:tc>
        <w:tc>
          <w:tcPr>
            <w:tcW w:w="2760" w:type="dxa"/>
            <w:shd w:val="clear" w:color="auto" w:fill="auto"/>
            <w:vAlign w:val="center"/>
          </w:tcPr>
          <w:p w14:paraId="1D97B16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QGPA-2000</w:t>
            </w:r>
          </w:p>
        </w:tc>
        <w:tc>
          <w:tcPr>
            <w:tcW w:w="1110" w:type="dxa"/>
            <w:shd w:val="clear" w:color="auto" w:fill="auto"/>
            <w:vAlign w:val="center"/>
          </w:tcPr>
          <w:p w14:paraId="50F9B72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48988F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r>
      <w:tr w14:paraId="42E0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95D6F8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761DA7C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760" w:type="dxa"/>
            <w:shd w:val="clear" w:color="auto" w:fill="auto"/>
            <w:vAlign w:val="center"/>
          </w:tcPr>
          <w:p w14:paraId="79C1D3A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QGMC-1000</w:t>
            </w:r>
          </w:p>
        </w:tc>
        <w:tc>
          <w:tcPr>
            <w:tcW w:w="1110" w:type="dxa"/>
            <w:shd w:val="clear" w:color="auto" w:fill="auto"/>
            <w:vAlign w:val="center"/>
          </w:tcPr>
          <w:p w14:paraId="0BCAC88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32B9E43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r>
      <w:tr w14:paraId="56D8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0E3A07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3D378CF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高清旋转摄像机</w:t>
            </w:r>
          </w:p>
        </w:tc>
        <w:tc>
          <w:tcPr>
            <w:tcW w:w="2760" w:type="dxa"/>
            <w:shd w:val="clear" w:color="auto" w:fill="auto"/>
            <w:vAlign w:val="center"/>
          </w:tcPr>
          <w:p w14:paraId="1B94391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QGHD-1080P</w:t>
            </w:r>
          </w:p>
        </w:tc>
        <w:tc>
          <w:tcPr>
            <w:tcW w:w="1110" w:type="dxa"/>
            <w:shd w:val="clear" w:color="auto" w:fill="auto"/>
            <w:vAlign w:val="center"/>
          </w:tcPr>
          <w:p w14:paraId="79DA6F6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77F779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7D7C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EAE284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525" w:type="dxa"/>
            <w:shd w:val="clear" w:color="auto" w:fill="auto"/>
            <w:vAlign w:val="center"/>
          </w:tcPr>
          <w:p w14:paraId="6A0E31E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高清证据展示台</w:t>
            </w:r>
          </w:p>
        </w:tc>
        <w:tc>
          <w:tcPr>
            <w:tcW w:w="2760" w:type="dxa"/>
            <w:shd w:val="clear" w:color="auto" w:fill="auto"/>
            <w:vAlign w:val="center"/>
          </w:tcPr>
          <w:p w14:paraId="3CC1B56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鸿合 / HZ-V230</w:t>
            </w:r>
          </w:p>
        </w:tc>
        <w:tc>
          <w:tcPr>
            <w:tcW w:w="1110" w:type="dxa"/>
            <w:shd w:val="clear" w:color="auto" w:fill="auto"/>
            <w:vAlign w:val="center"/>
          </w:tcPr>
          <w:p w14:paraId="2A0EC72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15836F5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6C46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E3BDEC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4F061A8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55寸高清监视器</w:t>
            </w:r>
          </w:p>
        </w:tc>
        <w:tc>
          <w:tcPr>
            <w:tcW w:w="2760" w:type="dxa"/>
            <w:shd w:val="clear" w:color="auto" w:fill="auto"/>
            <w:vAlign w:val="center"/>
          </w:tcPr>
          <w:p w14:paraId="331322B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裕晶顺 /  L55HDSDI</w:t>
            </w:r>
          </w:p>
        </w:tc>
        <w:tc>
          <w:tcPr>
            <w:tcW w:w="1110" w:type="dxa"/>
            <w:shd w:val="clear" w:color="auto" w:fill="auto"/>
            <w:vAlign w:val="center"/>
          </w:tcPr>
          <w:p w14:paraId="3A6000F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48C46E5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r>
      <w:tr w14:paraId="420D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E2CFE6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4458719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19寸高清监视器</w:t>
            </w:r>
          </w:p>
        </w:tc>
        <w:tc>
          <w:tcPr>
            <w:tcW w:w="2760" w:type="dxa"/>
            <w:shd w:val="clear" w:color="auto" w:fill="auto"/>
            <w:vAlign w:val="center"/>
          </w:tcPr>
          <w:p w14:paraId="47B624B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裕晶顺 / M19HDSDI</w:t>
            </w:r>
          </w:p>
        </w:tc>
        <w:tc>
          <w:tcPr>
            <w:tcW w:w="1110" w:type="dxa"/>
            <w:shd w:val="clear" w:color="auto" w:fill="auto"/>
            <w:vAlign w:val="center"/>
          </w:tcPr>
          <w:p w14:paraId="16B5DDB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504796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r>
      <w:tr w14:paraId="1D5D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95006A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6327B40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网络交换机</w:t>
            </w:r>
          </w:p>
        </w:tc>
        <w:tc>
          <w:tcPr>
            <w:tcW w:w="2760" w:type="dxa"/>
            <w:shd w:val="clear" w:color="auto" w:fill="auto"/>
            <w:vAlign w:val="center"/>
          </w:tcPr>
          <w:p w14:paraId="1C0113E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H3C / S1224</w:t>
            </w:r>
          </w:p>
        </w:tc>
        <w:tc>
          <w:tcPr>
            <w:tcW w:w="1110" w:type="dxa"/>
            <w:shd w:val="clear" w:color="auto" w:fill="auto"/>
            <w:vAlign w:val="center"/>
          </w:tcPr>
          <w:p w14:paraId="3705211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1369217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36C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64AF6A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25" w:type="dxa"/>
            <w:shd w:val="clear" w:color="auto" w:fill="auto"/>
            <w:vAlign w:val="center"/>
          </w:tcPr>
          <w:p w14:paraId="14242CE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蓝光DVD机</w:t>
            </w:r>
          </w:p>
        </w:tc>
        <w:tc>
          <w:tcPr>
            <w:tcW w:w="2760" w:type="dxa"/>
            <w:shd w:val="clear" w:color="auto" w:fill="auto"/>
            <w:vAlign w:val="center"/>
          </w:tcPr>
          <w:p w14:paraId="63356F6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SONY / BDP-S1500</w:t>
            </w:r>
            <w:r>
              <w:rPr>
                <w:rFonts w:hint="eastAsia" w:ascii="宋体" w:hAnsi="宋体" w:cs="宋体"/>
                <w:color w:val="auto"/>
                <w:kern w:val="0"/>
                <w:sz w:val="24"/>
                <w:szCs w:val="24"/>
              </w:rPr>
              <w:t> </w:t>
            </w:r>
          </w:p>
        </w:tc>
        <w:tc>
          <w:tcPr>
            <w:tcW w:w="1110" w:type="dxa"/>
            <w:shd w:val="clear" w:color="auto" w:fill="auto"/>
            <w:vAlign w:val="center"/>
          </w:tcPr>
          <w:p w14:paraId="374540D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D7528C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58D8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A421C4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25" w:type="dxa"/>
            <w:shd w:val="clear" w:color="auto" w:fill="auto"/>
            <w:vAlign w:val="center"/>
          </w:tcPr>
          <w:p w14:paraId="4635273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反馈抑制器</w:t>
            </w:r>
          </w:p>
        </w:tc>
        <w:tc>
          <w:tcPr>
            <w:tcW w:w="2760" w:type="dxa"/>
            <w:shd w:val="clear" w:color="auto" w:fill="auto"/>
            <w:vAlign w:val="center"/>
          </w:tcPr>
          <w:p w14:paraId="2C6C024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TS-224</w:t>
            </w:r>
          </w:p>
        </w:tc>
        <w:tc>
          <w:tcPr>
            <w:tcW w:w="1110" w:type="dxa"/>
            <w:shd w:val="clear" w:color="auto" w:fill="auto"/>
            <w:vAlign w:val="center"/>
          </w:tcPr>
          <w:p w14:paraId="64954E3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68B86F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622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746ED6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25" w:type="dxa"/>
            <w:shd w:val="clear" w:color="auto" w:fill="auto"/>
            <w:vAlign w:val="center"/>
          </w:tcPr>
          <w:p w14:paraId="604F968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多媒体功放2*240W</w:t>
            </w:r>
          </w:p>
        </w:tc>
        <w:tc>
          <w:tcPr>
            <w:tcW w:w="2760" w:type="dxa"/>
            <w:shd w:val="clear" w:color="auto" w:fill="auto"/>
            <w:vAlign w:val="center"/>
          </w:tcPr>
          <w:p w14:paraId="2D0761E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T-2240K</w:t>
            </w:r>
          </w:p>
        </w:tc>
        <w:tc>
          <w:tcPr>
            <w:tcW w:w="1110" w:type="dxa"/>
            <w:shd w:val="clear" w:color="auto" w:fill="auto"/>
            <w:vAlign w:val="center"/>
          </w:tcPr>
          <w:p w14:paraId="55E3688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491C76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3CCE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C2E445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4C62407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全频扩声音箱120W</w:t>
            </w:r>
          </w:p>
        </w:tc>
        <w:tc>
          <w:tcPr>
            <w:tcW w:w="2760" w:type="dxa"/>
            <w:shd w:val="clear" w:color="auto" w:fill="auto"/>
            <w:vAlign w:val="center"/>
          </w:tcPr>
          <w:p w14:paraId="5CBBDCB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TS-8A+TS-01A</w:t>
            </w:r>
          </w:p>
        </w:tc>
        <w:tc>
          <w:tcPr>
            <w:tcW w:w="1110" w:type="dxa"/>
            <w:shd w:val="clear" w:color="auto" w:fill="auto"/>
            <w:vAlign w:val="center"/>
          </w:tcPr>
          <w:p w14:paraId="47493D6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119A8B9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613D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67BCE2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25" w:type="dxa"/>
            <w:shd w:val="clear" w:color="auto" w:fill="auto"/>
            <w:vAlign w:val="center"/>
          </w:tcPr>
          <w:p w14:paraId="14E2B64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电源时序器</w:t>
            </w:r>
          </w:p>
        </w:tc>
        <w:tc>
          <w:tcPr>
            <w:tcW w:w="2760" w:type="dxa"/>
            <w:shd w:val="clear" w:color="auto" w:fill="auto"/>
            <w:vAlign w:val="center"/>
          </w:tcPr>
          <w:p w14:paraId="59E9079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TS-820</w:t>
            </w:r>
          </w:p>
        </w:tc>
        <w:tc>
          <w:tcPr>
            <w:tcW w:w="1110" w:type="dxa"/>
            <w:shd w:val="clear" w:color="auto" w:fill="auto"/>
            <w:vAlign w:val="center"/>
          </w:tcPr>
          <w:p w14:paraId="6551E59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3DE4EF3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712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BBA2A9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3525" w:type="dxa"/>
            <w:shd w:val="clear" w:color="auto" w:fill="auto"/>
            <w:vAlign w:val="center"/>
          </w:tcPr>
          <w:p w14:paraId="5B2ADD9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机架式12V电源</w:t>
            </w:r>
          </w:p>
        </w:tc>
        <w:tc>
          <w:tcPr>
            <w:tcW w:w="2760" w:type="dxa"/>
            <w:shd w:val="clear" w:color="auto" w:fill="auto"/>
            <w:vAlign w:val="center"/>
          </w:tcPr>
          <w:p w14:paraId="6416797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WINTECH / 12V10A</w:t>
            </w:r>
          </w:p>
        </w:tc>
        <w:tc>
          <w:tcPr>
            <w:tcW w:w="1110" w:type="dxa"/>
            <w:shd w:val="clear" w:color="auto" w:fill="auto"/>
            <w:vAlign w:val="center"/>
          </w:tcPr>
          <w:p w14:paraId="609DC88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51258F3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E01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7E26F5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3525" w:type="dxa"/>
            <w:shd w:val="clear" w:color="auto" w:fill="auto"/>
            <w:vAlign w:val="center"/>
          </w:tcPr>
          <w:p w14:paraId="290273B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一体机</w:t>
            </w:r>
          </w:p>
        </w:tc>
        <w:tc>
          <w:tcPr>
            <w:tcW w:w="2760" w:type="dxa"/>
            <w:shd w:val="clear" w:color="auto" w:fill="auto"/>
            <w:vAlign w:val="center"/>
          </w:tcPr>
          <w:p w14:paraId="44F27F5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联想 / B5040</w:t>
            </w:r>
          </w:p>
        </w:tc>
        <w:tc>
          <w:tcPr>
            <w:tcW w:w="1110" w:type="dxa"/>
            <w:shd w:val="clear" w:color="auto" w:fill="auto"/>
            <w:vAlign w:val="center"/>
          </w:tcPr>
          <w:p w14:paraId="0DBCCFF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0453DB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4E2F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466EC2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3525" w:type="dxa"/>
            <w:shd w:val="clear" w:color="auto" w:fill="auto"/>
            <w:vAlign w:val="center"/>
          </w:tcPr>
          <w:p w14:paraId="19DF2A2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机柜</w:t>
            </w:r>
          </w:p>
        </w:tc>
        <w:tc>
          <w:tcPr>
            <w:tcW w:w="2760" w:type="dxa"/>
            <w:shd w:val="clear" w:color="auto" w:fill="auto"/>
            <w:vAlign w:val="center"/>
          </w:tcPr>
          <w:p w14:paraId="4C5E447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荣恩 / 600*600*2000</w:t>
            </w:r>
          </w:p>
        </w:tc>
        <w:tc>
          <w:tcPr>
            <w:tcW w:w="1110" w:type="dxa"/>
            <w:shd w:val="clear" w:color="auto" w:fill="auto"/>
            <w:vAlign w:val="center"/>
          </w:tcPr>
          <w:p w14:paraId="70F6A07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6870D6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5939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6D9DE3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19</w:t>
            </w:r>
          </w:p>
        </w:tc>
        <w:tc>
          <w:tcPr>
            <w:tcW w:w="3525" w:type="dxa"/>
            <w:shd w:val="clear" w:color="auto" w:fill="auto"/>
            <w:vAlign w:val="center"/>
          </w:tcPr>
          <w:p w14:paraId="32DA6D3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接插件配件</w:t>
            </w:r>
          </w:p>
        </w:tc>
        <w:tc>
          <w:tcPr>
            <w:tcW w:w="2760" w:type="dxa"/>
            <w:shd w:val="clear" w:color="auto" w:fill="auto"/>
            <w:vAlign w:val="center"/>
          </w:tcPr>
          <w:p w14:paraId="6EE77C5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 / 国标</w:t>
            </w:r>
          </w:p>
        </w:tc>
        <w:tc>
          <w:tcPr>
            <w:tcW w:w="1110" w:type="dxa"/>
            <w:shd w:val="clear" w:color="auto" w:fill="auto"/>
            <w:vAlign w:val="center"/>
          </w:tcPr>
          <w:p w14:paraId="711C300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10F657B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F7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25" w:type="dxa"/>
            <w:gridSpan w:val="2"/>
            <w:shd w:val="clear" w:color="auto" w:fill="auto"/>
            <w:noWrap/>
            <w:vAlign w:val="center"/>
          </w:tcPr>
          <w:p w14:paraId="20B5CC6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4）刑事小法庭，3个</w:t>
            </w:r>
          </w:p>
        </w:tc>
        <w:tc>
          <w:tcPr>
            <w:tcW w:w="2760" w:type="dxa"/>
            <w:shd w:val="clear" w:color="auto" w:fill="auto"/>
            <w:vAlign w:val="center"/>
          </w:tcPr>
          <w:p w14:paraId="187C197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10" w:type="dxa"/>
            <w:shd w:val="clear" w:color="auto" w:fill="auto"/>
            <w:vAlign w:val="center"/>
          </w:tcPr>
          <w:p w14:paraId="723BB5C7">
            <w:pPr>
              <w:widowControl/>
              <w:jc w:val="center"/>
              <w:rPr>
                <w:rFonts w:ascii="仿宋" w:hAnsi="仿宋" w:eastAsia="仿宋" w:cs="仿宋"/>
                <w:color w:val="auto"/>
                <w:kern w:val="0"/>
                <w:sz w:val="24"/>
                <w:szCs w:val="24"/>
              </w:rPr>
            </w:pPr>
          </w:p>
        </w:tc>
        <w:tc>
          <w:tcPr>
            <w:tcW w:w="813" w:type="dxa"/>
            <w:shd w:val="clear" w:color="auto" w:fill="auto"/>
            <w:noWrap/>
            <w:vAlign w:val="center"/>
          </w:tcPr>
          <w:p w14:paraId="787B62E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236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550C67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129745F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高清标准庭审主机</w:t>
            </w:r>
          </w:p>
        </w:tc>
        <w:tc>
          <w:tcPr>
            <w:tcW w:w="2760" w:type="dxa"/>
            <w:shd w:val="clear" w:color="auto" w:fill="auto"/>
            <w:vAlign w:val="center"/>
          </w:tcPr>
          <w:p w14:paraId="1CC7C00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QGTS-9000HD08</w:t>
            </w:r>
          </w:p>
        </w:tc>
        <w:tc>
          <w:tcPr>
            <w:tcW w:w="1110" w:type="dxa"/>
            <w:shd w:val="clear" w:color="auto" w:fill="auto"/>
            <w:vAlign w:val="center"/>
          </w:tcPr>
          <w:p w14:paraId="4D02C28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EAC6FE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69ED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4ACF5F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080A125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高清数字庭审软件</w:t>
            </w:r>
          </w:p>
        </w:tc>
        <w:tc>
          <w:tcPr>
            <w:tcW w:w="2760" w:type="dxa"/>
            <w:shd w:val="clear" w:color="auto" w:fill="auto"/>
            <w:vAlign w:val="center"/>
          </w:tcPr>
          <w:p w14:paraId="07A69D1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已含</w:t>
            </w:r>
          </w:p>
        </w:tc>
        <w:tc>
          <w:tcPr>
            <w:tcW w:w="1110" w:type="dxa"/>
            <w:shd w:val="clear" w:color="auto" w:fill="auto"/>
            <w:vAlign w:val="center"/>
          </w:tcPr>
          <w:p w14:paraId="623B6A3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2A91D1F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519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A25653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0EA5DB3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智能音频处理器</w:t>
            </w:r>
          </w:p>
        </w:tc>
        <w:tc>
          <w:tcPr>
            <w:tcW w:w="2760" w:type="dxa"/>
            <w:shd w:val="clear" w:color="auto" w:fill="auto"/>
            <w:vAlign w:val="center"/>
          </w:tcPr>
          <w:p w14:paraId="1A417FD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QGPA-2000</w:t>
            </w:r>
          </w:p>
        </w:tc>
        <w:tc>
          <w:tcPr>
            <w:tcW w:w="1110" w:type="dxa"/>
            <w:shd w:val="clear" w:color="auto" w:fill="auto"/>
            <w:vAlign w:val="center"/>
          </w:tcPr>
          <w:p w14:paraId="2752E43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CC5833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6396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10DCBB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7A0538C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760" w:type="dxa"/>
            <w:shd w:val="clear" w:color="auto" w:fill="auto"/>
            <w:vAlign w:val="center"/>
          </w:tcPr>
          <w:p w14:paraId="2DD9252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QGMC-1000</w:t>
            </w:r>
          </w:p>
        </w:tc>
        <w:tc>
          <w:tcPr>
            <w:tcW w:w="1110" w:type="dxa"/>
            <w:shd w:val="clear" w:color="auto" w:fill="auto"/>
            <w:vAlign w:val="center"/>
          </w:tcPr>
          <w:p w14:paraId="2279BCF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63B83AC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33</w:t>
            </w:r>
          </w:p>
        </w:tc>
      </w:tr>
      <w:tr w14:paraId="5362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FAF7C9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2389FCC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高清旋转摄像机</w:t>
            </w:r>
          </w:p>
        </w:tc>
        <w:tc>
          <w:tcPr>
            <w:tcW w:w="2760" w:type="dxa"/>
            <w:shd w:val="clear" w:color="auto" w:fill="auto"/>
            <w:vAlign w:val="center"/>
          </w:tcPr>
          <w:p w14:paraId="0E7D665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QGHD-1080P</w:t>
            </w:r>
          </w:p>
        </w:tc>
        <w:tc>
          <w:tcPr>
            <w:tcW w:w="1110" w:type="dxa"/>
            <w:shd w:val="clear" w:color="auto" w:fill="auto"/>
            <w:vAlign w:val="center"/>
          </w:tcPr>
          <w:p w14:paraId="5EA7531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8C6746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r>
      <w:tr w14:paraId="1546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C2822E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525" w:type="dxa"/>
            <w:shd w:val="clear" w:color="auto" w:fill="auto"/>
            <w:vAlign w:val="center"/>
          </w:tcPr>
          <w:p w14:paraId="682EB66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高清证据展示台</w:t>
            </w:r>
          </w:p>
        </w:tc>
        <w:tc>
          <w:tcPr>
            <w:tcW w:w="2760" w:type="dxa"/>
            <w:shd w:val="clear" w:color="auto" w:fill="auto"/>
            <w:vAlign w:val="center"/>
          </w:tcPr>
          <w:p w14:paraId="6AE3A1E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鸿合 / HZ-V230</w:t>
            </w:r>
          </w:p>
        </w:tc>
        <w:tc>
          <w:tcPr>
            <w:tcW w:w="1110" w:type="dxa"/>
            <w:shd w:val="clear" w:color="auto" w:fill="auto"/>
            <w:vAlign w:val="center"/>
          </w:tcPr>
          <w:p w14:paraId="0490F4F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8BC2E5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060A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4ABD0C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2BB1D9F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55寸高清监视器</w:t>
            </w:r>
          </w:p>
        </w:tc>
        <w:tc>
          <w:tcPr>
            <w:tcW w:w="2760" w:type="dxa"/>
            <w:shd w:val="clear" w:color="auto" w:fill="auto"/>
            <w:vAlign w:val="center"/>
          </w:tcPr>
          <w:p w14:paraId="0D83B18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裕晶顺 /  L55HDSDI</w:t>
            </w:r>
          </w:p>
        </w:tc>
        <w:tc>
          <w:tcPr>
            <w:tcW w:w="1110" w:type="dxa"/>
            <w:shd w:val="clear" w:color="auto" w:fill="auto"/>
            <w:vAlign w:val="center"/>
          </w:tcPr>
          <w:p w14:paraId="052D75A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E9ECF5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6FD7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CB8C84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677B3B1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19寸高清监视器</w:t>
            </w:r>
          </w:p>
        </w:tc>
        <w:tc>
          <w:tcPr>
            <w:tcW w:w="2760" w:type="dxa"/>
            <w:shd w:val="clear" w:color="auto" w:fill="auto"/>
            <w:vAlign w:val="center"/>
          </w:tcPr>
          <w:p w14:paraId="735CA8B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裕晶顺 / M19HDSDI</w:t>
            </w:r>
          </w:p>
        </w:tc>
        <w:tc>
          <w:tcPr>
            <w:tcW w:w="1110" w:type="dxa"/>
            <w:shd w:val="clear" w:color="auto" w:fill="auto"/>
            <w:vAlign w:val="center"/>
          </w:tcPr>
          <w:p w14:paraId="23A5387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499239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r>
      <w:tr w14:paraId="3D6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A799AB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128DE00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网络交换机</w:t>
            </w:r>
          </w:p>
        </w:tc>
        <w:tc>
          <w:tcPr>
            <w:tcW w:w="2760" w:type="dxa"/>
            <w:shd w:val="clear" w:color="auto" w:fill="auto"/>
            <w:vAlign w:val="center"/>
          </w:tcPr>
          <w:p w14:paraId="3479278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H3C / S1224</w:t>
            </w:r>
          </w:p>
        </w:tc>
        <w:tc>
          <w:tcPr>
            <w:tcW w:w="1110" w:type="dxa"/>
            <w:shd w:val="clear" w:color="auto" w:fill="auto"/>
            <w:vAlign w:val="center"/>
          </w:tcPr>
          <w:p w14:paraId="1654939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5C81E73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6A31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46899C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25" w:type="dxa"/>
            <w:shd w:val="clear" w:color="auto" w:fill="auto"/>
            <w:vAlign w:val="center"/>
          </w:tcPr>
          <w:p w14:paraId="7D0399D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蓝光DVD机</w:t>
            </w:r>
          </w:p>
        </w:tc>
        <w:tc>
          <w:tcPr>
            <w:tcW w:w="2760" w:type="dxa"/>
            <w:shd w:val="clear" w:color="auto" w:fill="auto"/>
            <w:vAlign w:val="center"/>
          </w:tcPr>
          <w:p w14:paraId="6750539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SONY / BDP-S1500</w:t>
            </w:r>
            <w:r>
              <w:rPr>
                <w:rFonts w:hint="eastAsia" w:ascii="宋体" w:hAnsi="宋体" w:cs="宋体"/>
                <w:color w:val="auto"/>
                <w:kern w:val="0"/>
                <w:sz w:val="24"/>
                <w:szCs w:val="24"/>
              </w:rPr>
              <w:t> </w:t>
            </w:r>
          </w:p>
        </w:tc>
        <w:tc>
          <w:tcPr>
            <w:tcW w:w="1110" w:type="dxa"/>
            <w:shd w:val="clear" w:color="auto" w:fill="auto"/>
            <w:vAlign w:val="center"/>
          </w:tcPr>
          <w:p w14:paraId="2BEB693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98819D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247E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AEC926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25" w:type="dxa"/>
            <w:shd w:val="clear" w:color="auto" w:fill="auto"/>
            <w:vAlign w:val="center"/>
          </w:tcPr>
          <w:p w14:paraId="45CB556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反馈抑制器</w:t>
            </w:r>
          </w:p>
        </w:tc>
        <w:tc>
          <w:tcPr>
            <w:tcW w:w="2760" w:type="dxa"/>
            <w:shd w:val="clear" w:color="auto" w:fill="auto"/>
            <w:vAlign w:val="center"/>
          </w:tcPr>
          <w:p w14:paraId="63858E9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TS-224</w:t>
            </w:r>
          </w:p>
        </w:tc>
        <w:tc>
          <w:tcPr>
            <w:tcW w:w="1110" w:type="dxa"/>
            <w:shd w:val="clear" w:color="auto" w:fill="auto"/>
            <w:vAlign w:val="center"/>
          </w:tcPr>
          <w:p w14:paraId="677F4E9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49544B8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75C4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603787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25" w:type="dxa"/>
            <w:shd w:val="clear" w:color="auto" w:fill="auto"/>
            <w:vAlign w:val="center"/>
          </w:tcPr>
          <w:p w14:paraId="49164AB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多媒体功放2*240W</w:t>
            </w:r>
          </w:p>
        </w:tc>
        <w:tc>
          <w:tcPr>
            <w:tcW w:w="2760" w:type="dxa"/>
            <w:shd w:val="clear" w:color="auto" w:fill="auto"/>
            <w:vAlign w:val="center"/>
          </w:tcPr>
          <w:p w14:paraId="424479D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T-2240K</w:t>
            </w:r>
          </w:p>
        </w:tc>
        <w:tc>
          <w:tcPr>
            <w:tcW w:w="1110" w:type="dxa"/>
            <w:shd w:val="clear" w:color="auto" w:fill="auto"/>
            <w:vAlign w:val="center"/>
          </w:tcPr>
          <w:p w14:paraId="52D65DE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43AD1B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77B1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A51DAA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35A8B9D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全频扩声音箱120W</w:t>
            </w:r>
          </w:p>
        </w:tc>
        <w:tc>
          <w:tcPr>
            <w:tcW w:w="2760" w:type="dxa"/>
            <w:shd w:val="clear" w:color="auto" w:fill="auto"/>
            <w:vAlign w:val="center"/>
          </w:tcPr>
          <w:p w14:paraId="6EB375A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TS-8A+TS-01A</w:t>
            </w:r>
          </w:p>
        </w:tc>
        <w:tc>
          <w:tcPr>
            <w:tcW w:w="1110" w:type="dxa"/>
            <w:shd w:val="clear" w:color="auto" w:fill="auto"/>
            <w:vAlign w:val="center"/>
          </w:tcPr>
          <w:p w14:paraId="748A08F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2C1A033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r>
      <w:tr w14:paraId="6502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FE6601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25" w:type="dxa"/>
            <w:shd w:val="clear" w:color="auto" w:fill="auto"/>
            <w:vAlign w:val="center"/>
          </w:tcPr>
          <w:p w14:paraId="56874AA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电源时序器</w:t>
            </w:r>
          </w:p>
        </w:tc>
        <w:tc>
          <w:tcPr>
            <w:tcW w:w="2760" w:type="dxa"/>
            <w:shd w:val="clear" w:color="auto" w:fill="auto"/>
            <w:vAlign w:val="center"/>
          </w:tcPr>
          <w:p w14:paraId="21FCB99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TS-820</w:t>
            </w:r>
          </w:p>
        </w:tc>
        <w:tc>
          <w:tcPr>
            <w:tcW w:w="1110" w:type="dxa"/>
            <w:shd w:val="clear" w:color="auto" w:fill="auto"/>
            <w:vAlign w:val="center"/>
          </w:tcPr>
          <w:p w14:paraId="54D631D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18857E1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6B94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8007BC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14746A1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机架式12V电源</w:t>
            </w:r>
          </w:p>
        </w:tc>
        <w:tc>
          <w:tcPr>
            <w:tcW w:w="2760" w:type="dxa"/>
            <w:shd w:val="clear" w:color="auto" w:fill="auto"/>
            <w:vAlign w:val="center"/>
          </w:tcPr>
          <w:p w14:paraId="0AC74C4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WINTECH / 12V10A</w:t>
            </w:r>
          </w:p>
        </w:tc>
        <w:tc>
          <w:tcPr>
            <w:tcW w:w="1110" w:type="dxa"/>
            <w:shd w:val="clear" w:color="auto" w:fill="auto"/>
            <w:vAlign w:val="center"/>
          </w:tcPr>
          <w:p w14:paraId="6C8AE06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1EA6296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3CEC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16F334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3525" w:type="dxa"/>
            <w:shd w:val="clear" w:color="auto" w:fill="auto"/>
            <w:vAlign w:val="center"/>
          </w:tcPr>
          <w:p w14:paraId="25F8F5A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一体机</w:t>
            </w:r>
          </w:p>
        </w:tc>
        <w:tc>
          <w:tcPr>
            <w:tcW w:w="2760" w:type="dxa"/>
            <w:shd w:val="clear" w:color="auto" w:fill="auto"/>
            <w:vAlign w:val="center"/>
          </w:tcPr>
          <w:p w14:paraId="45051AB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联想 / B5040</w:t>
            </w:r>
          </w:p>
        </w:tc>
        <w:tc>
          <w:tcPr>
            <w:tcW w:w="1110" w:type="dxa"/>
            <w:shd w:val="clear" w:color="auto" w:fill="auto"/>
            <w:vAlign w:val="center"/>
          </w:tcPr>
          <w:p w14:paraId="5E406E0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53252E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7B4A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753687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3525" w:type="dxa"/>
            <w:shd w:val="clear" w:color="auto" w:fill="auto"/>
            <w:vAlign w:val="center"/>
          </w:tcPr>
          <w:p w14:paraId="568F34B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机柜</w:t>
            </w:r>
          </w:p>
        </w:tc>
        <w:tc>
          <w:tcPr>
            <w:tcW w:w="2760" w:type="dxa"/>
            <w:shd w:val="clear" w:color="auto" w:fill="auto"/>
            <w:vAlign w:val="center"/>
          </w:tcPr>
          <w:p w14:paraId="43B6341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荣恩 / 600*600*2000</w:t>
            </w:r>
          </w:p>
        </w:tc>
        <w:tc>
          <w:tcPr>
            <w:tcW w:w="1110" w:type="dxa"/>
            <w:shd w:val="clear" w:color="auto" w:fill="auto"/>
            <w:vAlign w:val="center"/>
          </w:tcPr>
          <w:p w14:paraId="7D24AD6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16BFC69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2B04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CE694E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25" w:type="dxa"/>
            <w:shd w:val="clear" w:color="auto" w:fill="auto"/>
            <w:vAlign w:val="center"/>
          </w:tcPr>
          <w:p w14:paraId="2404F8B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系列网络机柜</w:t>
            </w:r>
          </w:p>
        </w:tc>
        <w:tc>
          <w:tcPr>
            <w:tcW w:w="2760" w:type="dxa"/>
            <w:shd w:val="clear" w:color="auto" w:fill="auto"/>
            <w:vAlign w:val="center"/>
          </w:tcPr>
          <w:p w14:paraId="20C95C0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荣恩 / 600*600*2000</w:t>
            </w:r>
          </w:p>
        </w:tc>
        <w:tc>
          <w:tcPr>
            <w:tcW w:w="1110" w:type="dxa"/>
            <w:shd w:val="clear" w:color="auto" w:fill="auto"/>
            <w:vAlign w:val="center"/>
          </w:tcPr>
          <w:p w14:paraId="46F93EB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2B6EFB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0D7F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D04326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3525" w:type="dxa"/>
            <w:shd w:val="clear" w:color="auto" w:fill="auto"/>
            <w:vAlign w:val="center"/>
          </w:tcPr>
          <w:p w14:paraId="2571D60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接插件配件</w:t>
            </w:r>
          </w:p>
        </w:tc>
        <w:tc>
          <w:tcPr>
            <w:tcW w:w="2760" w:type="dxa"/>
            <w:shd w:val="clear" w:color="auto" w:fill="auto"/>
            <w:vAlign w:val="center"/>
          </w:tcPr>
          <w:p w14:paraId="2C86620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 / 国标</w:t>
            </w:r>
          </w:p>
        </w:tc>
        <w:tc>
          <w:tcPr>
            <w:tcW w:w="1110" w:type="dxa"/>
            <w:shd w:val="clear" w:color="auto" w:fill="auto"/>
            <w:vAlign w:val="center"/>
          </w:tcPr>
          <w:p w14:paraId="5C7318B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7D4C664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151E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25" w:type="dxa"/>
            <w:gridSpan w:val="2"/>
            <w:shd w:val="clear" w:color="auto" w:fill="auto"/>
            <w:noWrap/>
            <w:vAlign w:val="center"/>
          </w:tcPr>
          <w:p w14:paraId="0C72684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5）36人小法庭（6间）</w:t>
            </w:r>
          </w:p>
        </w:tc>
        <w:tc>
          <w:tcPr>
            <w:tcW w:w="2760" w:type="dxa"/>
            <w:shd w:val="clear" w:color="auto" w:fill="auto"/>
            <w:vAlign w:val="center"/>
          </w:tcPr>
          <w:p w14:paraId="097A322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10" w:type="dxa"/>
            <w:shd w:val="clear" w:color="auto" w:fill="auto"/>
            <w:vAlign w:val="center"/>
          </w:tcPr>
          <w:p w14:paraId="000AB4AB">
            <w:pPr>
              <w:widowControl/>
              <w:jc w:val="center"/>
              <w:rPr>
                <w:rFonts w:ascii="仿宋" w:hAnsi="仿宋" w:eastAsia="仿宋" w:cs="仿宋"/>
                <w:color w:val="auto"/>
                <w:kern w:val="0"/>
                <w:sz w:val="24"/>
                <w:szCs w:val="24"/>
              </w:rPr>
            </w:pPr>
          </w:p>
        </w:tc>
        <w:tc>
          <w:tcPr>
            <w:tcW w:w="813" w:type="dxa"/>
            <w:shd w:val="clear" w:color="auto" w:fill="auto"/>
            <w:noWrap/>
            <w:vAlign w:val="center"/>
          </w:tcPr>
          <w:p w14:paraId="0818624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6E8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FA2096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0FAE9C8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高清标准庭审主机</w:t>
            </w:r>
          </w:p>
        </w:tc>
        <w:tc>
          <w:tcPr>
            <w:tcW w:w="2760" w:type="dxa"/>
            <w:shd w:val="clear" w:color="auto" w:fill="auto"/>
            <w:vAlign w:val="center"/>
          </w:tcPr>
          <w:p w14:paraId="4EDE3F9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QGTS-9000HD08</w:t>
            </w:r>
          </w:p>
        </w:tc>
        <w:tc>
          <w:tcPr>
            <w:tcW w:w="1110" w:type="dxa"/>
            <w:shd w:val="clear" w:color="auto" w:fill="auto"/>
            <w:vAlign w:val="center"/>
          </w:tcPr>
          <w:p w14:paraId="2D33F50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45F2163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769D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06FB00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57902D0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高清数字庭审软件</w:t>
            </w:r>
          </w:p>
        </w:tc>
        <w:tc>
          <w:tcPr>
            <w:tcW w:w="2760" w:type="dxa"/>
            <w:shd w:val="clear" w:color="auto" w:fill="auto"/>
            <w:vAlign w:val="center"/>
          </w:tcPr>
          <w:p w14:paraId="7C08D48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已含</w:t>
            </w:r>
          </w:p>
        </w:tc>
        <w:tc>
          <w:tcPr>
            <w:tcW w:w="1110" w:type="dxa"/>
            <w:shd w:val="clear" w:color="auto" w:fill="auto"/>
            <w:vAlign w:val="center"/>
          </w:tcPr>
          <w:p w14:paraId="234DB30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14C4303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5470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6E3D0B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5D0E51F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智能音频处理器</w:t>
            </w:r>
          </w:p>
        </w:tc>
        <w:tc>
          <w:tcPr>
            <w:tcW w:w="2760" w:type="dxa"/>
            <w:shd w:val="clear" w:color="auto" w:fill="auto"/>
            <w:vAlign w:val="center"/>
          </w:tcPr>
          <w:p w14:paraId="4787EA0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QGPA-2000</w:t>
            </w:r>
          </w:p>
        </w:tc>
        <w:tc>
          <w:tcPr>
            <w:tcW w:w="1110" w:type="dxa"/>
            <w:shd w:val="clear" w:color="auto" w:fill="auto"/>
            <w:vAlign w:val="center"/>
          </w:tcPr>
          <w:p w14:paraId="7A59428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1086D48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728D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0832CC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522D9EE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760" w:type="dxa"/>
            <w:shd w:val="clear" w:color="auto" w:fill="auto"/>
            <w:vAlign w:val="center"/>
          </w:tcPr>
          <w:p w14:paraId="57F364C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QGMC-1000</w:t>
            </w:r>
          </w:p>
        </w:tc>
        <w:tc>
          <w:tcPr>
            <w:tcW w:w="1110" w:type="dxa"/>
            <w:shd w:val="clear" w:color="auto" w:fill="auto"/>
            <w:vAlign w:val="center"/>
          </w:tcPr>
          <w:p w14:paraId="5B726EE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7D8C198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48</w:t>
            </w:r>
          </w:p>
        </w:tc>
      </w:tr>
      <w:tr w14:paraId="7017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DE0C86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09860FB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高清旋转摄像机</w:t>
            </w:r>
          </w:p>
        </w:tc>
        <w:tc>
          <w:tcPr>
            <w:tcW w:w="2760" w:type="dxa"/>
            <w:shd w:val="clear" w:color="auto" w:fill="auto"/>
            <w:vAlign w:val="center"/>
          </w:tcPr>
          <w:p w14:paraId="7C4283B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QGHD-1080P</w:t>
            </w:r>
          </w:p>
        </w:tc>
        <w:tc>
          <w:tcPr>
            <w:tcW w:w="1110" w:type="dxa"/>
            <w:shd w:val="clear" w:color="auto" w:fill="auto"/>
            <w:vAlign w:val="center"/>
          </w:tcPr>
          <w:p w14:paraId="38C0995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5475A6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24</w:t>
            </w:r>
          </w:p>
        </w:tc>
      </w:tr>
      <w:tr w14:paraId="5492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DDDD5B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525" w:type="dxa"/>
            <w:shd w:val="clear" w:color="auto" w:fill="auto"/>
            <w:vAlign w:val="center"/>
          </w:tcPr>
          <w:p w14:paraId="3A428A4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高清证据展示台</w:t>
            </w:r>
          </w:p>
        </w:tc>
        <w:tc>
          <w:tcPr>
            <w:tcW w:w="2760" w:type="dxa"/>
            <w:shd w:val="clear" w:color="auto" w:fill="auto"/>
            <w:vAlign w:val="center"/>
          </w:tcPr>
          <w:p w14:paraId="3FC5184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鸿合 / HZ-V230</w:t>
            </w:r>
          </w:p>
        </w:tc>
        <w:tc>
          <w:tcPr>
            <w:tcW w:w="1110" w:type="dxa"/>
            <w:shd w:val="clear" w:color="auto" w:fill="auto"/>
            <w:vAlign w:val="center"/>
          </w:tcPr>
          <w:p w14:paraId="0548E52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135039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48CE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193A38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47C6CDF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55寸高清监视器</w:t>
            </w:r>
          </w:p>
        </w:tc>
        <w:tc>
          <w:tcPr>
            <w:tcW w:w="2760" w:type="dxa"/>
            <w:shd w:val="clear" w:color="auto" w:fill="auto"/>
            <w:vAlign w:val="center"/>
          </w:tcPr>
          <w:p w14:paraId="1B8F06F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裕晶顺 /  L55HDSDI</w:t>
            </w:r>
          </w:p>
        </w:tc>
        <w:tc>
          <w:tcPr>
            <w:tcW w:w="1110" w:type="dxa"/>
            <w:shd w:val="clear" w:color="auto" w:fill="auto"/>
            <w:vAlign w:val="center"/>
          </w:tcPr>
          <w:p w14:paraId="7B22A94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E5E123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3348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DD5045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3AAA1B7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19寸高清监视器</w:t>
            </w:r>
          </w:p>
        </w:tc>
        <w:tc>
          <w:tcPr>
            <w:tcW w:w="2760" w:type="dxa"/>
            <w:shd w:val="clear" w:color="auto" w:fill="auto"/>
            <w:vAlign w:val="center"/>
          </w:tcPr>
          <w:p w14:paraId="042F0DF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裕晶顺 / M19HDSDI</w:t>
            </w:r>
          </w:p>
        </w:tc>
        <w:tc>
          <w:tcPr>
            <w:tcW w:w="1110" w:type="dxa"/>
            <w:shd w:val="clear" w:color="auto" w:fill="auto"/>
            <w:vAlign w:val="center"/>
          </w:tcPr>
          <w:p w14:paraId="50C0D41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0733A7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18</w:t>
            </w:r>
          </w:p>
        </w:tc>
      </w:tr>
      <w:tr w14:paraId="7578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14CB07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5C267CE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网络交换机</w:t>
            </w:r>
          </w:p>
        </w:tc>
        <w:tc>
          <w:tcPr>
            <w:tcW w:w="2760" w:type="dxa"/>
            <w:shd w:val="clear" w:color="auto" w:fill="auto"/>
            <w:vAlign w:val="center"/>
          </w:tcPr>
          <w:p w14:paraId="77E79C9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H3C / S1224</w:t>
            </w:r>
          </w:p>
        </w:tc>
        <w:tc>
          <w:tcPr>
            <w:tcW w:w="1110" w:type="dxa"/>
            <w:shd w:val="clear" w:color="auto" w:fill="auto"/>
            <w:vAlign w:val="center"/>
          </w:tcPr>
          <w:p w14:paraId="25FD012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2A25E6F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597E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D0E108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25" w:type="dxa"/>
            <w:shd w:val="clear" w:color="auto" w:fill="auto"/>
            <w:vAlign w:val="center"/>
          </w:tcPr>
          <w:p w14:paraId="255EB7C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反馈抑制器</w:t>
            </w:r>
          </w:p>
        </w:tc>
        <w:tc>
          <w:tcPr>
            <w:tcW w:w="2760" w:type="dxa"/>
            <w:shd w:val="clear" w:color="auto" w:fill="auto"/>
            <w:vAlign w:val="center"/>
          </w:tcPr>
          <w:p w14:paraId="7867C16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TS-224</w:t>
            </w:r>
          </w:p>
        </w:tc>
        <w:tc>
          <w:tcPr>
            <w:tcW w:w="1110" w:type="dxa"/>
            <w:shd w:val="clear" w:color="auto" w:fill="auto"/>
            <w:vAlign w:val="center"/>
          </w:tcPr>
          <w:p w14:paraId="54B2A8B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6B30B4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2B74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6F46C5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25" w:type="dxa"/>
            <w:shd w:val="clear" w:color="auto" w:fill="auto"/>
            <w:vAlign w:val="center"/>
          </w:tcPr>
          <w:p w14:paraId="60EC399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多媒体功放2*240W</w:t>
            </w:r>
          </w:p>
        </w:tc>
        <w:tc>
          <w:tcPr>
            <w:tcW w:w="2760" w:type="dxa"/>
            <w:shd w:val="clear" w:color="auto" w:fill="auto"/>
            <w:vAlign w:val="center"/>
          </w:tcPr>
          <w:p w14:paraId="64A1525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T-2240K</w:t>
            </w:r>
          </w:p>
        </w:tc>
        <w:tc>
          <w:tcPr>
            <w:tcW w:w="1110" w:type="dxa"/>
            <w:shd w:val="clear" w:color="auto" w:fill="auto"/>
            <w:vAlign w:val="center"/>
          </w:tcPr>
          <w:p w14:paraId="7A415B9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C3424C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754D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27990E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3525" w:type="dxa"/>
            <w:shd w:val="clear" w:color="auto" w:fill="auto"/>
            <w:vAlign w:val="center"/>
          </w:tcPr>
          <w:p w14:paraId="313B46B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全频扩声音箱120W</w:t>
            </w:r>
          </w:p>
        </w:tc>
        <w:tc>
          <w:tcPr>
            <w:tcW w:w="2760" w:type="dxa"/>
            <w:shd w:val="clear" w:color="auto" w:fill="auto"/>
            <w:vAlign w:val="center"/>
          </w:tcPr>
          <w:p w14:paraId="6D6FE55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TS-8A+TS-01A</w:t>
            </w:r>
          </w:p>
        </w:tc>
        <w:tc>
          <w:tcPr>
            <w:tcW w:w="1110" w:type="dxa"/>
            <w:shd w:val="clear" w:color="auto" w:fill="auto"/>
            <w:vAlign w:val="center"/>
          </w:tcPr>
          <w:p w14:paraId="73FC1D8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4537062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r>
      <w:tr w14:paraId="2D7A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B94F23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25" w:type="dxa"/>
            <w:shd w:val="clear" w:color="auto" w:fill="auto"/>
            <w:vAlign w:val="center"/>
          </w:tcPr>
          <w:p w14:paraId="68BA128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电源时序器</w:t>
            </w:r>
          </w:p>
        </w:tc>
        <w:tc>
          <w:tcPr>
            <w:tcW w:w="2760" w:type="dxa"/>
            <w:shd w:val="clear" w:color="auto" w:fill="auto"/>
            <w:vAlign w:val="center"/>
          </w:tcPr>
          <w:p w14:paraId="6D93E99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TS-820</w:t>
            </w:r>
          </w:p>
        </w:tc>
        <w:tc>
          <w:tcPr>
            <w:tcW w:w="1110" w:type="dxa"/>
            <w:shd w:val="clear" w:color="auto" w:fill="auto"/>
            <w:vAlign w:val="center"/>
          </w:tcPr>
          <w:p w14:paraId="7584C24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367C2EA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7EE5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B51A72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330B286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机架式12V电源</w:t>
            </w:r>
          </w:p>
        </w:tc>
        <w:tc>
          <w:tcPr>
            <w:tcW w:w="2760" w:type="dxa"/>
            <w:shd w:val="clear" w:color="auto" w:fill="auto"/>
            <w:vAlign w:val="center"/>
          </w:tcPr>
          <w:p w14:paraId="3B69199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WINTECH / 12V10A</w:t>
            </w:r>
          </w:p>
        </w:tc>
        <w:tc>
          <w:tcPr>
            <w:tcW w:w="1110" w:type="dxa"/>
            <w:shd w:val="clear" w:color="auto" w:fill="auto"/>
            <w:vAlign w:val="center"/>
          </w:tcPr>
          <w:p w14:paraId="2961DE9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1231455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0B77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F06033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25" w:type="dxa"/>
            <w:shd w:val="clear" w:color="auto" w:fill="auto"/>
            <w:vAlign w:val="center"/>
          </w:tcPr>
          <w:p w14:paraId="1BB711E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一体机</w:t>
            </w:r>
          </w:p>
        </w:tc>
        <w:tc>
          <w:tcPr>
            <w:tcW w:w="2760" w:type="dxa"/>
            <w:shd w:val="clear" w:color="auto" w:fill="auto"/>
            <w:vAlign w:val="center"/>
          </w:tcPr>
          <w:p w14:paraId="6E16DDF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联想 / B5040</w:t>
            </w:r>
          </w:p>
        </w:tc>
        <w:tc>
          <w:tcPr>
            <w:tcW w:w="1110" w:type="dxa"/>
            <w:shd w:val="clear" w:color="auto" w:fill="auto"/>
            <w:vAlign w:val="center"/>
          </w:tcPr>
          <w:p w14:paraId="47B1889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5433ED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5CBF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95FA16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3525" w:type="dxa"/>
            <w:shd w:val="clear" w:color="auto" w:fill="auto"/>
            <w:vAlign w:val="center"/>
          </w:tcPr>
          <w:p w14:paraId="181B9E5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机柜</w:t>
            </w:r>
          </w:p>
        </w:tc>
        <w:tc>
          <w:tcPr>
            <w:tcW w:w="2760" w:type="dxa"/>
            <w:shd w:val="clear" w:color="auto" w:fill="auto"/>
            <w:vAlign w:val="center"/>
          </w:tcPr>
          <w:p w14:paraId="3B73289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荣恩 / 600*600*2000</w:t>
            </w:r>
          </w:p>
        </w:tc>
        <w:tc>
          <w:tcPr>
            <w:tcW w:w="1110" w:type="dxa"/>
            <w:shd w:val="clear" w:color="auto" w:fill="auto"/>
            <w:vAlign w:val="center"/>
          </w:tcPr>
          <w:p w14:paraId="33804B3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1AE001F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5149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D39B51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3525" w:type="dxa"/>
            <w:shd w:val="clear" w:color="auto" w:fill="auto"/>
            <w:vAlign w:val="center"/>
          </w:tcPr>
          <w:p w14:paraId="6C75665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接插件配件</w:t>
            </w:r>
          </w:p>
        </w:tc>
        <w:tc>
          <w:tcPr>
            <w:tcW w:w="2760" w:type="dxa"/>
            <w:shd w:val="clear" w:color="auto" w:fill="auto"/>
            <w:vAlign w:val="center"/>
          </w:tcPr>
          <w:p w14:paraId="0D373B9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 / 国标</w:t>
            </w:r>
          </w:p>
        </w:tc>
        <w:tc>
          <w:tcPr>
            <w:tcW w:w="1110" w:type="dxa"/>
            <w:shd w:val="clear" w:color="auto" w:fill="auto"/>
            <w:vAlign w:val="center"/>
          </w:tcPr>
          <w:p w14:paraId="5F953A9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55CEACD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r>
      <w:tr w14:paraId="574A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108" w:type="dxa"/>
            <w:gridSpan w:val="5"/>
            <w:shd w:val="clear" w:color="auto" w:fill="auto"/>
            <w:noWrap/>
            <w:vAlign w:val="center"/>
          </w:tcPr>
          <w:p w14:paraId="5E77A83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6）简约高清法庭：独任法庭（11间）+小法庭（9间）</w:t>
            </w:r>
          </w:p>
        </w:tc>
      </w:tr>
      <w:tr w14:paraId="256E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0" w:type="dxa"/>
            <w:shd w:val="clear" w:color="auto" w:fill="auto"/>
            <w:vAlign w:val="center"/>
          </w:tcPr>
          <w:p w14:paraId="6403A57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3437282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高清简约庭审主机（含6TB本地存储）</w:t>
            </w:r>
          </w:p>
        </w:tc>
        <w:tc>
          <w:tcPr>
            <w:tcW w:w="2760" w:type="dxa"/>
            <w:shd w:val="clear" w:color="auto" w:fill="auto"/>
            <w:vAlign w:val="center"/>
          </w:tcPr>
          <w:p w14:paraId="79DEF69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QGTS-9000HD04</w:t>
            </w:r>
          </w:p>
        </w:tc>
        <w:tc>
          <w:tcPr>
            <w:tcW w:w="1110" w:type="dxa"/>
            <w:shd w:val="clear" w:color="auto" w:fill="auto"/>
            <w:vAlign w:val="center"/>
          </w:tcPr>
          <w:p w14:paraId="7729752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17E9901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r>
      <w:tr w14:paraId="7C16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4C2257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48DFA18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高清数字庭审软件</w:t>
            </w:r>
          </w:p>
        </w:tc>
        <w:tc>
          <w:tcPr>
            <w:tcW w:w="2760" w:type="dxa"/>
            <w:shd w:val="clear" w:color="auto" w:fill="auto"/>
            <w:vAlign w:val="center"/>
          </w:tcPr>
          <w:p w14:paraId="3B16077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已含</w:t>
            </w:r>
          </w:p>
        </w:tc>
        <w:tc>
          <w:tcPr>
            <w:tcW w:w="1110" w:type="dxa"/>
            <w:shd w:val="clear" w:color="auto" w:fill="auto"/>
            <w:vAlign w:val="center"/>
          </w:tcPr>
          <w:p w14:paraId="7CD9E4A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3BA15BB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579D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F070DE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1861FEB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智能音频处理器</w:t>
            </w:r>
          </w:p>
        </w:tc>
        <w:tc>
          <w:tcPr>
            <w:tcW w:w="2760" w:type="dxa"/>
            <w:shd w:val="clear" w:color="auto" w:fill="auto"/>
            <w:vAlign w:val="center"/>
          </w:tcPr>
          <w:p w14:paraId="7566A9F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QGPA-2000</w:t>
            </w:r>
          </w:p>
        </w:tc>
        <w:tc>
          <w:tcPr>
            <w:tcW w:w="1110" w:type="dxa"/>
            <w:shd w:val="clear" w:color="auto" w:fill="auto"/>
            <w:vAlign w:val="center"/>
          </w:tcPr>
          <w:p w14:paraId="7DA681E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503164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r>
      <w:tr w14:paraId="14A4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F95091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62E41DB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760" w:type="dxa"/>
            <w:shd w:val="clear" w:color="auto" w:fill="auto"/>
            <w:vAlign w:val="center"/>
          </w:tcPr>
          <w:p w14:paraId="58A5119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QGMC-1000</w:t>
            </w:r>
          </w:p>
        </w:tc>
        <w:tc>
          <w:tcPr>
            <w:tcW w:w="1110" w:type="dxa"/>
            <w:shd w:val="clear" w:color="auto" w:fill="auto"/>
            <w:vAlign w:val="center"/>
          </w:tcPr>
          <w:p w14:paraId="11DFE09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69F9FAB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140</w:t>
            </w:r>
          </w:p>
        </w:tc>
      </w:tr>
      <w:tr w14:paraId="32A2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269950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1526151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高清广角摄像机</w:t>
            </w:r>
          </w:p>
        </w:tc>
        <w:tc>
          <w:tcPr>
            <w:tcW w:w="2760" w:type="dxa"/>
            <w:shd w:val="clear" w:color="auto" w:fill="auto"/>
            <w:vAlign w:val="center"/>
          </w:tcPr>
          <w:p w14:paraId="2B31ED7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QGHD-PEX120C</w:t>
            </w:r>
          </w:p>
        </w:tc>
        <w:tc>
          <w:tcPr>
            <w:tcW w:w="1110" w:type="dxa"/>
            <w:shd w:val="clear" w:color="auto" w:fill="auto"/>
            <w:vAlign w:val="center"/>
          </w:tcPr>
          <w:p w14:paraId="47785E2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56B005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r>
      <w:tr w14:paraId="7EE1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E6A292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6B02C32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网络交换机</w:t>
            </w:r>
          </w:p>
        </w:tc>
        <w:tc>
          <w:tcPr>
            <w:tcW w:w="2760" w:type="dxa"/>
            <w:shd w:val="clear" w:color="auto" w:fill="auto"/>
            <w:vAlign w:val="center"/>
          </w:tcPr>
          <w:p w14:paraId="74CC2F8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H3C / S1224</w:t>
            </w:r>
          </w:p>
        </w:tc>
        <w:tc>
          <w:tcPr>
            <w:tcW w:w="1110" w:type="dxa"/>
            <w:shd w:val="clear" w:color="auto" w:fill="auto"/>
            <w:vAlign w:val="center"/>
          </w:tcPr>
          <w:p w14:paraId="0834284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4953413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r>
      <w:tr w14:paraId="1EB0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2B8EE5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4880623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反馈抑制器</w:t>
            </w:r>
          </w:p>
        </w:tc>
        <w:tc>
          <w:tcPr>
            <w:tcW w:w="2760" w:type="dxa"/>
            <w:shd w:val="clear" w:color="auto" w:fill="auto"/>
            <w:vAlign w:val="center"/>
          </w:tcPr>
          <w:p w14:paraId="706F626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TS-224</w:t>
            </w:r>
          </w:p>
        </w:tc>
        <w:tc>
          <w:tcPr>
            <w:tcW w:w="1110" w:type="dxa"/>
            <w:shd w:val="clear" w:color="auto" w:fill="auto"/>
            <w:vAlign w:val="center"/>
          </w:tcPr>
          <w:p w14:paraId="6569427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8EE9F1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r>
      <w:tr w14:paraId="6BCF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2FB762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18EF802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多媒体功放2*240W</w:t>
            </w:r>
          </w:p>
        </w:tc>
        <w:tc>
          <w:tcPr>
            <w:tcW w:w="2760" w:type="dxa"/>
            <w:shd w:val="clear" w:color="auto" w:fill="auto"/>
            <w:vAlign w:val="center"/>
          </w:tcPr>
          <w:p w14:paraId="460C24D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T-2240K</w:t>
            </w:r>
          </w:p>
        </w:tc>
        <w:tc>
          <w:tcPr>
            <w:tcW w:w="1110" w:type="dxa"/>
            <w:shd w:val="clear" w:color="auto" w:fill="auto"/>
            <w:vAlign w:val="center"/>
          </w:tcPr>
          <w:p w14:paraId="4835B31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CF2EBB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r>
      <w:tr w14:paraId="6FE7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F19186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25" w:type="dxa"/>
            <w:shd w:val="clear" w:color="auto" w:fill="auto"/>
            <w:vAlign w:val="center"/>
          </w:tcPr>
          <w:p w14:paraId="7557B8B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全频扩声音箱120W</w:t>
            </w:r>
          </w:p>
        </w:tc>
        <w:tc>
          <w:tcPr>
            <w:tcW w:w="2760" w:type="dxa"/>
            <w:shd w:val="clear" w:color="auto" w:fill="auto"/>
            <w:vAlign w:val="center"/>
          </w:tcPr>
          <w:p w14:paraId="123523A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TS-8A+TS-01A</w:t>
            </w:r>
          </w:p>
        </w:tc>
        <w:tc>
          <w:tcPr>
            <w:tcW w:w="1110" w:type="dxa"/>
            <w:shd w:val="clear" w:color="auto" w:fill="auto"/>
            <w:vAlign w:val="center"/>
          </w:tcPr>
          <w:p w14:paraId="26F8609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5FF9D05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40</w:t>
            </w:r>
          </w:p>
        </w:tc>
      </w:tr>
      <w:tr w14:paraId="6D88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BC3370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25" w:type="dxa"/>
            <w:shd w:val="clear" w:color="auto" w:fill="auto"/>
            <w:vAlign w:val="center"/>
          </w:tcPr>
          <w:p w14:paraId="3AC6720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电源时序器</w:t>
            </w:r>
          </w:p>
        </w:tc>
        <w:tc>
          <w:tcPr>
            <w:tcW w:w="2760" w:type="dxa"/>
            <w:shd w:val="clear" w:color="auto" w:fill="auto"/>
            <w:vAlign w:val="center"/>
          </w:tcPr>
          <w:p w14:paraId="3DF18EC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TS-820</w:t>
            </w:r>
          </w:p>
        </w:tc>
        <w:tc>
          <w:tcPr>
            <w:tcW w:w="1110" w:type="dxa"/>
            <w:shd w:val="clear" w:color="auto" w:fill="auto"/>
            <w:vAlign w:val="center"/>
          </w:tcPr>
          <w:p w14:paraId="4DF89C9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2C2D36A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r>
      <w:tr w14:paraId="719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C87F90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3525" w:type="dxa"/>
            <w:shd w:val="clear" w:color="auto" w:fill="auto"/>
            <w:vAlign w:val="center"/>
          </w:tcPr>
          <w:p w14:paraId="0F04CA8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机架式12V电源</w:t>
            </w:r>
          </w:p>
        </w:tc>
        <w:tc>
          <w:tcPr>
            <w:tcW w:w="2760" w:type="dxa"/>
            <w:shd w:val="clear" w:color="auto" w:fill="auto"/>
            <w:vAlign w:val="center"/>
          </w:tcPr>
          <w:p w14:paraId="6DA198D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WINTECH / 12V10A</w:t>
            </w:r>
          </w:p>
        </w:tc>
        <w:tc>
          <w:tcPr>
            <w:tcW w:w="1110" w:type="dxa"/>
            <w:shd w:val="clear" w:color="auto" w:fill="auto"/>
            <w:vAlign w:val="center"/>
          </w:tcPr>
          <w:p w14:paraId="30B2F19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26879F5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r>
      <w:tr w14:paraId="7E5C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0FCF55F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25" w:type="dxa"/>
            <w:shd w:val="clear" w:color="auto" w:fill="auto"/>
            <w:vAlign w:val="center"/>
          </w:tcPr>
          <w:p w14:paraId="7239C1E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一体机</w:t>
            </w:r>
          </w:p>
        </w:tc>
        <w:tc>
          <w:tcPr>
            <w:tcW w:w="2760" w:type="dxa"/>
            <w:shd w:val="clear" w:color="auto" w:fill="auto"/>
            <w:vAlign w:val="center"/>
          </w:tcPr>
          <w:p w14:paraId="1740E4E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联想 / B5040</w:t>
            </w:r>
          </w:p>
        </w:tc>
        <w:tc>
          <w:tcPr>
            <w:tcW w:w="1110" w:type="dxa"/>
            <w:shd w:val="clear" w:color="auto" w:fill="auto"/>
            <w:vAlign w:val="center"/>
          </w:tcPr>
          <w:p w14:paraId="0529AFB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EAB029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r>
      <w:tr w14:paraId="5112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3AE126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475C403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机柜</w:t>
            </w:r>
          </w:p>
        </w:tc>
        <w:tc>
          <w:tcPr>
            <w:tcW w:w="2760" w:type="dxa"/>
            <w:shd w:val="clear" w:color="auto" w:fill="auto"/>
            <w:vAlign w:val="center"/>
          </w:tcPr>
          <w:p w14:paraId="6498682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荣恩 / 600*600*2000</w:t>
            </w:r>
          </w:p>
        </w:tc>
        <w:tc>
          <w:tcPr>
            <w:tcW w:w="1110" w:type="dxa"/>
            <w:shd w:val="clear" w:color="auto" w:fill="auto"/>
            <w:vAlign w:val="center"/>
          </w:tcPr>
          <w:p w14:paraId="29AD3DE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1577E1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21</w:t>
            </w:r>
          </w:p>
        </w:tc>
      </w:tr>
      <w:tr w14:paraId="41E0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F89974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3525" w:type="dxa"/>
            <w:shd w:val="clear" w:color="auto" w:fill="auto"/>
            <w:vAlign w:val="center"/>
          </w:tcPr>
          <w:p w14:paraId="7AED5A5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接插件配件</w:t>
            </w:r>
          </w:p>
        </w:tc>
        <w:tc>
          <w:tcPr>
            <w:tcW w:w="2760" w:type="dxa"/>
            <w:shd w:val="clear" w:color="auto" w:fill="auto"/>
            <w:vAlign w:val="center"/>
          </w:tcPr>
          <w:p w14:paraId="23861D6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 / 国标</w:t>
            </w:r>
          </w:p>
        </w:tc>
        <w:tc>
          <w:tcPr>
            <w:tcW w:w="1110" w:type="dxa"/>
            <w:shd w:val="clear" w:color="auto" w:fill="auto"/>
            <w:vAlign w:val="center"/>
          </w:tcPr>
          <w:p w14:paraId="5C958C5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70EEB8A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r>
      <w:tr w14:paraId="16DF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10FC20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3525" w:type="dxa"/>
            <w:shd w:val="clear" w:color="auto" w:fill="auto"/>
            <w:vAlign w:val="center"/>
          </w:tcPr>
          <w:p w14:paraId="49CC4C1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标准庭施工布线</w:t>
            </w:r>
          </w:p>
        </w:tc>
        <w:tc>
          <w:tcPr>
            <w:tcW w:w="2760" w:type="dxa"/>
            <w:shd w:val="clear" w:color="auto" w:fill="auto"/>
            <w:vAlign w:val="center"/>
          </w:tcPr>
          <w:p w14:paraId="142FA50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 / 国标</w:t>
            </w:r>
          </w:p>
        </w:tc>
        <w:tc>
          <w:tcPr>
            <w:tcW w:w="1110" w:type="dxa"/>
            <w:shd w:val="clear" w:color="auto" w:fill="auto"/>
            <w:vAlign w:val="center"/>
          </w:tcPr>
          <w:p w14:paraId="7DF4C32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625E105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r>
      <w:tr w14:paraId="535F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25" w:type="dxa"/>
            <w:gridSpan w:val="2"/>
            <w:shd w:val="clear" w:color="auto" w:fill="auto"/>
            <w:noWrap/>
            <w:vAlign w:val="center"/>
          </w:tcPr>
          <w:p w14:paraId="3DA0D51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7）远程法庭</w:t>
            </w:r>
          </w:p>
        </w:tc>
        <w:tc>
          <w:tcPr>
            <w:tcW w:w="2760" w:type="dxa"/>
            <w:shd w:val="clear" w:color="auto" w:fill="auto"/>
            <w:vAlign w:val="center"/>
          </w:tcPr>
          <w:p w14:paraId="70DD1AE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10" w:type="dxa"/>
            <w:shd w:val="clear" w:color="auto" w:fill="auto"/>
            <w:vAlign w:val="center"/>
          </w:tcPr>
          <w:p w14:paraId="1F206F23">
            <w:pPr>
              <w:widowControl/>
              <w:jc w:val="center"/>
              <w:rPr>
                <w:rFonts w:ascii="仿宋" w:hAnsi="仿宋" w:eastAsia="仿宋" w:cs="仿宋"/>
                <w:color w:val="auto"/>
                <w:kern w:val="0"/>
                <w:sz w:val="24"/>
                <w:szCs w:val="24"/>
              </w:rPr>
            </w:pPr>
          </w:p>
        </w:tc>
        <w:tc>
          <w:tcPr>
            <w:tcW w:w="813" w:type="dxa"/>
            <w:shd w:val="clear" w:color="auto" w:fill="auto"/>
            <w:noWrap/>
            <w:vAlign w:val="center"/>
          </w:tcPr>
          <w:p w14:paraId="12A29F5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36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0" w:type="dxa"/>
            <w:shd w:val="clear" w:color="auto" w:fill="auto"/>
            <w:vAlign w:val="center"/>
          </w:tcPr>
          <w:p w14:paraId="166BBB9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72139EF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高清简约庭审主机（含6TB本地存储）</w:t>
            </w:r>
          </w:p>
        </w:tc>
        <w:tc>
          <w:tcPr>
            <w:tcW w:w="2760" w:type="dxa"/>
            <w:shd w:val="clear" w:color="auto" w:fill="auto"/>
            <w:vAlign w:val="center"/>
          </w:tcPr>
          <w:p w14:paraId="157DFAF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QGTS-9000HD04</w:t>
            </w:r>
          </w:p>
        </w:tc>
        <w:tc>
          <w:tcPr>
            <w:tcW w:w="1110" w:type="dxa"/>
            <w:shd w:val="clear" w:color="auto" w:fill="auto"/>
            <w:vAlign w:val="center"/>
          </w:tcPr>
          <w:p w14:paraId="522136B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1ABDCCF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C34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CCDA36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37D1031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法庭视频会议终端</w:t>
            </w:r>
          </w:p>
        </w:tc>
        <w:tc>
          <w:tcPr>
            <w:tcW w:w="2760" w:type="dxa"/>
            <w:shd w:val="clear" w:color="auto" w:fill="auto"/>
            <w:vAlign w:val="center"/>
          </w:tcPr>
          <w:p w14:paraId="7C46039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科达 / H700</w:t>
            </w:r>
          </w:p>
        </w:tc>
        <w:tc>
          <w:tcPr>
            <w:tcW w:w="1110" w:type="dxa"/>
            <w:shd w:val="clear" w:color="auto" w:fill="auto"/>
            <w:vAlign w:val="center"/>
          </w:tcPr>
          <w:p w14:paraId="66E8B84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17E2896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r>
      <w:tr w14:paraId="3A75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A2D3A2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0BA2042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高清数字庭审软件</w:t>
            </w:r>
          </w:p>
        </w:tc>
        <w:tc>
          <w:tcPr>
            <w:tcW w:w="2760" w:type="dxa"/>
            <w:shd w:val="clear" w:color="auto" w:fill="auto"/>
            <w:vAlign w:val="center"/>
          </w:tcPr>
          <w:p w14:paraId="65962AD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已含</w:t>
            </w:r>
          </w:p>
        </w:tc>
        <w:tc>
          <w:tcPr>
            <w:tcW w:w="1110" w:type="dxa"/>
            <w:shd w:val="clear" w:color="auto" w:fill="auto"/>
            <w:vAlign w:val="center"/>
          </w:tcPr>
          <w:p w14:paraId="7ABB28C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45CA9D2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6A56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EFBDC5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37AAE0D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智能音频处理器</w:t>
            </w:r>
          </w:p>
        </w:tc>
        <w:tc>
          <w:tcPr>
            <w:tcW w:w="2760" w:type="dxa"/>
            <w:shd w:val="clear" w:color="auto" w:fill="auto"/>
            <w:vAlign w:val="center"/>
          </w:tcPr>
          <w:p w14:paraId="78ED7AD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QGPA-2000</w:t>
            </w:r>
          </w:p>
        </w:tc>
        <w:tc>
          <w:tcPr>
            <w:tcW w:w="1110" w:type="dxa"/>
            <w:shd w:val="clear" w:color="auto" w:fill="auto"/>
            <w:vAlign w:val="center"/>
          </w:tcPr>
          <w:p w14:paraId="2582548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43B6E08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D30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D7064E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30CE053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760" w:type="dxa"/>
            <w:shd w:val="clear" w:color="auto" w:fill="auto"/>
            <w:vAlign w:val="center"/>
          </w:tcPr>
          <w:p w14:paraId="5D24080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QGMC-1000</w:t>
            </w:r>
          </w:p>
        </w:tc>
        <w:tc>
          <w:tcPr>
            <w:tcW w:w="1110" w:type="dxa"/>
            <w:shd w:val="clear" w:color="auto" w:fill="auto"/>
            <w:vAlign w:val="center"/>
          </w:tcPr>
          <w:p w14:paraId="5A4E45D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2AEDEF2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0816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68B6CE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525" w:type="dxa"/>
            <w:shd w:val="clear" w:color="auto" w:fill="auto"/>
            <w:vAlign w:val="center"/>
          </w:tcPr>
          <w:p w14:paraId="65D180F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高清旋转摄像机</w:t>
            </w:r>
          </w:p>
        </w:tc>
        <w:tc>
          <w:tcPr>
            <w:tcW w:w="2760" w:type="dxa"/>
            <w:shd w:val="clear" w:color="auto" w:fill="auto"/>
            <w:vAlign w:val="center"/>
          </w:tcPr>
          <w:p w14:paraId="2DA46C0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QGHD-1080P</w:t>
            </w:r>
          </w:p>
        </w:tc>
        <w:tc>
          <w:tcPr>
            <w:tcW w:w="1110" w:type="dxa"/>
            <w:shd w:val="clear" w:color="auto" w:fill="auto"/>
            <w:vAlign w:val="center"/>
          </w:tcPr>
          <w:p w14:paraId="437BBE4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E854C4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8A6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BC2BA6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1B4E1CC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高清证据展示台</w:t>
            </w:r>
          </w:p>
        </w:tc>
        <w:tc>
          <w:tcPr>
            <w:tcW w:w="2760" w:type="dxa"/>
            <w:shd w:val="clear" w:color="auto" w:fill="auto"/>
            <w:vAlign w:val="center"/>
          </w:tcPr>
          <w:p w14:paraId="553DC27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鸿合 / HZ-V230</w:t>
            </w:r>
          </w:p>
        </w:tc>
        <w:tc>
          <w:tcPr>
            <w:tcW w:w="1110" w:type="dxa"/>
            <w:shd w:val="clear" w:color="auto" w:fill="auto"/>
            <w:vAlign w:val="center"/>
          </w:tcPr>
          <w:p w14:paraId="78D2F44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258714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4C4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D66594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3F3EB55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网络交换机</w:t>
            </w:r>
          </w:p>
        </w:tc>
        <w:tc>
          <w:tcPr>
            <w:tcW w:w="2760" w:type="dxa"/>
            <w:shd w:val="clear" w:color="auto" w:fill="auto"/>
            <w:vAlign w:val="center"/>
          </w:tcPr>
          <w:p w14:paraId="43B1594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H3C / S1224</w:t>
            </w:r>
          </w:p>
        </w:tc>
        <w:tc>
          <w:tcPr>
            <w:tcW w:w="1110" w:type="dxa"/>
            <w:shd w:val="clear" w:color="auto" w:fill="auto"/>
            <w:vAlign w:val="center"/>
          </w:tcPr>
          <w:p w14:paraId="47CA9CB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5336860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38CF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105DE3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3E45C26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反馈抑制器</w:t>
            </w:r>
          </w:p>
        </w:tc>
        <w:tc>
          <w:tcPr>
            <w:tcW w:w="2760" w:type="dxa"/>
            <w:shd w:val="clear" w:color="auto" w:fill="auto"/>
            <w:vAlign w:val="center"/>
          </w:tcPr>
          <w:p w14:paraId="42517B9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TS-224</w:t>
            </w:r>
          </w:p>
        </w:tc>
        <w:tc>
          <w:tcPr>
            <w:tcW w:w="1110" w:type="dxa"/>
            <w:shd w:val="clear" w:color="auto" w:fill="auto"/>
            <w:vAlign w:val="center"/>
          </w:tcPr>
          <w:p w14:paraId="631A8E9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CAAFE1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0119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58F452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25" w:type="dxa"/>
            <w:shd w:val="clear" w:color="auto" w:fill="auto"/>
            <w:vAlign w:val="center"/>
          </w:tcPr>
          <w:p w14:paraId="3EF8BBB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多媒体功放2*240W</w:t>
            </w:r>
          </w:p>
        </w:tc>
        <w:tc>
          <w:tcPr>
            <w:tcW w:w="2760" w:type="dxa"/>
            <w:shd w:val="clear" w:color="auto" w:fill="auto"/>
            <w:vAlign w:val="center"/>
          </w:tcPr>
          <w:p w14:paraId="5C25C6B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T-2240K</w:t>
            </w:r>
          </w:p>
        </w:tc>
        <w:tc>
          <w:tcPr>
            <w:tcW w:w="1110" w:type="dxa"/>
            <w:shd w:val="clear" w:color="auto" w:fill="auto"/>
            <w:vAlign w:val="center"/>
          </w:tcPr>
          <w:p w14:paraId="4EE89B3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AC4A6F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6045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A533F0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25" w:type="dxa"/>
            <w:shd w:val="clear" w:color="auto" w:fill="auto"/>
            <w:vAlign w:val="center"/>
          </w:tcPr>
          <w:p w14:paraId="31EB4F1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全频扩声音箱120W</w:t>
            </w:r>
          </w:p>
        </w:tc>
        <w:tc>
          <w:tcPr>
            <w:tcW w:w="2760" w:type="dxa"/>
            <w:shd w:val="clear" w:color="auto" w:fill="auto"/>
            <w:vAlign w:val="center"/>
          </w:tcPr>
          <w:p w14:paraId="51CDFE6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TS-8A+TS-01A</w:t>
            </w:r>
          </w:p>
        </w:tc>
        <w:tc>
          <w:tcPr>
            <w:tcW w:w="1110" w:type="dxa"/>
            <w:shd w:val="clear" w:color="auto" w:fill="auto"/>
            <w:vAlign w:val="center"/>
          </w:tcPr>
          <w:p w14:paraId="4E2ECB0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223738B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r>
      <w:tr w14:paraId="1A75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B16D29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3525" w:type="dxa"/>
            <w:shd w:val="clear" w:color="auto" w:fill="auto"/>
            <w:vAlign w:val="center"/>
          </w:tcPr>
          <w:p w14:paraId="5CCC7B0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电源时序器</w:t>
            </w:r>
          </w:p>
        </w:tc>
        <w:tc>
          <w:tcPr>
            <w:tcW w:w="2760" w:type="dxa"/>
            <w:shd w:val="clear" w:color="auto" w:fill="auto"/>
            <w:vAlign w:val="center"/>
          </w:tcPr>
          <w:p w14:paraId="7D4265F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ITC / TS-820</w:t>
            </w:r>
          </w:p>
        </w:tc>
        <w:tc>
          <w:tcPr>
            <w:tcW w:w="1110" w:type="dxa"/>
            <w:shd w:val="clear" w:color="auto" w:fill="auto"/>
            <w:vAlign w:val="center"/>
          </w:tcPr>
          <w:p w14:paraId="39999A2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18460CB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2D3A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305D72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25" w:type="dxa"/>
            <w:shd w:val="clear" w:color="auto" w:fill="auto"/>
            <w:vAlign w:val="center"/>
          </w:tcPr>
          <w:p w14:paraId="4193192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机架式12V电源</w:t>
            </w:r>
          </w:p>
        </w:tc>
        <w:tc>
          <w:tcPr>
            <w:tcW w:w="2760" w:type="dxa"/>
            <w:shd w:val="clear" w:color="auto" w:fill="auto"/>
            <w:vAlign w:val="center"/>
          </w:tcPr>
          <w:p w14:paraId="017BC25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WINTECH / 12V10A</w:t>
            </w:r>
          </w:p>
        </w:tc>
        <w:tc>
          <w:tcPr>
            <w:tcW w:w="1110" w:type="dxa"/>
            <w:shd w:val="clear" w:color="auto" w:fill="auto"/>
            <w:vAlign w:val="center"/>
          </w:tcPr>
          <w:p w14:paraId="58DFED6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6499493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4A1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5A6A63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7866E7A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一体机</w:t>
            </w:r>
          </w:p>
        </w:tc>
        <w:tc>
          <w:tcPr>
            <w:tcW w:w="2760" w:type="dxa"/>
            <w:shd w:val="clear" w:color="auto" w:fill="auto"/>
            <w:vAlign w:val="center"/>
          </w:tcPr>
          <w:p w14:paraId="05AD30D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联想 / B5040</w:t>
            </w:r>
          </w:p>
        </w:tc>
        <w:tc>
          <w:tcPr>
            <w:tcW w:w="1110" w:type="dxa"/>
            <w:shd w:val="clear" w:color="auto" w:fill="auto"/>
            <w:vAlign w:val="center"/>
          </w:tcPr>
          <w:p w14:paraId="1EB6FC3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703B83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8FC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E06314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25" w:type="dxa"/>
            <w:shd w:val="clear" w:color="auto" w:fill="auto"/>
            <w:vAlign w:val="center"/>
          </w:tcPr>
          <w:p w14:paraId="2A29267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机柜</w:t>
            </w:r>
          </w:p>
        </w:tc>
        <w:tc>
          <w:tcPr>
            <w:tcW w:w="2760" w:type="dxa"/>
            <w:shd w:val="clear" w:color="auto" w:fill="auto"/>
            <w:vAlign w:val="center"/>
          </w:tcPr>
          <w:p w14:paraId="33A69E4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荣恩 / 600*600*2000</w:t>
            </w:r>
          </w:p>
        </w:tc>
        <w:tc>
          <w:tcPr>
            <w:tcW w:w="1110" w:type="dxa"/>
            <w:shd w:val="clear" w:color="auto" w:fill="auto"/>
            <w:vAlign w:val="center"/>
          </w:tcPr>
          <w:p w14:paraId="7536FEA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3BD0D0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031B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0A1DE7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3525" w:type="dxa"/>
            <w:shd w:val="clear" w:color="auto" w:fill="auto"/>
            <w:vAlign w:val="center"/>
          </w:tcPr>
          <w:p w14:paraId="04CBC0A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接插件配件</w:t>
            </w:r>
          </w:p>
        </w:tc>
        <w:tc>
          <w:tcPr>
            <w:tcW w:w="2760" w:type="dxa"/>
            <w:shd w:val="clear" w:color="auto" w:fill="auto"/>
            <w:vAlign w:val="center"/>
          </w:tcPr>
          <w:p w14:paraId="274C9A2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 / 国标</w:t>
            </w:r>
          </w:p>
        </w:tc>
        <w:tc>
          <w:tcPr>
            <w:tcW w:w="1110" w:type="dxa"/>
            <w:shd w:val="clear" w:color="auto" w:fill="auto"/>
            <w:vAlign w:val="center"/>
          </w:tcPr>
          <w:p w14:paraId="1435871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4356100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63D7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4D315E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3525" w:type="dxa"/>
            <w:shd w:val="clear" w:color="auto" w:fill="auto"/>
            <w:vAlign w:val="center"/>
          </w:tcPr>
          <w:p w14:paraId="254AC5B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双芯咪线</w:t>
            </w:r>
          </w:p>
        </w:tc>
        <w:tc>
          <w:tcPr>
            <w:tcW w:w="2760" w:type="dxa"/>
            <w:shd w:val="clear" w:color="auto" w:fill="auto"/>
            <w:noWrap/>
            <w:vAlign w:val="center"/>
          </w:tcPr>
          <w:p w14:paraId="32B13D4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秋叶原/Q140</w:t>
            </w:r>
          </w:p>
        </w:tc>
        <w:tc>
          <w:tcPr>
            <w:tcW w:w="1110" w:type="dxa"/>
            <w:shd w:val="clear" w:color="auto" w:fill="auto"/>
            <w:noWrap/>
            <w:vAlign w:val="center"/>
          </w:tcPr>
          <w:p w14:paraId="5F4D291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米</w:t>
            </w:r>
          </w:p>
        </w:tc>
        <w:tc>
          <w:tcPr>
            <w:tcW w:w="813" w:type="dxa"/>
            <w:shd w:val="clear" w:color="auto" w:fill="auto"/>
            <w:noWrap/>
            <w:vAlign w:val="center"/>
          </w:tcPr>
          <w:p w14:paraId="3AD463F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3583</w:t>
            </w:r>
          </w:p>
        </w:tc>
      </w:tr>
      <w:tr w14:paraId="0DC4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8FEC5E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19</w:t>
            </w:r>
          </w:p>
        </w:tc>
        <w:tc>
          <w:tcPr>
            <w:tcW w:w="3525" w:type="dxa"/>
            <w:shd w:val="clear" w:color="auto" w:fill="auto"/>
            <w:vAlign w:val="center"/>
          </w:tcPr>
          <w:p w14:paraId="24A2512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同轴高清线</w:t>
            </w:r>
          </w:p>
        </w:tc>
        <w:tc>
          <w:tcPr>
            <w:tcW w:w="2760" w:type="dxa"/>
            <w:shd w:val="clear" w:color="auto" w:fill="auto"/>
            <w:noWrap/>
            <w:vAlign w:val="center"/>
          </w:tcPr>
          <w:p w14:paraId="358087E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秋叶原/Q2108</w:t>
            </w:r>
          </w:p>
        </w:tc>
        <w:tc>
          <w:tcPr>
            <w:tcW w:w="1110" w:type="dxa"/>
            <w:shd w:val="clear" w:color="auto" w:fill="auto"/>
            <w:noWrap/>
            <w:vAlign w:val="center"/>
          </w:tcPr>
          <w:p w14:paraId="38967E5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米</w:t>
            </w:r>
          </w:p>
        </w:tc>
        <w:tc>
          <w:tcPr>
            <w:tcW w:w="813" w:type="dxa"/>
            <w:shd w:val="clear" w:color="auto" w:fill="auto"/>
            <w:noWrap/>
            <w:vAlign w:val="center"/>
          </w:tcPr>
          <w:p w14:paraId="48A9382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748</w:t>
            </w:r>
          </w:p>
        </w:tc>
      </w:tr>
      <w:tr w14:paraId="22FB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49875E1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c>
          <w:tcPr>
            <w:tcW w:w="3525" w:type="dxa"/>
            <w:shd w:val="clear" w:color="auto" w:fill="auto"/>
            <w:vAlign w:val="center"/>
          </w:tcPr>
          <w:p w14:paraId="7CBBE9F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辅材（接插件）</w:t>
            </w:r>
          </w:p>
        </w:tc>
        <w:tc>
          <w:tcPr>
            <w:tcW w:w="2760" w:type="dxa"/>
            <w:shd w:val="clear" w:color="auto" w:fill="auto"/>
            <w:noWrap/>
            <w:vAlign w:val="center"/>
          </w:tcPr>
          <w:p w14:paraId="68623CA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10" w:type="dxa"/>
            <w:shd w:val="clear" w:color="auto" w:fill="auto"/>
            <w:noWrap/>
            <w:vAlign w:val="center"/>
          </w:tcPr>
          <w:p w14:paraId="0E0C9EE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项</w:t>
            </w:r>
          </w:p>
        </w:tc>
        <w:tc>
          <w:tcPr>
            <w:tcW w:w="813" w:type="dxa"/>
            <w:shd w:val="clear" w:color="auto" w:fill="auto"/>
            <w:noWrap/>
            <w:vAlign w:val="center"/>
          </w:tcPr>
          <w:p w14:paraId="12A5A1D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9E1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425" w:type="dxa"/>
            <w:gridSpan w:val="2"/>
            <w:shd w:val="clear" w:color="auto" w:fill="auto"/>
            <w:noWrap/>
            <w:vAlign w:val="center"/>
          </w:tcPr>
          <w:p w14:paraId="7A53FB6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8）后台数据中心</w:t>
            </w:r>
          </w:p>
        </w:tc>
        <w:tc>
          <w:tcPr>
            <w:tcW w:w="2760" w:type="dxa"/>
            <w:shd w:val="clear" w:color="auto" w:fill="auto"/>
            <w:vAlign w:val="center"/>
          </w:tcPr>
          <w:p w14:paraId="3DCFA84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10" w:type="dxa"/>
            <w:shd w:val="clear" w:color="auto" w:fill="auto"/>
            <w:vAlign w:val="center"/>
          </w:tcPr>
          <w:p w14:paraId="6F8BB71C">
            <w:pPr>
              <w:widowControl/>
              <w:jc w:val="center"/>
              <w:rPr>
                <w:rFonts w:ascii="仿宋" w:hAnsi="仿宋" w:eastAsia="仿宋" w:cs="仿宋"/>
                <w:color w:val="auto"/>
                <w:kern w:val="0"/>
                <w:sz w:val="24"/>
                <w:szCs w:val="24"/>
              </w:rPr>
            </w:pPr>
          </w:p>
        </w:tc>
        <w:tc>
          <w:tcPr>
            <w:tcW w:w="813" w:type="dxa"/>
            <w:shd w:val="clear" w:color="auto" w:fill="auto"/>
            <w:noWrap/>
            <w:vAlign w:val="center"/>
          </w:tcPr>
          <w:p w14:paraId="4E1636C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3B5E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21D658B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714E2DC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服务器</w:t>
            </w:r>
          </w:p>
        </w:tc>
        <w:tc>
          <w:tcPr>
            <w:tcW w:w="2760" w:type="dxa"/>
            <w:shd w:val="clear" w:color="auto" w:fill="auto"/>
            <w:vAlign w:val="center"/>
          </w:tcPr>
          <w:p w14:paraId="3408172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DELL / R730</w:t>
            </w:r>
          </w:p>
        </w:tc>
        <w:tc>
          <w:tcPr>
            <w:tcW w:w="1110" w:type="dxa"/>
            <w:shd w:val="clear" w:color="auto" w:fill="auto"/>
            <w:vAlign w:val="center"/>
          </w:tcPr>
          <w:p w14:paraId="47B3F1D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noWrap/>
            <w:vAlign w:val="center"/>
          </w:tcPr>
          <w:p w14:paraId="5CE36AF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918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0" w:type="dxa"/>
            <w:shd w:val="clear" w:color="auto" w:fill="auto"/>
            <w:vAlign w:val="center"/>
          </w:tcPr>
          <w:p w14:paraId="4855DA9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0F05ABA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数据容灾保障平台</w:t>
            </w:r>
          </w:p>
        </w:tc>
        <w:tc>
          <w:tcPr>
            <w:tcW w:w="2760" w:type="dxa"/>
            <w:shd w:val="clear" w:color="auto" w:fill="auto"/>
            <w:vAlign w:val="center"/>
          </w:tcPr>
          <w:p w14:paraId="06DBE5B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杰德 / 数据容灾保障平台延保</w:t>
            </w:r>
          </w:p>
        </w:tc>
        <w:tc>
          <w:tcPr>
            <w:tcW w:w="1110" w:type="dxa"/>
            <w:shd w:val="clear" w:color="auto" w:fill="auto"/>
            <w:vAlign w:val="center"/>
          </w:tcPr>
          <w:p w14:paraId="16DDCB5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项</w:t>
            </w:r>
          </w:p>
        </w:tc>
        <w:tc>
          <w:tcPr>
            <w:tcW w:w="813" w:type="dxa"/>
            <w:shd w:val="clear" w:color="auto" w:fill="auto"/>
            <w:vAlign w:val="center"/>
          </w:tcPr>
          <w:p w14:paraId="25D8C27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A49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0" w:type="dxa"/>
            <w:shd w:val="clear" w:color="auto" w:fill="auto"/>
            <w:vAlign w:val="center"/>
          </w:tcPr>
          <w:p w14:paraId="2328A88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788ADB3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16路数字音频录制主机(内置1TB存储)</w:t>
            </w:r>
          </w:p>
        </w:tc>
        <w:tc>
          <w:tcPr>
            <w:tcW w:w="2760" w:type="dxa"/>
            <w:shd w:val="clear" w:color="auto" w:fill="auto"/>
            <w:vAlign w:val="center"/>
          </w:tcPr>
          <w:p w14:paraId="2BF341A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QGTA-1000HD16</w:t>
            </w:r>
          </w:p>
        </w:tc>
        <w:tc>
          <w:tcPr>
            <w:tcW w:w="1110" w:type="dxa"/>
            <w:shd w:val="clear" w:color="auto" w:fill="auto"/>
            <w:vAlign w:val="center"/>
          </w:tcPr>
          <w:p w14:paraId="592031C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93E039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288D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DEAAC5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715EF8E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高清数字音频录制软件</w:t>
            </w:r>
          </w:p>
        </w:tc>
        <w:tc>
          <w:tcPr>
            <w:tcW w:w="2760" w:type="dxa"/>
            <w:shd w:val="clear" w:color="auto" w:fill="auto"/>
            <w:vAlign w:val="center"/>
          </w:tcPr>
          <w:p w14:paraId="2D0CFE9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乾冠 </w:t>
            </w:r>
          </w:p>
        </w:tc>
        <w:tc>
          <w:tcPr>
            <w:tcW w:w="1110" w:type="dxa"/>
            <w:shd w:val="clear" w:color="auto" w:fill="auto"/>
            <w:vAlign w:val="center"/>
          </w:tcPr>
          <w:p w14:paraId="5242930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0E88D63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12F8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16BE8D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511D320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桌面全向麦克风</w:t>
            </w:r>
          </w:p>
        </w:tc>
        <w:tc>
          <w:tcPr>
            <w:tcW w:w="2760" w:type="dxa"/>
            <w:shd w:val="clear" w:color="auto" w:fill="auto"/>
            <w:vAlign w:val="center"/>
          </w:tcPr>
          <w:p w14:paraId="7AEEE76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QGMC-4500</w:t>
            </w:r>
          </w:p>
        </w:tc>
        <w:tc>
          <w:tcPr>
            <w:tcW w:w="1110" w:type="dxa"/>
            <w:shd w:val="clear" w:color="auto" w:fill="auto"/>
            <w:vAlign w:val="center"/>
          </w:tcPr>
          <w:p w14:paraId="615A31C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个</w:t>
            </w:r>
          </w:p>
        </w:tc>
        <w:tc>
          <w:tcPr>
            <w:tcW w:w="813" w:type="dxa"/>
            <w:shd w:val="clear" w:color="auto" w:fill="auto"/>
            <w:vAlign w:val="center"/>
          </w:tcPr>
          <w:p w14:paraId="604EC62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24</w:t>
            </w:r>
          </w:p>
        </w:tc>
      </w:tr>
      <w:tr w14:paraId="04DF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6A4EB25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525" w:type="dxa"/>
            <w:shd w:val="clear" w:color="auto" w:fill="auto"/>
            <w:vAlign w:val="center"/>
          </w:tcPr>
          <w:p w14:paraId="273CF8A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吸顶全向麦克风</w:t>
            </w:r>
          </w:p>
        </w:tc>
        <w:tc>
          <w:tcPr>
            <w:tcW w:w="2760" w:type="dxa"/>
            <w:shd w:val="clear" w:color="auto" w:fill="auto"/>
            <w:vAlign w:val="center"/>
          </w:tcPr>
          <w:p w14:paraId="2830B0A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QGMC-3000</w:t>
            </w:r>
          </w:p>
        </w:tc>
        <w:tc>
          <w:tcPr>
            <w:tcW w:w="1110" w:type="dxa"/>
            <w:shd w:val="clear" w:color="auto" w:fill="auto"/>
            <w:vAlign w:val="center"/>
          </w:tcPr>
          <w:p w14:paraId="7295C74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个</w:t>
            </w:r>
          </w:p>
        </w:tc>
        <w:tc>
          <w:tcPr>
            <w:tcW w:w="813" w:type="dxa"/>
            <w:shd w:val="clear" w:color="auto" w:fill="auto"/>
            <w:vAlign w:val="center"/>
          </w:tcPr>
          <w:p w14:paraId="6840641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52</w:t>
            </w:r>
          </w:p>
        </w:tc>
      </w:tr>
      <w:tr w14:paraId="7FF6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791602C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0AC50F2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4合1动态降噪滤波器</w:t>
            </w:r>
          </w:p>
        </w:tc>
        <w:tc>
          <w:tcPr>
            <w:tcW w:w="2760" w:type="dxa"/>
            <w:shd w:val="clear" w:color="auto" w:fill="auto"/>
            <w:vAlign w:val="center"/>
          </w:tcPr>
          <w:p w14:paraId="5462CBD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QGJZ-4500</w:t>
            </w:r>
          </w:p>
        </w:tc>
        <w:tc>
          <w:tcPr>
            <w:tcW w:w="1110" w:type="dxa"/>
            <w:shd w:val="clear" w:color="auto" w:fill="auto"/>
            <w:vAlign w:val="center"/>
          </w:tcPr>
          <w:p w14:paraId="4047237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1CC9D6C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r>
      <w:tr w14:paraId="3EDE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1178218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297FF1B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2合1动态降噪滤波器</w:t>
            </w:r>
          </w:p>
        </w:tc>
        <w:tc>
          <w:tcPr>
            <w:tcW w:w="2760" w:type="dxa"/>
            <w:shd w:val="clear" w:color="auto" w:fill="auto"/>
            <w:vAlign w:val="center"/>
          </w:tcPr>
          <w:p w14:paraId="203FE1D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 / QGJZ-2600</w:t>
            </w:r>
          </w:p>
        </w:tc>
        <w:tc>
          <w:tcPr>
            <w:tcW w:w="1110" w:type="dxa"/>
            <w:shd w:val="clear" w:color="auto" w:fill="auto"/>
            <w:vAlign w:val="center"/>
          </w:tcPr>
          <w:p w14:paraId="7FEE9D5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618DC5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27</w:t>
            </w:r>
          </w:p>
        </w:tc>
      </w:tr>
      <w:tr w14:paraId="6079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5981B4B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3B87924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HDMI转VGA</w:t>
            </w:r>
          </w:p>
        </w:tc>
        <w:tc>
          <w:tcPr>
            <w:tcW w:w="2760" w:type="dxa"/>
            <w:shd w:val="clear" w:color="auto" w:fill="auto"/>
            <w:vAlign w:val="center"/>
          </w:tcPr>
          <w:p w14:paraId="22E687D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迈拓维矩 / 3502</w:t>
            </w:r>
          </w:p>
        </w:tc>
        <w:tc>
          <w:tcPr>
            <w:tcW w:w="1110" w:type="dxa"/>
            <w:shd w:val="clear" w:color="auto" w:fill="auto"/>
            <w:vAlign w:val="center"/>
          </w:tcPr>
          <w:p w14:paraId="39558E9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508D80C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33</w:t>
            </w:r>
          </w:p>
        </w:tc>
      </w:tr>
      <w:tr w14:paraId="0FA1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shd w:val="clear" w:color="auto" w:fill="auto"/>
            <w:vAlign w:val="center"/>
          </w:tcPr>
          <w:p w14:paraId="3D49EBB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25" w:type="dxa"/>
            <w:shd w:val="clear" w:color="auto" w:fill="auto"/>
            <w:vAlign w:val="center"/>
          </w:tcPr>
          <w:p w14:paraId="0F5AF16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无线鼠标键盘套装</w:t>
            </w:r>
          </w:p>
        </w:tc>
        <w:tc>
          <w:tcPr>
            <w:tcW w:w="2760" w:type="dxa"/>
            <w:shd w:val="clear" w:color="auto" w:fill="auto"/>
            <w:vAlign w:val="center"/>
          </w:tcPr>
          <w:p w14:paraId="16CA1C9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罗技 / MK220</w:t>
            </w:r>
          </w:p>
        </w:tc>
        <w:tc>
          <w:tcPr>
            <w:tcW w:w="1110" w:type="dxa"/>
            <w:shd w:val="clear" w:color="auto" w:fill="auto"/>
            <w:vAlign w:val="center"/>
          </w:tcPr>
          <w:p w14:paraId="4CC471F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69055B7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33</w:t>
            </w:r>
          </w:p>
        </w:tc>
      </w:tr>
      <w:tr w14:paraId="7E93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108" w:type="dxa"/>
            <w:gridSpan w:val="5"/>
            <w:shd w:val="clear" w:color="auto" w:fill="auto"/>
            <w:noWrap/>
            <w:vAlign w:val="center"/>
          </w:tcPr>
          <w:p w14:paraId="010A603D">
            <w:pPr>
              <w:widowControl/>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二、袍江法庭、鉴湖法庭、滨海法庭数字法庭</w:t>
            </w:r>
            <w:r>
              <w:rPr>
                <w:rFonts w:hint="eastAsia" w:ascii="仿宋" w:hAnsi="仿宋" w:eastAsia="仿宋" w:cs="仿宋"/>
                <w:color w:val="auto"/>
                <w:kern w:val="0"/>
                <w:sz w:val="24"/>
                <w:szCs w:val="24"/>
              </w:rPr>
              <w:t>　</w:t>
            </w:r>
          </w:p>
        </w:tc>
      </w:tr>
      <w:tr w14:paraId="0F11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295" w:type="dxa"/>
            <w:gridSpan w:val="4"/>
            <w:shd w:val="clear" w:color="auto" w:fill="auto"/>
            <w:noWrap/>
            <w:vAlign w:val="center"/>
          </w:tcPr>
          <w:p w14:paraId="79D24BB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1）外派简约法庭八套</w:t>
            </w:r>
          </w:p>
        </w:tc>
        <w:tc>
          <w:tcPr>
            <w:tcW w:w="813" w:type="dxa"/>
            <w:shd w:val="clear" w:color="auto" w:fill="auto"/>
            <w:vAlign w:val="center"/>
          </w:tcPr>
          <w:p w14:paraId="258E291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2709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21A2F68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3D849BB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高清简约庭审主机</w:t>
            </w:r>
          </w:p>
        </w:tc>
        <w:tc>
          <w:tcPr>
            <w:tcW w:w="2760" w:type="dxa"/>
            <w:shd w:val="clear" w:color="auto" w:fill="auto"/>
            <w:noWrap/>
            <w:vAlign w:val="center"/>
          </w:tcPr>
          <w:p w14:paraId="308C040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乾冠/QGTS-9000HD04</w:t>
            </w:r>
          </w:p>
        </w:tc>
        <w:tc>
          <w:tcPr>
            <w:tcW w:w="1110" w:type="dxa"/>
            <w:shd w:val="clear" w:color="000000" w:fill="FFFFFF"/>
            <w:vAlign w:val="center"/>
          </w:tcPr>
          <w:p w14:paraId="31E8A1C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105515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1E30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6A1A298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11DD856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智能音频处理器</w:t>
            </w:r>
          </w:p>
        </w:tc>
        <w:tc>
          <w:tcPr>
            <w:tcW w:w="2760" w:type="dxa"/>
            <w:shd w:val="clear" w:color="auto" w:fill="auto"/>
            <w:noWrap/>
            <w:vAlign w:val="center"/>
          </w:tcPr>
          <w:p w14:paraId="040B1E3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乾冠/QGPA-6000</w:t>
            </w:r>
          </w:p>
        </w:tc>
        <w:tc>
          <w:tcPr>
            <w:tcW w:w="1110" w:type="dxa"/>
            <w:shd w:val="clear" w:color="auto" w:fill="auto"/>
            <w:vAlign w:val="center"/>
          </w:tcPr>
          <w:p w14:paraId="0229678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8BC142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r>
      <w:tr w14:paraId="74AA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0A073FB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00A9EA5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760" w:type="dxa"/>
            <w:shd w:val="clear" w:color="auto" w:fill="auto"/>
            <w:noWrap/>
            <w:vAlign w:val="center"/>
          </w:tcPr>
          <w:p w14:paraId="7846E0A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乾冠/QGMC-1000</w:t>
            </w:r>
          </w:p>
        </w:tc>
        <w:tc>
          <w:tcPr>
            <w:tcW w:w="1110" w:type="dxa"/>
            <w:shd w:val="clear" w:color="auto" w:fill="auto"/>
            <w:vAlign w:val="center"/>
          </w:tcPr>
          <w:p w14:paraId="3624073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18ED469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56</w:t>
            </w:r>
          </w:p>
        </w:tc>
      </w:tr>
      <w:tr w14:paraId="5725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0632BCC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56438DE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高清广角摄像机</w:t>
            </w:r>
          </w:p>
        </w:tc>
        <w:tc>
          <w:tcPr>
            <w:tcW w:w="2760" w:type="dxa"/>
            <w:shd w:val="clear" w:color="auto" w:fill="auto"/>
            <w:noWrap/>
            <w:vAlign w:val="center"/>
          </w:tcPr>
          <w:p w14:paraId="28ECF65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乾冠/QGHD-PEX120</w:t>
            </w:r>
          </w:p>
        </w:tc>
        <w:tc>
          <w:tcPr>
            <w:tcW w:w="1110" w:type="dxa"/>
            <w:shd w:val="clear" w:color="auto" w:fill="auto"/>
            <w:vAlign w:val="center"/>
          </w:tcPr>
          <w:p w14:paraId="54556EE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23A993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r>
      <w:tr w14:paraId="2193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2F8B993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44E9B21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液晶显示器（含支架）</w:t>
            </w:r>
          </w:p>
        </w:tc>
        <w:tc>
          <w:tcPr>
            <w:tcW w:w="2760" w:type="dxa"/>
            <w:shd w:val="clear" w:color="auto" w:fill="auto"/>
            <w:noWrap/>
            <w:vAlign w:val="center"/>
          </w:tcPr>
          <w:p w14:paraId="324E1A8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联想/LI2224F</w:t>
            </w:r>
          </w:p>
        </w:tc>
        <w:tc>
          <w:tcPr>
            <w:tcW w:w="1110" w:type="dxa"/>
            <w:shd w:val="clear" w:color="auto" w:fill="auto"/>
            <w:noWrap/>
            <w:vAlign w:val="center"/>
          </w:tcPr>
          <w:p w14:paraId="7415025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noWrap/>
            <w:vAlign w:val="center"/>
          </w:tcPr>
          <w:p w14:paraId="355D4A7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r>
      <w:tr w14:paraId="2DCB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157743E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525" w:type="dxa"/>
            <w:shd w:val="clear" w:color="auto" w:fill="auto"/>
            <w:vAlign w:val="center"/>
          </w:tcPr>
          <w:p w14:paraId="6F50D51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VGA分配器</w:t>
            </w:r>
          </w:p>
        </w:tc>
        <w:tc>
          <w:tcPr>
            <w:tcW w:w="2760" w:type="dxa"/>
            <w:shd w:val="clear" w:color="auto" w:fill="auto"/>
            <w:noWrap/>
            <w:vAlign w:val="center"/>
          </w:tcPr>
          <w:p w14:paraId="244C3E2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蓝宝/VGA104</w:t>
            </w:r>
          </w:p>
        </w:tc>
        <w:tc>
          <w:tcPr>
            <w:tcW w:w="1110" w:type="dxa"/>
            <w:shd w:val="clear" w:color="auto" w:fill="auto"/>
            <w:noWrap/>
            <w:vAlign w:val="center"/>
          </w:tcPr>
          <w:p w14:paraId="6F19BE7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noWrap/>
            <w:vAlign w:val="center"/>
          </w:tcPr>
          <w:p w14:paraId="5F4B056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r>
      <w:tr w14:paraId="15DB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53FDC4B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5062E93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千兆交换机</w:t>
            </w:r>
          </w:p>
        </w:tc>
        <w:tc>
          <w:tcPr>
            <w:tcW w:w="2760" w:type="dxa"/>
            <w:shd w:val="clear" w:color="auto" w:fill="auto"/>
            <w:noWrap/>
            <w:vAlign w:val="center"/>
          </w:tcPr>
          <w:p w14:paraId="62F0D2A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H3C/S1224</w:t>
            </w:r>
          </w:p>
        </w:tc>
        <w:tc>
          <w:tcPr>
            <w:tcW w:w="1110" w:type="dxa"/>
            <w:shd w:val="clear" w:color="auto" w:fill="auto"/>
            <w:vAlign w:val="center"/>
          </w:tcPr>
          <w:p w14:paraId="21C6EC6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45F4B6F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617F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373C9DA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2E51A90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功率放大器</w:t>
            </w:r>
          </w:p>
        </w:tc>
        <w:tc>
          <w:tcPr>
            <w:tcW w:w="2760" w:type="dxa"/>
            <w:shd w:val="clear" w:color="auto" w:fill="auto"/>
            <w:noWrap/>
            <w:vAlign w:val="center"/>
          </w:tcPr>
          <w:p w14:paraId="7572A34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迪士普/DSP-610P</w:t>
            </w:r>
          </w:p>
        </w:tc>
        <w:tc>
          <w:tcPr>
            <w:tcW w:w="1110" w:type="dxa"/>
            <w:shd w:val="clear" w:color="auto" w:fill="auto"/>
            <w:vAlign w:val="center"/>
          </w:tcPr>
          <w:p w14:paraId="152AC8C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70A21A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r>
      <w:tr w14:paraId="5D3D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14777E7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79D8A34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壁挂式音箱</w:t>
            </w:r>
          </w:p>
        </w:tc>
        <w:tc>
          <w:tcPr>
            <w:tcW w:w="2760" w:type="dxa"/>
            <w:shd w:val="clear" w:color="auto" w:fill="auto"/>
            <w:noWrap/>
            <w:vAlign w:val="center"/>
          </w:tcPr>
          <w:p w14:paraId="5BE2E81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迪士普/DSP-6064</w:t>
            </w:r>
          </w:p>
        </w:tc>
        <w:tc>
          <w:tcPr>
            <w:tcW w:w="1110" w:type="dxa"/>
            <w:shd w:val="clear" w:color="auto" w:fill="auto"/>
            <w:vAlign w:val="center"/>
          </w:tcPr>
          <w:p w14:paraId="35F90DE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75CF2A5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32</w:t>
            </w:r>
          </w:p>
        </w:tc>
      </w:tr>
      <w:tr w14:paraId="3370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06853F8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25" w:type="dxa"/>
            <w:shd w:val="clear" w:color="auto" w:fill="auto"/>
            <w:vAlign w:val="center"/>
          </w:tcPr>
          <w:p w14:paraId="01E91EA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网控时序开关</w:t>
            </w:r>
          </w:p>
        </w:tc>
        <w:tc>
          <w:tcPr>
            <w:tcW w:w="2760" w:type="dxa"/>
            <w:shd w:val="clear" w:color="auto" w:fill="auto"/>
            <w:noWrap/>
            <w:vAlign w:val="center"/>
          </w:tcPr>
          <w:p w14:paraId="0CC7E45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法正/FZ108</w:t>
            </w:r>
          </w:p>
        </w:tc>
        <w:tc>
          <w:tcPr>
            <w:tcW w:w="1110" w:type="dxa"/>
            <w:shd w:val="clear" w:color="auto" w:fill="auto"/>
            <w:vAlign w:val="center"/>
          </w:tcPr>
          <w:p w14:paraId="23F1DEC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0D81499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4AA5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0253D5A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25" w:type="dxa"/>
            <w:shd w:val="clear" w:color="auto" w:fill="auto"/>
            <w:vAlign w:val="center"/>
          </w:tcPr>
          <w:p w14:paraId="7822665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机架式12V电源</w:t>
            </w:r>
          </w:p>
        </w:tc>
        <w:tc>
          <w:tcPr>
            <w:tcW w:w="2760" w:type="dxa"/>
            <w:shd w:val="clear" w:color="auto" w:fill="auto"/>
            <w:noWrap/>
            <w:vAlign w:val="center"/>
          </w:tcPr>
          <w:p w14:paraId="6ED7306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WINTECH/W-12VDC-8P20A</w:t>
            </w:r>
          </w:p>
        </w:tc>
        <w:tc>
          <w:tcPr>
            <w:tcW w:w="1110" w:type="dxa"/>
            <w:shd w:val="clear" w:color="auto" w:fill="auto"/>
            <w:vAlign w:val="center"/>
          </w:tcPr>
          <w:p w14:paraId="3317ACC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7EBC968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20D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44ACF29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3525" w:type="dxa"/>
            <w:shd w:val="clear" w:color="auto" w:fill="auto"/>
            <w:vAlign w:val="center"/>
          </w:tcPr>
          <w:p w14:paraId="32BDF4A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接插件配件</w:t>
            </w:r>
          </w:p>
        </w:tc>
        <w:tc>
          <w:tcPr>
            <w:tcW w:w="2760" w:type="dxa"/>
            <w:shd w:val="clear" w:color="auto" w:fill="auto"/>
            <w:noWrap/>
            <w:vAlign w:val="center"/>
          </w:tcPr>
          <w:p w14:paraId="127A6E3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甬金/音视频接插件配件</w:t>
            </w:r>
          </w:p>
        </w:tc>
        <w:tc>
          <w:tcPr>
            <w:tcW w:w="1110" w:type="dxa"/>
            <w:shd w:val="clear" w:color="auto" w:fill="auto"/>
            <w:vAlign w:val="center"/>
          </w:tcPr>
          <w:p w14:paraId="46FE607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批</w:t>
            </w:r>
          </w:p>
        </w:tc>
        <w:tc>
          <w:tcPr>
            <w:tcW w:w="813" w:type="dxa"/>
            <w:shd w:val="clear" w:color="auto" w:fill="auto"/>
            <w:vAlign w:val="center"/>
          </w:tcPr>
          <w:p w14:paraId="6A32CCE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1BAA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6220454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25" w:type="dxa"/>
            <w:shd w:val="clear" w:color="auto" w:fill="auto"/>
            <w:vAlign w:val="center"/>
          </w:tcPr>
          <w:p w14:paraId="619024F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简约法庭施工布线</w:t>
            </w:r>
          </w:p>
        </w:tc>
        <w:tc>
          <w:tcPr>
            <w:tcW w:w="2760" w:type="dxa"/>
            <w:shd w:val="clear" w:color="auto" w:fill="auto"/>
            <w:noWrap/>
            <w:vAlign w:val="center"/>
          </w:tcPr>
          <w:p w14:paraId="1752CAD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国产定制/国产定制</w:t>
            </w:r>
          </w:p>
        </w:tc>
        <w:tc>
          <w:tcPr>
            <w:tcW w:w="1110" w:type="dxa"/>
            <w:shd w:val="clear" w:color="auto" w:fill="auto"/>
            <w:vAlign w:val="center"/>
          </w:tcPr>
          <w:p w14:paraId="4C704B1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3919359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20E5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2F85857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7BD4724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原厂安装调试费</w:t>
            </w:r>
          </w:p>
        </w:tc>
        <w:tc>
          <w:tcPr>
            <w:tcW w:w="2760" w:type="dxa"/>
            <w:shd w:val="clear" w:color="auto" w:fill="auto"/>
            <w:noWrap/>
            <w:vAlign w:val="center"/>
          </w:tcPr>
          <w:p w14:paraId="43446C7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国产定制/国产定制</w:t>
            </w:r>
          </w:p>
        </w:tc>
        <w:tc>
          <w:tcPr>
            <w:tcW w:w="1110" w:type="dxa"/>
            <w:shd w:val="clear" w:color="auto" w:fill="auto"/>
            <w:vAlign w:val="center"/>
          </w:tcPr>
          <w:p w14:paraId="32C503E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159CCE3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2011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05CFD22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25" w:type="dxa"/>
            <w:shd w:val="clear" w:color="auto" w:fill="auto"/>
            <w:vAlign w:val="center"/>
          </w:tcPr>
          <w:p w14:paraId="5FA027C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高清数字音频录制软件</w:t>
            </w:r>
          </w:p>
        </w:tc>
        <w:tc>
          <w:tcPr>
            <w:tcW w:w="2760" w:type="dxa"/>
            <w:shd w:val="clear" w:color="auto" w:fill="auto"/>
            <w:noWrap/>
            <w:vAlign w:val="center"/>
          </w:tcPr>
          <w:p w14:paraId="1FA57A8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乾冠/高清数字音频录制软件V1.0</w:t>
            </w:r>
          </w:p>
        </w:tc>
        <w:tc>
          <w:tcPr>
            <w:tcW w:w="1110" w:type="dxa"/>
            <w:shd w:val="clear" w:color="auto" w:fill="auto"/>
            <w:vAlign w:val="center"/>
          </w:tcPr>
          <w:p w14:paraId="6CC2C52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1EC404C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ED5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14:paraId="08917C4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3525" w:type="dxa"/>
            <w:shd w:val="clear" w:color="auto" w:fill="auto"/>
            <w:vAlign w:val="center"/>
          </w:tcPr>
          <w:p w14:paraId="5DF9529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数字音频录制主机</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(内置2TB存储)</w:t>
            </w:r>
          </w:p>
        </w:tc>
        <w:tc>
          <w:tcPr>
            <w:tcW w:w="2760" w:type="dxa"/>
            <w:shd w:val="clear" w:color="auto" w:fill="auto"/>
            <w:noWrap/>
            <w:vAlign w:val="center"/>
          </w:tcPr>
          <w:p w14:paraId="602D60E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乾冠/QGTA-1000HD08</w:t>
            </w:r>
          </w:p>
        </w:tc>
        <w:tc>
          <w:tcPr>
            <w:tcW w:w="1110" w:type="dxa"/>
            <w:shd w:val="clear" w:color="auto" w:fill="auto"/>
            <w:vAlign w:val="center"/>
          </w:tcPr>
          <w:p w14:paraId="4AEFA1D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9F449A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3F91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2A179E6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3525" w:type="dxa"/>
            <w:shd w:val="clear" w:color="auto" w:fill="auto"/>
            <w:vAlign w:val="center"/>
          </w:tcPr>
          <w:p w14:paraId="490E0CC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数据对接</w:t>
            </w:r>
          </w:p>
        </w:tc>
        <w:tc>
          <w:tcPr>
            <w:tcW w:w="2760" w:type="dxa"/>
            <w:shd w:val="clear" w:color="auto" w:fill="auto"/>
            <w:noWrap/>
            <w:vAlign w:val="center"/>
          </w:tcPr>
          <w:p w14:paraId="3A3B52F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国产定制/华宇定制</w:t>
            </w:r>
          </w:p>
        </w:tc>
        <w:tc>
          <w:tcPr>
            <w:tcW w:w="1110" w:type="dxa"/>
            <w:shd w:val="clear" w:color="auto" w:fill="auto"/>
            <w:vAlign w:val="center"/>
          </w:tcPr>
          <w:p w14:paraId="2E218DA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项</w:t>
            </w:r>
          </w:p>
        </w:tc>
        <w:tc>
          <w:tcPr>
            <w:tcW w:w="813" w:type="dxa"/>
            <w:shd w:val="clear" w:color="auto" w:fill="auto"/>
            <w:vAlign w:val="center"/>
          </w:tcPr>
          <w:p w14:paraId="728939B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r>
      <w:tr w14:paraId="730B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295" w:type="dxa"/>
            <w:gridSpan w:val="4"/>
            <w:shd w:val="clear" w:color="auto" w:fill="auto"/>
            <w:noWrap/>
            <w:vAlign w:val="center"/>
          </w:tcPr>
          <w:p w14:paraId="231AF9B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2）高清标准法庭四套</w:t>
            </w:r>
          </w:p>
        </w:tc>
        <w:tc>
          <w:tcPr>
            <w:tcW w:w="813" w:type="dxa"/>
            <w:shd w:val="clear" w:color="auto" w:fill="auto"/>
            <w:vAlign w:val="center"/>
          </w:tcPr>
          <w:p w14:paraId="7D6751C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E9D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0D2EC67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525" w:type="dxa"/>
            <w:shd w:val="clear" w:color="auto" w:fill="auto"/>
            <w:vAlign w:val="center"/>
          </w:tcPr>
          <w:p w14:paraId="5003E35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高清标准庭审主机</w:t>
            </w:r>
          </w:p>
        </w:tc>
        <w:tc>
          <w:tcPr>
            <w:tcW w:w="2760" w:type="dxa"/>
            <w:shd w:val="clear" w:color="auto" w:fill="auto"/>
            <w:vAlign w:val="center"/>
          </w:tcPr>
          <w:p w14:paraId="3ECF9FB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乾冠/QGTS-9000HD08</w:t>
            </w:r>
          </w:p>
        </w:tc>
        <w:tc>
          <w:tcPr>
            <w:tcW w:w="1110" w:type="dxa"/>
            <w:shd w:val="clear" w:color="auto" w:fill="auto"/>
            <w:vAlign w:val="center"/>
          </w:tcPr>
          <w:p w14:paraId="7369B50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F75C41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43B4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450EF46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525" w:type="dxa"/>
            <w:shd w:val="clear" w:color="auto" w:fill="auto"/>
            <w:vAlign w:val="center"/>
          </w:tcPr>
          <w:p w14:paraId="1B2FF53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智能音频处理器</w:t>
            </w:r>
          </w:p>
        </w:tc>
        <w:tc>
          <w:tcPr>
            <w:tcW w:w="2760" w:type="dxa"/>
            <w:shd w:val="clear" w:color="auto" w:fill="auto"/>
            <w:vAlign w:val="center"/>
          </w:tcPr>
          <w:p w14:paraId="568F9E5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乾冠/QGPA-6000</w:t>
            </w:r>
          </w:p>
        </w:tc>
        <w:tc>
          <w:tcPr>
            <w:tcW w:w="1110" w:type="dxa"/>
            <w:shd w:val="clear" w:color="auto" w:fill="auto"/>
            <w:vAlign w:val="center"/>
          </w:tcPr>
          <w:p w14:paraId="514BCBB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734F33A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7858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6C201F1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525" w:type="dxa"/>
            <w:shd w:val="clear" w:color="auto" w:fill="auto"/>
            <w:vAlign w:val="center"/>
          </w:tcPr>
          <w:p w14:paraId="6142E033">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高清数字庭审软件</w:t>
            </w:r>
          </w:p>
        </w:tc>
        <w:tc>
          <w:tcPr>
            <w:tcW w:w="2760" w:type="dxa"/>
            <w:shd w:val="clear" w:color="auto" w:fill="auto"/>
            <w:vAlign w:val="center"/>
          </w:tcPr>
          <w:p w14:paraId="4022D758">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乾冠/数字庭审软件V1.0</w:t>
            </w:r>
          </w:p>
        </w:tc>
        <w:tc>
          <w:tcPr>
            <w:tcW w:w="1110" w:type="dxa"/>
            <w:shd w:val="clear" w:color="auto" w:fill="auto"/>
            <w:vAlign w:val="center"/>
          </w:tcPr>
          <w:p w14:paraId="0724083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24FE6DED">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6019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1D74711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525" w:type="dxa"/>
            <w:shd w:val="clear" w:color="auto" w:fill="auto"/>
            <w:vAlign w:val="center"/>
          </w:tcPr>
          <w:p w14:paraId="64694C9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760" w:type="dxa"/>
            <w:shd w:val="clear" w:color="auto" w:fill="auto"/>
            <w:vAlign w:val="center"/>
          </w:tcPr>
          <w:p w14:paraId="1127203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乾冠/QGMC-1000</w:t>
            </w:r>
          </w:p>
        </w:tc>
        <w:tc>
          <w:tcPr>
            <w:tcW w:w="1110" w:type="dxa"/>
            <w:shd w:val="clear" w:color="auto" w:fill="auto"/>
            <w:vAlign w:val="center"/>
          </w:tcPr>
          <w:p w14:paraId="3AFC158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392302E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32</w:t>
            </w:r>
          </w:p>
        </w:tc>
      </w:tr>
      <w:tr w14:paraId="09B6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1804B81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525" w:type="dxa"/>
            <w:shd w:val="clear" w:color="auto" w:fill="auto"/>
            <w:vAlign w:val="center"/>
          </w:tcPr>
          <w:p w14:paraId="64BE263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高清旋转摄像机</w:t>
            </w:r>
          </w:p>
        </w:tc>
        <w:tc>
          <w:tcPr>
            <w:tcW w:w="2760" w:type="dxa"/>
            <w:shd w:val="clear" w:color="auto" w:fill="auto"/>
            <w:vAlign w:val="center"/>
          </w:tcPr>
          <w:p w14:paraId="787514A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乾冠/QGHD-1080P</w:t>
            </w:r>
          </w:p>
        </w:tc>
        <w:tc>
          <w:tcPr>
            <w:tcW w:w="1110" w:type="dxa"/>
            <w:shd w:val="clear" w:color="auto" w:fill="auto"/>
            <w:vAlign w:val="center"/>
          </w:tcPr>
          <w:p w14:paraId="13C54D9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EC1E49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r>
      <w:tr w14:paraId="11F0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48A55A9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525" w:type="dxa"/>
            <w:shd w:val="clear" w:color="auto" w:fill="auto"/>
            <w:vAlign w:val="center"/>
          </w:tcPr>
          <w:p w14:paraId="6EC8D3B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55寸电视（含吊架）</w:t>
            </w:r>
          </w:p>
        </w:tc>
        <w:tc>
          <w:tcPr>
            <w:tcW w:w="2760" w:type="dxa"/>
            <w:shd w:val="clear" w:color="auto" w:fill="auto"/>
            <w:vAlign w:val="center"/>
          </w:tcPr>
          <w:p w14:paraId="09734B5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海信/LED55EC500U</w:t>
            </w:r>
          </w:p>
        </w:tc>
        <w:tc>
          <w:tcPr>
            <w:tcW w:w="1110" w:type="dxa"/>
            <w:shd w:val="clear" w:color="auto" w:fill="auto"/>
            <w:vAlign w:val="center"/>
          </w:tcPr>
          <w:p w14:paraId="32FE39F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1A160BA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05BF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40AC2B8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525" w:type="dxa"/>
            <w:shd w:val="clear" w:color="auto" w:fill="auto"/>
            <w:vAlign w:val="center"/>
          </w:tcPr>
          <w:p w14:paraId="2C439DC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HDMI网传输器</w:t>
            </w:r>
          </w:p>
        </w:tc>
        <w:tc>
          <w:tcPr>
            <w:tcW w:w="2760" w:type="dxa"/>
            <w:shd w:val="clear" w:color="auto" w:fill="auto"/>
            <w:vAlign w:val="center"/>
          </w:tcPr>
          <w:p w14:paraId="5B75D81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朗强/LKV373A</w:t>
            </w:r>
          </w:p>
        </w:tc>
        <w:tc>
          <w:tcPr>
            <w:tcW w:w="1110" w:type="dxa"/>
            <w:shd w:val="clear" w:color="auto" w:fill="auto"/>
            <w:vAlign w:val="center"/>
          </w:tcPr>
          <w:p w14:paraId="62EDD8A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0865291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0EDD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14:paraId="79A5369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525" w:type="dxa"/>
            <w:shd w:val="clear" w:color="auto" w:fill="auto"/>
            <w:vAlign w:val="center"/>
          </w:tcPr>
          <w:p w14:paraId="5AEE47B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21.5寸显示器（含调节支架）</w:t>
            </w:r>
          </w:p>
        </w:tc>
        <w:tc>
          <w:tcPr>
            <w:tcW w:w="2760" w:type="dxa"/>
            <w:shd w:val="clear" w:color="auto" w:fill="auto"/>
            <w:vAlign w:val="center"/>
          </w:tcPr>
          <w:p w14:paraId="59D8A7E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联想/LI2224F</w:t>
            </w:r>
          </w:p>
        </w:tc>
        <w:tc>
          <w:tcPr>
            <w:tcW w:w="1110" w:type="dxa"/>
            <w:shd w:val="clear" w:color="auto" w:fill="auto"/>
            <w:vAlign w:val="center"/>
          </w:tcPr>
          <w:p w14:paraId="44270D7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601E700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w:t>
            </w:r>
          </w:p>
        </w:tc>
      </w:tr>
      <w:tr w14:paraId="65E9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2A089FC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525" w:type="dxa"/>
            <w:shd w:val="clear" w:color="auto" w:fill="auto"/>
            <w:vAlign w:val="center"/>
          </w:tcPr>
          <w:p w14:paraId="71B1B0C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网控电源时序器</w:t>
            </w:r>
          </w:p>
        </w:tc>
        <w:tc>
          <w:tcPr>
            <w:tcW w:w="2760" w:type="dxa"/>
            <w:shd w:val="clear" w:color="auto" w:fill="auto"/>
            <w:vAlign w:val="center"/>
          </w:tcPr>
          <w:p w14:paraId="399F5C1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法正/FZ-6108</w:t>
            </w:r>
          </w:p>
        </w:tc>
        <w:tc>
          <w:tcPr>
            <w:tcW w:w="1110" w:type="dxa"/>
            <w:shd w:val="clear" w:color="auto" w:fill="auto"/>
            <w:vAlign w:val="center"/>
          </w:tcPr>
          <w:p w14:paraId="2DB25A8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c>
          <w:tcPr>
            <w:tcW w:w="813" w:type="dxa"/>
            <w:shd w:val="clear" w:color="auto" w:fill="auto"/>
            <w:vAlign w:val="center"/>
          </w:tcPr>
          <w:p w14:paraId="254DA49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07BE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69980B7E">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525" w:type="dxa"/>
            <w:shd w:val="clear" w:color="auto" w:fill="auto"/>
            <w:vAlign w:val="center"/>
          </w:tcPr>
          <w:p w14:paraId="071B693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反馈抑制器</w:t>
            </w:r>
          </w:p>
        </w:tc>
        <w:tc>
          <w:tcPr>
            <w:tcW w:w="2760" w:type="dxa"/>
            <w:shd w:val="clear" w:color="auto" w:fill="auto"/>
            <w:vAlign w:val="center"/>
          </w:tcPr>
          <w:p w14:paraId="34239EE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SPIRIT/DSP-8000</w:t>
            </w:r>
          </w:p>
        </w:tc>
        <w:tc>
          <w:tcPr>
            <w:tcW w:w="1110" w:type="dxa"/>
            <w:shd w:val="clear" w:color="auto" w:fill="auto"/>
            <w:noWrap/>
            <w:vAlign w:val="center"/>
          </w:tcPr>
          <w:p w14:paraId="05E519C0">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3D2C6E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13F4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1D876EF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525" w:type="dxa"/>
            <w:shd w:val="clear" w:color="auto" w:fill="auto"/>
            <w:vAlign w:val="center"/>
          </w:tcPr>
          <w:p w14:paraId="594184F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功率放大器</w:t>
            </w:r>
          </w:p>
        </w:tc>
        <w:tc>
          <w:tcPr>
            <w:tcW w:w="2760" w:type="dxa"/>
            <w:shd w:val="clear" w:color="auto" w:fill="auto"/>
            <w:vAlign w:val="center"/>
          </w:tcPr>
          <w:p w14:paraId="1DA792BD">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迪士普/DSP-610P</w:t>
            </w:r>
          </w:p>
        </w:tc>
        <w:tc>
          <w:tcPr>
            <w:tcW w:w="1110" w:type="dxa"/>
            <w:shd w:val="clear" w:color="auto" w:fill="auto"/>
            <w:vAlign w:val="center"/>
          </w:tcPr>
          <w:p w14:paraId="028DB63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39D5084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2A5B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2DA5720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3525" w:type="dxa"/>
            <w:shd w:val="clear" w:color="auto" w:fill="auto"/>
            <w:vAlign w:val="center"/>
          </w:tcPr>
          <w:p w14:paraId="7361E53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壁挂式音箱</w:t>
            </w:r>
          </w:p>
        </w:tc>
        <w:tc>
          <w:tcPr>
            <w:tcW w:w="2760" w:type="dxa"/>
            <w:shd w:val="clear" w:color="auto" w:fill="auto"/>
            <w:vAlign w:val="center"/>
          </w:tcPr>
          <w:p w14:paraId="7DE04E3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迪士普/DSP-6064</w:t>
            </w:r>
          </w:p>
        </w:tc>
        <w:tc>
          <w:tcPr>
            <w:tcW w:w="1110" w:type="dxa"/>
            <w:shd w:val="clear" w:color="auto" w:fill="auto"/>
            <w:vAlign w:val="center"/>
          </w:tcPr>
          <w:p w14:paraId="6BE0832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572CEEF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r>
      <w:tr w14:paraId="11F1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2BEF8F1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3525" w:type="dxa"/>
            <w:shd w:val="clear" w:color="auto" w:fill="auto"/>
            <w:vAlign w:val="center"/>
          </w:tcPr>
          <w:p w14:paraId="156F4C2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千兆网络交换机</w:t>
            </w:r>
          </w:p>
        </w:tc>
        <w:tc>
          <w:tcPr>
            <w:tcW w:w="2760" w:type="dxa"/>
            <w:shd w:val="clear" w:color="auto" w:fill="auto"/>
            <w:vAlign w:val="center"/>
          </w:tcPr>
          <w:p w14:paraId="493AF18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H3C/S1224</w:t>
            </w:r>
          </w:p>
        </w:tc>
        <w:tc>
          <w:tcPr>
            <w:tcW w:w="1110" w:type="dxa"/>
            <w:shd w:val="clear" w:color="auto" w:fill="auto"/>
            <w:vAlign w:val="center"/>
          </w:tcPr>
          <w:p w14:paraId="3AD9568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台</w:t>
            </w:r>
          </w:p>
        </w:tc>
        <w:tc>
          <w:tcPr>
            <w:tcW w:w="813" w:type="dxa"/>
            <w:shd w:val="clear" w:color="auto" w:fill="auto"/>
            <w:vAlign w:val="center"/>
          </w:tcPr>
          <w:p w14:paraId="227714B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6E59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0CA1AE3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3525" w:type="dxa"/>
            <w:shd w:val="clear" w:color="auto" w:fill="auto"/>
            <w:vAlign w:val="center"/>
          </w:tcPr>
          <w:p w14:paraId="3011B607">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标准庭安装附件及辅材</w:t>
            </w:r>
          </w:p>
        </w:tc>
        <w:tc>
          <w:tcPr>
            <w:tcW w:w="2760" w:type="dxa"/>
            <w:shd w:val="clear" w:color="auto" w:fill="auto"/>
            <w:vAlign w:val="center"/>
          </w:tcPr>
          <w:p w14:paraId="1E879F2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国产/国产定制</w:t>
            </w:r>
          </w:p>
        </w:tc>
        <w:tc>
          <w:tcPr>
            <w:tcW w:w="1110" w:type="dxa"/>
            <w:shd w:val="clear" w:color="auto" w:fill="auto"/>
            <w:vAlign w:val="center"/>
          </w:tcPr>
          <w:p w14:paraId="1F1517E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813" w:type="dxa"/>
            <w:shd w:val="clear" w:color="auto" w:fill="auto"/>
            <w:vAlign w:val="center"/>
          </w:tcPr>
          <w:p w14:paraId="3CEEDF4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r w14:paraId="0345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0" w:type="dxa"/>
            <w:shd w:val="clear" w:color="auto" w:fill="auto"/>
            <w:vAlign w:val="center"/>
          </w:tcPr>
          <w:p w14:paraId="75C59B1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3525" w:type="dxa"/>
            <w:shd w:val="clear" w:color="auto" w:fill="auto"/>
            <w:vAlign w:val="center"/>
          </w:tcPr>
          <w:p w14:paraId="0984BCF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音视频线材</w:t>
            </w:r>
          </w:p>
        </w:tc>
        <w:tc>
          <w:tcPr>
            <w:tcW w:w="2760" w:type="dxa"/>
            <w:shd w:val="clear" w:color="auto" w:fill="auto"/>
            <w:vAlign w:val="center"/>
          </w:tcPr>
          <w:p w14:paraId="0A33075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国产/国产定制</w:t>
            </w:r>
          </w:p>
        </w:tc>
        <w:tc>
          <w:tcPr>
            <w:tcW w:w="1110" w:type="dxa"/>
            <w:shd w:val="clear" w:color="auto" w:fill="auto"/>
            <w:vAlign w:val="center"/>
          </w:tcPr>
          <w:p w14:paraId="74BF824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庭</w:t>
            </w:r>
          </w:p>
        </w:tc>
        <w:tc>
          <w:tcPr>
            <w:tcW w:w="813" w:type="dxa"/>
            <w:shd w:val="clear" w:color="auto" w:fill="auto"/>
            <w:vAlign w:val="center"/>
          </w:tcPr>
          <w:p w14:paraId="38243B1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r>
    </w:tbl>
    <w:p w14:paraId="6BF228DA">
      <w:pPr>
        <w:pStyle w:val="4"/>
        <w:keepNext w:val="0"/>
        <w:keepLines w:val="0"/>
        <w:pageBreakBefore w:val="0"/>
        <w:widowControl w:val="0"/>
        <w:kinsoku/>
        <w:wordWrap/>
        <w:overflowPunct/>
        <w:topLinePunct w:val="0"/>
        <w:autoSpaceDE/>
        <w:autoSpaceDN/>
        <w:bidi w:val="0"/>
        <w:adjustRightInd/>
        <w:snapToGrid/>
        <w:spacing w:before="0" w:after="0" w:line="440" w:lineRule="exact"/>
        <w:jc w:val="left"/>
        <w:textAlignment w:val="auto"/>
        <w:rPr>
          <w:rFonts w:ascii="仿宋" w:hAnsi="仿宋" w:cs="仿宋"/>
          <w:color w:val="auto"/>
          <w:sz w:val="24"/>
          <w:szCs w:val="24"/>
        </w:rPr>
      </w:pPr>
      <w:r>
        <w:rPr>
          <w:rFonts w:hint="eastAsia" w:ascii="仿宋" w:hAnsi="仿宋" w:cs="仿宋"/>
          <w:color w:val="auto"/>
          <w:sz w:val="24"/>
          <w:szCs w:val="24"/>
        </w:rPr>
        <w:t>4.维保服务要求</w:t>
      </w:r>
    </w:p>
    <w:p w14:paraId="162BBFE3">
      <w:pPr>
        <w:pStyle w:val="41"/>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Chars="0"/>
        <w:textAlignment w:val="auto"/>
        <w:outlineLvl w:val="2"/>
        <w:rPr>
          <w:rFonts w:ascii="仿宋" w:hAnsi="仿宋" w:eastAsia="仿宋" w:cs="仿宋"/>
          <w:color w:val="auto"/>
        </w:rPr>
      </w:pPr>
      <w:r>
        <w:rPr>
          <w:rFonts w:hint="eastAsia" w:ascii="仿宋" w:hAnsi="仿宋" w:eastAsia="仿宋" w:cs="仿宋"/>
          <w:color w:val="auto"/>
        </w:rPr>
        <w:t>技术支持服务要求</w:t>
      </w:r>
    </w:p>
    <w:tbl>
      <w:tblPr>
        <w:tblStyle w:val="29"/>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180"/>
      </w:tblGrid>
      <w:tr w14:paraId="172A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51B2738A">
            <w:pPr>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人员驻点服务要求</w:t>
            </w:r>
          </w:p>
        </w:tc>
        <w:tc>
          <w:tcPr>
            <w:tcW w:w="8180" w:type="dxa"/>
          </w:tcPr>
          <w:p w14:paraId="6EBF2B03">
            <w:pPr>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★驻点服务期：1年</w:t>
            </w:r>
          </w:p>
          <w:p w14:paraId="19A2DCFF">
            <w:pPr>
              <w:ind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驻点服务人员工作内容实时响应本院服务请求，配合本院数字法庭管理人员，及时为突发故障等异常事件诊断、排除提供技术支持，进行数字法庭设备的相关调试、配置、升级等维护操作。驻点服务人员根据本院要求，对服务期间的实际情况进行回顾总结，提交相应服务报告。具体内容每个月需要对法庭内的所有庭审设备进行巡检，在巡检中如果有设备出现问题，第一时间进行解决。在开庭时对每个开庭的案件进行直播观看，发现问题及时提醒开庭的法官。开庭结束后，驻点运维人员对每一个录下来的案件进行点播回看，如发现录下来的视频有问题，及时报告我院工作人员，进行录像的及时修复。驻点服务人员并对所有的维护事项进行台账记录，每个月汇总至我院的工作人员处。</w:t>
            </w:r>
          </w:p>
          <w:p w14:paraId="7E62E9F5">
            <w:pPr>
              <w:pStyle w:val="44"/>
              <w:ind w:left="0" w:leftChars="0"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驻点服务人员要求：学历要求：中专以上学历计算机及弱电相关专业毕业。工作年限：从事弱电智能化相关工作二年以上及有相关数字法庭维护经验。年龄、性别要求：年龄21至36周岁、性别不限。</w:t>
            </w:r>
          </w:p>
          <w:p w14:paraId="6B68D662">
            <w:pPr>
              <w:pStyle w:val="44"/>
              <w:ind w:left="0" w:leftChars="0"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驻点服务人员必须服务本院的工作按排，工作时间随本院的工作时间按排。如遇到需加班的情况应随本院工作人员一起加班。严格遵守本院的各项规章制度。驻点服务人员如需在本院食堂就餐，还需缴纳搭伙费。</w:t>
            </w:r>
          </w:p>
          <w:p w14:paraId="02DFEAA2">
            <w:pPr>
              <w:ind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为保障运维服务人员的稳定性、积极性，投标人需为驻点人员缴纳社保，投标报价中需明确列示驻点服务人员报价（参考标准：税前不低于捌万元）。</w:t>
            </w:r>
          </w:p>
          <w:p w14:paraId="3CD4B27E">
            <w:pPr>
              <w:ind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★为提高运维服务质量，要求中标人中标后所派驻的工程师应到数字法庭厂家乾冠技术培训，并取得数字法庭厂家认可书面证明后才能派驻到本院。</w:t>
            </w:r>
          </w:p>
        </w:tc>
      </w:tr>
      <w:tr w14:paraId="572E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14:paraId="5CDD7218">
            <w:pPr>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原厂技术支持</w:t>
            </w:r>
          </w:p>
          <w:p w14:paraId="6F3D86A0">
            <w:pPr>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服务要求</w:t>
            </w:r>
          </w:p>
        </w:tc>
        <w:tc>
          <w:tcPr>
            <w:tcW w:w="8180" w:type="dxa"/>
          </w:tcPr>
          <w:p w14:paraId="373E0C86">
            <w:pPr>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原厂技术支持服务期：1年</w:t>
            </w:r>
          </w:p>
          <w:p w14:paraId="64AA229B">
            <w:pPr>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★要求</w:t>
            </w:r>
            <w:r>
              <w:rPr>
                <w:rFonts w:hint="eastAsia" w:ascii="仿宋" w:hAnsi="仿宋" w:eastAsia="仿宋" w:cs="仿宋"/>
                <w:color w:val="auto"/>
                <w:kern w:val="0"/>
                <w:sz w:val="24"/>
                <w:szCs w:val="24"/>
                <w:highlight w:val="none"/>
                <w:lang w:eastAsia="zh-CN"/>
              </w:rPr>
              <w:t>承诺中标后签订合同前</w:t>
            </w:r>
            <w:r>
              <w:rPr>
                <w:rFonts w:hint="eastAsia" w:ascii="仿宋" w:hAnsi="仿宋" w:eastAsia="仿宋" w:cs="仿宋"/>
                <w:color w:val="auto"/>
                <w:kern w:val="0"/>
                <w:sz w:val="24"/>
                <w:szCs w:val="24"/>
              </w:rPr>
              <w:t>投标人提供原有高清数字法庭厂商针对庭审主设备的壹年质保服务函（投标文件中提供</w:t>
            </w:r>
            <w:r>
              <w:rPr>
                <w:rFonts w:hint="eastAsia" w:ascii="仿宋" w:hAnsi="仿宋" w:eastAsia="仿宋" w:cs="仿宋"/>
                <w:color w:val="auto"/>
                <w:kern w:val="0"/>
                <w:sz w:val="24"/>
                <w:szCs w:val="24"/>
                <w:lang w:eastAsia="zh-CN"/>
              </w:rPr>
              <w:t>承诺函，格式自拟</w:t>
            </w:r>
            <w:r>
              <w:rPr>
                <w:rFonts w:hint="eastAsia" w:ascii="仿宋" w:hAnsi="仿宋" w:eastAsia="仿宋" w:cs="仿宋"/>
                <w:color w:val="auto"/>
                <w:kern w:val="0"/>
                <w:sz w:val="24"/>
                <w:szCs w:val="24"/>
              </w:rPr>
              <w:t>）。</w:t>
            </w:r>
          </w:p>
          <w:p w14:paraId="20EA760A">
            <w:pPr>
              <w:ind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设备巡检服务：要求每月委派原厂商工程师到法院现场对服务对象进行例行检查1次，工程师将检查服务器运行情况、存储运行情况、录音录像情况等；并根据检查结果提供建议，必要时进行预防性维修，并提交服务报告。</w:t>
            </w:r>
          </w:p>
          <w:p w14:paraId="23E14053">
            <w:pPr>
              <w:ind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远程技术支持服务：要求7*24小时全天候原厂电话支持服务，软件故障、升级等配合原厂驻点浙江省高院工程师远程处理。</w:t>
            </w:r>
          </w:p>
          <w:p w14:paraId="12FBBD07">
            <w:pPr>
              <w:ind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现场技术支持服务：要求对于通过电话支持和远程支持都不能解决的系统故障，原厂工程师能迅速提供现场支持服务，安排经验丰富的技术支持工程师赴现场分析故障原因，制定故障解决方案；原厂商工程师在1小时内响应，在6小时内到达用户现场，并在24小时内解决故障。</w:t>
            </w:r>
          </w:p>
          <w:p w14:paraId="168A4EFE">
            <w:pPr>
              <w:ind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重大案件技术保障服务：要求当法院审理重大案件时，原厂工程师接到法院指定人员通知后，12小时内到达庭审现场进行技术保障。</w:t>
            </w:r>
          </w:p>
        </w:tc>
      </w:tr>
    </w:tbl>
    <w:p w14:paraId="47F568C8">
      <w:pPr>
        <w:pStyle w:val="41"/>
        <w:keepNext/>
        <w:keepLines/>
        <w:numPr>
          <w:ilvl w:val="0"/>
          <w:numId w:val="5"/>
        </w:numPr>
        <w:adjustRightInd/>
        <w:spacing w:before="260" w:after="260" w:line="413" w:lineRule="auto"/>
        <w:ind w:firstLineChars="0"/>
        <w:outlineLvl w:val="2"/>
        <w:rPr>
          <w:rFonts w:ascii="仿宋" w:hAnsi="仿宋" w:eastAsia="仿宋" w:cs="仿宋"/>
          <w:color w:val="auto"/>
        </w:rPr>
      </w:pPr>
      <w:r>
        <w:rPr>
          <w:rFonts w:hint="eastAsia" w:ascii="仿宋" w:hAnsi="仿宋" w:eastAsia="仿宋" w:cs="仿宋"/>
          <w:color w:val="auto"/>
        </w:rPr>
        <w:t>硬件保修服务要求</w:t>
      </w:r>
    </w:p>
    <w:tbl>
      <w:tblPr>
        <w:tblStyle w:val="29"/>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8303"/>
      </w:tblGrid>
      <w:tr w14:paraId="0D0C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79140565">
            <w:pPr>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设备维修服务要求</w:t>
            </w:r>
          </w:p>
        </w:tc>
        <w:tc>
          <w:tcPr>
            <w:tcW w:w="8303" w:type="dxa"/>
          </w:tcPr>
          <w:p w14:paraId="41D14519">
            <w:pPr>
              <w:ind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针对上述维保服务清单内所有设备提供免费维修服务，如因无法维修，原则上采用原厂硬件，找不到原配套硬件时，可采用其他兼容且不低于原配置的硬件代替。</w:t>
            </w:r>
          </w:p>
          <w:p w14:paraId="4ED8B3C4">
            <w:pPr>
              <w:ind w:firstLine="480" w:firstLineChars="200"/>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服务期内，对本院数字法庭设备提供送修、返修等服务并对故障设备跟踪记录，直至问题结束。</w:t>
            </w:r>
          </w:p>
        </w:tc>
      </w:tr>
      <w:tr w14:paraId="235B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4ABDA29C">
            <w:pPr>
              <w:jc w:val="center"/>
              <w:rPr>
                <w:rFonts w:ascii="仿宋" w:hAnsi="仿宋" w:eastAsia="仿宋" w:cs="仿宋"/>
                <w:b/>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
                <w:color w:val="auto"/>
                <w:kern w:val="0"/>
                <w:sz w:val="24"/>
                <w:szCs w:val="24"/>
              </w:rPr>
              <w:t>备品备件库</w:t>
            </w:r>
          </w:p>
        </w:tc>
        <w:tc>
          <w:tcPr>
            <w:tcW w:w="8303" w:type="dxa"/>
          </w:tcPr>
          <w:p w14:paraId="558228F8">
            <w:pPr>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服务期内，投标人按照备品备件库清单在中标单位经营场所内设立“数字法庭主设备备品备件库”（备品备件库须在合同签订后20个工作日内建立完成）。</w:t>
            </w:r>
          </w:p>
          <w:p w14:paraId="79E28989">
            <w:pPr>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当关键设备出现故障时，立即提供备品备件顶替故障设备，直至故障修复再将备品备件换回，便于减少系统运行中断时间。</w:t>
            </w:r>
          </w:p>
        </w:tc>
      </w:tr>
    </w:tbl>
    <w:p w14:paraId="37DD19A5">
      <w:pPr>
        <w:pStyle w:val="41"/>
        <w:keepNext/>
        <w:keepLines/>
        <w:numPr>
          <w:ilvl w:val="0"/>
          <w:numId w:val="5"/>
        </w:numPr>
        <w:adjustRightInd/>
        <w:spacing w:before="260" w:after="260" w:line="413" w:lineRule="auto"/>
        <w:ind w:firstLineChars="0"/>
        <w:outlineLvl w:val="2"/>
        <w:rPr>
          <w:rFonts w:ascii="仿宋" w:hAnsi="仿宋" w:eastAsia="仿宋" w:cs="仿宋"/>
          <w:color w:val="auto"/>
        </w:rPr>
      </w:pPr>
      <w:r>
        <w:rPr>
          <w:rFonts w:hint="eastAsia" w:ascii="仿宋" w:hAnsi="仿宋" w:eastAsia="仿宋" w:cs="仿宋"/>
          <w:color w:val="auto"/>
        </w:rPr>
        <w:t>备品备件库设备清单</w:t>
      </w:r>
    </w:p>
    <w:tbl>
      <w:tblPr>
        <w:tblStyle w:val="28"/>
        <w:tblW w:w="9126"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95"/>
        <w:gridCol w:w="3475"/>
        <w:gridCol w:w="2869"/>
        <w:gridCol w:w="900"/>
        <w:gridCol w:w="1087"/>
      </w:tblGrid>
      <w:tr w14:paraId="6B065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trPr>
        <w:tc>
          <w:tcPr>
            <w:tcW w:w="795" w:type="dxa"/>
            <w:tcBorders>
              <w:tl2br w:val="nil"/>
              <w:tr2bl w:val="nil"/>
            </w:tcBorders>
            <w:shd w:val="clear" w:color="auto" w:fill="auto"/>
            <w:vAlign w:val="center"/>
          </w:tcPr>
          <w:p w14:paraId="5C81C03F">
            <w:pPr>
              <w:widowControl/>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序号</w:t>
            </w:r>
          </w:p>
        </w:tc>
        <w:tc>
          <w:tcPr>
            <w:tcW w:w="3475" w:type="dxa"/>
            <w:tcBorders>
              <w:tl2br w:val="nil"/>
              <w:tr2bl w:val="nil"/>
            </w:tcBorders>
            <w:shd w:val="clear" w:color="auto" w:fill="auto"/>
            <w:vAlign w:val="center"/>
          </w:tcPr>
          <w:p w14:paraId="1C6727A9">
            <w:pPr>
              <w:widowControl/>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设备名称</w:t>
            </w:r>
          </w:p>
        </w:tc>
        <w:tc>
          <w:tcPr>
            <w:tcW w:w="2869" w:type="dxa"/>
            <w:tcBorders>
              <w:tl2br w:val="nil"/>
              <w:tr2bl w:val="nil"/>
            </w:tcBorders>
            <w:shd w:val="clear" w:color="auto" w:fill="auto"/>
            <w:vAlign w:val="center"/>
          </w:tcPr>
          <w:p w14:paraId="678ECE89">
            <w:pPr>
              <w:widowControl/>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设备型号</w:t>
            </w:r>
          </w:p>
        </w:tc>
        <w:tc>
          <w:tcPr>
            <w:tcW w:w="900" w:type="dxa"/>
            <w:tcBorders>
              <w:tl2br w:val="nil"/>
              <w:tr2bl w:val="nil"/>
            </w:tcBorders>
            <w:shd w:val="clear" w:color="auto" w:fill="auto"/>
            <w:vAlign w:val="center"/>
          </w:tcPr>
          <w:p w14:paraId="2066962E">
            <w:pPr>
              <w:widowControl/>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数量</w:t>
            </w:r>
          </w:p>
        </w:tc>
        <w:tc>
          <w:tcPr>
            <w:tcW w:w="1087" w:type="dxa"/>
            <w:tcBorders>
              <w:tl2br w:val="nil"/>
              <w:tr2bl w:val="nil"/>
            </w:tcBorders>
            <w:shd w:val="clear" w:color="auto" w:fill="auto"/>
            <w:vAlign w:val="center"/>
          </w:tcPr>
          <w:p w14:paraId="4E5AB1FE">
            <w:pPr>
              <w:widowControl/>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单位</w:t>
            </w:r>
          </w:p>
        </w:tc>
      </w:tr>
      <w:tr w14:paraId="1CE7C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795" w:type="dxa"/>
            <w:tcBorders>
              <w:tl2br w:val="nil"/>
              <w:tr2bl w:val="nil"/>
            </w:tcBorders>
            <w:shd w:val="clear" w:color="auto" w:fill="auto"/>
            <w:vAlign w:val="center"/>
          </w:tcPr>
          <w:p w14:paraId="28D67E26">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3475" w:type="dxa"/>
            <w:tcBorders>
              <w:tl2br w:val="nil"/>
              <w:tr2bl w:val="nil"/>
            </w:tcBorders>
            <w:shd w:val="clear" w:color="auto" w:fill="auto"/>
            <w:vAlign w:val="center"/>
          </w:tcPr>
          <w:p w14:paraId="596E2B24">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高清标准庭审主机</w:t>
            </w:r>
          </w:p>
        </w:tc>
        <w:tc>
          <w:tcPr>
            <w:tcW w:w="2869" w:type="dxa"/>
            <w:tcBorders>
              <w:tl2br w:val="nil"/>
              <w:tr2bl w:val="nil"/>
            </w:tcBorders>
            <w:shd w:val="clear" w:color="auto" w:fill="auto"/>
            <w:vAlign w:val="center"/>
          </w:tcPr>
          <w:p w14:paraId="1BCFE932">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乾冠/QGTS-9000HD08</w:t>
            </w:r>
          </w:p>
        </w:tc>
        <w:tc>
          <w:tcPr>
            <w:tcW w:w="900" w:type="dxa"/>
            <w:tcBorders>
              <w:tl2br w:val="nil"/>
              <w:tr2bl w:val="nil"/>
            </w:tcBorders>
            <w:shd w:val="clear" w:color="auto" w:fill="auto"/>
            <w:vAlign w:val="center"/>
          </w:tcPr>
          <w:p w14:paraId="30C721DD">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7" w:type="dxa"/>
            <w:tcBorders>
              <w:tl2br w:val="nil"/>
              <w:tr2bl w:val="nil"/>
            </w:tcBorders>
            <w:shd w:val="clear" w:color="auto" w:fill="auto"/>
            <w:vAlign w:val="center"/>
          </w:tcPr>
          <w:p w14:paraId="2FA54C18">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r>
      <w:tr w14:paraId="6969E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795" w:type="dxa"/>
            <w:tcBorders>
              <w:tl2br w:val="nil"/>
              <w:tr2bl w:val="nil"/>
            </w:tcBorders>
            <w:shd w:val="clear" w:color="auto" w:fill="auto"/>
            <w:vAlign w:val="center"/>
          </w:tcPr>
          <w:p w14:paraId="673AB04C">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3475" w:type="dxa"/>
            <w:tcBorders>
              <w:tl2br w:val="nil"/>
              <w:tr2bl w:val="nil"/>
            </w:tcBorders>
            <w:shd w:val="clear" w:color="auto" w:fill="auto"/>
            <w:vAlign w:val="center"/>
          </w:tcPr>
          <w:p w14:paraId="26FE7840">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高清广角摄像机</w:t>
            </w:r>
          </w:p>
        </w:tc>
        <w:tc>
          <w:tcPr>
            <w:tcW w:w="2869" w:type="dxa"/>
            <w:tcBorders>
              <w:tl2br w:val="nil"/>
              <w:tr2bl w:val="nil"/>
            </w:tcBorders>
            <w:shd w:val="clear" w:color="auto" w:fill="auto"/>
            <w:vAlign w:val="center"/>
          </w:tcPr>
          <w:p w14:paraId="391172CB">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乾冠/QGHD-PEX120C</w:t>
            </w:r>
          </w:p>
        </w:tc>
        <w:tc>
          <w:tcPr>
            <w:tcW w:w="900" w:type="dxa"/>
            <w:tcBorders>
              <w:tl2br w:val="nil"/>
              <w:tr2bl w:val="nil"/>
            </w:tcBorders>
            <w:shd w:val="clear" w:color="auto" w:fill="auto"/>
            <w:vAlign w:val="center"/>
          </w:tcPr>
          <w:p w14:paraId="0FF3992C">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7" w:type="dxa"/>
            <w:tcBorders>
              <w:tl2br w:val="nil"/>
              <w:tr2bl w:val="nil"/>
            </w:tcBorders>
            <w:shd w:val="clear" w:color="auto" w:fill="auto"/>
            <w:vAlign w:val="center"/>
          </w:tcPr>
          <w:p w14:paraId="7C0ECEBC">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r>
      <w:tr w14:paraId="120A2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795" w:type="dxa"/>
            <w:tcBorders>
              <w:tl2br w:val="nil"/>
              <w:tr2bl w:val="nil"/>
            </w:tcBorders>
            <w:shd w:val="clear" w:color="auto" w:fill="auto"/>
            <w:vAlign w:val="center"/>
          </w:tcPr>
          <w:p w14:paraId="2D55B2AC">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3475" w:type="dxa"/>
            <w:tcBorders>
              <w:tl2br w:val="nil"/>
              <w:tr2bl w:val="nil"/>
            </w:tcBorders>
            <w:shd w:val="clear" w:color="auto" w:fill="auto"/>
            <w:vAlign w:val="center"/>
          </w:tcPr>
          <w:p w14:paraId="7156200E">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智能音频处理器</w:t>
            </w:r>
          </w:p>
        </w:tc>
        <w:tc>
          <w:tcPr>
            <w:tcW w:w="2869" w:type="dxa"/>
            <w:tcBorders>
              <w:tl2br w:val="nil"/>
              <w:tr2bl w:val="nil"/>
            </w:tcBorders>
            <w:shd w:val="clear" w:color="auto" w:fill="auto"/>
            <w:vAlign w:val="center"/>
          </w:tcPr>
          <w:p w14:paraId="7BB6DFD5">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QGPA-6000</w:t>
            </w:r>
          </w:p>
        </w:tc>
        <w:tc>
          <w:tcPr>
            <w:tcW w:w="900" w:type="dxa"/>
            <w:tcBorders>
              <w:tl2br w:val="nil"/>
              <w:tr2bl w:val="nil"/>
            </w:tcBorders>
            <w:shd w:val="clear" w:color="auto" w:fill="auto"/>
            <w:vAlign w:val="center"/>
          </w:tcPr>
          <w:p w14:paraId="07DF317E">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7" w:type="dxa"/>
            <w:tcBorders>
              <w:tl2br w:val="nil"/>
              <w:tr2bl w:val="nil"/>
            </w:tcBorders>
            <w:shd w:val="clear" w:color="auto" w:fill="auto"/>
            <w:vAlign w:val="center"/>
          </w:tcPr>
          <w:p w14:paraId="335E5D58">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r>
      <w:tr w14:paraId="55B1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795" w:type="dxa"/>
            <w:tcBorders>
              <w:tl2br w:val="nil"/>
              <w:tr2bl w:val="nil"/>
            </w:tcBorders>
            <w:shd w:val="clear" w:color="auto" w:fill="auto"/>
            <w:vAlign w:val="center"/>
          </w:tcPr>
          <w:p w14:paraId="0D6E6CF0">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3475" w:type="dxa"/>
            <w:tcBorders>
              <w:tl2br w:val="nil"/>
              <w:tr2bl w:val="nil"/>
            </w:tcBorders>
            <w:shd w:val="clear" w:color="auto" w:fill="auto"/>
            <w:vAlign w:val="center"/>
          </w:tcPr>
          <w:p w14:paraId="493AAEEE">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高清旋转摄像机</w:t>
            </w:r>
          </w:p>
        </w:tc>
        <w:tc>
          <w:tcPr>
            <w:tcW w:w="2869" w:type="dxa"/>
            <w:tcBorders>
              <w:tl2br w:val="nil"/>
              <w:tr2bl w:val="nil"/>
            </w:tcBorders>
            <w:shd w:val="clear" w:color="auto" w:fill="auto"/>
            <w:vAlign w:val="center"/>
          </w:tcPr>
          <w:p w14:paraId="037973E2">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QGHD-1080P</w:t>
            </w:r>
          </w:p>
        </w:tc>
        <w:tc>
          <w:tcPr>
            <w:tcW w:w="900" w:type="dxa"/>
            <w:tcBorders>
              <w:tl2br w:val="nil"/>
              <w:tr2bl w:val="nil"/>
            </w:tcBorders>
            <w:shd w:val="clear" w:color="auto" w:fill="auto"/>
            <w:vAlign w:val="center"/>
          </w:tcPr>
          <w:p w14:paraId="21F177EA">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7" w:type="dxa"/>
            <w:tcBorders>
              <w:tl2br w:val="nil"/>
              <w:tr2bl w:val="nil"/>
            </w:tcBorders>
            <w:shd w:val="clear" w:color="auto" w:fill="auto"/>
            <w:vAlign w:val="center"/>
          </w:tcPr>
          <w:p w14:paraId="2442EB09">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r>
      <w:tr w14:paraId="6B48E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795" w:type="dxa"/>
            <w:tcBorders>
              <w:tl2br w:val="nil"/>
              <w:tr2bl w:val="nil"/>
            </w:tcBorders>
            <w:shd w:val="clear" w:color="auto" w:fill="auto"/>
            <w:vAlign w:val="center"/>
          </w:tcPr>
          <w:p w14:paraId="4F6B48A8">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w:t>
            </w:r>
          </w:p>
        </w:tc>
        <w:tc>
          <w:tcPr>
            <w:tcW w:w="3475" w:type="dxa"/>
            <w:tcBorders>
              <w:tl2br w:val="nil"/>
              <w:tr2bl w:val="nil"/>
            </w:tcBorders>
            <w:shd w:val="clear" w:color="auto" w:fill="auto"/>
            <w:vAlign w:val="center"/>
          </w:tcPr>
          <w:p w14:paraId="5FE7731C">
            <w:pPr>
              <w:widowControl/>
              <w:jc w:val="center"/>
              <w:textAlignment w:val="bottom"/>
              <w:rPr>
                <w:rFonts w:ascii="仿宋" w:hAnsi="仿宋" w:eastAsia="仿宋" w:cs="仿宋"/>
                <w:color w:val="auto"/>
                <w:kern w:val="0"/>
                <w:sz w:val="24"/>
                <w:szCs w:val="24"/>
              </w:rPr>
            </w:pPr>
            <w:r>
              <w:rPr>
                <w:rFonts w:hint="eastAsia" w:ascii="仿宋" w:hAnsi="仿宋" w:eastAsia="仿宋" w:cs="仿宋"/>
                <w:color w:val="auto"/>
                <w:kern w:val="0"/>
                <w:sz w:val="24"/>
                <w:szCs w:val="24"/>
              </w:rPr>
              <w:t>高保真麦克风</w:t>
            </w:r>
          </w:p>
        </w:tc>
        <w:tc>
          <w:tcPr>
            <w:tcW w:w="2869" w:type="dxa"/>
            <w:tcBorders>
              <w:tl2br w:val="nil"/>
              <w:tr2bl w:val="nil"/>
            </w:tcBorders>
            <w:shd w:val="clear" w:color="auto" w:fill="auto"/>
            <w:vAlign w:val="center"/>
          </w:tcPr>
          <w:p w14:paraId="29373D02">
            <w:pPr>
              <w:widowControl/>
              <w:jc w:val="center"/>
              <w:textAlignment w:val="bottom"/>
              <w:rPr>
                <w:rFonts w:ascii="仿宋" w:hAnsi="仿宋" w:eastAsia="仿宋" w:cs="仿宋"/>
                <w:color w:val="auto"/>
                <w:kern w:val="0"/>
                <w:sz w:val="24"/>
                <w:szCs w:val="24"/>
              </w:rPr>
            </w:pPr>
            <w:r>
              <w:rPr>
                <w:rFonts w:hint="eastAsia" w:ascii="仿宋" w:hAnsi="仿宋" w:eastAsia="仿宋" w:cs="仿宋"/>
                <w:color w:val="auto"/>
                <w:kern w:val="0"/>
                <w:sz w:val="24"/>
                <w:szCs w:val="24"/>
              </w:rPr>
              <w:t>QGMC-1000</w:t>
            </w:r>
          </w:p>
        </w:tc>
        <w:tc>
          <w:tcPr>
            <w:tcW w:w="900" w:type="dxa"/>
            <w:tcBorders>
              <w:tl2br w:val="nil"/>
              <w:tr2bl w:val="nil"/>
            </w:tcBorders>
            <w:shd w:val="clear" w:color="auto" w:fill="auto"/>
            <w:vAlign w:val="center"/>
          </w:tcPr>
          <w:p w14:paraId="04E3878C">
            <w:pPr>
              <w:widowControl/>
              <w:jc w:val="center"/>
              <w:textAlignment w:val="bottom"/>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087" w:type="dxa"/>
            <w:tcBorders>
              <w:tl2br w:val="nil"/>
              <w:tr2bl w:val="nil"/>
            </w:tcBorders>
            <w:shd w:val="clear" w:color="auto" w:fill="auto"/>
            <w:vAlign w:val="center"/>
          </w:tcPr>
          <w:p w14:paraId="1611E1E6">
            <w:pPr>
              <w:widowControl/>
              <w:jc w:val="center"/>
              <w:textAlignment w:val="bottom"/>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r>
      <w:tr w14:paraId="4A926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795" w:type="dxa"/>
            <w:tcBorders>
              <w:tl2br w:val="nil"/>
              <w:tr2bl w:val="nil"/>
            </w:tcBorders>
            <w:shd w:val="clear" w:color="auto" w:fill="auto"/>
            <w:vAlign w:val="center"/>
          </w:tcPr>
          <w:p w14:paraId="11EC0F42">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6</w:t>
            </w:r>
          </w:p>
        </w:tc>
        <w:tc>
          <w:tcPr>
            <w:tcW w:w="3475" w:type="dxa"/>
            <w:tcBorders>
              <w:tl2br w:val="nil"/>
              <w:tr2bl w:val="nil"/>
            </w:tcBorders>
            <w:shd w:val="clear" w:color="auto" w:fill="auto"/>
            <w:vAlign w:val="center"/>
          </w:tcPr>
          <w:p w14:paraId="24672DD5">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壁挂式音箱</w:t>
            </w:r>
          </w:p>
        </w:tc>
        <w:tc>
          <w:tcPr>
            <w:tcW w:w="2869" w:type="dxa"/>
            <w:tcBorders>
              <w:tl2br w:val="nil"/>
              <w:tr2bl w:val="nil"/>
            </w:tcBorders>
            <w:shd w:val="clear" w:color="auto" w:fill="auto"/>
            <w:vAlign w:val="center"/>
          </w:tcPr>
          <w:p w14:paraId="37681202">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迪士普-6064</w:t>
            </w:r>
          </w:p>
        </w:tc>
        <w:tc>
          <w:tcPr>
            <w:tcW w:w="900" w:type="dxa"/>
            <w:tcBorders>
              <w:tl2br w:val="nil"/>
              <w:tr2bl w:val="nil"/>
            </w:tcBorders>
            <w:shd w:val="clear" w:color="auto" w:fill="auto"/>
            <w:vAlign w:val="center"/>
          </w:tcPr>
          <w:p w14:paraId="2CD36A6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087" w:type="dxa"/>
            <w:tcBorders>
              <w:tl2br w:val="nil"/>
              <w:tr2bl w:val="nil"/>
            </w:tcBorders>
            <w:shd w:val="clear" w:color="auto" w:fill="auto"/>
            <w:vAlign w:val="center"/>
          </w:tcPr>
          <w:p w14:paraId="2A159F4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r>
      <w:tr w14:paraId="55103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795" w:type="dxa"/>
            <w:tcBorders>
              <w:tl2br w:val="nil"/>
              <w:tr2bl w:val="nil"/>
            </w:tcBorders>
            <w:shd w:val="clear" w:color="auto" w:fill="auto"/>
            <w:vAlign w:val="center"/>
          </w:tcPr>
          <w:p w14:paraId="6F968E80">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7</w:t>
            </w:r>
          </w:p>
        </w:tc>
        <w:tc>
          <w:tcPr>
            <w:tcW w:w="3475" w:type="dxa"/>
            <w:tcBorders>
              <w:tl2br w:val="nil"/>
              <w:tr2bl w:val="nil"/>
            </w:tcBorders>
            <w:shd w:val="clear" w:color="auto" w:fill="auto"/>
            <w:vAlign w:val="center"/>
          </w:tcPr>
          <w:p w14:paraId="376E5CA4">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功率放大器</w:t>
            </w:r>
          </w:p>
        </w:tc>
        <w:tc>
          <w:tcPr>
            <w:tcW w:w="2869" w:type="dxa"/>
            <w:tcBorders>
              <w:tl2br w:val="nil"/>
              <w:tr2bl w:val="nil"/>
            </w:tcBorders>
            <w:shd w:val="clear" w:color="auto" w:fill="auto"/>
            <w:vAlign w:val="center"/>
          </w:tcPr>
          <w:p w14:paraId="50ABD715">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迪士普-610P</w:t>
            </w:r>
          </w:p>
        </w:tc>
        <w:tc>
          <w:tcPr>
            <w:tcW w:w="900" w:type="dxa"/>
            <w:tcBorders>
              <w:tl2br w:val="nil"/>
              <w:tr2bl w:val="nil"/>
            </w:tcBorders>
            <w:shd w:val="clear" w:color="auto" w:fill="auto"/>
            <w:vAlign w:val="center"/>
          </w:tcPr>
          <w:p w14:paraId="450F2C27">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7" w:type="dxa"/>
            <w:tcBorders>
              <w:tl2br w:val="nil"/>
              <w:tr2bl w:val="nil"/>
            </w:tcBorders>
            <w:shd w:val="clear" w:color="auto" w:fill="auto"/>
            <w:vAlign w:val="center"/>
          </w:tcPr>
          <w:p w14:paraId="63378F8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r>
      <w:tr w14:paraId="7D9FE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795" w:type="dxa"/>
            <w:tcBorders>
              <w:tl2br w:val="nil"/>
              <w:tr2bl w:val="nil"/>
            </w:tcBorders>
            <w:shd w:val="clear" w:color="auto" w:fill="auto"/>
            <w:vAlign w:val="center"/>
          </w:tcPr>
          <w:p w14:paraId="789D6101">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w:t>
            </w:r>
          </w:p>
        </w:tc>
        <w:tc>
          <w:tcPr>
            <w:tcW w:w="3475" w:type="dxa"/>
            <w:tcBorders>
              <w:tl2br w:val="nil"/>
              <w:tr2bl w:val="nil"/>
            </w:tcBorders>
            <w:shd w:val="clear" w:color="auto" w:fill="auto"/>
            <w:vAlign w:val="center"/>
          </w:tcPr>
          <w:p w14:paraId="7DED43E2">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反馈抑制器</w:t>
            </w:r>
          </w:p>
        </w:tc>
        <w:tc>
          <w:tcPr>
            <w:tcW w:w="2869" w:type="dxa"/>
            <w:tcBorders>
              <w:tl2br w:val="nil"/>
              <w:tr2bl w:val="nil"/>
            </w:tcBorders>
            <w:shd w:val="clear" w:color="auto" w:fill="auto"/>
            <w:vAlign w:val="center"/>
          </w:tcPr>
          <w:p w14:paraId="355520F8">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迪士普-9000</w:t>
            </w:r>
          </w:p>
        </w:tc>
        <w:tc>
          <w:tcPr>
            <w:tcW w:w="900" w:type="dxa"/>
            <w:tcBorders>
              <w:tl2br w:val="nil"/>
              <w:tr2bl w:val="nil"/>
            </w:tcBorders>
            <w:shd w:val="clear" w:color="auto" w:fill="auto"/>
            <w:vAlign w:val="center"/>
          </w:tcPr>
          <w:p w14:paraId="4AE7720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7" w:type="dxa"/>
            <w:tcBorders>
              <w:tl2br w:val="nil"/>
              <w:tr2bl w:val="nil"/>
            </w:tcBorders>
            <w:shd w:val="clear" w:color="auto" w:fill="auto"/>
            <w:vAlign w:val="center"/>
          </w:tcPr>
          <w:p w14:paraId="6317B11B">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r>
      <w:tr w14:paraId="3DD84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trPr>
        <w:tc>
          <w:tcPr>
            <w:tcW w:w="795" w:type="dxa"/>
            <w:tcBorders>
              <w:tl2br w:val="nil"/>
              <w:tr2bl w:val="nil"/>
            </w:tcBorders>
            <w:shd w:val="clear" w:color="auto" w:fill="auto"/>
            <w:vAlign w:val="center"/>
          </w:tcPr>
          <w:p w14:paraId="0D68C9D1">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9</w:t>
            </w:r>
          </w:p>
        </w:tc>
        <w:tc>
          <w:tcPr>
            <w:tcW w:w="3475" w:type="dxa"/>
            <w:tcBorders>
              <w:tl2br w:val="nil"/>
              <w:tr2bl w:val="nil"/>
            </w:tcBorders>
            <w:shd w:val="clear" w:color="auto" w:fill="auto"/>
            <w:vAlign w:val="center"/>
          </w:tcPr>
          <w:p w14:paraId="3BB960F8">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网络交换机</w:t>
            </w:r>
          </w:p>
        </w:tc>
        <w:tc>
          <w:tcPr>
            <w:tcW w:w="2869" w:type="dxa"/>
            <w:tcBorders>
              <w:tl2br w:val="nil"/>
              <w:tr2bl w:val="nil"/>
            </w:tcBorders>
            <w:shd w:val="clear" w:color="auto" w:fill="auto"/>
            <w:vAlign w:val="center"/>
          </w:tcPr>
          <w:p w14:paraId="69E5B3D3">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H3C/S1224</w:t>
            </w:r>
          </w:p>
        </w:tc>
        <w:tc>
          <w:tcPr>
            <w:tcW w:w="900" w:type="dxa"/>
            <w:tcBorders>
              <w:tl2br w:val="nil"/>
              <w:tr2bl w:val="nil"/>
            </w:tcBorders>
            <w:shd w:val="clear" w:color="auto" w:fill="auto"/>
            <w:vAlign w:val="center"/>
          </w:tcPr>
          <w:p w14:paraId="26D5DAA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7" w:type="dxa"/>
            <w:tcBorders>
              <w:tl2br w:val="nil"/>
              <w:tr2bl w:val="nil"/>
            </w:tcBorders>
            <w:shd w:val="clear" w:color="auto" w:fill="auto"/>
            <w:vAlign w:val="center"/>
          </w:tcPr>
          <w:p w14:paraId="659AED7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r>
      <w:tr w14:paraId="4E158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8" w:hRule="atLeast"/>
        </w:trPr>
        <w:tc>
          <w:tcPr>
            <w:tcW w:w="795" w:type="dxa"/>
            <w:tcBorders>
              <w:tl2br w:val="nil"/>
              <w:tr2bl w:val="nil"/>
            </w:tcBorders>
            <w:shd w:val="clear" w:color="auto" w:fill="auto"/>
            <w:vAlign w:val="center"/>
          </w:tcPr>
          <w:p w14:paraId="52E0B318">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3475" w:type="dxa"/>
            <w:tcBorders>
              <w:tl2br w:val="nil"/>
              <w:tr2bl w:val="nil"/>
            </w:tcBorders>
            <w:shd w:val="clear" w:color="auto" w:fill="auto"/>
            <w:vAlign w:val="center"/>
          </w:tcPr>
          <w:p w14:paraId="10E0D3CD">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2合1动态降噪滤波器</w:t>
            </w:r>
          </w:p>
        </w:tc>
        <w:tc>
          <w:tcPr>
            <w:tcW w:w="2869" w:type="dxa"/>
            <w:tcBorders>
              <w:tl2br w:val="nil"/>
              <w:tr2bl w:val="nil"/>
            </w:tcBorders>
            <w:shd w:val="clear" w:color="auto" w:fill="auto"/>
            <w:vAlign w:val="center"/>
          </w:tcPr>
          <w:p w14:paraId="1E2E5AAF">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乾冠 / QGJZ-2600</w:t>
            </w:r>
          </w:p>
        </w:tc>
        <w:tc>
          <w:tcPr>
            <w:tcW w:w="900" w:type="dxa"/>
            <w:tcBorders>
              <w:tl2br w:val="nil"/>
              <w:tr2bl w:val="nil"/>
            </w:tcBorders>
            <w:shd w:val="clear" w:color="auto" w:fill="auto"/>
            <w:vAlign w:val="center"/>
          </w:tcPr>
          <w:p w14:paraId="6AF4158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87" w:type="dxa"/>
            <w:tcBorders>
              <w:tl2br w:val="nil"/>
              <w:tr2bl w:val="nil"/>
            </w:tcBorders>
            <w:shd w:val="clear" w:color="auto" w:fill="auto"/>
            <w:vAlign w:val="center"/>
          </w:tcPr>
          <w:p w14:paraId="3947DA2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r>
    </w:tbl>
    <w:p w14:paraId="74CFDF09">
      <w:pPr>
        <w:spacing w:line="281" w:lineRule="auto"/>
        <w:rPr>
          <w:rFonts w:ascii="仿宋" w:hAnsi="仿宋" w:eastAsia="仿宋" w:cs="仿宋"/>
          <w:b/>
          <w:color w:val="auto"/>
          <w:sz w:val="24"/>
        </w:rPr>
      </w:pPr>
    </w:p>
    <w:p w14:paraId="7F327611">
      <w:pPr>
        <w:rPr>
          <w:color w:val="auto"/>
        </w:rPr>
      </w:pPr>
    </w:p>
    <w:p w14:paraId="3CF46677">
      <w:pPr>
        <w:keepNext/>
        <w:keepLines/>
        <w:spacing w:before="260" w:after="260" w:line="415" w:lineRule="auto"/>
        <w:ind w:firstLine="3214" w:firstLineChars="1067"/>
        <w:jc w:val="both"/>
        <w:outlineLvl w:val="1"/>
        <w:rPr>
          <w:rFonts w:ascii="仿宋" w:hAnsi="仿宋" w:eastAsia="仿宋" w:cs="仿宋"/>
          <w:b/>
          <w:color w:val="auto"/>
          <w:sz w:val="36"/>
          <w:szCs w:val="48"/>
        </w:rPr>
      </w:pPr>
      <w:r>
        <w:rPr>
          <w:rFonts w:hint="eastAsia" w:ascii="仿宋" w:hAnsi="仿宋" w:eastAsia="仿宋" w:cs="仿宋"/>
          <w:b/>
          <w:color w:val="auto"/>
          <w:sz w:val="30"/>
          <w:szCs w:val="30"/>
        </w:rPr>
        <w:t>二、商务要求</w:t>
      </w:r>
    </w:p>
    <w:p w14:paraId="34CECA4A">
      <w:pPr>
        <w:snapToGrid w:val="0"/>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kern w:val="0"/>
          <w:sz w:val="24"/>
        </w:rPr>
        <w:t>1.服务周期：</w:t>
      </w:r>
      <w:r>
        <w:rPr>
          <w:rFonts w:hint="eastAsia" w:ascii="仿宋" w:hAnsi="仿宋" w:eastAsia="仿宋" w:cs="仿宋"/>
          <w:color w:val="auto"/>
          <w:sz w:val="24"/>
          <w:szCs w:val="24"/>
        </w:rPr>
        <w:t>维护工作（1年），自招投标结束后合同签订之日起一年内。</w:t>
      </w:r>
    </w:p>
    <w:p w14:paraId="76B43EDC">
      <w:pPr>
        <w:pStyle w:val="22"/>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color w:val="auto"/>
          <w:lang w:val="en-US" w:eastAsia="zh-CN"/>
        </w:rPr>
      </w:pPr>
      <w:r>
        <w:rPr>
          <w:rFonts w:hint="eastAsia" w:ascii="仿宋" w:hAnsi="仿宋" w:eastAsia="仿宋" w:cs="仿宋"/>
          <w:b/>
          <w:bCs/>
          <w:color w:val="auto"/>
          <w:kern w:val="0"/>
          <w:sz w:val="24"/>
        </w:rPr>
        <w:t>2.付款方式：</w:t>
      </w:r>
      <w:r>
        <w:rPr>
          <w:rFonts w:hint="default" w:ascii="仿宋" w:hAnsi="仿宋" w:eastAsia="仿宋" w:cs="仿宋"/>
          <w:color w:val="auto"/>
          <w:kern w:val="2"/>
          <w:sz w:val="24"/>
          <w:szCs w:val="24"/>
          <w:lang w:val="en-US" w:eastAsia="zh-CN" w:bidi="ar-SA"/>
        </w:rPr>
        <w:t>按《浙江省财政厅关于进一步发挥政府采购政策 功能全力推动经济稳进提质的通知》（浙财采监〔2022〕3号）文件要求执行，具体付款方式由双方协商后在合同中明确。不得把履约保证金转为质量保证金或收取质量保证金。</w:t>
      </w:r>
    </w:p>
    <w:p w14:paraId="03C60509">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3.其它要求：</w:t>
      </w:r>
      <w:r>
        <w:rPr>
          <w:rFonts w:hint="eastAsia" w:ascii="仿宋" w:hAnsi="仿宋" w:eastAsia="仿宋" w:cs="仿宋"/>
          <w:color w:val="auto"/>
          <w:sz w:val="24"/>
          <w:szCs w:val="24"/>
        </w:rPr>
        <w:t>（其中大楼审判用房数字法庭系统于2016年招标实施；袍江法庭数字法庭系统与2018年招标实施，鉴湖法庭、滨海法庭数字法庭系统于2019年招标实施；各系统的运行风险需各潜在投标商自行评估），包括设备主材以及其他辅助设备材料等，</w:t>
      </w:r>
    </w:p>
    <w:p w14:paraId="1A63A2F1">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投标人因制作标书需要可在开标前工作日内联系采购方进行现场踏勘。</w:t>
      </w:r>
    </w:p>
    <w:p w14:paraId="63DAD09D">
      <w:pPr>
        <w:rPr>
          <w:rFonts w:ascii="仿宋" w:hAnsi="仿宋" w:eastAsia="仿宋" w:cs="仿宋"/>
          <w:b/>
          <w:bCs/>
          <w:color w:val="auto"/>
          <w:kern w:val="0"/>
          <w:sz w:val="24"/>
          <w:szCs w:val="22"/>
        </w:rPr>
      </w:pPr>
    </w:p>
    <w:p w14:paraId="1BDE8F68">
      <w:pPr>
        <w:widowControl/>
        <w:snapToGrid w:val="0"/>
        <w:spacing w:line="480" w:lineRule="exact"/>
        <w:rPr>
          <w:rFonts w:ascii="仿宋" w:hAnsi="仿宋" w:eastAsia="仿宋" w:cs="仿宋"/>
          <w:b/>
          <w:bCs/>
          <w:color w:val="auto"/>
          <w:kern w:val="0"/>
          <w:sz w:val="24"/>
        </w:rPr>
      </w:pPr>
    </w:p>
    <w:bookmarkEnd w:id="43"/>
    <w:p w14:paraId="4C649C7A">
      <w:pPr>
        <w:pStyle w:val="3"/>
        <w:rPr>
          <w:rFonts w:ascii="仿宋"/>
          <w:color w:val="auto"/>
        </w:rPr>
      </w:pPr>
      <w:bookmarkStart w:id="44" w:name="_Toc7780"/>
      <w:r>
        <w:rPr>
          <w:rFonts w:hint="eastAsia" w:ascii="仿宋"/>
          <w:color w:val="auto"/>
        </w:rPr>
        <w:t>第四章  拟签订合同的主要条款</w:t>
      </w:r>
      <w:bookmarkEnd w:id="44"/>
    </w:p>
    <w:p w14:paraId="473D9A45">
      <w:pPr>
        <w:widowControl/>
        <w:snapToGrid w:val="0"/>
        <w:spacing w:line="480" w:lineRule="exact"/>
        <w:rPr>
          <w:rFonts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713CB87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合同编号：</w:t>
      </w:r>
    </w:p>
    <w:p w14:paraId="53DFA86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确认书号：</w:t>
      </w:r>
    </w:p>
    <w:p w14:paraId="56FEC54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甲方（采购人）： </w:t>
      </w:r>
    </w:p>
    <w:p w14:paraId="08EEA1E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乙方（供应商）： </w:t>
      </w:r>
    </w:p>
    <w:p w14:paraId="12FC313A">
      <w:pPr>
        <w:widowControl/>
        <w:snapToGrid w:val="0"/>
        <w:spacing w:line="480" w:lineRule="exact"/>
        <w:ind w:firstLine="480" w:firstLineChars="200"/>
        <w:rPr>
          <w:rFonts w:ascii="仿宋" w:eastAsia="仿宋"/>
          <w:color w:val="auto"/>
          <w:kern w:val="0"/>
          <w:sz w:val="24"/>
        </w:rPr>
      </w:pPr>
    </w:p>
    <w:p w14:paraId="405A990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rPr>
        <w:t>关于项目编号为      的（标项及名称）项目的政府采购交易结果，签署本合同。</w:t>
      </w:r>
    </w:p>
    <w:p w14:paraId="1E93C248">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一、项目内容及合同价格</w:t>
      </w:r>
    </w:p>
    <w:p w14:paraId="6328EF3B">
      <w:pPr>
        <w:widowControl/>
        <w:snapToGrid w:val="0"/>
        <w:spacing w:line="480" w:lineRule="exact"/>
        <w:ind w:firstLine="480" w:firstLineChars="200"/>
        <w:jc w:val="right"/>
        <w:rPr>
          <w:rFonts w:ascii="仿宋" w:eastAsia="仿宋"/>
          <w:color w:val="auto"/>
          <w:kern w:val="0"/>
          <w:sz w:val="24"/>
        </w:rPr>
      </w:pPr>
      <w:r>
        <w:rPr>
          <w:rFonts w:hint="eastAsia" w:ascii="仿宋" w:eastAsia="仿宋"/>
          <w:color w:val="auto"/>
          <w:kern w:val="0"/>
          <w:sz w:val="24"/>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178B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56CDD32A">
            <w:pPr>
              <w:pStyle w:val="16"/>
              <w:snapToGrid w:val="0"/>
              <w:spacing w:before="120" w:after="120" w:line="460" w:lineRule="exact"/>
              <w:jc w:val="center"/>
              <w:rPr>
                <w:rFonts w:ascii="仿宋" w:eastAsia="仿宋"/>
                <w:color w:val="auto"/>
                <w:sz w:val="24"/>
                <w:szCs w:val="24"/>
              </w:rPr>
            </w:pPr>
            <w:r>
              <w:rPr>
                <w:rFonts w:hint="eastAsia" w:ascii="仿宋" w:eastAsia="仿宋"/>
                <w:color w:val="auto"/>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688DA4AD">
            <w:pPr>
              <w:pStyle w:val="16"/>
              <w:snapToGrid w:val="0"/>
              <w:spacing w:before="120" w:after="120" w:line="460" w:lineRule="exact"/>
              <w:jc w:val="center"/>
              <w:rPr>
                <w:rFonts w:ascii="仿宋" w:eastAsia="仿宋"/>
                <w:color w:val="auto"/>
                <w:sz w:val="24"/>
                <w:szCs w:val="24"/>
              </w:rPr>
            </w:pPr>
            <w:r>
              <w:rPr>
                <w:rFonts w:hint="eastAsia" w:ascii="仿宋" w:eastAsia="仿宋"/>
                <w:color w:val="auto"/>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404533D2">
            <w:pPr>
              <w:pStyle w:val="16"/>
              <w:snapToGrid w:val="0"/>
              <w:spacing w:before="120" w:after="120" w:line="460" w:lineRule="exact"/>
              <w:ind w:left="-108"/>
              <w:jc w:val="center"/>
              <w:rPr>
                <w:rFonts w:ascii="仿宋" w:eastAsia="仿宋"/>
                <w:color w:val="auto"/>
                <w:sz w:val="24"/>
                <w:szCs w:val="24"/>
              </w:rPr>
            </w:pPr>
            <w:r>
              <w:rPr>
                <w:rFonts w:hint="eastAsia" w:ascii="仿宋" w:eastAsia="仿宋"/>
                <w:color w:val="auto"/>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C7634D3">
            <w:pPr>
              <w:pStyle w:val="16"/>
              <w:snapToGrid w:val="0"/>
              <w:spacing w:before="120" w:after="120" w:line="460" w:lineRule="exact"/>
              <w:ind w:left="-108"/>
              <w:jc w:val="center"/>
              <w:rPr>
                <w:rFonts w:ascii="仿宋" w:eastAsia="仿宋"/>
                <w:color w:val="auto"/>
                <w:sz w:val="24"/>
                <w:szCs w:val="24"/>
              </w:rPr>
            </w:pPr>
            <w:r>
              <w:rPr>
                <w:rFonts w:hint="eastAsia" w:ascii="仿宋" w:eastAsia="仿宋"/>
                <w:color w:val="auto"/>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5C36E7F3">
            <w:pPr>
              <w:pStyle w:val="16"/>
              <w:snapToGrid w:val="0"/>
              <w:spacing w:before="120" w:after="120" w:line="460" w:lineRule="exact"/>
              <w:jc w:val="center"/>
              <w:rPr>
                <w:rFonts w:ascii="仿宋" w:eastAsia="仿宋"/>
                <w:color w:val="auto"/>
                <w:sz w:val="24"/>
                <w:szCs w:val="24"/>
              </w:rPr>
            </w:pPr>
            <w:r>
              <w:rPr>
                <w:rFonts w:hint="eastAsia" w:ascii="仿宋" w:eastAsia="仿宋"/>
                <w:color w:val="auto"/>
                <w:sz w:val="24"/>
                <w:szCs w:val="24"/>
              </w:rPr>
              <w:t>总价</w:t>
            </w:r>
          </w:p>
        </w:tc>
      </w:tr>
      <w:tr w14:paraId="264B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6F99182D">
            <w:pPr>
              <w:spacing w:line="460" w:lineRule="exact"/>
              <w:ind w:firstLine="511" w:firstLineChars="213"/>
              <w:rPr>
                <w:rFonts w:ascii="仿宋" w:eastAsia="仿宋"/>
                <w:color w:val="auto"/>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0BDEFC11">
            <w:pPr>
              <w:spacing w:line="460" w:lineRule="exact"/>
              <w:rPr>
                <w:rFonts w:ascii="仿宋" w:eastAsia="仿宋"/>
                <w:color w:val="auto"/>
                <w:sz w:val="24"/>
                <w:szCs w:val="24"/>
              </w:rPr>
            </w:pPr>
            <w:r>
              <w:rPr>
                <w:rFonts w:hint="eastAsia" w:ascii="仿宋" w:eastAsia="仿宋"/>
                <w:color w:val="auto"/>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5C9E2C28">
            <w:pPr>
              <w:spacing w:line="460" w:lineRule="exact"/>
              <w:ind w:firstLine="511" w:firstLineChars="213"/>
              <w:rPr>
                <w:rFonts w:ascii="仿宋" w:eastAsia="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197FF21">
            <w:pPr>
              <w:pStyle w:val="37"/>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4671CF31">
            <w:pPr>
              <w:pStyle w:val="37"/>
              <w:spacing w:after="120" w:line="460" w:lineRule="exact"/>
              <w:ind w:left="570"/>
              <w:rPr>
                <w:rFonts w:ascii="仿宋" w:eastAsia="仿宋"/>
                <w:color w:val="auto"/>
                <w:kern w:val="2"/>
                <w:szCs w:val="24"/>
              </w:rPr>
            </w:pPr>
          </w:p>
        </w:tc>
      </w:tr>
      <w:tr w14:paraId="1042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C7DF677">
            <w:pPr>
              <w:pStyle w:val="16"/>
              <w:snapToGrid w:val="0"/>
              <w:spacing w:before="120" w:after="120" w:line="460" w:lineRule="exact"/>
              <w:ind w:firstLine="511" w:firstLineChars="213"/>
              <w:jc w:val="center"/>
              <w:rPr>
                <w:rFonts w:ascii="仿宋" w:eastAsia="仿宋"/>
                <w:color w:val="auto"/>
                <w:sz w:val="24"/>
                <w:szCs w:val="24"/>
              </w:rPr>
            </w:pPr>
            <w:r>
              <w:rPr>
                <w:rFonts w:hint="eastAsia" w:ascii="仿宋" w:eastAsia="仿宋"/>
                <w:color w:val="auto"/>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484E2772">
            <w:pPr>
              <w:pStyle w:val="16"/>
              <w:snapToGrid w:val="0"/>
              <w:spacing w:before="120" w:after="120" w:line="460" w:lineRule="exact"/>
              <w:ind w:firstLine="511" w:firstLineChars="213"/>
              <w:jc w:val="center"/>
              <w:rPr>
                <w:rFonts w:ascii="仿宋" w:eastAsia="仿宋"/>
                <w:color w:val="auto"/>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102BB721">
            <w:pPr>
              <w:pStyle w:val="37"/>
              <w:spacing w:after="120" w:line="460" w:lineRule="exact"/>
              <w:ind w:firstLine="511" w:firstLineChars="213"/>
              <w:rPr>
                <w:rFonts w:ascii="仿宋" w:eastAsia="仿宋"/>
                <w:color w:val="auto"/>
                <w:kern w:val="2"/>
                <w:szCs w:val="24"/>
              </w:rPr>
            </w:pPr>
          </w:p>
        </w:tc>
      </w:tr>
      <w:tr w14:paraId="42E5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26A77D23">
            <w:pPr>
              <w:pStyle w:val="16"/>
              <w:snapToGrid w:val="0"/>
              <w:spacing w:before="120" w:after="120" w:line="460" w:lineRule="exact"/>
              <w:rPr>
                <w:rFonts w:ascii="仿宋" w:eastAsia="仿宋"/>
                <w:color w:val="auto"/>
                <w:sz w:val="24"/>
                <w:szCs w:val="24"/>
              </w:rPr>
            </w:pPr>
            <w:r>
              <w:rPr>
                <w:rFonts w:hint="eastAsia" w:ascii="仿宋" w:eastAsia="仿宋"/>
                <w:color w:val="auto"/>
                <w:sz w:val="24"/>
                <w:szCs w:val="24"/>
              </w:rPr>
              <w:t>合同总价大写：                                      小写：￥</w:t>
            </w:r>
            <w:r>
              <w:rPr>
                <w:rFonts w:hint="eastAsia" w:ascii="仿宋" w:eastAsia="仿宋"/>
                <w:color w:val="auto"/>
                <w:sz w:val="24"/>
                <w:szCs w:val="24"/>
                <w:u w:val="single"/>
              </w:rPr>
              <w:t xml:space="preserve">      </w:t>
            </w:r>
          </w:p>
        </w:tc>
      </w:tr>
    </w:tbl>
    <w:p w14:paraId="5617405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注：1.项目具体技术需求详见采购文件、投标文件以及询标记录。</w:t>
      </w:r>
    </w:p>
    <w:p w14:paraId="2D34E3F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2.以上合同总价包含项目达到预期使用效果所需的一切费用。</w:t>
      </w:r>
    </w:p>
    <w:p w14:paraId="675DB560">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二、技术资料</w:t>
      </w:r>
    </w:p>
    <w:p w14:paraId="399A36E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1.乙方应按采购文件规定的时间向甲方提供使用项目的有关技术资料。</w:t>
      </w:r>
    </w:p>
    <w:p w14:paraId="2F58D8C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303715">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三、知识产权</w:t>
      </w:r>
    </w:p>
    <w:p w14:paraId="1CD17D3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乙方应保证所提供的货物或其任何一部分均不会侵犯任何第三方的知识产权。</w:t>
      </w:r>
    </w:p>
    <w:p w14:paraId="6E70C1BD">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四、产权担保</w:t>
      </w:r>
    </w:p>
    <w:p w14:paraId="3F6C65A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乙方保证所交付的货物的所有权完全属于乙方且无任何抵押、查封等产权瑕疵。</w:t>
      </w:r>
    </w:p>
    <w:p w14:paraId="6880A549">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五、转包或分包</w:t>
      </w:r>
    </w:p>
    <w:p w14:paraId="1B85B53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不允许转包。</w:t>
      </w:r>
    </w:p>
    <w:p w14:paraId="165DD6B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允许分包部分</w:t>
      </w:r>
      <w:r>
        <w:rPr>
          <w:rFonts w:hint="eastAsia" w:ascii="仿宋" w:eastAsia="仿宋"/>
          <w:color w:val="auto"/>
          <w:kern w:val="0"/>
          <w:sz w:val="24"/>
          <w:u w:val="single"/>
        </w:rPr>
        <w:t xml:space="preserve">               </w:t>
      </w:r>
      <w:r>
        <w:rPr>
          <w:rFonts w:hint="eastAsia" w:ascii="仿宋" w:eastAsia="仿宋"/>
          <w:color w:val="auto"/>
          <w:kern w:val="0"/>
          <w:sz w:val="24"/>
        </w:rPr>
        <w:t>。</w:t>
      </w:r>
    </w:p>
    <w:p w14:paraId="03A71C6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如乙方将项目转包或将不允许分包部分进行了分包，甲方有权解除合同，没收履约保证金并追究乙方的违约责任。</w:t>
      </w:r>
    </w:p>
    <w:p w14:paraId="3867A348">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六、质保期和履约保证金</w:t>
      </w:r>
    </w:p>
    <w:p w14:paraId="770EB74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1.质保期 </w:t>
      </w:r>
      <w:r>
        <w:rPr>
          <w:rFonts w:hint="eastAsia" w:ascii="仿宋" w:eastAsia="仿宋"/>
          <w:color w:val="auto"/>
          <w:kern w:val="0"/>
          <w:sz w:val="24"/>
          <w:u w:val="single"/>
        </w:rPr>
        <w:t xml:space="preserve">     </w:t>
      </w:r>
      <w:r>
        <w:rPr>
          <w:rFonts w:hint="eastAsia" w:ascii="仿宋" w:eastAsia="仿宋"/>
          <w:color w:val="auto"/>
          <w:kern w:val="0"/>
          <w:sz w:val="24"/>
        </w:rPr>
        <w:t>年。（自项目验收合格交付使用之日起计）</w:t>
      </w:r>
    </w:p>
    <w:p w14:paraId="07CD37A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2.履约保证金</w:t>
      </w:r>
      <w:r>
        <w:rPr>
          <w:rFonts w:hint="eastAsia" w:ascii="仿宋" w:eastAsia="仿宋"/>
          <w:color w:val="auto"/>
          <w:kern w:val="0"/>
          <w:sz w:val="24"/>
          <w:u w:val="single"/>
        </w:rPr>
        <w:t xml:space="preserve">     </w:t>
      </w:r>
      <w:r>
        <w:rPr>
          <w:rFonts w:hint="eastAsia" w:ascii="仿宋" w:eastAsia="仿宋"/>
          <w:color w:val="auto"/>
          <w:kern w:val="0"/>
          <w:sz w:val="24"/>
        </w:rPr>
        <w:t>元。[履约保证金交至采购人处，在合同约定交货</w:t>
      </w:r>
      <w:r>
        <w:rPr>
          <w:rFonts w:ascii="仿宋" w:eastAsia="仿宋"/>
          <w:color w:val="auto"/>
          <w:kern w:val="0"/>
          <w:sz w:val="24"/>
        </w:rPr>
        <w:t>并</w:t>
      </w:r>
      <w:r>
        <w:rPr>
          <w:rFonts w:hint="eastAsia" w:ascii="仿宋" w:eastAsia="仿宋"/>
          <w:color w:val="auto"/>
          <w:kern w:val="0"/>
          <w:sz w:val="24"/>
        </w:rPr>
        <w:t>验收合格</w:t>
      </w:r>
      <w:r>
        <w:rPr>
          <w:rFonts w:ascii="仿宋" w:eastAsia="仿宋"/>
          <w:color w:val="auto"/>
          <w:kern w:val="0"/>
          <w:sz w:val="24"/>
        </w:rPr>
        <w:t>后</w:t>
      </w:r>
      <w:r>
        <w:rPr>
          <w:rFonts w:hint="eastAsia" w:ascii="仿宋" w:eastAsia="仿宋"/>
          <w:color w:val="auto"/>
          <w:kern w:val="0"/>
          <w:sz w:val="24"/>
        </w:rPr>
        <w:t>（   ）个工作日内无息退还]</w:t>
      </w:r>
    </w:p>
    <w:p w14:paraId="2C616095">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七、项目工期及实施地点</w:t>
      </w:r>
    </w:p>
    <w:p w14:paraId="1D633FD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1.交货期：</w:t>
      </w:r>
    </w:p>
    <w:p w14:paraId="323BD42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2.实施地点：</w:t>
      </w:r>
    </w:p>
    <w:p w14:paraId="776857B5">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八、货款支付</w:t>
      </w:r>
    </w:p>
    <w:p w14:paraId="4D19C64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付款方式：</w:t>
      </w:r>
    </w:p>
    <w:p w14:paraId="4B2517EA">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67F07705">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6949C383">
      <w:pPr>
        <w:widowControl/>
        <w:snapToGrid w:val="0"/>
        <w:spacing w:line="480" w:lineRule="exact"/>
        <w:ind w:firstLine="482" w:firstLineChars="200"/>
        <w:rPr>
          <w:rFonts w:ascii="仿宋" w:eastAsia="仿宋"/>
          <w:b/>
          <w:bCs/>
          <w:color w:val="auto"/>
          <w:kern w:val="0"/>
          <w:sz w:val="24"/>
        </w:rPr>
      </w:pPr>
      <w:r>
        <w:rPr>
          <w:rFonts w:ascii="仿宋" w:eastAsia="仿宋"/>
          <w:b/>
          <w:bCs/>
          <w:color w:val="auto"/>
          <w:kern w:val="0"/>
          <w:sz w:val="24"/>
        </w:rPr>
        <w:t>十</w:t>
      </w:r>
      <w:r>
        <w:rPr>
          <w:rFonts w:hint="eastAsia" w:ascii="仿宋" w:eastAsia="仿宋"/>
          <w:b/>
          <w:bCs/>
          <w:color w:val="auto"/>
          <w:kern w:val="0"/>
          <w:sz w:val="24"/>
        </w:rPr>
        <w:t>、税费</w:t>
      </w:r>
    </w:p>
    <w:p w14:paraId="725DB6A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本合同执行中相关的一切税费均由乙方负担。</w:t>
      </w:r>
    </w:p>
    <w:p w14:paraId="32D32BC8">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一</w:t>
      </w:r>
      <w:r>
        <w:rPr>
          <w:rFonts w:hint="eastAsia" w:ascii="仿宋" w:eastAsia="仿宋"/>
          <w:b/>
          <w:bCs/>
          <w:color w:val="auto"/>
          <w:kern w:val="0"/>
          <w:sz w:val="24"/>
        </w:rPr>
        <w:t>、质量保证及售后服务</w:t>
      </w:r>
    </w:p>
    <w:p w14:paraId="53CF67F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详见采购文件（签订时需细化）。</w:t>
      </w:r>
    </w:p>
    <w:p w14:paraId="3DF5B42A">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二</w:t>
      </w:r>
      <w:r>
        <w:rPr>
          <w:rFonts w:hint="eastAsia" w:ascii="仿宋" w:eastAsia="仿宋"/>
          <w:b/>
          <w:bCs/>
          <w:color w:val="auto"/>
          <w:kern w:val="0"/>
          <w:sz w:val="24"/>
        </w:rPr>
        <w:t>、调试和验收</w:t>
      </w:r>
    </w:p>
    <w:p w14:paraId="5894299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详见采购文件（签订时需细化）。</w:t>
      </w:r>
    </w:p>
    <w:p w14:paraId="08BCFF0D">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三</w:t>
      </w:r>
      <w:r>
        <w:rPr>
          <w:rFonts w:hint="eastAsia" w:ascii="仿宋" w:eastAsia="仿宋"/>
          <w:b/>
          <w:bCs/>
          <w:color w:val="auto"/>
          <w:kern w:val="0"/>
          <w:sz w:val="24"/>
        </w:rPr>
        <w:t>、货物包装</w:t>
      </w:r>
    </w:p>
    <w:p w14:paraId="2E96430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详见采购文件（签订时需细化）。</w:t>
      </w:r>
    </w:p>
    <w:p w14:paraId="592265AC">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四</w:t>
      </w:r>
      <w:r>
        <w:rPr>
          <w:rFonts w:hint="eastAsia" w:ascii="仿宋" w:eastAsia="仿宋"/>
          <w:b/>
          <w:bCs/>
          <w:color w:val="auto"/>
          <w:kern w:val="0"/>
          <w:sz w:val="24"/>
        </w:rPr>
        <w:t>、违约责任</w:t>
      </w:r>
    </w:p>
    <w:p w14:paraId="35D31C9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1.甲方无正当理由拒收验收项目的，甲方向乙方偿付拒收合同总价的百分之五违约金。</w:t>
      </w:r>
    </w:p>
    <w:p w14:paraId="78E1D38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2.甲方无故逾期验收和办理合同款项支付手续的,甲方应按逾期付款总额每日万分之五向乙方支付违约金。</w:t>
      </w:r>
    </w:p>
    <w:p w14:paraId="5BBCA9C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829054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44BD84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5.解除合同应向财政备案。</w:t>
      </w:r>
    </w:p>
    <w:p w14:paraId="3A3FF85E">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五</w:t>
      </w:r>
      <w:r>
        <w:rPr>
          <w:rFonts w:hint="eastAsia" w:ascii="仿宋" w:eastAsia="仿宋"/>
          <w:b/>
          <w:bCs/>
          <w:color w:val="auto"/>
          <w:kern w:val="0"/>
          <w:sz w:val="24"/>
        </w:rPr>
        <w:t>、不可抗力事件处理</w:t>
      </w:r>
    </w:p>
    <w:p w14:paraId="27AC5EE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1.在合同有效期内，任何一方因不可抗力事件导致不能履行合同，则合同履行期可延长，其延长期与不可抗力影响期相同。</w:t>
      </w:r>
    </w:p>
    <w:p w14:paraId="42128E2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2.不可抗力事件发生后，应立即通知对方，并寄送有关权威机构出具的证明。</w:t>
      </w:r>
    </w:p>
    <w:p w14:paraId="6AA4937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3.不可抗力事件延续120天以上，双方应通过友好协商，确定是否继续履行合同。</w:t>
      </w:r>
    </w:p>
    <w:p w14:paraId="3F4E7592">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六</w:t>
      </w:r>
      <w:r>
        <w:rPr>
          <w:rFonts w:hint="eastAsia" w:ascii="仿宋" w:eastAsia="仿宋"/>
          <w:b/>
          <w:bCs/>
          <w:color w:val="auto"/>
          <w:kern w:val="0"/>
          <w:sz w:val="24"/>
        </w:rPr>
        <w:t>、诉讼</w:t>
      </w:r>
    </w:p>
    <w:p w14:paraId="4D9596EA">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双方在执行合同中所发生的一切争议，应通过协商解决。如协商不成，可向甲方所在地法院起诉。</w:t>
      </w:r>
    </w:p>
    <w:p w14:paraId="5CF2E99A">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七</w:t>
      </w:r>
      <w:r>
        <w:rPr>
          <w:rFonts w:hint="eastAsia" w:ascii="仿宋" w:eastAsia="仿宋"/>
          <w:b/>
          <w:bCs/>
          <w:color w:val="auto"/>
          <w:kern w:val="0"/>
          <w:sz w:val="24"/>
        </w:rPr>
        <w:t>、合同生效及其他</w:t>
      </w:r>
    </w:p>
    <w:p w14:paraId="3E3F0F2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1.合同经甲、乙双方签名并加盖单位公章后生效。</w:t>
      </w:r>
    </w:p>
    <w:p w14:paraId="138C2C8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2.合同执行中涉及采购资金和采购内容修改或补充的，须经财政部门审批，并签书面补充协议，经报政府采购监督管理部门备案后，方可作为主合同不可分割的一部分。</w:t>
      </w:r>
    </w:p>
    <w:p w14:paraId="5F12812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3.采购文件、投标文件与本合同具有同等法律效力。</w:t>
      </w:r>
    </w:p>
    <w:p w14:paraId="549A006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4.本合同未尽事宜，遵照《民法典》有关条文执行。</w:t>
      </w:r>
    </w:p>
    <w:p w14:paraId="5CF219B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5.本合同一式五份，具有同等法律效力，甲、乙双方各执二份，采购代理机构一份。</w:t>
      </w:r>
    </w:p>
    <w:p w14:paraId="6A8DF4FA">
      <w:pPr>
        <w:widowControl/>
        <w:snapToGrid w:val="0"/>
        <w:spacing w:line="480" w:lineRule="exact"/>
        <w:ind w:firstLine="480" w:firstLineChars="200"/>
        <w:rPr>
          <w:rFonts w:ascii="仿宋" w:eastAsia="仿宋"/>
          <w:color w:val="auto"/>
          <w:kern w:val="0"/>
          <w:sz w:val="24"/>
        </w:rPr>
      </w:pPr>
    </w:p>
    <w:p w14:paraId="6839AFEE">
      <w:pPr>
        <w:widowControl/>
        <w:snapToGrid w:val="0"/>
        <w:spacing w:line="480" w:lineRule="exact"/>
        <w:ind w:firstLine="480" w:firstLineChars="200"/>
        <w:rPr>
          <w:rFonts w:ascii="仿宋" w:eastAsia="仿宋"/>
          <w:color w:val="auto"/>
          <w:kern w:val="0"/>
          <w:sz w:val="24"/>
        </w:rPr>
      </w:pPr>
    </w:p>
    <w:p w14:paraId="65ACEA9C">
      <w:pPr>
        <w:widowControl/>
        <w:snapToGrid w:val="0"/>
        <w:spacing w:line="480" w:lineRule="exact"/>
        <w:ind w:firstLine="480" w:firstLineChars="200"/>
        <w:rPr>
          <w:rFonts w:ascii="仿宋" w:eastAsia="仿宋"/>
          <w:color w:val="auto"/>
          <w:kern w:val="0"/>
          <w:sz w:val="24"/>
        </w:rPr>
      </w:pPr>
    </w:p>
    <w:p w14:paraId="16A11CD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甲方（盖章）：                                   </w:t>
      </w:r>
    </w:p>
    <w:p w14:paraId="634AAC2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14:paraId="4A1D153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法定（授权）代表人：                   </w:t>
      </w:r>
    </w:p>
    <w:p w14:paraId="01871BE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签名日期：     年   月   日           </w:t>
      </w:r>
    </w:p>
    <w:p w14:paraId="227A5175">
      <w:pPr>
        <w:widowControl/>
        <w:snapToGrid w:val="0"/>
        <w:spacing w:line="480" w:lineRule="exact"/>
        <w:ind w:firstLine="480" w:firstLineChars="200"/>
        <w:rPr>
          <w:rFonts w:ascii="仿宋" w:eastAsia="仿宋"/>
          <w:color w:val="auto"/>
          <w:kern w:val="0"/>
          <w:sz w:val="24"/>
        </w:rPr>
      </w:pPr>
    </w:p>
    <w:p w14:paraId="5486EAC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乙方（盖章）：</w:t>
      </w:r>
    </w:p>
    <w:p w14:paraId="7B55543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14:paraId="226ED6C1">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开户行：</w:t>
      </w:r>
    </w:p>
    <w:p w14:paraId="727C35B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开户账号：</w:t>
      </w:r>
    </w:p>
    <w:p w14:paraId="55DB1E9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法定（授权）代表人：</w:t>
      </w:r>
    </w:p>
    <w:p w14:paraId="0A60BC2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签名日期：      年   月   日</w:t>
      </w:r>
    </w:p>
    <w:p w14:paraId="38426840">
      <w:pPr>
        <w:widowControl/>
        <w:snapToGrid w:val="0"/>
        <w:spacing w:line="480" w:lineRule="exact"/>
        <w:ind w:firstLine="480" w:firstLineChars="200"/>
        <w:rPr>
          <w:rFonts w:ascii="仿宋" w:eastAsia="仿宋"/>
          <w:color w:val="auto"/>
          <w:kern w:val="0"/>
          <w:sz w:val="24"/>
        </w:rPr>
      </w:pPr>
    </w:p>
    <w:p w14:paraId="36187E06">
      <w:pPr>
        <w:pStyle w:val="3"/>
        <w:ind w:firstLine="1767" w:firstLineChars="400"/>
        <w:jc w:val="both"/>
        <w:rPr>
          <w:rFonts w:ascii="仿宋"/>
          <w:color w:val="auto"/>
        </w:rPr>
      </w:pPr>
      <w:bookmarkStart w:id="45" w:name="_Toc2644"/>
      <w:r>
        <w:rPr>
          <w:rFonts w:hint="eastAsia" w:ascii="仿宋"/>
          <w:color w:val="auto"/>
        </w:rPr>
        <w:t>第五章  评标办法及标准</w:t>
      </w:r>
      <w:bookmarkEnd w:id="45"/>
    </w:p>
    <w:p w14:paraId="1566D5B2">
      <w:pPr>
        <w:spacing w:line="440" w:lineRule="exact"/>
        <w:jc w:val="left"/>
        <w:rPr>
          <w:rFonts w:ascii="仿宋" w:eastAsia="仿宋"/>
          <w:b/>
          <w:color w:val="auto"/>
          <w:sz w:val="24"/>
        </w:rPr>
      </w:pPr>
      <w:r>
        <w:rPr>
          <w:rFonts w:hint="eastAsia" w:ascii="仿宋" w:eastAsia="仿宋"/>
          <w:b/>
          <w:color w:val="auto"/>
          <w:sz w:val="24"/>
        </w:rPr>
        <w:t>特别条款：</w:t>
      </w:r>
    </w:p>
    <w:p w14:paraId="65FD5B67">
      <w:pPr>
        <w:spacing w:line="440" w:lineRule="exact"/>
        <w:ind w:firstLine="472" w:firstLineChars="196"/>
        <w:jc w:val="left"/>
        <w:rPr>
          <w:rFonts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E5E5A28">
      <w:pPr>
        <w:spacing w:line="440" w:lineRule="exact"/>
        <w:ind w:firstLine="472" w:firstLineChars="196"/>
        <w:jc w:val="left"/>
        <w:rPr>
          <w:rFonts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14:paraId="67D7F089">
      <w:pPr>
        <w:spacing w:line="440" w:lineRule="exact"/>
        <w:jc w:val="left"/>
        <w:rPr>
          <w:rFonts w:ascii="仿宋" w:eastAsia="仿宋"/>
          <w:b/>
          <w:color w:val="auto"/>
          <w:sz w:val="24"/>
        </w:rPr>
      </w:pPr>
      <w:r>
        <w:rPr>
          <w:rFonts w:hint="eastAsia" w:ascii="仿宋" w:eastAsia="仿宋"/>
          <w:b/>
          <w:color w:val="auto"/>
          <w:sz w:val="24"/>
        </w:rPr>
        <w:t>1、评标方法：</w:t>
      </w:r>
    </w:p>
    <w:p w14:paraId="495BD62E">
      <w:pPr>
        <w:spacing w:line="440" w:lineRule="exact"/>
        <w:ind w:firstLine="480" w:firstLineChars="200"/>
        <w:jc w:val="left"/>
        <w:rPr>
          <w:rFonts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14:paraId="3C8F6D83">
      <w:pPr>
        <w:widowControl/>
        <w:snapToGrid w:val="0"/>
        <w:spacing w:line="480" w:lineRule="exact"/>
        <w:rPr>
          <w:rFonts w:ascii="仿宋" w:eastAsia="仿宋"/>
          <w:color w:val="auto"/>
          <w:kern w:val="0"/>
          <w:sz w:val="24"/>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rPr>
        <w:t xml:space="preserve">  80  </w:t>
      </w:r>
      <w:r>
        <w:rPr>
          <w:rFonts w:hint="eastAsia" w:ascii="仿宋" w:eastAsia="仿宋"/>
          <w:color w:val="auto"/>
          <w:sz w:val="24"/>
        </w:rPr>
        <w:t>分，价格分</w:t>
      </w:r>
      <w:r>
        <w:rPr>
          <w:rFonts w:hint="eastAsia" w:ascii="仿宋" w:eastAsia="仿宋"/>
          <w:color w:val="auto"/>
          <w:sz w:val="24"/>
          <w:u w:val="single"/>
        </w:rPr>
        <w:t xml:space="preserve">  20  </w:t>
      </w:r>
      <w:r>
        <w:rPr>
          <w:rFonts w:hint="eastAsia" w:ascii="仿宋" w:eastAsia="仿宋"/>
          <w:color w:val="auto"/>
          <w:sz w:val="24"/>
        </w:rPr>
        <w:t>分。下述所列为评分依据，分值如下（计算分值时，按其算术平均值保留小数2位）。</w:t>
      </w:r>
    </w:p>
    <w:p w14:paraId="1B04A900">
      <w:pPr>
        <w:widowControl/>
        <w:snapToGrid w:val="0"/>
        <w:spacing w:line="480" w:lineRule="exact"/>
        <w:rPr>
          <w:rFonts w:ascii="仿宋" w:eastAsia="仿宋"/>
          <w:b/>
          <w:bCs/>
          <w:color w:val="auto"/>
          <w:kern w:val="0"/>
          <w:sz w:val="24"/>
        </w:rPr>
      </w:pPr>
      <w:r>
        <w:rPr>
          <w:rFonts w:hint="eastAsia" w:ascii="仿宋" w:eastAsia="仿宋"/>
          <w:b/>
          <w:bCs/>
          <w:color w:val="auto"/>
          <w:sz w:val="24"/>
          <w:bdr w:val="single" w:color="auto" w:sz="4" w:space="0"/>
        </w:rPr>
        <w:t>01标</w:t>
      </w:r>
      <w:r>
        <w:rPr>
          <w:rFonts w:hint="eastAsia" w:ascii="仿宋" w:eastAsia="仿宋"/>
          <w:b/>
          <w:bCs/>
          <w:color w:val="auto"/>
          <w:kern w:val="0"/>
          <w:sz w:val="24"/>
        </w:rPr>
        <w:t>商务技术分：</w:t>
      </w:r>
    </w:p>
    <w:tbl>
      <w:tblPr>
        <w:tblStyle w:val="28"/>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65"/>
        <w:gridCol w:w="6617"/>
        <w:gridCol w:w="709"/>
      </w:tblGrid>
      <w:tr w14:paraId="519E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DBBEACC">
            <w:pPr>
              <w:widowControl/>
              <w:jc w:val="center"/>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065" w:type="dxa"/>
            <w:tcBorders>
              <w:top w:val="single" w:color="auto" w:sz="4" w:space="0"/>
              <w:left w:val="nil"/>
              <w:bottom w:val="single" w:color="auto" w:sz="4" w:space="0"/>
              <w:right w:val="single" w:color="auto" w:sz="4" w:space="0"/>
            </w:tcBorders>
            <w:vAlign w:val="center"/>
          </w:tcPr>
          <w:p w14:paraId="5B50252D">
            <w:pPr>
              <w:widowControl/>
              <w:jc w:val="center"/>
              <w:rPr>
                <w:rFonts w:ascii="仿宋" w:hAnsi="仿宋" w:eastAsia="仿宋" w:cs="仿宋"/>
                <w:b/>
                <w:bCs/>
                <w:color w:val="auto"/>
                <w:sz w:val="24"/>
                <w:szCs w:val="24"/>
              </w:rPr>
            </w:pPr>
            <w:r>
              <w:rPr>
                <w:rFonts w:hint="eastAsia" w:ascii="仿宋" w:hAnsi="仿宋" w:eastAsia="仿宋" w:cs="仿宋"/>
                <w:b/>
                <w:bCs/>
                <w:color w:val="auto"/>
                <w:sz w:val="24"/>
                <w:szCs w:val="24"/>
              </w:rPr>
              <w:t>评审因素</w:t>
            </w:r>
          </w:p>
        </w:tc>
        <w:tc>
          <w:tcPr>
            <w:tcW w:w="6617" w:type="dxa"/>
            <w:tcBorders>
              <w:top w:val="single" w:color="auto" w:sz="4" w:space="0"/>
              <w:left w:val="nil"/>
              <w:bottom w:val="single" w:color="auto" w:sz="4" w:space="0"/>
              <w:right w:val="single" w:color="auto" w:sz="4" w:space="0"/>
            </w:tcBorders>
            <w:vAlign w:val="center"/>
          </w:tcPr>
          <w:p w14:paraId="1BDD4375">
            <w:pPr>
              <w:widowControl/>
              <w:jc w:val="center"/>
              <w:rPr>
                <w:rFonts w:ascii="仿宋" w:hAnsi="仿宋" w:eastAsia="仿宋" w:cs="仿宋"/>
                <w:b/>
                <w:bCs/>
                <w:color w:val="auto"/>
                <w:sz w:val="24"/>
                <w:szCs w:val="24"/>
              </w:rPr>
            </w:pPr>
            <w:r>
              <w:rPr>
                <w:rFonts w:hint="eastAsia" w:ascii="仿宋" w:hAnsi="仿宋" w:eastAsia="仿宋" w:cs="仿宋"/>
                <w:b/>
                <w:bCs/>
                <w:color w:val="auto"/>
                <w:sz w:val="24"/>
                <w:szCs w:val="24"/>
              </w:rPr>
              <w:t>评审细则</w:t>
            </w:r>
          </w:p>
        </w:tc>
        <w:tc>
          <w:tcPr>
            <w:tcW w:w="709" w:type="dxa"/>
            <w:tcBorders>
              <w:top w:val="single" w:color="auto" w:sz="4" w:space="0"/>
              <w:left w:val="nil"/>
              <w:bottom w:val="single" w:color="auto" w:sz="4" w:space="0"/>
              <w:right w:val="single" w:color="auto" w:sz="4" w:space="0"/>
            </w:tcBorders>
            <w:vAlign w:val="center"/>
          </w:tcPr>
          <w:p w14:paraId="0050CF56">
            <w:pPr>
              <w:widowControl/>
              <w:rPr>
                <w:rFonts w:ascii="仿宋" w:hAnsi="仿宋" w:eastAsia="仿宋" w:cs="仿宋"/>
                <w:b/>
                <w:bCs/>
                <w:color w:val="auto"/>
                <w:sz w:val="24"/>
                <w:szCs w:val="24"/>
              </w:rPr>
            </w:pPr>
            <w:r>
              <w:rPr>
                <w:rFonts w:hint="eastAsia" w:ascii="仿宋" w:hAnsi="仿宋" w:eastAsia="仿宋" w:cs="仿宋"/>
                <w:b/>
                <w:bCs/>
                <w:color w:val="auto"/>
                <w:sz w:val="24"/>
                <w:szCs w:val="24"/>
              </w:rPr>
              <w:t>分值</w:t>
            </w:r>
          </w:p>
        </w:tc>
      </w:tr>
      <w:tr w14:paraId="3D11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994DDD4">
            <w:pPr>
              <w:widowControl/>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65" w:type="dxa"/>
            <w:tcBorders>
              <w:top w:val="nil"/>
              <w:left w:val="nil"/>
              <w:bottom w:val="single" w:color="auto" w:sz="4" w:space="0"/>
              <w:right w:val="single" w:color="auto" w:sz="4" w:space="0"/>
            </w:tcBorders>
            <w:vAlign w:val="center"/>
          </w:tcPr>
          <w:p w14:paraId="0B4F5909">
            <w:pPr>
              <w:widowControl/>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需求阐述方案</w:t>
            </w:r>
          </w:p>
        </w:tc>
        <w:tc>
          <w:tcPr>
            <w:tcW w:w="6617" w:type="dxa"/>
            <w:tcBorders>
              <w:top w:val="single" w:color="auto" w:sz="4" w:space="0"/>
              <w:left w:val="nil"/>
              <w:bottom w:val="single" w:color="auto" w:sz="4" w:space="0"/>
              <w:right w:val="single" w:color="auto" w:sz="4" w:space="0"/>
            </w:tcBorders>
            <w:vAlign w:val="center"/>
          </w:tcPr>
          <w:p w14:paraId="58DDAAD4">
            <w:pPr>
              <w:spacing w:line="360" w:lineRule="auto"/>
              <w:jc w:val="left"/>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维保方案与需求的吻合程度：根椐招标文件要求及结合本院数字法庭系统、业务状况及其他资源等的熟悉程度</w:t>
            </w:r>
            <w:r>
              <w:rPr>
                <w:rFonts w:hint="eastAsia" w:ascii="仿宋" w:hAnsi="仿宋" w:eastAsia="仿宋" w:cs="仿宋"/>
                <w:color w:val="auto"/>
                <w:kern w:val="0"/>
                <w:sz w:val="24"/>
                <w:szCs w:val="24"/>
                <w:lang w:eastAsia="zh-CN"/>
              </w:rPr>
              <w:t>综合</w:t>
            </w:r>
            <w:r>
              <w:rPr>
                <w:rFonts w:hint="eastAsia" w:ascii="仿宋" w:hAnsi="仿宋" w:eastAsia="仿宋" w:cs="仿宋"/>
                <w:color w:val="auto"/>
                <w:kern w:val="0"/>
                <w:sz w:val="24"/>
                <w:szCs w:val="24"/>
              </w:rPr>
              <w:t>打分。（数字法庭系统的理解、数字法庭系统的拓扑图、数字法庭主要设备运行情况等）</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0-20分）</w:t>
            </w:r>
          </w:p>
        </w:tc>
        <w:tc>
          <w:tcPr>
            <w:tcW w:w="709" w:type="dxa"/>
            <w:tcBorders>
              <w:top w:val="single" w:color="auto" w:sz="4" w:space="0"/>
              <w:left w:val="nil"/>
              <w:bottom w:val="single" w:color="auto" w:sz="4" w:space="0"/>
              <w:right w:val="single" w:color="auto" w:sz="4" w:space="0"/>
            </w:tcBorders>
            <w:vAlign w:val="center"/>
          </w:tcPr>
          <w:p w14:paraId="70EC84F0">
            <w:pPr>
              <w:widowControl/>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r>
      <w:tr w14:paraId="24EA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61E1581">
            <w:pPr>
              <w:widowControl/>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065" w:type="dxa"/>
            <w:tcBorders>
              <w:top w:val="nil"/>
              <w:left w:val="nil"/>
              <w:bottom w:val="single" w:color="auto" w:sz="4" w:space="0"/>
              <w:right w:val="single" w:color="auto" w:sz="4" w:space="0"/>
            </w:tcBorders>
            <w:vAlign w:val="center"/>
          </w:tcPr>
          <w:p w14:paraId="76F25611">
            <w:pPr>
              <w:widowControl/>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技术服务方案</w:t>
            </w:r>
          </w:p>
        </w:tc>
        <w:tc>
          <w:tcPr>
            <w:tcW w:w="6617" w:type="dxa"/>
            <w:tcBorders>
              <w:top w:val="single" w:color="auto" w:sz="4" w:space="0"/>
              <w:left w:val="nil"/>
              <w:bottom w:val="single" w:color="auto" w:sz="4" w:space="0"/>
              <w:right w:val="single" w:color="auto" w:sz="4" w:space="0"/>
            </w:tcBorders>
            <w:vAlign w:val="center"/>
          </w:tcPr>
          <w:p w14:paraId="05DD70A2">
            <w:pPr>
              <w:spacing w:line="360" w:lineRule="auto"/>
              <w:jc w:val="left"/>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根据结合项目的实际情况提出切实可行的维保实施方案；对数字法庭系统项目具体实施的组织方案情况以及资源整合和利用的能力情况等</w:t>
            </w:r>
            <w:r>
              <w:rPr>
                <w:rFonts w:hint="eastAsia" w:ascii="仿宋" w:hAnsi="仿宋" w:eastAsia="仿宋" w:cs="仿宋"/>
                <w:color w:val="auto"/>
                <w:kern w:val="0"/>
                <w:sz w:val="24"/>
                <w:szCs w:val="24"/>
                <w:lang w:eastAsia="zh-CN"/>
              </w:rPr>
              <w:t>综合</w:t>
            </w:r>
            <w:r>
              <w:rPr>
                <w:rFonts w:hint="eastAsia" w:ascii="仿宋" w:hAnsi="仿宋" w:eastAsia="仿宋" w:cs="仿宋"/>
                <w:color w:val="auto"/>
                <w:kern w:val="0"/>
                <w:sz w:val="24"/>
                <w:szCs w:val="24"/>
              </w:rPr>
              <w:t>打分。投标人应现场查看投标设备，提交详细维保设备的维修预案（每一项设备的维修预案）。</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0-15分）</w:t>
            </w:r>
          </w:p>
        </w:tc>
        <w:tc>
          <w:tcPr>
            <w:tcW w:w="709" w:type="dxa"/>
            <w:tcBorders>
              <w:top w:val="single" w:color="auto" w:sz="4" w:space="0"/>
              <w:left w:val="nil"/>
              <w:bottom w:val="single" w:color="auto" w:sz="4" w:space="0"/>
              <w:right w:val="single" w:color="auto" w:sz="4" w:space="0"/>
            </w:tcBorders>
            <w:vAlign w:val="center"/>
          </w:tcPr>
          <w:p w14:paraId="14F395D0">
            <w:pPr>
              <w:widowControl/>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r>
      <w:tr w14:paraId="1BE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62967F2">
            <w:pPr>
              <w:pStyle w:val="51"/>
              <w:widowControl/>
              <w:autoSpaceDN/>
              <w:ind w:lef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065" w:type="dxa"/>
            <w:tcBorders>
              <w:top w:val="single" w:color="auto" w:sz="4" w:space="0"/>
              <w:left w:val="nil"/>
              <w:bottom w:val="single" w:color="auto" w:sz="4" w:space="0"/>
              <w:right w:val="single" w:color="auto" w:sz="4" w:space="0"/>
            </w:tcBorders>
            <w:vAlign w:val="center"/>
          </w:tcPr>
          <w:p w14:paraId="666F1492">
            <w:pPr>
              <w:widowControl/>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服务保障措施方案</w:t>
            </w:r>
          </w:p>
        </w:tc>
        <w:tc>
          <w:tcPr>
            <w:tcW w:w="6617" w:type="dxa"/>
            <w:tcBorders>
              <w:top w:val="single" w:color="auto" w:sz="4" w:space="0"/>
              <w:left w:val="nil"/>
              <w:bottom w:val="single" w:color="auto" w:sz="4" w:space="0"/>
              <w:right w:val="single" w:color="auto" w:sz="4" w:space="0"/>
            </w:tcBorders>
            <w:vAlign w:val="center"/>
          </w:tcPr>
          <w:p w14:paraId="2407BC76">
            <w:pPr>
              <w:spacing w:line="36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根据服务期内技术支持和维护能力情况，即对服务承诺落实的保障措施，提供免费上门维护、备品备件、升级服务，对故障的响应时间，到现场时间等</w:t>
            </w:r>
            <w:r>
              <w:rPr>
                <w:rFonts w:hint="eastAsia" w:ascii="仿宋" w:hAnsi="仿宋" w:eastAsia="仿宋" w:cs="仿宋"/>
                <w:color w:val="auto"/>
                <w:kern w:val="0"/>
                <w:sz w:val="24"/>
                <w:szCs w:val="24"/>
                <w:lang w:eastAsia="zh-CN"/>
              </w:rPr>
              <w:t>综合</w:t>
            </w:r>
            <w:r>
              <w:rPr>
                <w:rFonts w:hint="eastAsia" w:ascii="仿宋" w:hAnsi="仿宋" w:eastAsia="仿宋" w:cs="仿宋"/>
                <w:color w:val="auto"/>
                <w:kern w:val="0"/>
                <w:sz w:val="24"/>
                <w:szCs w:val="24"/>
              </w:rPr>
              <w:t>打分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0-5分）</w:t>
            </w:r>
            <w:r>
              <w:rPr>
                <w:rFonts w:hint="eastAsia" w:ascii="仿宋" w:hAnsi="仿宋" w:eastAsia="仿宋" w:cs="仿宋"/>
                <w:color w:val="auto"/>
                <w:kern w:val="0"/>
                <w:sz w:val="24"/>
                <w:szCs w:val="24"/>
              </w:rPr>
              <w:t xml:space="preserve"> </w:t>
            </w:r>
          </w:p>
        </w:tc>
        <w:tc>
          <w:tcPr>
            <w:tcW w:w="709" w:type="dxa"/>
            <w:tcBorders>
              <w:top w:val="single" w:color="auto" w:sz="4" w:space="0"/>
              <w:left w:val="nil"/>
              <w:bottom w:val="single" w:color="auto" w:sz="4" w:space="0"/>
              <w:right w:val="single" w:color="auto" w:sz="4" w:space="0"/>
            </w:tcBorders>
            <w:vAlign w:val="center"/>
          </w:tcPr>
          <w:p w14:paraId="345C392C">
            <w:pPr>
              <w:pStyle w:val="51"/>
              <w:widowControl/>
              <w:autoSpaceDN/>
              <w:ind w:left="0"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4A51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EB47AF7">
            <w:pPr>
              <w:pStyle w:val="51"/>
              <w:widowControl/>
              <w:autoSpaceDN/>
              <w:ind w:left="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065" w:type="dxa"/>
            <w:tcBorders>
              <w:top w:val="single" w:color="auto" w:sz="4" w:space="0"/>
              <w:left w:val="nil"/>
              <w:bottom w:val="single" w:color="auto" w:sz="4" w:space="0"/>
              <w:right w:val="single" w:color="auto" w:sz="4" w:space="0"/>
            </w:tcBorders>
            <w:vAlign w:val="center"/>
          </w:tcPr>
          <w:p w14:paraId="66764B46">
            <w:pPr>
              <w:widowControl/>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应用阐述方案</w:t>
            </w:r>
          </w:p>
        </w:tc>
        <w:tc>
          <w:tcPr>
            <w:tcW w:w="6617" w:type="dxa"/>
            <w:tcBorders>
              <w:top w:val="single" w:color="auto" w:sz="4" w:space="0"/>
              <w:left w:val="nil"/>
              <w:bottom w:val="single" w:color="auto" w:sz="4" w:space="0"/>
              <w:right w:val="single" w:color="auto" w:sz="4" w:space="0"/>
            </w:tcBorders>
            <w:vAlign w:val="center"/>
          </w:tcPr>
          <w:p w14:paraId="7E2C8451">
            <w:pPr>
              <w:spacing w:line="360" w:lineRule="auto"/>
              <w:jc w:val="left"/>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根据投标文件中提供数字法庭系统的软硬件操作说明情况</w:t>
            </w:r>
            <w:r>
              <w:rPr>
                <w:rFonts w:hint="eastAsia" w:ascii="仿宋" w:hAnsi="仿宋" w:eastAsia="仿宋" w:cs="仿宋"/>
                <w:color w:val="auto"/>
                <w:kern w:val="0"/>
                <w:sz w:val="24"/>
                <w:szCs w:val="24"/>
                <w:lang w:eastAsia="zh-CN"/>
              </w:rPr>
              <w:t>综合</w:t>
            </w:r>
            <w:r>
              <w:rPr>
                <w:rFonts w:hint="eastAsia" w:ascii="仿宋" w:hAnsi="仿宋" w:eastAsia="仿宋" w:cs="仿宋"/>
                <w:color w:val="auto"/>
                <w:kern w:val="0"/>
                <w:sz w:val="24"/>
                <w:szCs w:val="24"/>
              </w:rPr>
              <w:t>情打分。投标人可在投标前实地勘察，并提供相应软件截图加盖单位公章。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0-16分）</w:t>
            </w:r>
          </w:p>
        </w:tc>
        <w:tc>
          <w:tcPr>
            <w:tcW w:w="709" w:type="dxa"/>
            <w:tcBorders>
              <w:top w:val="single" w:color="auto" w:sz="4" w:space="0"/>
              <w:left w:val="nil"/>
              <w:bottom w:val="single" w:color="auto" w:sz="4" w:space="0"/>
              <w:right w:val="single" w:color="auto" w:sz="4" w:space="0"/>
            </w:tcBorders>
            <w:vAlign w:val="center"/>
          </w:tcPr>
          <w:p w14:paraId="41B0BE9C">
            <w:pPr>
              <w:pStyle w:val="51"/>
              <w:widowControl/>
              <w:autoSpaceDN/>
              <w:ind w:left="0" w:firstLine="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r>
      <w:tr w14:paraId="1412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4DCC4A1">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065" w:type="dxa"/>
            <w:tcBorders>
              <w:top w:val="single" w:color="auto" w:sz="4" w:space="0"/>
              <w:left w:val="nil"/>
              <w:bottom w:val="single" w:color="auto" w:sz="4" w:space="0"/>
              <w:right w:val="single" w:color="auto" w:sz="4" w:space="0"/>
            </w:tcBorders>
            <w:vAlign w:val="center"/>
          </w:tcPr>
          <w:p w14:paraId="187E2355">
            <w:pPr>
              <w:widowControl/>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技术参数</w:t>
            </w:r>
          </w:p>
        </w:tc>
        <w:tc>
          <w:tcPr>
            <w:tcW w:w="6617" w:type="dxa"/>
            <w:tcBorders>
              <w:top w:val="single" w:color="auto" w:sz="4" w:space="0"/>
              <w:left w:val="nil"/>
              <w:bottom w:val="single" w:color="auto" w:sz="4" w:space="0"/>
              <w:right w:val="single" w:color="auto" w:sz="4" w:space="0"/>
            </w:tcBorders>
            <w:vAlign w:val="center"/>
          </w:tcPr>
          <w:p w14:paraId="0E863BA6">
            <w:pPr>
              <w:widowControl/>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满足采购文件所有</w:t>
            </w:r>
            <w:r>
              <w:rPr>
                <w:rFonts w:hint="eastAsia" w:ascii="仿宋" w:hAnsi="仿宋" w:eastAsia="仿宋" w:cs="仿宋"/>
                <w:color w:val="auto"/>
                <w:kern w:val="0"/>
                <w:sz w:val="24"/>
                <w:szCs w:val="24"/>
              </w:rPr>
              <w:t>技术</w:t>
            </w:r>
            <w:r>
              <w:rPr>
                <w:rFonts w:hint="eastAsia" w:ascii="仿宋" w:hAnsi="仿宋" w:eastAsia="仿宋" w:cs="仿宋"/>
                <w:color w:val="auto"/>
                <w:kern w:val="0"/>
                <w:sz w:val="24"/>
                <w:szCs w:val="24"/>
                <w:lang w:eastAsia="zh-CN"/>
              </w:rPr>
              <w:t>参数</w:t>
            </w:r>
            <w:r>
              <w:rPr>
                <w:rFonts w:hint="eastAsia" w:ascii="仿宋" w:hAnsi="仿宋" w:eastAsia="仿宋" w:cs="仿宋"/>
                <w:color w:val="auto"/>
                <w:kern w:val="0"/>
                <w:sz w:val="24"/>
                <w:szCs w:val="24"/>
              </w:rPr>
              <w:t>要求得</w:t>
            </w:r>
            <w:r>
              <w:rPr>
                <w:rFonts w:hint="eastAsia" w:ascii="仿宋" w:hAnsi="仿宋" w:eastAsia="仿宋" w:cs="仿宋"/>
                <w:color w:val="auto"/>
                <w:kern w:val="0"/>
                <w:sz w:val="24"/>
                <w:szCs w:val="24"/>
                <w:lang w:eastAsia="zh-CN"/>
              </w:rPr>
              <w:t>满分</w:t>
            </w:r>
            <w:r>
              <w:rPr>
                <w:rFonts w:hint="eastAsia" w:ascii="仿宋" w:hAnsi="仿宋" w:eastAsia="仿宋" w:cs="仿宋"/>
                <w:color w:val="auto"/>
                <w:kern w:val="0"/>
                <w:sz w:val="24"/>
                <w:szCs w:val="24"/>
                <w:lang w:val="en-US" w:eastAsia="zh-CN"/>
              </w:rPr>
              <w:t>16</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打</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指标</w:t>
            </w:r>
            <w:r>
              <w:rPr>
                <w:rFonts w:hint="eastAsia" w:ascii="仿宋" w:hAnsi="仿宋" w:eastAsia="仿宋" w:cs="仿宋"/>
                <w:color w:val="auto"/>
                <w:kern w:val="0"/>
                <w:sz w:val="24"/>
                <w:szCs w:val="24"/>
                <w:lang w:eastAsia="zh-CN"/>
              </w:rPr>
              <w:t>为实质性指标，若有</w:t>
            </w:r>
            <w:r>
              <w:rPr>
                <w:rFonts w:hint="eastAsia" w:ascii="仿宋" w:hAnsi="仿宋" w:eastAsia="仿宋" w:cs="仿宋"/>
                <w:color w:val="auto"/>
                <w:kern w:val="0"/>
                <w:sz w:val="24"/>
                <w:szCs w:val="24"/>
              </w:rPr>
              <w:t>负偏离的作无效投标处理</w:t>
            </w:r>
            <w:r>
              <w:rPr>
                <w:rFonts w:hint="eastAsia" w:ascii="仿宋" w:hAnsi="仿宋" w:eastAsia="仿宋" w:cs="仿宋"/>
                <w:color w:val="auto"/>
                <w:kern w:val="0"/>
                <w:sz w:val="24"/>
                <w:szCs w:val="24"/>
                <w:lang w:eastAsia="zh-CN"/>
              </w:rPr>
              <w:t>；其它指标为</w:t>
            </w:r>
            <w:r>
              <w:rPr>
                <w:rFonts w:hint="eastAsia" w:ascii="仿宋" w:hAnsi="仿宋" w:eastAsia="仿宋" w:cs="仿宋"/>
                <w:color w:val="auto"/>
                <w:kern w:val="0"/>
                <w:sz w:val="24"/>
                <w:szCs w:val="24"/>
              </w:rPr>
              <w:t>一般性指标</w:t>
            </w:r>
            <w:r>
              <w:rPr>
                <w:rFonts w:hint="eastAsia" w:ascii="仿宋" w:hAnsi="仿宋" w:eastAsia="仿宋" w:cs="仿宋"/>
                <w:color w:val="auto"/>
                <w:kern w:val="0"/>
                <w:sz w:val="24"/>
                <w:szCs w:val="24"/>
                <w:lang w:eastAsia="zh-CN"/>
              </w:rPr>
              <w:t>，每有一项负偏离</w:t>
            </w:r>
            <w:r>
              <w:rPr>
                <w:rFonts w:hint="eastAsia" w:ascii="仿宋" w:hAnsi="仿宋" w:eastAsia="仿宋" w:cs="仿宋"/>
                <w:color w:val="auto"/>
                <w:kern w:val="0"/>
                <w:sz w:val="24"/>
                <w:szCs w:val="24"/>
              </w:rPr>
              <w:t>扣2分，扣完为止</w:t>
            </w:r>
            <w:r>
              <w:rPr>
                <w:rFonts w:hint="eastAsia" w:ascii="仿宋" w:hAnsi="仿宋" w:eastAsia="仿宋" w:cs="仿宋"/>
                <w:color w:val="auto"/>
                <w:kern w:val="0"/>
                <w:sz w:val="24"/>
                <w:szCs w:val="24"/>
                <w:lang w:eastAsia="zh-CN"/>
              </w:rPr>
              <w:t>。</w:t>
            </w:r>
          </w:p>
        </w:tc>
        <w:tc>
          <w:tcPr>
            <w:tcW w:w="709" w:type="dxa"/>
            <w:tcBorders>
              <w:top w:val="single" w:color="auto" w:sz="4" w:space="0"/>
              <w:left w:val="nil"/>
              <w:bottom w:val="single" w:color="auto" w:sz="4" w:space="0"/>
              <w:right w:val="single" w:color="auto" w:sz="4" w:space="0"/>
            </w:tcBorders>
            <w:vAlign w:val="center"/>
          </w:tcPr>
          <w:p w14:paraId="74D5DC1D">
            <w:pPr>
              <w:widowControl/>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r>
      <w:tr w14:paraId="1F90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864CE3E">
            <w:pPr>
              <w:widowControl/>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1065" w:type="dxa"/>
            <w:tcBorders>
              <w:top w:val="single" w:color="auto" w:sz="4" w:space="0"/>
              <w:left w:val="nil"/>
              <w:bottom w:val="single" w:color="auto" w:sz="4" w:space="0"/>
              <w:right w:val="single" w:color="auto" w:sz="4" w:space="0"/>
            </w:tcBorders>
            <w:vAlign w:val="center"/>
          </w:tcPr>
          <w:p w14:paraId="211CACB3">
            <w:pPr>
              <w:widowControl/>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驻场服务人员技术能力</w:t>
            </w:r>
          </w:p>
        </w:tc>
        <w:tc>
          <w:tcPr>
            <w:tcW w:w="6617" w:type="dxa"/>
            <w:tcBorders>
              <w:top w:val="single" w:color="auto" w:sz="4" w:space="0"/>
              <w:left w:val="nil"/>
              <w:bottom w:val="single" w:color="auto" w:sz="4" w:space="0"/>
              <w:right w:val="single" w:color="auto" w:sz="4" w:space="0"/>
            </w:tcBorders>
            <w:vAlign w:val="center"/>
          </w:tcPr>
          <w:p w14:paraId="3A7FDF5D">
            <w:pPr>
              <w:widowControl/>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投标单位拟派遣驻场人员具有数字法庭主设备厂商高级工程师得5分，中级工程师得3分，初级工程师得1分</w:t>
            </w:r>
            <w:r>
              <w:rPr>
                <w:rFonts w:hint="eastAsia" w:ascii="仿宋" w:hAnsi="仿宋" w:eastAsia="仿宋" w:cs="仿宋"/>
                <w:color w:val="auto"/>
                <w:kern w:val="0"/>
                <w:sz w:val="24"/>
                <w:szCs w:val="24"/>
                <w:lang w:eastAsia="zh-CN"/>
              </w:rPr>
              <w:t>。</w:t>
            </w:r>
          </w:p>
        </w:tc>
        <w:tc>
          <w:tcPr>
            <w:tcW w:w="709" w:type="dxa"/>
            <w:tcBorders>
              <w:top w:val="single" w:color="auto" w:sz="4" w:space="0"/>
              <w:left w:val="nil"/>
              <w:bottom w:val="single" w:color="auto" w:sz="4" w:space="0"/>
              <w:right w:val="single" w:color="auto" w:sz="4" w:space="0"/>
            </w:tcBorders>
            <w:vAlign w:val="center"/>
          </w:tcPr>
          <w:p w14:paraId="5CC46BCC">
            <w:pPr>
              <w:widowControl/>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3A3C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0E3B04C">
            <w:pPr>
              <w:widowControl/>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065" w:type="dxa"/>
            <w:tcBorders>
              <w:top w:val="single" w:color="auto" w:sz="4" w:space="0"/>
              <w:left w:val="nil"/>
              <w:bottom w:val="single" w:color="auto" w:sz="4" w:space="0"/>
              <w:right w:val="single" w:color="auto" w:sz="4" w:space="0"/>
            </w:tcBorders>
            <w:vAlign w:val="center"/>
          </w:tcPr>
          <w:p w14:paraId="18C837FD">
            <w:pPr>
              <w:widowControl/>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服务能力</w:t>
            </w:r>
          </w:p>
        </w:tc>
        <w:tc>
          <w:tcPr>
            <w:tcW w:w="6617" w:type="dxa"/>
            <w:tcBorders>
              <w:top w:val="single" w:color="auto" w:sz="4" w:space="0"/>
              <w:left w:val="nil"/>
              <w:bottom w:val="single" w:color="auto" w:sz="4" w:space="0"/>
              <w:right w:val="single" w:color="auto" w:sz="4" w:space="0"/>
            </w:tcBorders>
            <w:vAlign w:val="center"/>
          </w:tcPr>
          <w:p w14:paraId="0521ED44">
            <w:pPr>
              <w:spacing w:line="288" w:lineRule="auto"/>
              <w:jc w:val="left"/>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根据投标人在项目实施地设立售后服务部或服务网点（以工商注册或售后服务协议为准）或承诺中标后设立售后服务部或服务网点的情况、售后服务响应时间、承诺修复时间、售后服务方案优劣等</w:t>
            </w:r>
            <w:r>
              <w:rPr>
                <w:rFonts w:hint="eastAsia" w:ascii="仿宋" w:hAnsi="仿宋" w:eastAsia="仿宋" w:cs="仿宋"/>
                <w:color w:val="auto"/>
                <w:kern w:val="0"/>
                <w:sz w:val="24"/>
                <w:szCs w:val="24"/>
                <w:lang w:eastAsia="zh-CN"/>
              </w:rPr>
              <w:t>情况综合打分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0-3分）</w:t>
            </w:r>
          </w:p>
        </w:tc>
        <w:tc>
          <w:tcPr>
            <w:tcW w:w="709" w:type="dxa"/>
            <w:tcBorders>
              <w:top w:val="single" w:color="auto" w:sz="4" w:space="0"/>
              <w:left w:val="nil"/>
              <w:bottom w:val="single" w:color="auto" w:sz="4" w:space="0"/>
              <w:right w:val="single" w:color="auto" w:sz="4" w:space="0"/>
            </w:tcBorders>
            <w:vAlign w:val="center"/>
          </w:tcPr>
          <w:p w14:paraId="2B01642E">
            <w:pPr>
              <w:widowControl/>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bl>
    <w:p w14:paraId="718CA633">
      <w:pPr>
        <w:spacing w:line="500" w:lineRule="exact"/>
        <w:jc w:val="left"/>
        <w:rPr>
          <w:rFonts w:ascii="仿宋" w:hAnsi="仿宋" w:eastAsia="仿宋" w:cs="仿宋"/>
          <w:color w:val="auto"/>
          <w:sz w:val="24"/>
        </w:rPr>
      </w:pPr>
      <w:r>
        <w:rPr>
          <w:rFonts w:hint="eastAsia" w:ascii="仿宋" w:hAnsi="仿宋" w:eastAsia="仿宋" w:cs="仿宋"/>
          <w:b/>
          <w:bCs/>
          <w:iCs/>
          <w:color w:val="auto"/>
          <w:sz w:val="24"/>
        </w:rPr>
        <w:t>注：所有证书都应在有效期内，逾期不得分。</w:t>
      </w:r>
      <w:r>
        <w:rPr>
          <w:rFonts w:hint="eastAsia" w:ascii="仿宋" w:hAnsi="仿宋" w:eastAsia="仿宋" w:cs="仿宋"/>
          <w:color w:val="auto"/>
          <w:sz w:val="24"/>
        </w:rPr>
        <w:t xml:space="preserve"> </w:t>
      </w:r>
    </w:p>
    <w:p w14:paraId="68BE7B86">
      <w:pPr>
        <w:spacing w:line="400" w:lineRule="exact"/>
        <w:rPr>
          <w:rFonts w:ascii="仿宋" w:hAnsi="仿宋" w:eastAsia="仿宋" w:cs="仿宋"/>
          <w:b/>
          <w:bCs/>
          <w:iCs/>
          <w:color w:val="auto"/>
          <w:sz w:val="24"/>
        </w:rPr>
      </w:pPr>
      <w:r>
        <w:rPr>
          <w:rFonts w:hint="eastAsia" w:ascii="仿宋" w:hAnsi="仿宋" w:eastAsia="仿宋" w:cs="仿宋"/>
          <w:b/>
          <w:color w:val="auto"/>
          <w:sz w:val="24"/>
          <w:bdr w:val="single" w:color="auto" w:sz="4" w:space="0"/>
        </w:rPr>
        <w:t>01标</w:t>
      </w:r>
      <w:r>
        <w:rPr>
          <w:rFonts w:hint="eastAsia" w:ascii="仿宋" w:hAnsi="仿宋" w:eastAsia="仿宋" w:cs="仿宋"/>
          <w:b/>
          <w:bCs/>
          <w:iCs/>
          <w:color w:val="auto"/>
          <w:sz w:val="24"/>
        </w:rPr>
        <w:t>价格分：</w:t>
      </w:r>
    </w:p>
    <w:p w14:paraId="0725EAF5">
      <w:pPr>
        <w:spacing w:line="400" w:lineRule="exact"/>
        <w:rPr>
          <w:rFonts w:ascii="仿宋" w:hAnsi="仿宋" w:eastAsia="仿宋" w:cs="仿宋"/>
          <w:bCs/>
          <w:iCs/>
          <w:color w:val="auto"/>
          <w:sz w:val="24"/>
        </w:rPr>
      </w:pPr>
      <w:r>
        <w:rPr>
          <w:rFonts w:hint="eastAsia" w:ascii="仿宋" w:hAnsi="仿宋" w:eastAsia="仿宋" w:cs="仿宋"/>
          <w:bCs/>
          <w:iCs/>
          <w:color w:val="auto"/>
          <w:sz w:val="24"/>
        </w:rPr>
        <w:t>2.2.1评标基准价：即满足采购文件要求且投标报价最低的投标报价为评标基准价，其价格分为满分。</w:t>
      </w:r>
    </w:p>
    <w:p w14:paraId="1B58313B">
      <w:pPr>
        <w:spacing w:line="400" w:lineRule="exact"/>
        <w:rPr>
          <w:rFonts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14:paraId="593D9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14:paraId="0E86ADC8">
      <w:pPr>
        <w:widowControl/>
        <w:snapToGrid w:val="0"/>
        <w:spacing w:line="480" w:lineRule="exact"/>
        <w:rPr>
          <w:rFonts w:ascii="仿宋" w:hAnsi="仿宋" w:eastAsia="仿宋" w:cs="仿宋"/>
          <w:bCs/>
          <w:iCs/>
          <w:color w:val="auto"/>
          <w:sz w:val="24"/>
          <w:u w:val="single"/>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u w:val="single"/>
        </w:rPr>
        <w:t xml:space="preserve"> 20 </w:t>
      </w:r>
    </w:p>
    <w:p w14:paraId="26B59D0E">
      <w:pPr>
        <w:rPr>
          <w:color w:val="auto"/>
        </w:rPr>
      </w:pPr>
    </w:p>
    <w:p w14:paraId="2B04E57F">
      <w:pPr>
        <w:widowControl/>
        <w:snapToGrid w:val="0"/>
        <w:spacing w:line="480" w:lineRule="exact"/>
        <w:rPr>
          <w:rFonts w:ascii="仿宋" w:eastAsia="仿宋"/>
          <w:bCs/>
          <w:iCs/>
          <w:color w:val="auto"/>
          <w:sz w:val="24"/>
          <w:u w:val="single"/>
        </w:rPr>
      </w:pPr>
    </w:p>
    <w:p w14:paraId="69122806">
      <w:pPr>
        <w:widowControl/>
        <w:snapToGrid w:val="0"/>
        <w:spacing w:line="480" w:lineRule="exact"/>
        <w:rPr>
          <w:rFonts w:ascii="仿宋" w:eastAsia="仿宋"/>
          <w:bCs/>
          <w:iCs/>
          <w:color w:val="auto"/>
          <w:sz w:val="24"/>
          <w:u w:val="single"/>
        </w:rPr>
      </w:pPr>
    </w:p>
    <w:p w14:paraId="03E252AD">
      <w:pPr>
        <w:widowControl/>
        <w:snapToGrid w:val="0"/>
        <w:spacing w:line="480" w:lineRule="exact"/>
        <w:rPr>
          <w:rFonts w:ascii="仿宋" w:eastAsia="仿宋"/>
          <w:bCs/>
          <w:iCs/>
          <w:color w:val="auto"/>
          <w:sz w:val="24"/>
          <w:u w:val="single"/>
        </w:rPr>
      </w:pPr>
    </w:p>
    <w:p w14:paraId="3C74F073">
      <w:pPr>
        <w:pStyle w:val="3"/>
        <w:jc w:val="both"/>
        <w:rPr>
          <w:rFonts w:ascii="仿宋"/>
          <w:color w:val="auto"/>
        </w:rPr>
      </w:pPr>
      <w:bookmarkStart w:id="46" w:name="_Toc20268"/>
      <w:r>
        <w:rPr>
          <w:rFonts w:hint="eastAsia" w:ascii="仿宋"/>
          <w:color w:val="auto"/>
        </w:rPr>
        <w:t>第六章  投标文件格式附件</w:t>
      </w:r>
      <w:bookmarkEnd w:id="46"/>
    </w:p>
    <w:p w14:paraId="719DC525">
      <w:pPr>
        <w:widowControl/>
        <w:snapToGrid w:val="0"/>
        <w:spacing w:line="480" w:lineRule="exact"/>
        <w:ind w:firstLine="480" w:firstLineChars="200"/>
        <w:rPr>
          <w:rFonts w:ascii="仿宋" w:eastAsia="仿宋"/>
          <w:bCs/>
          <w:color w:val="auto"/>
          <w:sz w:val="30"/>
          <w:szCs w:val="30"/>
        </w:rPr>
      </w:pPr>
      <w:r>
        <w:rPr>
          <w:rFonts w:hint="eastAsia" w:ascii="仿宋" w:eastAsia="仿宋"/>
          <w:color w:val="auto"/>
          <w:kern w:val="0"/>
          <w:sz w:val="24"/>
        </w:rPr>
        <w:t>投标文件制作请按照本采购文件“第二章 投标人须知”第三部分“投标文件”的规定制作，有关格式附件如下：</w:t>
      </w:r>
    </w:p>
    <w:p w14:paraId="2BE73235">
      <w:pPr>
        <w:rPr>
          <w:color w:val="auto"/>
        </w:rPr>
      </w:pPr>
    </w:p>
    <w:p w14:paraId="7A7CC826">
      <w:pPr>
        <w:snapToGrid w:val="0"/>
        <w:spacing w:before="156" w:beforeLines="50" w:after="50"/>
        <w:jc w:val="left"/>
        <w:rPr>
          <w:rFonts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1FD6D498">
      <w:pPr>
        <w:snapToGrid w:val="0"/>
        <w:spacing w:before="156" w:beforeLines="50" w:after="50"/>
        <w:jc w:val="right"/>
        <w:rPr>
          <w:rFonts w:ascii="仿宋" w:eastAsia="仿宋"/>
          <w:b/>
          <w:color w:val="auto"/>
          <w:sz w:val="30"/>
          <w:szCs w:val="30"/>
        </w:rPr>
      </w:pPr>
    </w:p>
    <w:p w14:paraId="0CD7C9DA">
      <w:pPr>
        <w:snapToGrid w:val="0"/>
        <w:spacing w:before="156" w:beforeLines="50" w:after="50"/>
        <w:jc w:val="right"/>
        <w:rPr>
          <w:rFonts w:ascii="仿宋" w:eastAsia="仿宋"/>
          <w:bCs/>
          <w:color w:val="auto"/>
          <w:sz w:val="30"/>
          <w:szCs w:val="30"/>
        </w:rPr>
      </w:pPr>
    </w:p>
    <w:p w14:paraId="3661C989">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3C7C1E5A">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75E215BB">
      <w:pPr>
        <w:spacing w:before="312" w:beforeLines="100" w:line="400" w:lineRule="exact"/>
        <w:rPr>
          <w:rFonts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2F54923C">
      <w:pPr>
        <w:spacing w:line="1200" w:lineRule="exact"/>
        <w:ind w:right="6"/>
        <w:jc w:val="center"/>
        <w:rPr>
          <w:rFonts w:ascii="仿宋" w:eastAsia="仿宋"/>
          <w:color w:val="auto"/>
          <w:sz w:val="72"/>
          <w:szCs w:val="72"/>
        </w:rPr>
      </w:pPr>
    </w:p>
    <w:p w14:paraId="694EE06D">
      <w:pPr>
        <w:spacing w:line="1200" w:lineRule="exact"/>
        <w:ind w:right="6"/>
        <w:jc w:val="center"/>
        <w:rPr>
          <w:rFonts w:ascii="仿宋" w:eastAsia="仿宋"/>
          <w:color w:val="auto"/>
          <w:sz w:val="72"/>
          <w:szCs w:val="72"/>
        </w:rPr>
      </w:pPr>
    </w:p>
    <w:p w14:paraId="5B0BCE10">
      <w:pPr>
        <w:spacing w:line="1200" w:lineRule="exact"/>
        <w:ind w:right="6"/>
        <w:jc w:val="center"/>
        <w:rPr>
          <w:rFonts w:ascii="仿宋" w:eastAsia="仿宋"/>
          <w:color w:val="auto"/>
          <w:sz w:val="72"/>
          <w:szCs w:val="72"/>
        </w:rPr>
      </w:pPr>
      <w:r>
        <w:rPr>
          <w:rFonts w:hint="eastAsia" w:ascii="仿宋" w:eastAsia="仿宋"/>
          <w:color w:val="auto"/>
          <w:sz w:val="72"/>
          <w:szCs w:val="72"/>
        </w:rPr>
        <w:t>资</w:t>
      </w:r>
    </w:p>
    <w:p w14:paraId="201D5F12">
      <w:pPr>
        <w:spacing w:line="1200" w:lineRule="exact"/>
        <w:ind w:right="6"/>
        <w:jc w:val="center"/>
        <w:rPr>
          <w:rFonts w:ascii="仿宋" w:eastAsia="仿宋"/>
          <w:color w:val="auto"/>
          <w:sz w:val="72"/>
          <w:szCs w:val="72"/>
        </w:rPr>
      </w:pPr>
      <w:r>
        <w:rPr>
          <w:rFonts w:hint="eastAsia" w:ascii="仿宋" w:eastAsia="仿宋"/>
          <w:color w:val="auto"/>
          <w:sz w:val="72"/>
          <w:szCs w:val="72"/>
        </w:rPr>
        <w:t>格</w:t>
      </w:r>
    </w:p>
    <w:p w14:paraId="047E52E6">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4CD62052">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6B0C0465">
      <w:pPr>
        <w:spacing w:line="1200" w:lineRule="exact"/>
        <w:ind w:right="6"/>
        <w:jc w:val="center"/>
        <w:rPr>
          <w:rFonts w:ascii="仿宋" w:eastAsia="仿宋"/>
          <w:color w:val="auto"/>
          <w:sz w:val="72"/>
          <w:szCs w:val="72"/>
        </w:rPr>
      </w:pPr>
    </w:p>
    <w:p w14:paraId="29834649">
      <w:pPr>
        <w:spacing w:line="500" w:lineRule="exact"/>
        <w:ind w:right="7"/>
        <w:jc w:val="center"/>
        <w:rPr>
          <w:rFonts w:ascii="仿宋" w:eastAsia="仿宋"/>
          <w:color w:val="auto"/>
          <w:sz w:val="36"/>
          <w:szCs w:val="36"/>
        </w:rPr>
      </w:pPr>
    </w:p>
    <w:p w14:paraId="030E879D">
      <w:pPr>
        <w:spacing w:line="500" w:lineRule="exact"/>
        <w:ind w:right="7"/>
        <w:jc w:val="center"/>
        <w:rPr>
          <w:rFonts w:ascii="仿宋" w:eastAsia="仿宋"/>
          <w:color w:val="auto"/>
          <w:sz w:val="36"/>
          <w:szCs w:val="36"/>
        </w:rPr>
      </w:pPr>
    </w:p>
    <w:p w14:paraId="4534C9A8">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2E78B28F">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地    址：</w:t>
      </w:r>
    </w:p>
    <w:p w14:paraId="375025F7">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日    期：</w:t>
      </w:r>
    </w:p>
    <w:p w14:paraId="0148E127">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附件2：资格文件目录</w:t>
      </w:r>
    </w:p>
    <w:p w14:paraId="66B2CBCA">
      <w:pPr>
        <w:snapToGrid w:val="0"/>
        <w:spacing w:before="156" w:beforeLines="50" w:after="50"/>
        <w:jc w:val="center"/>
        <w:rPr>
          <w:rFonts w:ascii="仿宋" w:eastAsia="仿宋" w:cs="仿宋_GB2312"/>
          <w:color w:val="auto"/>
          <w:sz w:val="30"/>
          <w:szCs w:val="30"/>
        </w:rPr>
      </w:pPr>
      <w:bookmarkStart w:id="47" w:name="_Toc64369786"/>
      <w:r>
        <w:rPr>
          <w:rFonts w:hint="eastAsia" w:ascii="仿宋" w:eastAsia="仿宋" w:cs="仿宋_GB2312"/>
          <w:color w:val="auto"/>
          <w:sz w:val="30"/>
          <w:szCs w:val="30"/>
        </w:rPr>
        <w:t>目 录</w:t>
      </w:r>
      <w:bookmarkEnd w:id="47"/>
    </w:p>
    <w:p w14:paraId="62E4E023">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1.投标声明函 …………………………………………………………………（页码）</w:t>
      </w:r>
    </w:p>
    <w:p w14:paraId="3250C047">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2.联合体协议书（如有）……………………………………………………（页码）</w:t>
      </w:r>
    </w:p>
    <w:p w14:paraId="6163C55D">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3.分包意向协议（如有）………………………………………………………（页码）</w:t>
      </w:r>
    </w:p>
    <w:p w14:paraId="2B47C44E">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4.法定代表人授权委托书……………………………………………………（页码）</w:t>
      </w:r>
    </w:p>
    <w:p w14:paraId="7B2AA083">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5.法定代表人及其授权代表身份证…………………………………………（页码）</w:t>
      </w:r>
    </w:p>
    <w:p w14:paraId="086762B1">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6.资格条件证明材料</w:t>
      </w:r>
    </w:p>
    <w:p w14:paraId="103907BB">
      <w:pPr>
        <w:pStyle w:val="41"/>
        <w:spacing w:line="360" w:lineRule="auto"/>
        <w:ind w:firstLine="240" w:firstLineChars="100"/>
        <w:jc w:val="left"/>
        <w:rPr>
          <w:rFonts w:ascii="仿宋" w:eastAsia="仿宋" w:cs="仿宋_GB2312"/>
          <w:color w:val="auto"/>
        </w:rPr>
      </w:pPr>
      <w:bookmarkStart w:id="48" w:name="_Toc64369787"/>
      <w:r>
        <w:rPr>
          <w:rFonts w:hint="eastAsia" w:ascii="仿宋" w:eastAsia="仿宋" w:cs="仿宋_GB2312"/>
          <w:color w:val="auto"/>
        </w:rPr>
        <w:t>6.1营业执照(或事业法人登记证书)………………………………………（页码）</w:t>
      </w:r>
      <w:bookmarkEnd w:id="48"/>
    </w:p>
    <w:p w14:paraId="015CE623">
      <w:pPr>
        <w:pStyle w:val="41"/>
        <w:spacing w:line="360" w:lineRule="auto"/>
        <w:ind w:firstLine="240" w:firstLineChars="100"/>
        <w:jc w:val="left"/>
        <w:rPr>
          <w:rFonts w:ascii="仿宋" w:eastAsia="仿宋" w:cs="仿宋_GB2312"/>
          <w:color w:val="auto"/>
        </w:rPr>
      </w:pPr>
      <w:bookmarkStart w:id="49" w:name="_Toc64369788"/>
      <w:r>
        <w:rPr>
          <w:rFonts w:hint="eastAsia" w:ascii="仿宋" w:eastAsia="仿宋" w:cs="仿宋_GB2312"/>
          <w:color w:val="auto"/>
        </w:rPr>
        <w:t>6.</w:t>
      </w:r>
      <w:r>
        <w:rPr>
          <w:rFonts w:ascii="仿宋" w:eastAsia="仿宋" w:cs="仿宋_GB2312"/>
          <w:color w:val="auto"/>
        </w:rPr>
        <w:t>2</w:t>
      </w:r>
      <w:r>
        <w:rPr>
          <w:rFonts w:hint="eastAsia" w:ascii="仿宋" w:eastAsia="仿宋" w:cs="仿宋_GB2312"/>
          <w:color w:val="auto"/>
        </w:rPr>
        <w:t>特定资格条件的有关证明材料（如有）………………………………（页码）</w:t>
      </w:r>
      <w:bookmarkEnd w:id="49"/>
    </w:p>
    <w:p w14:paraId="550D7083">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7.中小企业声明函（如有）…………………………………………………（页码）</w:t>
      </w:r>
    </w:p>
    <w:p w14:paraId="0135906F">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8.残疾人福利性单位声明函（如有）………………………………………（页码）</w:t>
      </w:r>
    </w:p>
    <w:p w14:paraId="14E92C86">
      <w:pPr>
        <w:spacing w:line="360" w:lineRule="auto"/>
        <w:jc w:val="left"/>
        <w:rPr>
          <w:rFonts w:ascii="仿宋" w:eastAsia="仿宋" w:cs="仿宋_GB2312"/>
          <w:b/>
          <w:bCs/>
          <w:color w:val="auto"/>
          <w:sz w:val="24"/>
        </w:rPr>
      </w:pPr>
    </w:p>
    <w:p w14:paraId="5944CD7B">
      <w:pPr>
        <w:spacing w:line="360" w:lineRule="auto"/>
        <w:jc w:val="left"/>
        <w:rPr>
          <w:rFonts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175FC416">
      <w:pPr>
        <w:pageBreakBefore/>
        <w:rPr>
          <w:rFonts w:ascii="仿宋" w:eastAsia="仿宋"/>
          <w:b/>
          <w:color w:val="auto"/>
          <w:sz w:val="28"/>
          <w:szCs w:val="28"/>
        </w:rPr>
      </w:pPr>
      <w:r>
        <w:rPr>
          <w:rFonts w:hint="eastAsia" w:ascii="仿宋" w:eastAsia="仿宋"/>
          <w:b/>
          <w:color w:val="auto"/>
          <w:sz w:val="28"/>
          <w:szCs w:val="28"/>
        </w:rPr>
        <w:t>附件3：投标声明函</w:t>
      </w:r>
    </w:p>
    <w:p w14:paraId="63317219">
      <w:pPr>
        <w:pStyle w:val="36"/>
        <w:spacing w:afterLines="0" w:line="440" w:lineRule="exact"/>
        <w:ind w:firstLine="0" w:firstLineChars="0"/>
        <w:rPr>
          <w:rFonts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3DC10018">
      <w:pPr>
        <w:pStyle w:val="36"/>
        <w:spacing w:afterLines="0" w:line="440" w:lineRule="exact"/>
        <w:ind w:firstLine="480"/>
        <w:rPr>
          <w:rFonts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6C8C2866">
      <w:pPr>
        <w:pStyle w:val="36"/>
        <w:spacing w:afterLines="0" w:line="440" w:lineRule="exact"/>
        <w:ind w:firstLine="480"/>
        <w:rPr>
          <w:rFonts w:ascii="仿宋" w:eastAsia="仿宋"/>
          <w:color w:val="auto"/>
          <w:szCs w:val="24"/>
        </w:rPr>
      </w:pPr>
      <w:r>
        <w:rPr>
          <w:rFonts w:hint="eastAsia" w:ascii="仿宋" w:eastAsia="仿宋"/>
          <w:color w:val="auto"/>
          <w:szCs w:val="24"/>
        </w:rPr>
        <w:t>1.我方已详细审查全部采购文件，同意采购文件的各项要求。</w:t>
      </w:r>
    </w:p>
    <w:p w14:paraId="55F5078A">
      <w:pPr>
        <w:pStyle w:val="7"/>
        <w:tabs>
          <w:tab w:val="clear" w:pos="1697"/>
        </w:tabs>
        <w:spacing w:afterLines="0" w:line="440" w:lineRule="exact"/>
        <w:ind w:left="0" w:firstLine="480" w:firstLineChars="200"/>
        <w:rPr>
          <w:rFonts w:ascii="仿宋" w:eastAsia="仿宋"/>
          <w:color w:val="auto"/>
          <w:szCs w:val="24"/>
        </w:rPr>
      </w:pPr>
      <w:r>
        <w:rPr>
          <w:rFonts w:hint="eastAsia" w:ascii="仿宋" w:eastAsia="仿宋"/>
          <w:color w:val="auto"/>
          <w:szCs w:val="24"/>
        </w:rPr>
        <w:t>2.若我方中标，承诺按采购文件、投标文件和合同的规定履行责任和义务。</w:t>
      </w:r>
    </w:p>
    <w:p w14:paraId="78DB1E56">
      <w:pPr>
        <w:pStyle w:val="36"/>
        <w:spacing w:afterLines="0" w:line="440" w:lineRule="exact"/>
        <w:ind w:firstLine="480"/>
        <w:rPr>
          <w:rFonts w:ascii="仿宋" w:eastAsia="仿宋"/>
          <w:color w:val="auto"/>
          <w:szCs w:val="24"/>
        </w:rPr>
      </w:pPr>
      <w:r>
        <w:rPr>
          <w:rFonts w:hint="eastAsia" w:ascii="仿宋" w:eastAsia="仿宋"/>
          <w:color w:val="auto"/>
          <w:szCs w:val="24"/>
        </w:rPr>
        <w:t>3.</w:t>
      </w:r>
      <w:r>
        <w:rPr>
          <w:rFonts w:hint="eastAsia" w:ascii="仿宋" w:eastAsia="仿宋" w:cs="仿宋_GB2312"/>
          <w:b/>
          <w:bCs/>
          <w:color w:val="auto"/>
          <w:lang w:val="zh-CN"/>
        </w:rPr>
        <w:t>我方</w:t>
      </w:r>
      <w:r>
        <w:rPr>
          <w:rFonts w:hint="eastAsia" w:ascii="仿宋" w:eastAsia="仿宋" w:cs="仿宋_GB2312"/>
          <w:b/>
          <w:bCs/>
          <w:color w:val="auto"/>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7CD02799">
      <w:pPr>
        <w:pStyle w:val="36"/>
        <w:spacing w:afterLines="0" w:line="440" w:lineRule="exact"/>
        <w:ind w:firstLine="480"/>
        <w:rPr>
          <w:rFonts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767B251">
      <w:pPr>
        <w:pStyle w:val="36"/>
        <w:spacing w:afterLines="0" w:line="440" w:lineRule="exact"/>
        <w:ind w:firstLine="480"/>
        <w:rPr>
          <w:rFonts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13CAAD01">
      <w:pPr>
        <w:pStyle w:val="7"/>
        <w:tabs>
          <w:tab w:val="clear" w:pos="1697"/>
        </w:tabs>
        <w:spacing w:afterLines="0" w:line="440" w:lineRule="exact"/>
        <w:ind w:left="0" w:firstLine="480" w:firstLineChars="200"/>
        <w:rPr>
          <w:rFonts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5504BF34">
      <w:pPr>
        <w:pStyle w:val="36"/>
        <w:spacing w:afterLines="0" w:line="440" w:lineRule="exact"/>
        <w:ind w:firstLine="480"/>
        <w:rPr>
          <w:rFonts w:ascii="仿宋" w:eastAsia="仿宋"/>
          <w:color w:val="auto"/>
          <w:szCs w:val="24"/>
        </w:rPr>
      </w:pPr>
      <w:r>
        <w:rPr>
          <w:rFonts w:hint="eastAsia" w:ascii="仿宋" w:eastAsia="仿宋"/>
          <w:color w:val="auto"/>
        </w:rPr>
        <w:t>7.我方对所投产品、方案、技术、服务等拥有合法的占有和处置权，并对涉及项目的所有内容可能侵权行为指控负责，保证不伤害采购人的利益。我方为执行本项目合同而提供的技术资料等归采购人所有。</w:t>
      </w:r>
    </w:p>
    <w:p w14:paraId="618C5072">
      <w:pPr>
        <w:snapToGrid w:val="0"/>
        <w:spacing w:line="440" w:lineRule="exact"/>
        <w:ind w:firstLine="480" w:firstLineChars="200"/>
        <w:rPr>
          <w:rFonts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2802A14F">
      <w:pPr>
        <w:pStyle w:val="36"/>
        <w:spacing w:afterLines="0" w:line="440" w:lineRule="exact"/>
        <w:ind w:firstLine="480"/>
        <w:rPr>
          <w:rFonts w:ascii="仿宋" w:eastAsia="仿宋"/>
          <w:color w:val="auto"/>
          <w:szCs w:val="24"/>
        </w:rPr>
      </w:pPr>
    </w:p>
    <w:p w14:paraId="607888E0">
      <w:pPr>
        <w:pStyle w:val="36"/>
        <w:spacing w:afterLines="0" w:line="440" w:lineRule="exact"/>
        <w:ind w:firstLine="480"/>
        <w:rPr>
          <w:rFonts w:ascii="仿宋" w:eastAsia="仿宋"/>
          <w:color w:val="auto"/>
          <w:szCs w:val="24"/>
        </w:rPr>
      </w:pPr>
      <w:r>
        <w:rPr>
          <w:rFonts w:hint="eastAsia" w:ascii="仿宋" w:eastAsia="仿宋"/>
          <w:color w:val="auto"/>
          <w:szCs w:val="24"/>
        </w:rPr>
        <w:t>法定代表人或其授权代表(签字或签章)：</w:t>
      </w:r>
    </w:p>
    <w:p w14:paraId="45E00533">
      <w:pPr>
        <w:pStyle w:val="36"/>
        <w:spacing w:afterLines="0" w:line="440" w:lineRule="exact"/>
        <w:ind w:firstLine="480"/>
        <w:rPr>
          <w:rFonts w:ascii="仿宋" w:eastAsia="仿宋"/>
          <w:color w:val="auto"/>
          <w:szCs w:val="24"/>
        </w:rPr>
      </w:pPr>
    </w:p>
    <w:p w14:paraId="105F4AAF">
      <w:pPr>
        <w:pStyle w:val="36"/>
        <w:spacing w:afterLines="0" w:line="440" w:lineRule="exact"/>
        <w:ind w:firstLine="480"/>
        <w:rPr>
          <w:rFonts w:ascii="仿宋" w:eastAsia="仿宋"/>
          <w:color w:val="auto"/>
          <w:szCs w:val="24"/>
        </w:rPr>
      </w:pPr>
      <w:r>
        <w:rPr>
          <w:rFonts w:hint="eastAsia" w:ascii="仿宋" w:eastAsia="仿宋"/>
          <w:color w:val="auto"/>
          <w:szCs w:val="24"/>
        </w:rPr>
        <w:t xml:space="preserve">投标人(盖章)：　　　　　　　　　　　　　　　　　　　　日期：     </w:t>
      </w:r>
    </w:p>
    <w:p w14:paraId="2D72D2D6">
      <w:pPr>
        <w:pStyle w:val="36"/>
        <w:spacing w:afterLines="0" w:line="440" w:lineRule="exact"/>
        <w:ind w:firstLine="480"/>
        <w:rPr>
          <w:rFonts w:ascii="仿宋" w:eastAsia="仿宋"/>
          <w:color w:val="auto"/>
          <w:szCs w:val="24"/>
        </w:rPr>
      </w:pPr>
    </w:p>
    <w:p w14:paraId="5CC3C9E2">
      <w:pPr>
        <w:pStyle w:val="36"/>
        <w:spacing w:afterLines="0" w:line="440" w:lineRule="exact"/>
        <w:ind w:firstLine="480"/>
        <w:rPr>
          <w:rFonts w:ascii="仿宋" w:eastAsia="仿宋"/>
          <w:color w:val="auto"/>
          <w:szCs w:val="24"/>
        </w:rPr>
      </w:pPr>
    </w:p>
    <w:p w14:paraId="521A8681">
      <w:pPr>
        <w:pStyle w:val="36"/>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附件4：联合体协议书（如有）</w:t>
      </w:r>
    </w:p>
    <w:p w14:paraId="3C5AF3F7">
      <w:pPr>
        <w:pStyle w:val="2"/>
        <w:overflowPunct w:val="0"/>
        <w:spacing w:line="360" w:lineRule="auto"/>
        <w:ind w:firstLine="0"/>
        <w:jc w:val="center"/>
        <w:rPr>
          <w:rFonts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156FD120">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w:t>
      </w:r>
    </w:p>
    <w:p w14:paraId="669BF1D2">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乙方：</w:t>
      </w:r>
    </w:p>
    <w:p w14:paraId="48EA82AD">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（如果有的话，可按甲、乙、丙、丁…序列增加）</w:t>
      </w:r>
    </w:p>
    <w:p w14:paraId="434D56AB">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656EE51F">
      <w:pPr>
        <w:pStyle w:val="2"/>
        <w:numPr>
          <w:ilvl w:val="0"/>
          <w:numId w:val="6"/>
        </w:numPr>
        <w:overflowPunct w:val="0"/>
        <w:spacing w:line="460" w:lineRule="exact"/>
        <w:ind w:left="0" w:firstLine="524"/>
        <w:rPr>
          <w:rFonts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5B50B80F">
      <w:pPr>
        <w:pStyle w:val="2"/>
        <w:numPr>
          <w:ilvl w:val="0"/>
          <w:numId w:val="6"/>
        </w:numPr>
        <w:overflowPunct w:val="0"/>
        <w:spacing w:line="460" w:lineRule="exact"/>
        <w:ind w:left="0" w:firstLine="524"/>
        <w:rPr>
          <w:rFonts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63217D39">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50EE6E4A">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35FD1432">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39413D53">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六、如果中标，联合体各方在项目实施过程中承担的货物和服务为：</w:t>
      </w:r>
    </w:p>
    <w:p w14:paraId="3FC08849">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            乙方：…</w:t>
      </w:r>
    </w:p>
    <w:p w14:paraId="439B5B16">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w:t>
      </w:r>
    </w:p>
    <w:p w14:paraId="2719C13A">
      <w:pPr>
        <w:pStyle w:val="2"/>
        <w:overflowPunct w:val="0"/>
        <w:spacing w:line="460" w:lineRule="exact"/>
        <w:ind w:firstLine="513" w:firstLineChars="214"/>
        <w:rPr>
          <w:rFonts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02B10F7A">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            乙方：…</w:t>
      </w:r>
    </w:p>
    <w:p w14:paraId="0C84C3CA">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w:t>
      </w:r>
    </w:p>
    <w:p w14:paraId="3B2FD787">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八、本协议签约各方各持一份，并作为投标文件的一部分。</w:t>
      </w:r>
    </w:p>
    <w:p w14:paraId="0A6AA394">
      <w:pPr>
        <w:pStyle w:val="2"/>
        <w:overflowPunct w:val="0"/>
        <w:spacing w:line="460" w:lineRule="exact"/>
        <w:ind w:firstLine="513" w:firstLineChars="214"/>
        <w:rPr>
          <w:rFonts w:ascii="仿宋" w:eastAsia="仿宋"/>
          <w:color w:val="auto"/>
          <w:sz w:val="24"/>
          <w:szCs w:val="24"/>
        </w:rPr>
      </w:pPr>
    </w:p>
    <w:p w14:paraId="1A6E959E">
      <w:pPr>
        <w:pStyle w:val="2"/>
        <w:overflowPunct w:val="0"/>
        <w:spacing w:line="460" w:lineRule="exact"/>
        <w:ind w:firstLine="513" w:firstLineChars="214"/>
        <w:rPr>
          <w:rFonts w:ascii="仿宋" w:eastAsia="仿宋"/>
          <w:color w:val="auto"/>
          <w:sz w:val="24"/>
          <w:szCs w:val="24"/>
        </w:rPr>
      </w:pPr>
    </w:p>
    <w:tbl>
      <w:tblPr>
        <w:tblStyle w:val="28"/>
        <w:tblW w:w="0" w:type="auto"/>
        <w:jc w:val="center"/>
        <w:tblLayout w:type="fixed"/>
        <w:tblCellMar>
          <w:top w:w="0" w:type="dxa"/>
          <w:left w:w="108" w:type="dxa"/>
          <w:bottom w:w="0" w:type="dxa"/>
          <w:right w:w="108" w:type="dxa"/>
        </w:tblCellMar>
      </w:tblPr>
      <w:tblGrid>
        <w:gridCol w:w="4264"/>
        <w:gridCol w:w="4264"/>
      </w:tblGrid>
      <w:tr w14:paraId="790E93D2">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219338A4">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甲方单位：       （公章）</w:t>
            </w:r>
          </w:p>
          <w:p w14:paraId="11EE68AA">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法定代表人：     （签章）</w:t>
            </w:r>
          </w:p>
          <w:p w14:paraId="76428804">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370A80D3">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乙方单位：       （公章）</w:t>
            </w:r>
          </w:p>
          <w:p w14:paraId="265ED9C5">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法定代表人：     （签章）</w:t>
            </w:r>
          </w:p>
          <w:p w14:paraId="660F9646">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日  期：  年  月   日</w:t>
            </w:r>
          </w:p>
        </w:tc>
      </w:tr>
    </w:tbl>
    <w:p w14:paraId="2A030329">
      <w:pPr>
        <w:pStyle w:val="36"/>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附件5：分包意向协议（如有）</w:t>
      </w:r>
    </w:p>
    <w:p w14:paraId="673D11BB">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3D38DC17">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u w:val="single"/>
        </w:rPr>
        <w:t>（填写投标供应商名称    ）</w:t>
      </w:r>
      <w:r>
        <w:rPr>
          <w:rFonts w:hint="eastAsia" w:ascii="仿宋" w:eastAsia="仿宋"/>
          <w:color w:val="auto"/>
          <w:sz w:val="24"/>
          <w:szCs w:val="24"/>
          <w:lang w:val="zh-CN"/>
        </w:rPr>
        <w:t>若成为</w:t>
      </w:r>
      <w:r>
        <w:rPr>
          <w:rFonts w:hint="eastAsia" w:ascii="仿宋" w:eastAsia="仿宋"/>
          <w:color w:val="auto"/>
          <w:sz w:val="24"/>
          <w:szCs w:val="24"/>
          <w:u w:val="single"/>
        </w:rPr>
        <w:t>（项目名称     ）(项目编号：   ）</w:t>
      </w:r>
      <w:r>
        <w:rPr>
          <w:rFonts w:hint="eastAsia" w:ascii="仿宋" w:eastAsia="仿宋"/>
          <w:color w:val="auto"/>
          <w:sz w:val="24"/>
          <w:szCs w:val="24"/>
          <w:lang w:val="zh-CN"/>
        </w:rPr>
        <w:t>的中标（成交）供应商，将依法采取分包方式履行合同。</w:t>
      </w:r>
      <w:r>
        <w:rPr>
          <w:rFonts w:hint="eastAsia" w:ascii="仿宋" w:eastAsia="仿宋"/>
          <w:color w:val="auto"/>
          <w:sz w:val="24"/>
          <w:szCs w:val="24"/>
          <w:u w:val="single"/>
        </w:rPr>
        <w:t>（填写投标供应商名称    ）</w:t>
      </w:r>
      <w:r>
        <w:rPr>
          <w:rFonts w:hint="eastAsia" w:ascii="仿宋" w:eastAsia="仿宋"/>
          <w:color w:val="auto"/>
          <w:sz w:val="24"/>
          <w:szCs w:val="24"/>
        </w:rPr>
        <w:t>与</w:t>
      </w:r>
      <w:r>
        <w:rPr>
          <w:rFonts w:hint="eastAsia" w:ascii="仿宋" w:eastAsia="仿宋"/>
          <w:color w:val="auto"/>
          <w:sz w:val="24"/>
          <w:szCs w:val="24"/>
          <w:u w:val="single"/>
        </w:rPr>
        <w:t>（所有分包供应商名称    ）</w:t>
      </w:r>
      <w:r>
        <w:rPr>
          <w:rFonts w:hint="eastAsia" w:ascii="仿宋" w:eastAsia="仿宋"/>
          <w:color w:val="auto"/>
          <w:sz w:val="24"/>
          <w:szCs w:val="24"/>
        </w:rPr>
        <w:t>达成分包意向协议</w:t>
      </w:r>
      <w:r>
        <w:rPr>
          <w:rFonts w:hint="eastAsia" w:ascii="仿宋" w:eastAsia="仿宋"/>
          <w:color w:val="auto"/>
          <w:sz w:val="24"/>
          <w:szCs w:val="24"/>
          <w:lang w:val="zh-CN"/>
        </w:rPr>
        <w:t xml:space="preserve">。 </w:t>
      </w:r>
      <w:r>
        <w:rPr>
          <w:rFonts w:hint="eastAsia" w:ascii="仿宋" w:eastAsia="仿宋"/>
          <w:color w:val="auto"/>
          <w:sz w:val="24"/>
          <w:szCs w:val="24"/>
          <w:u w:val="single"/>
        </w:rPr>
        <w:t>（填写投标供应商名称    ）</w:t>
      </w:r>
      <w:r>
        <w:rPr>
          <w:rFonts w:hint="eastAsia" w:ascii="仿宋" w:eastAsia="仿宋"/>
          <w:color w:val="auto"/>
          <w:sz w:val="24"/>
          <w:szCs w:val="24"/>
        </w:rPr>
        <w:t>负责签署投标文件，其所有承诺均认为代表了</w:t>
      </w:r>
      <w:r>
        <w:rPr>
          <w:rFonts w:hint="eastAsia" w:ascii="仿宋" w:eastAsia="仿宋"/>
          <w:color w:val="auto"/>
          <w:sz w:val="24"/>
          <w:szCs w:val="24"/>
          <w:u w:val="single"/>
        </w:rPr>
        <w:t>（填写所有分包供应商名称       ）</w:t>
      </w:r>
      <w:r>
        <w:rPr>
          <w:rFonts w:hint="eastAsia" w:ascii="仿宋" w:eastAsia="仿宋"/>
          <w:color w:val="auto"/>
          <w:sz w:val="24"/>
          <w:szCs w:val="24"/>
        </w:rPr>
        <w:t>意愿。</w:t>
      </w:r>
    </w:p>
    <w:p w14:paraId="5BF404A3">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一、分包内容在采购文件分包要求的范围内，并符合相关法律规定等</w:t>
      </w:r>
    </w:p>
    <w:p w14:paraId="07CFA40F">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二、分包标的及合同占比</w:t>
      </w:r>
    </w:p>
    <w:p w14:paraId="0DE6CFE6">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u w:val="single"/>
        </w:rPr>
        <w:t>（填写投标供应商名称    ）</w:t>
      </w:r>
      <w:r>
        <w:rPr>
          <w:rFonts w:hint="eastAsia" w:ascii="仿宋" w:eastAsia="仿宋"/>
          <w:color w:val="auto"/>
          <w:sz w:val="24"/>
          <w:szCs w:val="24"/>
          <w:lang w:val="zh-CN"/>
        </w:rPr>
        <w:t>将</w:t>
      </w:r>
      <w:r>
        <w:rPr>
          <w:rFonts w:hint="eastAsia" w:ascii="仿宋" w:eastAsia="仿宋"/>
          <w:color w:val="auto"/>
          <w:sz w:val="24"/>
          <w:szCs w:val="24"/>
          <w:u w:val="single"/>
        </w:rPr>
        <w:t xml:space="preserve">   工作内容1   </w:t>
      </w:r>
      <w:r>
        <w:rPr>
          <w:rFonts w:hint="eastAsia" w:ascii="仿宋" w:eastAsia="仿宋"/>
          <w:color w:val="auto"/>
          <w:sz w:val="24"/>
          <w:szCs w:val="24"/>
        </w:rPr>
        <w:t>分包给（填写分包供应商1名称      ）</w:t>
      </w:r>
      <w:r>
        <w:rPr>
          <w:rFonts w:hint="eastAsia" w:ascii="仿宋" w:eastAsia="仿宋"/>
          <w:color w:val="auto"/>
          <w:sz w:val="24"/>
          <w:szCs w:val="24"/>
          <w:lang w:val="zh-CN"/>
        </w:rPr>
        <w:t>，</w:t>
      </w:r>
      <w:r>
        <w:rPr>
          <w:rFonts w:hint="eastAsia" w:ascii="仿宋" w:eastAsia="仿宋"/>
          <w:color w:val="auto"/>
          <w:sz w:val="24"/>
          <w:szCs w:val="24"/>
          <w:u w:val="single"/>
        </w:rPr>
        <w:t>（填写分包供应商1名称       ）</w:t>
      </w:r>
      <w:r>
        <w:rPr>
          <w:rFonts w:hint="eastAsia" w:ascii="仿宋" w:eastAsia="仿宋"/>
          <w:color w:val="auto"/>
          <w:sz w:val="24"/>
          <w:szCs w:val="24"/>
          <w:lang w:val="zh-CN"/>
        </w:rPr>
        <w:t>具备承</w:t>
      </w:r>
      <w:r>
        <w:rPr>
          <w:rFonts w:hint="eastAsia" w:ascii="仿宋" w:eastAsia="仿宋"/>
          <w:color w:val="auto"/>
          <w:sz w:val="24"/>
          <w:szCs w:val="24"/>
        </w:rPr>
        <w:t>担</w:t>
      </w:r>
      <w:r>
        <w:rPr>
          <w:rFonts w:hint="eastAsia" w:ascii="仿宋" w:eastAsia="仿宋"/>
          <w:color w:val="auto"/>
          <w:sz w:val="24"/>
          <w:szCs w:val="24"/>
          <w:lang w:val="zh-CN"/>
        </w:rPr>
        <w:t xml:space="preserve">该工作内容的相应资质条件且不再次分包，分包合同份额占到合同总金额 </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4E799789">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rPr>
        <w:t xml:space="preserve"> </w:t>
      </w:r>
      <w:r>
        <w:rPr>
          <w:rFonts w:hint="eastAsia" w:ascii="仿宋" w:eastAsia="仿宋"/>
          <w:color w:val="auto"/>
          <w:sz w:val="24"/>
          <w:szCs w:val="24"/>
          <w:u w:val="single"/>
        </w:rPr>
        <w:t>（填写投标供应商名称    ）</w:t>
      </w:r>
      <w:r>
        <w:rPr>
          <w:rFonts w:hint="eastAsia" w:ascii="仿宋" w:eastAsia="仿宋"/>
          <w:color w:val="auto"/>
          <w:sz w:val="24"/>
          <w:szCs w:val="24"/>
          <w:lang w:val="zh-CN"/>
        </w:rPr>
        <w:t>将</w:t>
      </w:r>
      <w:r>
        <w:rPr>
          <w:rFonts w:hint="eastAsia" w:ascii="仿宋" w:eastAsia="仿宋"/>
          <w:color w:val="auto"/>
          <w:sz w:val="24"/>
          <w:szCs w:val="24"/>
          <w:u w:val="single"/>
        </w:rPr>
        <w:t xml:space="preserve">   工作内容2   </w:t>
      </w:r>
      <w:r>
        <w:rPr>
          <w:rFonts w:hint="eastAsia" w:ascii="仿宋" w:eastAsia="仿宋"/>
          <w:color w:val="auto"/>
          <w:sz w:val="24"/>
          <w:szCs w:val="24"/>
        </w:rPr>
        <w:t>分包给（填写分包供应商2名称      ）</w:t>
      </w:r>
      <w:r>
        <w:rPr>
          <w:rFonts w:hint="eastAsia" w:ascii="仿宋" w:eastAsia="仿宋"/>
          <w:color w:val="auto"/>
          <w:sz w:val="24"/>
          <w:szCs w:val="24"/>
          <w:lang w:val="zh-CN"/>
        </w:rPr>
        <w:t>，</w:t>
      </w:r>
      <w:r>
        <w:rPr>
          <w:rFonts w:hint="eastAsia" w:ascii="仿宋" w:eastAsia="仿宋"/>
          <w:color w:val="auto"/>
          <w:sz w:val="24"/>
          <w:szCs w:val="24"/>
          <w:u w:val="single"/>
        </w:rPr>
        <w:t>（填写分包供应商2名称       ）</w:t>
      </w:r>
      <w:r>
        <w:rPr>
          <w:rFonts w:hint="eastAsia" w:ascii="仿宋" w:eastAsia="仿宋"/>
          <w:color w:val="auto"/>
          <w:sz w:val="24"/>
          <w:szCs w:val="24"/>
          <w:lang w:val="zh-CN"/>
        </w:rPr>
        <w:t>具备承</w:t>
      </w:r>
      <w:r>
        <w:rPr>
          <w:rFonts w:hint="eastAsia" w:ascii="仿宋" w:eastAsia="仿宋"/>
          <w:color w:val="auto"/>
          <w:sz w:val="24"/>
          <w:szCs w:val="24"/>
        </w:rPr>
        <w:t>担</w:t>
      </w:r>
      <w:r>
        <w:rPr>
          <w:rFonts w:hint="eastAsia" w:ascii="仿宋" w:eastAsia="仿宋"/>
          <w:color w:val="auto"/>
          <w:sz w:val="24"/>
          <w:szCs w:val="24"/>
          <w:lang w:val="zh-CN"/>
        </w:rPr>
        <w:t xml:space="preserve">该工作内容的相应资质条件且不再次分包，分包合同份额占到合同总金额 </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6796CE6F">
      <w:pPr>
        <w:pStyle w:val="2"/>
        <w:overflowPunct w:val="0"/>
        <w:spacing w:line="460" w:lineRule="exact"/>
        <w:ind w:left="479" w:leftChars="228" w:firstLine="31" w:firstLineChars="13"/>
        <w:jc w:val="left"/>
        <w:rPr>
          <w:rFonts w:ascii="仿宋" w:eastAsia="仿宋"/>
          <w:color w:val="auto"/>
          <w:sz w:val="24"/>
          <w:szCs w:val="24"/>
        </w:rPr>
      </w:pPr>
      <w:r>
        <w:rPr>
          <w:rFonts w:hint="eastAsia" w:ascii="仿宋" w:eastAsia="仿宋"/>
          <w:color w:val="auto"/>
          <w:sz w:val="24"/>
          <w:szCs w:val="24"/>
          <w:lang w:val="zh-CN"/>
        </w:rPr>
        <w:t>……</w:t>
      </w:r>
      <w:r>
        <w:rPr>
          <w:rFonts w:hint="eastAsia" w:ascii="仿宋" w:eastAsia="仿宋"/>
          <w:color w:val="auto"/>
          <w:sz w:val="24"/>
          <w:szCs w:val="24"/>
        </w:rPr>
        <w:t xml:space="preserve">   </w:t>
      </w:r>
    </w:p>
    <w:p w14:paraId="08565757">
      <w:pPr>
        <w:pStyle w:val="2"/>
        <w:overflowPunct w:val="0"/>
        <w:spacing w:line="460" w:lineRule="exact"/>
        <w:ind w:left="479" w:leftChars="228" w:firstLine="31" w:firstLineChars="13"/>
        <w:jc w:val="left"/>
        <w:rPr>
          <w:rFonts w:ascii="仿宋" w:eastAsia="仿宋"/>
          <w:color w:val="auto"/>
          <w:sz w:val="24"/>
          <w:szCs w:val="24"/>
        </w:rPr>
      </w:pPr>
      <w:r>
        <w:rPr>
          <w:rFonts w:hint="eastAsia" w:ascii="仿宋" w:eastAsia="仿宋"/>
          <w:color w:val="auto"/>
          <w:sz w:val="24"/>
          <w:szCs w:val="24"/>
        </w:rPr>
        <w:t>以上所有分包合同份额合计占到合同总金额的</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141A2D29">
      <w:pPr>
        <w:pStyle w:val="2"/>
        <w:overflowPunct w:val="0"/>
        <w:spacing w:line="460" w:lineRule="exact"/>
        <w:ind w:left="479" w:leftChars="228" w:firstLine="31" w:firstLineChars="13"/>
        <w:jc w:val="left"/>
        <w:rPr>
          <w:rFonts w:ascii="仿宋" w:eastAsia="仿宋"/>
          <w:color w:val="auto"/>
          <w:sz w:val="24"/>
          <w:szCs w:val="24"/>
          <w:lang w:val="zh-CN"/>
        </w:rPr>
      </w:pPr>
      <w:r>
        <w:rPr>
          <w:rFonts w:hint="eastAsia" w:ascii="仿宋" w:eastAsia="仿宋"/>
          <w:color w:val="auto"/>
          <w:sz w:val="24"/>
          <w:szCs w:val="24"/>
          <w:lang w:val="zh-CN"/>
        </w:rPr>
        <w:t>三、特别约定</w:t>
      </w:r>
    </w:p>
    <w:p w14:paraId="15095BED">
      <w:pPr>
        <w:pStyle w:val="2"/>
        <w:overflowPunct w:val="0"/>
        <w:spacing w:line="460" w:lineRule="exact"/>
        <w:ind w:firstLine="0"/>
        <w:rPr>
          <w:rFonts w:ascii="仿宋" w:eastAsia="仿宋"/>
          <w:color w:val="auto"/>
          <w:sz w:val="24"/>
          <w:szCs w:val="24"/>
        </w:rPr>
      </w:pPr>
      <w:r>
        <w:rPr>
          <w:rFonts w:hint="eastAsia" w:ascii="仿宋" w:eastAsia="仿宋"/>
          <w:color w:val="auto"/>
          <w:sz w:val="24"/>
          <w:szCs w:val="24"/>
        </w:rPr>
        <w:t xml:space="preserve">    本协议为意向协议，正式协议待中标（成交）后签署，正式协议不再对分包标的和合同占比进行调整。</w:t>
      </w:r>
    </w:p>
    <w:p w14:paraId="0D3AEC1C">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 xml:space="preserve">   </w:t>
      </w:r>
    </w:p>
    <w:p w14:paraId="71AE816A">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rPr>
        <w:t>投标供应商名称</w:t>
      </w:r>
      <w:r>
        <w:rPr>
          <w:rFonts w:hint="eastAsia" w:ascii="仿宋" w:eastAsia="仿宋"/>
          <w:color w:val="auto"/>
          <w:sz w:val="24"/>
          <w:szCs w:val="24"/>
          <w:lang w:val="zh-CN"/>
        </w:rPr>
        <w:t>(</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748F77F9">
      <w:pPr>
        <w:pStyle w:val="2"/>
        <w:overflowPunct w:val="0"/>
        <w:spacing w:line="460" w:lineRule="exact"/>
        <w:ind w:firstLine="513" w:firstLineChars="214"/>
        <w:rPr>
          <w:rFonts w:ascii="仿宋" w:eastAsia="仿宋"/>
          <w:color w:val="auto"/>
          <w:sz w:val="24"/>
          <w:szCs w:val="24"/>
          <w:lang w:val="zh-CN"/>
        </w:rPr>
      </w:pPr>
    </w:p>
    <w:p w14:paraId="41177D6E">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分包供应商</w:t>
      </w:r>
      <w:r>
        <w:rPr>
          <w:rFonts w:hint="eastAsia" w:ascii="仿宋" w:eastAsia="仿宋"/>
          <w:color w:val="auto"/>
          <w:sz w:val="24"/>
          <w:szCs w:val="24"/>
        </w:rPr>
        <w:t>1</w:t>
      </w:r>
      <w:r>
        <w:rPr>
          <w:rFonts w:hint="eastAsia" w:ascii="仿宋" w:eastAsia="仿宋"/>
          <w:color w:val="auto"/>
          <w:sz w:val="24"/>
          <w:szCs w:val="24"/>
          <w:lang w:val="zh-CN"/>
        </w:rPr>
        <w:t>名称（</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4086CCD0">
      <w:pPr>
        <w:pStyle w:val="2"/>
        <w:overflowPunct w:val="0"/>
        <w:spacing w:line="460" w:lineRule="exact"/>
        <w:ind w:firstLine="513" w:firstLineChars="214"/>
        <w:rPr>
          <w:rFonts w:ascii="仿宋" w:eastAsia="仿宋"/>
          <w:color w:val="auto"/>
          <w:sz w:val="24"/>
          <w:szCs w:val="24"/>
          <w:lang w:val="zh-CN"/>
        </w:rPr>
      </w:pPr>
    </w:p>
    <w:p w14:paraId="40A06269">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分包供应商</w:t>
      </w:r>
      <w:r>
        <w:rPr>
          <w:rFonts w:hint="eastAsia" w:ascii="仿宋" w:eastAsia="仿宋"/>
          <w:color w:val="auto"/>
          <w:sz w:val="24"/>
          <w:szCs w:val="24"/>
        </w:rPr>
        <w:t>2</w:t>
      </w:r>
      <w:r>
        <w:rPr>
          <w:rFonts w:hint="eastAsia" w:ascii="仿宋" w:eastAsia="仿宋"/>
          <w:color w:val="auto"/>
          <w:sz w:val="24"/>
          <w:szCs w:val="24"/>
          <w:lang w:val="zh-CN"/>
        </w:rPr>
        <w:t>名称（</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0B144895">
      <w:pPr>
        <w:pStyle w:val="2"/>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lang w:val="zh-CN"/>
        </w:rPr>
        <w:t>…………</w:t>
      </w:r>
    </w:p>
    <w:p w14:paraId="678518E8">
      <w:pPr>
        <w:pStyle w:val="2"/>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 xml:space="preserve">                                 日期：  年  月   日</w:t>
      </w:r>
    </w:p>
    <w:p w14:paraId="5BB19B2C">
      <w:pPr>
        <w:pStyle w:val="2"/>
        <w:overflowPunct w:val="0"/>
        <w:spacing w:line="460" w:lineRule="exact"/>
        <w:ind w:firstLine="513" w:firstLineChars="214"/>
        <w:rPr>
          <w:rFonts w:ascii="仿宋" w:eastAsia="仿宋"/>
          <w:color w:val="auto"/>
          <w:sz w:val="24"/>
          <w:szCs w:val="24"/>
          <w:lang w:val="zh-CN"/>
        </w:rPr>
      </w:pPr>
    </w:p>
    <w:p w14:paraId="61B74EC6">
      <w:pPr>
        <w:pStyle w:val="2"/>
        <w:overflowPunct w:val="0"/>
        <w:spacing w:line="460" w:lineRule="exact"/>
        <w:ind w:firstLine="513" w:firstLineChars="214"/>
        <w:rPr>
          <w:rFonts w:ascii="仿宋" w:eastAsia="仿宋"/>
          <w:color w:val="auto"/>
          <w:sz w:val="24"/>
          <w:szCs w:val="24"/>
          <w:lang w:val="zh-CN"/>
        </w:rPr>
      </w:pPr>
    </w:p>
    <w:p w14:paraId="657A8F42">
      <w:pPr>
        <w:pStyle w:val="36"/>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附件6：法定代表人授权委托书</w:t>
      </w:r>
    </w:p>
    <w:p w14:paraId="61E6A7ED">
      <w:pPr>
        <w:snapToGrid w:val="0"/>
        <w:spacing w:before="50" w:after="50"/>
        <w:jc w:val="center"/>
        <w:rPr>
          <w:rFonts w:ascii="仿宋" w:eastAsia="仿宋"/>
          <w:b/>
          <w:color w:val="auto"/>
          <w:sz w:val="36"/>
          <w:szCs w:val="36"/>
        </w:rPr>
      </w:pPr>
    </w:p>
    <w:p w14:paraId="72D174D7">
      <w:pPr>
        <w:snapToGrid w:val="0"/>
        <w:spacing w:before="50" w:after="50"/>
        <w:jc w:val="center"/>
        <w:rPr>
          <w:rFonts w:ascii="仿宋" w:eastAsia="仿宋"/>
          <w:b/>
          <w:color w:val="auto"/>
          <w:sz w:val="36"/>
          <w:szCs w:val="36"/>
        </w:rPr>
      </w:pPr>
      <w:r>
        <w:rPr>
          <w:rFonts w:hint="eastAsia" w:ascii="仿宋" w:eastAsia="仿宋"/>
          <w:b/>
          <w:color w:val="auto"/>
          <w:sz w:val="36"/>
          <w:szCs w:val="36"/>
        </w:rPr>
        <w:t>法定代表人授权委托书</w:t>
      </w:r>
    </w:p>
    <w:p w14:paraId="2A4D2345">
      <w:pPr>
        <w:snapToGrid w:val="0"/>
        <w:spacing w:before="156" w:beforeLines="50" w:after="50" w:line="460" w:lineRule="exact"/>
        <w:rPr>
          <w:rFonts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（填写采购代理机构或采购人名称）</w:t>
      </w:r>
      <w:r>
        <w:rPr>
          <w:rFonts w:hint="eastAsia" w:ascii="仿宋" w:eastAsia="仿宋"/>
          <w:bCs/>
          <w:color w:val="auto"/>
          <w:sz w:val="24"/>
          <w:szCs w:val="24"/>
        </w:rPr>
        <w:t>：</w:t>
      </w:r>
    </w:p>
    <w:p w14:paraId="34BE4004">
      <w:pPr>
        <w:snapToGrid w:val="0"/>
        <w:spacing w:before="156" w:beforeLines="50" w:after="50" w:line="460" w:lineRule="exact"/>
        <w:ind w:firstLine="720" w:firstLineChars="300"/>
        <w:rPr>
          <w:rFonts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的法定代表人，现授权委托</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2B643631">
      <w:pPr>
        <w:snapToGrid w:val="0"/>
        <w:spacing w:before="156" w:beforeLines="50" w:after="50" w:line="460" w:lineRule="exact"/>
        <w:ind w:firstLine="480"/>
        <w:rPr>
          <w:rFonts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236076EB">
      <w:pPr>
        <w:snapToGrid w:val="0"/>
        <w:spacing w:before="156" w:beforeLines="50" w:after="50" w:line="460" w:lineRule="exact"/>
        <w:ind w:firstLine="480"/>
        <w:rPr>
          <w:rFonts w:ascii="仿宋" w:eastAsia="仿宋"/>
          <w:color w:val="auto"/>
          <w:sz w:val="24"/>
          <w:szCs w:val="24"/>
        </w:rPr>
      </w:pPr>
      <w:r>
        <w:rPr>
          <w:rFonts w:hint="eastAsia" w:ascii="仿宋" w:eastAsia="仿宋"/>
          <w:color w:val="auto"/>
          <w:sz w:val="24"/>
          <w:szCs w:val="24"/>
        </w:rPr>
        <w:t>授权代表无转委托权，特此委托。</w:t>
      </w:r>
    </w:p>
    <w:p w14:paraId="19BA5851">
      <w:pPr>
        <w:snapToGrid w:val="0"/>
        <w:spacing w:before="156" w:beforeLines="50" w:after="50" w:line="460" w:lineRule="exact"/>
        <w:ind w:firstLine="480"/>
        <w:rPr>
          <w:rFonts w:ascii="仿宋" w:eastAsia="仿宋"/>
          <w:color w:val="auto"/>
          <w:sz w:val="24"/>
          <w:szCs w:val="24"/>
        </w:rPr>
      </w:pPr>
    </w:p>
    <w:p w14:paraId="5E7FE045">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 xml:space="preserve">授权代表签字（或盖章）：      </w:t>
      </w:r>
    </w:p>
    <w:p w14:paraId="232EF5E3">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608C2474">
      <w:pPr>
        <w:snapToGrid w:val="0"/>
        <w:spacing w:before="156" w:beforeLines="50" w:after="50" w:line="460" w:lineRule="exact"/>
        <w:rPr>
          <w:rFonts w:ascii="仿宋" w:eastAsia="仿宋"/>
          <w:color w:val="auto"/>
          <w:sz w:val="24"/>
          <w:szCs w:val="24"/>
        </w:rPr>
      </w:pPr>
    </w:p>
    <w:p w14:paraId="1D5B375F">
      <w:pPr>
        <w:snapToGrid w:val="0"/>
        <w:spacing w:before="156" w:beforeLines="50" w:after="50" w:line="460" w:lineRule="exact"/>
        <w:rPr>
          <w:rFonts w:ascii="仿宋" w:eastAsia="仿宋"/>
          <w:color w:val="auto"/>
          <w:sz w:val="24"/>
          <w:szCs w:val="24"/>
          <w:u w:val="single"/>
        </w:rPr>
      </w:pPr>
      <w:r>
        <w:rPr>
          <w:rFonts w:hint="eastAsia" w:ascii="仿宋" w:eastAsia="仿宋"/>
          <w:color w:val="auto"/>
          <w:sz w:val="24"/>
          <w:szCs w:val="24"/>
        </w:rPr>
        <w:t>法定代表人签字（或盖章）：</w:t>
      </w:r>
    </w:p>
    <w:p w14:paraId="5121C043">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74DF381D">
      <w:pPr>
        <w:snapToGrid w:val="0"/>
        <w:spacing w:before="156" w:beforeLines="50" w:after="50" w:line="460" w:lineRule="exact"/>
        <w:rPr>
          <w:rFonts w:ascii="仿宋" w:eastAsia="仿宋"/>
          <w:color w:val="auto"/>
          <w:sz w:val="24"/>
          <w:szCs w:val="24"/>
        </w:rPr>
      </w:pPr>
    </w:p>
    <w:p w14:paraId="059BE336">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 xml:space="preserve">                                     </w:t>
      </w:r>
    </w:p>
    <w:p w14:paraId="029915F9">
      <w:pPr>
        <w:snapToGrid w:val="0"/>
        <w:spacing w:before="156" w:beforeLines="50" w:after="50" w:line="460" w:lineRule="exact"/>
        <w:rPr>
          <w:rFonts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3E43C943">
      <w:pPr>
        <w:widowControl/>
        <w:jc w:val="left"/>
        <w:rPr>
          <w:rFonts w:ascii="仿宋" w:eastAsia="仿宋"/>
          <w:color w:val="auto"/>
          <w:sz w:val="24"/>
          <w:szCs w:val="24"/>
          <w:u w:val="single"/>
        </w:rPr>
      </w:pPr>
    </w:p>
    <w:p w14:paraId="2B1CE350">
      <w:pPr>
        <w:snapToGrid w:val="0"/>
        <w:spacing w:before="50" w:after="50"/>
        <w:jc w:val="left"/>
        <w:rPr>
          <w:rFonts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0CB50CFF">
      <w:pPr>
        <w:snapToGrid w:val="0"/>
        <w:spacing w:before="50" w:after="50"/>
        <w:ind w:left="1558" w:leftChars="570" w:hanging="361" w:hangingChars="150"/>
        <w:jc w:val="left"/>
        <w:rPr>
          <w:rFonts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686756C3">
      <w:pPr>
        <w:snapToGrid w:val="0"/>
        <w:spacing w:before="50" w:after="50"/>
        <w:jc w:val="left"/>
        <w:rPr>
          <w:rFonts w:ascii="仿宋" w:eastAsia="仿宋"/>
          <w:b/>
          <w:color w:val="auto"/>
          <w:sz w:val="36"/>
          <w:szCs w:val="36"/>
        </w:rPr>
      </w:pPr>
    </w:p>
    <w:p w14:paraId="6159BD1C">
      <w:pPr>
        <w:snapToGrid w:val="0"/>
        <w:spacing w:before="50" w:after="50"/>
        <w:jc w:val="left"/>
        <w:rPr>
          <w:rFonts w:ascii="仿宋" w:eastAsia="仿宋"/>
          <w:b/>
          <w:color w:val="auto"/>
          <w:sz w:val="36"/>
          <w:szCs w:val="36"/>
        </w:rPr>
      </w:pPr>
    </w:p>
    <w:p w14:paraId="77A6BB40">
      <w:pPr>
        <w:pStyle w:val="36"/>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附件7：法定代表人及其授权代表身份证</w:t>
      </w:r>
    </w:p>
    <w:p w14:paraId="6FFD8E2E">
      <w:pPr>
        <w:pStyle w:val="36"/>
        <w:spacing w:afterLines="0" w:line="440" w:lineRule="exact"/>
        <w:ind w:firstLine="0" w:firstLineChars="0"/>
        <w:rPr>
          <w:rFonts w:ascii="仿宋" w:eastAsia="仿宋"/>
          <w:b/>
          <w:bCs/>
          <w:color w:val="auto"/>
          <w:sz w:val="28"/>
          <w:szCs w:val="28"/>
        </w:rPr>
      </w:pPr>
    </w:p>
    <w:p w14:paraId="59E75EB1">
      <w:pPr>
        <w:pStyle w:val="36"/>
        <w:spacing w:afterLines="0" w:line="440" w:lineRule="exact"/>
        <w:ind w:firstLine="0" w:firstLineChars="0"/>
        <w:rPr>
          <w:rFonts w:ascii="仿宋" w:eastAsia="仿宋"/>
          <w:b/>
          <w:bCs/>
          <w:color w:val="auto"/>
          <w:sz w:val="28"/>
          <w:szCs w:val="28"/>
        </w:rPr>
      </w:pPr>
    </w:p>
    <w:p w14:paraId="67A2F666">
      <w:pPr>
        <w:pStyle w:val="36"/>
        <w:spacing w:afterLines="0" w:line="440" w:lineRule="exact"/>
        <w:ind w:firstLine="0" w:firstLineChars="0"/>
        <w:rPr>
          <w:rFonts w:ascii="仿宋" w:eastAsia="仿宋"/>
          <w:color w:val="auto"/>
          <w:sz w:val="28"/>
          <w:szCs w:val="28"/>
        </w:rPr>
      </w:pPr>
      <w:r>
        <w:rPr>
          <w:rFonts w:hint="eastAsia" w:ascii="仿宋" w:eastAsia="仿宋"/>
          <w:color w:val="auto"/>
          <w:sz w:val="28"/>
          <w:szCs w:val="28"/>
        </w:rPr>
        <w:t>制作说明：</w:t>
      </w:r>
    </w:p>
    <w:p w14:paraId="4073DCF7">
      <w:pPr>
        <w:pStyle w:val="36"/>
        <w:numPr>
          <w:ilvl w:val="0"/>
          <w:numId w:val="7"/>
        </w:numPr>
        <w:spacing w:afterLines="0" w:line="440" w:lineRule="exact"/>
        <w:ind w:firstLineChars="0"/>
        <w:rPr>
          <w:rFonts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16D559D3">
      <w:pPr>
        <w:pStyle w:val="36"/>
        <w:numPr>
          <w:ilvl w:val="0"/>
          <w:numId w:val="7"/>
        </w:numPr>
        <w:spacing w:afterLines="0" w:line="440" w:lineRule="exact"/>
        <w:ind w:firstLineChars="0"/>
        <w:rPr>
          <w:rFonts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347A3653">
      <w:pPr>
        <w:pStyle w:val="36"/>
        <w:numPr>
          <w:ilvl w:val="0"/>
          <w:numId w:val="7"/>
        </w:numPr>
        <w:spacing w:afterLines="0" w:line="440" w:lineRule="exact"/>
        <w:ind w:firstLineChars="0"/>
        <w:rPr>
          <w:rFonts w:ascii="仿宋" w:eastAsia="仿宋"/>
          <w:color w:val="auto"/>
          <w:sz w:val="28"/>
          <w:szCs w:val="28"/>
        </w:rPr>
      </w:pPr>
      <w:r>
        <w:rPr>
          <w:rFonts w:hint="eastAsia" w:ascii="仿宋" w:eastAsia="仿宋"/>
          <w:color w:val="auto"/>
          <w:sz w:val="28"/>
          <w:szCs w:val="28"/>
        </w:rPr>
        <w:t>个体工商户参与投标的提供经营者本人的身份证。</w:t>
      </w:r>
    </w:p>
    <w:p w14:paraId="32A35582">
      <w:pPr>
        <w:pStyle w:val="36"/>
        <w:spacing w:afterLines="0" w:line="440" w:lineRule="exact"/>
        <w:ind w:firstLine="0" w:firstLineChars="0"/>
        <w:rPr>
          <w:rFonts w:ascii="仿宋" w:eastAsia="仿宋"/>
          <w:color w:val="auto"/>
          <w:sz w:val="28"/>
          <w:szCs w:val="28"/>
        </w:rPr>
      </w:pPr>
    </w:p>
    <w:p w14:paraId="4F01654E">
      <w:pPr>
        <w:pStyle w:val="36"/>
        <w:spacing w:afterLines="0" w:line="440" w:lineRule="exact"/>
        <w:ind w:firstLine="0" w:firstLineChars="0"/>
        <w:rPr>
          <w:rFonts w:ascii="仿宋" w:eastAsia="仿宋"/>
          <w:color w:val="auto"/>
          <w:sz w:val="28"/>
          <w:szCs w:val="28"/>
        </w:rPr>
      </w:pPr>
    </w:p>
    <w:p w14:paraId="060B5413">
      <w:pPr>
        <w:pStyle w:val="36"/>
        <w:spacing w:afterLines="0" w:line="440" w:lineRule="exact"/>
        <w:ind w:firstLine="0" w:firstLineChars="0"/>
        <w:rPr>
          <w:rFonts w:ascii="仿宋" w:eastAsia="仿宋"/>
          <w:color w:val="auto"/>
          <w:sz w:val="28"/>
          <w:szCs w:val="28"/>
        </w:rPr>
      </w:pPr>
    </w:p>
    <w:p w14:paraId="45F54CB3">
      <w:pPr>
        <w:pStyle w:val="36"/>
        <w:spacing w:afterLines="0" w:line="440" w:lineRule="exact"/>
        <w:ind w:firstLine="0" w:firstLineChars="0"/>
        <w:rPr>
          <w:rFonts w:ascii="仿宋" w:eastAsia="仿宋"/>
          <w:color w:val="auto"/>
          <w:sz w:val="28"/>
          <w:szCs w:val="28"/>
        </w:rPr>
      </w:pPr>
    </w:p>
    <w:p w14:paraId="27FEA715">
      <w:pPr>
        <w:pStyle w:val="36"/>
        <w:spacing w:afterLines="0" w:line="440" w:lineRule="exact"/>
        <w:ind w:firstLine="0" w:firstLineChars="0"/>
        <w:rPr>
          <w:rFonts w:ascii="仿宋" w:eastAsia="仿宋"/>
          <w:color w:val="auto"/>
          <w:sz w:val="28"/>
          <w:szCs w:val="28"/>
        </w:rPr>
      </w:pPr>
    </w:p>
    <w:p w14:paraId="31E916A9">
      <w:pPr>
        <w:pStyle w:val="36"/>
        <w:spacing w:afterLines="0" w:line="440" w:lineRule="exact"/>
        <w:ind w:firstLine="0" w:firstLineChars="0"/>
        <w:rPr>
          <w:rFonts w:ascii="仿宋" w:eastAsia="仿宋"/>
          <w:color w:val="auto"/>
          <w:sz w:val="28"/>
          <w:szCs w:val="28"/>
        </w:rPr>
      </w:pPr>
    </w:p>
    <w:p w14:paraId="680D1703">
      <w:pPr>
        <w:pStyle w:val="36"/>
        <w:spacing w:afterLines="0" w:line="440" w:lineRule="exact"/>
        <w:ind w:firstLine="0" w:firstLineChars="0"/>
        <w:rPr>
          <w:rFonts w:ascii="仿宋" w:eastAsia="仿宋"/>
          <w:color w:val="auto"/>
          <w:sz w:val="28"/>
          <w:szCs w:val="28"/>
        </w:rPr>
      </w:pPr>
    </w:p>
    <w:p w14:paraId="142B224E">
      <w:pPr>
        <w:pStyle w:val="36"/>
        <w:spacing w:afterLines="0" w:line="440" w:lineRule="exact"/>
        <w:ind w:firstLine="0" w:firstLineChars="0"/>
        <w:rPr>
          <w:rFonts w:ascii="仿宋" w:eastAsia="仿宋"/>
          <w:color w:val="auto"/>
          <w:sz w:val="28"/>
          <w:szCs w:val="28"/>
        </w:rPr>
      </w:pPr>
    </w:p>
    <w:p w14:paraId="429D059B">
      <w:pPr>
        <w:pStyle w:val="36"/>
        <w:spacing w:afterLines="0" w:line="440" w:lineRule="exact"/>
        <w:ind w:firstLine="0" w:firstLineChars="0"/>
        <w:rPr>
          <w:rFonts w:ascii="仿宋" w:eastAsia="仿宋"/>
          <w:color w:val="auto"/>
          <w:sz w:val="28"/>
          <w:szCs w:val="28"/>
        </w:rPr>
      </w:pPr>
    </w:p>
    <w:p w14:paraId="3AE5C625">
      <w:pPr>
        <w:pStyle w:val="36"/>
        <w:spacing w:afterLines="0" w:line="440" w:lineRule="exact"/>
        <w:ind w:firstLine="0" w:firstLineChars="0"/>
        <w:rPr>
          <w:rFonts w:ascii="仿宋" w:eastAsia="仿宋"/>
          <w:color w:val="auto"/>
          <w:sz w:val="28"/>
          <w:szCs w:val="28"/>
        </w:rPr>
      </w:pPr>
    </w:p>
    <w:p w14:paraId="3DEAA77A">
      <w:pPr>
        <w:pStyle w:val="36"/>
        <w:spacing w:afterLines="0" w:line="440" w:lineRule="exact"/>
        <w:ind w:firstLine="0" w:firstLineChars="0"/>
        <w:rPr>
          <w:rFonts w:ascii="仿宋" w:eastAsia="仿宋"/>
          <w:color w:val="auto"/>
          <w:sz w:val="28"/>
          <w:szCs w:val="28"/>
        </w:rPr>
      </w:pPr>
    </w:p>
    <w:p w14:paraId="74E75E05">
      <w:pPr>
        <w:pStyle w:val="36"/>
        <w:spacing w:afterLines="0" w:line="440" w:lineRule="exact"/>
        <w:ind w:firstLine="0" w:firstLineChars="0"/>
        <w:rPr>
          <w:rFonts w:ascii="仿宋" w:eastAsia="仿宋"/>
          <w:color w:val="auto"/>
          <w:sz w:val="28"/>
          <w:szCs w:val="28"/>
        </w:rPr>
      </w:pPr>
    </w:p>
    <w:p w14:paraId="66A7E856">
      <w:pPr>
        <w:pStyle w:val="36"/>
        <w:spacing w:afterLines="0" w:line="440" w:lineRule="exact"/>
        <w:ind w:firstLine="0" w:firstLineChars="0"/>
        <w:rPr>
          <w:rFonts w:ascii="仿宋" w:eastAsia="仿宋"/>
          <w:color w:val="auto"/>
          <w:sz w:val="28"/>
          <w:szCs w:val="28"/>
        </w:rPr>
      </w:pPr>
    </w:p>
    <w:p w14:paraId="16F0C9D0">
      <w:pPr>
        <w:pStyle w:val="36"/>
        <w:spacing w:afterLines="0" w:line="440" w:lineRule="exact"/>
        <w:ind w:firstLine="0" w:firstLineChars="0"/>
        <w:rPr>
          <w:rFonts w:ascii="仿宋" w:eastAsia="仿宋"/>
          <w:color w:val="auto"/>
          <w:sz w:val="28"/>
          <w:szCs w:val="28"/>
        </w:rPr>
      </w:pPr>
    </w:p>
    <w:p w14:paraId="29E8A43B">
      <w:pPr>
        <w:pStyle w:val="36"/>
        <w:spacing w:afterLines="0" w:line="440" w:lineRule="exact"/>
        <w:ind w:firstLine="0" w:firstLineChars="0"/>
        <w:rPr>
          <w:rFonts w:ascii="仿宋" w:eastAsia="仿宋"/>
          <w:color w:val="auto"/>
          <w:sz w:val="28"/>
          <w:szCs w:val="28"/>
        </w:rPr>
      </w:pPr>
    </w:p>
    <w:p w14:paraId="387BC82F">
      <w:pPr>
        <w:pStyle w:val="36"/>
        <w:spacing w:afterLines="0" w:line="440" w:lineRule="exact"/>
        <w:ind w:firstLine="0" w:firstLineChars="0"/>
        <w:rPr>
          <w:rFonts w:ascii="仿宋" w:eastAsia="仿宋"/>
          <w:color w:val="auto"/>
          <w:sz w:val="28"/>
          <w:szCs w:val="28"/>
        </w:rPr>
      </w:pPr>
    </w:p>
    <w:p w14:paraId="78650BA5">
      <w:pPr>
        <w:pStyle w:val="36"/>
        <w:spacing w:afterLines="0" w:line="440" w:lineRule="exact"/>
        <w:ind w:firstLine="0" w:firstLineChars="0"/>
        <w:rPr>
          <w:rFonts w:ascii="仿宋" w:eastAsia="仿宋"/>
          <w:color w:val="auto"/>
          <w:sz w:val="28"/>
          <w:szCs w:val="28"/>
        </w:rPr>
      </w:pPr>
    </w:p>
    <w:p w14:paraId="2760919E">
      <w:pPr>
        <w:pStyle w:val="36"/>
        <w:spacing w:afterLines="0" w:line="440" w:lineRule="exact"/>
        <w:ind w:firstLine="0" w:firstLineChars="0"/>
        <w:rPr>
          <w:rFonts w:ascii="仿宋" w:eastAsia="仿宋"/>
          <w:color w:val="auto"/>
          <w:sz w:val="28"/>
          <w:szCs w:val="28"/>
        </w:rPr>
      </w:pPr>
    </w:p>
    <w:p w14:paraId="35AD70F9">
      <w:pPr>
        <w:pStyle w:val="36"/>
        <w:spacing w:afterLines="0" w:line="440" w:lineRule="exact"/>
        <w:ind w:firstLine="0" w:firstLineChars="0"/>
        <w:rPr>
          <w:rFonts w:ascii="仿宋" w:eastAsia="仿宋"/>
          <w:color w:val="auto"/>
          <w:sz w:val="28"/>
          <w:szCs w:val="28"/>
        </w:rPr>
      </w:pPr>
    </w:p>
    <w:p w14:paraId="26077399">
      <w:pPr>
        <w:snapToGrid w:val="0"/>
        <w:spacing w:before="50" w:after="50"/>
        <w:jc w:val="left"/>
        <w:rPr>
          <w:rFonts w:ascii="仿宋" w:eastAsia="仿宋"/>
          <w:b/>
          <w:bCs/>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附件8：（如有）</w:t>
      </w:r>
    </w:p>
    <w:p w14:paraId="4919F43E">
      <w:pPr>
        <w:snapToGrid w:val="0"/>
        <w:spacing w:before="50" w:after="50"/>
        <w:jc w:val="left"/>
        <w:rPr>
          <w:rFonts w:hint="eastAsia" w:ascii="仿宋" w:eastAsia="仿宋"/>
          <w:b/>
          <w:bCs/>
          <w:color w:val="auto"/>
          <w:sz w:val="30"/>
          <w:szCs w:val="30"/>
        </w:rPr>
      </w:pPr>
    </w:p>
    <w:p w14:paraId="4A9CC43F">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4711A54E">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u w:val="single"/>
        </w:rPr>
        <w:t>绍兴市越城区人民法院</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w:t>
      </w:r>
      <w:r>
        <w:rPr>
          <w:rFonts w:hint="eastAsia" w:ascii="仿宋" w:eastAsia="仿宋"/>
          <w:color w:val="auto"/>
          <w:sz w:val="24"/>
          <w:szCs w:val="24"/>
          <w:u w:val="single"/>
        </w:rPr>
        <w:t>绍兴市越城区人民法院2025年审判用房数字法庭维保项目</w:t>
      </w:r>
      <w:r>
        <w:rPr>
          <w:rFonts w:ascii="仿宋" w:eastAsia="仿宋"/>
          <w:color w:val="auto"/>
          <w:sz w:val="24"/>
          <w:szCs w:val="24"/>
          <w:u w:val="single"/>
        </w:rPr>
        <w:t xml:space="preserve">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14:paraId="2377DDA7">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u w:val="single"/>
        </w:rPr>
        <w:t>绍兴市越城区人民法院2025年审判用房数字法庭维保项目</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软件和信息技术服务业 </w:t>
      </w:r>
      <w:r>
        <w:rPr>
          <w:rFonts w:hint="eastAsia" w:ascii="仿宋" w:eastAsia="仿宋"/>
          <w:b w:val="0"/>
          <w:bCs w:val="0"/>
          <w:color w:val="auto"/>
          <w:sz w:val="24"/>
          <w:vertAlign w:val="baseline"/>
          <w:lang w:val="en-US" w:eastAsia="zh-CN"/>
        </w:rPr>
        <w:t>行业</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21F7A6D6">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756E9F2A">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7A9F5D6E">
      <w:pPr>
        <w:snapToGrid w:val="0"/>
        <w:spacing w:before="50" w:after="50" w:line="360" w:lineRule="auto"/>
        <w:ind w:firstLine="480" w:firstLineChars="200"/>
        <w:jc w:val="left"/>
        <w:rPr>
          <w:rFonts w:ascii="仿宋" w:eastAsia="仿宋"/>
          <w:color w:val="auto"/>
          <w:sz w:val="24"/>
          <w:szCs w:val="24"/>
        </w:rPr>
      </w:pPr>
    </w:p>
    <w:p w14:paraId="2BD43E6A">
      <w:pPr>
        <w:snapToGrid w:val="0"/>
        <w:spacing w:before="50" w:after="50" w:line="360" w:lineRule="auto"/>
        <w:ind w:firstLine="480" w:firstLineChars="200"/>
        <w:jc w:val="left"/>
        <w:rPr>
          <w:rFonts w:ascii="仿宋" w:eastAsia="仿宋"/>
          <w:color w:val="auto"/>
          <w:sz w:val="24"/>
          <w:szCs w:val="24"/>
        </w:rPr>
      </w:pPr>
    </w:p>
    <w:p w14:paraId="7E88D325">
      <w:pPr>
        <w:snapToGrid w:val="0"/>
        <w:spacing w:before="50" w:after="50" w:line="360" w:lineRule="auto"/>
        <w:ind w:firstLine="480" w:firstLineChars="200"/>
        <w:jc w:val="left"/>
        <w:rPr>
          <w:rFonts w:ascii="仿宋" w:eastAsia="仿宋"/>
          <w:color w:val="auto"/>
          <w:sz w:val="24"/>
          <w:szCs w:val="24"/>
        </w:rPr>
      </w:pPr>
    </w:p>
    <w:p w14:paraId="5C3CBD61">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14:paraId="4836E015">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14:paraId="1E8D736B">
      <w:pPr>
        <w:snapToGrid w:val="0"/>
        <w:spacing w:before="50" w:after="50" w:line="360" w:lineRule="auto"/>
        <w:ind w:firstLine="4680" w:firstLineChars="1950"/>
        <w:jc w:val="left"/>
        <w:rPr>
          <w:rFonts w:ascii="仿宋" w:eastAsia="仿宋"/>
          <w:color w:val="auto"/>
          <w:sz w:val="24"/>
          <w:szCs w:val="24"/>
        </w:rPr>
      </w:pPr>
    </w:p>
    <w:p w14:paraId="3F44264C">
      <w:pPr>
        <w:snapToGrid w:val="0"/>
        <w:spacing w:before="50" w:after="50" w:line="360" w:lineRule="auto"/>
        <w:ind w:firstLine="4680" w:firstLineChars="1950"/>
        <w:jc w:val="left"/>
        <w:rPr>
          <w:rFonts w:ascii="仿宋" w:eastAsia="仿宋"/>
          <w:color w:val="auto"/>
          <w:sz w:val="24"/>
          <w:szCs w:val="24"/>
        </w:rPr>
      </w:pPr>
    </w:p>
    <w:p w14:paraId="74853BDA">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14:paraId="0B121F7F">
      <w:pPr>
        <w:numPr>
          <w:ilvl w:val="0"/>
          <w:numId w:val="8"/>
        </w:numPr>
        <w:snapToGrid w:val="0"/>
        <w:spacing w:before="50" w:after="50"/>
        <w:jc w:val="left"/>
        <w:rPr>
          <w:rFonts w:ascii="仿宋" w:eastAsia="仿宋"/>
          <w:b/>
          <w:bCs/>
          <w:color w:val="auto"/>
          <w:sz w:val="24"/>
          <w:szCs w:val="24"/>
        </w:rPr>
      </w:pPr>
      <w:r>
        <w:rPr>
          <w:rFonts w:ascii="仿宋" w:eastAsia="仿宋"/>
          <w:b/>
          <w:bCs/>
          <w:color w:val="auto"/>
          <w:sz w:val="24"/>
          <w:szCs w:val="24"/>
        </w:rPr>
        <w:t>规模划分按《工信部关于印发中小企业划型标准规定的通知（工信部联企业〔2011〕300号）》执行。从业人员、营业收入、资产总额填报上一年度数据，无上一年度数据的新成立企业可不填报。</w:t>
      </w:r>
    </w:p>
    <w:p w14:paraId="76E4FCC8">
      <w:pPr>
        <w:numPr>
          <w:ilvl w:val="0"/>
          <w:numId w:val="8"/>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6B271E88">
      <w:pPr>
        <w:numPr>
          <w:ilvl w:val="0"/>
          <w:numId w:val="8"/>
        </w:numPr>
        <w:snapToGrid w:val="0"/>
        <w:spacing w:before="50" w:after="50" w:line="240" w:lineRule="auto"/>
        <w:jc w:val="left"/>
        <w:rPr>
          <w:rFonts w:ascii="仿宋" w:eastAsia="仿宋"/>
          <w:b/>
          <w:bCs/>
          <w:color w:val="auto"/>
          <w:sz w:val="24"/>
          <w:szCs w:val="24"/>
        </w:rPr>
      </w:pPr>
      <w:r>
        <w:rPr>
          <w:rFonts w:hint="eastAsia" w:ascii="仿宋" w:eastAsia="仿宋" w:cs="仿宋_GB2312"/>
          <w:b/>
          <w:bCs/>
          <w:color w:val="auto"/>
          <w:sz w:val="24"/>
          <w:u w:val="single"/>
        </w:rPr>
        <w:t>“标的名称”、“所属行业”按前附表所列填写，否则资格审查不通过。</w:t>
      </w:r>
    </w:p>
    <w:p w14:paraId="5C9A1ED4">
      <w:pPr>
        <w:numPr>
          <w:ilvl w:val="0"/>
          <w:numId w:val="8"/>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5519F76C">
      <w:pPr>
        <w:numPr>
          <w:ilvl w:val="0"/>
          <w:numId w:val="0"/>
        </w:numPr>
        <w:snapToGrid w:val="0"/>
        <w:spacing w:before="50" w:after="50"/>
        <w:ind w:left="480" w:leftChars="0"/>
        <w:jc w:val="left"/>
        <w:rPr>
          <w:rFonts w:ascii="仿宋" w:eastAsia="仿宋"/>
          <w:b/>
          <w:bCs/>
          <w:color w:val="auto"/>
          <w:sz w:val="24"/>
          <w:szCs w:val="24"/>
        </w:rPr>
      </w:pPr>
    </w:p>
    <w:p w14:paraId="27EDA163">
      <w:pPr>
        <w:spacing w:line="588" w:lineRule="exact"/>
        <w:rPr>
          <w:rFonts w:ascii="仿宋" w:eastAsia="仿宋"/>
          <w:b/>
          <w:color w:val="auto"/>
          <w:spacing w:val="6"/>
          <w:sz w:val="30"/>
          <w:szCs w:val="30"/>
        </w:rPr>
      </w:pPr>
      <w:bookmarkStart w:id="50" w:name="_Hlk523382353"/>
      <w:r>
        <w:rPr>
          <w:rFonts w:hint="eastAsia" w:ascii="仿宋" w:eastAsia="仿宋"/>
          <w:b/>
          <w:color w:val="auto"/>
          <w:spacing w:val="6"/>
          <w:sz w:val="30"/>
          <w:szCs w:val="30"/>
        </w:rPr>
        <w:t>附件9：（如有）</w:t>
      </w:r>
    </w:p>
    <w:bookmarkEnd w:id="50"/>
    <w:p w14:paraId="457FE2D1">
      <w:pPr>
        <w:spacing w:line="588" w:lineRule="exact"/>
        <w:ind w:firstLine="667"/>
        <w:jc w:val="center"/>
        <w:rPr>
          <w:rFonts w:ascii="仿宋" w:eastAsia="仿宋"/>
          <w:b/>
          <w:color w:val="auto"/>
          <w:spacing w:val="6"/>
          <w:sz w:val="32"/>
          <w:szCs w:val="32"/>
        </w:rPr>
      </w:pPr>
    </w:p>
    <w:p w14:paraId="6B7DA357">
      <w:pPr>
        <w:spacing w:line="588" w:lineRule="exact"/>
        <w:ind w:firstLine="667"/>
        <w:jc w:val="center"/>
        <w:rPr>
          <w:rFonts w:ascii="仿宋" w:eastAsia="仿宋"/>
          <w:b/>
          <w:color w:val="auto"/>
          <w:spacing w:val="6"/>
          <w:sz w:val="36"/>
          <w:szCs w:val="36"/>
        </w:rPr>
      </w:pPr>
      <w:r>
        <w:rPr>
          <w:rFonts w:hint="eastAsia" w:ascii="仿宋" w:eastAsia="仿宋"/>
          <w:b/>
          <w:color w:val="auto"/>
          <w:spacing w:val="6"/>
          <w:sz w:val="36"/>
          <w:szCs w:val="36"/>
        </w:rPr>
        <w:t>残疾人福利性单位声明函</w:t>
      </w:r>
    </w:p>
    <w:p w14:paraId="3F88F247">
      <w:pPr>
        <w:spacing w:line="588" w:lineRule="exact"/>
        <w:ind w:firstLine="626"/>
        <w:rPr>
          <w:rFonts w:ascii="仿宋" w:eastAsia="仿宋"/>
          <w:b/>
          <w:color w:val="auto"/>
          <w:spacing w:val="6"/>
          <w:sz w:val="30"/>
          <w:szCs w:val="30"/>
        </w:rPr>
      </w:pPr>
    </w:p>
    <w:p w14:paraId="52BDA349">
      <w:pPr>
        <w:spacing w:line="588" w:lineRule="exact"/>
        <w:ind w:firstLine="480"/>
        <w:rPr>
          <w:rFonts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548CAAEE">
      <w:pPr>
        <w:spacing w:line="588" w:lineRule="exact"/>
        <w:ind w:firstLine="480"/>
        <w:rPr>
          <w:rFonts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0A220A65">
      <w:pPr>
        <w:spacing w:line="588" w:lineRule="exact"/>
        <w:ind w:firstLine="480"/>
        <w:rPr>
          <w:rFonts w:ascii="仿宋" w:eastAsia="仿宋" w:cs="仿宋_GB2312"/>
          <w:color w:val="auto"/>
          <w:sz w:val="24"/>
        </w:rPr>
      </w:pPr>
    </w:p>
    <w:p w14:paraId="1571970B">
      <w:pPr>
        <w:spacing w:line="588" w:lineRule="exact"/>
        <w:ind w:firstLine="480"/>
        <w:rPr>
          <w:rFonts w:ascii="仿宋" w:eastAsia="仿宋" w:cs="仿宋_GB2312"/>
          <w:color w:val="auto"/>
          <w:sz w:val="24"/>
        </w:rPr>
      </w:pPr>
    </w:p>
    <w:p w14:paraId="282D44A0">
      <w:pPr>
        <w:spacing w:line="588" w:lineRule="exact"/>
        <w:ind w:firstLine="480"/>
        <w:rPr>
          <w:rFonts w:ascii="仿宋" w:eastAsia="仿宋" w:cs="仿宋_GB2312"/>
          <w:color w:val="auto"/>
          <w:sz w:val="24"/>
        </w:rPr>
      </w:pPr>
    </w:p>
    <w:p w14:paraId="6EEC0479">
      <w:pPr>
        <w:spacing w:line="588" w:lineRule="exact"/>
        <w:ind w:firstLine="480"/>
        <w:rPr>
          <w:rFonts w:ascii="仿宋" w:eastAsia="仿宋" w:cs="仿宋_GB2312"/>
          <w:color w:val="auto"/>
          <w:sz w:val="24"/>
        </w:rPr>
      </w:pPr>
    </w:p>
    <w:p w14:paraId="3BB13A54">
      <w:pPr>
        <w:spacing w:line="588" w:lineRule="exact"/>
        <w:ind w:firstLine="480"/>
        <w:rPr>
          <w:rFonts w:ascii="仿宋" w:eastAsia="仿宋" w:cs="仿宋_GB2312"/>
          <w:color w:val="auto"/>
          <w:sz w:val="24"/>
        </w:rPr>
      </w:pPr>
    </w:p>
    <w:p w14:paraId="290F38C3">
      <w:pPr>
        <w:tabs>
          <w:tab w:val="left" w:pos="4860"/>
        </w:tabs>
        <w:spacing w:line="588" w:lineRule="exact"/>
        <w:ind w:right="1560" w:firstLine="480"/>
        <w:jc w:val="center"/>
        <w:rPr>
          <w:rFonts w:ascii="仿宋" w:eastAsia="仿宋" w:cs="仿宋_GB2312"/>
          <w:color w:val="auto"/>
          <w:sz w:val="24"/>
        </w:rPr>
      </w:pPr>
      <w:r>
        <w:rPr>
          <w:rFonts w:hint="eastAsia" w:ascii="仿宋" w:eastAsia="仿宋" w:cs="仿宋_GB2312"/>
          <w:color w:val="auto"/>
          <w:sz w:val="24"/>
        </w:rPr>
        <w:t xml:space="preserve">                              单位名称（盖章）：</w:t>
      </w:r>
    </w:p>
    <w:p w14:paraId="24BEA4B3">
      <w:pPr>
        <w:spacing w:line="480" w:lineRule="exact"/>
        <w:ind w:firstLine="480" w:firstLineChars="200"/>
        <w:jc w:val="right"/>
        <w:rPr>
          <w:rFonts w:ascii="仿宋" w:eastAsia="仿宋"/>
          <w:color w:val="auto"/>
          <w:sz w:val="24"/>
        </w:rPr>
      </w:pPr>
      <w:r>
        <w:rPr>
          <w:rFonts w:hint="eastAsia" w:ascii="仿宋" w:eastAsia="仿宋"/>
          <w:color w:val="auto"/>
          <w:sz w:val="24"/>
        </w:rPr>
        <w:t>日期：    年    月    日</w:t>
      </w:r>
    </w:p>
    <w:p w14:paraId="30562025">
      <w:pPr>
        <w:ind w:firstLine="480"/>
        <w:rPr>
          <w:rFonts w:ascii="仿宋" w:eastAsia="仿宋" w:cs="仿宋_GB2312"/>
          <w:color w:val="auto"/>
          <w:sz w:val="24"/>
        </w:rPr>
      </w:pPr>
    </w:p>
    <w:p w14:paraId="11D1FE83">
      <w:pPr>
        <w:ind w:firstLine="420"/>
        <w:rPr>
          <w:rFonts w:ascii="仿宋" w:eastAsia="仿宋"/>
          <w:color w:val="auto"/>
        </w:rPr>
      </w:pPr>
    </w:p>
    <w:p w14:paraId="70960D62">
      <w:pPr>
        <w:ind w:firstLine="420"/>
        <w:rPr>
          <w:rFonts w:ascii="仿宋" w:eastAsia="仿宋"/>
          <w:color w:val="auto"/>
        </w:rPr>
      </w:pPr>
    </w:p>
    <w:p w14:paraId="6E5D09B4">
      <w:pPr>
        <w:ind w:firstLine="420"/>
        <w:rPr>
          <w:rFonts w:ascii="仿宋" w:eastAsia="仿宋"/>
          <w:color w:val="auto"/>
        </w:rPr>
      </w:pPr>
    </w:p>
    <w:p w14:paraId="2935F0D1">
      <w:pPr>
        <w:ind w:firstLine="420"/>
        <w:rPr>
          <w:rFonts w:ascii="仿宋" w:eastAsia="仿宋"/>
          <w:color w:val="auto"/>
        </w:rPr>
      </w:pPr>
    </w:p>
    <w:p w14:paraId="4AEB0CD2">
      <w:pPr>
        <w:ind w:firstLine="420"/>
        <w:rPr>
          <w:rFonts w:ascii="仿宋" w:eastAsia="仿宋"/>
          <w:color w:val="auto"/>
        </w:rPr>
      </w:pPr>
    </w:p>
    <w:p w14:paraId="0ED4D8BA">
      <w:pPr>
        <w:ind w:firstLine="420"/>
        <w:rPr>
          <w:rFonts w:ascii="仿宋" w:eastAsia="仿宋"/>
          <w:color w:val="auto"/>
        </w:rPr>
      </w:pPr>
    </w:p>
    <w:p w14:paraId="1564F3CC">
      <w:pPr>
        <w:ind w:firstLine="420"/>
        <w:rPr>
          <w:rFonts w:ascii="仿宋" w:eastAsia="仿宋"/>
          <w:color w:val="auto"/>
        </w:rPr>
      </w:pPr>
    </w:p>
    <w:p w14:paraId="613398DC">
      <w:pPr>
        <w:ind w:firstLine="482" w:firstLineChars="200"/>
        <w:rPr>
          <w:rFonts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3F877B8D">
      <w:pPr>
        <w:ind w:firstLine="420"/>
        <w:rPr>
          <w:rFonts w:ascii="仿宋" w:eastAsia="仿宋"/>
          <w:color w:val="auto"/>
        </w:rPr>
      </w:pPr>
    </w:p>
    <w:p w14:paraId="64511C30">
      <w:pPr>
        <w:snapToGrid w:val="0"/>
        <w:spacing w:before="156" w:beforeLines="50" w:after="50"/>
        <w:jc w:val="left"/>
        <w:rPr>
          <w:rFonts w:ascii="仿宋" w:eastAsia="仿宋"/>
          <w:b/>
          <w:color w:val="auto"/>
          <w:sz w:val="30"/>
          <w:szCs w:val="30"/>
        </w:rPr>
      </w:pPr>
      <w:r>
        <w:rPr>
          <w:rFonts w:hint="eastAsia" w:ascii="仿宋" w:eastAsia="仿宋"/>
          <w:b/>
          <w:bCs/>
          <w:color w:val="auto"/>
          <w:sz w:val="30"/>
          <w:szCs w:val="30"/>
        </w:rPr>
        <w:t>附件10</w:t>
      </w:r>
      <w:r>
        <w:rPr>
          <w:rFonts w:hint="eastAsia" w:ascii="仿宋" w:eastAsia="仿宋"/>
          <w:b/>
          <w:color w:val="auto"/>
          <w:sz w:val="30"/>
          <w:szCs w:val="30"/>
        </w:rPr>
        <w:t>：商务和技术文件封面</w:t>
      </w:r>
    </w:p>
    <w:p w14:paraId="2C003D10">
      <w:pPr>
        <w:snapToGrid w:val="0"/>
        <w:spacing w:before="156" w:beforeLines="50" w:after="50"/>
        <w:jc w:val="right"/>
        <w:rPr>
          <w:rFonts w:ascii="仿宋" w:eastAsia="仿宋"/>
          <w:b/>
          <w:color w:val="auto"/>
          <w:sz w:val="30"/>
          <w:szCs w:val="30"/>
        </w:rPr>
      </w:pPr>
    </w:p>
    <w:p w14:paraId="51925E07">
      <w:pPr>
        <w:snapToGrid w:val="0"/>
        <w:spacing w:before="156" w:beforeLines="50" w:after="50"/>
        <w:jc w:val="right"/>
        <w:rPr>
          <w:rFonts w:ascii="仿宋" w:eastAsia="仿宋"/>
          <w:bCs/>
          <w:color w:val="auto"/>
          <w:sz w:val="30"/>
          <w:szCs w:val="30"/>
        </w:rPr>
      </w:pPr>
    </w:p>
    <w:p w14:paraId="4B9BC10C">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p>
    <w:p w14:paraId="7B6C3703">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p>
    <w:p w14:paraId="578D8237">
      <w:pPr>
        <w:spacing w:before="312" w:beforeLines="100" w:line="400" w:lineRule="exact"/>
        <w:rPr>
          <w:rFonts w:ascii="仿宋" w:eastAsia="仿宋"/>
          <w:color w:val="auto"/>
          <w:sz w:val="30"/>
          <w:szCs w:val="30"/>
        </w:rPr>
      </w:pPr>
      <w:r>
        <w:rPr>
          <w:rFonts w:hint="eastAsia" w:ascii="仿宋" w:eastAsia="仿宋"/>
          <w:color w:val="auto"/>
          <w:sz w:val="30"/>
          <w:szCs w:val="30"/>
        </w:rPr>
        <w:t>标项：</w:t>
      </w:r>
    </w:p>
    <w:p w14:paraId="4BDE7C31">
      <w:pPr>
        <w:spacing w:line="1200" w:lineRule="exact"/>
        <w:ind w:right="6"/>
        <w:jc w:val="center"/>
        <w:rPr>
          <w:rFonts w:ascii="仿宋" w:eastAsia="仿宋"/>
          <w:color w:val="auto"/>
          <w:sz w:val="72"/>
          <w:szCs w:val="72"/>
        </w:rPr>
      </w:pPr>
      <w:r>
        <w:rPr>
          <w:rFonts w:hint="eastAsia" w:ascii="仿宋" w:eastAsia="仿宋"/>
          <w:color w:val="auto"/>
          <w:sz w:val="72"/>
          <w:szCs w:val="72"/>
        </w:rPr>
        <w:t>商</w:t>
      </w:r>
    </w:p>
    <w:p w14:paraId="619CEA43">
      <w:pPr>
        <w:spacing w:line="1200" w:lineRule="exact"/>
        <w:ind w:right="6"/>
        <w:jc w:val="center"/>
        <w:rPr>
          <w:rFonts w:ascii="仿宋" w:eastAsia="仿宋"/>
          <w:color w:val="auto"/>
          <w:sz w:val="72"/>
          <w:szCs w:val="72"/>
        </w:rPr>
      </w:pPr>
      <w:r>
        <w:rPr>
          <w:rFonts w:hint="eastAsia" w:ascii="仿宋" w:eastAsia="仿宋"/>
          <w:color w:val="auto"/>
          <w:sz w:val="72"/>
          <w:szCs w:val="72"/>
        </w:rPr>
        <w:t>务</w:t>
      </w:r>
    </w:p>
    <w:p w14:paraId="53BE0CB5">
      <w:pPr>
        <w:spacing w:line="1200" w:lineRule="exact"/>
        <w:ind w:right="6"/>
        <w:jc w:val="center"/>
        <w:rPr>
          <w:rFonts w:ascii="仿宋" w:eastAsia="仿宋"/>
          <w:color w:val="auto"/>
          <w:sz w:val="72"/>
          <w:szCs w:val="72"/>
        </w:rPr>
      </w:pPr>
      <w:r>
        <w:rPr>
          <w:rFonts w:hint="eastAsia" w:ascii="仿宋" w:eastAsia="仿宋"/>
          <w:color w:val="auto"/>
          <w:sz w:val="72"/>
          <w:szCs w:val="72"/>
        </w:rPr>
        <w:t>和</w:t>
      </w:r>
    </w:p>
    <w:p w14:paraId="2F0F8393">
      <w:pPr>
        <w:spacing w:line="1200" w:lineRule="exact"/>
        <w:ind w:right="6"/>
        <w:jc w:val="center"/>
        <w:rPr>
          <w:rFonts w:ascii="仿宋" w:eastAsia="仿宋"/>
          <w:color w:val="auto"/>
          <w:sz w:val="72"/>
          <w:szCs w:val="72"/>
        </w:rPr>
      </w:pPr>
      <w:r>
        <w:rPr>
          <w:rFonts w:hint="eastAsia" w:ascii="仿宋" w:eastAsia="仿宋"/>
          <w:color w:val="auto"/>
          <w:sz w:val="72"/>
          <w:szCs w:val="72"/>
        </w:rPr>
        <w:t>技</w:t>
      </w:r>
    </w:p>
    <w:p w14:paraId="78BFCE98">
      <w:pPr>
        <w:spacing w:line="1200" w:lineRule="exact"/>
        <w:ind w:right="6"/>
        <w:jc w:val="center"/>
        <w:rPr>
          <w:rFonts w:ascii="仿宋" w:eastAsia="仿宋"/>
          <w:color w:val="auto"/>
          <w:sz w:val="72"/>
          <w:szCs w:val="72"/>
        </w:rPr>
      </w:pPr>
      <w:r>
        <w:rPr>
          <w:rFonts w:hint="eastAsia" w:ascii="仿宋" w:eastAsia="仿宋"/>
          <w:color w:val="auto"/>
          <w:sz w:val="72"/>
          <w:szCs w:val="72"/>
        </w:rPr>
        <w:t>术</w:t>
      </w:r>
    </w:p>
    <w:p w14:paraId="297ECECE">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6F0B986B">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6F60C0E9">
      <w:pPr>
        <w:spacing w:line="500" w:lineRule="exact"/>
        <w:ind w:right="7"/>
        <w:jc w:val="center"/>
        <w:rPr>
          <w:rFonts w:ascii="仿宋" w:eastAsia="仿宋"/>
          <w:color w:val="auto"/>
          <w:sz w:val="36"/>
          <w:szCs w:val="36"/>
        </w:rPr>
      </w:pPr>
    </w:p>
    <w:p w14:paraId="34FDFB0B">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6B1A9369">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地    址：</w:t>
      </w:r>
    </w:p>
    <w:p w14:paraId="4C7E99B6">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日期：</w:t>
      </w:r>
    </w:p>
    <w:p w14:paraId="05A798B8">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rPr>
        <w:t>1：商务和技术文件目录</w:t>
      </w:r>
    </w:p>
    <w:p w14:paraId="23DF7026">
      <w:pPr>
        <w:snapToGrid w:val="0"/>
        <w:spacing w:before="156" w:beforeLines="50" w:after="50"/>
        <w:jc w:val="center"/>
        <w:rPr>
          <w:rFonts w:ascii="仿宋" w:eastAsia="仿宋" w:cs="仿宋_GB2312"/>
          <w:color w:val="auto"/>
          <w:sz w:val="30"/>
          <w:szCs w:val="30"/>
        </w:rPr>
      </w:pPr>
      <w:r>
        <w:rPr>
          <w:rFonts w:hint="eastAsia" w:ascii="仿宋" w:eastAsia="仿宋" w:cs="仿宋_GB2312"/>
          <w:color w:val="auto"/>
          <w:sz w:val="30"/>
          <w:szCs w:val="30"/>
        </w:rPr>
        <w:t>目 录</w:t>
      </w:r>
    </w:p>
    <w:p w14:paraId="7A6ABC5E">
      <w:pPr>
        <w:pStyle w:val="41"/>
        <w:spacing w:line="360" w:lineRule="auto"/>
        <w:ind w:firstLine="0" w:firstLineChars="0"/>
        <w:jc w:val="left"/>
        <w:rPr>
          <w:rFonts w:ascii="仿宋" w:eastAsia="仿宋" w:cs="仿宋_GB2312"/>
          <w:color w:val="auto"/>
        </w:rPr>
      </w:pPr>
      <w:bookmarkStart w:id="51"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51"/>
    </w:p>
    <w:p w14:paraId="32A3398E">
      <w:pPr>
        <w:pStyle w:val="41"/>
        <w:spacing w:line="360" w:lineRule="auto"/>
        <w:ind w:firstLine="0" w:firstLineChars="0"/>
        <w:jc w:val="left"/>
        <w:rPr>
          <w:rFonts w:ascii="仿宋" w:eastAsia="仿宋" w:cs="仿宋_GB2312"/>
          <w:color w:val="auto"/>
        </w:rPr>
      </w:pPr>
      <w:bookmarkStart w:id="52" w:name="_Toc64369790"/>
      <w:r>
        <w:rPr>
          <w:rFonts w:hint="eastAsia" w:ascii="仿宋" w:eastAsia="仿宋" w:cs="仿宋_GB2312"/>
          <w:color w:val="auto"/>
        </w:rPr>
        <w:t>2.技术响应表…………………………………………………………………（页码）</w:t>
      </w:r>
      <w:bookmarkEnd w:id="52"/>
    </w:p>
    <w:p w14:paraId="1F899B41">
      <w:pPr>
        <w:pStyle w:val="41"/>
        <w:spacing w:line="360" w:lineRule="auto"/>
        <w:ind w:firstLine="0" w:firstLineChars="0"/>
        <w:jc w:val="left"/>
        <w:rPr>
          <w:rFonts w:ascii="仿宋" w:eastAsia="仿宋" w:cs="仿宋_GB2312"/>
          <w:color w:val="auto"/>
        </w:rPr>
      </w:pPr>
      <w:bookmarkStart w:id="53" w:name="_Toc64369791"/>
      <w:r>
        <w:rPr>
          <w:rFonts w:hint="eastAsia" w:ascii="仿宋" w:eastAsia="仿宋" w:cs="仿宋_GB2312"/>
          <w:color w:val="auto"/>
        </w:rPr>
        <w:t>3.商务响应表…………………………………………………………………（页码）</w:t>
      </w:r>
      <w:bookmarkEnd w:id="53"/>
    </w:p>
    <w:p w14:paraId="399E04E7">
      <w:pPr>
        <w:pStyle w:val="41"/>
        <w:spacing w:line="360" w:lineRule="auto"/>
        <w:ind w:firstLine="0" w:firstLineChars="0"/>
        <w:jc w:val="left"/>
        <w:rPr>
          <w:rFonts w:ascii="仿宋" w:eastAsia="仿宋" w:cs="仿宋_GB2312"/>
          <w:color w:val="auto"/>
        </w:rPr>
      </w:pPr>
      <w:bookmarkStart w:id="54"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4"/>
    </w:p>
    <w:p w14:paraId="3A0FE742">
      <w:pPr>
        <w:pStyle w:val="41"/>
        <w:spacing w:line="360" w:lineRule="auto"/>
        <w:ind w:firstLine="0" w:firstLineChars="0"/>
        <w:jc w:val="left"/>
        <w:rPr>
          <w:rFonts w:ascii="仿宋" w:eastAsia="仿宋" w:cs="仿宋_GB2312"/>
          <w:color w:val="auto"/>
        </w:rPr>
      </w:pPr>
      <w:bookmarkStart w:id="55"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5"/>
    </w:p>
    <w:p w14:paraId="6C5A7F8C">
      <w:pPr>
        <w:pStyle w:val="41"/>
        <w:spacing w:line="360" w:lineRule="auto"/>
        <w:ind w:firstLine="0" w:firstLineChars="0"/>
        <w:jc w:val="left"/>
        <w:rPr>
          <w:rFonts w:ascii="仿宋" w:eastAsia="仿宋" w:cs="仿宋_GB2312"/>
          <w:color w:val="auto"/>
        </w:rPr>
      </w:pPr>
      <w:bookmarkStart w:id="56" w:name="_Toc64369794"/>
      <w:r>
        <w:rPr>
          <w:rFonts w:hint="eastAsia" w:ascii="仿宋" w:eastAsia="仿宋" w:cs="仿宋_GB2312"/>
          <w:color w:val="auto"/>
          <w:lang w:val="zh-CN"/>
        </w:rPr>
        <w:t>6.</w:t>
      </w:r>
      <w:bookmarkEnd w:id="56"/>
      <w:bookmarkStart w:id="57" w:name="_Toc64369795"/>
      <w:r>
        <w:rPr>
          <w:rFonts w:hint="eastAsia" w:ascii="仿宋" w:eastAsia="仿宋" w:cs="仿宋_GB2312"/>
          <w:color w:val="auto"/>
          <w:lang w:val="zh-CN"/>
        </w:rPr>
        <w:t>消耗品、维修零配件及其价格清单（</w:t>
      </w:r>
      <w:r>
        <w:rPr>
          <w:rFonts w:hint="eastAsia" w:ascii="仿宋" w:eastAsia="仿宋" w:cs="仿宋_GB2312"/>
          <w:color w:val="auto"/>
        </w:rPr>
        <w:t>如有</w:t>
      </w:r>
      <w:r>
        <w:rPr>
          <w:rFonts w:hint="eastAsia" w:ascii="仿宋" w:eastAsia="仿宋" w:cs="仿宋_GB2312"/>
          <w:color w:val="auto"/>
          <w:lang w:val="zh-CN"/>
        </w:rPr>
        <w:t>）…………………</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7"/>
    </w:p>
    <w:p w14:paraId="7F7CC72B">
      <w:pPr>
        <w:pStyle w:val="41"/>
        <w:spacing w:line="360" w:lineRule="auto"/>
        <w:ind w:firstLine="0" w:firstLineChars="0"/>
        <w:jc w:val="left"/>
        <w:rPr>
          <w:rFonts w:ascii="仿宋" w:eastAsia="仿宋" w:cs="仿宋_GB2312"/>
          <w:color w:val="auto"/>
        </w:rPr>
      </w:pPr>
      <w:bookmarkStart w:id="58" w:name="_Toc64369796"/>
      <w:r>
        <w:rPr>
          <w:rFonts w:hint="eastAsia" w:ascii="仿宋" w:eastAsia="仿宋" w:cs="仿宋_GB2312"/>
          <w:color w:val="auto"/>
        </w:rPr>
        <w:t>7.类似业绩一览表（附业绩证明材料）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8"/>
    </w:p>
    <w:p w14:paraId="75541F94">
      <w:pPr>
        <w:pStyle w:val="41"/>
        <w:spacing w:line="360" w:lineRule="auto"/>
        <w:ind w:firstLine="0" w:firstLineChars="0"/>
        <w:jc w:val="left"/>
        <w:rPr>
          <w:rFonts w:ascii="仿宋" w:eastAsia="仿宋" w:cs="仿宋_GB2312"/>
          <w:color w:val="auto"/>
        </w:rPr>
      </w:pPr>
      <w:bookmarkStart w:id="59" w:name="_Toc64369797"/>
      <w:r>
        <w:rPr>
          <w:rFonts w:hint="eastAsia" w:ascii="仿宋" w:eastAsia="仿宋" w:cs="仿宋_GB2312"/>
          <w:color w:val="auto"/>
        </w:rPr>
        <w:t>8.享受政府采购政策性规定情况表（如有）………………………………（页码）</w:t>
      </w:r>
    </w:p>
    <w:p w14:paraId="0B4E0948">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9</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9"/>
    </w:p>
    <w:p w14:paraId="31E7D05B">
      <w:pPr>
        <w:pStyle w:val="41"/>
        <w:spacing w:line="360" w:lineRule="auto"/>
        <w:ind w:firstLine="0" w:firstLineChars="0"/>
        <w:jc w:val="left"/>
        <w:rPr>
          <w:rFonts w:ascii="仿宋" w:eastAsia="仿宋" w:cs="仿宋_GB2312"/>
          <w:color w:val="auto"/>
          <w:lang w:val="zh-CN"/>
        </w:rPr>
      </w:pPr>
      <w:r>
        <w:rPr>
          <w:rFonts w:hint="eastAsia" w:ascii="仿宋" w:eastAsia="仿宋" w:cs="仿宋_GB2312"/>
          <w:color w:val="auto"/>
          <w:lang w:val="zh-CN"/>
        </w:rPr>
        <w:t>1</w:t>
      </w:r>
      <w:r>
        <w:rPr>
          <w:rFonts w:hint="eastAsia" w:ascii="仿宋" w:eastAsia="仿宋" w:cs="仿宋_GB2312"/>
          <w:color w:val="auto"/>
        </w:rPr>
        <w:t>0</w:t>
      </w:r>
      <w:r>
        <w:rPr>
          <w:rFonts w:hint="eastAsia" w:ascii="仿宋" w:eastAsia="仿宋" w:cs="仿宋_GB2312"/>
          <w:color w:val="auto"/>
          <w:lang w:val="zh-CN"/>
        </w:rPr>
        <w:t>.</w:t>
      </w:r>
      <w:r>
        <w:rPr>
          <w:rFonts w:hint="eastAsia" w:ascii="仿宋" w:eastAsia="仿宋" w:cs="仿宋_GB2312"/>
          <w:bCs/>
          <w:color w:val="auto"/>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14:paraId="5DB18CB6">
      <w:pPr>
        <w:pStyle w:val="41"/>
        <w:spacing w:line="360" w:lineRule="auto"/>
        <w:ind w:firstLine="0" w:firstLineChars="0"/>
        <w:jc w:val="left"/>
        <w:rPr>
          <w:rFonts w:ascii="仿宋" w:eastAsia="仿宋" w:cs="仿宋_GB2312"/>
          <w:color w:val="auto"/>
        </w:rPr>
      </w:pPr>
      <w:bookmarkStart w:id="60" w:name="_Toc64369798"/>
      <w:r>
        <w:rPr>
          <w:rFonts w:hint="eastAsia" w:ascii="仿宋" w:eastAsia="仿宋" w:cs="仿宋_GB2312"/>
          <w:color w:val="auto"/>
          <w:lang w:val="zh-CN"/>
        </w:rPr>
        <w:t>1</w:t>
      </w:r>
      <w:r>
        <w:rPr>
          <w:rFonts w:hint="eastAsia" w:ascii="仿宋" w:eastAsia="仿宋" w:cs="仿宋_GB2312"/>
          <w:color w:val="auto"/>
        </w:rPr>
        <w:t>1</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60"/>
    </w:p>
    <w:p w14:paraId="22D29894">
      <w:pPr>
        <w:pStyle w:val="39"/>
        <w:numPr>
          <w:ilvl w:val="0"/>
          <w:numId w:val="0"/>
        </w:numPr>
        <w:rPr>
          <w:rFonts w:ascii="仿宋" w:eastAsia="仿宋"/>
          <w:color w:val="auto"/>
        </w:rPr>
      </w:pPr>
    </w:p>
    <w:p w14:paraId="2731B111">
      <w:pPr>
        <w:rPr>
          <w:rFonts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09AC30E0">
      <w:pPr>
        <w:rPr>
          <w:rFonts w:ascii="仿宋" w:eastAsia="仿宋"/>
          <w:color w:val="auto"/>
        </w:rPr>
      </w:pPr>
    </w:p>
    <w:p w14:paraId="3CB9648F">
      <w:pPr>
        <w:rPr>
          <w:rFonts w:ascii="仿宋" w:eastAsia="仿宋"/>
          <w:color w:val="auto"/>
        </w:rPr>
      </w:pPr>
    </w:p>
    <w:p w14:paraId="45C74A62">
      <w:pPr>
        <w:rPr>
          <w:rFonts w:ascii="仿宋" w:eastAsia="仿宋"/>
          <w:color w:val="auto"/>
        </w:rPr>
      </w:pPr>
    </w:p>
    <w:p w14:paraId="6FD8CFDB">
      <w:pPr>
        <w:rPr>
          <w:rFonts w:ascii="仿宋" w:eastAsia="仿宋"/>
          <w:color w:val="auto"/>
        </w:rPr>
      </w:pPr>
    </w:p>
    <w:p w14:paraId="15C09556">
      <w:pPr>
        <w:rPr>
          <w:rFonts w:ascii="仿宋" w:eastAsia="仿宋"/>
          <w:color w:val="auto"/>
        </w:rPr>
      </w:pPr>
    </w:p>
    <w:p w14:paraId="509CCD44">
      <w:pPr>
        <w:rPr>
          <w:rFonts w:ascii="仿宋" w:eastAsia="仿宋"/>
          <w:color w:val="auto"/>
        </w:rPr>
      </w:pPr>
    </w:p>
    <w:p w14:paraId="22A337F2">
      <w:pPr>
        <w:rPr>
          <w:rFonts w:ascii="仿宋" w:eastAsia="仿宋"/>
          <w:color w:val="auto"/>
        </w:rPr>
      </w:pPr>
    </w:p>
    <w:p w14:paraId="725E6DBB">
      <w:pPr>
        <w:rPr>
          <w:rFonts w:ascii="仿宋" w:eastAsia="仿宋"/>
          <w:color w:val="auto"/>
        </w:rPr>
      </w:pPr>
    </w:p>
    <w:p w14:paraId="2B8E2D84">
      <w:pPr>
        <w:rPr>
          <w:rFonts w:ascii="仿宋" w:eastAsia="仿宋"/>
          <w:color w:val="auto"/>
        </w:rPr>
      </w:pPr>
    </w:p>
    <w:p w14:paraId="0A2D9A15">
      <w:pPr>
        <w:rPr>
          <w:rFonts w:ascii="仿宋" w:eastAsia="仿宋"/>
          <w:color w:val="auto"/>
        </w:rPr>
      </w:pPr>
    </w:p>
    <w:p w14:paraId="3BEF8845">
      <w:pPr>
        <w:rPr>
          <w:rFonts w:ascii="仿宋" w:eastAsia="仿宋"/>
          <w:color w:val="auto"/>
        </w:rPr>
      </w:pPr>
    </w:p>
    <w:p w14:paraId="7C915D26">
      <w:pPr>
        <w:rPr>
          <w:rFonts w:ascii="仿宋" w:eastAsia="仿宋"/>
          <w:color w:val="auto"/>
        </w:rPr>
      </w:pPr>
    </w:p>
    <w:p w14:paraId="37D8D68C">
      <w:pPr>
        <w:rPr>
          <w:rFonts w:ascii="仿宋" w:eastAsia="仿宋"/>
          <w:color w:val="auto"/>
        </w:rPr>
      </w:pPr>
    </w:p>
    <w:p w14:paraId="7A4D66A0">
      <w:pPr>
        <w:rPr>
          <w:rFonts w:ascii="仿宋" w:eastAsia="仿宋"/>
          <w:color w:val="auto"/>
        </w:rPr>
      </w:pPr>
    </w:p>
    <w:p w14:paraId="4F466AB9">
      <w:pPr>
        <w:rPr>
          <w:rFonts w:ascii="仿宋" w:eastAsia="仿宋"/>
          <w:color w:val="auto"/>
        </w:rPr>
      </w:pPr>
    </w:p>
    <w:p w14:paraId="214AD46A">
      <w:pPr>
        <w:rPr>
          <w:rFonts w:ascii="仿宋" w:eastAsia="仿宋"/>
          <w:color w:val="auto"/>
        </w:rPr>
      </w:pPr>
    </w:p>
    <w:p w14:paraId="7D76AE94">
      <w:pPr>
        <w:rPr>
          <w:rFonts w:ascii="仿宋" w:eastAsia="仿宋"/>
          <w:color w:val="auto"/>
        </w:rPr>
      </w:pPr>
    </w:p>
    <w:p w14:paraId="5616F0AB">
      <w:pPr>
        <w:rPr>
          <w:rFonts w:ascii="仿宋" w:eastAsia="仿宋"/>
          <w:color w:val="auto"/>
        </w:rPr>
      </w:pPr>
    </w:p>
    <w:p w14:paraId="5B9E1976">
      <w:pPr>
        <w:rPr>
          <w:rFonts w:ascii="仿宋" w:eastAsia="仿宋"/>
          <w:color w:val="auto"/>
        </w:rPr>
      </w:pPr>
    </w:p>
    <w:p w14:paraId="047ED024">
      <w:pPr>
        <w:rPr>
          <w:rFonts w:ascii="仿宋" w:eastAsia="仿宋"/>
          <w:color w:val="auto"/>
        </w:rPr>
      </w:pPr>
    </w:p>
    <w:p w14:paraId="3AD023F0">
      <w:pPr>
        <w:rPr>
          <w:rFonts w:ascii="仿宋" w:eastAsia="仿宋"/>
          <w:color w:val="auto"/>
        </w:rPr>
      </w:pPr>
    </w:p>
    <w:p w14:paraId="737A0949">
      <w:pPr>
        <w:pStyle w:val="36"/>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w:t>
      </w:r>
      <w:r>
        <w:rPr>
          <w:rFonts w:ascii="仿宋" w:eastAsia="仿宋"/>
          <w:b/>
          <w:bCs/>
          <w:color w:val="auto"/>
          <w:sz w:val="28"/>
          <w:szCs w:val="28"/>
        </w:rPr>
        <w:t>1</w:t>
      </w:r>
      <w:r>
        <w:rPr>
          <w:rFonts w:hint="eastAsia" w:ascii="仿宋" w:eastAsia="仿宋"/>
          <w:b/>
          <w:bCs/>
          <w:color w:val="auto"/>
          <w:sz w:val="28"/>
          <w:szCs w:val="28"/>
        </w:rPr>
        <w:t>2：项目明细清单</w:t>
      </w:r>
    </w:p>
    <w:p w14:paraId="2DBC4A4E">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10CA26EA">
      <w:pPr>
        <w:snapToGrid w:val="0"/>
        <w:spacing w:before="50" w:after="156" w:afterLines="50"/>
        <w:jc w:val="center"/>
        <w:rPr>
          <w:rFonts w:ascii="仿宋" w:eastAsia="仿宋"/>
          <w:b/>
          <w:color w:val="auto"/>
          <w:spacing w:val="40"/>
          <w:kern w:val="0"/>
          <w:sz w:val="36"/>
          <w:szCs w:val="36"/>
        </w:rPr>
      </w:pPr>
    </w:p>
    <w:p w14:paraId="6AEC8B42">
      <w:pPr>
        <w:pStyle w:val="9"/>
        <w:snapToGrid w:val="0"/>
        <w:rPr>
          <w:rFonts w:hint="eastAsia"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w:t>
      </w:r>
      <w:r>
        <w:rPr>
          <w:rFonts w:hint="eastAsia" w:ascii="仿宋" w:eastAsia="仿宋"/>
          <w:color w:val="auto"/>
          <w:sz w:val="30"/>
          <w:szCs w:val="30"/>
          <w:u w:val="single"/>
        </w:rPr>
        <w:t xml:space="preserve">    </w:t>
      </w:r>
    </w:p>
    <w:p w14:paraId="4A0FE1F6">
      <w:pPr>
        <w:snapToGrid w:val="0"/>
        <w:spacing w:before="156" w:beforeLines="50"/>
        <w:rPr>
          <w:rFonts w:hint="eastAsia" w:ascii="仿宋" w:eastAsia="仿宋"/>
          <w:color w:val="auto"/>
          <w:sz w:val="30"/>
          <w:szCs w:val="30"/>
        </w:rPr>
      </w:pPr>
      <w:r>
        <w:rPr>
          <w:rFonts w:hint="eastAsia" w:ascii="仿宋" w:eastAsia="仿宋"/>
          <w:color w:val="auto"/>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A05E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F3DBF4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1D19E78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1C93098">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服务人员</w:t>
            </w:r>
          </w:p>
          <w:p w14:paraId="76A94852">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0CCDBCF">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服务内容</w:t>
            </w:r>
          </w:p>
        </w:tc>
      </w:tr>
      <w:tr w14:paraId="3EF12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1C9C62A">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E535F7B">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93F6ABA">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6312370">
            <w:pPr>
              <w:snapToGrid w:val="0"/>
              <w:spacing w:before="50" w:after="50"/>
              <w:jc w:val="center"/>
              <w:rPr>
                <w:rFonts w:hint="eastAsia" w:ascii="仿宋" w:eastAsia="仿宋"/>
                <w:color w:val="auto"/>
                <w:sz w:val="30"/>
                <w:szCs w:val="30"/>
              </w:rPr>
            </w:pPr>
          </w:p>
        </w:tc>
      </w:tr>
      <w:tr w14:paraId="40162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CE07DD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50A220B6">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3FD6ACD">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DF6A367">
            <w:pPr>
              <w:snapToGrid w:val="0"/>
              <w:spacing w:before="50" w:after="50"/>
              <w:jc w:val="center"/>
              <w:rPr>
                <w:rFonts w:hint="eastAsia" w:ascii="仿宋" w:eastAsia="仿宋"/>
                <w:color w:val="auto"/>
                <w:sz w:val="30"/>
                <w:szCs w:val="30"/>
              </w:rPr>
            </w:pPr>
          </w:p>
        </w:tc>
      </w:tr>
      <w:tr w14:paraId="4DD4A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EB8A2A0">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431A05B">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7169B1D">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9B7E8E9">
            <w:pPr>
              <w:snapToGrid w:val="0"/>
              <w:spacing w:before="50" w:after="50"/>
              <w:jc w:val="center"/>
              <w:rPr>
                <w:rFonts w:hint="eastAsia" w:ascii="仿宋" w:eastAsia="仿宋"/>
                <w:color w:val="auto"/>
                <w:sz w:val="30"/>
                <w:szCs w:val="30"/>
              </w:rPr>
            </w:pPr>
          </w:p>
        </w:tc>
      </w:tr>
    </w:tbl>
    <w:p w14:paraId="0E47382B">
      <w:pPr>
        <w:pStyle w:val="9"/>
        <w:snapToGrid w:val="0"/>
        <w:rPr>
          <w:rFonts w:hint="eastAsia" w:ascii="仿宋" w:eastAsia="仿宋"/>
          <w:color w:val="auto"/>
          <w:sz w:val="30"/>
          <w:szCs w:val="30"/>
        </w:rPr>
      </w:pPr>
      <w:r>
        <w:rPr>
          <w:rFonts w:hint="eastAsia" w:ascii="仿宋" w:eastAsia="仿宋"/>
          <w:color w:val="auto"/>
          <w:sz w:val="30"/>
          <w:szCs w:val="30"/>
        </w:rPr>
        <w:t>货物部分（如有）</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49D1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241F45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76DF36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77C000B">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E74BE9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规格</w:t>
            </w:r>
          </w:p>
          <w:p w14:paraId="37F714B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EBED12F">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单位及</w:t>
            </w:r>
          </w:p>
          <w:p w14:paraId="00B791F4">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4B19D7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578F7A9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产地</w:t>
            </w:r>
          </w:p>
        </w:tc>
      </w:tr>
      <w:tr w14:paraId="237E9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7CEBA8">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60E4A66">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6EE02FF">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E87F6BF">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878A325">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B259A4A">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AE14F41">
            <w:pPr>
              <w:snapToGrid w:val="0"/>
              <w:spacing w:before="50" w:after="50"/>
              <w:jc w:val="center"/>
              <w:rPr>
                <w:rFonts w:hint="eastAsia" w:ascii="仿宋" w:eastAsia="仿宋"/>
                <w:color w:val="auto"/>
                <w:sz w:val="30"/>
                <w:szCs w:val="30"/>
              </w:rPr>
            </w:pPr>
          </w:p>
        </w:tc>
      </w:tr>
      <w:tr w14:paraId="16F32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2D41F10">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EB8FBDE">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EA8048C">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7967771">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65FE847">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8E3E739">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71D5C1C">
            <w:pPr>
              <w:snapToGrid w:val="0"/>
              <w:spacing w:before="50" w:after="50"/>
              <w:jc w:val="center"/>
              <w:rPr>
                <w:rFonts w:hint="eastAsia" w:ascii="仿宋" w:eastAsia="仿宋"/>
                <w:color w:val="auto"/>
                <w:sz w:val="30"/>
                <w:szCs w:val="30"/>
              </w:rPr>
            </w:pPr>
          </w:p>
        </w:tc>
      </w:tr>
      <w:tr w14:paraId="10972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CA65A94">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18D7EFF">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AA9E7AC">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8B816B8">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D3042DA">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307DF4B">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2D43735">
            <w:pPr>
              <w:snapToGrid w:val="0"/>
              <w:spacing w:before="50" w:after="50"/>
              <w:jc w:val="center"/>
              <w:rPr>
                <w:rFonts w:hint="eastAsia" w:ascii="仿宋" w:eastAsia="仿宋"/>
                <w:color w:val="auto"/>
                <w:sz w:val="30"/>
                <w:szCs w:val="30"/>
              </w:rPr>
            </w:pPr>
          </w:p>
        </w:tc>
      </w:tr>
    </w:tbl>
    <w:p w14:paraId="3CB8ACB5">
      <w:pPr>
        <w:snapToGrid w:val="0"/>
        <w:spacing w:before="156" w:beforeLines="50"/>
        <w:rPr>
          <w:rFonts w:hint="eastAsia"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21A7A9D6">
      <w:pPr>
        <w:snapToGrid w:val="0"/>
        <w:spacing w:before="156" w:beforeLines="50"/>
        <w:rPr>
          <w:rFonts w:hint="eastAsia" w:ascii="仿宋" w:eastAsia="仿宋"/>
          <w:color w:val="auto"/>
          <w:sz w:val="30"/>
          <w:szCs w:val="30"/>
        </w:rPr>
      </w:pPr>
    </w:p>
    <w:p w14:paraId="5E5DC69E">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法定代表人或其授权代表（签字或盖章）：          </w:t>
      </w:r>
    </w:p>
    <w:p w14:paraId="6CDC1F8B">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日期： </w:t>
      </w:r>
    </w:p>
    <w:p w14:paraId="6E8E742C">
      <w:pPr>
        <w:snapToGrid w:val="0"/>
        <w:spacing w:before="50" w:after="50"/>
        <w:rPr>
          <w:rFonts w:ascii="仿宋" w:eastAsia="仿宋"/>
          <w:color w:val="auto"/>
          <w:spacing w:val="20"/>
          <w:sz w:val="30"/>
          <w:szCs w:val="30"/>
        </w:rPr>
      </w:pPr>
    </w:p>
    <w:p w14:paraId="343EBD68">
      <w:pPr>
        <w:snapToGrid w:val="0"/>
        <w:spacing w:before="50" w:after="50"/>
        <w:rPr>
          <w:rFonts w:ascii="仿宋" w:eastAsia="仿宋"/>
          <w:b/>
          <w:bCs/>
          <w:color w:val="auto"/>
          <w:sz w:val="30"/>
          <w:szCs w:val="30"/>
        </w:rPr>
      </w:pPr>
      <w:r>
        <w:rPr>
          <w:rFonts w:hint="eastAsia" w:ascii="仿宋" w:eastAsia="仿宋"/>
          <w:b/>
          <w:bCs/>
          <w:color w:val="auto"/>
          <w:sz w:val="30"/>
          <w:szCs w:val="30"/>
        </w:rPr>
        <w:t>附件13：技术响应表</w:t>
      </w:r>
    </w:p>
    <w:p w14:paraId="0F2736C6">
      <w:pPr>
        <w:snapToGrid w:val="0"/>
        <w:spacing w:before="50" w:after="156" w:afterLines="50"/>
        <w:jc w:val="center"/>
        <w:rPr>
          <w:rFonts w:ascii="仿宋" w:eastAsia="仿宋"/>
          <w:b/>
          <w:color w:val="auto"/>
          <w:spacing w:val="40"/>
          <w:kern w:val="0"/>
          <w:sz w:val="36"/>
          <w:szCs w:val="36"/>
        </w:rPr>
      </w:pPr>
    </w:p>
    <w:p w14:paraId="1A7CFC2A">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64DF9E11">
      <w:pPr>
        <w:snapToGrid w:val="0"/>
        <w:spacing w:before="50" w:after="156" w:afterLines="50"/>
        <w:jc w:val="center"/>
        <w:rPr>
          <w:rFonts w:ascii="仿宋" w:eastAsia="仿宋"/>
          <w:b/>
          <w:color w:val="auto"/>
          <w:sz w:val="32"/>
          <w:szCs w:val="32"/>
        </w:rPr>
      </w:pPr>
    </w:p>
    <w:p w14:paraId="0C650884">
      <w:pPr>
        <w:pStyle w:val="9"/>
        <w:snapToGrid w:val="0"/>
        <w:rPr>
          <w:rFonts w:hint="eastAsia"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655CAA5F">
      <w:pPr>
        <w:pStyle w:val="9"/>
        <w:snapToGrid w:val="0"/>
        <w:rPr>
          <w:rFonts w:hint="eastAsia"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8"/>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F960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0F447A93">
            <w:pPr>
              <w:snapToGrid w:val="0"/>
              <w:spacing w:before="50" w:after="50"/>
              <w:rPr>
                <w:rFonts w:hint="eastAsia" w:ascii="仿宋" w:eastAsia="仿宋"/>
                <w:color w:val="auto"/>
                <w:spacing w:val="20"/>
                <w:sz w:val="24"/>
                <w:szCs w:val="24"/>
              </w:rPr>
            </w:pPr>
            <w:bookmarkStart w:id="61" w:name="_Toc64369807"/>
            <w:r>
              <w:rPr>
                <w:rFonts w:hint="eastAsia" w:ascii="仿宋" w:eastAsia="仿宋"/>
                <w:color w:val="auto"/>
                <w:spacing w:val="20"/>
                <w:sz w:val="24"/>
                <w:szCs w:val="24"/>
              </w:rPr>
              <w:t>服务部分</w:t>
            </w:r>
            <w:bookmarkEnd w:id="61"/>
          </w:p>
        </w:tc>
      </w:tr>
      <w:tr w14:paraId="62AD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25D5C7C">
            <w:pPr>
              <w:snapToGrid w:val="0"/>
              <w:spacing w:before="50" w:after="50"/>
              <w:jc w:val="center"/>
              <w:rPr>
                <w:rFonts w:hint="eastAsia" w:ascii="仿宋" w:eastAsia="仿宋"/>
                <w:color w:val="auto"/>
                <w:spacing w:val="20"/>
                <w:sz w:val="24"/>
                <w:szCs w:val="24"/>
              </w:rPr>
            </w:pPr>
            <w:bookmarkStart w:id="62" w:name="_Toc64369800"/>
            <w:r>
              <w:rPr>
                <w:rFonts w:hint="eastAsia" w:ascii="仿宋" w:eastAsia="仿宋"/>
                <w:color w:val="auto"/>
                <w:spacing w:val="20"/>
                <w:sz w:val="24"/>
                <w:szCs w:val="24"/>
              </w:rPr>
              <w:t>序号</w:t>
            </w:r>
            <w:bookmarkEnd w:id="62"/>
          </w:p>
        </w:tc>
        <w:tc>
          <w:tcPr>
            <w:tcW w:w="1861" w:type="dxa"/>
            <w:tcBorders>
              <w:top w:val="single" w:color="auto" w:sz="4" w:space="0"/>
              <w:left w:val="single" w:color="auto" w:sz="4" w:space="0"/>
              <w:bottom w:val="single" w:color="auto" w:sz="4" w:space="0"/>
              <w:right w:val="single" w:color="auto" w:sz="4" w:space="0"/>
            </w:tcBorders>
            <w:noWrap/>
            <w:vAlign w:val="center"/>
          </w:tcPr>
          <w:p w14:paraId="2420F0D5">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294CB50">
            <w:pPr>
              <w:snapToGrid w:val="0"/>
              <w:spacing w:before="50" w:after="50"/>
              <w:jc w:val="center"/>
              <w:rPr>
                <w:rFonts w:hint="eastAsia" w:ascii="仿宋" w:eastAsia="仿宋"/>
                <w:color w:val="auto"/>
                <w:spacing w:val="20"/>
                <w:sz w:val="24"/>
                <w:szCs w:val="24"/>
              </w:rPr>
            </w:pPr>
            <w:bookmarkStart w:id="63" w:name="_Toc64369801"/>
            <w:bookmarkStart w:id="64" w:name="_Toc64369802"/>
            <w:r>
              <w:rPr>
                <w:rFonts w:hint="eastAsia" w:ascii="仿宋" w:eastAsia="仿宋"/>
                <w:color w:val="auto"/>
                <w:spacing w:val="20"/>
                <w:sz w:val="24"/>
                <w:szCs w:val="24"/>
              </w:rPr>
              <w:t>采购文件</w:t>
            </w:r>
          </w:p>
          <w:p w14:paraId="5C0E0AE2">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63"/>
          </w:p>
        </w:tc>
        <w:tc>
          <w:tcPr>
            <w:tcW w:w="2105" w:type="dxa"/>
            <w:tcBorders>
              <w:top w:val="single" w:color="auto" w:sz="4" w:space="0"/>
              <w:left w:val="single" w:color="auto" w:sz="4" w:space="0"/>
              <w:bottom w:val="single" w:color="auto" w:sz="4" w:space="0"/>
              <w:right w:val="single" w:color="auto" w:sz="4" w:space="0"/>
            </w:tcBorders>
            <w:noWrap/>
            <w:vAlign w:val="center"/>
          </w:tcPr>
          <w:p w14:paraId="2ED4656C">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673E5E42">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64"/>
          </w:p>
        </w:tc>
        <w:tc>
          <w:tcPr>
            <w:tcW w:w="1396" w:type="dxa"/>
            <w:tcBorders>
              <w:top w:val="single" w:color="auto" w:sz="4" w:space="0"/>
              <w:left w:val="single" w:color="auto" w:sz="4" w:space="0"/>
              <w:bottom w:val="single" w:color="auto" w:sz="4" w:space="0"/>
              <w:right w:val="single" w:color="auto" w:sz="4" w:space="0"/>
            </w:tcBorders>
            <w:noWrap/>
            <w:vAlign w:val="center"/>
          </w:tcPr>
          <w:p w14:paraId="260E955F">
            <w:pPr>
              <w:snapToGrid w:val="0"/>
              <w:spacing w:before="50" w:after="50"/>
              <w:jc w:val="center"/>
              <w:rPr>
                <w:rFonts w:hint="eastAsia" w:ascii="仿宋" w:eastAsia="仿宋"/>
                <w:color w:val="auto"/>
                <w:spacing w:val="20"/>
                <w:sz w:val="24"/>
                <w:szCs w:val="24"/>
              </w:rPr>
            </w:pPr>
            <w:bookmarkStart w:id="65" w:name="_Toc64369803"/>
            <w:r>
              <w:rPr>
                <w:rFonts w:hint="eastAsia" w:ascii="仿宋" w:eastAsia="仿宋"/>
                <w:color w:val="auto"/>
                <w:spacing w:val="20"/>
                <w:sz w:val="24"/>
                <w:szCs w:val="24"/>
              </w:rPr>
              <w:t>偏离</w:t>
            </w:r>
          </w:p>
          <w:p w14:paraId="402AC10E">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65"/>
          </w:p>
        </w:tc>
      </w:tr>
      <w:tr w14:paraId="7589D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88A4D3">
            <w:pPr>
              <w:snapToGrid w:val="0"/>
              <w:spacing w:before="50" w:after="50"/>
              <w:rPr>
                <w:rFonts w:hint="eastAsia" w:ascii="仿宋" w:eastAsia="仿宋"/>
                <w:color w:val="auto"/>
                <w:spacing w:val="20"/>
                <w:sz w:val="24"/>
                <w:szCs w:val="24"/>
              </w:rPr>
            </w:pPr>
            <w:bookmarkStart w:id="66" w:name="_Toc64369804"/>
            <w:r>
              <w:rPr>
                <w:rFonts w:hint="eastAsia" w:ascii="仿宋" w:eastAsia="仿宋"/>
                <w:color w:val="auto"/>
                <w:spacing w:val="20"/>
                <w:sz w:val="24"/>
                <w:szCs w:val="24"/>
              </w:rPr>
              <w:t>1</w:t>
            </w:r>
            <w:bookmarkEnd w:id="66"/>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F1147F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AC5FADD">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0FD16FF">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4D80931">
            <w:pPr>
              <w:snapToGrid w:val="0"/>
              <w:spacing w:before="50" w:after="50"/>
              <w:rPr>
                <w:rFonts w:hint="eastAsia" w:ascii="仿宋" w:eastAsia="仿宋"/>
                <w:color w:val="auto"/>
                <w:spacing w:val="20"/>
                <w:sz w:val="24"/>
                <w:szCs w:val="24"/>
              </w:rPr>
            </w:pPr>
          </w:p>
        </w:tc>
      </w:tr>
      <w:tr w14:paraId="55C9D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A230A9">
            <w:pPr>
              <w:snapToGrid w:val="0"/>
              <w:spacing w:before="50" w:after="50"/>
              <w:rPr>
                <w:rFonts w:hint="eastAsia" w:ascii="仿宋" w:eastAsia="仿宋"/>
                <w:color w:val="auto"/>
                <w:spacing w:val="20"/>
                <w:sz w:val="24"/>
                <w:szCs w:val="24"/>
              </w:rPr>
            </w:pPr>
            <w:bookmarkStart w:id="67" w:name="_Toc64369805"/>
            <w:r>
              <w:rPr>
                <w:rFonts w:hint="eastAsia" w:ascii="仿宋" w:eastAsia="仿宋"/>
                <w:color w:val="auto"/>
                <w:spacing w:val="20"/>
                <w:sz w:val="24"/>
                <w:szCs w:val="24"/>
              </w:rPr>
              <w:t>2</w:t>
            </w:r>
            <w:bookmarkEnd w:id="67"/>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00E800">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E3A8A32">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6A4AE4D">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14:paraId="39A46401">
            <w:pPr>
              <w:snapToGrid w:val="0"/>
              <w:spacing w:before="50" w:after="50"/>
              <w:rPr>
                <w:rFonts w:hint="eastAsia" w:ascii="仿宋" w:eastAsia="仿宋"/>
                <w:color w:val="auto"/>
                <w:spacing w:val="20"/>
                <w:sz w:val="24"/>
                <w:szCs w:val="24"/>
              </w:rPr>
            </w:pPr>
          </w:p>
        </w:tc>
      </w:tr>
      <w:tr w14:paraId="64BBD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F981F3">
            <w:pPr>
              <w:snapToGrid w:val="0"/>
              <w:spacing w:before="50" w:after="50"/>
              <w:rPr>
                <w:rFonts w:hint="eastAsia" w:ascii="仿宋" w:eastAsia="仿宋"/>
                <w:color w:val="auto"/>
                <w:spacing w:val="20"/>
                <w:sz w:val="24"/>
                <w:szCs w:val="24"/>
              </w:rPr>
            </w:pPr>
            <w:bookmarkStart w:id="68" w:name="_Toc64369806"/>
            <w:bookmarkEnd w:id="68"/>
            <w:r>
              <w:rPr>
                <w:rFonts w:hint="eastAsia" w:asci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2F59D8">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693C3DC">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2631F7F9">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E1E019B">
            <w:pPr>
              <w:snapToGrid w:val="0"/>
              <w:spacing w:before="50" w:after="50"/>
              <w:rPr>
                <w:rFonts w:hint="eastAsia" w:ascii="仿宋" w:eastAsia="仿宋"/>
                <w:color w:val="auto"/>
                <w:spacing w:val="20"/>
                <w:sz w:val="24"/>
                <w:szCs w:val="24"/>
              </w:rPr>
            </w:pPr>
          </w:p>
        </w:tc>
      </w:tr>
      <w:tr w14:paraId="44062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260BE5">
            <w:pPr>
              <w:snapToGrid w:val="0"/>
              <w:spacing w:before="50" w:after="50"/>
              <w:rPr>
                <w:rFonts w:hint="eastAsia" w:ascii="仿宋" w:eastAsia="仿宋"/>
                <w:color w:val="auto"/>
                <w:spacing w:val="20"/>
                <w:sz w:val="24"/>
                <w:szCs w:val="24"/>
              </w:rPr>
            </w:pPr>
            <w:bookmarkStart w:id="69" w:name="_Toc64369799"/>
            <w:r>
              <w:rPr>
                <w:rFonts w:hint="eastAsia" w:asci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223DEB">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40F5BA9">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7D43604C">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6EE6E4B">
            <w:pPr>
              <w:snapToGrid w:val="0"/>
              <w:spacing w:before="50" w:after="50"/>
              <w:rPr>
                <w:rFonts w:hint="eastAsia" w:ascii="仿宋" w:eastAsia="仿宋"/>
                <w:color w:val="auto"/>
                <w:spacing w:val="20"/>
                <w:sz w:val="24"/>
                <w:szCs w:val="24"/>
              </w:rPr>
            </w:pPr>
          </w:p>
        </w:tc>
      </w:tr>
      <w:tr w14:paraId="0D2BC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2A00801">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DB28C3C">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147C08C">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FD1B309">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E54F944">
            <w:pPr>
              <w:snapToGrid w:val="0"/>
              <w:spacing w:before="50" w:after="50"/>
              <w:rPr>
                <w:rFonts w:hint="eastAsia" w:ascii="仿宋" w:eastAsia="仿宋"/>
                <w:color w:val="auto"/>
                <w:spacing w:val="20"/>
                <w:sz w:val="24"/>
                <w:szCs w:val="24"/>
              </w:rPr>
            </w:pPr>
          </w:p>
        </w:tc>
      </w:tr>
      <w:tr w14:paraId="3DBC6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7013C3">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1003042">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FF8E3F9">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4B29A15">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4CFFBCA">
            <w:pPr>
              <w:snapToGrid w:val="0"/>
              <w:spacing w:before="50" w:after="50"/>
              <w:rPr>
                <w:rFonts w:hint="eastAsia" w:ascii="仿宋" w:eastAsia="仿宋"/>
                <w:color w:val="auto"/>
                <w:spacing w:val="20"/>
                <w:sz w:val="24"/>
                <w:szCs w:val="24"/>
              </w:rPr>
            </w:pPr>
          </w:p>
        </w:tc>
      </w:tr>
      <w:tr w14:paraId="43B94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D523E8A">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5706C45">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A21FE31">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672DF7A">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C458858">
            <w:pPr>
              <w:snapToGrid w:val="0"/>
              <w:spacing w:before="50" w:after="50"/>
              <w:rPr>
                <w:rFonts w:hint="eastAsia" w:ascii="仿宋" w:eastAsia="仿宋"/>
                <w:color w:val="auto"/>
                <w:spacing w:val="20"/>
                <w:sz w:val="24"/>
                <w:szCs w:val="24"/>
              </w:rPr>
            </w:pPr>
          </w:p>
        </w:tc>
      </w:tr>
      <w:tr w14:paraId="04C45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379C3F6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货物部分</w:t>
            </w:r>
            <w:bookmarkEnd w:id="69"/>
            <w:r>
              <w:rPr>
                <w:rFonts w:hint="eastAsia" w:ascii="仿宋" w:eastAsia="仿宋"/>
                <w:color w:val="auto"/>
                <w:spacing w:val="20"/>
                <w:sz w:val="24"/>
                <w:szCs w:val="24"/>
              </w:rPr>
              <w:t>（如有）</w:t>
            </w:r>
          </w:p>
        </w:tc>
      </w:tr>
      <w:tr w14:paraId="354D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67442A">
            <w:pPr>
              <w:snapToGrid w:val="0"/>
              <w:spacing w:before="50" w:after="50"/>
              <w:jc w:val="center"/>
              <w:rPr>
                <w:rFonts w:hint="eastAsia" w:ascii="仿宋" w:eastAsia="仿宋"/>
                <w:color w:val="auto"/>
                <w:spacing w:val="20"/>
                <w:sz w:val="24"/>
                <w:szCs w:val="24"/>
              </w:rPr>
            </w:pPr>
            <w:bookmarkStart w:id="70" w:name="_Toc64369808"/>
            <w:r>
              <w:rPr>
                <w:rFonts w:hint="eastAsia" w:ascii="仿宋" w:eastAsia="仿宋"/>
                <w:color w:val="auto"/>
                <w:spacing w:val="20"/>
                <w:sz w:val="24"/>
                <w:szCs w:val="24"/>
              </w:rPr>
              <w:t>序号</w:t>
            </w:r>
            <w:bookmarkEnd w:id="70"/>
          </w:p>
        </w:tc>
        <w:tc>
          <w:tcPr>
            <w:tcW w:w="1861" w:type="dxa"/>
            <w:tcBorders>
              <w:top w:val="single" w:color="auto" w:sz="4" w:space="0"/>
              <w:left w:val="single" w:color="auto" w:sz="4" w:space="0"/>
              <w:bottom w:val="single" w:color="auto" w:sz="4" w:space="0"/>
              <w:right w:val="single" w:color="auto" w:sz="4" w:space="0"/>
            </w:tcBorders>
            <w:noWrap/>
            <w:vAlign w:val="center"/>
          </w:tcPr>
          <w:p w14:paraId="511BEC28">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49C27BC">
            <w:pPr>
              <w:snapToGrid w:val="0"/>
              <w:spacing w:before="50" w:after="50"/>
              <w:jc w:val="center"/>
              <w:rPr>
                <w:rFonts w:hint="eastAsia" w:ascii="仿宋" w:eastAsia="仿宋"/>
                <w:color w:val="auto"/>
                <w:spacing w:val="20"/>
                <w:sz w:val="24"/>
                <w:szCs w:val="24"/>
              </w:rPr>
            </w:pPr>
            <w:bookmarkStart w:id="71" w:name="_Toc64369809"/>
            <w:bookmarkStart w:id="72" w:name="_Toc64369810"/>
            <w:r>
              <w:rPr>
                <w:rFonts w:hint="eastAsia" w:ascii="仿宋" w:eastAsia="仿宋"/>
                <w:color w:val="auto"/>
                <w:spacing w:val="20"/>
                <w:sz w:val="24"/>
                <w:szCs w:val="24"/>
              </w:rPr>
              <w:t>采购文件</w:t>
            </w:r>
          </w:p>
          <w:p w14:paraId="1C133EBB">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71"/>
          </w:p>
        </w:tc>
        <w:tc>
          <w:tcPr>
            <w:tcW w:w="2105" w:type="dxa"/>
            <w:tcBorders>
              <w:top w:val="single" w:color="auto" w:sz="4" w:space="0"/>
              <w:left w:val="single" w:color="auto" w:sz="4" w:space="0"/>
              <w:bottom w:val="single" w:color="auto" w:sz="4" w:space="0"/>
              <w:right w:val="single" w:color="auto" w:sz="4" w:space="0"/>
            </w:tcBorders>
            <w:noWrap/>
          </w:tcPr>
          <w:p w14:paraId="2457255B">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639BD4F9">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72"/>
          </w:p>
        </w:tc>
        <w:tc>
          <w:tcPr>
            <w:tcW w:w="1396" w:type="dxa"/>
            <w:tcBorders>
              <w:top w:val="single" w:color="auto" w:sz="4" w:space="0"/>
              <w:left w:val="single" w:color="auto" w:sz="4" w:space="0"/>
              <w:bottom w:val="single" w:color="auto" w:sz="4" w:space="0"/>
              <w:right w:val="single" w:color="auto" w:sz="4" w:space="0"/>
            </w:tcBorders>
            <w:noWrap/>
          </w:tcPr>
          <w:p w14:paraId="5E535077">
            <w:pPr>
              <w:snapToGrid w:val="0"/>
              <w:spacing w:before="50" w:after="50"/>
              <w:jc w:val="center"/>
              <w:rPr>
                <w:rFonts w:hint="eastAsia" w:ascii="仿宋" w:eastAsia="仿宋"/>
                <w:color w:val="auto"/>
                <w:spacing w:val="20"/>
                <w:sz w:val="24"/>
                <w:szCs w:val="24"/>
              </w:rPr>
            </w:pPr>
            <w:bookmarkStart w:id="73" w:name="_Toc64369811"/>
            <w:r>
              <w:rPr>
                <w:rFonts w:hint="eastAsia" w:ascii="仿宋" w:eastAsia="仿宋"/>
                <w:color w:val="auto"/>
                <w:spacing w:val="20"/>
                <w:sz w:val="24"/>
                <w:szCs w:val="24"/>
              </w:rPr>
              <w:t>偏离</w:t>
            </w:r>
          </w:p>
          <w:p w14:paraId="0B499A70">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73"/>
          </w:p>
        </w:tc>
      </w:tr>
      <w:tr w14:paraId="7F88B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949280">
            <w:pPr>
              <w:snapToGrid w:val="0"/>
              <w:spacing w:before="50" w:after="50"/>
              <w:rPr>
                <w:rFonts w:hint="eastAsia" w:ascii="仿宋" w:eastAsia="仿宋"/>
                <w:color w:val="auto"/>
                <w:spacing w:val="20"/>
                <w:sz w:val="24"/>
                <w:szCs w:val="24"/>
              </w:rPr>
            </w:pPr>
            <w:bookmarkStart w:id="74" w:name="_Toc64369814"/>
            <w:r>
              <w:rPr>
                <w:rFonts w:hint="eastAsia" w:ascii="仿宋" w:eastAsia="仿宋"/>
                <w:color w:val="auto"/>
                <w:spacing w:val="20"/>
                <w:sz w:val="24"/>
                <w:szCs w:val="24"/>
              </w:rPr>
              <w:t>…</w:t>
            </w:r>
            <w:bookmarkEnd w:id="74"/>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4B1D29C">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5535B91">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A3FAE16">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AB7514C">
            <w:pPr>
              <w:snapToGrid w:val="0"/>
              <w:spacing w:before="50" w:after="50"/>
              <w:rPr>
                <w:rFonts w:hint="eastAsia" w:ascii="仿宋" w:eastAsia="仿宋"/>
                <w:color w:val="auto"/>
                <w:spacing w:val="20"/>
                <w:sz w:val="24"/>
                <w:szCs w:val="24"/>
              </w:rPr>
            </w:pPr>
          </w:p>
        </w:tc>
      </w:tr>
    </w:tbl>
    <w:p w14:paraId="7B5F351D">
      <w:pPr>
        <w:pStyle w:val="11"/>
        <w:rPr>
          <w:rFonts w:hint="eastAsia" w:ascii="仿宋" w:eastAsia="仿宋"/>
          <w:b w:val="0"/>
          <w:bCs w:val="0"/>
          <w:color w:val="auto"/>
          <w:spacing w:val="20"/>
          <w:kern w:val="0"/>
          <w:szCs w:val="24"/>
        </w:rPr>
      </w:pPr>
      <w:r>
        <w:rPr>
          <w:rFonts w:hint="eastAsia" w:ascii="仿宋" w:eastAsia="仿宋"/>
          <w:b w:val="0"/>
          <w:bCs w:val="0"/>
          <w:color w:val="auto"/>
          <w:szCs w:val="24"/>
        </w:rPr>
        <w:t>注：1、投标人应对照采购文件要求和投标文件响应情况在“偏离情况”栏注明“正偏离”、“负偏离”或“无偏离”。若正偏离的，需详细说明或提供证明材料。</w:t>
      </w:r>
    </w:p>
    <w:p w14:paraId="7F11B438">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2、“采购文件要求”一列按采购需求中的“服务清单及要求”填写。</w:t>
      </w:r>
    </w:p>
    <w:p w14:paraId="7FC8886E">
      <w:pPr>
        <w:snapToGrid w:val="0"/>
        <w:spacing w:before="50" w:after="50"/>
        <w:rPr>
          <w:rFonts w:hint="eastAsia" w:ascii="仿宋" w:eastAsia="仿宋"/>
          <w:color w:val="auto"/>
          <w:spacing w:val="20"/>
          <w:sz w:val="30"/>
          <w:szCs w:val="30"/>
        </w:rPr>
      </w:pPr>
    </w:p>
    <w:p w14:paraId="64F7E388">
      <w:pPr>
        <w:snapToGrid w:val="0"/>
        <w:spacing w:before="50" w:after="50"/>
        <w:rPr>
          <w:rFonts w:hint="eastAsia" w:ascii="仿宋" w:eastAsia="仿宋"/>
          <w:color w:val="auto"/>
          <w:spacing w:val="20"/>
          <w:sz w:val="30"/>
          <w:szCs w:val="30"/>
        </w:rPr>
      </w:pPr>
    </w:p>
    <w:p w14:paraId="2BDDEC12">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法定代表人或其授权代表（签字或盖章）：          </w:t>
      </w:r>
    </w:p>
    <w:p w14:paraId="721B0900">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日期： </w:t>
      </w:r>
    </w:p>
    <w:p w14:paraId="45113F48">
      <w:pPr>
        <w:snapToGrid w:val="0"/>
        <w:spacing w:before="50" w:after="50"/>
        <w:rPr>
          <w:rFonts w:ascii="仿宋" w:eastAsia="仿宋"/>
          <w:color w:val="auto"/>
          <w:spacing w:val="20"/>
          <w:sz w:val="30"/>
          <w:szCs w:val="30"/>
        </w:rPr>
      </w:pPr>
    </w:p>
    <w:p w14:paraId="2DDA98FA">
      <w:pPr>
        <w:snapToGrid w:val="0"/>
        <w:spacing w:before="50" w:after="50"/>
        <w:rPr>
          <w:rFonts w:ascii="仿宋" w:eastAsia="仿宋"/>
          <w:b/>
          <w:bCs/>
          <w:color w:val="auto"/>
          <w:sz w:val="30"/>
          <w:szCs w:val="30"/>
        </w:rPr>
      </w:pPr>
      <w:r>
        <w:rPr>
          <w:rFonts w:hint="eastAsia" w:ascii="仿宋" w:eastAsia="仿宋"/>
          <w:b/>
          <w:bCs/>
          <w:color w:val="auto"/>
          <w:sz w:val="30"/>
          <w:szCs w:val="30"/>
        </w:rPr>
        <w:t>附件14：商务响应表</w:t>
      </w:r>
    </w:p>
    <w:p w14:paraId="6A461028">
      <w:pPr>
        <w:snapToGrid w:val="0"/>
        <w:spacing w:before="50" w:after="156" w:afterLines="50"/>
        <w:jc w:val="center"/>
        <w:rPr>
          <w:rFonts w:ascii="仿宋" w:eastAsia="仿宋"/>
          <w:b/>
          <w:color w:val="auto"/>
          <w:spacing w:val="40"/>
          <w:kern w:val="0"/>
          <w:sz w:val="36"/>
          <w:szCs w:val="36"/>
        </w:rPr>
      </w:pPr>
    </w:p>
    <w:p w14:paraId="2998EA8C">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0BC622B7">
      <w:pPr>
        <w:snapToGrid w:val="0"/>
        <w:spacing w:before="50" w:after="156" w:afterLines="50"/>
        <w:jc w:val="center"/>
        <w:rPr>
          <w:rFonts w:ascii="仿宋" w:eastAsia="仿宋"/>
          <w:b/>
          <w:color w:val="auto"/>
          <w:sz w:val="32"/>
          <w:szCs w:val="32"/>
        </w:rPr>
      </w:pPr>
    </w:p>
    <w:p w14:paraId="0BE6A97C">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6C8DC4F4">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42B9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DD059">
            <w:pPr>
              <w:snapToGrid w:val="0"/>
              <w:spacing w:before="50" w:after="50"/>
              <w:jc w:val="center"/>
              <w:rPr>
                <w:rFonts w:hint="eastAsia" w:ascii="仿宋" w:eastAsia="仿宋" w:cs="仿宋_GB2312"/>
                <w:color w:val="auto"/>
                <w:spacing w:val="20"/>
                <w:sz w:val="28"/>
                <w:szCs w:val="28"/>
              </w:rPr>
            </w:pPr>
            <w:bookmarkStart w:id="75" w:name="_Toc64369815"/>
            <w:r>
              <w:rPr>
                <w:rFonts w:hint="eastAsia" w:ascii="仿宋" w:eastAsia="仿宋" w:cs="仿宋_GB2312"/>
                <w:color w:val="auto"/>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645C6C68">
            <w:pPr>
              <w:snapToGrid w:val="0"/>
              <w:spacing w:before="156" w:beforeLines="50" w:after="50"/>
              <w:jc w:val="center"/>
              <w:rPr>
                <w:rFonts w:hint="eastAsia" w:ascii="仿宋" w:eastAsia="仿宋" w:cs="仿宋_GB2312"/>
                <w:color w:val="auto"/>
                <w:sz w:val="30"/>
                <w:szCs w:val="30"/>
              </w:rPr>
            </w:pPr>
            <w:bookmarkStart w:id="76" w:name="_Toc64369816"/>
            <w:r>
              <w:rPr>
                <w:rFonts w:hint="eastAsia" w:ascii="仿宋" w:eastAsia="仿宋" w:cs="仿宋_GB2312"/>
                <w:color w:val="auto"/>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4AB90419">
            <w:pPr>
              <w:snapToGrid w:val="0"/>
              <w:spacing w:before="156" w:beforeLines="50" w:after="50"/>
              <w:jc w:val="center"/>
              <w:rPr>
                <w:rFonts w:hint="eastAsia" w:ascii="仿宋" w:eastAsia="仿宋" w:cs="仿宋_GB2312"/>
                <w:color w:val="auto"/>
                <w:sz w:val="30"/>
                <w:szCs w:val="30"/>
              </w:rPr>
            </w:pPr>
            <w:bookmarkStart w:id="77" w:name="_Toc64369817"/>
            <w:r>
              <w:rPr>
                <w:rFonts w:hint="eastAsia" w:ascii="仿宋" w:eastAsia="仿宋" w:cs="仿宋_GB2312"/>
                <w:color w:val="auto"/>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3D05766E">
            <w:pPr>
              <w:snapToGrid w:val="0"/>
              <w:spacing w:before="156" w:beforeLines="50" w:after="50"/>
              <w:jc w:val="center"/>
              <w:rPr>
                <w:rFonts w:hint="eastAsia" w:ascii="仿宋" w:eastAsia="仿宋" w:cs="仿宋_GB2312"/>
                <w:color w:val="auto"/>
                <w:sz w:val="30"/>
                <w:szCs w:val="30"/>
              </w:rPr>
            </w:pPr>
            <w:bookmarkStart w:id="78" w:name="_Toc64369818"/>
            <w:r>
              <w:rPr>
                <w:rFonts w:hint="eastAsia" w:ascii="仿宋" w:eastAsia="仿宋" w:cs="仿宋_GB2312"/>
                <w:color w:val="auto"/>
                <w:sz w:val="30"/>
                <w:szCs w:val="30"/>
              </w:rPr>
              <w:t>偏离情况</w:t>
            </w:r>
            <w:bookmarkEnd w:id="78"/>
          </w:p>
        </w:tc>
      </w:tr>
      <w:tr w14:paraId="7885B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11B481">
            <w:pPr>
              <w:snapToGrid w:val="0"/>
              <w:spacing w:before="50" w:after="50"/>
              <w:rPr>
                <w:rFonts w:hint="eastAsia" w:ascii="仿宋" w:eastAsia="仿宋"/>
                <w:color w:val="auto"/>
                <w:spacing w:val="20"/>
                <w:sz w:val="28"/>
                <w:szCs w:val="28"/>
              </w:rPr>
            </w:pPr>
            <w:bookmarkStart w:id="79" w:name="_Toc64369819"/>
            <w:bookmarkStart w:id="80" w:name="_Toc64369823"/>
            <w:r>
              <w:rPr>
                <w:rFonts w:hint="eastAsia" w:ascii="仿宋" w:eastAsia="仿宋"/>
                <w:color w:val="auto"/>
                <w:spacing w:val="20"/>
                <w:sz w:val="28"/>
                <w:szCs w:val="28"/>
              </w:rPr>
              <w:t>付款方式</w:t>
            </w:r>
            <w:bookmarkEnd w:id="79"/>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0EEE912F">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4F06283">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E4949D5">
            <w:pPr>
              <w:pStyle w:val="16"/>
              <w:snapToGrid w:val="0"/>
              <w:spacing w:before="120" w:after="120"/>
              <w:outlineLvl w:val="0"/>
              <w:rPr>
                <w:rFonts w:hint="eastAsia" w:ascii="仿宋" w:eastAsia="仿宋"/>
                <w:color w:val="auto"/>
                <w:sz w:val="28"/>
                <w:szCs w:val="28"/>
              </w:rPr>
            </w:pPr>
          </w:p>
        </w:tc>
      </w:tr>
      <w:tr w14:paraId="0129E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B738AA5">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DC626A7">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92A9102">
            <w:pPr>
              <w:pStyle w:val="16"/>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2C9C367E">
            <w:pPr>
              <w:pStyle w:val="16"/>
              <w:snapToGrid w:val="0"/>
              <w:spacing w:before="120" w:after="120" w:line="240" w:lineRule="auto"/>
              <w:outlineLvl w:val="0"/>
              <w:rPr>
                <w:rFonts w:hint="eastAsia" w:ascii="仿宋" w:eastAsia="仿宋"/>
                <w:color w:val="auto"/>
                <w:sz w:val="28"/>
                <w:szCs w:val="28"/>
              </w:rPr>
            </w:pPr>
          </w:p>
        </w:tc>
      </w:tr>
      <w:tr w14:paraId="0FC3A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96E93E">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72788FF">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00DEC2D">
            <w:pPr>
              <w:pStyle w:val="16"/>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61023EA">
            <w:pPr>
              <w:pStyle w:val="16"/>
              <w:snapToGrid w:val="0"/>
              <w:spacing w:before="120" w:after="120" w:line="240" w:lineRule="auto"/>
              <w:outlineLvl w:val="0"/>
              <w:rPr>
                <w:rFonts w:hint="eastAsia" w:ascii="仿宋" w:eastAsia="仿宋"/>
                <w:color w:val="auto"/>
                <w:sz w:val="28"/>
                <w:szCs w:val="28"/>
              </w:rPr>
            </w:pPr>
          </w:p>
        </w:tc>
      </w:tr>
      <w:tr w14:paraId="1AE3D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06AC105">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3AF5126">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D2CDD5D">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7EB9304">
            <w:pPr>
              <w:pStyle w:val="16"/>
              <w:snapToGrid w:val="0"/>
              <w:spacing w:before="120" w:after="120"/>
              <w:outlineLvl w:val="0"/>
              <w:rPr>
                <w:rFonts w:hint="eastAsia" w:ascii="仿宋" w:eastAsia="仿宋"/>
                <w:color w:val="auto"/>
                <w:sz w:val="28"/>
                <w:szCs w:val="28"/>
              </w:rPr>
            </w:pPr>
          </w:p>
        </w:tc>
      </w:tr>
    </w:tbl>
    <w:p w14:paraId="63C3AF42">
      <w:pPr>
        <w:pStyle w:val="11"/>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44FF5CAE">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20FEB9EF">
      <w:pPr>
        <w:snapToGrid w:val="0"/>
        <w:spacing w:before="50" w:after="50"/>
        <w:rPr>
          <w:rFonts w:hint="eastAsia" w:ascii="仿宋" w:eastAsia="仿宋"/>
          <w:color w:val="auto"/>
          <w:spacing w:val="20"/>
          <w:sz w:val="28"/>
          <w:szCs w:val="28"/>
        </w:rPr>
      </w:pPr>
    </w:p>
    <w:p w14:paraId="1168643A">
      <w:pPr>
        <w:snapToGrid w:val="0"/>
        <w:spacing w:before="50" w:after="50"/>
        <w:rPr>
          <w:rFonts w:hint="eastAsia" w:ascii="仿宋" w:eastAsia="仿宋"/>
          <w:color w:val="auto"/>
          <w:spacing w:val="20"/>
          <w:sz w:val="28"/>
          <w:szCs w:val="28"/>
        </w:rPr>
      </w:pPr>
    </w:p>
    <w:p w14:paraId="7AD4C96E">
      <w:pPr>
        <w:snapToGrid w:val="0"/>
        <w:spacing w:before="50" w:after="50"/>
        <w:rPr>
          <w:rFonts w:hint="eastAsia" w:ascii="仿宋" w:eastAsia="仿宋"/>
          <w:color w:val="auto"/>
          <w:spacing w:val="20"/>
          <w:sz w:val="28"/>
          <w:szCs w:val="28"/>
        </w:rPr>
      </w:pPr>
    </w:p>
    <w:p w14:paraId="3F03F100">
      <w:pPr>
        <w:snapToGrid w:val="0"/>
        <w:spacing w:before="50" w:after="50"/>
        <w:rPr>
          <w:rFonts w:hint="eastAsia" w:ascii="仿宋" w:eastAsia="仿宋"/>
          <w:color w:val="auto"/>
          <w:spacing w:val="20"/>
          <w:sz w:val="28"/>
          <w:szCs w:val="28"/>
        </w:rPr>
      </w:pPr>
    </w:p>
    <w:p w14:paraId="54636EE4">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3587B748">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78649C4B">
      <w:pPr>
        <w:snapToGrid w:val="0"/>
        <w:spacing w:before="156" w:beforeLines="50"/>
        <w:rPr>
          <w:rFonts w:ascii="仿宋" w:eastAsia="仿宋"/>
          <w:color w:val="auto"/>
          <w:sz w:val="28"/>
          <w:szCs w:val="28"/>
        </w:rPr>
      </w:pPr>
      <w:r>
        <w:rPr>
          <w:rFonts w:hint="eastAsia" w:ascii="仿宋" w:eastAsia="仿宋"/>
          <w:color w:val="auto"/>
          <w:sz w:val="28"/>
          <w:szCs w:val="28"/>
        </w:rPr>
        <w:t xml:space="preserve">     </w:t>
      </w:r>
    </w:p>
    <w:p w14:paraId="74BC7E74">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06C9FDF5">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附件15：项目实施人员清单</w:t>
      </w:r>
    </w:p>
    <w:p w14:paraId="06085A43">
      <w:pPr>
        <w:snapToGrid w:val="0"/>
        <w:spacing w:before="50" w:after="156" w:afterLines="50"/>
        <w:jc w:val="center"/>
        <w:rPr>
          <w:rFonts w:ascii="仿宋" w:eastAsia="仿宋"/>
          <w:b/>
          <w:color w:val="auto"/>
          <w:kern w:val="0"/>
          <w:sz w:val="36"/>
          <w:szCs w:val="36"/>
        </w:rPr>
      </w:pPr>
    </w:p>
    <w:p w14:paraId="41928B17">
      <w:pPr>
        <w:snapToGrid w:val="0"/>
        <w:spacing w:before="50" w:after="156" w:afterLines="50"/>
        <w:jc w:val="center"/>
        <w:rPr>
          <w:rFonts w:ascii="仿宋" w:eastAsia="仿宋"/>
          <w:b/>
          <w:color w:val="auto"/>
          <w:kern w:val="0"/>
          <w:sz w:val="36"/>
          <w:szCs w:val="36"/>
        </w:rPr>
      </w:pPr>
      <w:r>
        <w:rPr>
          <w:rFonts w:hint="eastAsia" w:ascii="仿宋" w:eastAsia="仿宋"/>
          <w:b/>
          <w:color w:val="auto"/>
          <w:kern w:val="0"/>
          <w:sz w:val="36"/>
          <w:szCs w:val="36"/>
        </w:rPr>
        <w:t>项目实施人员清单</w:t>
      </w:r>
    </w:p>
    <w:p w14:paraId="7463B554">
      <w:pPr>
        <w:pStyle w:val="9"/>
        <w:snapToGrid w:val="0"/>
        <w:rPr>
          <w:rFonts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330E1C33">
      <w:pPr>
        <w:pStyle w:val="9"/>
        <w:snapToGrid w:val="0"/>
        <w:rPr>
          <w:rFonts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CE84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9BCD0FD">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0905048">
            <w:pPr>
              <w:snapToGrid w:val="0"/>
              <w:spacing w:before="156" w:beforeLines="50" w:after="50" w:line="460" w:lineRule="exact"/>
              <w:ind w:right="-110"/>
              <w:jc w:val="center"/>
              <w:rPr>
                <w:rFonts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21ED0F2">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专业技术</w:t>
            </w:r>
          </w:p>
          <w:p w14:paraId="46A8C5A7">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E2B1020">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本项目工作内容</w:t>
            </w:r>
          </w:p>
        </w:tc>
      </w:tr>
      <w:tr w14:paraId="02CA9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E1340A">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25C3C37">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DC740D2">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5D0B7F2">
            <w:pPr>
              <w:snapToGrid w:val="0"/>
              <w:spacing w:before="156" w:beforeLines="50" w:after="50" w:line="460" w:lineRule="exact"/>
              <w:rPr>
                <w:rFonts w:ascii="仿宋" w:eastAsia="仿宋"/>
                <w:color w:val="auto"/>
                <w:sz w:val="28"/>
                <w:szCs w:val="28"/>
              </w:rPr>
            </w:pPr>
          </w:p>
        </w:tc>
      </w:tr>
      <w:tr w14:paraId="1B612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6AE5689">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525E4C6">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1544E1">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C8632AD">
            <w:pPr>
              <w:snapToGrid w:val="0"/>
              <w:spacing w:before="156" w:beforeLines="50" w:after="50" w:line="460" w:lineRule="exact"/>
              <w:rPr>
                <w:rFonts w:ascii="仿宋" w:eastAsia="仿宋"/>
                <w:color w:val="auto"/>
                <w:sz w:val="28"/>
                <w:szCs w:val="28"/>
              </w:rPr>
            </w:pPr>
          </w:p>
        </w:tc>
      </w:tr>
      <w:tr w14:paraId="13CB4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EEE376E">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AC47B62">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0F23E69">
            <w:pPr>
              <w:pStyle w:val="17"/>
              <w:snapToGrid w:val="0"/>
              <w:spacing w:before="156" w:beforeLines="50" w:after="50" w:line="460" w:lineRule="exact"/>
              <w:ind w:left="5250"/>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6D03168">
            <w:pPr>
              <w:snapToGrid w:val="0"/>
              <w:spacing w:before="156" w:beforeLines="50" w:after="50" w:line="460" w:lineRule="exact"/>
              <w:rPr>
                <w:rFonts w:ascii="仿宋" w:eastAsia="仿宋"/>
                <w:color w:val="auto"/>
                <w:sz w:val="28"/>
                <w:szCs w:val="28"/>
              </w:rPr>
            </w:pPr>
          </w:p>
        </w:tc>
      </w:tr>
      <w:tr w14:paraId="6EA27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E0FD874">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A2DFBE">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2BE1B40">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7B4FD47">
            <w:pPr>
              <w:snapToGrid w:val="0"/>
              <w:spacing w:before="156" w:beforeLines="50" w:after="50" w:line="460" w:lineRule="exact"/>
              <w:rPr>
                <w:rFonts w:ascii="仿宋" w:eastAsia="仿宋"/>
                <w:color w:val="auto"/>
                <w:sz w:val="28"/>
                <w:szCs w:val="28"/>
              </w:rPr>
            </w:pPr>
          </w:p>
        </w:tc>
      </w:tr>
      <w:tr w14:paraId="6B437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4D10A3E">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B899188">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0E2A3D0">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6186A36">
            <w:pPr>
              <w:snapToGrid w:val="0"/>
              <w:spacing w:before="156" w:beforeLines="50" w:after="50" w:line="460" w:lineRule="exact"/>
              <w:rPr>
                <w:rFonts w:ascii="仿宋" w:eastAsia="仿宋"/>
                <w:color w:val="auto"/>
                <w:sz w:val="28"/>
                <w:szCs w:val="28"/>
              </w:rPr>
            </w:pPr>
          </w:p>
        </w:tc>
      </w:tr>
      <w:tr w14:paraId="7B62A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8AC976">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01939A8">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A857B42">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125B263">
            <w:pPr>
              <w:snapToGrid w:val="0"/>
              <w:spacing w:before="156" w:beforeLines="50" w:after="50" w:line="460" w:lineRule="exact"/>
              <w:rPr>
                <w:rFonts w:ascii="仿宋" w:eastAsia="仿宋"/>
                <w:color w:val="auto"/>
                <w:sz w:val="28"/>
                <w:szCs w:val="28"/>
              </w:rPr>
            </w:pPr>
          </w:p>
        </w:tc>
      </w:tr>
      <w:tr w14:paraId="4E55D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EE8D542">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16C4D14">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E91DBC5">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B33C057">
            <w:pPr>
              <w:snapToGrid w:val="0"/>
              <w:spacing w:before="156" w:beforeLines="50" w:after="50" w:line="460" w:lineRule="exact"/>
              <w:rPr>
                <w:rFonts w:ascii="仿宋" w:eastAsia="仿宋"/>
                <w:color w:val="auto"/>
                <w:sz w:val="28"/>
                <w:szCs w:val="28"/>
              </w:rPr>
            </w:pPr>
          </w:p>
        </w:tc>
      </w:tr>
      <w:tr w14:paraId="5AFD6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5CCAABF">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650F100">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8BED9C4">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3860449">
            <w:pPr>
              <w:snapToGrid w:val="0"/>
              <w:spacing w:before="156" w:beforeLines="50" w:after="50" w:line="460" w:lineRule="exact"/>
              <w:rPr>
                <w:rFonts w:ascii="仿宋" w:eastAsia="仿宋"/>
                <w:color w:val="auto"/>
                <w:sz w:val="28"/>
                <w:szCs w:val="28"/>
              </w:rPr>
            </w:pPr>
          </w:p>
        </w:tc>
      </w:tr>
      <w:tr w14:paraId="23B31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8CC81B">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C4DB169">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F5B6484">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EE328C9">
            <w:pPr>
              <w:snapToGrid w:val="0"/>
              <w:spacing w:before="156" w:beforeLines="50" w:after="50" w:line="460" w:lineRule="exact"/>
              <w:rPr>
                <w:rFonts w:ascii="仿宋" w:eastAsia="仿宋"/>
                <w:color w:val="auto"/>
                <w:sz w:val="28"/>
                <w:szCs w:val="28"/>
              </w:rPr>
            </w:pPr>
          </w:p>
        </w:tc>
      </w:tr>
    </w:tbl>
    <w:p w14:paraId="69B1E16B">
      <w:pPr>
        <w:snapToGrid w:val="0"/>
        <w:spacing w:before="50" w:after="156" w:afterLines="50" w:line="460" w:lineRule="exact"/>
        <w:jc w:val="left"/>
        <w:rPr>
          <w:rFonts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2CB685F9">
      <w:pPr>
        <w:snapToGrid w:val="0"/>
        <w:spacing w:before="50" w:after="156" w:afterLines="50" w:line="460" w:lineRule="exact"/>
        <w:jc w:val="left"/>
        <w:rPr>
          <w:rFonts w:ascii="仿宋" w:eastAsia="仿宋"/>
          <w:color w:val="auto"/>
          <w:sz w:val="28"/>
          <w:szCs w:val="28"/>
        </w:rPr>
      </w:pPr>
    </w:p>
    <w:p w14:paraId="0FA211A9">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7F4E5250">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08718FC3">
      <w:pPr>
        <w:snapToGrid w:val="0"/>
        <w:spacing w:before="156" w:beforeLines="50"/>
        <w:rPr>
          <w:rFonts w:ascii="仿宋" w:eastAsia="仿宋"/>
          <w:color w:val="auto"/>
          <w:sz w:val="28"/>
          <w:szCs w:val="28"/>
        </w:rPr>
      </w:pPr>
    </w:p>
    <w:p w14:paraId="3673833A">
      <w:pPr>
        <w:snapToGrid w:val="0"/>
        <w:spacing w:before="156" w:beforeLines="50"/>
        <w:rPr>
          <w:rFonts w:ascii="仿宋" w:eastAsia="仿宋"/>
          <w:color w:val="auto"/>
          <w:sz w:val="28"/>
          <w:szCs w:val="28"/>
        </w:rPr>
      </w:pPr>
    </w:p>
    <w:p w14:paraId="43FF886D">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6</w:t>
      </w:r>
      <w:r>
        <w:rPr>
          <w:rFonts w:hint="eastAsia" w:ascii="仿宋" w:eastAsia="仿宋"/>
          <w:b/>
          <w:bCs/>
          <w:color w:val="auto"/>
          <w:sz w:val="30"/>
          <w:szCs w:val="30"/>
        </w:rPr>
        <w:t>：类似业绩一览表</w:t>
      </w:r>
      <w:r>
        <w:rPr>
          <w:rFonts w:ascii="仿宋" w:eastAsia="仿宋"/>
          <w:b/>
          <w:bCs/>
          <w:color w:val="auto"/>
          <w:sz w:val="30"/>
          <w:szCs w:val="30"/>
        </w:rPr>
        <w:t>（如有）</w:t>
      </w:r>
    </w:p>
    <w:p w14:paraId="425BE21A">
      <w:pPr>
        <w:snapToGrid w:val="0"/>
        <w:spacing w:before="50" w:after="50"/>
        <w:jc w:val="left"/>
        <w:rPr>
          <w:rFonts w:hint="eastAsia" w:ascii="仿宋" w:eastAsia="仿宋"/>
          <w:color w:val="auto"/>
          <w:sz w:val="30"/>
          <w:szCs w:val="30"/>
        </w:rPr>
      </w:pPr>
    </w:p>
    <w:p w14:paraId="5E79B041">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类似业绩一览表</w:t>
      </w:r>
    </w:p>
    <w:p w14:paraId="65EB6971">
      <w:pPr>
        <w:pStyle w:val="9"/>
        <w:snapToGrid w:val="0"/>
        <w:rPr>
          <w:rFonts w:hint="eastAsia"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53384991">
      <w:pPr>
        <w:pStyle w:val="9"/>
        <w:snapToGrid w:val="0"/>
        <w:rPr>
          <w:rFonts w:hint="eastAsia"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2FAB5F56">
      <w:pPr>
        <w:rPr>
          <w:rFonts w:hint="eastAsia" w:ascii="仿宋" w:eastAsia="仿宋"/>
          <w:color w:val="auto"/>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0052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6C8D628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1AEACE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C91682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468D5C4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EC5E14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53C2C47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1D2738E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0983955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4D46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D8A83F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DF947A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181C35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9BD9D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AC306F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FE69A8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058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E6FBA8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E54D6D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94E2F0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4B0D89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09EDC6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5A5061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2957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10933B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9C06C5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1E9DE6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14C14F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5034B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B3962B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3A96990E">
      <w:pPr>
        <w:rPr>
          <w:rFonts w:ascii="仿宋" w:eastAsia="仿宋"/>
          <w:color w:val="auto"/>
          <w:kern w:val="2"/>
          <w:sz w:val="24"/>
          <w:szCs w:val="20"/>
          <w:u w:val="none"/>
        </w:rPr>
      </w:pPr>
      <w:r>
        <w:rPr>
          <w:rFonts w:hint="eastAsia" w:ascii="仿宋" w:eastAsia="仿宋"/>
          <w:color w:val="auto"/>
          <w:kern w:val="2"/>
          <w:sz w:val="24"/>
          <w:szCs w:val="20"/>
          <w:u w:val="none"/>
        </w:rPr>
        <w:t>备注：</w:t>
      </w:r>
    </w:p>
    <w:p w14:paraId="7A8FDD64">
      <w:pPr>
        <w:numPr>
          <w:ilvl w:val="0"/>
          <w:numId w:val="9"/>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312AABB">
      <w:pPr>
        <w:numPr>
          <w:ilvl w:val="0"/>
          <w:numId w:val="9"/>
        </w:numPr>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rPr>
        <w:t>提供相关证明文件彩色扫描件或图片。</w:t>
      </w:r>
    </w:p>
    <w:p w14:paraId="53BF83B7">
      <w:pPr>
        <w:rPr>
          <w:rFonts w:hint="eastAsia" w:ascii="仿宋" w:eastAsia="仿宋"/>
          <w:color w:val="auto"/>
          <w:kern w:val="2"/>
          <w:sz w:val="24"/>
          <w:szCs w:val="20"/>
          <w:u w:val="none"/>
        </w:rPr>
      </w:pPr>
    </w:p>
    <w:p w14:paraId="5D03DD20">
      <w:pPr>
        <w:rPr>
          <w:rFonts w:hint="eastAsia" w:ascii="仿宋" w:eastAsia="仿宋"/>
          <w:color w:val="auto"/>
          <w:kern w:val="2"/>
          <w:sz w:val="24"/>
          <w:szCs w:val="20"/>
          <w:u w:val="none"/>
        </w:rPr>
      </w:pPr>
    </w:p>
    <w:p w14:paraId="0928A866">
      <w:pPr>
        <w:rPr>
          <w:rFonts w:hint="eastAsia" w:ascii="仿宋" w:eastAsia="仿宋"/>
          <w:color w:val="auto"/>
          <w:kern w:val="2"/>
          <w:sz w:val="24"/>
          <w:szCs w:val="20"/>
          <w:u w:val="none"/>
        </w:rPr>
      </w:pPr>
    </w:p>
    <w:p w14:paraId="1542ECC2">
      <w:pPr>
        <w:rPr>
          <w:rFonts w:hint="eastAsia" w:ascii="仿宋" w:eastAsia="仿宋"/>
          <w:color w:val="auto"/>
          <w:kern w:val="2"/>
          <w:sz w:val="24"/>
          <w:szCs w:val="20"/>
          <w:u w:val="none"/>
        </w:rPr>
      </w:pPr>
    </w:p>
    <w:p w14:paraId="2BABA45E">
      <w:pPr>
        <w:rPr>
          <w:rFonts w:hint="eastAsia" w:ascii="仿宋" w:eastAsia="仿宋"/>
          <w:color w:val="auto"/>
          <w:kern w:val="2"/>
          <w:sz w:val="24"/>
          <w:szCs w:val="20"/>
          <w:u w:val="none"/>
        </w:rPr>
      </w:pPr>
    </w:p>
    <w:p w14:paraId="4FB1EBB5">
      <w:pPr>
        <w:rPr>
          <w:rFonts w:hint="eastAsia" w:ascii="仿宋" w:eastAsia="仿宋"/>
          <w:color w:val="auto"/>
          <w:kern w:val="2"/>
          <w:sz w:val="24"/>
          <w:szCs w:val="20"/>
          <w:u w:val="none"/>
        </w:rPr>
      </w:pPr>
    </w:p>
    <w:p w14:paraId="6D143813">
      <w:pPr>
        <w:rPr>
          <w:rFonts w:hint="eastAsia" w:ascii="仿宋" w:eastAsia="仿宋"/>
          <w:color w:val="auto"/>
          <w:kern w:val="2"/>
          <w:sz w:val="24"/>
          <w:szCs w:val="20"/>
          <w:u w:val="none"/>
        </w:rPr>
      </w:pPr>
    </w:p>
    <w:p w14:paraId="6D944C36">
      <w:pPr>
        <w:rPr>
          <w:rFonts w:hint="eastAsia" w:ascii="仿宋" w:eastAsia="仿宋"/>
          <w:color w:val="auto"/>
          <w:kern w:val="2"/>
          <w:sz w:val="24"/>
          <w:szCs w:val="20"/>
          <w:u w:val="none"/>
        </w:rPr>
      </w:pPr>
    </w:p>
    <w:p w14:paraId="5014F11C">
      <w:pPr>
        <w:rPr>
          <w:rFonts w:hint="eastAsia" w:ascii="仿宋" w:eastAsia="仿宋"/>
          <w:color w:val="auto"/>
          <w:kern w:val="2"/>
          <w:sz w:val="24"/>
          <w:szCs w:val="20"/>
          <w:u w:val="none"/>
        </w:rPr>
      </w:pPr>
    </w:p>
    <w:p w14:paraId="13C407AC">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0D8AF857">
      <w:pPr>
        <w:snapToGrid w:val="0"/>
        <w:spacing w:before="156" w:beforeLines="50"/>
        <w:rPr>
          <w:rFonts w:ascii="仿宋" w:eastAsia="仿宋"/>
          <w:color w:val="auto"/>
          <w:sz w:val="30"/>
          <w:szCs w:val="30"/>
        </w:rPr>
      </w:pPr>
      <w:r>
        <w:rPr>
          <w:rFonts w:hint="eastAsia" w:ascii="仿宋" w:eastAsia="仿宋"/>
          <w:color w:val="auto"/>
          <w:sz w:val="28"/>
          <w:szCs w:val="28"/>
        </w:rPr>
        <w:t>日期</w:t>
      </w:r>
      <w:r>
        <w:rPr>
          <w:rFonts w:hint="eastAsia" w:ascii="仿宋" w:eastAsia="仿宋"/>
          <w:color w:val="auto"/>
          <w:sz w:val="24"/>
        </w:rPr>
        <w:t xml:space="preserve">                                            </w:t>
      </w:r>
    </w:p>
    <w:p w14:paraId="5E76D0C8">
      <w:pPr>
        <w:rPr>
          <w:rFonts w:ascii="仿宋" w:eastAsia="仿宋"/>
          <w:color w:val="auto"/>
          <w:sz w:val="24"/>
        </w:rPr>
      </w:pPr>
    </w:p>
    <w:p w14:paraId="0CFF2175">
      <w:pPr>
        <w:snapToGrid w:val="0"/>
        <w:spacing w:before="50" w:after="50" w:line="360" w:lineRule="auto"/>
        <w:jc w:val="left"/>
        <w:rPr>
          <w:rFonts w:hint="eastAsia" w:ascii="仿宋" w:eastAsia="仿宋"/>
          <w:b/>
          <w:bCs/>
          <w:color w:val="auto"/>
          <w:sz w:val="30"/>
          <w:szCs w:val="30"/>
        </w:rPr>
      </w:pPr>
    </w:p>
    <w:p w14:paraId="23721400">
      <w:pPr>
        <w:snapToGrid w:val="0"/>
        <w:spacing w:before="50" w:after="50" w:line="360" w:lineRule="auto"/>
        <w:jc w:val="left"/>
        <w:rPr>
          <w:rFonts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7</w:t>
      </w:r>
      <w:r>
        <w:rPr>
          <w:rFonts w:hint="eastAsia" w:ascii="仿宋" w:eastAsia="仿宋"/>
          <w:b/>
          <w:bCs/>
          <w:color w:val="auto"/>
          <w:sz w:val="30"/>
          <w:szCs w:val="30"/>
        </w:rPr>
        <w:t>（如有）：</w:t>
      </w:r>
    </w:p>
    <w:p w14:paraId="1481FF68">
      <w:pPr>
        <w:snapToGrid w:val="0"/>
        <w:spacing w:before="50" w:after="50" w:line="360" w:lineRule="auto"/>
        <w:jc w:val="center"/>
        <w:rPr>
          <w:rFonts w:ascii="仿宋" w:eastAsia="仿宋"/>
          <w:b/>
          <w:bCs/>
          <w:color w:val="auto"/>
          <w:sz w:val="36"/>
          <w:szCs w:val="36"/>
        </w:rPr>
      </w:pPr>
      <w:r>
        <w:rPr>
          <w:rFonts w:hint="eastAsia" w:ascii="仿宋" w:eastAsia="仿宋"/>
          <w:b/>
          <w:bCs/>
          <w:color w:val="auto"/>
          <w:sz w:val="36"/>
          <w:szCs w:val="36"/>
        </w:rPr>
        <w:t>享受政府采购政策性规定情况表</w:t>
      </w:r>
    </w:p>
    <w:p w14:paraId="4EE9C1D3">
      <w:pPr>
        <w:pStyle w:val="16"/>
        <w:spacing w:line="360" w:lineRule="auto"/>
        <w:rPr>
          <w:rFonts w:ascii="仿宋" w:eastAsia="仿宋"/>
          <w:b/>
          <w:bCs/>
          <w:color w:val="auto"/>
          <w:sz w:val="24"/>
          <w:szCs w:val="24"/>
        </w:rPr>
      </w:pPr>
      <w:r>
        <w:rPr>
          <w:rFonts w:hint="eastAsia" w:ascii="仿宋" w:eastAsia="仿宋"/>
          <w:b/>
          <w:bCs/>
          <w:color w:val="auto"/>
          <w:sz w:val="24"/>
          <w:szCs w:val="24"/>
        </w:rPr>
        <w:t>投标人名称：</w:t>
      </w:r>
    </w:p>
    <w:p w14:paraId="16C01278">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5C6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4D5B431">
            <w:pPr>
              <w:pStyle w:val="42"/>
              <w:tabs>
                <w:tab w:val="left" w:pos="1260"/>
              </w:tabs>
              <w:snapToGrid w:val="0"/>
              <w:spacing w:line="360" w:lineRule="auto"/>
              <w:jc w:val="center"/>
              <w:rPr>
                <w:rFonts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3AA340">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核心产品</w:t>
            </w:r>
          </w:p>
          <w:p w14:paraId="26E73D09">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6DAE3E2">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6B1B16C">
            <w:pPr>
              <w:pStyle w:val="42"/>
              <w:tabs>
                <w:tab w:val="left" w:pos="1260"/>
              </w:tabs>
              <w:snapToGrid w:val="0"/>
              <w:spacing w:line="360" w:lineRule="auto"/>
              <w:jc w:val="center"/>
              <w:rPr>
                <w:rFonts w:ascii="仿宋" w:eastAsia="仿宋"/>
                <w:color w:val="auto"/>
                <w:sz w:val="24"/>
                <w:lang w:val="en-GB"/>
              </w:rPr>
            </w:pPr>
            <w:r>
              <w:rPr>
                <w:rFonts w:hint="eastAsia" w:ascii="仿宋" w:eastAsia="仿宋"/>
                <w:color w:val="auto"/>
                <w:sz w:val="24"/>
                <w:lang w:val="en-GB"/>
              </w:rPr>
              <w:t>制造商</w:t>
            </w:r>
          </w:p>
        </w:tc>
      </w:tr>
      <w:tr w14:paraId="5C9D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BFA5ECA">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9614CE3">
            <w:pPr>
              <w:pStyle w:val="42"/>
              <w:tabs>
                <w:tab w:val="left" w:pos="1260"/>
              </w:tabs>
              <w:snapToGrid w:val="0"/>
              <w:spacing w:line="360" w:lineRule="auto"/>
              <w:jc w:val="center"/>
              <w:rPr>
                <w:rFonts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4B71D4F">
            <w:pPr>
              <w:pStyle w:val="42"/>
              <w:tabs>
                <w:tab w:val="left" w:pos="1260"/>
              </w:tabs>
              <w:snapToGrid w:val="0"/>
              <w:spacing w:line="360" w:lineRule="auto"/>
              <w:jc w:val="center"/>
              <w:rPr>
                <w:rFonts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BEF8AFC">
            <w:pPr>
              <w:pStyle w:val="42"/>
              <w:tabs>
                <w:tab w:val="left" w:pos="1260"/>
              </w:tabs>
              <w:snapToGrid w:val="0"/>
              <w:spacing w:line="360" w:lineRule="auto"/>
              <w:jc w:val="center"/>
              <w:rPr>
                <w:rFonts w:ascii="仿宋" w:eastAsia="仿宋"/>
                <w:color w:val="auto"/>
                <w:sz w:val="24"/>
              </w:rPr>
            </w:pPr>
          </w:p>
        </w:tc>
      </w:tr>
      <w:tr w14:paraId="2D1C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4CA3BB1">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E727B5">
            <w:pPr>
              <w:pStyle w:val="42"/>
              <w:tabs>
                <w:tab w:val="left" w:pos="1260"/>
              </w:tabs>
              <w:snapToGrid w:val="0"/>
              <w:spacing w:line="360" w:lineRule="auto"/>
              <w:jc w:val="center"/>
              <w:rPr>
                <w:rFonts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57A5B9D">
            <w:pPr>
              <w:pStyle w:val="42"/>
              <w:tabs>
                <w:tab w:val="left" w:pos="1260"/>
              </w:tabs>
              <w:snapToGrid w:val="0"/>
              <w:spacing w:line="360" w:lineRule="auto"/>
              <w:jc w:val="center"/>
              <w:rPr>
                <w:rFonts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C458891">
            <w:pPr>
              <w:pStyle w:val="42"/>
              <w:tabs>
                <w:tab w:val="left" w:pos="1260"/>
              </w:tabs>
              <w:snapToGrid w:val="0"/>
              <w:spacing w:line="360" w:lineRule="auto"/>
              <w:jc w:val="center"/>
              <w:rPr>
                <w:rFonts w:ascii="仿宋" w:eastAsia="仿宋"/>
                <w:color w:val="auto"/>
                <w:sz w:val="24"/>
              </w:rPr>
            </w:pPr>
          </w:p>
        </w:tc>
      </w:tr>
      <w:tr w14:paraId="019E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01ACFFE">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AC32B0B">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577AAB">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DDBD49E">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FBF97FE">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节能认证</w:t>
            </w:r>
          </w:p>
          <w:p w14:paraId="25BBC1DE">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证书编号</w:t>
            </w:r>
          </w:p>
        </w:tc>
      </w:tr>
      <w:tr w14:paraId="11E6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84BA56D">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5DCA63">
            <w:pPr>
              <w:pStyle w:val="42"/>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A8A1EE">
            <w:pPr>
              <w:pStyle w:val="42"/>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AA24B72">
            <w:pPr>
              <w:pStyle w:val="42"/>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46891D1">
            <w:pPr>
              <w:pStyle w:val="42"/>
              <w:tabs>
                <w:tab w:val="left" w:pos="1260"/>
              </w:tabs>
              <w:snapToGrid w:val="0"/>
              <w:spacing w:line="360" w:lineRule="auto"/>
              <w:jc w:val="center"/>
              <w:rPr>
                <w:rFonts w:ascii="仿宋" w:eastAsia="仿宋"/>
                <w:color w:val="auto"/>
                <w:sz w:val="24"/>
                <w:lang w:val="en-GB"/>
              </w:rPr>
            </w:pPr>
          </w:p>
        </w:tc>
      </w:tr>
      <w:tr w14:paraId="3D93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B562BDF">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F58A0C">
            <w:pPr>
              <w:pStyle w:val="42"/>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669141">
            <w:pPr>
              <w:pStyle w:val="42"/>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702699B">
            <w:pPr>
              <w:pStyle w:val="42"/>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D112A3B">
            <w:pPr>
              <w:pStyle w:val="42"/>
              <w:tabs>
                <w:tab w:val="left" w:pos="1260"/>
              </w:tabs>
              <w:snapToGrid w:val="0"/>
              <w:spacing w:line="360" w:lineRule="auto"/>
              <w:jc w:val="center"/>
              <w:rPr>
                <w:rFonts w:ascii="仿宋" w:eastAsia="仿宋"/>
                <w:color w:val="auto"/>
                <w:sz w:val="24"/>
                <w:lang w:val="en-GB"/>
              </w:rPr>
            </w:pPr>
          </w:p>
        </w:tc>
      </w:tr>
      <w:tr w14:paraId="649F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48DFCAE">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环境标</w:t>
            </w:r>
          </w:p>
          <w:p w14:paraId="3077C7D4">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6D914B">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9D7F0E">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857B0DC">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CEE8CD">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环境标志认</w:t>
            </w:r>
          </w:p>
          <w:p w14:paraId="5F83AC40">
            <w:pPr>
              <w:pStyle w:val="42"/>
              <w:tabs>
                <w:tab w:val="left" w:pos="1260"/>
              </w:tabs>
              <w:snapToGrid w:val="0"/>
              <w:jc w:val="center"/>
              <w:rPr>
                <w:rFonts w:ascii="仿宋" w:eastAsia="仿宋"/>
                <w:color w:val="auto"/>
                <w:sz w:val="24"/>
                <w:lang w:val="en-GB"/>
              </w:rPr>
            </w:pPr>
            <w:r>
              <w:rPr>
                <w:rFonts w:hint="eastAsia" w:ascii="仿宋" w:eastAsia="仿宋"/>
                <w:color w:val="auto"/>
                <w:sz w:val="24"/>
                <w:lang w:val="en-GB"/>
              </w:rPr>
              <w:t>证证书编号</w:t>
            </w:r>
          </w:p>
        </w:tc>
      </w:tr>
      <w:tr w14:paraId="7360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2A27F97">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FC62DE0">
            <w:pPr>
              <w:pStyle w:val="42"/>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3645190">
            <w:pPr>
              <w:pStyle w:val="42"/>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7AD41DF">
            <w:pPr>
              <w:pStyle w:val="42"/>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EEE5A30">
            <w:pPr>
              <w:pStyle w:val="42"/>
              <w:tabs>
                <w:tab w:val="left" w:pos="1260"/>
              </w:tabs>
              <w:snapToGrid w:val="0"/>
              <w:spacing w:line="360" w:lineRule="auto"/>
              <w:jc w:val="center"/>
              <w:rPr>
                <w:rFonts w:ascii="仿宋" w:eastAsia="仿宋"/>
                <w:color w:val="auto"/>
                <w:sz w:val="24"/>
                <w:lang w:val="en-GB"/>
              </w:rPr>
            </w:pPr>
          </w:p>
        </w:tc>
      </w:tr>
      <w:tr w14:paraId="63DD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D8469F">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03E8468">
            <w:pPr>
              <w:pStyle w:val="42"/>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9544E60">
            <w:pPr>
              <w:pStyle w:val="42"/>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40220A9">
            <w:pPr>
              <w:pStyle w:val="42"/>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C6B7116">
            <w:pPr>
              <w:pStyle w:val="42"/>
              <w:tabs>
                <w:tab w:val="left" w:pos="1260"/>
              </w:tabs>
              <w:snapToGrid w:val="0"/>
              <w:spacing w:line="360" w:lineRule="auto"/>
              <w:jc w:val="center"/>
              <w:rPr>
                <w:rFonts w:ascii="仿宋" w:eastAsia="仿宋"/>
                <w:color w:val="auto"/>
                <w:sz w:val="24"/>
                <w:lang w:val="en-GB"/>
              </w:rPr>
            </w:pPr>
          </w:p>
        </w:tc>
      </w:tr>
    </w:tbl>
    <w:p w14:paraId="2B412730">
      <w:pPr>
        <w:spacing w:line="360" w:lineRule="auto"/>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40FCA40E">
      <w:pPr>
        <w:spacing w:line="360" w:lineRule="auto"/>
        <w:rPr>
          <w:rFonts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29E5CABC">
      <w:pPr>
        <w:pStyle w:val="16"/>
        <w:spacing w:line="360" w:lineRule="auto"/>
        <w:rPr>
          <w:rFonts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1C222D2F">
      <w:pPr>
        <w:rPr>
          <w:rFonts w:ascii="仿宋" w:eastAsia="仿宋"/>
          <w:color w:val="auto"/>
          <w:spacing w:val="20"/>
          <w:sz w:val="24"/>
          <w:szCs w:val="24"/>
        </w:rPr>
      </w:pPr>
    </w:p>
    <w:p w14:paraId="14A7F7E7">
      <w:pPr>
        <w:rPr>
          <w:rFonts w:ascii="仿宋" w:eastAsia="仿宋"/>
          <w:color w:val="auto"/>
          <w:spacing w:val="20"/>
          <w:sz w:val="24"/>
          <w:szCs w:val="24"/>
        </w:rPr>
      </w:pPr>
    </w:p>
    <w:p w14:paraId="1C21B8CC">
      <w:pPr>
        <w:rPr>
          <w:rFonts w:ascii="仿宋" w:eastAsia="仿宋"/>
          <w:color w:val="auto"/>
          <w:spacing w:val="20"/>
          <w:sz w:val="24"/>
          <w:szCs w:val="24"/>
        </w:rPr>
      </w:pPr>
    </w:p>
    <w:p w14:paraId="4D44E713">
      <w:pPr>
        <w:rPr>
          <w:rFonts w:ascii="仿宋" w:eastAsia="仿宋"/>
          <w:color w:val="auto"/>
          <w:spacing w:val="20"/>
          <w:sz w:val="24"/>
          <w:szCs w:val="24"/>
        </w:rPr>
      </w:pPr>
    </w:p>
    <w:p w14:paraId="236A462B">
      <w:pPr>
        <w:rPr>
          <w:rFonts w:ascii="仿宋" w:eastAsia="仿宋"/>
          <w:color w:val="auto"/>
          <w:spacing w:val="20"/>
          <w:sz w:val="24"/>
          <w:szCs w:val="24"/>
        </w:rPr>
      </w:pPr>
    </w:p>
    <w:p w14:paraId="7DAC857A">
      <w:pPr>
        <w:rPr>
          <w:rFonts w:ascii="仿宋" w:eastAsia="仿宋"/>
          <w:color w:val="auto"/>
          <w:spacing w:val="20"/>
          <w:sz w:val="24"/>
          <w:szCs w:val="24"/>
        </w:rPr>
      </w:pPr>
    </w:p>
    <w:p w14:paraId="10145D12">
      <w:pPr>
        <w:rPr>
          <w:rFonts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7A3FDBC5">
      <w:pPr>
        <w:rPr>
          <w:rFonts w:ascii="仿宋" w:eastAsia="仿宋"/>
          <w:color w:val="auto"/>
          <w:spacing w:val="20"/>
          <w:sz w:val="24"/>
          <w:szCs w:val="24"/>
        </w:rPr>
      </w:pPr>
    </w:p>
    <w:p w14:paraId="3BDD01DF">
      <w:pPr>
        <w:rPr>
          <w:rFonts w:ascii="仿宋" w:eastAsia="仿宋"/>
          <w:b/>
          <w:bCs/>
          <w:color w:val="auto"/>
          <w:sz w:val="30"/>
          <w:szCs w:val="30"/>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411B81F8">
      <w:pPr>
        <w:snapToGrid w:val="0"/>
        <w:spacing w:before="156" w:beforeLines="50" w:after="50"/>
        <w:jc w:val="left"/>
        <w:rPr>
          <w:rFonts w:hint="eastAsia" w:ascii="仿宋" w:eastAsia="仿宋"/>
          <w:b/>
          <w:bCs/>
          <w:color w:val="auto"/>
          <w:sz w:val="30"/>
          <w:szCs w:val="30"/>
        </w:rPr>
      </w:pPr>
    </w:p>
    <w:p w14:paraId="7608E55B">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8</w:t>
      </w:r>
      <w:r>
        <w:rPr>
          <w:rFonts w:hint="eastAsia" w:ascii="仿宋" w:eastAsia="仿宋"/>
          <w:b/>
          <w:bCs/>
          <w:color w:val="auto"/>
          <w:sz w:val="30"/>
          <w:szCs w:val="30"/>
        </w:rPr>
        <w:t>：报价文件封面</w:t>
      </w:r>
    </w:p>
    <w:p w14:paraId="5444B413">
      <w:pPr>
        <w:snapToGrid w:val="0"/>
        <w:spacing w:before="156" w:beforeLines="50" w:after="50"/>
        <w:jc w:val="right"/>
        <w:rPr>
          <w:rFonts w:ascii="仿宋" w:eastAsia="仿宋"/>
          <w:b/>
          <w:color w:val="auto"/>
          <w:sz w:val="30"/>
          <w:szCs w:val="30"/>
        </w:rPr>
      </w:pPr>
    </w:p>
    <w:p w14:paraId="05B6A003">
      <w:pPr>
        <w:snapToGrid w:val="0"/>
        <w:spacing w:before="156" w:beforeLines="50" w:after="50"/>
        <w:jc w:val="right"/>
        <w:rPr>
          <w:rFonts w:ascii="仿宋" w:eastAsia="仿宋"/>
          <w:bCs/>
          <w:color w:val="auto"/>
          <w:sz w:val="30"/>
          <w:szCs w:val="30"/>
        </w:rPr>
      </w:pPr>
    </w:p>
    <w:p w14:paraId="419122C5">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7DAF654B">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541430B0">
      <w:pPr>
        <w:spacing w:before="312" w:beforeLines="100" w:line="400" w:lineRule="exact"/>
        <w:rPr>
          <w:rFonts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270BCFA5">
      <w:pPr>
        <w:spacing w:line="1200" w:lineRule="exact"/>
        <w:ind w:right="6"/>
        <w:jc w:val="center"/>
        <w:rPr>
          <w:rFonts w:ascii="仿宋" w:eastAsia="仿宋"/>
          <w:color w:val="auto"/>
          <w:sz w:val="72"/>
          <w:szCs w:val="72"/>
        </w:rPr>
      </w:pPr>
    </w:p>
    <w:p w14:paraId="7F84BCD2">
      <w:pPr>
        <w:spacing w:line="1200" w:lineRule="exact"/>
        <w:ind w:right="6"/>
        <w:jc w:val="center"/>
        <w:rPr>
          <w:rFonts w:ascii="仿宋" w:eastAsia="仿宋"/>
          <w:color w:val="auto"/>
          <w:sz w:val="72"/>
          <w:szCs w:val="72"/>
        </w:rPr>
      </w:pPr>
      <w:r>
        <w:rPr>
          <w:rFonts w:hint="eastAsia" w:ascii="仿宋" w:eastAsia="仿宋"/>
          <w:color w:val="auto"/>
          <w:sz w:val="72"/>
          <w:szCs w:val="72"/>
        </w:rPr>
        <w:t>报</w:t>
      </w:r>
    </w:p>
    <w:p w14:paraId="306D1796">
      <w:pPr>
        <w:spacing w:line="1200" w:lineRule="exact"/>
        <w:ind w:right="6"/>
        <w:jc w:val="center"/>
        <w:rPr>
          <w:rFonts w:ascii="仿宋" w:eastAsia="仿宋"/>
          <w:color w:val="auto"/>
          <w:sz w:val="72"/>
          <w:szCs w:val="72"/>
        </w:rPr>
      </w:pPr>
      <w:r>
        <w:rPr>
          <w:rFonts w:hint="eastAsia" w:ascii="仿宋" w:eastAsia="仿宋"/>
          <w:color w:val="auto"/>
          <w:sz w:val="72"/>
          <w:szCs w:val="72"/>
        </w:rPr>
        <w:t>价</w:t>
      </w:r>
    </w:p>
    <w:p w14:paraId="63B4614A">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7249528B">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1D580408">
      <w:pPr>
        <w:spacing w:line="1200" w:lineRule="exact"/>
        <w:ind w:right="6"/>
        <w:jc w:val="center"/>
        <w:rPr>
          <w:rFonts w:ascii="仿宋" w:eastAsia="仿宋"/>
          <w:color w:val="auto"/>
          <w:sz w:val="72"/>
          <w:szCs w:val="72"/>
        </w:rPr>
      </w:pPr>
    </w:p>
    <w:p w14:paraId="2993C7CF">
      <w:pPr>
        <w:spacing w:line="1200" w:lineRule="exact"/>
        <w:ind w:right="6"/>
        <w:jc w:val="center"/>
        <w:rPr>
          <w:rFonts w:ascii="仿宋" w:eastAsia="仿宋"/>
          <w:color w:val="auto"/>
          <w:sz w:val="72"/>
          <w:szCs w:val="72"/>
        </w:rPr>
      </w:pPr>
    </w:p>
    <w:p w14:paraId="6470B4C4">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03EBD9C9">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地    址：</w:t>
      </w:r>
    </w:p>
    <w:p w14:paraId="57ECBB0F">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日    期：</w:t>
      </w:r>
    </w:p>
    <w:p w14:paraId="53086836">
      <w:pPr>
        <w:rPr>
          <w:rFonts w:ascii="仿宋" w:eastAsia="仿宋"/>
          <w:color w:val="auto"/>
          <w:sz w:val="24"/>
        </w:rPr>
      </w:pPr>
    </w:p>
    <w:p w14:paraId="665F564C">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19</w:t>
      </w:r>
      <w:r>
        <w:rPr>
          <w:rFonts w:hint="eastAsia" w:ascii="仿宋" w:eastAsia="仿宋"/>
          <w:b/>
          <w:bCs/>
          <w:color w:val="auto"/>
          <w:sz w:val="30"/>
          <w:szCs w:val="30"/>
        </w:rPr>
        <w:t>：报价文件目录</w:t>
      </w:r>
    </w:p>
    <w:p w14:paraId="7C6D945D">
      <w:pPr>
        <w:snapToGrid w:val="0"/>
        <w:spacing w:before="156" w:beforeLines="50" w:after="50"/>
        <w:jc w:val="left"/>
        <w:rPr>
          <w:rFonts w:ascii="仿宋" w:eastAsia="仿宋"/>
          <w:color w:val="auto"/>
          <w:sz w:val="30"/>
          <w:szCs w:val="30"/>
        </w:rPr>
      </w:pPr>
    </w:p>
    <w:p w14:paraId="5597F90E">
      <w:pPr>
        <w:pStyle w:val="41"/>
        <w:spacing w:line="360" w:lineRule="auto"/>
        <w:ind w:firstLine="0" w:firstLineChars="0"/>
        <w:jc w:val="center"/>
        <w:rPr>
          <w:rFonts w:ascii="仿宋" w:eastAsia="仿宋" w:cs="仿宋_GB2312"/>
          <w:color w:val="auto"/>
        </w:rPr>
      </w:pPr>
      <w:bookmarkStart w:id="81" w:name="_Toc64369825"/>
      <w:r>
        <w:rPr>
          <w:rFonts w:hint="eastAsia" w:ascii="仿宋" w:eastAsia="仿宋" w:cs="仿宋_GB2312"/>
          <w:color w:val="auto"/>
        </w:rPr>
        <w:t>目 录</w:t>
      </w:r>
      <w:bookmarkEnd w:id="81"/>
    </w:p>
    <w:p w14:paraId="69DDE272">
      <w:pPr>
        <w:pStyle w:val="41"/>
        <w:spacing w:line="360" w:lineRule="auto"/>
        <w:ind w:firstLine="0" w:firstLineChars="0"/>
        <w:jc w:val="left"/>
        <w:rPr>
          <w:rFonts w:ascii="仿宋" w:eastAsia="仿宋" w:cs="仿宋_GB2312"/>
          <w:color w:val="auto"/>
        </w:rPr>
      </w:pPr>
      <w:r>
        <w:rPr>
          <w:rFonts w:hint="eastAsia" w:ascii="仿宋" w:eastAsia="仿宋" w:cs="仿宋_GB2312"/>
          <w:color w:val="auto"/>
        </w:rPr>
        <w:t>1.开标一览表 …………………………………………………………………（页码）</w:t>
      </w:r>
    </w:p>
    <w:p w14:paraId="146A6879">
      <w:pPr>
        <w:pStyle w:val="41"/>
        <w:spacing w:line="360" w:lineRule="auto"/>
        <w:ind w:firstLine="0" w:firstLineChars="0"/>
        <w:jc w:val="left"/>
        <w:rPr>
          <w:rFonts w:ascii="仿宋" w:eastAsia="仿宋" w:cs="仿宋_GB2312"/>
          <w:color w:val="auto"/>
        </w:rPr>
      </w:pPr>
      <w:r>
        <w:rPr>
          <w:rFonts w:ascii="仿宋" w:eastAsia="仿宋" w:cs="仿宋_GB2312"/>
          <w:color w:val="auto"/>
        </w:rPr>
        <w:t>2</w:t>
      </w:r>
      <w:r>
        <w:rPr>
          <w:rFonts w:hint="eastAsia" w:ascii="仿宋" w:eastAsia="仿宋" w:cs="仿宋_GB2312"/>
          <w:color w:val="auto"/>
        </w:rPr>
        <w:t>.关于报价的其他说明（如有，自拟）……………………………………（页码）</w:t>
      </w:r>
    </w:p>
    <w:p w14:paraId="6C06F936">
      <w:pPr>
        <w:snapToGrid w:val="0"/>
        <w:spacing w:before="50" w:after="50"/>
        <w:jc w:val="left"/>
        <w:rPr>
          <w:rFonts w:ascii="仿宋" w:eastAsia="仿宋"/>
          <w:b/>
          <w:color w:val="auto"/>
          <w:sz w:val="36"/>
          <w:szCs w:val="36"/>
        </w:rPr>
      </w:pPr>
    </w:p>
    <w:p w14:paraId="5DB024A2">
      <w:pPr>
        <w:snapToGrid w:val="0"/>
        <w:spacing w:before="50" w:after="50"/>
        <w:jc w:val="left"/>
        <w:rPr>
          <w:rFonts w:ascii="仿宋" w:eastAsia="仿宋"/>
          <w:b/>
          <w:color w:val="auto"/>
          <w:sz w:val="36"/>
          <w:szCs w:val="36"/>
        </w:rPr>
      </w:pPr>
    </w:p>
    <w:p w14:paraId="7942CF84">
      <w:pPr>
        <w:snapToGrid w:val="0"/>
        <w:spacing w:before="50" w:after="50"/>
        <w:jc w:val="left"/>
        <w:rPr>
          <w:rFonts w:ascii="仿宋" w:eastAsia="仿宋"/>
          <w:b/>
          <w:color w:val="auto"/>
          <w:sz w:val="36"/>
          <w:szCs w:val="36"/>
        </w:rPr>
      </w:pPr>
    </w:p>
    <w:p w14:paraId="6B0D836A">
      <w:pPr>
        <w:snapToGrid w:val="0"/>
        <w:spacing w:before="50" w:after="50"/>
        <w:jc w:val="left"/>
        <w:rPr>
          <w:rFonts w:ascii="仿宋" w:eastAsia="仿宋"/>
          <w:b/>
          <w:color w:val="auto"/>
          <w:sz w:val="36"/>
          <w:szCs w:val="36"/>
        </w:rPr>
      </w:pPr>
    </w:p>
    <w:p w14:paraId="5816CD31">
      <w:pPr>
        <w:snapToGrid w:val="0"/>
        <w:spacing w:before="50" w:after="50"/>
        <w:jc w:val="left"/>
        <w:rPr>
          <w:rFonts w:ascii="仿宋" w:eastAsia="仿宋"/>
          <w:b/>
          <w:color w:val="auto"/>
          <w:sz w:val="36"/>
          <w:szCs w:val="36"/>
        </w:rPr>
      </w:pPr>
    </w:p>
    <w:p w14:paraId="5588C438">
      <w:pPr>
        <w:snapToGrid w:val="0"/>
        <w:spacing w:before="50" w:after="50"/>
        <w:jc w:val="left"/>
        <w:rPr>
          <w:rFonts w:ascii="仿宋" w:eastAsia="仿宋"/>
          <w:b/>
          <w:color w:val="auto"/>
          <w:sz w:val="36"/>
          <w:szCs w:val="36"/>
        </w:rPr>
      </w:pPr>
    </w:p>
    <w:p w14:paraId="26CF3089">
      <w:pPr>
        <w:snapToGrid w:val="0"/>
        <w:spacing w:before="50" w:after="50"/>
        <w:jc w:val="left"/>
        <w:rPr>
          <w:rFonts w:ascii="仿宋" w:eastAsia="仿宋"/>
          <w:b/>
          <w:color w:val="auto"/>
          <w:sz w:val="36"/>
          <w:szCs w:val="36"/>
        </w:rPr>
      </w:pPr>
    </w:p>
    <w:p w14:paraId="62E9F77E">
      <w:pPr>
        <w:snapToGrid w:val="0"/>
        <w:spacing w:before="50" w:after="50"/>
        <w:jc w:val="left"/>
        <w:rPr>
          <w:rFonts w:ascii="仿宋" w:eastAsia="仿宋"/>
          <w:b/>
          <w:color w:val="auto"/>
          <w:sz w:val="36"/>
          <w:szCs w:val="36"/>
        </w:rPr>
      </w:pPr>
    </w:p>
    <w:p w14:paraId="24244517">
      <w:pPr>
        <w:snapToGrid w:val="0"/>
        <w:spacing w:before="50" w:after="50"/>
        <w:jc w:val="left"/>
        <w:rPr>
          <w:rFonts w:ascii="仿宋" w:eastAsia="仿宋"/>
          <w:b/>
          <w:color w:val="auto"/>
          <w:sz w:val="36"/>
          <w:szCs w:val="36"/>
        </w:rPr>
      </w:pPr>
    </w:p>
    <w:p w14:paraId="2147D8C0">
      <w:pPr>
        <w:snapToGrid w:val="0"/>
        <w:spacing w:before="50" w:after="50"/>
        <w:jc w:val="left"/>
        <w:rPr>
          <w:rFonts w:ascii="仿宋" w:eastAsia="仿宋"/>
          <w:b/>
          <w:color w:val="auto"/>
          <w:sz w:val="36"/>
          <w:szCs w:val="36"/>
        </w:rPr>
      </w:pPr>
    </w:p>
    <w:p w14:paraId="3293E24C">
      <w:pPr>
        <w:snapToGrid w:val="0"/>
        <w:spacing w:before="50" w:after="50"/>
        <w:jc w:val="left"/>
        <w:rPr>
          <w:rFonts w:ascii="仿宋" w:eastAsia="仿宋"/>
          <w:b/>
          <w:color w:val="auto"/>
          <w:sz w:val="36"/>
          <w:szCs w:val="36"/>
        </w:rPr>
      </w:pPr>
    </w:p>
    <w:p w14:paraId="72B9AAEF">
      <w:pPr>
        <w:snapToGrid w:val="0"/>
        <w:spacing w:before="50" w:after="50"/>
        <w:jc w:val="left"/>
        <w:rPr>
          <w:rFonts w:ascii="仿宋" w:eastAsia="仿宋"/>
          <w:b/>
          <w:color w:val="auto"/>
          <w:sz w:val="36"/>
          <w:szCs w:val="36"/>
        </w:rPr>
      </w:pPr>
    </w:p>
    <w:p w14:paraId="0C460015">
      <w:pPr>
        <w:snapToGrid w:val="0"/>
        <w:spacing w:before="50" w:after="50"/>
        <w:jc w:val="left"/>
        <w:rPr>
          <w:rFonts w:ascii="仿宋" w:eastAsia="仿宋"/>
          <w:b/>
          <w:color w:val="auto"/>
          <w:sz w:val="36"/>
          <w:szCs w:val="36"/>
        </w:rPr>
      </w:pPr>
    </w:p>
    <w:p w14:paraId="21E962AB">
      <w:pPr>
        <w:snapToGrid w:val="0"/>
        <w:spacing w:before="50" w:after="50"/>
        <w:jc w:val="left"/>
        <w:rPr>
          <w:rFonts w:ascii="仿宋" w:eastAsia="仿宋"/>
          <w:b/>
          <w:color w:val="auto"/>
          <w:sz w:val="36"/>
          <w:szCs w:val="36"/>
        </w:rPr>
      </w:pPr>
    </w:p>
    <w:p w14:paraId="42272D81">
      <w:pPr>
        <w:snapToGrid w:val="0"/>
        <w:spacing w:before="50" w:after="50"/>
        <w:jc w:val="left"/>
        <w:rPr>
          <w:rFonts w:ascii="仿宋" w:eastAsia="仿宋"/>
          <w:b/>
          <w:color w:val="auto"/>
          <w:sz w:val="36"/>
          <w:szCs w:val="36"/>
        </w:rPr>
      </w:pPr>
    </w:p>
    <w:p w14:paraId="4394216E">
      <w:pPr>
        <w:snapToGrid w:val="0"/>
        <w:spacing w:before="50" w:after="50"/>
        <w:jc w:val="left"/>
        <w:rPr>
          <w:rFonts w:ascii="仿宋" w:eastAsia="仿宋"/>
          <w:b/>
          <w:color w:val="auto"/>
          <w:sz w:val="36"/>
          <w:szCs w:val="36"/>
        </w:rPr>
      </w:pPr>
    </w:p>
    <w:p w14:paraId="4E774920">
      <w:pPr>
        <w:rPr>
          <w:rFonts w:ascii="仿宋" w:eastAsia="仿宋"/>
          <w:b/>
          <w:color w:val="auto"/>
          <w:sz w:val="36"/>
          <w:szCs w:val="36"/>
        </w:rPr>
      </w:pPr>
      <w:r>
        <w:rPr>
          <w:rFonts w:hint="eastAsia" w:ascii="仿宋" w:eastAsia="仿宋"/>
          <w:b/>
          <w:color w:val="auto"/>
          <w:sz w:val="36"/>
          <w:szCs w:val="36"/>
        </w:rPr>
        <w:br w:type="page"/>
      </w:r>
    </w:p>
    <w:p w14:paraId="3325C230">
      <w:pPr>
        <w:snapToGrid w:val="0"/>
        <w:spacing w:before="50" w:after="50"/>
        <w:jc w:val="left"/>
        <w:rPr>
          <w:rFonts w:ascii="仿宋" w:eastAsia="仿宋"/>
          <w:b/>
          <w:color w:val="auto"/>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2427A629">
      <w:pPr>
        <w:snapToGrid w:val="0"/>
        <w:spacing w:before="50" w:after="50"/>
        <w:jc w:val="left"/>
        <w:rPr>
          <w:rFonts w:hint="eastAsia" w:ascii="仿宋" w:eastAsia="仿宋"/>
          <w:b/>
          <w:bCs/>
          <w:color w:val="auto"/>
          <w:sz w:val="30"/>
          <w:szCs w:val="30"/>
          <w:highlight w:val="none"/>
        </w:rPr>
      </w:pPr>
      <w:bookmarkStart w:id="82" w:name="_Toc21087"/>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7A8C07B3">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08B313EE">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2B757309">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1980"/>
        <w:gridCol w:w="2265"/>
        <w:gridCol w:w="2298"/>
      </w:tblGrid>
      <w:tr w14:paraId="3B65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C3E246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263C647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0E10AAD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64A389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0ABAD64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9B1DA2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11A357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3FF778D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6943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78E823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78DA1FC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552B71A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19327D4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40C9CC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5B959B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122A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C88836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7B76E6E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928524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4B4462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4ED6E8F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703577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5F9E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B478D0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0FDD349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026F13B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1520296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0C6AE33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6DA5763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1172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B85B92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186EC1E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5B3E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52DFD51">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7A3DF65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66A37A46">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29442089">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3BCB02D5">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64E8D7C">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F401AC6">
      <w:pPr>
        <w:ind w:firstLine="482" w:firstLineChars="200"/>
        <w:rPr>
          <w:rFonts w:hint="eastAsia" w:ascii="仿宋" w:eastAsia="仿宋"/>
          <w:b/>
          <w:color w:val="auto"/>
          <w:kern w:val="0"/>
          <w:sz w:val="24"/>
          <w:highlight w:val="none"/>
          <w:u w:val="single"/>
          <w:lang w:val="zh-CN"/>
        </w:rPr>
      </w:pPr>
    </w:p>
    <w:p w14:paraId="19E8DC48">
      <w:pPr>
        <w:snapToGrid w:val="0"/>
        <w:ind w:firstLine="480" w:firstLineChars="200"/>
        <w:jc w:val="left"/>
        <w:rPr>
          <w:rFonts w:hint="eastAsia" w:ascii="仿宋" w:eastAsia="仿宋"/>
          <w:color w:val="auto"/>
          <w:sz w:val="24"/>
          <w:highlight w:val="none"/>
        </w:rPr>
      </w:pPr>
      <w:bookmarkStart w:id="83" w:name="_Toc64369826"/>
      <w:r>
        <w:rPr>
          <w:rFonts w:hint="eastAsia" w:ascii="仿宋" w:eastAsia="仿宋"/>
          <w:color w:val="auto"/>
          <w:sz w:val="24"/>
          <w:highlight w:val="none"/>
        </w:rPr>
        <w:t xml:space="preserve">法定代表人或其授权代表签字（或盖章）：            </w:t>
      </w:r>
      <w:bookmarkEnd w:id="83"/>
    </w:p>
    <w:p w14:paraId="179E13D0">
      <w:pPr>
        <w:spacing w:line="360" w:lineRule="auto"/>
        <w:jc w:val="left"/>
        <w:outlineLvl w:val="0"/>
        <w:rPr>
          <w:rFonts w:hint="eastAsia" w:ascii="仿宋" w:eastAsia="仿宋"/>
          <w:color w:val="auto"/>
          <w:sz w:val="24"/>
          <w:highlight w:val="none"/>
        </w:rPr>
      </w:pPr>
    </w:p>
    <w:p w14:paraId="1EEE7C99">
      <w:pPr>
        <w:snapToGrid w:val="0"/>
        <w:ind w:firstLine="480" w:firstLineChars="200"/>
        <w:jc w:val="left"/>
        <w:rPr>
          <w:rFonts w:hint="eastAsia" w:ascii="仿宋" w:eastAsia="仿宋"/>
          <w:color w:val="auto"/>
          <w:sz w:val="24"/>
          <w:highlight w:val="none"/>
        </w:rPr>
      </w:pPr>
      <w:bookmarkStart w:id="84" w:name="_Toc64369827"/>
      <w:r>
        <w:rPr>
          <w:rFonts w:hint="eastAsia" w:ascii="仿宋" w:eastAsia="仿宋"/>
          <w:color w:val="auto"/>
          <w:sz w:val="24"/>
          <w:highlight w:val="none"/>
        </w:rPr>
        <w:t>日期：    年   月   日</w:t>
      </w:r>
      <w:bookmarkEnd w:id="84"/>
    </w:p>
    <w:p w14:paraId="6D2E4F09">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08652DD4">
      <w:pPr>
        <w:pStyle w:val="3"/>
        <w:rPr>
          <w:rFonts w:ascii="仿宋"/>
          <w:color w:val="auto"/>
        </w:rPr>
      </w:pPr>
      <w:r>
        <w:rPr>
          <w:rFonts w:hint="eastAsia" w:ascii="仿宋"/>
          <w:color w:val="auto"/>
        </w:rPr>
        <w:t>第七章  询问、质疑及投诉</w:t>
      </w:r>
      <w:bookmarkEnd w:id="82"/>
    </w:p>
    <w:p w14:paraId="14DA0AA9">
      <w:pPr>
        <w:pStyle w:val="16"/>
        <w:spacing w:line="360" w:lineRule="auto"/>
        <w:ind w:firstLine="480" w:firstLineChars="200"/>
        <w:rPr>
          <w:rFonts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4CAC7084">
      <w:pPr>
        <w:pStyle w:val="4"/>
        <w:rPr>
          <w:rFonts w:ascii="仿宋"/>
          <w:color w:val="auto"/>
        </w:rPr>
      </w:pPr>
      <w:bookmarkStart w:id="85" w:name="_Toc20614"/>
      <w:r>
        <w:rPr>
          <w:rFonts w:hint="eastAsia" w:ascii="仿宋"/>
          <w:color w:val="auto"/>
        </w:rPr>
        <w:t>一、供应商询问</w:t>
      </w:r>
      <w:bookmarkEnd w:id="85"/>
    </w:p>
    <w:p w14:paraId="31792A5A">
      <w:pPr>
        <w:pStyle w:val="16"/>
        <w:spacing w:line="360" w:lineRule="auto"/>
        <w:rPr>
          <w:rFonts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7C8F56F7">
      <w:pPr>
        <w:pStyle w:val="16"/>
        <w:spacing w:line="360" w:lineRule="auto"/>
        <w:rPr>
          <w:rFonts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6A26EDF6">
      <w:pPr>
        <w:pStyle w:val="4"/>
        <w:rPr>
          <w:rFonts w:ascii="仿宋"/>
          <w:color w:val="auto"/>
        </w:rPr>
      </w:pPr>
      <w:bookmarkStart w:id="86" w:name="_Toc2046"/>
      <w:r>
        <w:rPr>
          <w:rFonts w:hint="eastAsia" w:ascii="仿宋"/>
          <w:color w:val="auto"/>
        </w:rPr>
        <w:t>二、供应商质疑</w:t>
      </w:r>
      <w:bookmarkEnd w:id="86"/>
    </w:p>
    <w:p w14:paraId="33F1EC72">
      <w:pPr>
        <w:pStyle w:val="16"/>
        <w:spacing w:line="360" w:lineRule="auto"/>
        <w:rPr>
          <w:rFonts w:ascii="仿宋" w:eastAsia="仿宋"/>
          <w:b/>
          <w:bCs/>
          <w:color w:val="auto"/>
          <w:sz w:val="24"/>
        </w:rPr>
      </w:pPr>
      <w:r>
        <w:rPr>
          <w:rFonts w:hint="eastAsia" w:ascii="仿宋" w:eastAsia="仿宋"/>
          <w:b/>
          <w:bCs/>
          <w:color w:val="auto"/>
          <w:sz w:val="24"/>
        </w:rPr>
        <w:t>2.1质疑有效期：</w:t>
      </w:r>
    </w:p>
    <w:p w14:paraId="411B112F">
      <w:pPr>
        <w:pStyle w:val="16"/>
        <w:spacing w:line="360" w:lineRule="auto"/>
        <w:ind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229EB932">
      <w:pPr>
        <w:pStyle w:val="16"/>
        <w:spacing w:line="360" w:lineRule="auto"/>
        <w:ind w:firstLine="480" w:firstLineChars="200"/>
        <w:rPr>
          <w:rFonts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269B88DF">
      <w:pPr>
        <w:pStyle w:val="16"/>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9D35A17">
      <w:pPr>
        <w:pStyle w:val="16"/>
        <w:spacing w:line="360" w:lineRule="auto"/>
        <w:ind w:firstLine="480" w:firstLineChars="200"/>
        <w:rPr>
          <w:rFonts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1E7ED563">
      <w:pPr>
        <w:pStyle w:val="16"/>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0C5DC6F1">
      <w:pPr>
        <w:pStyle w:val="16"/>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74C08FD5">
      <w:pPr>
        <w:pStyle w:val="16"/>
        <w:spacing w:line="360" w:lineRule="auto"/>
        <w:rPr>
          <w:rFonts w:ascii="仿宋" w:eastAsia="仿宋"/>
          <w:b/>
          <w:bCs/>
          <w:color w:val="auto"/>
          <w:sz w:val="24"/>
        </w:rPr>
      </w:pPr>
      <w:r>
        <w:rPr>
          <w:rFonts w:hint="eastAsia" w:ascii="仿宋" w:eastAsia="仿宋"/>
          <w:b/>
          <w:bCs/>
          <w:color w:val="auto"/>
          <w:sz w:val="24"/>
        </w:rPr>
        <w:t>2.2质疑主体的有效性：</w:t>
      </w:r>
    </w:p>
    <w:p w14:paraId="4E07BBA7">
      <w:pPr>
        <w:pStyle w:val="16"/>
        <w:spacing w:line="360" w:lineRule="auto"/>
        <w:rPr>
          <w:rFonts w:ascii="仿宋" w:eastAsia="仿宋"/>
          <w:color w:val="auto"/>
          <w:sz w:val="24"/>
        </w:rPr>
      </w:pPr>
      <w:r>
        <w:rPr>
          <w:rFonts w:hint="eastAsia" w:ascii="仿宋" w:eastAsia="仿宋"/>
          <w:color w:val="auto"/>
          <w:sz w:val="24"/>
        </w:rPr>
        <w:t>2.2.1提出质疑的供应商应当是参与所质疑项目采购活动的供应商。</w:t>
      </w:r>
    </w:p>
    <w:p w14:paraId="03A95DB1">
      <w:pPr>
        <w:pStyle w:val="16"/>
        <w:spacing w:line="360" w:lineRule="auto"/>
        <w:rPr>
          <w:rFonts w:ascii="仿宋" w:eastAsia="仿宋"/>
          <w:color w:val="auto"/>
          <w:sz w:val="24"/>
        </w:rPr>
      </w:pPr>
      <w:r>
        <w:rPr>
          <w:rFonts w:hint="eastAsia" w:ascii="仿宋" w:eastAsia="仿宋"/>
          <w:color w:val="auto"/>
          <w:sz w:val="24"/>
        </w:rPr>
        <w:t>2.2.2质疑人应当与质疑事项</w:t>
      </w:r>
      <w:r>
        <w:rPr>
          <w:rFonts w:ascii="仿宋" w:eastAsia="仿宋"/>
          <w:color w:val="auto"/>
          <w:sz w:val="24"/>
        </w:rPr>
        <w:t>须</w:t>
      </w:r>
      <w:r>
        <w:rPr>
          <w:rFonts w:hint="eastAsia" w:ascii="仿宋" w:eastAsia="仿宋"/>
          <w:color w:val="auto"/>
          <w:sz w:val="24"/>
        </w:rPr>
        <w:t>存在利害关系,不得提出“自杀式质疑”。</w:t>
      </w:r>
    </w:p>
    <w:p w14:paraId="70C2500C">
      <w:pPr>
        <w:pStyle w:val="16"/>
        <w:spacing w:line="360" w:lineRule="auto"/>
        <w:rPr>
          <w:rFonts w:ascii="仿宋" w:eastAsia="仿宋"/>
          <w:b/>
          <w:bCs/>
          <w:color w:val="auto"/>
          <w:sz w:val="24"/>
        </w:rPr>
      </w:pPr>
      <w:r>
        <w:rPr>
          <w:rFonts w:hint="eastAsia" w:ascii="仿宋" w:eastAsia="仿宋"/>
          <w:b/>
          <w:bCs/>
          <w:color w:val="auto"/>
          <w:sz w:val="24"/>
        </w:rPr>
        <w:t>2.3质疑的答复</w:t>
      </w:r>
    </w:p>
    <w:p w14:paraId="3D278671">
      <w:pPr>
        <w:pStyle w:val="16"/>
        <w:spacing w:line="360" w:lineRule="auto"/>
        <w:ind w:firstLine="480" w:firstLineChars="200"/>
        <w:rPr>
          <w:rFonts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形式通知质疑供应商和其他与质疑处理结果有利害关系的政府采购当事人。</w:t>
      </w:r>
    </w:p>
    <w:p w14:paraId="65B9E338">
      <w:pPr>
        <w:pStyle w:val="16"/>
        <w:spacing w:line="360" w:lineRule="auto"/>
        <w:ind w:firstLine="480" w:firstLineChars="200"/>
        <w:rPr>
          <w:rFonts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1867494C">
      <w:pPr>
        <w:pStyle w:val="16"/>
        <w:spacing w:line="360" w:lineRule="auto"/>
        <w:rPr>
          <w:rFonts w:ascii="仿宋" w:eastAsia="仿宋"/>
          <w:b/>
          <w:bCs/>
          <w:color w:val="auto"/>
          <w:sz w:val="24"/>
        </w:rPr>
      </w:pPr>
      <w:r>
        <w:rPr>
          <w:rFonts w:hint="eastAsia" w:ascii="仿宋" w:eastAsia="仿宋"/>
          <w:b/>
          <w:bCs/>
          <w:color w:val="auto"/>
          <w:sz w:val="24"/>
        </w:rPr>
        <w:t>2.4质疑的撤回</w:t>
      </w:r>
    </w:p>
    <w:p w14:paraId="5654599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27F8C040">
      <w:pPr>
        <w:pStyle w:val="4"/>
        <w:rPr>
          <w:rFonts w:ascii="仿宋"/>
          <w:color w:val="auto"/>
        </w:rPr>
      </w:pPr>
      <w:bookmarkStart w:id="87" w:name="_Toc12348"/>
      <w:r>
        <w:rPr>
          <w:rFonts w:hint="eastAsia" w:ascii="仿宋"/>
          <w:color w:val="auto"/>
        </w:rPr>
        <w:t>三、供应商投诉</w:t>
      </w:r>
      <w:bookmarkEnd w:id="87"/>
    </w:p>
    <w:p w14:paraId="65DF8EC2">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3.1投诉有效期</w:t>
      </w:r>
    </w:p>
    <w:p w14:paraId="06DAC893">
      <w:pPr>
        <w:widowControl/>
        <w:snapToGrid w:val="0"/>
        <w:spacing w:line="480" w:lineRule="exact"/>
        <w:rPr>
          <w:rFonts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4BEF35FE">
      <w:pPr>
        <w:widowControl/>
        <w:snapToGrid w:val="0"/>
        <w:spacing w:line="480" w:lineRule="exact"/>
        <w:rPr>
          <w:rFonts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4254A391">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3.2投诉内容</w:t>
      </w:r>
    </w:p>
    <w:p w14:paraId="5EA2603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2EF5F971">
      <w:pPr>
        <w:widowControl/>
        <w:snapToGrid w:val="0"/>
        <w:spacing w:line="480" w:lineRule="exact"/>
        <w:rPr>
          <w:rFonts w:ascii="仿宋" w:eastAsia="仿宋"/>
          <w:color w:val="auto"/>
          <w:kern w:val="0"/>
          <w:sz w:val="24"/>
        </w:rPr>
      </w:pPr>
      <w:r>
        <w:rPr>
          <w:rFonts w:hint="eastAsia" w:ascii="仿宋" w:eastAsia="仿宋"/>
          <w:color w:val="auto"/>
          <w:kern w:val="0"/>
          <w:sz w:val="24"/>
        </w:rPr>
        <w:t xml:space="preserve">    投诉书需包括以下内容：</w:t>
      </w:r>
    </w:p>
    <w:p w14:paraId="13A6FC62">
      <w:pPr>
        <w:widowControl/>
        <w:snapToGrid w:val="0"/>
        <w:spacing w:line="480" w:lineRule="exact"/>
        <w:rPr>
          <w:rFonts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357C54CE">
      <w:pPr>
        <w:widowControl/>
        <w:snapToGrid w:val="0"/>
        <w:spacing w:line="480" w:lineRule="exact"/>
        <w:rPr>
          <w:rFonts w:ascii="仿宋" w:eastAsia="仿宋"/>
          <w:color w:val="auto"/>
          <w:kern w:val="0"/>
          <w:sz w:val="24"/>
        </w:rPr>
      </w:pPr>
      <w:r>
        <w:rPr>
          <w:rFonts w:hint="eastAsia" w:ascii="仿宋" w:eastAsia="仿宋"/>
          <w:color w:val="auto"/>
          <w:kern w:val="0"/>
          <w:sz w:val="24"/>
        </w:rPr>
        <w:t>（二）质疑和质疑答复情况说明及相关证明材料；</w:t>
      </w:r>
    </w:p>
    <w:p w14:paraId="6B3FAC4E">
      <w:pPr>
        <w:widowControl/>
        <w:snapToGrid w:val="0"/>
        <w:spacing w:line="480" w:lineRule="exact"/>
        <w:rPr>
          <w:rFonts w:ascii="仿宋" w:eastAsia="仿宋"/>
          <w:color w:val="auto"/>
          <w:kern w:val="0"/>
          <w:sz w:val="24"/>
        </w:rPr>
      </w:pPr>
      <w:r>
        <w:rPr>
          <w:rFonts w:hint="eastAsia" w:ascii="仿宋" w:eastAsia="仿宋"/>
          <w:color w:val="auto"/>
          <w:kern w:val="0"/>
          <w:sz w:val="24"/>
        </w:rPr>
        <w:t>（三）具体、明确的投诉事项和与投诉事项相关的投诉请求；</w:t>
      </w:r>
    </w:p>
    <w:p w14:paraId="53FD1B37">
      <w:pPr>
        <w:widowControl/>
        <w:snapToGrid w:val="0"/>
        <w:spacing w:line="480" w:lineRule="exact"/>
        <w:rPr>
          <w:rFonts w:ascii="仿宋" w:eastAsia="仿宋"/>
          <w:color w:val="auto"/>
          <w:kern w:val="0"/>
          <w:sz w:val="24"/>
        </w:rPr>
      </w:pPr>
      <w:r>
        <w:rPr>
          <w:rFonts w:hint="eastAsia" w:ascii="仿宋" w:eastAsia="仿宋"/>
          <w:color w:val="auto"/>
          <w:kern w:val="0"/>
          <w:sz w:val="24"/>
        </w:rPr>
        <w:t>（四）事实依据；</w:t>
      </w:r>
    </w:p>
    <w:p w14:paraId="581A0289">
      <w:pPr>
        <w:widowControl/>
        <w:snapToGrid w:val="0"/>
        <w:spacing w:line="480" w:lineRule="exact"/>
        <w:rPr>
          <w:rFonts w:ascii="仿宋" w:eastAsia="仿宋"/>
          <w:color w:val="auto"/>
          <w:kern w:val="0"/>
          <w:sz w:val="24"/>
        </w:rPr>
      </w:pPr>
      <w:r>
        <w:rPr>
          <w:rFonts w:hint="eastAsia" w:ascii="仿宋" w:eastAsia="仿宋"/>
          <w:color w:val="auto"/>
          <w:kern w:val="0"/>
          <w:sz w:val="24"/>
        </w:rPr>
        <w:t>（五）法律依据；</w:t>
      </w:r>
    </w:p>
    <w:p w14:paraId="2CB5BF44">
      <w:pPr>
        <w:widowControl/>
        <w:snapToGrid w:val="0"/>
        <w:spacing w:line="480" w:lineRule="exact"/>
        <w:rPr>
          <w:rFonts w:ascii="仿宋" w:eastAsia="仿宋"/>
          <w:color w:val="auto"/>
          <w:kern w:val="0"/>
          <w:sz w:val="24"/>
        </w:rPr>
      </w:pPr>
      <w:r>
        <w:rPr>
          <w:rFonts w:hint="eastAsia" w:ascii="仿宋" w:eastAsia="仿宋"/>
          <w:color w:val="auto"/>
          <w:kern w:val="0"/>
          <w:sz w:val="24"/>
        </w:rPr>
        <w:t>（六）提起投诉的日期。</w:t>
      </w:r>
    </w:p>
    <w:p w14:paraId="56628E7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18285C84">
      <w:pPr>
        <w:widowControl/>
        <w:snapToGrid w:val="0"/>
        <w:spacing w:line="480" w:lineRule="exact"/>
        <w:rPr>
          <w:rFonts w:ascii="仿宋" w:eastAsia="仿宋"/>
          <w:color w:val="auto"/>
          <w:kern w:val="0"/>
          <w:sz w:val="24"/>
        </w:rPr>
      </w:pPr>
    </w:p>
    <w:p w14:paraId="702D8518">
      <w:pPr>
        <w:widowControl/>
        <w:snapToGrid w:val="0"/>
        <w:spacing w:line="480" w:lineRule="exact"/>
        <w:rPr>
          <w:rFonts w:ascii="仿宋" w:eastAsia="仿宋"/>
          <w:color w:val="auto"/>
          <w:kern w:val="0"/>
          <w:sz w:val="24"/>
        </w:rPr>
      </w:pPr>
    </w:p>
    <w:p w14:paraId="668B1710">
      <w:pPr>
        <w:widowControl/>
        <w:snapToGrid w:val="0"/>
        <w:spacing w:line="480" w:lineRule="exact"/>
        <w:rPr>
          <w:rFonts w:ascii="仿宋" w:eastAsia="仿宋"/>
          <w:color w:val="auto"/>
          <w:kern w:val="0"/>
          <w:sz w:val="24"/>
        </w:rPr>
      </w:pPr>
    </w:p>
    <w:p w14:paraId="716133D3">
      <w:pPr>
        <w:widowControl/>
        <w:snapToGrid w:val="0"/>
        <w:spacing w:line="480" w:lineRule="exact"/>
        <w:rPr>
          <w:rFonts w:ascii="仿宋" w:eastAsia="仿宋"/>
          <w:color w:val="auto"/>
          <w:kern w:val="0"/>
          <w:sz w:val="24"/>
        </w:rPr>
      </w:pPr>
    </w:p>
    <w:p w14:paraId="0ECF24F0">
      <w:pPr>
        <w:widowControl/>
        <w:snapToGrid w:val="0"/>
        <w:spacing w:line="480" w:lineRule="exact"/>
        <w:rPr>
          <w:rFonts w:ascii="仿宋" w:eastAsia="仿宋"/>
          <w:color w:val="auto"/>
          <w:kern w:val="0"/>
          <w:sz w:val="24"/>
        </w:rPr>
      </w:pPr>
    </w:p>
    <w:p w14:paraId="0F16D8F3">
      <w:pPr>
        <w:widowControl/>
        <w:snapToGrid w:val="0"/>
        <w:spacing w:line="480" w:lineRule="exact"/>
        <w:rPr>
          <w:rFonts w:ascii="仿宋" w:eastAsia="仿宋"/>
          <w:color w:val="auto"/>
          <w:kern w:val="0"/>
          <w:sz w:val="24"/>
        </w:rPr>
      </w:pPr>
    </w:p>
    <w:p w14:paraId="3BC1BC84">
      <w:pPr>
        <w:widowControl/>
        <w:snapToGrid w:val="0"/>
        <w:spacing w:line="480" w:lineRule="exact"/>
        <w:rPr>
          <w:rFonts w:ascii="仿宋" w:eastAsia="仿宋"/>
          <w:color w:val="auto"/>
          <w:kern w:val="0"/>
          <w:sz w:val="24"/>
        </w:rPr>
      </w:pPr>
    </w:p>
    <w:p w14:paraId="55E62156">
      <w:pPr>
        <w:widowControl/>
        <w:snapToGrid w:val="0"/>
        <w:spacing w:line="480" w:lineRule="exact"/>
        <w:rPr>
          <w:rFonts w:ascii="仿宋" w:eastAsia="仿宋"/>
          <w:color w:val="auto"/>
          <w:kern w:val="0"/>
          <w:sz w:val="24"/>
        </w:rPr>
      </w:pPr>
    </w:p>
    <w:p w14:paraId="3AB25FEF">
      <w:pPr>
        <w:widowControl/>
        <w:snapToGrid w:val="0"/>
        <w:spacing w:line="480" w:lineRule="exact"/>
        <w:rPr>
          <w:rFonts w:ascii="仿宋" w:eastAsia="仿宋"/>
          <w:color w:val="auto"/>
          <w:kern w:val="0"/>
          <w:sz w:val="24"/>
        </w:rPr>
      </w:pPr>
    </w:p>
    <w:p w14:paraId="69D438DF">
      <w:pPr>
        <w:widowControl/>
        <w:snapToGrid w:val="0"/>
        <w:spacing w:line="480" w:lineRule="exact"/>
        <w:rPr>
          <w:rFonts w:ascii="仿宋" w:eastAsia="仿宋"/>
          <w:color w:val="auto"/>
          <w:kern w:val="0"/>
          <w:sz w:val="24"/>
        </w:rPr>
      </w:pPr>
    </w:p>
    <w:p w14:paraId="3923C30E">
      <w:pPr>
        <w:widowControl/>
        <w:snapToGrid w:val="0"/>
        <w:spacing w:line="480" w:lineRule="exact"/>
        <w:rPr>
          <w:rFonts w:ascii="仿宋" w:eastAsia="仿宋"/>
          <w:color w:val="auto"/>
          <w:kern w:val="0"/>
          <w:sz w:val="24"/>
        </w:rPr>
      </w:pPr>
    </w:p>
    <w:p w14:paraId="61623467">
      <w:pPr>
        <w:widowControl/>
        <w:snapToGrid w:val="0"/>
        <w:spacing w:line="480" w:lineRule="exact"/>
        <w:rPr>
          <w:rFonts w:ascii="仿宋" w:eastAsia="仿宋"/>
          <w:color w:val="auto"/>
          <w:kern w:val="0"/>
          <w:sz w:val="24"/>
        </w:rPr>
      </w:pPr>
    </w:p>
    <w:p w14:paraId="087C8153">
      <w:pPr>
        <w:widowControl/>
        <w:snapToGrid w:val="0"/>
        <w:spacing w:line="480" w:lineRule="exact"/>
        <w:rPr>
          <w:rFonts w:ascii="仿宋" w:eastAsia="仿宋"/>
          <w:color w:val="auto"/>
          <w:kern w:val="0"/>
          <w:sz w:val="24"/>
        </w:rPr>
      </w:pPr>
    </w:p>
    <w:p w14:paraId="72F40AAA">
      <w:pPr>
        <w:widowControl/>
        <w:snapToGrid w:val="0"/>
        <w:spacing w:line="480" w:lineRule="exact"/>
        <w:rPr>
          <w:rFonts w:ascii="仿宋" w:eastAsia="仿宋"/>
          <w:color w:val="auto"/>
          <w:kern w:val="0"/>
          <w:sz w:val="24"/>
        </w:rPr>
      </w:pPr>
    </w:p>
    <w:p w14:paraId="2036C814">
      <w:pPr>
        <w:widowControl/>
        <w:snapToGrid w:val="0"/>
        <w:spacing w:line="480" w:lineRule="exact"/>
        <w:rPr>
          <w:rFonts w:ascii="仿宋" w:eastAsia="仿宋"/>
          <w:color w:val="auto"/>
          <w:kern w:val="0"/>
          <w:sz w:val="24"/>
        </w:rPr>
      </w:pPr>
    </w:p>
    <w:p w14:paraId="5A783FC0">
      <w:pPr>
        <w:widowControl/>
        <w:snapToGrid w:val="0"/>
        <w:spacing w:line="480" w:lineRule="exact"/>
        <w:rPr>
          <w:rFonts w:ascii="仿宋" w:eastAsia="仿宋"/>
          <w:color w:val="auto"/>
          <w:kern w:val="0"/>
          <w:sz w:val="24"/>
        </w:rPr>
      </w:pPr>
    </w:p>
    <w:p w14:paraId="3C1BEA99">
      <w:pPr>
        <w:widowControl/>
        <w:snapToGrid w:val="0"/>
        <w:spacing w:line="480" w:lineRule="exact"/>
        <w:rPr>
          <w:rFonts w:ascii="仿宋" w:eastAsia="仿宋"/>
          <w:color w:val="auto"/>
          <w:kern w:val="0"/>
          <w:sz w:val="24"/>
        </w:rPr>
      </w:pPr>
    </w:p>
    <w:p w14:paraId="3997E452">
      <w:pPr>
        <w:widowControl/>
        <w:snapToGrid w:val="0"/>
        <w:spacing w:line="480" w:lineRule="exact"/>
        <w:rPr>
          <w:rFonts w:ascii="仿宋" w:eastAsia="仿宋"/>
          <w:color w:val="auto"/>
          <w:kern w:val="0"/>
          <w:sz w:val="24"/>
        </w:rPr>
      </w:pPr>
    </w:p>
    <w:p w14:paraId="52469448">
      <w:pPr>
        <w:widowControl/>
        <w:snapToGrid w:val="0"/>
        <w:spacing w:line="480" w:lineRule="exact"/>
        <w:rPr>
          <w:rFonts w:ascii="仿宋" w:eastAsia="仿宋"/>
          <w:color w:val="auto"/>
          <w:kern w:val="0"/>
          <w:sz w:val="24"/>
        </w:rPr>
      </w:pPr>
    </w:p>
    <w:p w14:paraId="41A939D0">
      <w:pPr>
        <w:widowControl/>
        <w:snapToGrid w:val="0"/>
        <w:spacing w:line="480" w:lineRule="exact"/>
        <w:rPr>
          <w:rFonts w:ascii="仿宋" w:eastAsia="仿宋"/>
          <w:color w:val="auto"/>
          <w:kern w:val="0"/>
          <w:sz w:val="24"/>
        </w:rPr>
      </w:pPr>
    </w:p>
    <w:p w14:paraId="2D168D69">
      <w:pPr>
        <w:widowControl/>
        <w:snapToGrid w:val="0"/>
        <w:spacing w:line="480" w:lineRule="exact"/>
        <w:rPr>
          <w:rFonts w:ascii="仿宋" w:eastAsia="仿宋"/>
          <w:color w:val="auto"/>
          <w:kern w:val="0"/>
          <w:sz w:val="24"/>
        </w:rPr>
      </w:pPr>
    </w:p>
    <w:p w14:paraId="6EBB3EA2">
      <w:pPr>
        <w:widowControl/>
        <w:snapToGrid w:val="0"/>
        <w:spacing w:line="480" w:lineRule="exact"/>
        <w:rPr>
          <w:rFonts w:ascii="仿宋" w:eastAsia="仿宋"/>
          <w:color w:val="auto"/>
          <w:kern w:val="0"/>
          <w:sz w:val="24"/>
        </w:rPr>
      </w:pPr>
    </w:p>
    <w:p w14:paraId="32296773">
      <w:pPr>
        <w:widowControl/>
        <w:snapToGrid w:val="0"/>
        <w:spacing w:line="480" w:lineRule="exact"/>
        <w:rPr>
          <w:rFonts w:ascii="仿宋" w:eastAsia="仿宋"/>
          <w:color w:val="auto"/>
          <w:kern w:val="0"/>
          <w:sz w:val="24"/>
        </w:rPr>
      </w:pPr>
    </w:p>
    <w:p w14:paraId="0E6291F9">
      <w:pPr>
        <w:widowControl/>
        <w:snapToGrid w:val="0"/>
        <w:spacing w:line="480" w:lineRule="exact"/>
        <w:rPr>
          <w:rFonts w:ascii="仿宋" w:eastAsia="仿宋"/>
          <w:color w:val="auto"/>
          <w:kern w:val="0"/>
          <w:sz w:val="24"/>
        </w:rPr>
      </w:pPr>
    </w:p>
    <w:p w14:paraId="0AB12374">
      <w:pPr>
        <w:widowControl/>
        <w:snapToGrid w:val="0"/>
        <w:spacing w:line="480" w:lineRule="exact"/>
        <w:rPr>
          <w:rFonts w:ascii="仿宋" w:eastAsia="仿宋"/>
          <w:color w:val="auto"/>
          <w:kern w:val="0"/>
          <w:sz w:val="24"/>
        </w:rPr>
      </w:pPr>
    </w:p>
    <w:p w14:paraId="60DDC0C3">
      <w:pPr>
        <w:widowControl/>
        <w:snapToGrid w:val="0"/>
        <w:spacing w:line="480" w:lineRule="exact"/>
        <w:rPr>
          <w:rFonts w:ascii="仿宋" w:eastAsia="仿宋"/>
          <w:color w:val="auto"/>
          <w:kern w:val="0"/>
          <w:sz w:val="24"/>
        </w:rPr>
      </w:pPr>
    </w:p>
    <w:p w14:paraId="0877D281">
      <w:pPr>
        <w:widowControl/>
        <w:snapToGrid w:val="0"/>
        <w:spacing w:line="480" w:lineRule="exact"/>
        <w:rPr>
          <w:rFonts w:ascii="仿宋" w:eastAsia="仿宋"/>
          <w:color w:val="auto"/>
          <w:kern w:val="0"/>
          <w:sz w:val="24"/>
        </w:rPr>
      </w:pPr>
    </w:p>
    <w:p w14:paraId="2A36FAC5">
      <w:pPr>
        <w:widowControl/>
        <w:snapToGrid w:val="0"/>
        <w:spacing w:line="480" w:lineRule="exact"/>
        <w:rPr>
          <w:rFonts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22C698E6">
      <w:pPr>
        <w:jc w:val="center"/>
        <w:rPr>
          <w:rFonts w:ascii="仿宋" w:eastAsia="仿宋" w:cs="仿宋"/>
          <w:b/>
          <w:bCs/>
          <w:color w:val="auto"/>
          <w:sz w:val="24"/>
          <w:szCs w:val="24"/>
        </w:rPr>
      </w:pPr>
      <w:r>
        <w:rPr>
          <w:rFonts w:hint="eastAsia" w:ascii="仿宋" w:eastAsia="仿宋" w:cs="仿宋"/>
          <w:b/>
          <w:bCs/>
          <w:color w:val="auto"/>
          <w:sz w:val="24"/>
          <w:szCs w:val="24"/>
        </w:rPr>
        <w:t>质疑函</w:t>
      </w:r>
    </w:p>
    <w:p w14:paraId="2A788AA5">
      <w:pPr>
        <w:adjustRightInd w:val="0"/>
        <w:snapToGrid w:val="0"/>
        <w:spacing w:before="312" w:beforeLines="100" w:line="360" w:lineRule="auto"/>
        <w:rPr>
          <w:rFonts w:ascii="仿宋" w:eastAsia="仿宋" w:cs="仿宋"/>
          <w:bCs/>
          <w:color w:val="auto"/>
          <w:sz w:val="24"/>
          <w:szCs w:val="24"/>
        </w:rPr>
      </w:pPr>
      <w:r>
        <w:rPr>
          <w:rFonts w:hint="eastAsia" w:ascii="仿宋" w:eastAsia="仿宋" w:cs="仿宋"/>
          <w:bCs/>
          <w:color w:val="auto"/>
          <w:sz w:val="24"/>
          <w:szCs w:val="24"/>
        </w:rPr>
        <w:t>一、质疑供应商基本信息</w:t>
      </w:r>
    </w:p>
    <w:p w14:paraId="22D2C280">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530A3231">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474E5B98">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7A2AD286">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7AC47151">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二、质疑项目基本情况</w:t>
      </w:r>
    </w:p>
    <w:p w14:paraId="63A616C7">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56D54466">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0EED62AC">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0BF38EFA">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7CE0DF6E">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三、质疑事项具体内容</w:t>
      </w:r>
    </w:p>
    <w:p w14:paraId="5A785DF8">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2C9DE05F">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7645F953">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24D934CD">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质疑事项2</w:t>
      </w:r>
    </w:p>
    <w:p w14:paraId="6E592702">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w:t>
      </w:r>
    </w:p>
    <w:p w14:paraId="56F189F9">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四、与质疑事项相关的请求</w:t>
      </w:r>
    </w:p>
    <w:p w14:paraId="63164CCF">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156FF9EB">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1DAF9850">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w:t>
      </w:r>
    </w:p>
    <w:p w14:paraId="38D09726">
      <w:pPr>
        <w:adjustRightInd w:val="0"/>
        <w:snapToGrid w:val="0"/>
        <w:spacing w:line="360" w:lineRule="auto"/>
        <w:rPr>
          <w:rFonts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14:paraId="1B9B0AAD">
      <w:pPr>
        <w:adjustRightInd w:val="0"/>
        <w:snapToGrid w:val="0"/>
        <w:spacing w:line="360" w:lineRule="auto"/>
        <w:rPr>
          <w:rFonts w:ascii="仿宋" w:eastAsia="仿宋" w:cs="仿宋"/>
          <w:b/>
          <w:bCs/>
          <w:color w:val="auto"/>
          <w:sz w:val="24"/>
          <w:szCs w:val="24"/>
          <w:u w:val="double"/>
        </w:rPr>
      </w:pPr>
      <w:r>
        <w:rPr>
          <w:rFonts w:hint="eastAsia" w:ascii="仿宋" w:eastAsia="仿宋" w:cs="仿宋"/>
          <w:b/>
          <w:bCs/>
          <w:color w:val="auto"/>
          <w:sz w:val="24"/>
          <w:szCs w:val="24"/>
          <w:u w:val="double"/>
        </w:rPr>
        <w:t>（需附供应商法定代表人的授权委托书，以委托授权代表提出质疑，格式自拟）</w:t>
      </w:r>
    </w:p>
    <w:p w14:paraId="278EF90A">
      <w:pPr>
        <w:adjustRightInd w:val="0"/>
        <w:snapToGrid w:val="0"/>
        <w:spacing w:line="360" w:lineRule="auto"/>
        <w:rPr>
          <w:rFonts w:ascii="仿宋" w:eastAsia="仿宋" w:cs="仿宋"/>
          <w:color w:val="auto"/>
          <w:sz w:val="24"/>
          <w:szCs w:val="24"/>
          <w:u w:val="dotted"/>
        </w:rPr>
      </w:pPr>
    </w:p>
    <w:p w14:paraId="634BD0EB">
      <w:pPr>
        <w:rPr>
          <w:rFonts w:ascii="仿宋" w:eastAsia="仿宋"/>
          <w:color w:val="auto"/>
          <w:sz w:val="24"/>
          <w:szCs w:val="24"/>
        </w:rPr>
      </w:pPr>
      <w:r>
        <w:rPr>
          <w:rFonts w:hint="eastAsia" w:ascii="仿宋" w:eastAsia="仿宋"/>
          <w:color w:val="auto"/>
          <w:sz w:val="24"/>
          <w:szCs w:val="24"/>
        </w:rPr>
        <w:t xml:space="preserve">授权代表签字(签章)：                 投标人签章：                      </w:t>
      </w:r>
    </w:p>
    <w:p w14:paraId="49AF623F">
      <w:pPr>
        <w:rPr>
          <w:rFonts w:ascii="仿宋" w:eastAsia="仿宋"/>
          <w:color w:val="auto"/>
          <w:sz w:val="24"/>
          <w:szCs w:val="24"/>
        </w:rPr>
      </w:pPr>
      <w:r>
        <w:rPr>
          <w:rFonts w:hint="eastAsia" w:ascii="仿宋" w:eastAsia="仿宋"/>
          <w:color w:val="auto"/>
          <w:sz w:val="24"/>
          <w:szCs w:val="24"/>
        </w:rPr>
        <w:t xml:space="preserve">日期：    </w:t>
      </w:r>
    </w:p>
    <w:p w14:paraId="76037453">
      <w:pPr>
        <w:adjustRightInd w:val="0"/>
        <w:snapToGrid w:val="0"/>
        <w:spacing w:line="360" w:lineRule="auto"/>
        <w:rPr>
          <w:rFonts w:ascii="仿宋" w:eastAsia="仿宋" w:cs="仿宋"/>
          <w:color w:val="auto"/>
          <w:sz w:val="24"/>
          <w:szCs w:val="24"/>
        </w:rPr>
      </w:pPr>
    </w:p>
    <w:p w14:paraId="126F6793">
      <w:pPr>
        <w:adjustRightInd w:val="0"/>
        <w:snapToGrid w:val="0"/>
        <w:spacing w:line="360" w:lineRule="auto"/>
        <w:rPr>
          <w:rFonts w:ascii="仿宋" w:eastAsia="仿宋" w:cs="宋体"/>
          <w:color w:val="auto"/>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771F">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52A84149">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1B0061C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C1D7">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6D7F1">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601C4BCD">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5D40F350"/>
    <w:multiLevelType w:val="singleLevel"/>
    <w:tmpl w:val="5D40F350"/>
    <w:lvl w:ilvl="0" w:tentative="0">
      <w:start w:val="1"/>
      <w:numFmt w:val="decimal"/>
      <w:lvlText w:val="(%1)"/>
      <w:lvlJc w:val="left"/>
      <w:pPr>
        <w:ind w:left="425" w:hanging="425"/>
      </w:pPr>
      <w:rPr>
        <w:rFonts w:hint="default"/>
      </w:r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2"/>
  </w:num>
  <w:num w:numId="2">
    <w:abstractNumId w:val="6"/>
  </w:num>
  <w:num w:numId="3">
    <w:abstractNumId w:val="1"/>
  </w:num>
  <w:num w:numId="4">
    <w:abstractNumId w:val="7"/>
  </w:num>
  <w:num w:numId="5">
    <w:abstractNumId w:val="5"/>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yNDk2ODE4YzI5MzRlZTJjOGM3MDlkZDg5NWFmM2EifQ=="/>
  </w:docVars>
  <w:rsids>
    <w:rsidRoot w:val="00BC368F"/>
    <w:rsid w:val="000260F0"/>
    <w:rsid w:val="000F6AC2"/>
    <w:rsid w:val="00107547"/>
    <w:rsid w:val="001374B5"/>
    <w:rsid w:val="00277AED"/>
    <w:rsid w:val="003172AE"/>
    <w:rsid w:val="004B6674"/>
    <w:rsid w:val="005659A2"/>
    <w:rsid w:val="00613D1A"/>
    <w:rsid w:val="00806B76"/>
    <w:rsid w:val="00825153"/>
    <w:rsid w:val="00867E02"/>
    <w:rsid w:val="00895C57"/>
    <w:rsid w:val="008C55E5"/>
    <w:rsid w:val="00A759FF"/>
    <w:rsid w:val="00BC368F"/>
    <w:rsid w:val="00D348B9"/>
    <w:rsid w:val="038C16ED"/>
    <w:rsid w:val="05217C78"/>
    <w:rsid w:val="0528224C"/>
    <w:rsid w:val="05FC23EC"/>
    <w:rsid w:val="06894493"/>
    <w:rsid w:val="08883DC1"/>
    <w:rsid w:val="09180291"/>
    <w:rsid w:val="09B54D54"/>
    <w:rsid w:val="0AE851F0"/>
    <w:rsid w:val="0C1A3A01"/>
    <w:rsid w:val="0D7A0B3B"/>
    <w:rsid w:val="0F5041E0"/>
    <w:rsid w:val="11A35024"/>
    <w:rsid w:val="13FE1B45"/>
    <w:rsid w:val="148827AC"/>
    <w:rsid w:val="166F15DF"/>
    <w:rsid w:val="1872282B"/>
    <w:rsid w:val="18B61401"/>
    <w:rsid w:val="1B103D73"/>
    <w:rsid w:val="1C1D5735"/>
    <w:rsid w:val="1E595D0D"/>
    <w:rsid w:val="1F7E29DE"/>
    <w:rsid w:val="1FBD1D53"/>
    <w:rsid w:val="1FFE2171"/>
    <w:rsid w:val="20043644"/>
    <w:rsid w:val="2006249D"/>
    <w:rsid w:val="235513DD"/>
    <w:rsid w:val="27347E06"/>
    <w:rsid w:val="28096014"/>
    <w:rsid w:val="2AC063B7"/>
    <w:rsid w:val="2BA917F4"/>
    <w:rsid w:val="2CC25FB5"/>
    <w:rsid w:val="2D3C3F86"/>
    <w:rsid w:val="2ED2428A"/>
    <w:rsid w:val="305D3126"/>
    <w:rsid w:val="3143563D"/>
    <w:rsid w:val="31F9420D"/>
    <w:rsid w:val="320D5C38"/>
    <w:rsid w:val="33C119AC"/>
    <w:rsid w:val="34724889"/>
    <w:rsid w:val="39B60B1E"/>
    <w:rsid w:val="3BE0376D"/>
    <w:rsid w:val="3C2E3AE6"/>
    <w:rsid w:val="3C43109F"/>
    <w:rsid w:val="3E002928"/>
    <w:rsid w:val="3F230AC8"/>
    <w:rsid w:val="42F63B96"/>
    <w:rsid w:val="43D01E20"/>
    <w:rsid w:val="45246A6A"/>
    <w:rsid w:val="45372830"/>
    <w:rsid w:val="479052F0"/>
    <w:rsid w:val="48441FA9"/>
    <w:rsid w:val="4AB50890"/>
    <w:rsid w:val="4F301A9F"/>
    <w:rsid w:val="511E10CB"/>
    <w:rsid w:val="519752EB"/>
    <w:rsid w:val="51CE04DE"/>
    <w:rsid w:val="550D12C8"/>
    <w:rsid w:val="554112E1"/>
    <w:rsid w:val="55943DC7"/>
    <w:rsid w:val="571B3FDA"/>
    <w:rsid w:val="6137458A"/>
    <w:rsid w:val="65CA5DF4"/>
    <w:rsid w:val="663543C3"/>
    <w:rsid w:val="66B30565"/>
    <w:rsid w:val="66FD5AA7"/>
    <w:rsid w:val="67163BE9"/>
    <w:rsid w:val="680E3462"/>
    <w:rsid w:val="68BB700F"/>
    <w:rsid w:val="69FA4573"/>
    <w:rsid w:val="6A046E16"/>
    <w:rsid w:val="6A700C0F"/>
    <w:rsid w:val="6B191605"/>
    <w:rsid w:val="6C6B48ED"/>
    <w:rsid w:val="6DC80165"/>
    <w:rsid w:val="6E837182"/>
    <w:rsid w:val="6FB14E1F"/>
    <w:rsid w:val="7006720E"/>
    <w:rsid w:val="719635EB"/>
    <w:rsid w:val="71DF3E6B"/>
    <w:rsid w:val="720D0964"/>
    <w:rsid w:val="7263662D"/>
    <w:rsid w:val="73661439"/>
    <w:rsid w:val="73EC4827"/>
    <w:rsid w:val="744A6FCE"/>
    <w:rsid w:val="76AE1873"/>
    <w:rsid w:val="76D66F4E"/>
    <w:rsid w:val="77B83069"/>
    <w:rsid w:val="79444806"/>
    <w:rsid w:val="796D6428"/>
    <w:rsid w:val="79BA7B7A"/>
    <w:rsid w:val="7A65247D"/>
    <w:rsid w:val="7B086B3A"/>
    <w:rsid w:val="7CCD1907"/>
    <w:rsid w:val="7F3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Calibri" w:hAnsi="Calibri" w:eastAsia="宋体" w:cs="Times New Roman"/>
      <w:kern w:val="2"/>
      <w:sz w:val="21"/>
      <w:lang w:val="en-US" w:eastAsia="zh-CN" w:bidi="ar-SA"/>
    </w:rPr>
  </w:style>
  <w:style w:type="paragraph" w:styleId="7">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link w:val="50"/>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rPr>
      <w:rFonts w:eastAsia="仿宋_GB2312" w:asciiTheme="minorHAnsi" w:hAnsiTheme="minorHAnsi" w:cstheme="minorBidi"/>
      <w:sz w:val="28"/>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6"/>
    <w:basedOn w:val="1"/>
    <w:next w:val="1"/>
    <w:unhideWhenUsed/>
    <w:qFormat/>
    <w:uiPriority w:val="39"/>
    <w:pPr>
      <w:ind w:left="2100" w:leftChars="1000"/>
    </w:pPr>
  </w:style>
  <w:style w:type="paragraph" w:styleId="23">
    <w:name w:val="toc 2"/>
    <w:basedOn w:val="1"/>
    <w:next w:val="1"/>
    <w:qFormat/>
    <w:uiPriority w:val="0"/>
    <w:pPr>
      <w:ind w:left="420"/>
    </w:pPr>
  </w:style>
  <w:style w:type="paragraph" w:styleId="24">
    <w:name w:val="Body Text 2"/>
    <w:basedOn w:val="1"/>
    <w:qFormat/>
    <w:uiPriority w:val="0"/>
    <w:pPr>
      <w:spacing w:after="120" w:line="480" w:lineRule="auto"/>
    </w:pPr>
    <w:rPr>
      <w:kern w:val="0"/>
      <w:sz w:val="20"/>
    </w:r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7">
    <w:name w:val="annotation subject"/>
    <w:basedOn w:val="10"/>
    <w:next w:val="10"/>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character" w:styleId="35">
    <w:name w:val="annotation reference"/>
    <w:basedOn w:val="30"/>
    <w:qFormat/>
    <w:uiPriority w:val="0"/>
    <w:rPr>
      <w:sz w:val="21"/>
      <w:szCs w:val="21"/>
    </w:rPr>
  </w:style>
  <w:style w:type="paragraph" w:customStyle="1" w:styleId="36">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7">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1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186"/>
    <w:basedOn w:val="1"/>
    <w:next w:val="44"/>
    <w:qFormat/>
    <w:uiPriority w:val="0"/>
    <w:pPr>
      <w:widowControl/>
      <w:spacing w:after="200" w:line="276" w:lineRule="auto"/>
      <w:ind w:left="720"/>
      <w:contextualSpacing/>
      <w:jc w:val="left"/>
    </w:pPr>
    <w:rPr>
      <w:rFonts w:ascii="Calibri" w:hAnsi="Calibri"/>
      <w:kern w:val="0"/>
      <w:sz w:val="22"/>
      <w:szCs w:val="22"/>
    </w:rPr>
  </w:style>
  <w:style w:type="paragraph" w:styleId="44">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45">
    <w:name w:val="未处理的提及1"/>
    <w:basedOn w:val="30"/>
    <w:semiHidden/>
    <w:unhideWhenUsed/>
    <w:qFormat/>
    <w:uiPriority w:val="99"/>
    <w:rPr>
      <w:color w:val="605E5C"/>
      <w:shd w:val="clear" w:color="auto" w:fill="E1DFDD"/>
    </w:rPr>
  </w:style>
  <w:style w:type="character" w:customStyle="1" w:styleId="46">
    <w:name w:val="font11"/>
    <w:basedOn w:val="30"/>
    <w:qFormat/>
    <w:uiPriority w:val="0"/>
    <w:rPr>
      <w:rFonts w:hint="eastAsia" w:ascii="仿宋" w:hAnsi="仿宋" w:eastAsia="仿宋" w:cs="仿宋"/>
      <w:b/>
      <w:bCs/>
      <w:color w:val="000000"/>
      <w:sz w:val="22"/>
      <w:szCs w:val="22"/>
      <w:u w:val="none"/>
    </w:rPr>
  </w:style>
  <w:style w:type="character" w:customStyle="1" w:styleId="47">
    <w:name w:val="font21"/>
    <w:basedOn w:val="30"/>
    <w:qFormat/>
    <w:uiPriority w:val="0"/>
    <w:rPr>
      <w:rFonts w:hint="eastAsia" w:ascii="仿宋" w:hAnsi="仿宋" w:eastAsia="仿宋" w:cs="仿宋"/>
      <w:color w:val="000000"/>
      <w:sz w:val="22"/>
      <w:szCs w:val="22"/>
      <w:u w:val="none"/>
    </w:rPr>
  </w:style>
  <w:style w:type="character" w:customStyle="1" w:styleId="48">
    <w:name w:val="font41"/>
    <w:basedOn w:val="30"/>
    <w:qFormat/>
    <w:uiPriority w:val="0"/>
    <w:rPr>
      <w:rFonts w:hint="eastAsia" w:ascii="仿宋" w:hAnsi="仿宋" w:eastAsia="仿宋" w:cs="仿宋"/>
      <w:color w:val="000000"/>
      <w:sz w:val="24"/>
      <w:szCs w:val="24"/>
      <w:u w:val="none"/>
    </w:rPr>
  </w:style>
  <w:style w:type="character" w:customStyle="1" w:styleId="49">
    <w:name w:val="font31"/>
    <w:basedOn w:val="30"/>
    <w:qFormat/>
    <w:uiPriority w:val="0"/>
    <w:rPr>
      <w:rFonts w:hint="eastAsia" w:ascii="仿宋" w:hAnsi="仿宋" w:eastAsia="仿宋" w:cs="仿宋"/>
      <w:color w:val="000000"/>
      <w:sz w:val="22"/>
      <w:szCs w:val="22"/>
      <w:u w:val="none"/>
    </w:rPr>
  </w:style>
  <w:style w:type="character" w:customStyle="1" w:styleId="50">
    <w:name w:val="批注文字 字符"/>
    <w:basedOn w:val="30"/>
    <w:link w:val="10"/>
    <w:qFormat/>
    <w:uiPriority w:val="0"/>
    <w:rPr>
      <w:kern w:val="2"/>
      <w:sz w:val="21"/>
    </w:rPr>
  </w:style>
  <w:style w:type="paragraph" w:customStyle="1" w:styleId="51">
    <w:name w:val="列表段落1"/>
    <w:basedOn w:val="1"/>
    <w:qFormat/>
    <w:uiPriority w:val="0"/>
    <w:pPr>
      <w:autoSpaceDE w:val="0"/>
      <w:autoSpaceDN w:val="0"/>
      <w:spacing w:before="100" w:beforeAutospacing="1" w:after="100" w:afterAutospacing="1"/>
      <w:ind w:left="618" w:firstLine="24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11118</Words>
  <Characters>12526</Characters>
  <Lines>294</Lines>
  <Paragraphs>82</Paragraphs>
  <TotalTime>82</TotalTime>
  <ScaleCrop>false</ScaleCrop>
  <LinksUpToDate>false</LinksUpToDate>
  <CharactersWithSpaces>12795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正邦</cp:lastModifiedBy>
  <cp:lastPrinted>2024-10-11T07:25:00Z</cp:lastPrinted>
  <dcterms:modified xsi:type="dcterms:W3CDTF">2025-02-11T04:56:34Z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B450F7F57CB74474A5E75CE3BC8D44B1</vt:lpwstr>
  </property>
  <property fmtid="{D5CDD505-2E9C-101B-9397-08002B2CF9AE}" pid="4" name="KSOTemplateDocerSaveRecord">
    <vt:lpwstr>eyJoZGlkIjoiNGYwYzc5MjM1ZTcwNjViNzU2MTQ4ZDg1ZDFhYTA2M2UiLCJ1c2VySWQiOiI0MDczOTM4MTgifQ==</vt:lpwstr>
  </property>
</Properties>
</file>