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eastAsia="仿宋"/>
          <w:b/>
          <w:bCs/>
          <w:sz w:val="52"/>
          <w:szCs w:val="52"/>
          <w:u w:val="single"/>
        </w:rPr>
      </w:pPr>
      <w:r>
        <w:rPr>
          <w:rFonts w:hint="eastAsia" w:ascii="仿宋" w:eastAsia="仿宋"/>
          <w:b/>
          <w:bCs/>
          <w:sz w:val="52"/>
          <w:szCs w:val="52"/>
          <w:u w:val="single"/>
        </w:rPr>
        <w:t xml:space="preserve">  绍兴市</w:t>
      </w:r>
      <w:r>
        <w:rPr>
          <w:rFonts w:hint="eastAsia" w:ascii="仿宋" w:eastAsia="仿宋"/>
          <w:b/>
          <w:bCs/>
          <w:sz w:val="52"/>
          <w:szCs w:val="52"/>
          <w:u w:val="single"/>
          <w:lang w:val="en-US" w:eastAsia="zh-CN"/>
        </w:rPr>
        <w:t>孙端</w:t>
      </w:r>
      <w:r>
        <w:rPr>
          <w:rFonts w:hint="eastAsia" w:ascii="仿宋" w:eastAsia="仿宋"/>
          <w:b/>
          <w:bCs/>
          <w:sz w:val="52"/>
          <w:szCs w:val="52"/>
          <w:u w:val="single"/>
        </w:rPr>
        <w:t>街道办事处</w:t>
      </w:r>
      <w:r>
        <w:rPr>
          <w:rFonts w:hint="eastAsia" w:ascii="仿宋" w:eastAsia="仿宋"/>
          <w:b/>
          <w:bCs/>
          <w:sz w:val="52"/>
          <w:szCs w:val="52"/>
          <w:u w:val="single"/>
          <w:lang w:val="en-US" w:eastAsia="zh-CN"/>
        </w:rPr>
        <w:t>2024-2025年</w:t>
      </w:r>
      <w:r>
        <w:rPr>
          <w:rFonts w:hint="eastAsia" w:ascii="仿宋" w:eastAsia="仿宋"/>
          <w:b/>
          <w:bCs/>
          <w:sz w:val="52"/>
          <w:szCs w:val="52"/>
          <w:u w:val="single"/>
        </w:rPr>
        <w:t>物业服务项目</w:t>
      </w:r>
    </w:p>
    <w:p>
      <w:pPr>
        <w:rPr>
          <w:rFonts w:ascii="仿宋" w:eastAsia="仿宋"/>
          <w:sz w:val="36"/>
          <w:szCs w:val="36"/>
        </w:rPr>
      </w:pPr>
    </w:p>
    <w:p>
      <w:pPr>
        <w:rPr>
          <w:rFonts w:ascii="仿宋" w:eastAsia="仿宋"/>
          <w:sz w:val="36"/>
          <w:szCs w:val="36"/>
        </w:rPr>
      </w:pPr>
    </w:p>
    <w:p>
      <w:pPr>
        <w:rPr>
          <w:rFonts w:ascii="仿宋" w:eastAsia="仿宋"/>
          <w:sz w:val="36"/>
          <w:szCs w:val="36"/>
        </w:rPr>
      </w:pPr>
    </w:p>
    <w:p>
      <w:pPr>
        <w:jc w:val="center"/>
        <w:rPr>
          <w:rFonts w:ascii="仿宋" w:eastAsia="仿宋"/>
          <w:b/>
          <w:bCs/>
          <w:sz w:val="72"/>
          <w:szCs w:val="72"/>
        </w:rPr>
      </w:pPr>
      <w:r>
        <w:rPr>
          <w:rFonts w:hint="eastAsia" w:ascii="仿宋" w:eastAsia="仿宋"/>
          <w:b/>
          <w:bCs/>
          <w:sz w:val="72"/>
          <w:szCs w:val="72"/>
        </w:rPr>
        <w:t>采</w:t>
      </w:r>
    </w:p>
    <w:p>
      <w:pPr>
        <w:jc w:val="center"/>
        <w:rPr>
          <w:rFonts w:ascii="仿宋" w:eastAsia="仿宋"/>
          <w:b/>
          <w:bCs/>
          <w:sz w:val="72"/>
          <w:szCs w:val="72"/>
        </w:rPr>
      </w:pPr>
      <w:r>
        <w:rPr>
          <w:rFonts w:hint="eastAsia" w:ascii="仿宋" w:eastAsia="仿宋"/>
          <w:b/>
          <w:bCs/>
          <w:sz w:val="72"/>
          <w:szCs w:val="72"/>
        </w:rPr>
        <w:t>购</w:t>
      </w:r>
    </w:p>
    <w:p>
      <w:pPr>
        <w:jc w:val="center"/>
        <w:rPr>
          <w:rFonts w:ascii="仿宋" w:eastAsia="仿宋"/>
          <w:b/>
          <w:bCs/>
          <w:sz w:val="72"/>
          <w:szCs w:val="72"/>
        </w:rPr>
      </w:pPr>
      <w:r>
        <w:rPr>
          <w:rFonts w:hint="eastAsia" w:ascii="仿宋" w:eastAsia="仿宋"/>
          <w:b/>
          <w:bCs/>
          <w:sz w:val="72"/>
          <w:szCs w:val="72"/>
        </w:rPr>
        <w:t>文</w:t>
      </w:r>
    </w:p>
    <w:p>
      <w:pPr>
        <w:jc w:val="center"/>
        <w:rPr>
          <w:rFonts w:ascii="仿宋" w:eastAsia="仿宋"/>
          <w:b/>
          <w:bCs/>
          <w:sz w:val="72"/>
          <w:szCs w:val="72"/>
        </w:rPr>
      </w:pPr>
      <w:r>
        <w:rPr>
          <w:rFonts w:hint="eastAsia" w:ascii="仿宋" w:eastAsia="仿宋"/>
          <w:b/>
          <w:bCs/>
          <w:sz w:val="72"/>
          <w:szCs w:val="72"/>
        </w:rPr>
        <w:t>件</w:t>
      </w:r>
    </w:p>
    <w:p>
      <w:pPr>
        <w:rPr>
          <w:rFonts w:ascii="仿宋" w:eastAsia="仿宋"/>
          <w:b/>
          <w:bCs/>
          <w:sz w:val="36"/>
          <w:szCs w:val="36"/>
        </w:rPr>
      </w:pPr>
    </w:p>
    <w:p>
      <w:pPr>
        <w:rPr>
          <w:rFonts w:ascii="仿宋" w:eastAsia="仿宋"/>
          <w:sz w:val="36"/>
          <w:szCs w:val="36"/>
        </w:rPr>
      </w:pPr>
    </w:p>
    <w:p>
      <w:pPr>
        <w:rPr>
          <w:rFonts w:ascii="仿宋" w:eastAsia="仿宋"/>
          <w:sz w:val="36"/>
          <w:szCs w:val="36"/>
        </w:rPr>
      </w:pPr>
    </w:p>
    <w:tbl>
      <w:tblPr>
        <w:tblStyle w:val="30"/>
        <w:tblW w:w="8593" w:type="dxa"/>
        <w:jc w:val="center"/>
        <w:tblLayout w:type="fixed"/>
        <w:tblCellMar>
          <w:top w:w="0" w:type="dxa"/>
          <w:left w:w="108" w:type="dxa"/>
          <w:bottom w:w="0" w:type="dxa"/>
          <w:right w:w="108" w:type="dxa"/>
        </w:tblCellMar>
      </w:tblPr>
      <w:tblGrid>
        <w:gridCol w:w="2396"/>
        <w:gridCol w:w="6197"/>
      </w:tblGrid>
      <w:tr>
        <w:tblPrEx>
          <w:tblCellMar>
            <w:top w:w="0" w:type="dxa"/>
            <w:left w:w="108" w:type="dxa"/>
            <w:bottom w:w="0" w:type="dxa"/>
            <w:right w:w="108" w:type="dxa"/>
          </w:tblCellMar>
        </w:tblPrEx>
        <w:trPr>
          <w:trHeight w:val="468" w:hRule="exact"/>
          <w:jc w:val="center"/>
        </w:trPr>
        <w:tc>
          <w:tcPr>
            <w:tcW w:w="2396" w:type="dxa"/>
            <w:tcBorders>
              <w:top w:val="nil"/>
              <w:left w:val="nil"/>
              <w:bottom w:val="nil"/>
              <w:right w:val="nil"/>
            </w:tcBorders>
            <w:noWrap/>
            <w:vAlign w:val="center"/>
          </w:tcPr>
          <w:p>
            <w:pPr>
              <w:rPr>
                <w:rFonts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pPr>
              <w:rPr>
                <w:rFonts w:hint="eastAsia" w:ascii="仿宋" w:eastAsia="仿宋"/>
                <w:sz w:val="28"/>
                <w:u w:val="single"/>
                <w:lang w:val="en-US" w:eastAsia="zh-CN"/>
              </w:rPr>
            </w:pPr>
            <w:r>
              <w:rPr>
                <w:rFonts w:hint="eastAsia" w:ascii="仿宋" w:eastAsia="仿宋"/>
                <w:sz w:val="28"/>
                <w:u w:val="none"/>
                <w:lang w:eastAsia="zh-CN"/>
              </w:rPr>
              <w:t>YC2024-08-0026</w:t>
            </w:r>
          </w:p>
        </w:tc>
      </w:tr>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pPr>
              <w:rPr>
                <w:rFonts w:hint="eastAsia" w:ascii="仿宋" w:eastAsia="仿宋"/>
                <w:sz w:val="28"/>
              </w:rPr>
            </w:pPr>
            <w:r>
              <w:rPr>
                <w:rFonts w:hint="eastAsia" w:ascii="仿宋" w:eastAsia="仿宋"/>
                <w:sz w:val="28"/>
              </w:rPr>
              <w:t xml:space="preserve"> 绍兴市</w:t>
            </w:r>
            <w:r>
              <w:rPr>
                <w:rFonts w:hint="eastAsia" w:ascii="仿宋" w:eastAsia="仿宋"/>
                <w:b w:val="0"/>
                <w:bCs w:val="0"/>
                <w:sz w:val="28"/>
                <w:szCs w:val="20"/>
                <w:u w:val="none"/>
                <w:lang w:val="en-US" w:eastAsia="zh-CN"/>
              </w:rPr>
              <w:t>孙端</w:t>
            </w:r>
            <w:r>
              <w:rPr>
                <w:rFonts w:hint="eastAsia" w:ascii="仿宋" w:eastAsia="仿宋"/>
                <w:sz w:val="28"/>
              </w:rPr>
              <w:t>街道办事处</w:t>
            </w: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90"/>
              <w:gridCol w:w="2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2991" w:type="dxa"/>
                  <w:tcBorders>
                    <w:bottom w:val="nil"/>
                    <w:right w:val="nil"/>
                  </w:tcBorders>
                  <w:shd w:val="clear" w:color="auto" w:fill="auto"/>
                  <w:vAlign w:val="center"/>
                </w:tcPr>
                <w:p>
                  <w:pPr>
                    <w:jc w:val="left"/>
                    <w:rPr>
                      <w:rFonts w:hint="eastAsia" w:ascii="微软雅黑" w:hAnsi="微软雅黑" w:eastAsia="微软雅黑" w:cs="微软雅黑"/>
                      <w:color w:val="3D4B64"/>
                      <w:sz w:val="19"/>
                      <w:szCs w:val="19"/>
                    </w:rPr>
                  </w:pPr>
                </w:p>
              </w:tc>
              <w:tc>
                <w:tcPr>
                  <w:tcW w:w="2991" w:type="dxa"/>
                  <w:tcBorders>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lang w:val="en-US" w:eastAsia="zh-CN" w:bidi="ar"/>
                    </w:rPr>
                    <w:t>绍兴市斗门街道办事处</w:t>
                  </w:r>
                </w:p>
              </w:tc>
            </w:tr>
          </w:tbl>
          <w:p>
            <w:pPr>
              <w:rPr>
                <w:rFonts w:hint="eastAsia" w:ascii="仿宋" w:eastAsia="仿宋"/>
                <w:sz w:val="28"/>
              </w:rPr>
            </w:pPr>
            <w:r>
              <w:rPr>
                <w:rFonts w:hint="eastAsia" w:ascii="仿宋" w:eastAsia="仿宋"/>
                <w:sz w:val="28"/>
              </w:rPr>
              <w:t xml:space="preserve"> </w:t>
            </w:r>
          </w:p>
          <w:p>
            <w:pPr>
              <w:rPr>
                <w:rFonts w:hint="eastAsia" w:ascii="仿宋" w:eastAsia="仿宋"/>
                <w:sz w:val="28"/>
              </w:rPr>
            </w:pPr>
          </w:p>
          <w:p>
            <w:pPr>
              <w:rPr>
                <w:rFonts w:hint="eastAsia" w:ascii="仿宋" w:eastAsia="仿宋"/>
                <w:sz w:val="28"/>
              </w:rPr>
            </w:pPr>
            <w:r>
              <w:rPr>
                <w:rFonts w:hint="eastAsia" w:ascii="仿宋" w:eastAsia="仿宋"/>
                <w:sz w:val="28"/>
              </w:rPr>
              <w:t xml:space="preserve">绍兴市斗门街道办事处 </w:t>
            </w:r>
          </w:p>
          <w:p>
            <w:pPr>
              <w:rPr>
                <w:rFonts w:hint="eastAsia" w:ascii="仿宋" w:eastAsia="仿宋"/>
                <w:sz w:val="28"/>
              </w:rPr>
            </w:pPr>
          </w:p>
          <w:p>
            <w:pPr>
              <w:rPr>
                <w:rFonts w:ascii="仿宋" w:eastAsia="仿宋"/>
                <w:sz w:val="28"/>
              </w:rPr>
            </w:pPr>
            <w:r>
              <w:rPr>
                <w:rFonts w:hint="eastAsia" w:ascii="仿宋" w:eastAsia="仿宋"/>
                <w:sz w:val="28"/>
              </w:rPr>
              <w:t xml:space="preserve">绍兴市斗门街道办事处 </w:t>
            </w:r>
          </w:p>
        </w:tc>
      </w:tr>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pPr>
              <w:rPr>
                <w:rFonts w:ascii="仿宋" w:eastAsia="仿宋"/>
                <w:sz w:val="28"/>
              </w:rPr>
            </w:pPr>
            <w:r>
              <w:rPr>
                <w:rFonts w:hint="eastAsia" w:ascii="仿宋" w:eastAsia="仿宋"/>
                <w:sz w:val="28"/>
              </w:rPr>
              <w:t>绍兴市公共资源交易中心越城区分中心</w:t>
            </w:r>
          </w:p>
        </w:tc>
      </w:tr>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pPr>
              <w:rPr>
                <w:rFonts w:ascii="仿宋" w:eastAsia="仿宋"/>
                <w:sz w:val="28"/>
              </w:rPr>
            </w:pPr>
            <w:r>
              <w:rPr>
                <w:rFonts w:hint="eastAsia" w:ascii="仿宋" w:eastAsia="仿宋"/>
                <w:sz w:val="28"/>
              </w:rPr>
              <w:t>绍兴市越城区财政局</w:t>
            </w:r>
          </w:p>
        </w:tc>
      </w:tr>
    </w:tbl>
    <w:p>
      <w:pPr>
        <w:jc w:val="center"/>
        <w:rPr>
          <w:rFonts w:ascii="仿宋" w:eastAsia="仿宋"/>
          <w:sz w:val="28"/>
        </w:rPr>
      </w:pPr>
    </w:p>
    <w:p>
      <w:pPr>
        <w:jc w:val="center"/>
        <w:rPr>
          <w:rFonts w:ascii="仿宋" w:eastAsia="仿宋"/>
          <w:sz w:val="28"/>
        </w:rPr>
      </w:pPr>
    </w:p>
    <w:p>
      <w:pPr>
        <w:jc w:val="center"/>
        <w:rPr>
          <w:rFonts w:ascii="仿宋" w:eastAsia="仿宋"/>
          <w:sz w:val="28"/>
        </w:rPr>
      </w:pPr>
      <w:r>
        <w:rPr>
          <w:rFonts w:hint="eastAsia" w:ascii="仿宋" w:eastAsia="仿宋"/>
          <w:sz w:val="28"/>
          <w:u w:val="single"/>
        </w:rPr>
        <w:t>2024</w:t>
      </w:r>
      <w:r>
        <w:rPr>
          <w:rFonts w:hint="eastAsia" w:ascii="仿宋" w:eastAsia="仿宋"/>
          <w:sz w:val="28"/>
        </w:rPr>
        <w:t>年</w:t>
      </w:r>
      <w:r>
        <w:rPr>
          <w:rFonts w:hint="eastAsia" w:ascii="仿宋" w:eastAsia="仿宋"/>
          <w:sz w:val="28"/>
          <w:u w:val="single"/>
          <w:lang w:val="en-US" w:eastAsia="zh-CN"/>
        </w:rPr>
        <w:t>09</w:t>
      </w:r>
      <w:r>
        <w:rPr>
          <w:rFonts w:hint="eastAsia" w:ascii="仿宋" w:eastAsia="仿宋"/>
          <w:sz w:val="28"/>
        </w:rPr>
        <w:t>月</w:t>
      </w:r>
    </w:p>
    <w:p>
      <w:pPr>
        <w:rPr>
          <w:rFonts w:ascii="仿宋" w:eastAsia="仿宋"/>
          <w:b/>
          <w:color w:val="000000"/>
          <w:sz w:val="44"/>
          <w:szCs w:val="44"/>
        </w:rPr>
        <w:sectPr>
          <w:footerReference r:id="rId3" w:type="default"/>
          <w:footerReference r:id="rId4" w:type="even"/>
          <w:pgSz w:w="11907" w:h="16840"/>
          <w:pgMar w:top="1440" w:right="1463" w:bottom="1440" w:left="1803"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ascii="仿宋" w:eastAsia="仿宋"/>
          <w:sz w:val="28"/>
        </w:rPr>
      </w:pPr>
      <w:r>
        <w:rPr>
          <w:rFonts w:hint="eastAsia" w:ascii="仿宋" w:eastAsia="仿宋"/>
          <w:b/>
          <w:color w:val="000000"/>
          <w:sz w:val="44"/>
          <w:szCs w:val="44"/>
        </w:rPr>
        <w:t>目录</w:t>
      </w:r>
    </w:p>
    <w:p>
      <w:pPr>
        <w:jc w:val="center"/>
        <w:rPr>
          <w:rFonts w:ascii="仿宋" w:eastAsia="仿宋"/>
          <w:b/>
          <w:color w:val="000000"/>
          <w:sz w:val="44"/>
          <w:szCs w:val="44"/>
        </w:rPr>
      </w:pPr>
    </w:p>
    <w:p>
      <w:pPr>
        <w:pStyle w:val="24"/>
        <w:tabs>
          <w:tab w:val="right" w:leader="dot" w:pos="8641"/>
        </w:tabs>
        <w:rPr>
          <w:rFonts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fldChar w:fldCharType="begin"/>
      </w:r>
      <w:r>
        <w:instrText xml:space="preserve"> HYPERLINK \l "_Toc27216" </w:instrText>
      </w:r>
      <w: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_Toc27216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"_Toc1678"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_Toc1678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641"/>
        </w:tabs>
        <w:rPr>
          <w:rFonts w:ascii="仿宋" w:hAnsi="仿宋" w:eastAsia="仿宋" w:cs="仿宋"/>
          <w:sz w:val="28"/>
          <w:szCs w:val="28"/>
        </w:rPr>
      </w:pPr>
      <w:r>
        <w:fldChar w:fldCharType="begin"/>
      </w:r>
      <w:r>
        <w:instrText xml:space="preserve"> HYPERLINK \l "_Toc4885" </w:instrText>
      </w:r>
      <w: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_Toc4885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641"/>
        </w:tabs>
        <w:rPr>
          <w:rFonts w:ascii="仿宋" w:hAnsi="仿宋" w:eastAsia="仿宋" w:cs="仿宋"/>
          <w:sz w:val="28"/>
          <w:szCs w:val="28"/>
        </w:rPr>
      </w:pPr>
      <w:r>
        <w:fldChar w:fldCharType="begin"/>
      </w:r>
      <w:r>
        <w:instrText xml:space="preserve"> HYPERLINK \l "_Toc4902" </w:instrText>
      </w:r>
      <w: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_Toc4902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641"/>
        </w:tabs>
        <w:rPr>
          <w:rFonts w:ascii="仿宋" w:hAnsi="仿宋" w:eastAsia="仿宋" w:cs="仿宋"/>
          <w:sz w:val="28"/>
          <w:szCs w:val="28"/>
        </w:rPr>
      </w:pPr>
      <w:r>
        <w:fldChar w:fldCharType="begin"/>
      </w:r>
      <w:r>
        <w:instrText xml:space="preserve"> HYPERLINK \l "_Toc1461" </w:instrText>
      </w:r>
      <w: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_Toc1461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641"/>
        </w:tabs>
        <w:rPr>
          <w:rFonts w:ascii="仿宋" w:hAnsi="仿宋" w:eastAsia="仿宋" w:cs="仿宋"/>
          <w:sz w:val="28"/>
          <w:szCs w:val="28"/>
        </w:rPr>
      </w:pPr>
      <w:r>
        <w:fldChar w:fldCharType="begin"/>
      </w:r>
      <w:r>
        <w:instrText xml:space="preserve"> HYPERLINK \l "_Toc27317" </w:instrText>
      </w:r>
      <w: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_Toc27317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641"/>
        </w:tabs>
        <w:rPr>
          <w:rFonts w:ascii="仿宋" w:hAnsi="仿宋" w:eastAsia="仿宋" w:cs="仿宋"/>
          <w:sz w:val="28"/>
          <w:szCs w:val="28"/>
        </w:rPr>
      </w:pPr>
      <w:r>
        <w:fldChar w:fldCharType="begin"/>
      </w:r>
      <w:r>
        <w:instrText xml:space="preserve"> HYPERLINK \l "_Toc1753" </w:instrText>
      </w:r>
      <w: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_Toc1753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"_Toc3442" </w:instrText>
      </w:r>
      <w: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_Toc3442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641"/>
        </w:tabs>
        <w:rPr>
          <w:rFonts w:ascii="仿宋" w:hAnsi="仿宋" w:eastAsia="仿宋" w:cs="仿宋"/>
          <w:sz w:val="28"/>
          <w:szCs w:val="28"/>
        </w:rPr>
      </w:pPr>
      <w:r>
        <w:fldChar w:fldCharType="begin"/>
      </w:r>
      <w:r>
        <w:instrText xml:space="preserve"> HYPERLINK \l "_Toc29517" </w:instrText>
      </w:r>
      <w: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_Toc29517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641"/>
        </w:tabs>
        <w:rPr>
          <w:rFonts w:ascii="仿宋" w:hAnsi="仿宋" w:eastAsia="仿宋" w:cs="仿宋"/>
          <w:sz w:val="28"/>
          <w:szCs w:val="28"/>
        </w:rPr>
      </w:pPr>
      <w:r>
        <w:fldChar w:fldCharType="begin"/>
      </w:r>
      <w:r>
        <w:instrText xml:space="preserve"> HYPERLINK \l "_Toc29878" </w:instrText>
      </w:r>
      <w: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_Toc29878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"_Toc14268" </w:instrText>
      </w:r>
      <w: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_Toc14268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"_Toc14424" </w:instrText>
      </w:r>
      <w: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_Toc14424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"_Toc15148" </w:instrText>
      </w:r>
      <w: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_Toc15148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641"/>
        </w:tabs>
        <w:rPr>
          <w:rFonts w:ascii="仿宋" w:hAnsi="仿宋" w:eastAsia="仿宋" w:cs="仿宋"/>
          <w:sz w:val="28"/>
          <w:szCs w:val="28"/>
        </w:rPr>
      </w:pPr>
      <w:r>
        <w:fldChar w:fldCharType="begin"/>
      </w:r>
      <w:r>
        <w:instrText xml:space="preserve"> HYPERLINK \l "_Toc16291" </w:instrText>
      </w:r>
      <w: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_Toc16291 \h </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641"/>
        </w:tabs>
        <w:rPr>
          <w:rFonts w:ascii="仿宋" w:hAnsi="仿宋" w:eastAsia="仿宋" w:cs="仿宋"/>
          <w:sz w:val="28"/>
          <w:szCs w:val="28"/>
        </w:rPr>
      </w:pPr>
      <w:r>
        <w:fldChar w:fldCharType="begin"/>
      </w:r>
      <w:r>
        <w:instrText xml:space="preserve"> HYPERLINK \l "_Toc31383" </w:instrText>
      </w:r>
      <w: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_Toc31383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641"/>
        </w:tabs>
        <w:rPr>
          <w:rFonts w:ascii="仿宋" w:hAnsi="仿宋" w:eastAsia="仿宋" w:cs="仿宋"/>
          <w:sz w:val="28"/>
          <w:szCs w:val="28"/>
        </w:rPr>
      </w:pPr>
      <w:r>
        <w:fldChar w:fldCharType="begin"/>
      </w:r>
      <w:r>
        <w:instrText xml:space="preserve"> HYPERLINK \l "_Toc25373" </w:instrText>
      </w:r>
      <w: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_Toc25373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641"/>
        </w:tabs>
        <w:rPr>
          <w:rFonts w:ascii="仿宋" w:hAnsi="仿宋" w:eastAsia="仿宋" w:cs="仿宋"/>
          <w:sz w:val="28"/>
          <w:szCs w:val="28"/>
        </w:rPr>
      </w:pPr>
      <w:r>
        <w:fldChar w:fldCharType="begin"/>
      </w:r>
      <w:r>
        <w:instrText xml:space="preserve"> HYPERLINK \l "_Toc17941" </w:instrText>
      </w:r>
      <w: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_Toc17941 \h </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641"/>
        </w:tabs>
        <w:rPr>
          <w:rFonts w:ascii="仿宋" w:hAnsi="仿宋" w:eastAsia="仿宋" w:cs="仿宋"/>
          <w:sz w:val="28"/>
          <w:szCs w:val="28"/>
        </w:rPr>
      </w:pPr>
      <w:r>
        <w:rPr>
          <w:rFonts w:hint="eastAsia" w:ascii="仿宋" w:hAnsi="仿宋" w:eastAsia="仿宋" w:cs="仿宋"/>
          <w:color w:val="000000"/>
          <w:sz w:val="28"/>
          <w:szCs w:val="28"/>
        </w:rPr>
        <w:fldChar w:fldCharType="end"/>
      </w:r>
    </w:p>
    <w:p>
      <w:pPr>
        <w:rPr>
          <w:rFonts w:ascii="仿宋" w:hAnsi="仿宋" w:eastAsia="仿宋" w:cs="仿宋"/>
          <w:sz w:val="28"/>
          <w:szCs w:val="28"/>
        </w:rPr>
      </w:pPr>
    </w:p>
    <w:p>
      <w:pPr>
        <w:pStyle w:val="3"/>
        <w:rPr>
          <w:rFonts w:ascii="仿宋" w:hAnsi="仿宋" w:cs="仿宋"/>
          <w:sz w:val="28"/>
          <w:szCs w:val="28"/>
        </w:rPr>
        <w:sectPr>
          <w:footerReference r:id="rId5" w:type="default"/>
          <w:pgSz w:w="11907" w:h="16840"/>
          <w:pgMar w:top="1440" w:right="1463" w:bottom="1440" w:left="1803" w:header="851" w:footer="992" w:gutter="0"/>
          <w:pgBorders>
            <w:top w:val="none" w:sz="0" w:space="0"/>
            <w:left w:val="none" w:sz="0" w:space="0"/>
            <w:bottom w:val="none" w:sz="0" w:space="0"/>
            <w:right w:val="none" w:sz="0" w:space="0"/>
          </w:pgBorders>
          <w:cols w:space="720" w:num="1"/>
          <w:docGrid w:type="lines" w:linePitch="312" w:charSpace="0"/>
        </w:sectPr>
      </w:pPr>
    </w:p>
    <w:p>
      <w:pPr>
        <w:pStyle w:val="3"/>
        <w:rPr>
          <w:rFonts w:ascii="仿宋"/>
        </w:rPr>
      </w:pPr>
      <w:bookmarkStart w:id="0" w:name="_Toc27216"/>
      <w:r>
        <w:rPr>
          <w:rFonts w:hint="eastAsia" w:ascii="仿宋"/>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 xml:space="preserve">  </w:t>
      </w:r>
      <w:r>
        <w:rPr>
          <w:rFonts w:hint="eastAsia" w:ascii="仿宋" w:eastAsia="仿宋"/>
          <w:sz w:val="24"/>
          <w:szCs w:val="24"/>
          <w:u w:val="single"/>
          <w:lang w:eastAsia="zh-CN"/>
        </w:rPr>
        <w:t>绍兴市孙端街道办事处2024-2025年物业服务项目</w:t>
      </w:r>
      <w:r>
        <w:rPr>
          <w:rFonts w:hint="eastAsia" w:ascii="仿宋" w:eastAsia="仿宋"/>
          <w:sz w:val="24"/>
          <w:szCs w:val="24"/>
        </w:rPr>
        <w:t xml:space="preserve"> 招标项目的潜在投标人应在</w:t>
      </w:r>
      <w:r>
        <w:rPr>
          <w:rFonts w:hint="eastAsia" w:ascii="仿宋" w:eastAsia="仿宋"/>
          <w:bCs/>
          <w:sz w:val="24"/>
          <w:szCs w:val="24"/>
        </w:rPr>
        <w:t>政采云平台</w:t>
      </w:r>
      <w:r>
        <w:fldChar w:fldCharType="begin"/>
      </w:r>
      <w:r>
        <w:instrText xml:space="preserve"> HYPERLINK "http://zcy.gov.cn/" </w:instrText>
      </w:r>
      <w: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rPr>
        <w:t>2024</w:t>
      </w:r>
      <w:r>
        <w:rPr>
          <w:rFonts w:hint="eastAsia" w:ascii="仿宋" w:eastAsia="仿宋"/>
          <w:bCs/>
          <w:sz w:val="24"/>
          <w:szCs w:val="24"/>
          <w:u w:val="single"/>
        </w:rPr>
        <w:t>年</w:t>
      </w:r>
      <w:r>
        <w:rPr>
          <w:rFonts w:hint="eastAsia" w:ascii="仿宋" w:eastAsia="仿宋"/>
          <w:bCs/>
          <w:sz w:val="24"/>
          <w:szCs w:val="24"/>
          <w:u w:val="single"/>
          <w:lang w:val="en-US" w:eastAsia="zh-CN"/>
        </w:rPr>
        <w:t>9</w:t>
      </w:r>
      <w:r>
        <w:rPr>
          <w:rFonts w:hint="eastAsia" w:ascii="仿宋" w:eastAsia="仿宋"/>
          <w:bCs/>
          <w:sz w:val="24"/>
          <w:szCs w:val="24"/>
          <w:u w:val="single"/>
        </w:rPr>
        <w:t>月</w:t>
      </w:r>
      <w:r>
        <w:rPr>
          <w:rFonts w:hint="eastAsia" w:ascii="仿宋" w:eastAsia="仿宋"/>
          <w:bCs/>
          <w:sz w:val="24"/>
          <w:szCs w:val="24"/>
          <w:u w:val="single"/>
          <w:lang w:val="en-US" w:eastAsia="zh-CN"/>
        </w:rPr>
        <w:t xml:space="preserve"> 27</w:t>
      </w:r>
      <w:r>
        <w:rPr>
          <w:rFonts w:hint="eastAsia" w:ascii="仿宋" w:eastAsia="仿宋"/>
          <w:bCs/>
          <w:sz w:val="24"/>
          <w:szCs w:val="24"/>
          <w:u w:val="single"/>
        </w:rPr>
        <w:t>日09</w:t>
      </w:r>
      <w:r>
        <w:rPr>
          <w:rFonts w:ascii="仿宋" w:eastAsia="仿宋"/>
          <w:bCs/>
          <w:sz w:val="24"/>
          <w:szCs w:val="24"/>
          <w:u w:val="single"/>
        </w:rPr>
        <w:t xml:space="preserve"> ：</w:t>
      </w:r>
      <w:r>
        <w:rPr>
          <w:rFonts w:hint="eastAsia" w:ascii="仿宋" w:eastAsia="仿宋"/>
          <w:bCs/>
          <w:sz w:val="24"/>
          <w:szCs w:val="24"/>
          <w:u w:val="single"/>
        </w:rPr>
        <w:t>00</w:t>
      </w:r>
      <w:r>
        <w:rPr>
          <w:rFonts w:ascii="仿宋" w:eastAsia="仿宋"/>
          <w:bCs/>
          <w:sz w:val="24"/>
          <w:szCs w:val="24"/>
          <w:u w:val="single"/>
        </w:rPr>
        <w:t xml:space="preserve">  </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pPr>
        <w:rPr>
          <w:sz w:val="24"/>
          <w:szCs w:val="24"/>
        </w:rPr>
      </w:pPr>
    </w:p>
    <w:p>
      <w:pPr>
        <w:spacing w:beforeLines="100" w:afterLines="100"/>
        <w:rPr>
          <w:rFonts w:ascii="仿宋" w:hAnsi="仿宋" w:eastAsia="仿宋" w:cs="仿宋"/>
          <w:b/>
          <w:bCs/>
          <w:sz w:val="24"/>
          <w:szCs w:val="24"/>
        </w:rPr>
      </w:pPr>
      <w:bookmarkStart w:id="1" w:name="_Toc35393621"/>
      <w:bookmarkStart w:id="2" w:name="_Toc28359079"/>
      <w:bookmarkStart w:id="3" w:name="_Toc35393790"/>
      <w:bookmarkStart w:id="4" w:name="_Toc28359002"/>
      <w:bookmarkStart w:id="5" w:name="_Hlk24379207"/>
      <w:r>
        <w:rPr>
          <w:rFonts w:hint="eastAsia" w:ascii="仿宋" w:hAnsi="仿宋" w:eastAsia="仿宋" w:cs="仿宋"/>
          <w:b/>
          <w:bCs/>
          <w:sz w:val="24"/>
          <w:szCs w:val="24"/>
        </w:rPr>
        <w:t>一、项目基本情况</w:t>
      </w:r>
      <w:bookmarkEnd w:id="1"/>
      <w:bookmarkEnd w:id="2"/>
      <w:bookmarkEnd w:id="3"/>
      <w:bookmarkEnd w:id="4"/>
    </w:p>
    <w:p>
      <w:pPr>
        <w:spacing w:line="360" w:lineRule="auto"/>
        <w:ind w:firstLine="540"/>
        <w:rPr>
          <w:rFonts w:ascii="仿宋" w:eastAsia="仿宋" w:cs="宋体"/>
          <w:bCs/>
          <w:sz w:val="24"/>
          <w:szCs w:val="24"/>
        </w:rPr>
      </w:pPr>
      <w:r>
        <w:rPr>
          <w:rFonts w:hint="eastAsia" w:ascii="仿宋" w:eastAsia="仿宋" w:cs="宋体"/>
          <w:bCs/>
          <w:sz w:val="24"/>
          <w:szCs w:val="24"/>
        </w:rPr>
        <w:t>项目编号：</w:t>
      </w:r>
      <w:r>
        <w:rPr>
          <w:rFonts w:hint="eastAsia" w:ascii="仿宋" w:eastAsia="仿宋" w:cs="宋体"/>
          <w:bCs/>
          <w:sz w:val="24"/>
          <w:szCs w:val="24"/>
          <w:u w:val="single"/>
          <w:lang w:eastAsia="zh-CN"/>
        </w:rPr>
        <w:t xml:space="preserve"> YC2024-08-0026</w:t>
      </w:r>
      <w:r>
        <w:rPr>
          <w:rFonts w:ascii="仿宋" w:eastAsia="仿宋" w:cs="宋体"/>
          <w:bCs/>
          <w:sz w:val="24"/>
          <w:szCs w:val="24"/>
          <w:u w:val="single"/>
        </w:rPr>
        <w:t xml:space="preserve">       </w:t>
      </w:r>
    </w:p>
    <w:p>
      <w:pPr>
        <w:spacing w:line="360" w:lineRule="auto"/>
        <w:ind w:firstLine="540"/>
        <w:rPr>
          <w:rFonts w:hint="eastAsia" w:ascii="仿宋" w:eastAsia="仿宋" w:cs="宋体"/>
          <w:bCs/>
          <w:sz w:val="24"/>
          <w:szCs w:val="24"/>
          <w:lang w:eastAsia="zh-CN"/>
        </w:rPr>
      </w:pPr>
      <w:r>
        <w:rPr>
          <w:rFonts w:hint="eastAsia" w:ascii="仿宋" w:eastAsia="仿宋" w:cs="宋体"/>
          <w:bCs/>
          <w:sz w:val="24"/>
          <w:szCs w:val="24"/>
        </w:rPr>
        <w:t>项目名称：</w:t>
      </w:r>
      <w:bookmarkEnd w:id="5"/>
      <w:r>
        <w:rPr>
          <w:rFonts w:hint="eastAsia" w:ascii="仿宋" w:eastAsia="仿宋" w:cs="宋体"/>
          <w:bCs/>
          <w:sz w:val="24"/>
          <w:szCs w:val="24"/>
          <w:u w:val="single"/>
        </w:rPr>
        <w:t xml:space="preserve"> </w:t>
      </w:r>
      <w:r>
        <w:rPr>
          <w:rFonts w:hint="eastAsia" w:ascii="仿宋" w:eastAsia="仿宋" w:cs="宋体"/>
          <w:bCs/>
          <w:sz w:val="24"/>
          <w:szCs w:val="24"/>
          <w:u w:val="single"/>
          <w:lang w:eastAsia="zh-CN"/>
        </w:rPr>
        <w:t>绍兴市孙端街道办事处2024-2025年物业服务项目</w:t>
      </w:r>
    </w:p>
    <w:p>
      <w:pPr>
        <w:spacing w:line="360" w:lineRule="auto"/>
        <w:ind w:firstLine="540"/>
        <w:rPr>
          <w:rFonts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val="en-US" w:eastAsia="zh-CN"/>
        </w:rPr>
        <w:t>550000</w:t>
      </w:r>
      <w:r>
        <w:rPr>
          <w:rFonts w:hint="eastAsia" w:ascii="仿宋" w:eastAsia="仿宋" w:cs="宋体"/>
          <w:bCs/>
          <w:sz w:val="24"/>
          <w:szCs w:val="24"/>
          <w:u w:val="single"/>
        </w:rPr>
        <w:t>.00</w:t>
      </w:r>
      <w:r>
        <w:rPr>
          <w:rFonts w:ascii="仿宋" w:eastAsia="仿宋" w:cs="宋体"/>
          <w:bCs/>
          <w:sz w:val="24"/>
          <w:szCs w:val="24"/>
          <w:u w:val="single"/>
        </w:rPr>
        <w:t xml:space="preserve">  </w:t>
      </w:r>
    </w:p>
    <w:p>
      <w:pPr>
        <w:spacing w:line="360" w:lineRule="auto"/>
        <w:ind w:firstLine="540"/>
        <w:rPr>
          <w:rFonts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550000.00</w:t>
      </w:r>
      <w:r>
        <w:rPr>
          <w:rFonts w:ascii="仿宋" w:eastAsia="仿宋" w:cs="宋体"/>
          <w:bCs/>
          <w:sz w:val="24"/>
          <w:szCs w:val="24"/>
          <w:u w:val="single"/>
        </w:rPr>
        <w:t xml:space="preserve">       </w:t>
      </w:r>
    </w:p>
    <w:p>
      <w:pPr>
        <w:spacing w:line="360" w:lineRule="auto"/>
        <w:ind w:firstLine="540"/>
        <w:rPr>
          <w:rFonts w:ascii="仿宋" w:eastAsia="仿宋" w:cs="宋体"/>
          <w:bCs/>
          <w:sz w:val="24"/>
          <w:szCs w:val="24"/>
        </w:rPr>
      </w:pPr>
      <w:r>
        <w:rPr>
          <w:rFonts w:hint="eastAsia" w:ascii="仿宋" w:eastAsia="仿宋" w:cs="宋体"/>
          <w:bCs/>
          <w:sz w:val="24"/>
          <w:szCs w:val="24"/>
        </w:rPr>
        <w:t>采购需求：</w:t>
      </w:r>
    </w:p>
    <w:p>
      <w:pPr>
        <w:spacing w:line="360" w:lineRule="auto"/>
        <w:ind w:firstLine="1020" w:firstLineChars="425"/>
        <w:rPr>
          <w:rFonts w:ascii="仿宋" w:eastAsia="仿宋" w:cs="宋体"/>
          <w:bCs/>
          <w:sz w:val="24"/>
        </w:rPr>
      </w:pPr>
      <w:r>
        <w:rPr>
          <w:rFonts w:hint="eastAsia" w:ascii="仿宋" w:eastAsia="仿宋" w:cs="宋体"/>
          <w:bCs/>
          <w:sz w:val="24"/>
        </w:rPr>
        <w:t>标项一</w:t>
      </w:r>
      <w:r>
        <w:rPr>
          <w:rFonts w:ascii="仿宋" w:eastAsia="仿宋" w:cs="宋体"/>
          <w:bCs/>
          <w:sz w:val="24"/>
        </w:rPr>
        <w:t>：</w:t>
      </w:r>
    </w:p>
    <w:p>
      <w:pPr>
        <w:spacing w:line="360" w:lineRule="auto"/>
        <w:ind w:firstLine="540"/>
        <w:rPr>
          <w:rFonts w:hint="eastAsia" w:ascii="仿宋" w:eastAsia="仿宋" w:cs="宋体"/>
          <w:bCs/>
          <w:sz w:val="24"/>
          <w:szCs w:val="24"/>
          <w:lang w:eastAsia="zh-CN"/>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szCs w:val="24"/>
          <w:u w:val="single"/>
        </w:rPr>
        <w:t xml:space="preserve">  </w:t>
      </w:r>
      <w:r>
        <w:rPr>
          <w:rFonts w:hint="eastAsia" w:ascii="仿宋" w:eastAsia="仿宋" w:cs="宋体"/>
          <w:bCs/>
          <w:sz w:val="24"/>
          <w:szCs w:val="24"/>
          <w:u w:val="single"/>
          <w:lang w:eastAsia="zh-CN"/>
        </w:rPr>
        <w:t>绍兴市孙端街道办事处2024-2025年物业服务项目</w:t>
      </w:r>
    </w:p>
    <w:p>
      <w:pPr>
        <w:spacing w:line="360" w:lineRule="auto"/>
        <w:ind w:firstLine="540"/>
        <w:rPr>
          <w:rFonts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1</w:t>
      </w:r>
      <w:r>
        <w:rPr>
          <w:rFonts w:ascii="仿宋" w:eastAsia="仿宋" w:cs="宋体"/>
          <w:bCs/>
          <w:sz w:val="24"/>
          <w:szCs w:val="24"/>
          <w:u w:val="single"/>
        </w:rPr>
        <w:t xml:space="preserve">     </w:t>
      </w:r>
    </w:p>
    <w:p>
      <w:pPr>
        <w:spacing w:line="360" w:lineRule="auto"/>
        <w:ind w:firstLine="540"/>
        <w:rPr>
          <w:rFonts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550000</w:t>
      </w:r>
      <w:r>
        <w:rPr>
          <w:rFonts w:hint="eastAsia" w:ascii="仿宋" w:eastAsia="仿宋" w:cs="宋体"/>
          <w:bCs/>
          <w:sz w:val="24"/>
          <w:szCs w:val="24"/>
          <w:u w:val="single"/>
        </w:rPr>
        <w:t>.00</w:t>
      </w:r>
      <w:r>
        <w:rPr>
          <w:rFonts w:ascii="仿宋" w:eastAsia="仿宋" w:cs="宋体"/>
          <w:bCs/>
          <w:sz w:val="24"/>
          <w:szCs w:val="24"/>
          <w:u w:val="single"/>
        </w:rPr>
        <w:t xml:space="preserve">   </w:t>
      </w:r>
    </w:p>
    <w:p>
      <w:pPr>
        <w:spacing w:line="360" w:lineRule="auto"/>
        <w:ind w:firstLine="540"/>
        <w:rPr>
          <w:rFonts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pPr>
        <w:spacing w:line="360" w:lineRule="auto"/>
        <w:ind w:firstLine="540"/>
        <w:rPr>
          <w:rFonts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pPr>
        <w:spacing w:line="360" w:lineRule="auto"/>
        <w:ind w:firstLine="540"/>
        <w:rPr>
          <w:rFonts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ascii="仿宋" w:eastAsia="仿宋" w:cs="宋体"/>
          <w:bCs/>
          <w:sz w:val="24"/>
          <w:u w:val="single"/>
        </w:rPr>
        <w:t>详见采购文件。</w:t>
      </w:r>
      <w:r>
        <w:rPr>
          <w:rFonts w:ascii="仿宋" w:eastAsia="仿宋" w:cs="宋体"/>
          <w:bCs/>
          <w:sz w:val="24"/>
          <w:szCs w:val="24"/>
          <w:u w:val="single"/>
        </w:rPr>
        <w:t xml:space="preserve"> </w:t>
      </w:r>
    </w:p>
    <w:p>
      <w:pPr>
        <w:spacing w:line="360" w:lineRule="auto"/>
        <w:ind w:firstLine="540"/>
        <w:rPr>
          <w:rFonts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pPr>
        <w:spacing w:beforeLines="100" w:afterLines="100"/>
        <w:rPr>
          <w:rFonts w:ascii="仿宋" w:hAnsi="仿宋" w:eastAsia="仿宋" w:cs="仿宋"/>
          <w:b/>
          <w:bCs/>
          <w:sz w:val="24"/>
          <w:szCs w:val="24"/>
        </w:rPr>
      </w:pPr>
      <w:bookmarkStart w:id="6" w:name="_Toc35393791"/>
      <w:bookmarkStart w:id="7" w:name="_Toc35393622"/>
      <w:bookmarkStart w:id="8" w:name="_Toc28359003"/>
      <w:bookmarkStart w:id="9" w:name="_Toc28359080"/>
      <w:r>
        <w:rPr>
          <w:rFonts w:hint="eastAsia" w:ascii="仿宋" w:hAnsi="仿宋" w:eastAsia="仿宋" w:cs="仿宋"/>
          <w:b/>
          <w:bCs/>
          <w:sz w:val="24"/>
          <w:szCs w:val="24"/>
        </w:rPr>
        <w:t>二、申请人的资格要求：</w:t>
      </w:r>
      <w:bookmarkEnd w:id="6"/>
      <w:bookmarkEnd w:id="7"/>
      <w:bookmarkEnd w:id="8"/>
      <w:bookmarkEnd w:id="9"/>
    </w:p>
    <w:p>
      <w:pPr>
        <w:spacing w:line="360" w:lineRule="auto"/>
        <w:ind w:firstLine="540"/>
        <w:rPr>
          <w:rFonts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sz w:val="24"/>
          <w:szCs w:val="24"/>
        </w:rPr>
      </w:pPr>
      <w:bookmarkStart w:id="10" w:name="_Toc28359004"/>
      <w:bookmarkStart w:id="11" w:name="_Toc28359081"/>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本项目属于专门面向中小企业采购的项目</w:t>
      </w:r>
      <w:r>
        <w:rPr>
          <w:rFonts w:hint="eastAsia" w:ascii="仿宋" w:eastAsia="仿宋" w:cs="宋体"/>
          <w:bCs/>
          <w:sz w:val="24"/>
          <w:szCs w:val="24"/>
          <w:u w:val="single"/>
          <w:lang w:eastAsia="zh-CN"/>
        </w:rPr>
        <w:t>，</w:t>
      </w:r>
      <w:r>
        <w:rPr>
          <w:rFonts w:hint="eastAsia" w:ascii="仿宋" w:eastAsia="仿宋" w:cs="宋体"/>
          <w:bCs/>
          <w:sz w:val="24"/>
          <w:szCs w:val="24"/>
          <w:u w:val="single"/>
        </w:rPr>
        <w:t>服务全部由符合政策要求的中小企业承接</w:t>
      </w:r>
      <w:r>
        <w:rPr>
          <w:rFonts w:hint="eastAsia" w:ascii="仿宋" w:eastAsia="仿宋" w:cs="宋体"/>
          <w:bCs/>
          <w:sz w:val="24"/>
          <w:szCs w:val="24"/>
          <w:u w:val="single"/>
          <w:lang w:val="en-US" w:eastAsia="zh-CN"/>
        </w:rPr>
        <w:t>,</w:t>
      </w:r>
      <w:r>
        <w:rPr>
          <w:rFonts w:hint="eastAsia" w:ascii="仿宋" w:eastAsia="仿宋" w:cs="宋体"/>
          <w:bCs/>
          <w:sz w:val="24"/>
          <w:szCs w:val="24"/>
          <w:u w:val="single"/>
        </w:rPr>
        <w:t>提供中小企业声明函</w:t>
      </w:r>
      <w:r>
        <w:rPr>
          <w:rFonts w:hint="eastAsia" w:ascii="仿宋" w:eastAsia="仿宋" w:cs="宋体"/>
          <w:bCs/>
          <w:sz w:val="24"/>
          <w:szCs w:val="24"/>
          <w:u w:val="single"/>
          <w:lang w:val="en-US" w:eastAsia="zh-CN"/>
        </w:rPr>
        <w:t>。</w:t>
      </w:r>
      <w:r>
        <w:rPr>
          <w:rFonts w:hint="eastAsia" w:ascii="仿宋" w:eastAsia="仿宋" w:cs="宋体"/>
          <w:bCs/>
          <w:sz w:val="24"/>
          <w:szCs w:val="24"/>
          <w:u w:val="single"/>
        </w:rPr>
        <w:t xml:space="preserve">  </w:t>
      </w:r>
    </w:p>
    <w:p>
      <w:pPr>
        <w:spacing w:line="360" w:lineRule="auto"/>
        <w:ind w:firstLine="540"/>
        <w:rPr>
          <w:rFonts w:ascii="仿宋" w:eastAsia="仿宋" w:cs="宋体"/>
          <w:bCs/>
          <w:iCs/>
          <w:sz w:val="24"/>
          <w:szCs w:val="24"/>
        </w:rPr>
      </w:pPr>
      <w:r>
        <w:rPr>
          <w:rFonts w:hint="eastAsia" w:ascii="仿宋" w:eastAsia="仿宋" w:cs="宋体"/>
          <w:bCs/>
          <w:sz w:val="24"/>
          <w:szCs w:val="24"/>
        </w:rPr>
        <w:t>3.本项目的特定资格要求：</w:t>
      </w:r>
      <w:r>
        <w:rPr>
          <w:rFonts w:hint="eastAsia" w:ascii="仿宋" w:eastAsia="仿宋" w:cs="宋体"/>
          <w:bCs/>
          <w:sz w:val="24"/>
          <w:szCs w:val="24"/>
          <w:u w:val="single"/>
        </w:rPr>
        <w:t>/</w:t>
      </w:r>
    </w:p>
    <w:p>
      <w:pPr>
        <w:spacing w:beforeLines="100" w:afterLines="100"/>
        <w:rPr>
          <w:rFonts w:ascii="仿宋" w:hAnsi="仿宋" w:eastAsia="仿宋" w:cs="仿宋"/>
          <w:b/>
          <w:bCs/>
          <w:sz w:val="24"/>
          <w:szCs w:val="24"/>
        </w:rPr>
      </w:pPr>
      <w:bookmarkStart w:id="12" w:name="_Toc35393623"/>
      <w:bookmarkStart w:id="13" w:name="_Toc35393792"/>
      <w:r>
        <w:rPr>
          <w:rFonts w:hint="eastAsia" w:ascii="仿宋" w:hAnsi="仿宋" w:eastAsia="仿宋" w:cs="仿宋"/>
          <w:b/>
          <w:bCs/>
          <w:sz w:val="24"/>
          <w:szCs w:val="24"/>
        </w:rPr>
        <w:t>三、获取招标文件</w:t>
      </w:r>
      <w:bookmarkEnd w:id="10"/>
      <w:bookmarkEnd w:id="11"/>
      <w:bookmarkEnd w:id="12"/>
      <w:bookmarkEnd w:id="13"/>
    </w:p>
    <w:p>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/至</w:t>
      </w:r>
      <w:r>
        <w:rPr>
          <w:rFonts w:hint="eastAsia" w:ascii="仿宋" w:eastAsia="仿宋" w:cs="宋体"/>
          <w:sz w:val="24"/>
          <w:szCs w:val="24"/>
          <w:u w:val="single"/>
        </w:rPr>
        <w:t>2024</w:t>
      </w:r>
      <w:r>
        <w:rPr>
          <w:rFonts w:hint="eastAsia" w:ascii="仿宋" w:eastAsia="仿宋"/>
          <w:bCs/>
          <w:sz w:val="24"/>
          <w:szCs w:val="24"/>
          <w:u w:val="single"/>
        </w:rPr>
        <w:t>年</w:t>
      </w:r>
      <w:r>
        <w:rPr>
          <w:rFonts w:hint="eastAsia" w:ascii="仿宋" w:eastAsia="仿宋"/>
          <w:bCs/>
          <w:sz w:val="24"/>
          <w:szCs w:val="24"/>
          <w:u w:val="single"/>
          <w:lang w:val="en-US" w:eastAsia="zh-CN"/>
        </w:rPr>
        <w:t>9</w:t>
      </w:r>
      <w:r>
        <w:rPr>
          <w:rFonts w:hint="eastAsia" w:ascii="仿宋" w:eastAsia="仿宋"/>
          <w:bCs/>
          <w:sz w:val="24"/>
          <w:szCs w:val="24"/>
          <w:u w:val="single"/>
        </w:rPr>
        <w:t>月</w:t>
      </w:r>
      <w:r>
        <w:rPr>
          <w:rFonts w:hint="eastAsia" w:ascii="仿宋" w:eastAsia="仿宋"/>
          <w:bCs/>
          <w:sz w:val="24"/>
          <w:szCs w:val="24"/>
          <w:u w:val="single"/>
          <w:lang w:val="en-US" w:eastAsia="zh-CN"/>
        </w:rPr>
        <w:t>27</w:t>
      </w:r>
      <w:r>
        <w:rPr>
          <w:rFonts w:hint="eastAsia" w:ascii="仿宋" w:eastAsia="仿宋"/>
          <w:bCs/>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fldChar w:fldCharType="begin"/>
      </w:r>
      <w:r>
        <w:instrText xml:space="preserve"> HYPERLINK "http://zcy.gov.cn/" </w:instrText>
      </w:r>
      <w: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pPr>
        <w:spacing w:line="360" w:lineRule="auto"/>
        <w:ind w:firstLine="540"/>
        <w:rPr>
          <w:rFonts w:ascii="仿宋" w:eastAsia="仿宋" w:cs="宋体"/>
          <w:bCs/>
          <w:sz w:val="24"/>
          <w:szCs w:val="24"/>
        </w:rPr>
      </w:pPr>
      <w:r>
        <w:rPr>
          <w:rFonts w:hint="eastAsia" w:ascii="仿宋" w:eastAsia="仿宋" w:cs="宋体"/>
          <w:bCs/>
          <w:sz w:val="24"/>
          <w:szCs w:val="24"/>
        </w:rPr>
        <w:t>方式：供应商</w:t>
      </w:r>
      <w:r>
        <w:rPr>
          <w:rFonts w:ascii="仿宋" w:eastAsia="仿宋" w:cs="宋体"/>
          <w:bCs/>
          <w:sz w:val="24"/>
          <w:szCs w:val="24"/>
        </w:rPr>
        <w:t xml:space="preserve">登陆政采云平台https://www.zcygov.cn/在线申请获取采购文件（进入“项目采购”应用，在获取采购文件菜单中选择项目，申请获取采购文件） </w:t>
      </w:r>
    </w:p>
    <w:p>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pPr>
        <w:spacing w:beforeLines="100" w:afterLines="100"/>
        <w:rPr>
          <w:rFonts w:ascii="仿宋" w:hAnsi="仿宋" w:eastAsia="仿宋" w:cs="仿宋"/>
          <w:b/>
          <w:bCs/>
          <w:sz w:val="24"/>
          <w:szCs w:val="24"/>
        </w:rPr>
      </w:pPr>
      <w:bookmarkStart w:id="14" w:name="_Toc28359082"/>
      <w:bookmarkStart w:id="15" w:name="_Toc28359005"/>
      <w:bookmarkStart w:id="16" w:name="_Toc35393793"/>
      <w:bookmarkStart w:id="17" w:name="_Toc35393624"/>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rPr>
        <w:t>2024年</w:t>
      </w:r>
      <w:r>
        <w:rPr>
          <w:rFonts w:hint="eastAsia" w:ascii="仿宋" w:eastAsia="仿宋"/>
          <w:bCs/>
          <w:sz w:val="24"/>
          <w:szCs w:val="24"/>
          <w:u w:val="single"/>
          <w:lang w:val="en-US" w:eastAsia="zh-CN"/>
        </w:rPr>
        <w:t>9</w:t>
      </w:r>
      <w:r>
        <w:rPr>
          <w:rFonts w:hint="eastAsia" w:ascii="仿宋" w:eastAsia="仿宋"/>
          <w:bCs/>
          <w:sz w:val="24"/>
          <w:szCs w:val="24"/>
          <w:u w:val="single"/>
        </w:rPr>
        <w:t>月</w:t>
      </w:r>
      <w:r>
        <w:rPr>
          <w:rFonts w:hint="eastAsia" w:ascii="仿宋" w:eastAsia="仿宋"/>
          <w:bCs/>
          <w:sz w:val="24"/>
          <w:szCs w:val="24"/>
          <w:u w:val="single"/>
          <w:lang w:val="en-US" w:eastAsia="zh-CN"/>
        </w:rPr>
        <w:t>27</w:t>
      </w:r>
      <w:r>
        <w:rPr>
          <w:rFonts w:hint="eastAsia" w:ascii="仿宋" w:eastAsia="仿宋"/>
          <w:bCs/>
          <w:sz w:val="24"/>
          <w:szCs w:val="24"/>
          <w:u w:val="single"/>
        </w:rPr>
        <w:t>日09</w:t>
      </w:r>
      <w:r>
        <w:rPr>
          <w:rFonts w:ascii="仿宋" w:eastAsia="仿宋"/>
          <w:bCs/>
          <w:sz w:val="24"/>
          <w:szCs w:val="24"/>
          <w:u w:val="single"/>
        </w:rPr>
        <w:t>：</w:t>
      </w:r>
      <w:r>
        <w:rPr>
          <w:rFonts w:hint="eastAsia" w:ascii="仿宋" w:eastAsia="仿宋"/>
          <w:bCs/>
          <w:sz w:val="24"/>
          <w:szCs w:val="24"/>
          <w:u w:val="single"/>
        </w:rPr>
        <w:t>00</w:t>
      </w:r>
      <w:r>
        <w:rPr>
          <w:rFonts w:ascii="仿宋" w:eastAsia="仿宋"/>
          <w:bCs/>
          <w:sz w:val="24"/>
          <w:szCs w:val="24"/>
          <w:u w:val="single"/>
        </w:rPr>
        <w:t xml:space="preserve">  </w:t>
      </w:r>
      <w:r>
        <w:rPr>
          <w:rFonts w:hint="eastAsia" w:ascii="仿宋" w:eastAsia="仿宋"/>
          <w:bCs/>
          <w:sz w:val="24"/>
          <w:szCs w:val="24"/>
        </w:rPr>
        <w:t>（北京时间）</w:t>
      </w:r>
    </w:p>
    <w:p>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color w:val="3F3F3F"/>
          <w:sz w:val="24"/>
          <w:szCs w:val="24"/>
        </w:rPr>
        <w:t>政采云平台http://www.zcygov.cn/在线递交</w:t>
      </w:r>
      <w:r>
        <w:rPr>
          <w:rFonts w:ascii="仿宋" w:eastAsia="仿宋"/>
          <w:color w:val="3F3F3F"/>
          <w:sz w:val="24"/>
          <w:szCs w:val="24"/>
        </w:rPr>
        <w:t>，不接收纸质投标文件。</w:t>
      </w:r>
    </w:p>
    <w:p>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rPr>
        <w:t>2024年</w:t>
      </w:r>
      <w:r>
        <w:rPr>
          <w:rFonts w:hint="eastAsia" w:ascii="仿宋" w:eastAsia="仿宋"/>
          <w:bCs/>
          <w:sz w:val="24"/>
          <w:szCs w:val="24"/>
          <w:u w:val="single"/>
          <w:lang w:val="en-US" w:eastAsia="zh-CN"/>
        </w:rPr>
        <w:t>9</w:t>
      </w:r>
      <w:r>
        <w:rPr>
          <w:rFonts w:hint="eastAsia" w:ascii="仿宋" w:eastAsia="仿宋"/>
          <w:bCs/>
          <w:sz w:val="24"/>
          <w:szCs w:val="24"/>
          <w:u w:val="single"/>
        </w:rPr>
        <w:t>月</w:t>
      </w:r>
      <w:r>
        <w:rPr>
          <w:rFonts w:hint="eastAsia" w:ascii="仿宋" w:eastAsia="仿宋"/>
          <w:bCs/>
          <w:sz w:val="24"/>
          <w:szCs w:val="24"/>
          <w:u w:val="single"/>
          <w:lang w:val="en-US" w:eastAsia="zh-CN"/>
        </w:rPr>
        <w:t>27</w:t>
      </w:r>
      <w:r>
        <w:rPr>
          <w:rFonts w:hint="eastAsia" w:ascii="仿宋" w:eastAsia="仿宋"/>
          <w:bCs/>
          <w:sz w:val="24"/>
          <w:szCs w:val="24"/>
          <w:u w:val="single"/>
        </w:rPr>
        <w:t>日09</w:t>
      </w:r>
      <w:r>
        <w:rPr>
          <w:rFonts w:ascii="仿宋" w:eastAsia="仿宋"/>
          <w:bCs/>
          <w:sz w:val="24"/>
          <w:szCs w:val="24"/>
          <w:u w:val="single"/>
        </w:rPr>
        <w:t>：</w:t>
      </w:r>
      <w:r>
        <w:rPr>
          <w:rFonts w:hint="eastAsia" w:ascii="仿宋" w:eastAsia="仿宋"/>
          <w:bCs/>
          <w:sz w:val="24"/>
          <w:szCs w:val="24"/>
          <w:u w:val="single"/>
        </w:rPr>
        <w:t>00</w:t>
      </w:r>
      <w:r>
        <w:rPr>
          <w:rFonts w:ascii="仿宋" w:eastAsia="仿宋"/>
          <w:bCs/>
          <w:sz w:val="24"/>
          <w:szCs w:val="24"/>
          <w:u w:val="single"/>
        </w:rPr>
        <w:t xml:space="preserve"> </w:t>
      </w:r>
    </w:p>
    <w:p>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color w:val="3F3F3F"/>
          <w:sz w:val="24"/>
          <w:szCs w:val="24"/>
        </w:rPr>
        <w:t>政采云平台http://www.zcygov.cn/</w:t>
      </w:r>
      <w:r>
        <w:rPr>
          <w:rFonts w:ascii="仿宋" w:eastAsia="仿宋"/>
          <w:color w:val="3F3F3F"/>
          <w:sz w:val="24"/>
          <w:szCs w:val="24"/>
        </w:rPr>
        <w:t>；现场开标地点：浙江省绍兴市越城区延安东路660号绍兴市公共资源交易中心越城区分中心</w:t>
      </w:r>
      <w:r>
        <w:rPr>
          <w:rFonts w:hint="eastAsia" w:ascii="仿宋" w:eastAsia="仿宋"/>
          <w:color w:val="3F3F3F"/>
          <w:sz w:val="24"/>
          <w:szCs w:val="24"/>
        </w:rPr>
        <w:t>333</w:t>
      </w:r>
      <w:r>
        <w:rPr>
          <w:rFonts w:ascii="仿宋" w:eastAsia="仿宋"/>
          <w:color w:val="3F3F3F"/>
          <w:sz w:val="24"/>
          <w:szCs w:val="24"/>
        </w:rPr>
        <w:t>室。</w:t>
      </w:r>
    </w:p>
    <w:p>
      <w:pPr>
        <w:spacing w:beforeLines="100" w:afterLines="100"/>
        <w:rPr>
          <w:rFonts w:ascii="仿宋" w:hAnsi="仿宋" w:eastAsia="仿宋" w:cs="仿宋"/>
          <w:b/>
          <w:bCs/>
          <w:sz w:val="24"/>
          <w:szCs w:val="24"/>
        </w:rPr>
      </w:pPr>
      <w:bookmarkStart w:id="18" w:name="_Toc28359007"/>
      <w:bookmarkStart w:id="19" w:name="_Toc28359084"/>
      <w:bookmarkStart w:id="20" w:name="_Toc35393794"/>
      <w:bookmarkStart w:id="21" w:name="_Toc35393625"/>
      <w:r>
        <w:rPr>
          <w:rFonts w:hint="eastAsia" w:ascii="仿宋" w:hAnsi="仿宋" w:eastAsia="仿宋" w:cs="仿宋"/>
          <w:b/>
          <w:bCs/>
          <w:sz w:val="24"/>
          <w:szCs w:val="24"/>
        </w:rPr>
        <w:t>五、公告期限</w:t>
      </w:r>
      <w:bookmarkEnd w:id="18"/>
      <w:bookmarkEnd w:id="19"/>
      <w:bookmarkEnd w:id="20"/>
      <w:bookmarkEnd w:id="21"/>
    </w:p>
    <w:p>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pPr>
        <w:spacing w:beforeLines="100" w:afterLines="100"/>
        <w:rPr>
          <w:rFonts w:ascii="仿宋" w:hAnsi="仿宋" w:eastAsia="仿宋" w:cs="仿宋"/>
          <w:b/>
          <w:bCs/>
          <w:sz w:val="24"/>
          <w:szCs w:val="24"/>
        </w:rPr>
      </w:pPr>
      <w:bookmarkStart w:id="22" w:name="_Toc35393795"/>
      <w:bookmarkStart w:id="23" w:name="_Toc35393626"/>
      <w:r>
        <w:rPr>
          <w:rFonts w:hint="eastAsia" w:ascii="仿宋" w:hAnsi="仿宋" w:eastAsia="仿宋" w:cs="仿宋"/>
          <w:b/>
          <w:bCs/>
          <w:sz w:val="24"/>
          <w:szCs w:val="24"/>
        </w:rPr>
        <w:t>六、其他补充事宜</w:t>
      </w:r>
      <w:bookmarkEnd w:id="22"/>
      <w:bookmarkEnd w:id="23"/>
    </w:p>
    <w:p>
      <w:pPr>
        <w:ind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pPr>
        <w:ind w:firstLine="480" w:firstLineChars="200"/>
        <w:rPr>
          <w:rFonts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pPr>
        <w:spacing w:beforeLines="100" w:afterLines="100"/>
        <w:rPr>
          <w:rFonts w:ascii="仿宋" w:hAnsi="仿宋" w:eastAsia="仿宋" w:cs="仿宋"/>
          <w:b/>
          <w:bCs/>
          <w:sz w:val="24"/>
          <w:szCs w:val="24"/>
        </w:rPr>
      </w:pPr>
      <w:bookmarkStart w:id="24" w:name="_Toc28359008"/>
      <w:bookmarkStart w:id="25" w:name="_Toc35393796"/>
      <w:bookmarkStart w:id="26" w:name="_Toc28359085"/>
      <w:bookmarkStart w:id="27" w:name="_Toc35393627"/>
      <w:r>
        <w:rPr>
          <w:rFonts w:hint="eastAsia" w:ascii="仿宋" w:hAnsi="仿宋" w:eastAsia="仿宋" w:cs="仿宋"/>
          <w:b/>
          <w:bCs/>
          <w:sz w:val="24"/>
          <w:szCs w:val="24"/>
        </w:rPr>
        <w:t>七、对本次招标提出询问、质疑、投诉，请按以下方式联系</w:t>
      </w:r>
      <w:bookmarkEnd w:id="24"/>
      <w:bookmarkEnd w:id="25"/>
      <w:bookmarkEnd w:id="26"/>
      <w:bookmarkEnd w:id="27"/>
    </w:p>
    <w:p>
      <w:pPr>
        <w:widowControl/>
        <w:shd w:val="clear" w:color="auto"/>
        <w:jc w:val="left"/>
        <w:rPr>
          <w:rFonts w:ascii="仿宋_GB2312" w:eastAsia="仿宋_GB2312"/>
          <w:sz w:val="24"/>
          <w:szCs w:val="24"/>
        </w:rPr>
      </w:pPr>
      <w:r>
        <w:rPr>
          <w:rFonts w:hint="eastAsia" w:ascii="仿宋" w:eastAsia="仿宋" w:cs="宋体"/>
          <w:sz w:val="24"/>
          <w:szCs w:val="24"/>
        </w:rPr>
        <w:t>　　　1.采购人信息</w:t>
      </w:r>
    </w:p>
    <w:p>
      <w:pPr>
        <w:shd w:val="clear" w:color="auto" w:fill="auto"/>
        <w:spacing w:line="360" w:lineRule="auto"/>
        <w:ind w:left="1079" w:leftChars="371" w:hanging="300" w:hangingChars="125"/>
        <w:jc w:val="left"/>
        <w:rPr>
          <w:rFonts w:hint="default" w:ascii="仿宋" w:eastAsia="仿宋"/>
          <w:sz w:val="24"/>
          <w:szCs w:val="24"/>
          <w:lang w:val="en-US" w:eastAsia="zh-CN"/>
        </w:rPr>
      </w:pPr>
      <w:r>
        <w:rPr>
          <w:rFonts w:hint="eastAsia" w:ascii="仿宋" w:eastAsia="仿宋"/>
          <w:sz w:val="24"/>
          <w:szCs w:val="24"/>
        </w:rPr>
        <w:t>名 称：</w:t>
      </w:r>
      <w:r>
        <w:rPr>
          <w:rFonts w:hint="eastAsia" w:ascii="仿宋" w:eastAsia="仿宋"/>
          <w:sz w:val="24"/>
          <w:szCs w:val="24"/>
          <w:u w:val="single"/>
        </w:rPr>
        <w:t xml:space="preserve"> 绍兴市孙端街道办事处</w:t>
      </w:r>
      <w:r>
        <w:rPr>
          <w:rFonts w:hint="eastAsia" w:ascii="仿宋" w:eastAsia="仿宋"/>
          <w:sz w:val="24"/>
          <w:szCs w:val="24"/>
          <w:u w:val="single"/>
          <w:lang w:val="en-US" w:eastAsia="zh-CN"/>
        </w:rPr>
        <w:t xml:space="preserve">           </w:t>
      </w:r>
    </w:p>
    <w:p>
      <w:pPr>
        <w:shd w:val="clear" w:color="auto" w:fill="auto"/>
        <w:spacing w:line="360" w:lineRule="auto"/>
        <w:ind w:left="1079" w:leftChars="371" w:hanging="300" w:hangingChars="125"/>
        <w:jc w:val="left"/>
        <w:rPr>
          <w:rFonts w:hint="default" w:ascii="仿宋" w:eastAsia="仿宋"/>
          <w:sz w:val="24"/>
          <w:szCs w:val="24"/>
          <w:lang w:val="en-US" w:eastAsia="zh-CN"/>
        </w:rPr>
      </w:pPr>
      <w:r>
        <w:rPr>
          <w:rFonts w:hint="eastAsia" w:ascii="仿宋" w:eastAsia="仿宋"/>
          <w:sz w:val="24"/>
          <w:szCs w:val="24"/>
        </w:rPr>
        <w:t>地址：</w:t>
      </w:r>
      <w:r>
        <w:rPr>
          <w:rFonts w:hint="eastAsia" w:ascii="仿宋" w:eastAsia="仿宋"/>
          <w:sz w:val="24"/>
          <w:szCs w:val="24"/>
          <w:u w:val="single"/>
          <w:lang w:val="en-US" w:eastAsia="zh-CN"/>
        </w:rPr>
        <w:t xml:space="preserve">   绍兴市越城区孙端街道又新路7号        </w:t>
      </w:r>
    </w:p>
    <w:p>
      <w:pPr>
        <w:shd w:val="clear" w:color="auto" w:fill="auto"/>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xml:space="preserve">　　　　　　　/　　　　 </w:t>
      </w:r>
      <w:bookmarkStart w:id="28" w:name="_Toc28359086"/>
      <w:bookmarkStart w:id="29" w:name="_Toc28359009"/>
    </w:p>
    <w:p>
      <w:pPr>
        <w:shd w:val="clear" w:color="auto" w:fill="auto"/>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lang w:val="en-US" w:eastAsia="zh-CN"/>
        </w:rPr>
        <w:t xml:space="preserve"> 祝洪昌    </w:t>
      </w:r>
      <w:r>
        <w:rPr>
          <w:rFonts w:hint="eastAsia" w:ascii="仿宋" w:eastAsia="仿宋"/>
          <w:sz w:val="24"/>
          <w:szCs w:val="24"/>
          <w:u w:val="single"/>
        </w:rPr>
        <w:t xml:space="preserve"> </w:t>
      </w:r>
    </w:p>
    <w:p>
      <w:pPr>
        <w:shd w:val="clear" w:color="auto" w:fill="auto"/>
        <w:spacing w:line="360" w:lineRule="auto"/>
        <w:ind w:left="1079" w:leftChars="371" w:hanging="300" w:hangingChars="125"/>
        <w:jc w:val="left"/>
        <w:rPr>
          <w:rFonts w:hint="eastAsia" w:ascii="仿宋" w:eastAsia="仿宋"/>
          <w:sz w:val="24"/>
          <w:szCs w:val="24"/>
          <w:u w:val="single"/>
          <w:lang w:val="en-US" w:eastAsia="zh-CN"/>
        </w:rPr>
      </w:pPr>
      <w:r>
        <w:rPr>
          <w:rFonts w:ascii="仿宋" w:eastAsia="仿宋"/>
          <w:sz w:val="24"/>
          <w:szCs w:val="24"/>
        </w:rPr>
        <w:t>项目联系方式（询问）：</w:t>
      </w:r>
      <w:r>
        <w:rPr>
          <w:rFonts w:hint="eastAsia" w:ascii="仿宋" w:eastAsia="仿宋"/>
          <w:sz w:val="24"/>
          <w:szCs w:val="24"/>
          <w:u w:val="single"/>
          <w:lang w:val="en-US" w:eastAsia="zh-CN"/>
        </w:rPr>
        <w:t xml:space="preserve">  0575-89106302   </w:t>
      </w:r>
    </w:p>
    <w:p>
      <w:pPr>
        <w:shd w:val="clear" w:color="auto" w:fill="auto"/>
        <w:spacing w:line="360" w:lineRule="auto"/>
        <w:ind w:left="1079" w:leftChars="371" w:hanging="300" w:hangingChars="125"/>
        <w:jc w:val="left"/>
        <w:rPr>
          <w:rFonts w:hint="eastAsia" w:ascii="仿宋" w:eastAsia="仿宋"/>
          <w:sz w:val="24"/>
          <w:szCs w:val="24"/>
          <w:u w:val="single"/>
          <w:lang w:val="en-US" w:eastAsia="zh-CN"/>
        </w:rPr>
      </w:pPr>
      <w:r>
        <w:rPr>
          <w:rFonts w:ascii="仿宋" w:eastAsia="仿宋"/>
          <w:sz w:val="24"/>
          <w:szCs w:val="24"/>
        </w:rPr>
        <w:t>质疑联系人：</w:t>
      </w:r>
      <w:r>
        <w:rPr>
          <w:rFonts w:hint="eastAsia" w:ascii="仿宋" w:eastAsia="仿宋"/>
          <w:sz w:val="24"/>
          <w:szCs w:val="24"/>
          <w:u w:val="single"/>
          <w:lang w:val="en-US" w:eastAsia="zh-CN"/>
        </w:rPr>
        <w:t xml:space="preserve">  俞章泽    </w:t>
      </w:r>
    </w:p>
    <w:p>
      <w:pPr>
        <w:shd w:val="clear" w:color="auto" w:fill="auto"/>
        <w:spacing w:line="360" w:lineRule="auto"/>
        <w:ind w:left="1079" w:leftChars="371" w:hanging="300" w:hangingChars="125"/>
        <w:jc w:val="left"/>
        <w:rPr>
          <w:rFonts w:hint="default" w:ascii="仿宋" w:eastAsia="仿宋"/>
          <w:sz w:val="24"/>
          <w:szCs w:val="24"/>
          <w:u w:val="single"/>
          <w:lang w:val="en-US" w:eastAsia="zh-CN"/>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lang w:val="en-US" w:eastAsia="zh-CN"/>
        </w:rPr>
        <w:t xml:space="preserve"> </w:t>
      </w:r>
      <w:r>
        <w:rPr>
          <w:rFonts w:hint="eastAsia" w:ascii="仿宋" w:eastAsia="仿宋"/>
          <w:sz w:val="24"/>
          <w:szCs w:val="24"/>
          <w:u w:val="single"/>
          <w:lang w:val="en-US" w:eastAsia="zh-CN"/>
        </w:rPr>
        <w:t xml:space="preserve"> 0575-89106303   </w:t>
      </w:r>
    </w:p>
    <w:p>
      <w:pPr>
        <w:spacing w:line="360" w:lineRule="auto"/>
        <w:ind w:left="1079" w:leftChars="371" w:hanging="300" w:hangingChars="125"/>
        <w:jc w:val="left"/>
        <w:rPr>
          <w:rFonts w:ascii="仿宋" w:eastAsia="仿宋"/>
          <w:sz w:val="24"/>
          <w:szCs w:val="24"/>
          <w:u w:val="single"/>
        </w:rPr>
      </w:pPr>
    </w:p>
    <w:p>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8"/>
      <w:bookmarkEnd w:id="29"/>
    </w:p>
    <w:p>
      <w:pPr>
        <w:spacing w:line="360" w:lineRule="auto"/>
        <w:ind w:left="1079" w:leftChars="371" w:hanging="300" w:hangingChars="125"/>
        <w:jc w:val="left"/>
        <w:rPr>
          <w:rFonts w:ascii="仿宋" w:eastAsia="仿宋"/>
          <w:sz w:val="24"/>
          <w:szCs w:val="24"/>
          <w:u w:val="single"/>
        </w:rPr>
      </w:pPr>
      <w:bookmarkStart w:id="30" w:name="_Toc28359010"/>
      <w:bookmarkStart w:id="31" w:name="_Toc28359087"/>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绍兴市公共资源交易中心越城区分中心</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浙江省绍兴市越城区延安东路660号</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车丹　　　　　　　　 </w:t>
      </w:r>
    </w:p>
    <w:p>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ascii="仿宋" w:eastAsia="仿宋"/>
          <w:sz w:val="24"/>
          <w:szCs w:val="24"/>
          <w:u w:val="single"/>
        </w:rPr>
        <w:t>0575-8911692</w:t>
      </w:r>
      <w:r>
        <w:rPr>
          <w:rFonts w:hint="eastAsia" w:ascii="仿宋" w:eastAsia="仿宋"/>
          <w:sz w:val="24"/>
          <w:szCs w:val="24"/>
          <w:u w:val="single"/>
        </w:rPr>
        <w:t>1　　　　　</w:t>
      </w:r>
    </w:p>
    <w:p>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ascii="仿宋" w:eastAsia="仿宋"/>
          <w:sz w:val="24"/>
          <w:szCs w:val="24"/>
          <w:u w:val="single"/>
        </w:rPr>
        <w:t>祝耀烽</w:t>
      </w:r>
      <w:r>
        <w:rPr>
          <w:rFonts w:hint="eastAsia" w:ascii="仿宋" w:eastAsia="仿宋"/>
          <w:sz w:val="24"/>
          <w:szCs w:val="24"/>
          <w:u w:val="single"/>
        </w:rPr>
        <w:t>　　　　　　　　　　</w:t>
      </w:r>
    </w:p>
    <w:p>
      <w:pPr>
        <w:spacing w:line="360" w:lineRule="auto"/>
        <w:ind w:firstLine="720" w:firstLineChars="300"/>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0575-89116925</w:t>
      </w:r>
      <w:r>
        <w:rPr>
          <w:rFonts w:hint="eastAsia" w:ascii="仿宋" w:eastAsia="仿宋"/>
          <w:sz w:val="24"/>
          <w:szCs w:val="24"/>
          <w:u w:val="single"/>
        </w:rPr>
        <w:t>　　　</w:t>
      </w:r>
    </w:p>
    <w:p>
      <w:pPr>
        <w:spacing w:line="360" w:lineRule="auto"/>
        <w:ind w:firstLine="720" w:firstLineChars="300"/>
        <w:rPr>
          <w:rFonts w:ascii="仿宋" w:eastAsia="仿宋" w:cs="宋体"/>
          <w:sz w:val="24"/>
          <w:szCs w:val="24"/>
        </w:rPr>
      </w:pPr>
    </w:p>
    <w:p>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pPr>
        <w:pStyle w:val="19"/>
        <w:spacing w:line="360" w:lineRule="auto"/>
        <w:ind w:firstLine="720" w:firstLineChars="300"/>
        <w:rPr>
          <w:rFonts w:ascii="仿宋" w:eastAsia="仿宋"/>
          <w:sz w:val="24"/>
          <w:szCs w:val="24"/>
        </w:rPr>
      </w:pPr>
      <w:r>
        <w:rPr>
          <w:rFonts w:hint="eastAsia" w:ascii="仿宋" w:eastAsia="仿宋"/>
          <w:sz w:val="24"/>
          <w:szCs w:val="24"/>
        </w:rPr>
        <w:t>联系人：</w:t>
      </w:r>
      <w:r>
        <w:rPr>
          <w:rFonts w:ascii="仿宋" w:eastAsia="仿宋"/>
          <w:sz w:val="24"/>
          <w:szCs w:val="24"/>
          <w:u w:val="single"/>
        </w:rPr>
        <w:t>季扬</w:t>
      </w:r>
    </w:p>
    <w:p>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0575-85221643</w:t>
      </w:r>
      <w:r>
        <w:rPr>
          <w:rFonts w:hint="eastAsia" w:ascii="仿宋" w:eastAsia="仿宋"/>
          <w:sz w:val="24"/>
          <w:szCs w:val="24"/>
          <w:u w:val="single"/>
        </w:rPr>
        <w:t>　　　</w:t>
      </w:r>
    </w:p>
    <w:p>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szCs w:val="21"/>
        </w:rPr>
      </w:pPr>
      <w:r>
        <w:rPr>
          <w:rFonts w:ascii="仿宋" w:eastAsia="仿宋"/>
          <w:szCs w:val="21"/>
        </w:rPr>
        <w:t>CA问题联系电话（人工）：汇信CA 400-888-4636；天谷CA 400-087-8198。</w:t>
      </w:r>
    </w:p>
    <w:p>
      <w:pPr>
        <w:widowControl/>
        <w:jc w:val="center"/>
        <w:rPr>
          <w:rFonts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pPr>
        <w:numPr>
          <w:ilvl w:val="0"/>
          <w:numId w:val="3"/>
        </w:numPr>
        <w:spacing w:line="360" w:lineRule="auto"/>
        <w:rPr>
          <w:rFonts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default" w:ascii="仿宋" w:eastAsia="仿宋" w:cs="Arial"/>
          <w:b/>
          <w:bCs/>
          <w:color w:val="000000"/>
          <w:sz w:val="24"/>
          <w:u w:val="single"/>
        </w:rPr>
        <w:t xml:space="preserve">集中采购  </w:t>
      </w:r>
      <w:r>
        <w:rPr>
          <w:rFonts w:ascii="仿宋" w:eastAsia="仿宋" w:cs="Arial"/>
          <w:b/>
          <w:bCs/>
          <w:color w:val="000000"/>
          <w:sz w:val="24"/>
          <w:u w:val="single"/>
        </w:rPr>
        <w:t xml:space="preserve"> </w:t>
      </w:r>
      <w:r>
        <w:rPr>
          <w:rFonts w:ascii="仿宋" w:eastAsia="仿宋" w:cs="Arial"/>
          <w:bCs/>
          <w:color w:val="000000"/>
          <w:sz w:val="24"/>
          <w:u w:val="single"/>
        </w:rPr>
        <w:t xml:space="preserve">      </w:t>
      </w:r>
    </w:p>
    <w:p>
      <w:pPr>
        <w:numPr>
          <w:ilvl w:val="0"/>
          <w:numId w:val="3"/>
        </w:numPr>
        <w:spacing w:line="360" w:lineRule="auto"/>
        <w:rPr>
          <w:rFonts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pPr>
        <w:numPr>
          <w:ilvl w:val="0"/>
          <w:numId w:val="3"/>
        </w:numPr>
        <w:spacing w:line="360" w:lineRule="auto"/>
        <w:rPr>
          <w:rFonts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pPr>
        <w:numPr>
          <w:ilvl w:val="0"/>
          <w:numId w:val="3"/>
        </w:numPr>
        <w:spacing w:line="360" w:lineRule="auto"/>
        <w:rPr>
          <w:rFonts w:ascii="仿宋" w:eastAsia="仿宋" w:cs="Arial"/>
          <w:b/>
          <w:bCs/>
          <w:color w:val="000000"/>
          <w:sz w:val="24"/>
        </w:rPr>
      </w:pPr>
      <w:r>
        <w:rPr>
          <w:rFonts w:hint="eastAsia" w:ascii="仿宋" w:eastAsia="仿宋" w:cs="Arial"/>
          <w:b/>
          <w:bCs/>
          <w:color w:val="000000"/>
          <w:sz w:val="24"/>
        </w:rPr>
        <w:t>资格审查方式：资格后审。</w:t>
      </w:r>
    </w:p>
    <w:p>
      <w:pPr>
        <w:numPr>
          <w:ilvl w:val="0"/>
          <w:numId w:val="3"/>
        </w:numPr>
        <w:spacing w:line="360" w:lineRule="auto"/>
        <w:rPr>
          <w:rFonts w:ascii="仿宋" w:eastAsia="仿宋" w:cs="Arial"/>
          <w:b/>
          <w:bCs/>
          <w:color w:val="000000"/>
          <w:sz w:val="24"/>
        </w:rPr>
      </w:pPr>
      <w:r>
        <w:rPr>
          <w:rFonts w:hint="eastAsia" w:ascii="仿宋" w:eastAsia="仿宋" w:cs="Arial"/>
          <w:b/>
          <w:bCs/>
          <w:color w:val="000000"/>
          <w:sz w:val="24"/>
        </w:rPr>
        <w:t>注意事项：</w:t>
      </w:r>
    </w:p>
    <w:p>
      <w:pPr>
        <w:spacing w:line="360" w:lineRule="auto"/>
        <w:ind w:firstLine="480"/>
        <w:rPr>
          <w:rFonts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pPr>
        <w:spacing w:line="360" w:lineRule="exact"/>
        <w:ind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pPr>
        <w:spacing w:line="440" w:lineRule="exact"/>
        <w:ind w:firstLine="464" w:firstLineChars="200"/>
        <w:rPr>
          <w:rFonts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fldChar w:fldCharType="begin"/>
      </w:r>
      <w:r>
        <w:instrText xml:space="preserve"> HYPERLINK "http://www.sxyc.gov.cn/art/2019/9/11/art_1559761_38044415.html" </w:instrText>
      </w:r>
      <w:r>
        <w:fldChar w:fldCharType="separate"/>
      </w:r>
      <w:r>
        <w:rPr>
          <w:rStyle w:val="41"/>
          <w:rFonts w:hint="eastAsia" w:ascii="仿宋" w:eastAsia="仿宋"/>
          <w:spacing w:val="-4"/>
          <w:sz w:val="24"/>
        </w:rPr>
        <w:t>http://www.sxyc.gov.cn/art/2019/9/11/art_1559761_38044415.html</w:t>
      </w:r>
      <w:r>
        <w:rPr>
          <w:rStyle w:val="41"/>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pPr>
        <w:spacing w:line="440" w:lineRule="exact"/>
        <w:ind w:firstLine="464" w:firstLineChars="200"/>
        <w:rPr>
          <w:rFonts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41"/>
          <w:rFonts w:hint="eastAsia" w:ascii="仿宋" w:eastAsia="仿宋" w:cs="Arial"/>
          <w:sz w:val="24"/>
          <w:szCs w:val="24"/>
        </w:rPr>
        <w:t>https://service.zcygov.cn/#/knowledges/CW1EtGwBFdiHxlNd6I3m/6IMVAG0BFdiHxlNdQ8Na</w:t>
      </w:r>
      <w:r>
        <w:rPr>
          <w:rFonts w:hint="eastAsia" w:ascii="仿宋" w:eastAsia="仿宋" w:cs="Arial"/>
          <w:sz w:val="24"/>
        </w:rPr>
        <w:t>。</w:t>
      </w:r>
    </w:p>
    <w:p>
      <w:pPr>
        <w:spacing w:line="440" w:lineRule="exact"/>
        <w:ind w:firstLine="480" w:firstLineChars="200"/>
        <w:rPr>
          <w:rFonts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pPr>
        <w:spacing w:line="360" w:lineRule="exact"/>
        <w:ind w:firstLine="480" w:firstLineChars="200"/>
        <w:rPr>
          <w:rFonts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pPr>
        <w:spacing w:line="360" w:lineRule="exact"/>
        <w:ind w:firstLine="482" w:firstLineChars="200"/>
        <w:rPr>
          <w:rFonts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pPr>
        <w:spacing w:line="360" w:lineRule="exact"/>
        <w:ind w:firstLine="482" w:firstLineChars="200"/>
        <w:rPr>
          <w:rFonts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pPr>
        <w:spacing w:line="360" w:lineRule="auto"/>
        <w:ind w:firstLine="349" w:firstLineChars="150"/>
        <w:rPr>
          <w:rFonts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pPr>
        <w:spacing w:line="380" w:lineRule="exact"/>
        <w:rPr>
          <w:rFonts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pPr>
        <w:spacing w:line="360" w:lineRule="exact"/>
        <w:ind w:firstLine="480" w:firstLineChars="200"/>
        <w:rPr>
          <w:rFonts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pPr>
        <w:spacing w:line="360" w:lineRule="exact"/>
        <w:ind w:firstLine="482" w:firstLineChars="200"/>
        <w:rPr>
          <w:rFonts w:ascii="仿宋" w:eastAsia="仿宋"/>
          <w:color w:val="000000"/>
          <w:sz w:val="24"/>
        </w:rPr>
      </w:pPr>
      <w:r>
        <w:rPr>
          <w:rFonts w:hint="eastAsia" w:ascii="仿宋" w:eastAsia="仿宋"/>
          <w:b/>
          <w:bCs/>
          <w:color w:val="000000"/>
          <w:sz w:val="24"/>
        </w:rPr>
        <w:t>供应商入驻操作指南：</w:t>
      </w:r>
    </w:p>
    <w:p>
      <w:pPr>
        <w:spacing w:line="380" w:lineRule="exact"/>
        <w:rPr>
          <w:rFonts w:ascii="仿宋" w:eastAsia="仿宋"/>
        </w:rPr>
      </w:pPr>
      <w:r>
        <w:rPr>
          <w:rFonts w:hint="eastAsia" w:ascii="仿宋" w:eastAsia="仿宋"/>
        </w:rPr>
        <w:t>https://service.zcygov.cn/#/knowledges/cm2eqWwBFdiHxlNd_otq/w3Cd3GwBFdiHxlNd-BRD</w:t>
      </w:r>
    </w:p>
    <w:p>
      <w:pPr>
        <w:pStyle w:val="3"/>
        <w:rPr>
          <w:rFonts w:ascii="仿宋"/>
        </w:rPr>
      </w:pPr>
      <w:bookmarkStart w:id="34" w:name="_Toc1678"/>
      <w:r>
        <w:rPr>
          <w:rFonts w:hint="eastAsia" w:ascii="仿宋"/>
        </w:rPr>
        <w:t>第二章  投标人须知</w:t>
      </w:r>
      <w:bookmarkEnd w:id="34"/>
    </w:p>
    <w:p>
      <w:pPr>
        <w:pStyle w:val="2"/>
        <w:rPr>
          <w:rFonts w:ascii="仿宋"/>
        </w:rPr>
      </w:pPr>
      <w:bookmarkStart w:id="35" w:name="_Toc4885"/>
      <w:r>
        <w:rPr>
          <w:rFonts w:hint="eastAsia" w:ascii="仿宋"/>
        </w:rPr>
        <w:t>一、前附表</w:t>
      </w:r>
      <w:bookmarkEnd w:id="35"/>
    </w:p>
    <w:tbl>
      <w:tblPr>
        <w:tblStyle w:val="3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eastAsia="仿宋"/>
                <w:color w:val="000000"/>
                <w:sz w:val="24"/>
              </w:rPr>
            </w:pPr>
            <w:r>
              <w:rPr>
                <w:rFonts w:hint="eastAsia" w:ascii="仿宋" w:eastAsia="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000000"/>
                <w:sz w:val="24"/>
                <w:lang w:eastAsia="zh-CN"/>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rPr>
              <w:t xml:space="preserve"> </w:t>
            </w:r>
            <w:r>
              <w:rPr>
                <w:rFonts w:hint="eastAsia" w:ascii="仿宋" w:eastAsia="仿宋"/>
                <w:color w:val="000000"/>
                <w:sz w:val="24"/>
                <w:u w:val="single"/>
                <w:lang w:eastAsia="zh-CN"/>
              </w:rPr>
              <w:t>绍兴市孙端街道办事处2024-2025年物业服务项目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pPr>
              <w:spacing w:line="500" w:lineRule="exact"/>
              <w:rPr>
                <w:rFonts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hd w:val="clear"/>
              <w:autoSpaceDE w:val="0"/>
              <w:autoSpaceDN w:val="0"/>
              <w:spacing w:line="500" w:lineRule="exact"/>
              <w:textAlignment w:val="bottom"/>
              <w:rPr>
                <w:rFonts w:ascii="仿宋" w:eastAsia="仿宋"/>
                <w:b/>
                <w:color w:val="000000"/>
                <w:sz w:val="24"/>
                <w:u w:val="single"/>
              </w:rPr>
            </w:pPr>
            <w:r>
              <w:rPr>
                <w:rFonts w:hint="eastAsia" w:ascii="仿宋" w:eastAsia="仿宋"/>
                <w:b/>
                <w:color w:val="000000"/>
                <w:sz w:val="24"/>
                <w:shd w:val="clear" w:color="auto" w:fill="auto"/>
              </w:rPr>
              <w:t>履约保证金及缴退时间：</w:t>
            </w:r>
            <w:r>
              <w:rPr>
                <w:rFonts w:hint="eastAsia" w:ascii="仿宋" w:eastAsia="仿宋"/>
                <w:b/>
                <w:color w:val="000000"/>
                <w:sz w:val="24"/>
                <w:u w:val="single"/>
                <w:shd w:val="clear" w:color="auto" w:fill="auto"/>
              </w:rPr>
              <w:t xml:space="preserve">   合同签订前缴纳中标金额的1%，待人员全部进场上岗后经采购人确认无误一星期内退还   </w:t>
            </w:r>
          </w:p>
          <w:p>
            <w:pPr>
              <w:shd w:val="clea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eastAsia="仿宋"/>
                <w:color w:val="000000"/>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w:t>
            </w:r>
            <w:r>
              <w:rPr>
                <w:rFonts w:hint="eastAsia" w:ascii="仿宋" w:eastAsia="仿宋"/>
                <w:sz w:val="24"/>
                <w:u w:val="single"/>
                <w:lang w:val="en-US" w:eastAsia="zh-CN"/>
              </w:rPr>
              <w:t xml:space="preserve">  </w:t>
            </w:r>
            <w:r>
              <w:rPr>
                <w:rFonts w:hint="eastAsia" w:ascii="仿宋" w:eastAsia="仿宋"/>
                <w:sz w:val="24"/>
              </w:rPr>
              <w:t>分包，</w:t>
            </w:r>
            <w:r>
              <w:rPr>
                <w:rFonts w:hint="eastAsia" w:ascii="仿宋" w:eastAsia="仿宋"/>
                <w:sz w:val="24"/>
                <w:u w:val="single"/>
              </w:rPr>
              <w:t xml:space="preserve"> 不允许 </w:t>
            </w:r>
            <w:r>
              <w:rPr>
                <w:rFonts w:hint="eastAsia" w:ascii="仿宋" w:eastAsia="仿宋"/>
                <w:sz w:val="24"/>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hint="eastAsia" w:ascii="仿宋" w:eastAsia="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eastAsia="仿宋"/>
                <w:b/>
                <w:bCs/>
                <w:sz w:val="24"/>
              </w:rPr>
            </w:pPr>
            <w:r>
              <w:rPr>
                <w:rFonts w:hint="eastAsia" w:ascii="仿宋" w:eastAsia="仿宋"/>
                <w:b/>
                <w:bCs/>
                <w:sz w:val="24"/>
              </w:rPr>
              <w:t>本项目采购标的（服务部分）所属行业：</w:t>
            </w:r>
          </w:p>
          <w:tbl>
            <w:tblPr>
              <w:tblStyle w:val="31"/>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ascii="仿宋" w:eastAsia="仿宋"/>
                      <w:b/>
                      <w:bCs/>
                      <w:sz w:val="24"/>
                    </w:rPr>
                  </w:pPr>
                  <w:r>
                    <w:rPr>
                      <w:rFonts w:hint="eastAsia" w:ascii="仿宋" w:eastAsia="仿宋"/>
                      <w:b/>
                      <w:bCs/>
                      <w:sz w:val="24"/>
                    </w:rPr>
                    <w:t>采购标的名称</w:t>
                  </w:r>
                </w:p>
              </w:tc>
              <w:tc>
                <w:tcPr>
                  <w:tcW w:w="4078" w:type="dxa"/>
                  <w:vAlign w:val="center"/>
                </w:tcPr>
                <w:p>
                  <w:pPr>
                    <w:snapToGrid w:val="0"/>
                    <w:jc w:val="center"/>
                    <w:rPr>
                      <w:rFonts w:ascii="仿宋" w:eastAsia="仿宋"/>
                      <w:b/>
                      <w:bCs/>
                      <w:sz w:val="24"/>
                    </w:rPr>
                  </w:pPr>
                  <w:r>
                    <w:rPr>
                      <w:rFonts w:hint="eastAsia" w:ascii="仿宋" w:eastAsia="仿宋"/>
                      <w:b/>
                      <w:bCs/>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ascii="仿宋" w:eastAsia="仿宋"/>
                      <w:b/>
                      <w:bCs/>
                      <w:sz w:val="24"/>
                    </w:rPr>
                  </w:pPr>
                  <w:r>
                    <w:rPr>
                      <w:rFonts w:hint="eastAsia" w:ascii="仿宋" w:eastAsia="仿宋"/>
                      <w:color w:val="000000"/>
                      <w:sz w:val="24"/>
                      <w:u w:val="single"/>
                      <w:lang w:eastAsia="zh-CN"/>
                    </w:rPr>
                    <w:t>孙端街道办事处2024-2025年物业服务</w:t>
                  </w:r>
                </w:p>
              </w:tc>
              <w:tc>
                <w:tcPr>
                  <w:tcW w:w="4078" w:type="dxa"/>
                  <w:vAlign w:val="center"/>
                </w:tcPr>
                <w:p>
                  <w:pPr>
                    <w:snapToGrid w:val="0"/>
                    <w:jc w:val="center"/>
                    <w:rPr>
                      <w:rFonts w:ascii="仿宋" w:eastAsia="仿宋"/>
                      <w:b/>
                      <w:bCs/>
                      <w:sz w:val="24"/>
                    </w:rPr>
                  </w:pPr>
                  <w:r>
                    <w:rPr>
                      <w:rFonts w:hint="eastAsia" w:ascii="仿宋" w:eastAsia="仿宋"/>
                      <w:b/>
                      <w:bCs/>
                      <w:sz w:val="24"/>
                    </w:rPr>
                    <w:t>物业管理行业</w:t>
                  </w:r>
                </w:p>
              </w:tc>
            </w:tr>
          </w:tbl>
          <w:p>
            <w:pPr>
              <w:snapToGrid w:val="0"/>
              <w:jc w:val="left"/>
              <w:rPr>
                <w:rFonts w:asci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hint="eastAsia" w:ascii="仿宋" w:eastAsia="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jc w:val="left"/>
              <w:rPr>
                <w:rFonts w:ascii="仿宋" w:eastAsia="仿宋" w:cs="仿宋_GB2312"/>
                <w:sz w:val="24"/>
              </w:rPr>
            </w:pPr>
            <w:r>
              <w:rPr>
                <w:rFonts w:hint="eastAsia" w:ascii="仿宋" w:eastAsia="仿宋" w:cs="仿宋_GB2312"/>
                <w:b/>
                <w:bCs/>
                <w:sz w:val="24"/>
              </w:rPr>
              <w:t>采购代理服务费：</w:t>
            </w:r>
            <w:r>
              <w:rPr>
                <w:rFonts w:hint="eastAsia" w:ascii="仿宋" w:eastAsia="仿宋" w:cs="仿宋_GB2312"/>
                <w:b/>
                <w:bCs/>
                <w:sz w:val="24"/>
                <w:u w:val="single"/>
              </w:rPr>
              <w:t xml:space="preserve">   免费</w:t>
            </w:r>
            <w:r>
              <w:rPr>
                <w:rFonts w:hint="eastAsia" w:ascii="仿宋" w:eastAsia="仿宋" w:cs="仿宋_GB2312"/>
                <w:sz w:val="24"/>
                <w:u w:val="single"/>
              </w:rPr>
              <w:t xml:space="preserve"> 。</w:t>
            </w:r>
          </w:p>
        </w:tc>
      </w:tr>
    </w:tbl>
    <w:p>
      <w:pPr>
        <w:rPr>
          <w:rFonts w:ascii="仿宋" w:eastAsia="仿宋"/>
          <w:color w:val="000000"/>
          <w:sz w:val="24"/>
        </w:rPr>
      </w:pPr>
    </w:p>
    <w:p>
      <w:pPr>
        <w:pStyle w:val="2"/>
        <w:rPr>
          <w:rFonts w:ascii="仿宋"/>
        </w:rPr>
      </w:pPr>
      <w:bookmarkStart w:id="36" w:name="_Toc4902"/>
      <w:r>
        <w:rPr>
          <w:rFonts w:hint="eastAsia" w:ascii="仿宋"/>
        </w:rPr>
        <w:t>二、采购文件</w:t>
      </w:r>
      <w:bookmarkEnd w:id="36"/>
    </w:p>
    <w:p>
      <w:pPr>
        <w:snapToGrid w:val="0"/>
        <w:spacing w:line="440" w:lineRule="exact"/>
        <w:jc w:val="left"/>
        <w:rPr>
          <w:rFonts w:ascii="仿宋" w:eastAsia="仿宋"/>
          <w:b/>
          <w:color w:val="000000"/>
          <w:sz w:val="24"/>
        </w:rPr>
      </w:pPr>
      <w:r>
        <w:rPr>
          <w:rFonts w:hint="eastAsia" w:ascii="仿宋" w:eastAsia="仿宋"/>
          <w:b/>
          <w:color w:val="000000"/>
          <w:sz w:val="24"/>
        </w:rPr>
        <w:t>1. 采购文件效力</w:t>
      </w:r>
    </w:p>
    <w:p>
      <w:pPr>
        <w:snapToGrid w:val="0"/>
        <w:spacing w:line="440" w:lineRule="exact"/>
        <w:jc w:val="left"/>
        <w:rPr>
          <w:rFonts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pPr>
        <w:snapToGrid w:val="0"/>
        <w:spacing w:line="440" w:lineRule="exact"/>
        <w:jc w:val="left"/>
        <w:rPr>
          <w:rFonts w:ascii="仿宋" w:eastAsia="仿宋"/>
          <w:b/>
          <w:bCs/>
          <w:color w:val="000000"/>
          <w:sz w:val="24"/>
        </w:rPr>
      </w:pPr>
      <w:r>
        <w:rPr>
          <w:rFonts w:hint="eastAsia" w:ascii="仿宋" w:eastAsia="仿宋"/>
          <w:b/>
          <w:bCs/>
          <w:color w:val="000000"/>
          <w:sz w:val="24"/>
        </w:rPr>
        <w:t>2、名词定义</w:t>
      </w:r>
    </w:p>
    <w:p>
      <w:pPr>
        <w:snapToGrid w:val="0"/>
        <w:spacing w:line="440" w:lineRule="exact"/>
        <w:jc w:val="left"/>
        <w:rPr>
          <w:rFonts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pPr>
        <w:snapToGrid w:val="0"/>
        <w:spacing w:line="440" w:lineRule="exact"/>
        <w:jc w:val="left"/>
        <w:rPr>
          <w:rFonts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pPr>
        <w:snapToGrid w:val="0"/>
        <w:spacing w:line="440" w:lineRule="exact"/>
        <w:jc w:val="left"/>
        <w:rPr>
          <w:rFonts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pPr>
        <w:snapToGrid w:val="0"/>
        <w:spacing w:line="440" w:lineRule="exact"/>
        <w:jc w:val="left"/>
        <w:rPr>
          <w:rFonts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pPr>
        <w:snapToGrid w:val="0"/>
        <w:spacing w:line="440" w:lineRule="exact"/>
        <w:jc w:val="left"/>
        <w:rPr>
          <w:rFonts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pPr>
        <w:snapToGrid w:val="0"/>
        <w:spacing w:line="440" w:lineRule="exact"/>
        <w:jc w:val="left"/>
        <w:rPr>
          <w:rFonts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pPr>
        <w:snapToGrid w:val="0"/>
        <w:spacing w:line="440" w:lineRule="exact"/>
        <w:jc w:val="left"/>
        <w:rPr>
          <w:rFonts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pPr>
        <w:snapToGrid w:val="0"/>
        <w:spacing w:line="440" w:lineRule="exact"/>
        <w:jc w:val="left"/>
        <w:rPr>
          <w:rFonts w:ascii="仿宋" w:eastAsia="仿宋"/>
          <w:b/>
          <w:bCs/>
          <w:color w:val="000000"/>
          <w:sz w:val="24"/>
        </w:rPr>
      </w:pPr>
      <w:r>
        <w:rPr>
          <w:rFonts w:hint="eastAsia" w:ascii="仿宋" w:eastAsia="仿宋"/>
          <w:b/>
          <w:bCs/>
          <w:color w:val="000000"/>
          <w:sz w:val="24"/>
        </w:rPr>
        <w:t>3、政府采购政策性规定</w:t>
      </w:r>
    </w:p>
    <w:p>
      <w:pPr>
        <w:snapToGrid w:val="0"/>
        <w:spacing w:line="440" w:lineRule="exact"/>
        <w:jc w:val="left"/>
        <w:rPr>
          <w:rFonts w:ascii="仿宋" w:eastAsia="仿宋"/>
          <w:color w:val="000000"/>
          <w:sz w:val="24"/>
        </w:rPr>
      </w:pPr>
      <w:r>
        <w:rPr>
          <w:rFonts w:hint="eastAsia" w:ascii="仿宋" w:eastAsia="仿宋"/>
          <w:b/>
          <w:bCs/>
          <w:color w:val="000000"/>
          <w:sz w:val="24"/>
        </w:rPr>
        <w:t>3.1采购国产</w:t>
      </w:r>
    </w:p>
    <w:p>
      <w:pPr>
        <w:snapToGrid w:val="0"/>
        <w:spacing w:line="440" w:lineRule="exact"/>
        <w:ind w:firstLine="482" w:firstLineChars="200"/>
        <w:jc w:val="left"/>
        <w:rPr>
          <w:rFonts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pPr>
        <w:snapToGrid w:val="0"/>
        <w:spacing w:line="440" w:lineRule="exact"/>
        <w:jc w:val="left"/>
        <w:rPr>
          <w:rFonts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pPr>
        <w:snapToGrid w:val="0"/>
        <w:spacing w:line="420" w:lineRule="exact"/>
        <w:ind w:firstLine="360" w:firstLineChars="150"/>
        <w:rPr>
          <w:rFonts w:ascii="仿宋" w:eastAsia="仿宋" w:cs="仿宋_GB2312"/>
          <w:sz w:val="24"/>
        </w:rPr>
      </w:pPr>
      <w:r>
        <w:rPr>
          <w:rFonts w:hint="eastAsia" w:ascii="仿宋" w:eastAsia="仿宋" w:cs="仿宋_GB2312"/>
          <w:sz w:val="24"/>
        </w:rPr>
        <w:t>本项目为专门面向中小企业政府采购项目，投标供应商提供的服务部分（详见前附表）必须为中小企业承接；以分包方式参与的，投标供应商和分包供应商提供的服务部分均需为中小企业承接。</w:t>
      </w:r>
    </w:p>
    <w:p>
      <w:pPr>
        <w:snapToGrid w:val="0"/>
        <w:spacing w:line="420" w:lineRule="exact"/>
        <w:ind w:firstLine="360" w:firstLineChars="150"/>
        <w:rPr>
          <w:rFonts w:ascii="仿宋" w:eastAsia="仿宋" w:cs="仿宋_GB2312"/>
          <w:b/>
          <w:bCs/>
          <w:sz w:val="24"/>
        </w:rPr>
      </w:pPr>
      <w:r>
        <w:rPr>
          <w:rFonts w:hint="eastAsia" w:ascii="仿宋" w:eastAsia="仿宋" w:cs="仿宋_GB2312"/>
          <w:sz w:val="24"/>
        </w:rPr>
        <w:t>符合中小企业划分标准的个体工商户，视同中小企业；以联合体方式参与的，联合体各方所提供服务部分均为中小企业承接，则联合体视同中小企业。</w:t>
      </w:r>
    </w:p>
    <w:p>
      <w:pPr>
        <w:snapToGrid w:val="0"/>
        <w:spacing w:line="420" w:lineRule="exact"/>
        <w:ind w:firstLine="360" w:firstLineChars="150"/>
        <w:rPr>
          <w:rFonts w:ascii="仿宋" w:eastAsia="仿宋" w:cs="仿宋_GB2312"/>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提供由省级以上监狱管理局、戒毒管理局（含新疆生产建设兵团）出具的属于监狱企业的证明文件（格式自拟），视同为小型和微型企业。</w:t>
      </w:r>
    </w:p>
    <w:p>
      <w:pPr>
        <w:snapToGrid w:val="0"/>
        <w:spacing w:line="440" w:lineRule="exact"/>
        <w:jc w:val="left"/>
        <w:rPr>
          <w:rFonts w:ascii="仿宋" w:eastAsia="仿宋" w:cs="仿宋_GB2312"/>
          <w:sz w:val="24"/>
        </w:rPr>
      </w:pPr>
      <w:r>
        <w:rPr>
          <w:rFonts w:hint="eastAsia" w:ascii="仿宋" w:eastAsia="仿宋" w:cs="仿宋_GB2312"/>
          <w:sz w:val="24"/>
        </w:rPr>
        <w:t>中小企业包括中小微企业。</w:t>
      </w:r>
    </w:p>
    <w:p>
      <w:pPr>
        <w:snapToGrid w:val="0"/>
        <w:spacing w:line="440" w:lineRule="exact"/>
        <w:jc w:val="left"/>
        <w:rPr>
          <w:rFonts w:ascii="仿宋" w:eastAsia="仿宋" w:cs="仿宋_GB2312"/>
          <w:b/>
          <w:bCs/>
          <w:sz w:val="24"/>
        </w:rPr>
      </w:pPr>
      <w:r>
        <w:rPr>
          <w:rFonts w:hint="eastAsia" w:ascii="仿宋" w:eastAsia="仿宋" w:cs="仿宋_GB2312"/>
          <w:b/>
          <w:bCs/>
          <w:sz w:val="24"/>
        </w:rPr>
        <w:t>3.3节能环保政策</w:t>
      </w:r>
    </w:p>
    <w:p>
      <w:pPr>
        <w:snapToGrid w:val="0"/>
        <w:spacing w:line="420" w:lineRule="exact"/>
        <w:ind w:firstLine="360" w:firstLineChars="150"/>
        <w:rPr>
          <w:rFonts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ascii="仿宋" w:eastAsia="仿宋"/>
          <w:b/>
          <w:bCs/>
          <w:color w:val="000000"/>
          <w:sz w:val="24"/>
        </w:rPr>
      </w:pPr>
      <w:r>
        <w:rPr>
          <w:rFonts w:ascii="仿宋" w:eastAsia="仿宋"/>
          <w:b/>
          <w:bCs/>
          <w:color w:val="000000"/>
          <w:sz w:val="24"/>
        </w:rPr>
        <w:t>3.4优先采购创新产品</w:t>
      </w:r>
    </w:p>
    <w:p>
      <w:pPr>
        <w:snapToGrid w:val="0"/>
        <w:spacing w:line="440" w:lineRule="exact"/>
        <w:ind w:firstLine="480" w:firstLineChars="200"/>
        <w:jc w:val="left"/>
        <w:rPr>
          <w:rFonts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pPr>
        <w:snapToGrid w:val="0"/>
        <w:spacing w:line="440" w:lineRule="exact"/>
        <w:jc w:val="left"/>
        <w:rPr>
          <w:rFonts w:ascii="仿宋" w:eastAsia="仿宋"/>
          <w:b/>
          <w:bCs/>
          <w:color w:val="000000"/>
          <w:sz w:val="24"/>
        </w:rPr>
      </w:pPr>
      <w:r>
        <w:rPr>
          <w:rFonts w:hint="eastAsia" w:ascii="仿宋" w:eastAsia="仿宋"/>
          <w:b/>
          <w:bCs/>
          <w:color w:val="000000"/>
          <w:sz w:val="24"/>
        </w:rPr>
        <w:t>4.采购文件的澄清与修改</w:t>
      </w:r>
    </w:p>
    <w:p>
      <w:pPr>
        <w:pStyle w:val="8"/>
        <w:widowControl w:val="0"/>
        <w:numPr>
          <w:ilvl w:val="0"/>
          <w:numId w:val="0"/>
        </w:numPr>
        <w:spacing w:afterLines="0" w:line="440" w:lineRule="exact"/>
        <w:rPr>
          <w:rFonts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ascii="仿宋" w:eastAsia="仿宋"/>
          <w:b/>
          <w:bCs/>
          <w:color w:val="000000"/>
          <w:sz w:val="24"/>
        </w:rPr>
      </w:pPr>
      <w:r>
        <w:rPr>
          <w:rFonts w:hint="eastAsia" w:ascii="仿宋" w:eastAsia="仿宋"/>
          <w:b/>
          <w:bCs/>
          <w:color w:val="000000"/>
          <w:sz w:val="24"/>
        </w:rPr>
        <w:t>5、参考品牌</w:t>
      </w:r>
    </w:p>
    <w:p>
      <w:pPr>
        <w:snapToGrid w:val="0"/>
        <w:spacing w:line="440" w:lineRule="exact"/>
        <w:ind w:firstLine="480" w:firstLineChars="200"/>
        <w:jc w:val="left"/>
        <w:rPr>
          <w:rFonts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2"/>
        <w:rPr>
          <w:rFonts w:ascii="仿宋"/>
        </w:rPr>
      </w:pPr>
      <w:bookmarkStart w:id="37" w:name="_Toc1461"/>
      <w:r>
        <w:rPr>
          <w:rFonts w:hint="eastAsia" w:ascii="仿宋"/>
        </w:rPr>
        <w:t>三、投标文件</w:t>
      </w:r>
      <w:bookmarkEnd w:id="37"/>
    </w:p>
    <w:p>
      <w:pPr>
        <w:numPr>
          <w:ilvl w:val="0"/>
          <w:numId w:val="4"/>
        </w:numPr>
        <w:snapToGrid w:val="0"/>
        <w:spacing w:line="440" w:lineRule="exact"/>
        <w:jc w:val="left"/>
        <w:rPr>
          <w:rFonts w:ascii="仿宋" w:eastAsia="仿宋"/>
          <w:b/>
          <w:color w:val="000000"/>
          <w:sz w:val="24"/>
        </w:rPr>
      </w:pPr>
      <w:r>
        <w:rPr>
          <w:rFonts w:hint="eastAsia" w:ascii="仿宋" w:eastAsia="仿宋"/>
          <w:b/>
          <w:color w:val="000000"/>
          <w:sz w:val="24"/>
        </w:rPr>
        <w:t>投标文件的语言及货币单位</w:t>
      </w:r>
    </w:p>
    <w:p>
      <w:pPr>
        <w:snapToGrid w:val="0"/>
        <w:spacing w:line="440" w:lineRule="exact"/>
        <w:jc w:val="left"/>
        <w:rPr>
          <w:rFonts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pPr>
        <w:snapToGrid w:val="0"/>
        <w:spacing w:line="440" w:lineRule="exact"/>
        <w:jc w:val="left"/>
        <w:rPr>
          <w:rFonts w:ascii="仿宋" w:eastAsia="仿宋"/>
          <w:color w:val="000000"/>
          <w:sz w:val="24"/>
        </w:rPr>
      </w:pPr>
      <w:r>
        <w:rPr>
          <w:rFonts w:hint="eastAsia" w:ascii="仿宋" w:eastAsia="仿宋"/>
          <w:color w:val="000000"/>
          <w:sz w:val="24"/>
        </w:rPr>
        <w:t>1.2投标文件以人民币元报价或以下浮率（优惠率）报价，具体详见《开标一览表》。</w:t>
      </w:r>
    </w:p>
    <w:p>
      <w:pPr>
        <w:numPr>
          <w:ilvl w:val="0"/>
          <w:numId w:val="4"/>
        </w:numPr>
        <w:snapToGrid w:val="0"/>
        <w:spacing w:line="440" w:lineRule="exact"/>
        <w:jc w:val="left"/>
        <w:rPr>
          <w:rFonts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rPr>
        <w:t>（</w:t>
      </w:r>
      <w:r>
        <w:rPr>
          <w:rFonts w:ascii="仿宋" w:eastAsia="仿宋" w:cs="Arial"/>
          <w:b/>
          <w:bCs/>
          <w:color w:val="000000"/>
          <w:sz w:val="24"/>
        </w:rPr>
        <w:t>格式详见第六章附件</w:t>
      </w:r>
      <w:r>
        <w:rPr>
          <w:rFonts w:hint="eastAsia" w:ascii="仿宋" w:eastAsia="仿宋" w:cs="Arial"/>
          <w:bCs/>
          <w:color w:val="000000"/>
          <w:sz w:val="24"/>
        </w:rPr>
        <w:t>）</w:t>
      </w:r>
    </w:p>
    <w:p>
      <w:pPr>
        <w:snapToGrid w:val="0"/>
        <w:spacing w:line="440" w:lineRule="exact"/>
        <w:ind w:firstLine="479"/>
        <w:jc w:val="left"/>
        <w:rPr>
          <w:rFonts w:ascii="仿宋" w:eastAsia="仿宋"/>
          <w:color w:val="000000"/>
          <w:sz w:val="24"/>
        </w:rPr>
      </w:pPr>
      <w:r>
        <w:rPr>
          <w:rFonts w:hint="eastAsia" w:ascii="仿宋" w:eastAsia="仿宋"/>
          <w:color w:val="000000"/>
          <w:sz w:val="24"/>
        </w:rPr>
        <w:t>本项目投标文件由“资格文件”、“商务和技术文件”、“报价文件”三部分组成：</w:t>
      </w:r>
    </w:p>
    <w:p>
      <w:pPr>
        <w:snapToGrid w:val="0"/>
        <w:spacing w:line="440" w:lineRule="exact"/>
        <w:jc w:val="left"/>
        <w:rPr>
          <w:rFonts w:ascii="仿宋" w:eastAsia="仿宋"/>
          <w:b/>
          <w:bCs/>
          <w:color w:val="000000"/>
          <w:sz w:val="24"/>
        </w:rPr>
      </w:pPr>
      <w:r>
        <w:rPr>
          <w:rFonts w:hint="eastAsia" w:ascii="仿宋" w:eastAsia="仿宋"/>
          <w:b/>
          <w:bCs/>
          <w:color w:val="000000"/>
          <w:sz w:val="24"/>
        </w:rPr>
        <w:t>2.1“资格文件”包括以下内容：</w:t>
      </w:r>
    </w:p>
    <w:p>
      <w:pPr>
        <w:snapToGrid w:val="0"/>
        <w:spacing w:line="440" w:lineRule="exact"/>
        <w:jc w:val="left"/>
        <w:rPr>
          <w:rFonts w:ascii="仿宋" w:eastAsia="仿宋"/>
          <w:color w:val="000000"/>
          <w:sz w:val="24"/>
        </w:rPr>
      </w:pPr>
      <w:r>
        <w:rPr>
          <w:rFonts w:hint="eastAsia" w:ascii="仿宋" w:eastAsia="仿宋"/>
          <w:color w:val="000000"/>
          <w:sz w:val="24"/>
        </w:rPr>
        <w:t>2.1.1投标声明函；</w:t>
      </w:r>
    </w:p>
    <w:p>
      <w:pPr>
        <w:snapToGrid w:val="0"/>
        <w:spacing w:line="440" w:lineRule="exact"/>
        <w:jc w:val="left"/>
        <w:rPr>
          <w:rFonts w:ascii="仿宋" w:eastAsia="仿宋"/>
          <w:color w:val="000000"/>
          <w:sz w:val="24"/>
        </w:rPr>
      </w:pPr>
      <w:r>
        <w:rPr>
          <w:rFonts w:hint="eastAsia" w:ascii="仿宋" w:eastAsia="仿宋"/>
          <w:color w:val="000000"/>
          <w:sz w:val="24"/>
        </w:rPr>
        <w:t>2.1.2联合体协议书（如有）；</w:t>
      </w:r>
    </w:p>
    <w:p>
      <w:pPr>
        <w:snapToGrid w:val="0"/>
        <w:spacing w:line="440" w:lineRule="exact"/>
        <w:jc w:val="left"/>
        <w:rPr>
          <w:rFonts w:ascii="仿宋" w:eastAsia="仿宋" w:cs="仿宋_GB2312"/>
          <w:sz w:val="24"/>
          <w:szCs w:val="24"/>
        </w:rPr>
      </w:pPr>
      <w:r>
        <w:rPr>
          <w:rFonts w:hint="eastAsia" w:ascii="仿宋" w:eastAsia="仿宋"/>
          <w:color w:val="000000"/>
          <w:sz w:val="24"/>
        </w:rPr>
        <w:t>2.1.3</w:t>
      </w:r>
      <w:r>
        <w:rPr>
          <w:rFonts w:hint="eastAsia" w:ascii="仿宋" w:eastAsia="仿宋" w:cs="仿宋_GB2312"/>
          <w:sz w:val="24"/>
          <w:szCs w:val="24"/>
        </w:rPr>
        <w:t>分包意向协议（如有）；</w:t>
      </w:r>
    </w:p>
    <w:p>
      <w:pPr>
        <w:snapToGrid w:val="0"/>
        <w:spacing w:line="440" w:lineRule="exact"/>
        <w:jc w:val="left"/>
        <w:rPr>
          <w:rFonts w:ascii="仿宋" w:eastAsia="仿宋"/>
          <w:color w:val="000000"/>
          <w:sz w:val="24"/>
        </w:rPr>
      </w:pPr>
      <w:r>
        <w:rPr>
          <w:rFonts w:hint="eastAsia" w:ascii="仿宋" w:eastAsia="仿宋"/>
          <w:color w:val="000000"/>
          <w:sz w:val="24"/>
        </w:rPr>
        <w:t>2.1.4法定代表人授权委托书（个体工商户需经营者参与投标，不得授权）</w:t>
      </w:r>
      <w:r>
        <w:rPr>
          <w:rFonts w:hint="eastAsia" w:ascii="仿宋" w:eastAsia="仿宋" w:cs="Arial"/>
          <w:bCs/>
          <w:color w:val="000000"/>
          <w:sz w:val="24"/>
        </w:rPr>
        <w:t>；</w:t>
      </w:r>
    </w:p>
    <w:p>
      <w:pPr>
        <w:snapToGrid w:val="0"/>
        <w:spacing w:line="440" w:lineRule="exact"/>
        <w:jc w:val="left"/>
        <w:rPr>
          <w:rFonts w:ascii="仿宋" w:eastAsia="仿宋"/>
          <w:color w:val="000000"/>
          <w:sz w:val="24"/>
        </w:rPr>
      </w:pPr>
      <w:r>
        <w:rPr>
          <w:rFonts w:hint="eastAsia" w:ascii="仿宋" w:eastAsia="仿宋"/>
          <w:color w:val="000000"/>
          <w:sz w:val="24"/>
        </w:rPr>
        <w:t>2.1.5法定代表人及其授权代表的身份证；</w:t>
      </w:r>
    </w:p>
    <w:p>
      <w:pPr>
        <w:snapToGrid w:val="0"/>
        <w:spacing w:line="440" w:lineRule="exact"/>
        <w:jc w:val="left"/>
        <w:rPr>
          <w:rFonts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1.6资格条件证明材料：</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2.1.6.1营业执照或事业单位法人登记证书；</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2.1.6.2特定资格条件证明材料（如有）。</w:t>
      </w:r>
    </w:p>
    <w:p>
      <w:pPr>
        <w:widowControl/>
        <w:snapToGrid w:val="0"/>
        <w:spacing w:line="440" w:lineRule="exact"/>
        <w:jc w:val="left"/>
        <w:rPr>
          <w:rFonts w:ascii="仿宋" w:eastAsia="仿宋"/>
          <w:color w:val="000000"/>
          <w:sz w:val="24"/>
        </w:rPr>
      </w:pPr>
      <w:r>
        <w:rPr>
          <w:rFonts w:ascii="仿宋" w:eastAsia="仿宋"/>
          <w:color w:val="000000"/>
          <w:sz w:val="24"/>
        </w:rPr>
        <w:t>2.1.</w:t>
      </w:r>
      <w:r>
        <w:rPr>
          <w:rFonts w:hint="eastAsia" w:ascii="仿宋" w:eastAsia="仿宋"/>
          <w:color w:val="000000"/>
          <w:sz w:val="24"/>
        </w:rPr>
        <w:t>7中小企业声明函（如有）；</w:t>
      </w:r>
    </w:p>
    <w:p>
      <w:pPr>
        <w:widowControl/>
        <w:snapToGrid w:val="0"/>
        <w:spacing w:line="440" w:lineRule="exact"/>
        <w:jc w:val="left"/>
        <w:rPr>
          <w:rFonts w:ascii="仿宋" w:eastAsia="仿宋"/>
          <w:color w:val="000000"/>
          <w:sz w:val="24"/>
        </w:rPr>
      </w:pPr>
      <w:r>
        <w:rPr>
          <w:rFonts w:hint="eastAsia" w:ascii="仿宋" w:eastAsia="仿宋"/>
          <w:color w:val="000000"/>
          <w:sz w:val="24"/>
        </w:rPr>
        <w:t>2.</w:t>
      </w:r>
      <w:r>
        <w:rPr>
          <w:rFonts w:ascii="仿宋" w:eastAsia="仿宋"/>
          <w:color w:val="000000"/>
          <w:sz w:val="24"/>
        </w:rPr>
        <w:t>1</w:t>
      </w:r>
      <w:r>
        <w:rPr>
          <w:rFonts w:hint="eastAsia" w:ascii="仿宋" w:eastAsia="仿宋"/>
          <w:color w:val="000000"/>
          <w:sz w:val="24"/>
        </w:rPr>
        <w:t>.8残疾人福利性单位声明函（如有）；</w:t>
      </w:r>
    </w:p>
    <w:p>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，2.1.5-2.1.6均为原件扫描件或彩色图片，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pPr>
        <w:snapToGrid w:val="0"/>
        <w:spacing w:line="440" w:lineRule="exact"/>
        <w:jc w:val="left"/>
        <w:rPr>
          <w:rFonts w:ascii="仿宋" w:eastAsia="仿宋"/>
          <w:b/>
          <w:bCs/>
          <w:color w:val="000000"/>
          <w:sz w:val="24"/>
        </w:rPr>
      </w:pPr>
      <w:r>
        <w:rPr>
          <w:rFonts w:hint="eastAsia" w:ascii="仿宋" w:eastAsia="仿宋"/>
          <w:b/>
          <w:bCs/>
          <w:color w:val="000000"/>
          <w:sz w:val="24"/>
        </w:rPr>
        <w:t>2.2“商务和技术文件”包括以下内容：</w:t>
      </w:r>
    </w:p>
    <w:p>
      <w:pPr>
        <w:snapToGrid w:val="0"/>
        <w:spacing w:line="440" w:lineRule="exact"/>
        <w:jc w:val="left"/>
        <w:rPr>
          <w:rFonts w:ascii="仿宋" w:eastAsia="仿宋"/>
          <w:color w:val="000000"/>
          <w:sz w:val="24"/>
        </w:rPr>
      </w:pPr>
      <w:r>
        <w:rPr>
          <w:rFonts w:hint="eastAsia" w:ascii="仿宋" w:eastAsia="仿宋"/>
          <w:color w:val="000000"/>
          <w:sz w:val="24"/>
        </w:rPr>
        <w:t>2.2.1项目明细清单；</w:t>
      </w:r>
    </w:p>
    <w:p>
      <w:pPr>
        <w:snapToGrid w:val="0"/>
        <w:spacing w:line="440" w:lineRule="exact"/>
        <w:jc w:val="left"/>
        <w:rPr>
          <w:rFonts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pPr>
        <w:snapToGrid w:val="0"/>
        <w:spacing w:line="440" w:lineRule="exact"/>
        <w:jc w:val="left"/>
        <w:rPr>
          <w:rFonts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pPr>
        <w:tabs>
          <w:tab w:val="left" w:pos="3870"/>
          <w:tab w:val="left" w:pos="4085"/>
        </w:tabs>
        <w:snapToGrid w:val="0"/>
        <w:spacing w:line="440" w:lineRule="exact"/>
        <w:jc w:val="left"/>
        <w:rPr>
          <w:rFonts w:ascii="仿宋" w:eastAsia="仿宋"/>
          <w:color w:val="000000"/>
          <w:sz w:val="24"/>
        </w:rPr>
      </w:pPr>
      <w:r>
        <w:rPr>
          <w:rFonts w:hint="eastAsia" w:ascii="仿宋" w:eastAsia="仿宋"/>
          <w:color w:val="000000"/>
          <w:sz w:val="24"/>
        </w:rPr>
        <w:t>2.2.4项目实施方案；</w:t>
      </w:r>
    </w:p>
    <w:p>
      <w:pPr>
        <w:snapToGrid w:val="0"/>
        <w:spacing w:line="440" w:lineRule="exact"/>
        <w:jc w:val="left"/>
        <w:rPr>
          <w:rFonts w:ascii="仿宋" w:eastAsia="仿宋"/>
          <w:color w:val="000000"/>
          <w:sz w:val="24"/>
        </w:rPr>
      </w:pPr>
      <w:r>
        <w:rPr>
          <w:rFonts w:hint="eastAsia" w:ascii="仿宋" w:eastAsia="仿宋"/>
          <w:color w:val="000000"/>
          <w:sz w:val="24"/>
        </w:rPr>
        <w:t>2.2.5项目实施人员清单；</w:t>
      </w:r>
    </w:p>
    <w:p>
      <w:pPr>
        <w:pStyle w:val="52"/>
        <w:spacing w:line="360" w:lineRule="auto"/>
        <w:ind w:firstLine="0" w:firstLineChars="0"/>
        <w:jc w:val="left"/>
        <w:rPr>
          <w:rFonts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pPr>
        <w:snapToGrid w:val="0"/>
        <w:spacing w:line="440" w:lineRule="exact"/>
        <w:jc w:val="left"/>
        <w:rPr>
          <w:rFonts w:ascii="仿宋" w:eastAsia="仿宋"/>
          <w:color w:val="000000"/>
          <w:sz w:val="24"/>
        </w:rPr>
      </w:pPr>
      <w:r>
        <w:rPr>
          <w:rFonts w:hint="eastAsia" w:ascii="仿宋" w:eastAsia="仿宋"/>
          <w:color w:val="000000"/>
          <w:sz w:val="24"/>
        </w:rPr>
        <w:t>2.</w:t>
      </w:r>
      <w:r>
        <w:rPr>
          <w:rFonts w:ascii="仿宋" w:eastAsia="仿宋"/>
          <w:color w:val="000000"/>
          <w:sz w:val="24"/>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pPr>
        <w:pStyle w:val="52"/>
        <w:spacing w:line="360" w:lineRule="auto"/>
        <w:ind w:firstLine="0" w:firstLineChars="0"/>
        <w:jc w:val="left"/>
        <w:rPr>
          <w:rFonts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pPr>
        <w:snapToGrid w:val="0"/>
        <w:spacing w:line="440" w:lineRule="exact"/>
        <w:jc w:val="left"/>
        <w:rPr>
          <w:rFonts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pPr>
        <w:snapToGrid w:val="0"/>
        <w:spacing w:line="440" w:lineRule="exact"/>
        <w:jc w:val="left"/>
        <w:rPr>
          <w:rFonts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pPr>
        <w:snapToGrid w:val="0"/>
        <w:spacing w:line="440" w:lineRule="exact"/>
        <w:jc w:val="left"/>
        <w:rPr>
          <w:rFonts w:ascii="仿宋" w:eastAsia="仿宋"/>
          <w:color w:val="000000"/>
          <w:sz w:val="24"/>
        </w:rPr>
      </w:pPr>
      <w:r>
        <w:rPr>
          <w:rFonts w:hint="eastAsia" w:ascii="仿宋" w:eastAsia="仿宋"/>
          <w:b/>
          <w:bCs/>
          <w:color w:val="000000"/>
          <w:sz w:val="32"/>
          <w:szCs w:val="32"/>
          <w:u w:val="single"/>
        </w:rPr>
        <w:t>注：“商务和技术文件”可在采购文件格式的基础上进行调整，以使内容更加完备。供应商自有的各类证书、业绩等证明材料均为原件彩色扫描件或图片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pPr>
        <w:snapToGrid w:val="0"/>
        <w:spacing w:line="440" w:lineRule="exact"/>
        <w:jc w:val="left"/>
        <w:rPr>
          <w:rFonts w:ascii="仿宋" w:eastAsia="仿宋"/>
          <w:b/>
          <w:bCs/>
          <w:color w:val="000000"/>
          <w:sz w:val="24"/>
        </w:rPr>
      </w:pPr>
      <w:r>
        <w:rPr>
          <w:rFonts w:hint="eastAsia" w:ascii="仿宋" w:eastAsia="仿宋"/>
          <w:b/>
          <w:bCs/>
          <w:color w:val="000000"/>
          <w:sz w:val="24"/>
        </w:rPr>
        <w:t>2.3“报价文件”包括以下内容：</w:t>
      </w:r>
    </w:p>
    <w:p>
      <w:pPr>
        <w:tabs>
          <w:tab w:val="left" w:pos="3870"/>
          <w:tab w:val="left" w:pos="4085"/>
        </w:tabs>
        <w:snapToGrid w:val="0"/>
        <w:spacing w:line="440" w:lineRule="exact"/>
        <w:jc w:val="left"/>
        <w:rPr>
          <w:rFonts w:ascii="仿宋" w:eastAsia="仿宋"/>
          <w:color w:val="000000"/>
          <w:sz w:val="24"/>
        </w:rPr>
      </w:pPr>
      <w:r>
        <w:rPr>
          <w:rFonts w:hint="eastAsia" w:ascii="仿宋" w:eastAsia="仿宋"/>
          <w:color w:val="000000"/>
          <w:sz w:val="24"/>
        </w:rPr>
        <w:t>2.3.1开标一览表；</w:t>
      </w:r>
    </w:p>
    <w:p>
      <w:pPr>
        <w:snapToGrid w:val="0"/>
        <w:spacing w:line="440" w:lineRule="exact"/>
        <w:jc w:val="left"/>
        <w:rPr>
          <w:rFonts w:ascii="仿宋" w:eastAsia="仿宋"/>
          <w:color w:val="000000"/>
          <w:sz w:val="24"/>
        </w:rPr>
      </w:pPr>
      <w:r>
        <w:rPr>
          <w:rFonts w:hint="eastAsia" w:ascii="仿宋" w:eastAsia="仿宋"/>
          <w:color w:val="000000"/>
          <w:sz w:val="24"/>
        </w:rPr>
        <w:t>2.3.</w:t>
      </w:r>
      <w:r>
        <w:rPr>
          <w:rFonts w:ascii="仿宋" w:eastAsia="仿宋"/>
          <w:color w:val="000000"/>
          <w:sz w:val="24"/>
        </w:rPr>
        <w:t>2</w:t>
      </w:r>
      <w:r>
        <w:rPr>
          <w:rFonts w:hint="eastAsia" w:ascii="仿宋" w:eastAsia="仿宋"/>
          <w:color w:val="000000"/>
          <w:sz w:val="24"/>
        </w:rPr>
        <w:t>关于报价的其他说明（如有，格式自拟）。</w:t>
      </w:r>
    </w:p>
    <w:p>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作无效投标处理。</w:t>
      </w:r>
    </w:p>
    <w:p>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ascii="仿宋" w:eastAsia="仿宋"/>
          <w:b/>
          <w:color w:val="000000"/>
          <w:sz w:val="24"/>
        </w:rPr>
      </w:pPr>
      <w:r>
        <w:rPr>
          <w:rFonts w:hint="eastAsia" w:ascii="仿宋" w:eastAsia="仿宋"/>
          <w:b/>
          <w:color w:val="000000"/>
          <w:sz w:val="24"/>
        </w:rPr>
        <w:t>投标文件的制作要求</w:t>
      </w:r>
    </w:p>
    <w:p>
      <w:pPr>
        <w:snapToGrid w:val="0"/>
        <w:spacing w:line="440" w:lineRule="exact"/>
        <w:jc w:val="left"/>
        <w:rPr>
          <w:rFonts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pPr>
        <w:snapToGrid w:val="0"/>
        <w:spacing w:line="440" w:lineRule="exact"/>
        <w:jc w:val="left"/>
        <w:rPr>
          <w:rFonts w:ascii="仿宋" w:eastAsia="仿宋"/>
          <w:b/>
          <w:color w:val="000000"/>
          <w:sz w:val="24"/>
        </w:rPr>
      </w:pPr>
      <w:r>
        <w:rPr>
          <w:rFonts w:hint="eastAsia" w:ascii="仿宋" w:eastAsia="仿宋"/>
          <w:b/>
          <w:color w:val="000000"/>
          <w:sz w:val="24"/>
        </w:rPr>
        <w:t>3.2投标文件须为PDF格式文档。</w:t>
      </w:r>
    </w:p>
    <w:p>
      <w:pPr>
        <w:snapToGrid w:val="0"/>
        <w:spacing w:line="440" w:lineRule="exact"/>
        <w:jc w:val="left"/>
        <w:rPr>
          <w:rFonts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pPr>
        <w:snapToGrid w:val="0"/>
        <w:spacing w:line="440" w:lineRule="exact"/>
        <w:jc w:val="left"/>
        <w:rPr>
          <w:rFonts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pPr>
        <w:snapToGrid w:val="0"/>
        <w:spacing w:line="440" w:lineRule="exact"/>
        <w:jc w:val="left"/>
        <w:rPr>
          <w:rFonts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pPr>
        <w:widowControl/>
        <w:snapToGrid w:val="0"/>
        <w:spacing w:line="440" w:lineRule="exact"/>
        <w:rPr>
          <w:rFonts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pPr>
        <w:widowControl/>
        <w:snapToGrid w:val="0"/>
        <w:spacing w:line="440" w:lineRule="exact"/>
        <w:ind w:firstLine="480" w:firstLineChars="200"/>
        <w:rPr>
          <w:rFonts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pPr>
        <w:pStyle w:val="8"/>
        <w:numPr>
          <w:ilvl w:val="0"/>
          <w:numId w:val="0"/>
        </w:numPr>
        <w:spacing w:afterLines="0" w:line="440" w:lineRule="atLeast"/>
        <w:rPr>
          <w:rFonts w:ascii="仿宋" w:eastAsia="仿宋"/>
          <w:b/>
          <w:color w:val="000000"/>
          <w:szCs w:val="24"/>
        </w:rPr>
      </w:pPr>
      <w:r>
        <w:rPr>
          <w:rFonts w:hint="eastAsia" w:ascii="仿宋" w:eastAsia="仿宋"/>
          <w:b/>
          <w:color w:val="000000"/>
          <w:szCs w:val="24"/>
        </w:rPr>
        <w:t>5.投标文件的有效期</w:t>
      </w:r>
    </w:p>
    <w:p>
      <w:pPr>
        <w:pStyle w:val="8"/>
        <w:numPr>
          <w:ilvl w:val="0"/>
          <w:numId w:val="0"/>
        </w:numPr>
        <w:spacing w:afterLines="0" w:line="440" w:lineRule="atLeast"/>
        <w:rPr>
          <w:rFonts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pPr>
        <w:pStyle w:val="8"/>
        <w:numPr>
          <w:ilvl w:val="0"/>
          <w:numId w:val="0"/>
        </w:numPr>
        <w:spacing w:afterLines="0" w:line="440" w:lineRule="atLeast"/>
        <w:rPr>
          <w:rFonts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pPr>
        <w:pStyle w:val="8"/>
        <w:numPr>
          <w:ilvl w:val="0"/>
          <w:numId w:val="0"/>
        </w:numPr>
        <w:spacing w:afterLines="0" w:line="440" w:lineRule="atLeast"/>
        <w:rPr>
          <w:rFonts w:ascii="仿宋" w:eastAsia="仿宋"/>
          <w:color w:val="000000"/>
          <w:szCs w:val="24"/>
        </w:rPr>
      </w:pPr>
      <w:r>
        <w:rPr>
          <w:rFonts w:hint="eastAsia" w:ascii="仿宋" w:eastAsia="仿宋"/>
          <w:color w:val="000000"/>
          <w:szCs w:val="24"/>
        </w:rPr>
        <w:t>5.3投标人可拒绝接受延期要求。同意延长有效期的投标人不能修改投标文件。</w:t>
      </w:r>
    </w:p>
    <w:p>
      <w:pPr>
        <w:pStyle w:val="8"/>
        <w:numPr>
          <w:ilvl w:val="0"/>
          <w:numId w:val="0"/>
        </w:numPr>
        <w:spacing w:afterLines="0" w:line="440" w:lineRule="atLeast"/>
        <w:rPr>
          <w:rFonts w:ascii="仿宋" w:eastAsia="仿宋"/>
          <w:color w:val="000000"/>
          <w:szCs w:val="24"/>
        </w:rPr>
      </w:pPr>
      <w:r>
        <w:rPr>
          <w:rFonts w:hint="eastAsia" w:ascii="仿宋" w:eastAsia="仿宋"/>
          <w:color w:val="000000"/>
          <w:szCs w:val="24"/>
        </w:rPr>
        <w:t>5.4投标文件不予退还。</w:t>
      </w:r>
    </w:p>
    <w:p>
      <w:pPr>
        <w:pStyle w:val="8"/>
        <w:numPr>
          <w:ilvl w:val="0"/>
          <w:numId w:val="0"/>
        </w:numPr>
        <w:spacing w:afterLines="0" w:line="440" w:lineRule="atLeast"/>
        <w:rPr>
          <w:rFonts w:ascii="仿宋" w:eastAsia="仿宋"/>
          <w:b/>
          <w:bCs/>
          <w:color w:val="000000"/>
          <w:szCs w:val="24"/>
        </w:rPr>
      </w:pPr>
      <w:r>
        <w:rPr>
          <w:rFonts w:hint="eastAsia" w:ascii="仿宋" w:eastAsia="仿宋"/>
          <w:b/>
          <w:bCs/>
          <w:color w:val="000000"/>
          <w:szCs w:val="24"/>
        </w:rPr>
        <w:t>6.投标文件的保密</w:t>
      </w:r>
    </w:p>
    <w:p>
      <w:pPr>
        <w:jc w:val="left"/>
        <w:rPr>
          <w:rFonts w:ascii="仿宋" w:eastAsia="仿宋"/>
          <w:color w:val="000000"/>
          <w:sz w:val="24"/>
        </w:rPr>
      </w:pPr>
      <w:r>
        <w:rPr>
          <w:rFonts w:hint="eastAsia" w:ascii="仿宋" w:eastAsia="仿宋"/>
          <w:color w:val="000000"/>
          <w:sz w:val="24"/>
        </w:rPr>
        <w:t>6.1备份电子投标文件在解密前处于保密状态。</w:t>
      </w:r>
    </w:p>
    <w:p>
      <w:pPr>
        <w:jc w:val="left"/>
        <w:rPr>
          <w:rFonts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pPr>
        <w:pStyle w:val="2"/>
        <w:rPr>
          <w:rFonts w:ascii="仿宋"/>
        </w:rPr>
      </w:pPr>
      <w:bookmarkStart w:id="38" w:name="_Toc27317"/>
      <w:r>
        <w:rPr>
          <w:rFonts w:hint="eastAsia" w:ascii="仿宋"/>
        </w:rPr>
        <w:t>四、开标评标</w:t>
      </w:r>
      <w:bookmarkEnd w:id="38"/>
    </w:p>
    <w:p>
      <w:pPr>
        <w:snapToGrid w:val="0"/>
        <w:spacing w:line="440" w:lineRule="exact"/>
        <w:jc w:val="left"/>
        <w:rPr>
          <w:rFonts w:ascii="仿宋" w:eastAsia="仿宋"/>
          <w:b/>
          <w:bCs/>
          <w:color w:val="000000"/>
          <w:sz w:val="24"/>
        </w:rPr>
      </w:pPr>
      <w:r>
        <w:rPr>
          <w:rFonts w:hint="eastAsia" w:ascii="仿宋" w:eastAsia="仿宋"/>
          <w:b/>
          <w:bCs/>
          <w:color w:val="000000"/>
          <w:sz w:val="24"/>
        </w:rPr>
        <w:t>1．开标出席</w:t>
      </w:r>
    </w:p>
    <w:p>
      <w:pPr>
        <w:snapToGrid w:val="0"/>
        <w:spacing w:line="480" w:lineRule="exact"/>
        <w:jc w:val="left"/>
        <w:rPr>
          <w:rFonts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pPr>
        <w:snapToGrid w:val="0"/>
        <w:spacing w:line="440" w:lineRule="exact"/>
        <w:jc w:val="left"/>
        <w:rPr>
          <w:rFonts w:ascii="仿宋" w:eastAsia="仿宋"/>
          <w:b/>
          <w:color w:val="000000"/>
          <w:sz w:val="24"/>
        </w:rPr>
      </w:pPr>
      <w:r>
        <w:rPr>
          <w:rFonts w:hint="eastAsia" w:ascii="仿宋" w:eastAsia="仿宋"/>
          <w:b/>
          <w:color w:val="000000"/>
          <w:sz w:val="24"/>
        </w:rPr>
        <w:t>2．开标大会程序</w:t>
      </w:r>
    </w:p>
    <w:p>
      <w:pPr>
        <w:snapToGrid w:val="0"/>
        <w:spacing w:line="440" w:lineRule="exact"/>
        <w:jc w:val="left"/>
        <w:rPr>
          <w:rFonts w:ascii="仿宋" w:eastAsia="仿宋"/>
          <w:color w:val="000000"/>
          <w:sz w:val="24"/>
        </w:rPr>
      </w:pPr>
      <w:r>
        <w:rPr>
          <w:rFonts w:hint="eastAsia" w:ascii="仿宋" w:eastAsia="仿宋"/>
          <w:color w:val="000000"/>
          <w:sz w:val="24"/>
        </w:rPr>
        <w:t>开标大会由采购代理机构主持：</w:t>
      </w:r>
    </w:p>
    <w:p>
      <w:pPr>
        <w:snapToGrid w:val="0"/>
        <w:spacing w:line="480" w:lineRule="exact"/>
        <w:jc w:val="left"/>
        <w:rPr>
          <w:rFonts w:ascii="仿宋" w:eastAsia="仿宋"/>
          <w:sz w:val="24"/>
        </w:rPr>
      </w:pPr>
      <w:r>
        <w:rPr>
          <w:rFonts w:hint="eastAsia" w:ascii="仿宋" w:eastAsia="仿宋"/>
          <w:sz w:val="24"/>
        </w:rPr>
        <w:t>2.1主持人宣布开标会开始，介绍到会单位和人员。</w:t>
      </w:r>
    </w:p>
    <w:p>
      <w:pPr>
        <w:snapToGrid w:val="0"/>
        <w:spacing w:line="480" w:lineRule="exact"/>
        <w:jc w:val="left"/>
        <w:rPr>
          <w:rFonts w:ascii="仿宋" w:eastAsia="仿宋"/>
          <w:sz w:val="24"/>
        </w:rPr>
      </w:pPr>
      <w:r>
        <w:rPr>
          <w:rFonts w:hint="eastAsia" w:ascii="仿宋" w:eastAsia="仿宋"/>
          <w:sz w:val="24"/>
        </w:rPr>
        <w:t>2.2宣读完成加密电子投标文件上传的供应商名单。</w:t>
      </w:r>
    </w:p>
    <w:p>
      <w:pPr>
        <w:snapToGrid w:val="0"/>
        <w:spacing w:line="480" w:lineRule="exact"/>
        <w:jc w:val="left"/>
        <w:rPr>
          <w:rFonts w:ascii="仿宋" w:eastAsia="仿宋"/>
          <w:sz w:val="24"/>
        </w:rPr>
      </w:pPr>
      <w:r>
        <w:rPr>
          <w:rFonts w:hint="eastAsia" w:ascii="仿宋" w:eastAsia="仿宋"/>
          <w:sz w:val="24"/>
        </w:rPr>
        <w:t>2.3组织各投标人法定代表人或其授权代表签署《政府采购活动现场确认声明书》（视情）。</w:t>
      </w:r>
    </w:p>
    <w:p>
      <w:pPr>
        <w:snapToGrid w:val="0"/>
        <w:spacing w:line="480" w:lineRule="exact"/>
        <w:jc w:val="left"/>
        <w:rPr>
          <w:rFonts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pPr>
        <w:snapToGrid w:val="0"/>
        <w:spacing w:line="480" w:lineRule="exact"/>
        <w:jc w:val="left"/>
        <w:rPr>
          <w:rFonts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pPr>
        <w:snapToGrid w:val="0"/>
        <w:spacing w:line="480" w:lineRule="exact"/>
        <w:jc w:val="left"/>
        <w:rPr>
          <w:rFonts w:ascii="仿宋" w:eastAsia="仿宋"/>
          <w:color w:val="000000"/>
          <w:sz w:val="24"/>
        </w:rPr>
      </w:pPr>
      <w:r>
        <w:rPr>
          <w:rFonts w:hint="eastAsia" w:ascii="仿宋" w:eastAsia="仿宋"/>
          <w:color w:val="000000"/>
          <w:sz w:val="24"/>
        </w:rPr>
        <w:t>2.6评审委员会对“商务和技术文件”进行评审，发布评审结果。</w:t>
      </w:r>
    </w:p>
    <w:p>
      <w:pPr>
        <w:snapToGrid w:val="0"/>
        <w:spacing w:line="480" w:lineRule="exact"/>
        <w:jc w:val="left"/>
        <w:rPr>
          <w:rFonts w:ascii="仿宋" w:eastAsia="仿宋"/>
          <w:sz w:val="24"/>
        </w:rPr>
      </w:pPr>
      <w:r>
        <w:rPr>
          <w:rFonts w:hint="eastAsia" w:ascii="仿宋" w:eastAsia="仿宋"/>
          <w:color w:val="000000"/>
          <w:sz w:val="24"/>
        </w:rPr>
        <w:t>注：评审期间的询标、澄清都将在政采云平台上进行。</w:t>
      </w:r>
    </w:p>
    <w:p>
      <w:pPr>
        <w:snapToGrid w:val="0"/>
        <w:spacing w:line="480" w:lineRule="exact"/>
        <w:jc w:val="left"/>
        <w:rPr>
          <w:rFonts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pPr>
        <w:snapToGrid w:val="0"/>
        <w:spacing w:line="480" w:lineRule="exact"/>
        <w:jc w:val="left"/>
        <w:rPr>
          <w:rFonts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pPr>
        <w:spacing w:line="480" w:lineRule="exact"/>
        <w:jc w:val="left"/>
        <w:rPr>
          <w:rFonts w:ascii="仿宋" w:eastAsia="仿宋"/>
          <w:b/>
          <w:bCs/>
          <w:color w:val="000000"/>
          <w:sz w:val="24"/>
        </w:rPr>
      </w:pPr>
      <w:r>
        <w:rPr>
          <w:rFonts w:hint="eastAsia" w:ascii="仿宋" w:eastAsia="仿宋"/>
          <w:b/>
          <w:bCs/>
          <w:color w:val="000000"/>
          <w:sz w:val="24"/>
        </w:rPr>
        <w:t>3.评审委员会的组成</w:t>
      </w:r>
    </w:p>
    <w:p>
      <w:pPr>
        <w:spacing w:line="480" w:lineRule="exact"/>
        <w:jc w:val="left"/>
        <w:rPr>
          <w:rFonts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pPr>
        <w:spacing w:line="480" w:lineRule="exact"/>
        <w:jc w:val="left"/>
        <w:rPr>
          <w:rFonts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pPr>
        <w:spacing w:line="480" w:lineRule="exact"/>
        <w:jc w:val="left"/>
        <w:rPr>
          <w:rFonts w:ascii="仿宋" w:eastAsia="仿宋" w:cs="宋体"/>
          <w:color w:val="000000"/>
          <w:sz w:val="24"/>
        </w:rPr>
      </w:pPr>
      <w:r>
        <w:rPr>
          <w:rFonts w:hint="eastAsia" w:ascii="仿宋" w:eastAsia="仿宋" w:cs="宋体"/>
          <w:color w:val="000000"/>
          <w:sz w:val="24"/>
        </w:rPr>
        <w:t>3.3采购人代表不担任评审组长。</w:t>
      </w:r>
    </w:p>
    <w:p>
      <w:pPr>
        <w:spacing w:line="480" w:lineRule="exact"/>
        <w:jc w:val="left"/>
        <w:rPr>
          <w:rFonts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pPr>
        <w:spacing w:line="480" w:lineRule="exact"/>
        <w:jc w:val="left"/>
        <w:rPr>
          <w:rFonts w:ascii="仿宋" w:eastAsia="仿宋" w:cs="宋体"/>
          <w:b/>
          <w:bCs/>
          <w:color w:val="000000"/>
          <w:sz w:val="24"/>
        </w:rPr>
      </w:pPr>
      <w:r>
        <w:rPr>
          <w:rFonts w:hint="eastAsia" w:ascii="仿宋" w:eastAsia="仿宋" w:cs="宋体"/>
          <w:b/>
          <w:bCs/>
          <w:color w:val="000000"/>
          <w:sz w:val="24"/>
        </w:rPr>
        <w:t>4.评审</w:t>
      </w:r>
    </w:p>
    <w:p>
      <w:pPr>
        <w:spacing w:line="480" w:lineRule="exact"/>
        <w:jc w:val="left"/>
        <w:rPr>
          <w:rFonts w:ascii="仿宋" w:eastAsia="仿宋" w:cs="宋体"/>
          <w:color w:val="000000"/>
          <w:sz w:val="24"/>
        </w:rPr>
      </w:pPr>
      <w:r>
        <w:rPr>
          <w:rFonts w:hint="eastAsia" w:ascii="仿宋" w:eastAsia="仿宋" w:cs="宋体"/>
          <w:color w:val="000000"/>
          <w:sz w:val="24"/>
        </w:rPr>
        <w:t>4.1评审程序：</w:t>
      </w:r>
    </w:p>
    <w:p>
      <w:pPr>
        <w:spacing w:line="480" w:lineRule="exact"/>
        <w:ind w:firstLine="480" w:firstLineChars="200"/>
        <w:jc w:val="left"/>
        <w:rPr>
          <w:rFonts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rPr>
        <w:t>中小企业资格认定详见“二、采购文件”中“3、政府采购政策性规定”。</w:t>
      </w:r>
    </w:p>
    <w:p>
      <w:pPr>
        <w:spacing w:line="480" w:lineRule="exact"/>
        <w:ind w:firstLine="480" w:firstLineChars="200"/>
        <w:jc w:val="left"/>
        <w:rPr>
          <w:rFonts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pPr>
        <w:spacing w:line="480" w:lineRule="exact"/>
        <w:ind w:firstLine="480" w:firstLineChars="200"/>
        <w:jc w:val="left"/>
        <w:rPr>
          <w:rFonts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pPr>
        <w:spacing w:line="480" w:lineRule="exact"/>
        <w:ind w:firstLine="480" w:firstLineChars="200"/>
        <w:jc w:val="left"/>
        <w:rPr>
          <w:rFonts w:ascii="仿宋" w:eastAsia="仿宋" w:cs="宋体"/>
          <w:color w:val="000000"/>
          <w:sz w:val="24"/>
        </w:rPr>
      </w:pPr>
      <w:r>
        <w:rPr>
          <w:rFonts w:hint="eastAsia" w:ascii="仿宋" w:eastAsia="仿宋" w:cs="Arial"/>
          <w:sz w:val="24"/>
        </w:rPr>
        <w:t>4.1.5报价评分：根据评审价格和价格分计算公式计算各投标人价格分。</w:t>
      </w:r>
    </w:p>
    <w:p>
      <w:pPr>
        <w:spacing w:line="480" w:lineRule="exact"/>
        <w:jc w:val="left"/>
        <w:rPr>
          <w:rFonts w:ascii="仿宋" w:eastAsia="仿宋" w:cs="宋体"/>
          <w:color w:val="000000"/>
          <w:sz w:val="24"/>
        </w:rPr>
      </w:pPr>
      <w:r>
        <w:rPr>
          <w:rFonts w:hint="eastAsia" w:ascii="仿宋" w:eastAsia="仿宋" w:cs="宋体"/>
          <w:color w:val="000000"/>
          <w:sz w:val="24"/>
        </w:rPr>
        <w:t>4.2评审委员会不负责解释投标人的得分高低和失分情况。</w:t>
      </w:r>
    </w:p>
    <w:p>
      <w:pPr>
        <w:spacing w:line="480" w:lineRule="exact"/>
        <w:jc w:val="left"/>
        <w:rPr>
          <w:rFonts w:ascii="仿宋" w:eastAsia="仿宋" w:cs="宋体"/>
          <w:color w:val="000000"/>
          <w:sz w:val="24"/>
        </w:rPr>
      </w:pPr>
      <w:r>
        <w:rPr>
          <w:rFonts w:hint="eastAsia" w:ascii="仿宋" w:eastAsia="仿宋" w:cs="宋体"/>
          <w:color w:val="000000"/>
          <w:sz w:val="24"/>
        </w:rPr>
        <w:t>4.3评审委员会不得依据投标文件（包括样品、演示）以外的资料评分。</w:t>
      </w:r>
    </w:p>
    <w:p>
      <w:pPr>
        <w:spacing w:line="480" w:lineRule="exact"/>
        <w:jc w:val="left"/>
        <w:rPr>
          <w:rFonts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pPr>
        <w:widowControl/>
        <w:snapToGrid w:val="0"/>
        <w:spacing w:line="480" w:lineRule="exact"/>
        <w:rPr>
          <w:rFonts w:ascii="仿宋" w:eastAsia="仿宋" w:cs="宋体"/>
          <w:color w:val="000000"/>
          <w:sz w:val="24"/>
        </w:rPr>
      </w:pPr>
      <w:r>
        <w:rPr>
          <w:rFonts w:hint="eastAsia" w:ascii="仿宋" w:eastAsia="仿宋" w:cs="宋体"/>
          <w:color w:val="000000"/>
          <w:sz w:val="24"/>
        </w:rPr>
        <w:t>4.5评审委员会不向落标方解释落标的原因，不退还投标文件。</w:t>
      </w:r>
    </w:p>
    <w:p>
      <w:pPr>
        <w:spacing w:line="440" w:lineRule="exact"/>
        <w:jc w:val="left"/>
        <w:rPr>
          <w:rFonts w:ascii="仿宋" w:eastAsia="仿宋" w:cs="宋体"/>
          <w:b/>
          <w:bCs/>
          <w:color w:val="000000"/>
          <w:sz w:val="24"/>
        </w:rPr>
      </w:pPr>
      <w:r>
        <w:rPr>
          <w:rFonts w:hint="eastAsia" w:ascii="仿宋" w:eastAsia="仿宋" w:cs="宋体"/>
          <w:b/>
          <w:bCs/>
          <w:color w:val="000000"/>
          <w:sz w:val="24"/>
        </w:rPr>
        <w:t>5.报价修正规则</w:t>
      </w:r>
    </w:p>
    <w:p>
      <w:pPr>
        <w:spacing w:line="440" w:lineRule="exact"/>
        <w:jc w:val="left"/>
        <w:rPr>
          <w:rFonts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pPr>
        <w:spacing w:line="440" w:lineRule="exact"/>
        <w:jc w:val="left"/>
        <w:rPr>
          <w:rFonts w:ascii="仿宋" w:eastAsia="仿宋" w:cs="宋体"/>
          <w:sz w:val="24"/>
        </w:rPr>
      </w:pPr>
      <w:r>
        <w:rPr>
          <w:rFonts w:hint="eastAsia" w:ascii="仿宋" w:eastAsia="仿宋" w:cs="宋体"/>
          <w:sz w:val="24"/>
        </w:rPr>
        <w:t>5.2大写金额和小写金额不一致的，以大写金额为准；</w:t>
      </w:r>
    </w:p>
    <w:p>
      <w:pPr>
        <w:spacing w:line="440" w:lineRule="exact"/>
        <w:jc w:val="left"/>
        <w:rPr>
          <w:rFonts w:ascii="仿宋" w:eastAsia="仿宋" w:cs="宋体"/>
          <w:sz w:val="24"/>
        </w:rPr>
      </w:pPr>
      <w:r>
        <w:rPr>
          <w:rFonts w:hint="eastAsia" w:ascii="仿宋" w:eastAsia="仿宋" w:cs="宋体"/>
          <w:sz w:val="24"/>
        </w:rPr>
        <w:t>5.3单价金额小数点或者百分比有明显错位的，以开标一览表的总价为准，并修改单价；</w:t>
      </w:r>
    </w:p>
    <w:p>
      <w:pPr>
        <w:spacing w:line="440" w:lineRule="exact"/>
        <w:jc w:val="left"/>
        <w:rPr>
          <w:rFonts w:ascii="仿宋" w:eastAsia="仿宋" w:cs="宋体"/>
          <w:sz w:val="24"/>
        </w:rPr>
      </w:pPr>
      <w:r>
        <w:rPr>
          <w:rFonts w:hint="eastAsia" w:ascii="仿宋" w:eastAsia="仿宋" w:cs="宋体"/>
          <w:sz w:val="24"/>
        </w:rPr>
        <w:t>5.4总价金额与按单价汇总金额不一致的，以单价金额计算结果为准。</w:t>
      </w:r>
    </w:p>
    <w:p>
      <w:pPr>
        <w:widowControl/>
        <w:snapToGrid w:val="0"/>
        <w:spacing w:line="480" w:lineRule="exact"/>
        <w:ind w:firstLine="480" w:firstLineChars="200"/>
        <w:rPr>
          <w:rFonts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pPr>
        <w:pStyle w:val="19"/>
        <w:snapToGrid w:val="0"/>
        <w:spacing w:line="440" w:lineRule="exact"/>
        <w:jc w:val="left"/>
        <w:rPr>
          <w:rFonts w:ascii="仿宋" w:eastAsia="仿宋"/>
          <w:b/>
          <w:sz w:val="24"/>
          <w:szCs w:val="24"/>
        </w:rPr>
      </w:pPr>
      <w:r>
        <w:rPr>
          <w:rFonts w:hint="eastAsia" w:ascii="仿宋" w:eastAsia="仿宋"/>
          <w:b/>
          <w:sz w:val="24"/>
          <w:szCs w:val="24"/>
        </w:rPr>
        <w:t>6．无效投标的情形</w:t>
      </w:r>
    </w:p>
    <w:p>
      <w:pPr>
        <w:tabs>
          <w:tab w:val="left" w:pos="4085"/>
        </w:tabs>
        <w:snapToGrid w:val="0"/>
        <w:spacing w:line="440" w:lineRule="exact"/>
        <w:ind w:firstLine="480" w:firstLineChars="200"/>
        <w:jc w:val="left"/>
        <w:rPr>
          <w:rFonts w:ascii="仿宋" w:eastAsia="仿宋"/>
          <w:sz w:val="24"/>
        </w:rPr>
      </w:pPr>
      <w:r>
        <w:rPr>
          <w:rFonts w:hint="eastAsia" w:ascii="仿宋" w:eastAsia="仿宋"/>
          <w:sz w:val="24"/>
        </w:rPr>
        <w:t>投标响应文件有下列情形之一的作无效投标处理：</w:t>
      </w:r>
    </w:p>
    <w:p>
      <w:pPr>
        <w:snapToGrid w:val="0"/>
        <w:spacing w:line="440" w:lineRule="exact"/>
        <w:jc w:val="left"/>
        <w:rPr>
          <w:rFonts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pPr>
        <w:snapToGrid w:val="0"/>
        <w:spacing w:line="440" w:lineRule="exact"/>
        <w:jc w:val="left"/>
        <w:rPr>
          <w:rFonts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pPr>
        <w:snapToGrid w:val="0"/>
        <w:spacing w:line="440" w:lineRule="exact"/>
        <w:jc w:val="left"/>
        <w:rPr>
          <w:rFonts w:ascii="仿宋" w:eastAsia="仿宋"/>
          <w:b/>
          <w:kern w:val="0"/>
          <w:sz w:val="24"/>
        </w:rPr>
      </w:pPr>
      <w:r>
        <w:rPr>
          <w:rFonts w:hint="eastAsia" w:ascii="仿宋" w:eastAsia="仿宋"/>
          <w:b/>
          <w:kern w:val="0"/>
          <w:sz w:val="24"/>
        </w:rPr>
        <w:t>6.4</w:t>
      </w:r>
      <w:r>
        <w:rPr>
          <w:rFonts w:hint="eastAsia" w:ascii="仿宋" w:eastAsia="仿宋"/>
          <w:b/>
          <w:kern w:val="0"/>
          <w:sz w:val="24"/>
          <w:szCs w:val="24"/>
        </w:rPr>
        <w:t>《中小企业声明函》、《残疾人福利性单位声明函》提供不实信息的</w:t>
      </w:r>
      <w:r>
        <w:rPr>
          <w:rFonts w:hint="eastAsia" w:ascii="仿宋" w:eastAsia="仿宋"/>
          <w:b/>
          <w:kern w:val="0"/>
          <w:sz w:val="24"/>
        </w:rPr>
        <w:t>；</w:t>
      </w:r>
    </w:p>
    <w:p>
      <w:pPr>
        <w:snapToGrid w:val="0"/>
        <w:spacing w:line="440" w:lineRule="exact"/>
        <w:jc w:val="left"/>
        <w:rPr>
          <w:rFonts w:ascii="仿宋" w:eastAsia="仿宋"/>
          <w:b/>
          <w:kern w:val="0"/>
          <w:sz w:val="24"/>
        </w:rPr>
      </w:pPr>
      <w:r>
        <w:rPr>
          <w:rFonts w:hint="eastAsia" w:ascii="仿宋" w:eastAsia="仿宋"/>
          <w:b/>
          <w:kern w:val="0"/>
          <w:sz w:val="24"/>
        </w:rPr>
        <w:t>6.5投标文件制作出现如下情况：</w:t>
      </w:r>
    </w:p>
    <w:p>
      <w:pPr>
        <w:snapToGrid w:val="0"/>
        <w:spacing w:line="440" w:lineRule="exact"/>
        <w:ind w:firstLine="480" w:firstLineChars="200"/>
        <w:jc w:val="left"/>
        <w:rPr>
          <w:rFonts w:ascii="仿宋" w:eastAsia="仿宋"/>
          <w:kern w:val="0"/>
          <w:sz w:val="24"/>
        </w:rPr>
      </w:pPr>
      <w:r>
        <w:rPr>
          <w:rFonts w:hint="eastAsia" w:ascii="仿宋" w:eastAsia="仿宋"/>
          <w:kern w:val="0"/>
          <w:sz w:val="24"/>
        </w:rPr>
        <w:t>6.5.1未按采购文件要求制作“资格文件”的；</w:t>
      </w:r>
    </w:p>
    <w:p>
      <w:pPr>
        <w:snapToGrid w:val="0"/>
        <w:spacing w:line="440" w:lineRule="exact"/>
        <w:ind w:firstLine="480" w:firstLineChars="200"/>
        <w:jc w:val="left"/>
        <w:rPr>
          <w:rFonts w:ascii="仿宋" w:eastAsia="仿宋"/>
          <w:sz w:val="24"/>
        </w:rPr>
      </w:pPr>
      <w:r>
        <w:rPr>
          <w:rFonts w:hint="eastAsia" w:ascii="仿宋" w:eastAsia="仿宋"/>
          <w:sz w:val="24"/>
        </w:rPr>
        <w:t>6.5.2报价一经涂改，未在涂改处加盖投标单位公章或者未经法定代表人或其授权代表签字或盖章的；</w:t>
      </w:r>
    </w:p>
    <w:p>
      <w:pPr>
        <w:snapToGrid w:val="0"/>
        <w:spacing w:line="440" w:lineRule="exact"/>
        <w:ind w:firstLine="480" w:firstLineChars="200"/>
        <w:jc w:val="left"/>
        <w:rPr>
          <w:rFonts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ascii="仿宋" w:eastAsia="仿宋"/>
          <w:sz w:val="24"/>
        </w:rPr>
      </w:pPr>
      <w:r>
        <w:rPr>
          <w:rFonts w:hint="eastAsia" w:ascii="仿宋" w:eastAsia="仿宋"/>
          <w:sz w:val="24"/>
        </w:rPr>
        <w:t>6.5.4对招标服务或技术或产品等要求未详细应答或应答内容不全、有缺失的,经评审委员会认定为无法评审的；</w:t>
      </w:r>
    </w:p>
    <w:p>
      <w:pPr>
        <w:snapToGrid w:val="0"/>
        <w:spacing w:line="440" w:lineRule="exact"/>
        <w:ind w:firstLine="480" w:firstLineChars="200"/>
        <w:jc w:val="left"/>
        <w:rPr>
          <w:rFonts w:ascii="仿宋" w:eastAsia="仿宋"/>
          <w:sz w:val="24"/>
        </w:rPr>
      </w:pPr>
      <w:r>
        <w:rPr>
          <w:rFonts w:hint="eastAsia" w:ascii="仿宋" w:eastAsia="仿宋"/>
          <w:sz w:val="24"/>
        </w:rPr>
        <w:t>6.5.5关键信息填写不完整或字迹不能辨认或有漏项的，经评审委员会认定属于重大偏差的；</w:t>
      </w:r>
    </w:p>
    <w:p>
      <w:pPr>
        <w:snapToGrid w:val="0"/>
        <w:spacing w:line="440" w:lineRule="exact"/>
        <w:ind w:firstLine="480" w:firstLineChars="200"/>
        <w:jc w:val="left"/>
        <w:rPr>
          <w:rFonts w:ascii="仿宋" w:eastAsia="仿宋"/>
          <w:kern w:val="0"/>
          <w:sz w:val="24"/>
        </w:rPr>
      </w:pPr>
      <w:r>
        <w:rPr>
          <w:rFonts w:hint="eastAsia" w:ascii="仿宋" w:eastAsia="仿宋"/>
          <w:sz w:val="24"/>
        </w:rPr>
        <w:t>6.5.6未按采购文件规定要求签署盖章的。</w:t>
      </w:r>
    </w:p>
    <w:p>
      <w:pPr>
        <w:snapToGrid w:val="0"/>
        <w:spacing w:line="440" w:lineRule="exact"/>
        <w:ind w:firstLine="480" w:firstLineChars="200"/>
        <w:jc w:val="left"/>
        <w:rPr>
          <w:rFonts w:ascii="仿宋" w:eastAsia="仿宋"/>
          <w:sz w:val="24"/>
        </w:rPr>
      </w:pPr>
      <w:r>
        <w:rPr>
          <w:rFonts w:hint="eastAsia" w:ascii="仿宋" w:eastAsia="仿宋"/>
          <w:sz w:val="24"/>
        </w:rPr>
        <w:t>6.5.7在《开标一览表》中有2个（含）以上的报价或方案的。</w:t>
      </w:r>
    </w:p>
    <w:p>
      <w:pPr>
        <w:tabs>
          <w:tab w:val="left" w:pos="3870"/>
          <w:tab w:val="left" w:pos="4085"/>
        </w:tabs>
        <w:snapToGrid w:val="0"/>
        <w:spacing w:line="440" w:lineRule="exact"/>
        <w:jc w:val="left"/>
        <w:rPr>
          <w:rFonts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pPr>
        <w:pStyle w:val="19"/>
        <w:snapToGrid w:val="0"/>
        <w:spacing w:line="440" w:lineRule="exact"/>
        <w:jc w:val="left"/>
        <w:rPr>
          <w:rFonts w:ascii="仿宋" w:eastAsia="仿宋"/>
          <w:sz w:val="24"/>
          <w:szCs w:val="24"/>
        </w:rPr>
      </w:pPr>
      <w:r>
        <w:rPr>
          <w:rFonts w:hint="eastAsia" w:ascii="仿宋" w:eastAsia="仿宋"/>
          <w:sz w:val="24"/>
          <w:szCs w:val="24"/>
        </w:rPr>
        <w:t>6.7重要信息前后不一致，经评审委员会询标后仍然无法评审的；</w:t>
      </w:r>
    </w:p>
    <w:p>
      <w:pPr>
        <w:tabs>
          <w:tab w:val="left" w:pos="3870"/>
          <w:tab w:val="left" w:pos="4085"/>
        </w:tabs>
        <w:snapToGrid w:val="0"/>
        <w:spacing w:line="440" w:lineRule="exact"/>
        <w:jc w:val="left"/>
        <w:rPr>
          <w:rFonts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pPr>
        <w:tabs>
          <w:tab w:val="left" w:pos="3870"/>
          <w:tab w:val="left" w:pos="4085"/>
        </w:tabs>
        <w:snapToGrid w:val="0"/>
        <w:spacing w:line="440" w:lineRule="exact"/>
        <w:jc w:val="left"/>
        <w:rPr>
          <w:rFonts w:ascii="仿宋" w:eastAsia="仿宋"/>
          <w:kern w:val="0"/>
          <w:sz w:val="24"/>
        </w:rPr>
      </w:pPr>
      <w:r>
        <w:rPr>
          <w:rFonts w:hint="eastAsia" w:ascii="仿宋" w:eastAsia="仿宋"/>
          <w:kern w:val="0"/>
          <w:sz w:val="24"/>
        </w:rPr>
        <w:t>6.9</w:t>
      </w:r>
      <w:r>
        <w:rPr>
          <w:rFonts w:hint="eastAsia" w:ascii="仿宋" w:eastAsia="仿宋"/>
          <w:sz w:val="24"/>
        </w:rPr>
        <w:t>供应商的报价低于项目预算50%，但未能在报价文件中详细阐述不影响产品质量或者诚信履约的具体原因或具体原因未被评审委员会认可的；</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6.13投标人对根据修正原则修正后的报价不确认的；</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6.14投标人提供虚假材料投标的（包括但不限于以下情节）：</w:t>
      </w:r>
    </w:p>
    <w:p>
      <w:pPr>
        <w:tabs>
          <w:tab w:val="left" w:pos="3870"/>
          <w:tab w:val="left" w:pos="4085"/>
        </w:tabs>
        <w:snapToGrid w:val="0"/>
        <w:spacing w:line="440" w:lineRule="exact"/>
        <w:ind w:firstLine="470" w:firstLineChars="196"/>
        <w:jc w:val="left"/>
        <w:rPr>
          <w:rFonts w:ascii="仿宋" w:eastAsia="仿宋"/>
          <w:sz w:val="24"/>
        </w:rPr>
      </w:pPr>
      <w:r>
        <w:rPr>
          <w:rFonts w:hint="eastAsia" w:ascii="仿宋" w:eastAsia="仿宋"/>
          <w:sz w:val="24"/>
        </w:rPr>
        <w:t>6.14.1使用伪造、变造的许可证件、资质证书；</w:t>
      </w:r>
    </w:p>
    <w:p>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6.14.2提供虚假的财务状况或者业绩；</w:t>
      </w:r>
    </w:p>
    <w:p>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6.14.3提供虚假的项目负责人或者主要项目实施人员简历、劳动关系证明；</w:t>
      </w:r>
    </w:p>
    <w:p>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6.14.4提供虚假的信用状况；</w:t>
      </w:r>
    </w:p>
    <w:p>
      <w:pPr>
        <w:tabs>
          <w:tab w:val="left" w:pos="3870"/>
          <w:tab w:val="left" w:pos="4085"/>
        </w:tabs>
        <w:snapToGrid w:val="0"/>
        <w:spacing w:line="440" w:lineRule="exact"/>
        <w:ind w:firstLine="480"/>
        <w:jc w:val="left"/>
        <w:rPr>
          <w:rFonts w:ascii="仿宋" w:eastAsia="仿宋"/>
          <w:sz w:val="24"/>
        </w:rPr>
      </w:pPr>
      <w:r>
        <w:rPr>
          <w:rFonts w:hint="eastAsia" w:ascii="仿宋" w:eastAsia="仿宋"/>
          <w:sz w:val="24"/>
        </w:rPr>
        <w:t>6.14.5其他弄虚作假的行为。</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6.15投标人串通投标的。</w:t>
      </w:r>
    </w:p>
    <w:p>
      <w:pPr>
        <w:tabs>
          <w:tab w:val="left" w:pos="3870"/>
          <w:tab w:val="left" w:pos="4085"/>
        </w:tabs>
        <w:snapToGrid w:val="0"/>
        <w:spacing w:line="440" w:lineRule="exact"/>
        <w:ind w:firstLine="480" w:firstLineChars="200"/>
        <w:jc w:val="left"/>
        <w:rPr>
          <w:rFonts w:ascii="仿宋" w:eastAsia="仿宋"/>
          <w:sz w:val="24"/>
        </w:rPr>
      </w:pPr>
      <w:r>
        <w:rPr>
          <w:rFonts w:hint="eastAsia" w:ascii="仿宋" w:eastAsia="仿宋"/>
          <w:sz w:val="24"/>
        </w:rPr>
        <w:t>有下列情形之一的，视为投标人串通投标，其投标无效：</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6.15.1不同投标人的投标文件由同一单位或者个人编制；</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6.15.2不同投标人委托同一单位或者个人办理投标事宜；</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6.15.5不同投标人的投标文件相互混装；</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6.15.6法律规定的其他串通投标情形。</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6.18供应商违反政府采购强制执行的政策性规定的；</w:t>
      </w:r>
    </w:p>
    <w:p>
      <w:pPr>
        <w:tabs>
          <w:tab w:val="left" w:pos="3870"/>
          <w:tab w:val="left" w:pos="4085"/>
        </w:tabs>
        <w:snapToGrid w:val="0"/>
        <w:spacing w:line="440" w:lineRule="exact"/>
        <w:jc w:val="left"/>
        <w:rPr>
          <w:rFonts w:ascii="仿宋_GB2312" w:eastAsia="仿宋_GB2312"/>
          <w:sz w:val="24"/>
        </w:rPr>
      </w:pPr>
      <w:r>
        <w:rPr>
          <w:rFonts w:hint="eastAsia" w:ascii="仿宋_GB2312" w:eastAsia="仿宋_GB2312"/>
          <w:sz w:val="24"/>
        </w:rPr>
        <w:t>6.19未提供样品或提供的样品不满足采购需求实质性要求的；</w:t>
      </w:r>
    </w:p>
    <w:p>
      <w:pPr>
        <w:snapToGrid w:val="0"/>
        <w:spacing w:line="440" w:lineRule="exact"/>
        <w:rPr>
          <w:rFonts w:ascii="仿宋" w:eastAsia="仿宋"/>
          <w:sz w:val="24"/>
        </w:rPr>
      </w:pPr>
      <w:r>
        <w:rPr>
          <w:rFonts w:hint="eastAsia" w:ascii="仿宋" w:eastAsia="仿宋"/>
          <w:sz w:val="24"/>
        </w:rPr>
        <w:t>6.20违反法律、法规及本采购文件规定的其他无效投标情形。</w:t>
      </w:r>
    </w:p>
    <w:p>
      <w:pPr>
        <w:spacing w:line="480" w:lineRule="exact"/>
        <w:jc w:val="left"/>
        <w:rPr>
          <w:rFonts w:ascii="仿宋" w:eastAsia="仿宋" w:cs="宋体"/>
          <w:b/>
          <w:bCs/>
          <w:color w:val="000000"/>
          <w:sz w:val="24"/>
        </w:rPr>
      </w:pPr>
      <w:r>
        <w:rPr>
          <w:rFonts w:hint="eastAsia" w:ascii="仿宋" w:eastAsia="仿宋" w:cs="宋体"/>
          <w:b/>
          <w:bCs/>
          <w:color w:val="000000"/>
          <w:sz w:val="24"/>
        </w:rPr>
        <w:t>7.定标</w:t>
      </w:r>
    </w:p>
    <w:p>
      <w:pPr>
        <w:widowControl/>
        <w:snapToGrid w:val="0"/>
        <w:spacing w:line="480" w:lineRule="exact"/>
        <w:rPr>
          <w:rFonts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pPr>
        <w:widowControl/>
        <w:snapToGrid w:val="0"/>
        <w:spacing w:line="480" w:lineRule="exact"/>
        <w:rPr>
          <w:rFonts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pPr>
        <w:spacing w:line="480" w:lineRule="exact"/>
        <w:jc w:val="left"/>
        <w:rPr>
          <w:rFonts w:ascii="仿宋" w:eastAsia="仿宋" w:cs="宋体"/>
          <w:b/>
          <w:bCs/>
          <w:color w:val="000000"/>
          <w:sz w:val="24"/>
        </w:rPr>
      </w:pPr>
      <w:r>
        <w:rPr>
          <w:rFonts w:hint="eastAsia" w:ascii="仿宋" w:eastAsia="仿宋" w:cs="宋体"/>
          <w:b/>
          <w:bCs/>
          <w:color w:val="000000"/>
          <w:sz w:val="24"/>
        </w:rPr>
        <w:t>8.中标通知书的申领</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8.2中标通知书在中标公告发布的同时发出。</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ascii="仿宋" w:eastAsia="仿宋"/>
          <w:b/>
          <w:sz w:val="24"/>
        </w:rPr>
      </w:pPr>
      <w:r>
        <w:rPr>
          <w:rFonts w:hint="eastAsia" w:ascii="仿宋" w:eastAsia="仿宋"/>
          <w:b/>
          <w:sz w:val="24"/>
        </w:rPr>
        <w:t>9、中止电子交易的情形</w:t>
      </w:r>
    </w:p>
    <w:p>
      <w:pPr>
        <w:snapToGrid w:val="0"/>
        <w:spacing w:line="480" w:lineRule="exact"/>
        <w:ind w:firstLine="480" w:firstLineChars="200"/>
        <w:jc w:val="left"/>
        <w:rPr>
          <w:rFonts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ascii="仿宋" w:eastAsia="仿宋"/>
          <w:sz w:val="24"/>
        </w:rPr>
      </w:pPr>
      <w:r>
        <w:rPr>
          <w:rFonts w:hint="eastAsia" w:ascii="仿宋" w:eastAsia="仿宋"/>
          <w:sz w:val="24"/>
        </w:rPr>
        <w:t xml:space="preserve">9.1电子交易平台发生故障而无法完成采购活动的； </w:t>
      </w:r>
    </w:p>
    <w:p>
      <w:pPr>
        <w:snapToGrid w:val="0"/>
        <w:spacing w:line="480" w:lineRule="exact"/>
        <w:jc w:val="left"/>
        <w:rPr>
          <w:rFonts w:ascii="仿宋" w:eastAsia="仿宋"/>
          <w:sz w:val="24"/>
        </w:rPr>
      </w:pPr>
      <w:r>
        <w:rPr>
          <w:rFonts w:hint="eastAsia" w:ascii="仿宋" w:eastAsia="仿宋"/>
          <w:sz w:val="24"/>
        </w:rPr>
        <w:t>9.2电子交易平台应用或数据库出现错误，不能进行正常操作的；</w:t>
      </w:r>
    </w:p>
    <w:p>
      <w:pPr>
        <w:snapToGrid w:val="0"/>
        <w:spacing w:line="480" w:lineRule="exact"/>
        <w:jc w:val="left"/>
        <w:rPr>
          <w:rFonts w:ascii="仿宋" w:eastAsia="仿宋"/>
          <w:sz w:val="24"/>
        </w:rPr>
      </w:pPr>
      <w:r>
        <w:rPr>
          <w:rFonts w:hint="eastAsia" w:ascii="仿宋" w:eastAsia="仿宋"/>
          <w:sz w:val="24"/>
        </w:rPr>
        <w:t>9.3电子交易平台发现严重安全漏洞，有潜在泄密危险的；</w:t>
      </w:r>
    </w:p>
    <w:p>
      <w:pPr>
        <w:snapToGrid w:val="0"/>
        <w:spacing w:line="480" w:lineRule="exact"/>
        <w:jc w:val="left"/>
        <w:rPr>
          <w:rFonts w:ascii="仿宋" w:eastAsia="仿宋"/>
          <w:sz w:val="24"/>
        </w:rPr>
      </w:pPr>
      <w:r>
        <w:rPr>
          <w:rFonts w:hint="eastAsia" w:ascii="仿宋" w:eastAsia="仿宋"/>
          <w:sz w:val="24"/>
        </w:rPr>
        <w:t xml:space="preserve">9.4病毒发作导致不能进行正常操作的； </w:t>
      </w:r>
    </w:p>
    <w:p>
      <w:pPr>
        <w:snapToGrid w:val="0"/>
        <w:spacing w:line="480" w:lineRule="exact"/>
        <w:jc w:val="left"/>
        <w:rPr>
          <w:rFonts w:ascii="仿宋" w:eastAsia="仿宋"/>
          <w:sz w:val="24"/>
        </w:rPr>
      </w:pPr>
      <w:r>
        <w:rPr>
          <w:rFonts w:hint="eastAsia" w:ascii="仿宋" w:eastAsia="仿宋"/>
          <w:sz w:val="24"/>
        </w:rPr>
        <w:t>9.5其他无法保证电子交易的公平、公正和安全的情况。</w:t>
      </w:r>
    </w:p>
    <w:p>
      <w:pPr>
        <w:widowControl/>
        <w:snapToGrid w:val="0"/>
        <w:spacing w:line="480" w:lineRule="exact"/>
        <w:ind w:firstLine="488"/>
        <w:rPr>
          <w:rFonts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ascii="仿宋" w:eastAsia="仿宋"/>
          <w:color w:val="000000"/>
          <w:kern w:val="0"/>
          <w:sz w:val="24"/>
        </w:rPr>
      </w:pPr>
    </w:p>
    <w:p>
      <w:pPr>
        <w:pStyle w:val="2"/>
        <w:rPr>
          <w:rFonts w:ascii="仿宋"/>
        </w:rPr>
      </w:pPr>
      <w:bookmarkStart w:id="39" w:name="_Toc1753"/>
      <w:r>
        <w:rPr>
          <w:rFonts w:hint="eastAsia" w:ascii="仿宋"/>
        </w:rPr>
        <w:t>五、合同签订及履约</w:t>
      </w:r>
      <w:bookmarkEnd w:id="39"/>
    </w:p>
    <w:p>
      <w:pPr>
        <w:spacing w:line="480" w:lineRule="exact"/>
        <w:jc w:val="left"/>
        <w:rPr>
          <w:rFonts w:ascii="仿宋" w:eastAsia="仿宋" w:cs="宋体"/>
          <w:b/>
          <w:bCs/>
          <w:color w:val="000000"/>
          <w:sz w:val="24"/>
        </w:rPr>
      </w:pPr>
      <w:r>
        <w:rPr>
          <w:rFonts w:hint="eastAsia" w:ascii="仿宋" w:eastAsia="仿宋" w:cs="宋体"/>
          <w:b/>
          <w:bCs/>
          <w:color w:val="000000"/>
          <w:sz w:val="24"/>
        </w:rPr>
        <w:t>1.合同签订</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pPr>
        <w:spacing w:line="440" w:lineRule="exact"/>
        <w:jc w:val="left"/>
        <w:rPr>
          <w:rFonts w:ascii="仿宋" w:eastAsia="仿宋"/>
          <w:b/>
          <w:sz w:val="24"/>
        </w:rPr>
      </w:pPr>
      <w:r>
        <w:rPr>
          <w:rFonts w:hint="eastAsia" w:ascii="仿宋" w:eastAsia="仿宋"/>
          <w:b/>
          <w:sz w:val="24"/>
        </w:rPr>
        <w:t>2．履约保证金</w:t>
      </w:r>
    </w:p>
    <w:p>
      <w:pPr>
        <w:spacing w:line="440" w:lineRule="exact"/>
        <w:jc w:val="left"/>
        <w:rPr>
          <w:rFonts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pPr>
        <w:spacing w:line="440" w:lineRule="exact"/>
        <w:jc w:val="left"/>
        <w:rPr>
          <w:rFonts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pPr>
        <w:spacing w:line="440" w:lineRule="exact"/>
        <w:jc w:val="left"/>
        <w:rPr>
          <w:rFonts w:ascii="仿宋" w:eastAsia="仿宋"/>
          <w:sz w:val="24"/>
        </w:rPr>
      </w:pPr>
      <w:r>
        <w:rPr>
          <w:rFonts w:hint="eastAsia" w:ascii="仿宋" w:eastAsia="仿宋"/>
          <w:sz w:val="24"/>
        </w:rPr>
        <w:t>2.3供应商以银行、保险公司出具保函形式提交履约保证金的，采购人不得拒收。</w:t>
      </w:r>
    </w:p>
    <w:p>
      <w:pPr>
        <w:spacing w:line="440" w:lineRule="exact"/>
        <w:jc w:val="left"/>
        <w:rPr>
          <w:rFonts w:ascii="仿宋" w:eastAsia="仿宋"/>
          <w:b/>
          <w:sz w:val="24"/>
        </w:rPr>
      </w:pPr>
      <w:r>
        <w:rPr>
          <w:rFonts w:hint="eastAsia" w:ascii="仿宋" w:eastAsia="仿宋"/>
          <w:b/>
          <w:sz w:val="24"/>
        </w:rPr>
        <w:t>3．合同备案</w:t>
      </w:r>
    </w:p>
    <w:p>
      <w:pPr>
        <w:spacing w:line="440" w:lineRule="exact"/>
        <w:jc w:val="left"/>
        <w:rPr>
          <w:rFonts w:ascii="仿宋" w:eastAsia="仿宋"/>
          <w:b/>
          <w:bCs/>
          <w:color w:val="FF0000"/>
          <w:sz w:val="24"/>
        </w:rPr>
      </w:pPr>
      <w:r>
        <w:rPr>
          <w:rFonts w:hint="eastAsia" w:ascii="仿宋" w:eastAsia="仿宋"/>
          <w:b/>
          <w:bCs/>
          <w:color w:val="FF0000"/>
          <w:sz w:val="24"/>
        </w:rPr>
        <w:t>3.1中标人应当自采购合同签订之日起3个工作日内，将采购合同原件报采购代理机构备案存档。</w:t>
      </w:r>
    </w:p>
    <w:p>
      <w:pPr>
        <w:spacing w:line="440" w:lineRule="exact"/>
        <w:jc w:val="left"/>
        <w:rPr>
          <w:rFonts w:ascii="仿宋" w:eastAsia="仿宋"/>
          <w:b/>
          <w:sz w:val="24"/>
        </w:rPr>
      </w:pPr>
      <w:r>
        <w:rPr>
          <w:rFonts w:hint="eastAsia" w:ascii="仿宋" w:eastAsia="仿宋"/>
          <w:b/>
          <w:sz w:val="24"/>
        </w:rPr>
        <w:t>4.履约验收</w:t>
      </w:r>
    </w:p>
    <w:p>
      <w:pPr>
        <w:spacing w:line="440" w:lineRule="exact"/>
        <w:jc w:val="left"/>
        <w:rPr>
          <w:rFonts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pPr>
        <w:spacing w:line="440" w:lineRule="exact"/>
        <w:jc w:val="left"/>
        <w:rPr>
          <w:rFonts w:ascii="仿宋" w:eastAsia="仿宋"/>
          <w:sz w:val="24"/>
        </w:rPr>
      </w:pPr>
      <w:r>
        <w:rPr>
          <w:rFonts w:hint="eastAsia" w:ascii="仿宋" w:eastAsia="仿宋"/>
          <w:sz w:val="24"/>
        </w:rPr>
        <w:t>4.4政府向社会公众提供的公共服务项目验收时应当邀请服务对象参与并出具意见，验收结果应当向社会公告。</w:t>
      </w:r>
    </w:p>
    <w:p>
      <w:pPr>
        <w:spacing w:line="440" w:lineRule="exact"/>
        <w:jc w:val="left"/>
        <w:rPr>
          <w:rFonts w:ascii="仿宋" w:eastAsia="仿宋"/>
          <w:sz w:val="24"/>
        </w:rPr>
      </w:pPr>
      <w:r>
        <w:rPr>
          <w:rFonts w:hint="eastAsia" w:ascii="仿宋" w:eastAsia="仿宋"/>
          <w:sz w:val="24"/>
        </w:rPr>
        <w:t>4.5 采购合同的履行、违约责任和解决争议的方式等适用《中华人民共和国民法典》。</w:t>
      </w:r>
    </w:p>
    <w:p>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pPr>
        <w:snapToGrid w:val="0"/>
        <w:spacing w:line="440" w:lineRule="exact"/>
        <w:jc w:val="left"/>
        <w:rPr>
          <w:rFonts w:ascii="仿宋" w:eastAsia="仿宋"/>
          <w:b/>
          <w:sz w:val="24"/>
        </w:rPr>
      </w:pPr>
      <w:r>
        <w:rPr>
          <w:rFonts w:hint="eastAsia" w:ascii="仿宋" w:eastAsia="仿宋"/>
          <w:b/>
          <w:sz w:val="24"/>
        </w:rPr>
        <w:t>5.</w:t>
      </w:r>
      <w:r>
        <w:rPr>
          <w:rFonts w:ascii="仿宋" w:eastAsia="仿宋"/>
          <w:b/>
          <w:sz w:val="24"/>
        </w:rPr>
        <w:t>履约检查</w:t>
      </w:r>
    </w:p>
    <w:p>
      <w:pPr>
        <w:spacing w:line="440" w:lineRule="exact"/>
        <w:ind w:firstLine="480" w:firstLineChars="200"/>
        <w:jc w:val="left"/>
        <w:rPr>
          <w:rFonts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pPr>
        <w:widowControl/>
        <w:snapToGrid w:val="0"/>
        <w:spacing w:line="480" w:lineRule="exact"/>
        <w:rPr>
          <w:rFonts w:ascii="仿宋" w:eastAsia="仿宋"/>
          <w:color w:val="000000"/>
          <w:kern w:val="0"/>
          <w:sz w:val="24"/>
        </w:rPr>
      </w:pPr>
    </w:p>
    <w:p>
      <w:pPr>
        <w:pStyle w:val="3"/>
        <w:rPr>
          <w:rFonts w:ascii="仿宋"/>
        </w:rPr>
      </w:pPr>
      <w:bookmarkStart w:id="40" w:name="_Toc3442"/>
      <w:r>
        <w:rPr>
          <w:rFonts w:hint="eastAsia" w:ascii="仿宋"/>
        </w:rPr>
        <w:t>第三章  采购需求</w:t>
      </w:r>
      <w:bookmarkEnd w:id="40"/>
    </w:p>
    <w:p>
      <w:pPr>
        <w:pStyle w:val="2"/>
        <w:rPr>
          <w:rFonts w:ascii="仿宋"/>
        </w:rPr>
      </w:pPr>
      <w:bookmarkStart w:id="41" w:name="_Toc29517"/>
      <w:r>
        <w:rPr>
          <w:rFonts w:hint="eastAsia" w:ascii="仿宋"/>
        </w:rPr>
        <w:t>一、服务清单及要求</w:t>
      </w:r>
      <w:bookmarkEnd w:id="41"/>
    </w:p>
    <w:p>
      <w:pPr>
        <w:widowControl/>
        <w:snapToGrid w:val="0"/>
        <w:spacing w:line="480" w:lineRule="exact"/>
        <w:rPr>
          <w:rFonts w:hint="eastAsia" w:ascii="仿宋" w:eastAsia="仿宋_GB2312"/>
          <w:b/>
          <w:bCs/>
          <w:color w:val="FF0000"/>
          <w:kern w:val="0"/>
          <w:sz w:val="24"/>
          <w:lang w:eastAsia="zh-CN"/>
        </w:rPr>
      </w:pPr>
      <w:r>
        <w:rPr>
          <w:rFonts w:hint="eastAsia" w:ascii="仿宋" w:hAnsi="仿宋" w:eastAsia="仿宋" w:cs="仿宋"/>
          <w:b/>
          <w:sz w:val="24"/>
          <w:bdr w:val="single" w:color="000000" w:sz="4" w:space="0"/>
        </w:rPr>
        <w:t>01标</w:t>
      </w:r>
      <w:r>
        <w:rPr>
          <w:rFonts w:hint="eastAsia" w:ascii="仿宋_GB2312" w:hAnsi="新宋体" w:eastAsia="仿宋_GB2312" w:cs="Arial"/>
          <w:b/>
          <w:bCs/>
          <w:sz w:val="24"/>
        </w:rPr>
        <w:t xml:space="preserve">   </w:t>
      </w:r>
      <w:r>
        <w:rPr>
          <w:rFonts w:hint="eastAsia" w:ascii="仿宋_GB2312" w:hAnsi="新宋体" w:eastAsia="仿宋_GB2312" w:cs="Arial"/>
          <w:b/>
          <w:bCs/>
          <w:sz w:val="24"/>
          <w:lang w:eastAsia="zh-CN"/>
        </w:rPr>
        <w:t>绍兴市孙端街道办事处2024-2025年物业服务项目</w:t>
      </w:r>
    </w:p>
    <w:p>
      <w:pPr>
        <w:widowControl/>
        <w:snapToGrid w:val="0"/>
        <w:spacing w:line="480" w:lineRule="exact"/>
        <w:rPr>
          <w:rFonts w:ascii="仿宋" w:eastAsia="仿宋"/>
          <w:b/>
          <w:bCs/>
          <w:color w:val="FF0000"/>
          <w:kern w:val="0"/>
          <w:sz w:val="24"/>
        </w:rPr>
      </w:pPr>
    </w:p>
    <w:p>
      <w:pPr>
        <w:pStyle w:val="14"/>
        <w:adjustRightInd w:val="0"/>
        <w:spacing w:line="288" w:lineRule="auto"/>
        <w:ind w:firstLine="482" w:firstLineChars="200"/>
        <w:rPr>
          <w:rFonts w:hint="eastAsia" w:ascii="仿宋_GB2312" w:hAnsi="仿宋_GB2312" w:eastAsia="仿宋_GB2312" w:cs="仿宋_GB2312"/>
          <w:b/>
          <w:bCs/>
          <w:color w:val="auto"/>
          <w:sz w:val="24"/>
          <w:szCs w:val="24"/>
          <w:highlight w:val="none"/>
          <w:lang w:eastAsia="zh-CN"/>
        </w:rPr>
      </w:pPr>
      <w:bookmarkStart w:id="42" w:name="_Toc29878"/>
      <w:r>
        <w:rPr>
          <w:rFonts w:hint="eastAsia" w:ascii="仿宋_GB2312" w:hAnsi="仿宋_GB2312" w:eastAsia="仿宋_GB2312" w:cs="仿宋_GB2312"/>
          <w:b/>
          <w:bCs/>
          <w:color w:val="auto"/>
          <w:sz w:val="24"/>
          <w:szCs w:val="24"/>
          <w:highlight w:val="none"/>
        </w:rPr>
        <w:t>一、</w:t>
      </w:r>
      <w:r>
        <w:rPr>
          <w:rFonts w:hint="eastAsia" w:ascii="仿宋_GB2312" w:hAnsi="仿宋_GB2312" w:eastAsia="仿宋_GB2312" w:cs="仿宋_GB2312"/>
          <w:b/>
          <w:bCs/>
          <w:color w:val="auto"/>
          <w:sz w:val="24"/>
          <w:szCs w:val="24"/>
          <w:highlight w:val="none"/>
          <w:lang w:eastAsia="zh-CN"/>
        </w:rPr>
        <w:t>项目服务地点</w:t>
      </w:r>
    </w:p>
    <w:p>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zh-CN" w:eastAsia="zh-CN"/>
        </w:rPr>
        <w:t>本次物业管理服务项目位于孙端街道又新路 7-1号政府办公楼（占地面积7181平方米，建筑面积4823平方米）。中标人需同时为</w:t>
      </w:r>
      <w:r>
        <w:rPr>
          <w:rFonts w:hint="eastAsia" w:ascii="仿宋" w:hAnsi="仿宋" w:eastAsia="仿宋" w:cs="仿宋"/>
          <w:sz w:val="24"/>
          <w:szCs w:val="24"/>
          <w:highlight w:val="none"/>
          <w:lang w:eastAsia="zh-CN"/>
        </w:rPr>
        <w:t>便民服务中心（社会治理中心）、行政执法中队办公楼（含自然资源所办公楼）、孙端消防队办公楼（含应急管理站办公楼）、孙端交警中队办公楼公共区域提供相关服务。</w:t>
      </w:r>
    </w:p>
    <w:p>
      <w:pPr>
        <w:pStyle w:val="14"/>
        <w:numPr>
          <w:ilvl w:val="0"/>
          <w:numId w:val="5"/>
        </w:numPr>
        <w:adjustRightInd w:val="0"/>
        <w:spacing w:line="288" w:lineRule="auto"/>
        <w:ind w:firstLine="482" w:firstLineChars="200"/>
        <w:rPr>
          <w:rFonts w:hint="eastAsia" w:ascii="仿宋_GB2312" w:hAnsi="仿宋_GB2312" w:eastAsia="仿宋_GB2312" w:cs="仿宋_GB2312"/>
          <w:b/>
          <w:bCs/>
          <w:color w:val="auto"/>
          <w:sz w:val="24"/>
          <w:szCs w:val="24"/>
          <w:highlight w:val="none"/>
          <w:lang w:eastAsia="zh-CN"/>
        </w:rPr>
      </w:pPr>
      <w:bookmarkStart w:id="43" w:name="_Toc203405664"/>
      <w:bookmarkStart w:id="44" w:name="_Toc258262170"/>
      <w:bookmarkStart w:id="45" w:name="_Toc308505981"/>
      <w:bookmarkStart w:id="46" w:name="_Toc258262144"/>
      <w:r>
        <w:rPr>
          <w:rFonts w:hint="eastAsia" w:ascii="仿宋_GB2312" w:hAnsi="新宋体" w:eastAsia="仿宋_GB2312" w:cs="Arial"/>
          <w:b/>
          <w:bCs/>
          <w:color w:val="auto"/>
          <w:sz w:val="24"/>
          <w:highlight w:val="none"/>
        </w:rPr>
        <w:t>物业管理服务</w:t>
      </w:r>
      <w:bookmarkEnd w:id="43"/>
      <w:bookmarkEnd w:id="44"/>
      <w:bookmarkEnd w:id="45"/>
      <w:bookmarkEnd w:id="46"/>
      <w:r>
        <w:rPr>
          <w:rFonts w:hint="eastAsia" w:ascii="仿宋_GB2312" w:hAnsi="仿宋_GB2312" w:eastAsia="仿宋_GB2312" w:cs="仿宋_GB2312"/>
          <w:b/>
          <w:bCs/>
          <w:color w:val="auto"/>
          <w:sz w:val="24"/>
          <w:szCs w:val="24"/>
          <w:highlight w:val="none"/>
          <w:lang w:eastAsia="zh-CN"/>
        </w:rPr>
        <w:t>主要内容</w:t>
      </w:r>
    </w:p>
    <w:p>
      <w:pPr>
        <w:pStyle w:val="13"/>
        <w:keepNext w:val="0"/>
        <w:keepLines w:val="0"/>
        <w:pageBreakBefore w:val="0"/>
        <w:widowControl w:val="0"/>
        <w:numPr>
          <w:ilvl w:val="0"/>
          <w:numId w:val="6"/>
        </w:numPr>
        <w:kinsoku/>
        <w:wordWrap/>
        <w:overflowPunct/>
        <w:topLinePunct w:val="0"/>
        <w:autoSpaceDE/>
        <w:autoSpaceDN/>
        <w:bidi w:val="0"/>
        <w:adjustRightInd/>
        <w:snapToGrid/>
        <w:ind w:firstLine="482" w:firstLineChars="200"/>
        <w:textAlignment w:val="auto"/>
        <w:rPr>
          <w:rFonts w:hint="eastAsia" w:ascii="仿宋_GB2312" w:hAnsi="新宋体" w:cs="Arial"/>
          <w:b/>
          <w:bCs/>
          <w:color w:val="auto"/>
          <w:sz w:val="24"/>
          <w:highlight w:val="none"/>
          <w:lang w:val="en-US" w:eastAsia="zh-CN"/>
        </w:rPr>
      </w:pPr>
      <w:r>
        <w:rPr>
          <w:rFonts w:hint="eastAsia" w:ascii="仿宋_GB2312" w:hAnsi="新宋体" w:cs="Arial"/>
          <w:b/>
          <w:bCs/>
          <w:color w:val="auto"/>
          <w:sz w:val="24"/>
          <w:highlight w:val="none"/>
          <w:lang w:val="en-US" w:eastAsia="zh-CN"/>
        </w:rPr>
        <w:t>保洁服务</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外环境保洁：</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（1）每天清扫地面两次，每小时巡视一次，做到无灰尘、树叶、垃圾，必要时用水冲洗地面，并保证无地面积水；</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（2）保持室外场地各类标牌、栏杆、墙面、灯座的清洁；</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（3）公共垃圾箱做到保持清洁、无污渍，并放置整齐、套袋、周围无零散垃圾、无异味，每周使用消毒剂进行彻底消毒，使蚊蝇鼠虫无滋生源；</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（4）台阶保持清洁光亮，无污物、异物、积尘和垃圾；</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（5）室外绿化带内保持干净，做到无杂物、垃圾、枯叶；</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（6）每周清除一次卫生死角，保持水管处、下水道口、排水沟、水池、雨水槽、阴沟、污水井等地方畅通无堵塞无杂物；</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（7）保持外墙干净、清洁，无污渍、无缺损、无蜘蛛网，不允许出现粘贴物和乱涂乱写迹象；</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交通通道的进出保持畅通，不允许堆放杂物，堵塞通道，影响车辆进出、停靠。</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内环境保洁：</w:t>
      </w:r>
    </w:p>
    <w:p>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（1）每天对公共环境进行清扫，领导办公室每天早上固定打扫清洁</w:t>
      </w:r>
      <w:r>
        <w:rPr>
          <w:rFonts w:hint="eastAsia" w:ascii="仿宋" w:hAnsi="仿宋" w:eastAsia="仿宋" w:cs="仿宋"/>
          <w:sz w:val="24"/>
          <w:szCs w:val="24"/>
          <w:highlight w:val="none"/>
          <w:lang w:eastAsia="zh-CN"/>
        </w:rPr>
        <w:t>；</w:t>
      </w:r>
    </w:p>
    <w:p>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（2）定时清洁走道，保持地面无脚印、无污渍、无痰迹、无烟蒂、纸屑和垃圾灰尘</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其它部位如玻璃、柱面、墙面、台面、椅子、栏杆、沙发、茶几、灯座等要经常清洁，保持光亮、明净，完好无损</w:t>
      </w:r>
      <w:r>
        <w:rPr>
          <w:rFonts w:hint="eastAsia" w:ascii="仿宋" w:hAnsi="仿宋" w:eastAsia="仿宋" w:cs="仿宋"/>
          <w:sz w:val="24"/>
          <w:szCs w:val="24"/>
          <w:highlight w:val="none"/>
          <w:lang w:eastAsia="zh-CN"/>
        </w:rPr>
        <w:t>；</w:t>
      </w:r>
    </w:p>
    <w:p>
      <w:pPr>
        <w:shd w:val="clear" w:fill="auto"/>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走廊和楼梯的扶梯、扶栏包括档杆每天用抹布擦尘，保持整体清洁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无浮尘、污渍、手印</w:t>
      </w:r>
      <w:r>
        <w:rPr>
          <w:rFonts w:hint="eastAsia" w:ascii="仿宋" w:hAnsi="仿宋" w:eastAsia="仿宋" w:cs="仿宋"/>
          <w:sz w:val="24"/>
          <w:szCs w:val="24"/>
          <w:highlight w:val="none"/>
          <w:lang w:eastAsia="zh-CN"/>
        </w:rPr>
        <w:t>；</w:t>
      </w:r>
    </w:p>
    <w:p>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（4）四周的墙面及消防器材上的灰尘要及时清除</w:t>
      </w:r>
      <w:r>
        <w:rPr>
          <w:rFonts w:hint="eastAsia" w:ascii="仿宋" w:hAnsi="仿宋" w:eastAsia="仿宋" w:cs="仿宋"/>
          <w:sz w:val="24"/>
          <w:szCs w:val="24"/>
          <w:highlight w:val="none"/>
          <w:lang w:eastAsia="zh-CN"/>
        </w:rPr>
        <w:t>；</w:t>
      </w:r>
    </w:p>
    <w:p>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）遇到下雨天，在办公楼进出口处要铺上防滑地毯，增加拖地次数，以防地面光洁度受损</w:t>
      </w:r>
      <w:r>
        <w:rPr>
          <w:rFonts w:hint="eastAsia" w:ascii="仿宋" w:hAnsi="仿宋" w:eastAsia="仿宋" w:cs="仿宋"/>
          <w:sz w:val="24"/>
          <w:szCs w:val="24"/>
          <w:highlight w:val="none"/>
          <w:lang w:eastAsia="zh-CN"/>
        </w:rPr>
        <w:t>；</w:t>
      </w:r>
    </w:p>
    <w:p>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）玻璃大门无浮尘、污渍、手印、水迹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无手印及无灰尘，保持干净，完好无损</w:t>
      </w:r>
      <w:r>
        <w:rPr>
          <w:rFonts w:hint="eastAsia" w:ascii="仿宋" w:hAnsi="仿宋" w:eastAsia="仿宋" w:cs="仿宋"/>
          <w:sz w:val="24"/>
          <w:szCs w:val="24"/>
          <w:highlight w:val="none"/>
          <w:lang w:eastAsia="zh-CN"/>
        </w:rPr>
        <w:t>；</w:t>
      </w:r>
    </w:p>
    <w:p>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）内部垃圾筒外围保持光亮、清洁、无灰尘、无痰迹、无烟蒂</w:t>
      </w:r>
      <w:r>
        <w:rPr>
          <w:rFonts w:hint="eastAsia" w:ascii="仿宋" w:hAnsi="仿宋" w:eastAsia="仿宋" w:cs="仿宋"/>
          <w:sz w:val="24"/>
          <w:szCs w:val="24"/>
          <w:highlight w:val="none"/>
          <w:lang w:eastAsia="zh-CN"/>
        </w:rPr>
        <w:t>；</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建立消杀工作管理制度，根据实际情况定期开展消杀工作，有效控制鼠、蟑、蝇、蚊等害虫孳生，定期对各类病虫害进行预防控制，适时投放消杀药物。</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公共卫生间及茶水间保洁：</w:t>
      </w:r>
    </w:p>
    <w:p>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（1）卫生间每天第一次清洁工作必须在上班前做好，并且做到随脏随清，保持地面清洁、无杂物、无迹水、无毛发、无异味、冲水道要畅通</w:t>
      </w:r>
      <w:r>
        <w:rPr>
          <w:rFonts w:hint="eastAsia" w:ascii="仿宋" w:hAnsi="仿宋" w:eastAsia="仿宋" w:cs="仿宋"/>
          <w:sz w:val="24"/>
          <w:szCs w:val="24"/>
          <w:highlight w:val="none"/>
          <w:lang w:eastAsia="zh-CN"/>
        </w:rPr>
        <w:t>；</w:t>
      </w:r>
    </w:p>
    <w:p>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（2）卫生间的门应干净、无划痕，把手要保持光亮、干净</w:t>
      </w:r>
      <w:r>
        <w:rPr>
          <w:rFonts w:hint="eastAsia" w:ascii="仿宋" w:hAnsi="仿宋" w:eastAsia="仿宋" w:cs="仿宋"/>
          <w:sz w:val="24"/>
          <w:szCs w:val="24"/>
          <w:highlight w:val="none"/>
          <w:lang w:eastAsia="zh-CN"/>
        </w:rPr>
        <w:t>；</w:t>
      </w:r>
    </w:p>
    <w:p>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（3）每月1次全面清洗墙面瓷砖，地面用清洁剂刷洗，天花擦净，灯具、风口抹尘；墙面四周及阴角做到无水迹、无蜘蛛网；地面无脚印，无杂物，保持干净、无污渍</w:t>
      </w:r>
      <w:r>
        <w:rPr>
          <w:rFonts w:hint="eastAsia" w:ascii="仿宋" w:hAnsi="仿宋" w:eastAsia="仿宋" w:cs="仿宋"/>
          <w:sz w:val="24"/>
          <w:szCs w:val="24"/>
          <w:highlight w:val="none"/>
          <w:lang w:eastAsia="zh-CN"/>
        </w:rPr>
        <w:t>；</w:t>
      </w:r>
    </w:p>
    <w:p>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（4）卫生间内镜子及金属部分，应保持干净，无浮尘、污渍、手印、水迹、无锈斑</w:t>
      </w:r>
      <w:r>
        <w:rPr>
          <w:rFonts w:hint="eastAsia" w:ascii="仿宋" w:hAnsi="仿宋" w:eastAsia="仿宋" w:cs="仿宋"/>
          <w:sz w:val="24"/>
          <w:szCs w:val="24"/>
          <w:highlight w:val="none"/>
          <w:lang w:eastAsia="zh-CN"/>
        </w:rPr>
        <w:t>；</w:t>
      </w:r>
    </w:p>
    <w:p>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）天花板上无污渍、无漏水或有小水泡等现象，保持干净、清洁，完好无损</w:t>
      </w:r>
      <w:r>
        <w:rPr>
          <w:rFonts w:hint="eastAsia" w:ascii="仿宋" w:hAnsi="仿宋" w:eastAsia="仿宋" w:cs="仿宋"/>
          <w:sz w:val="24"/>
          <w:szCs w:val="24"/>
          <w:highlight w:val="none"/>
          <w:lang w:eastAsia="zh-CN"/>
        </w:rPr>
        <w:t>；</w:t>
      </w:r>
    </w:p>
    <w:p>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）室内空气要保持新鲜，通风器设备要清洁，确保运作正常；</w:t>
      </w:r>
      <w:r>
        <w:rPr>
          <w:rFonts w:hint="eastAsia" w:ascii="仿宋" w:hAnsi="仿宋" w:eastAsia="仿宋" w:cs="仿宋"/>
          <w:sz w:val="24"/>
          <w:szCs w:val="24"/>
          <w:highlight w:val="none"/>
          <w:lang w:eastAsia="zh-CN"/>
        </w:rPr>
        <w:t>卫生间内及时摆放</w:t>
      </w:r>
      <w:r>
        <w:rPr>
          <w:rFonts w:hint="eastAsia" w:ascii="仿宋" w:hAnsi="仿宋" w:eastAsia="仿宋" w:cs="仿宋"/>
          <w:sz w:val="24"/>
          <w:szCs w:val="24"/>
          <w:highlight w:val="none"/>
        </w:rPr>
        <w:t>卷筒纸和洗手液</w:t>
      </w:r>
      <w:r>
        <w:rPr>
          <w:rFonts w:hint="eastAsia" w:ascii="仿宋" w:hAnsi="仿宋" w:eastAsia="仿宋" w:cs="仿宋"/>
          <w:sz w:val="24"/>
          <w:szCs w:val="24"/>
          <w:highlight w:val="none"/>
          <w:lang w:eastAsia="zh-CN"/>
        </w:rPr>
        <w:t>；</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）使用过程中要注意节约用水。</w:t>
      </w:r>
    </w:p>
    <w:p>
      <w:pPr>
        <w:adjustRightInd w:val="0"/>
        <w:snapToGrid w:val="0"/>
        <w:spacing w:line="360" w:lineRule="auto"/>
        <w:ind w:firstLine="482" w:firstLineChars="200"/>
        <w:rPr>
          <w:rFonts w:hint="eastAsia" w:ascii="仿宋_GB2312" w:hAnsi="新宋体" w:eastAsia="仿宋_GB2312" w:cs="Arial"/>
          <w:b/>
          <w:bCs/>
          <w:color w:val="auto"/>
          <w:sz w:val="24"/>
          <w:szCs w:val="20"/>
          <w:highlight w:val="none"/>
          <w:lang w:eastAsia="zh-CN"/>
        </w:rPr>
      </w:pPr>
      <w:r>
        <w:rPr>
          <w:rFonts w:hint="eastAsia" w:ascii="仿宋_GB2312" w:hAnsi="新宋体" w:eastAsia="仿宋_GB2312" w:cs="Arial"/>
          <w:b/>
          <w:bCs/>
          <w:color w:val="auto"/>
          <w:sz w:val="24"/>
          <w:szCs w:val="20"/>
          <w:highlight w:val="none"/>
          <w:lang w:val="en-US" w:eastAsia="zh-CN"/>
        </w:rPr>
        <w:t>（二）</w:t>
      </w:r>
      <w:r>
        <w:rPr>
          <w:rFonts w:hint="eastAsia" w:ascii="仿宋_GB2312" w:hAnsi="新宋体" w:eastAsia="仿宋_GB2312" w:cs="Arial"/>
          <w:b/>
          <w:bCs/>
          <w:color w:val="auto"/>
          <w:sz w:val="24"/>
          <w:szCs w:val="20"/>
          <w:highlight w:val="none"/>
        </w:rPr>
        <w:t>会务</w:t>
      </w:r>
      <w:r>
        <w:rPr>
          <w:rFonts w:hint="eastAsia" w:ascii="仿宋_GB2312" w:hAnsi="新宋体" w:eastAsia="仿宋_GB2312" w:cs="Arial"/>
          <w:b/>
          <w:bCs/>
          <w:color w:val="auto"/>
          <w:sz w:val="24"/>
          <w:szCs w:val="20"/>
          <w:highlight w:val="none"/>
          <w:lang w:eastAsia="zh-CN"/>
        </w:rPr>
        <w:t>服务</w:t>
      </w:r>
    </w:p>
    <w:p>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每天在会议室备好茶水，做好重要会议的</w:t>
      </w:r>
      <w:r>
        <w:rPr>
          <w:rFonts w:hint="eastAsia" w:ascii="仿宋" w:hAnsi="仿宋" w:eastAsia="仿宋" w:cs="仿宋"/>
          <w:sz w:val="24"/>
          <w:szCs w:val="24"/>
          <w:highlight w:val="none"/>
          <w:lang w:eastAsia="zh-CN"/>
        </w:rPr>
        <w:t>备</w:t>
      </w:r>
      <w:r>
        <w:rPr>
          <w:rFonts w:hint="eastAsia" w:ascii="仿宋" w:hAnsi="仿宋" w:eastAsia="仿宋" w:cs="仿宋"/>
          <w:sz w:val="24"/>
          <w:szCs w:val="24"/>
          <w:highlight w:val="none"/>
        </w:rPr>
        <w:t>水、场地等会务工作</w:t>
      </w:r>
      <w:r>
        <w:rPr>
          <w:rFonts w:hint="eastAsia" w:ascii="仿宋" w:hAnsi="仿宋" w:eastAsia="仿宋" w:cs="仿宋"/>
          <w:sz w:val="24"/>
          <w:szCs w:val="24"/>
          <w:highlight w:val="none"/>
          <w:lang w:eastAsia="zh-CN"/>
        </w:rPr>
        <w:t>；</w:t>
      </w:r>
    </w:p>
    <w:p>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定时保洁会务中心，做到干净、无尘、无痰迹、无烟蒂</w:t>
      </w:r>
      <w:r>
        <w:rPr>
          <w:rFonts w:hint="eastAsia" w:ascii="仿宋" w:hAnsi="仿宋" w:eastAsia="仿宋" w:cs="仿宋"/>
          <w:sz w:val="24"/>
          <w:szCs w:val="24"/>
          <w:highlight w:val="none"/>
          <w:lang w:eastAsia="zh-CN"/>
        </w:rPr>
        <w:t>；</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保持会务室</w:t>
      </w:r>
      <w:r>
        <w:rPr>
          <w:rFonts w:hint="eastAsia" w:ascii="仿宋" w:hAnsi="仿宋" w:eastAsia="仿宋" w:cs="仿宋"/>
          <w:sz w:val="24"/>
          <w:szCs w:val="24"/>
          <w:highlight w:val="none"/>
        </w:rPr>
        <w:t>家具干净、无浮尘、污迹、水迹、无锈斑。</w:t>
      </w:r>
    </w:p>
    <w:p>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（三）秩序维护及安保服务</w:t>
      </w:r>
    </w:p>
    <w:p>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要求实行</w:t>
      </w:r>
      <w:r>
        <w:rPr>
          <w:rFonts w:hint="eastAsia" w:ascii="仿宋" w:hAnsi="仿宋" w:eastAsia="仿宋" w:cs="仿宋"/>
          <w:sz w:val="24"/>
          <w:szCs w:val="24"/>
          <w:highlight w:val="none"/>
          <w:lang w:val="en-US" w:eastAsia="zh-CN"/>
        </w:rPr>
        <w:t>24小时轮流执勤制度，负责</w:t>
      </w:r>
      <w:r>
        <w:rPr>
          <w:rFonts w:hint="eastAsia" w:ascii="仿宋" w:hAnsi="仿宋" w:eastAsia="仿宋" w:cs="仿宋"/>
          <w:sz w:val="24"/>
          <w:szCs w:val="24"/>
          <w:highlight w:val="none"/>
          <w:lang w:eastAsia="zh-CN"/>
        </w:rPr>
        <w:t>维护采购人</w:t>
      </w:r>
      <w:r>
        <w:rPr>
          <w:rFonts w:hint="eastAsia" w:ascii="仿宋" w:hAnsi="仿宋" w:eastAsia="仿宋" w:cs="仿宋"/>
          <w:sz w:val="24"/>
          <w:szCs w:val="24"/>
          <w:highlight w:val="none"/>
        </w:rPr>
        <w:t>正常工作秩序和安全</w:t>
      </w:r>
      <w:r>
        <w:rPr>
          <w:rFonts w:hint="eastAsia" w:ascii="仿宋" w:hAnsi="仿宋" w:eastAsia="仿宋" w:cs="仿宋"/>
          <w:sz w:val="24"/>
          <w:szCs w:val="24"/>
          <w:highlight w:val="none"/>
          <w:lang w:eastAsia="zh-CN"/>
        </w:rPr>
        <w:t>保安工作</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及时发现和制止不当行为及不安全因素，协助做好可能发生的人员闹事、集体上访、聚众喧哗等行为。做好整个区域的消防设施日常维护及管理，及时处理不安全因素。具体要求如下：</w:t>
      </w:r>
    </w:p>
    <w:p>
      <w:pPr>
        <w:numPr>
          <w:ilvl w:val="0"/>
          <w:numId w:val="7"/>
        </w:numPr>
        <w:adjustRightInd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确保24小时安保，工作时间4名，晚上至少1名；</w:t>
      </w:r>
    </w:p>
    <w:p>
      <w:pPr>
        <w:numPr>
          <w:ilvl w:val="0"/>
          <w:numId w:val="7"/>
        </w:num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对来访人员进行验证、登记，杜绝闲杂人员进入；</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办公楼内外环境秩序良好，道路通畅，安排专职秩序维护员</w:t>
      </w:r>
      <w:r>
        <w:rPr>
          <w:rFonts w:hint="eastAsia" w:ascii="仿宋" w:hAnsi="仿宋" w:eastAsia="仿宋" w:cs="仿宋"/>
          <w:sz w:val="24"/>
          <w:szCs w:val="24"/>
          <w:highlight w:val="none"/>
          <w:lang w:eastAsia="zh-CN"/>
        </w:rPr>
        <w:t>对进出</w:t>
      </w:r>
      <w:r>
        <w:rPr>
          <w:rFonts w:hint="eastAsia" w:ascii="仿宋" w:hAnsi="仿宋" w:eastAsia="仿宋" w:cs="仿宋"/>
          <w:sz w:val="24"/>
          <w:szCs w:val="24"/>
          <w:highlight w:val="none"/>
        </w:rPr>
        <w:t>车辆停放指挥，车辆停放有序</w:t>
      </w:r>
      <w:r>
        <w:rPr>
          <w:rFonts w:hint="eastAsia" w:ascii="仿宋" w:hAnsi="仿宋" w:eastAsia="仿宋" w:cs="仿宋"/>
          <w:sz w:val="24"/>
          <w:szCs w:val="24"/>
          <w:highlight w:val="none"/>
          <w:lang w:eastAsia="zh-CN"/>
        </w:rPr>
        <w:t>；</w:t>
      </w:r>
    </w:p>
    <w:p>
      <w:pPr>
        <w:adjustRightInd w:val="0"/>
        <w:snapToGrid w:val="0"/>
        <w:spacing w:line="360" w:lineRule="auto"/>
        <w:ind w:firstLine="480" w:firstLineChars="200"/>
        <w:rPr>
          <w:rFonts w:hint="eastAsia"/>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对</w:t>
      </w:r>
      <w:r>
        <w:rPr>
          <w:rFonts w:hint="eastAsia" w:ascii="仿宋" w:hAnsi="仿宋" w:eastAsia="仿宋" w:cs="仿宋"/>
          <w:sz w:val="24"/>
          <w:szCs w:val="24"/>
          <w:highlight w:val="none"/>
        </w:rPr>
        <w:t>大楼各楼层、大楼地面停车场、物业管理范围内的室外公共区域</w:t>
      </w:r>
      <w:r>
        <w:rPr>
          <w:rFonts w:hint="eastAsia" w:ascii="仿宋" w:hAnsi="仿宋" w:eastAsia="仿宋" w:cs="仿宋"/>
          <w:sz w:val="24"/>
          <w:szCs w:val="24"/>
          <w:highlight w:val="none"/>
          <w:lang w:eastAsia="zh-CN"/>
        </w:rPr>
        <w:t>做好</w:t>
      </w:r>
      <w:r>
        <w:rPr>
          <w:rFonts w:hint="eastAsia" w:ascii="仿宋" w:hAnsi="仿宋" w:eastAsia="仿宋" w:cs="仿宋"/>
          <w:sz w:val="24"/>
          <w:szCs w:val="24"/>
          <w:highlight w:val="none"/>
          <w:shd w:val="clear" w:fill="auto"/>
        </w:rPr>
        <w:t>秩序维护巡视</w:t>
      </w:r>
      <w:r>
        <w:rPr>
          <w:rFonts w:hint="eastAsia" w:ascii="仿宋" w:hAnsi="仿宋" w:eastAsia="仿宋" w:cs="仿宋"/>
          <w:sz w:val="24"/>
          <w:szCs w:val="24"/>
          <w:highlight w:val="none"/>
          <w:shd w:val="clear" w:fill="auto"/>
          <w:lang w:eastAsia="zh-CN"/>
        </w:rPr>
        <w:t>。</w:t>
      </w:r>
      <w:r>
        <w:rPr>
          <w:rFonts w:hint="eastAsia" w:ascii="仿宋" w:hAnsi="仿宋" w:eastAsia="仿宋" w:cs="仿宋"/>
          <w:sz w:val="24"/>
          <w:szCs w:val="24"/>
          <w:highlight w:val="none"/>
          <w:lang w:val="en-US" w:eastAsia="zh-CN"/>
        </w:rPr>
        <w:t>每天巡查不少于2次；</w:t>
      </w:r>
    </w:p>
    <w:p>
      <w:pPr>
        <w:adjustRightInd w:val="0"/>
        <w:snapToGrid w:val="0"/>
        <w:spacing w:line="360" w:lineRule="auto"/>
        <w:ind w:firstLine="48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5.单位下班后及时检查各楼层门窗、水电和进出口通道；</w:t>
      </w:r>
    </w:p>
    <w:p>
      <w:pPr>
        <w:adjustRightInd w:val="0"/>
        <w:snapToGrid w:val="0"/>
        <w:spacing w:line="360" w:lineRule="auto"/>
        <w:ind w:firstLine="48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能及时发现和处理各种安全和事故隐患，确保不发生安全方面的问题，能迅速有效处置突发事件</w:t>
      </w:r>
      <w:r>
        <w:rPr>
          <w:rFonts w:hint="eastAsia" w:ascii="仿宋" w:hAnsi="仿宋" w:eastAsia="仿宋" w:cs="仿宋"/>
          <w:sz w:val="24"/>
          <w:szCs w:val="24"/>
          <w:highlight w:val="none"/>
          <w:lang w:val="en-US" w:eastAsia="zh-CN"/>
        </w:rPr>
        <w:t>,制定</w:t>
      </w:r>
      <w:r>
        <w:rPr>
          <w:rFonts w:hint="eastAsia" w:ascii="仿宋" w:hAnsi="仿宋" w:eastAsia="仿宋" w:cs="仿宋"/>
          <w:sz w:val="24"/>
          <w:szCs w:val="24"/>
          <w:highlight w:val="none"/>
        </w:rPr>
        <w:t>应急预案，完善责任制；</w:t>
      </w:r>
    </w:p>
    <w:p>
      <w:pPr>
        <w:adjustRightInd w:val="0"/>
        <w:snapToGrid w:val="0"/>
        <w:spacing w:line="360" w:lineRule="auto"/>
        <w:ind w:firstLine="482" w:firstLineChars="20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（四）绿化养护</w:t>
      </w:r>
    </w:p>
    <w:p>
      <w:pPr>
        <w:numPr>
          <w:ilvl w:val="0"/>
          <w:numId w:val="8"/>
        </w:numPr>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修剪:根据各类植物的生长特点、立地环境、景观要求，按照操作规程适时进行</w:t>
      </w:r>
      <w:r>
        <w:rPr>
          <w:rFonts w:hint="eastAsia" w:ascii="仿宋" w:hAnsi="仿宋" w:eastAsia="仿宋" w:cs="仿宋"/>
          <w:sz w:val="24"/>
          <w:szCs w:val="24"/>
          <w:highlight w:val="none"/>
          <w:lang w:eastAsia="zh-CN"/>
        </w:rPr>
        <w:t>；</w:t>
      </w:r>
    </w:p>
    <w:p>
      <w:pPr>
        <w:numPr>
          <w:ilvl w:val="0"/>
          <w:numId w:val="8"/>
        </w:numPr>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施肥:根据各类植物的生长特点及植物对肥料的需要，要求年施肥不少</w:t>
      </w:r>
      <w:r>
        <w:rPr>
          <w:rFonts w:hint="eastAsia" w:ascii="仿宋" w:hAnsi="仿宋" w:eastAsia="仿宋" w:cs="仿宋"/>
          <w:sz w:val="24"/>
          <w:szCs w:val="24"/>
          <w:highlight w:val="none"/>
          <w:lang w:eastAsia="zh-CN"/>
        </w:rPr>
        <w:t>于</w:t>
      </w:r>
      <w:r>
        <w:rPr>
          <w:rFonts w:hint="eastAsia" w:ascii="仿宋" w:hAnsi="仿宋" w:eastAsia="仿宋" w:cs="仿宋"/>
          <w:sz w:val="24"/>
          <w:szCs w:val="24"/>
          <w:highlight w:val="none"/>
        </w:rPr>
        <w:t>1次，新种植物视生长情况，适时适量进行施肥，以保持各类植物的生长旺盛达到一定景观效果</w:t>
      </w:r>
      <w:r>
        <w:rPr>
          <w:rFonts w:hint="eastAsia" w:ascii="仿宋" w:hAnsi="仿宋" w:eastAsia="仿宋" w:cs="仿宋"/>
          <w:sz w:val="24"/>
          <w:szCs w:val="24"/>
          <w:highlight w:val="none"/>
          <w:lang w:eastAsia="zh-CN"/>
        </w:rPr>
        <w:t>；</w:t>
      </w:r>
    </w:p>
    <w:p>
      <w:pPr>
        <w:numPr>
          <w:ilvl w:val="0"/>
          <w:numId w:val="8"/>
        </w:numPr>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除草:各类绿地、树穴、绿化带要结合松土及时清理各类杂草</w:t>
      </w:r>
      <w:r>
        <w:rPr>
          <w:rFonts w:hint="eastAsia" w:ascii="仿宋" w:hAnsi="仿宋" w:eastAsia="仿宋" w:cs="仿宋"/>
          <w:sz w:val="24"/>
          <w:szCs w:val="24"/>
          <w:highlight w:val="none"/>
          <w:lang w:eastAsia="zh-CN"/>
        </w:rPr>
        <w:t>；</w:t>
      </w:r>
    </w:p>
    <w:p>
      <w:pPr>
        <w:numPr>
          <w:ilvl w:val="0"/>
          <w:numId w:val="8"/>
        </w:numPr>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抹芽:主要用于乔木、大型灌术，对不定芽要及时清除，以保持树木骨架清晰促使生长形态美观，营养集中</w:t>
      </w:r>
      <w:r>
        <w:rPr>
          <w:rFonts w:hint="eastAsia" w:ascii="仿宋" w:hAnsi="仿宋" w:eastAsia="仿宋" w:cs="仿宋"/>
          <w:sz w:val="24"/>
          <w:szCs w:val="24"/>
          <w:highlight w:val="none"/>
          <w:lang w:eastAsia="zh-CN"/>
        </w:rPr>
        <w:t>；</w:t>
      </w:r>
    </w:p>
    <w:p>
      <w:pPr>
        <w:numPr>
          <w:ilvl w:val="0"/>
          <w:numId w:val="8"/>
        </w:numPr>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清洁:及时清扫乔木、大型木的落叶及绿篱内的落叶，保持绿化带整洁</w:t>
      </w:r>
      <w:r>
        <w:rPr>
          <w:rFonts w:hint="eastAsia" w:ascii="仿宋" w:hAnsi="仿宋" w:eastAsia="仿宋" w:cs="仿宋"/>
          <w:sz w:val="24"/>
          <w:szCs w:val="24"/>
          <w:highlight w:val="none"/>
          <w:lang w:eastAsia="zh-CN"/>
        </w:rPr>
        <w:t>；</w:t>
      </w:r>
    </w:p>
    <w:p>
      <w:pPr>
        <w:numPr>
          <w:ilvl w:val="0"/>
          <w:numId w:val="8"/>
        </w:numPr>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病虫害防治:要根据各类植物的寄生对象及时做好预测预报，及时采取措施防治</w:t>
      </w:r>
      <w:r>
        <w:rPr>
          <w:rFonts w:hint="eastAsia" w:ascii="仿宋" w:hAnsi="仿宋" w:eastAsia="仿宋" w:cs="仿宋"/>
          <w:sz w:val="24"/>
          <w:szCs w:val="24"/>
          <w:highlight w:val="none"/>
          <w:lang w:eastAsia="zh-CN"/>
        </w:rPr>
        <w:t>；</w:t>
      </w:r>
    </w:p>
    <w:p>
      <w:pPr>
        <w:numPr>
          <w:ilvl w:val="0"/>
          <w:numId w:val="8"/>
        </w:numPr>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抗旱、抗台、抗涝、防寒:旱季及新种植物要及时进行灌溉，防止植物因脱水而造成枯死。台汛期间要做好加固、排涝抢险工作，防止植物受损。</w:t>
      </w:r>
    </w:p>
    <w:p>
      <w:pPr>
        <w:adjustRightInd w:val="0"/>
        <w:snapToGrid w:val="0"/>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lang w:eastAsia="zh-CN"/>
        </w:rPr>
        <w:t>）</w:t>
      </w:r>
      <w:r>
        <w:rPr>
          <w:rFonts w:hint="eastAsia" w:ascii="仿宋" w:hAnsi="仿宋" w:eastAsia="仿宋" w:cs="仿宋"/>
          <w:b/>
          <w:bCs w:val="0"/>
          <w:color w:val="auto"/>
          <w:sz w:val="24"/>
          <w:szCs w:val="24"/>
          <w:highlight w:val="none"/>
        </w:rPr>
        <w:t>消控服务</w:t>
      </w:r>
    </w:p>
    <w:p>
      <w:pPr>
        <w:numPr>
          <w:ilvl w:val="-1"/>
          <w:numId w:val="0"/>
        </w:numPr>
        <w:adjustRightInd w:val="0"/>
        <w:snapToGrid w:val="0"/>
        <w:spacing w:line="360" w:lineRule="auto"/>
        <w:ind w:leftChars="20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开展</w:t>
      </w:r>
      <w:r>
        <w:rPr>
          <w:rFonts w:hint="eastAsia" w:ascii="仿宋" w:hAnsi="仿宋" w:eastAsia="仿宋" w:cs="仿宋"/>
          <w:sz w:val="24"/>
          <w:szCs w:val="24"/>
          <w:highlight w:val="none"/>
        </w:rPr>
        <w:t>消防</w:t>
      </w:r>
      <w:r>
        <w:rPr>
          <w:rFonts w:hint="eastAsia" w:ascii="仿宋" w:hAnsi="仿宋" w:eastAsia="仿宋" w:cs="仿宋"/>
          <w:sz w:val="24"/>
          <w:szCs w:val="24"/>
          <w:highlight w:val="none"/>
          <w:lang w:eastAsia="zh-CN"/>
        </w:rPr>
        <w:t>安全</w:t>
      </w:r>
      <w:r>
        <w:rPr>
          <w:rFonts w:hint="eastAsia" w:ascii="仿宋" w:hAnsi="仿宋" w:eastAsia="仿宋" w:cs="仿宋"/>
          <w:sz w:val="24"/>
          <w:szCs w:val="24"/>
          <w:highlight w:val="none"/>
        </w:rPr>
        <w:t>检查，每月一次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确保消防器械</w:t>
      </w:r>
      <w:r>
        <w:rPr>
          <w:rFonts w:hint="eastAsia" w:ascii="仿宋" w:hAnsi="仿宋" w:eastAsia="仿宋" w:cs="仿宋"/>
          <w:sz w:val="24"/>
          <w:szCs w:val="24"/>
          <w:highlight w:val="none"/>
          <w:lang w:eastAsia="zh-CN"/>
        </w:rPr>
        <w:t>、消防通道等</w:t>
      </w:r>
      <w:r>
        <w:rPr>
          <w:rFonts w:hint="eastAsia" w:ascii="仿宋" w:hAnsi="仿宋" w:eastAsia="仿宋" w:cs="仿宋"/>
          <w:sz w:val="24"/>
          <w:szCs w:val="24"/>
          <w:highlight w:val="none"/>
        </w:rPr>
        <w:t>有效使用，</w:t>
      </w:r>
      <w:r>
        <w:rPr>
          <w:rFonts w:hint="eastAsia" w:ascii="仿宋" w:hAnsi="仿宋" w:eastAsia="仿宋" w:cs="仿宋"/>
          <w:sz w:val="24"/>
          <w:szCs w:val="24"/>
          <w:highlight w:val="none"/>
          <w:lang w:eastAsia="zh-CN"/>
        </w:rPr>
        <w:t>排除安全隐患，同时</w:t>
      </w:r>
      <w:r>
        <w:rPr>
          <w:rFonts w:hint="eastAsia" w:ascii="仿宋" w:hAnsi="仿宋" w:eastAsia="仿宋" w:cs="仿宋"/>
          <w:sz w:val="24"/>
          <w:szCs w:val="24"/>
          <w:highlight w:val="none"/>
        </w:rPr>
        <w:t>做好</w:t>
      </w:r>
      <w:r>
        <w:rPr>
          <w:rFonts w:hint="eastAsia" w:ascii="仿宋" w:hAnsi="仿宋" w:eastAsia="仿宋" w:cs="仿宋"/>
          <w:sz w:val="24"/>
          <w:szCs w:val="24"/>
          <w:highlight w:val="none"/>
          <w:lang w:eastAsia="zh-CN"/>
        </w:rPr>
        <w:t>检查台账</w:t>
      </w:r>
      <w:r>
        <w:rPr>
          <w:rFonts w:hint="eastAsia" w:ascii="仿宋" w:hAnsi="仿宋" w:eastAsia="仿宋" w:cs="仿宋"/>
          <w:sz w:val="24"/>
          <w:szCs w:val="24"/>
          <w:highlight w:val="none"/>
        </w:rPr>
        <w:t>记录</w:t>
      </w:r>
      <w:r>
        <w:rPr>
          <w:rFonts w:hint="eastAsia" w:ascii="仿宋" w:hAnsi="仿宋" w:eastAsia="仿宋" w:cs="仿宋"/>
          <w:sz w:val="24"/>
          <w:szCs w:val="24"/>
          <w:highlight w:val="none"/>
          <w:lang w:eastAsia="zh-CN"/>
        </w:rPr>
        <w:t>。</w:t>
      </w:r>
    </w:p>
    <w:p>
      <w:pPr>
        <w:adjustRightInd w:val="0"/>
        <w:snapToGrid w:val="0"/>
        <w:spacing w:line="360" w:lineRule="auto"/>
        <w:ind w:firstLine="482" w:firstLineChars="200"/>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六</w:t>
      </w:r>
      <w:r>
        <w:rPr>
          <w:rFonts w:hint="eastAsia" w:ascii="仿宋" w:hAnsi="仿宋" w:eastAsia="仿宋" w:cs="仿宋"/>
          <w:b/>
          <w:sz w:val="24"/>
          <w:szCs w:val="24"/>
          <w:highlight w:val="none"/>
          <w:lang w:eastAsia="zh-CN"/>
        </w:rPr>
        <w:t>）其他</w:t>
      </w:r>
    </w:p>
    <w:p>
      <w:pPr>
        <w:numPr>
          <w:ilvl w:val="-1"/>
          <w:numId w:val="0"/>
        </w:numPr>
        <w:adjustRightInd w:val="0"/>
        <w:snapToGrid w:val="0"/>
        <w:spacing w:line="360" w:lineRule="auto"/>
        <w:ind w:leftChars="200" w:firstLine="0" w:firstLineChars="0"/>
        <w:jc w:val="left"/>
        <w:rPr>
          <w:rFonts w:hint="eastAsia" w:ascii="仿宋" w:hAnsi="仿宋" w:eastAsia="仿宋" w:cs="仿宋"/>
          <w:b w:val="0"/>
          <w:sz w:val="24"/>
          <w:szCs w:val="24"/>
          <w:highlight w:val="none"/>
          <w:lang w:eastAsia="zh-CN"/>
        </w:rPr>
      </w:pPr>
      <w:r>
        <w:rPr>
          <w:rFonts w:hint="eastAsia" w:ascii="仿宋" w:hAnsi="仿宋" w:eastAsia="仿宋" w:cs="仿宋"/>
          <w:b w:val="0"/>
          <w:sz w:val="24"/>
          <w:szCs w:val="24"/>
          <w:highlight w:val="none"/>
          <w:lang w:val="en-US" w:eastAsia="zh-CN"/>
        </w:rPr>
        <w:t>1.协助采购人做好</w:t>
      </w:r>
      <w:r>
        <w:rPr>
          <w:rFonts w:hint="eastAsia" w:ascii="仿宋" w:hAnsi="仿宋" w:eastAsia="仿宋" w:cs="仿宋"/>
          <w:b w:val="0"/>
          <w:sz w:val="24"/>
          <w:szCs w:val="24"/>
          <w:highlight w:val="none"/>
        </w:rPr>
        <w:t>供水、供电、供气、电信等专业单位在物业管理区域内对相关管线、设施维修养护时的协调和管理</w:t>
      </w:r>
      <w:r>
        <w:rPr>
          <w:rFonts w:hint="eastAsia" w:ascii="仿宋" w:hAnsi="仿宋" w:eastAsia="仿宋" w:cs="仿宋"/>
          <w:b w:val="0"/>
          <w:sz w:val="24"/>
          <w:szCs w:val="24"/>
          <w:highlight w:val="none"/>
          <w:lang w:eastAsia="zh-CN"/>
        </w:rPr>
        <w:t>工作；</w:t>
      </w:r>
    </w:p>
    <w:p>
      <w:pPr>
        <w:numPr>
          <w:ilvl w:val="-1"/>
          <w:numId w:val="0"/>
        </w:numPr>
        <w:adjustRightInd w:val="0"/>
        <w:snapToGrid w:val="0"/>
        <w:spacing w:line="360" w:lineRule="auto"/>
        <w:ind w:leftChars="20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b w:val="0"/>
          <w:sz w:val="24"/>
          <w:szCs w:val="24"/>
          <w:highlight w:val="none"/>
          <w:lang w:val="en-US" w:eastAsia="zh-CN"/>
        </w:rPr>
        <w:t>2.</w:t>
      </w:r>
      <w:r>
        <w:rPr>
          <w:rFonts w:hint="eastAsia" w:ascii="仿宋" w:hAnsi="仿宋" w:eastAsia="仿宋" w:cs="仿宋"/>
          <w:b w:val="0"/>
          <w:sz w:val="24"/>
          <w:szCs w:val="24"/>
          <w:highlight w:val="none"/>
        </w:rPr>
        <w:t>物业档案资料、各类设备设施资料</w:t>
      </w:r>
      <w:r>
        <w:rPr>
          <w:rFonts w:hint="eastAsia" w:ascii="仿宋" w:hAnsi="仿宋" w:eastAsia="仿宋" w:cs="仿宋"/>
          <w:sz w:val="24"/>
          <w:szCs w:val="24"/>
          <w:highlight w:val="none"/>
        </w:rPr>
        <w:t>统一专人管理</w:t>
      </w:r>
      <w:r>
        <w:rPr>
          <w:rFonts w:hint="eastAsia" w:ascii="仿宋" w:hAnsi="仿宋" w:eastAsia="仿宋" w:cs="仿宋"/>
          <w:sz w:val="24"/>
          <w:szCs w:val="24"/>
          <w:highlight w:val="none"/>
          <w:lang w:eastAsia="zh-CN"/>
        </w:rPr>
        <w:t>；</w:t>
      </w:r>
    </w:p>
    <w:p>
      <w:pPr>
        <w:spacing w:line="360" w:lineRule="auto"/>
        <w:ind w:firstLine="480" w:firstLineChars="200"/>
        <w:jc w:val="left"/>
        <w:rPr>
          <w:rFonts w:hint="eastAsia"/>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根据采购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要求，完成临时交办的任务。</w:t>
      </w:r>
    </w:p>
    <w:p>
      <w:pPr>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三、</w:t>
      </w:r>
      <w:r>
        <w:rPr>
          <w:rFonts w:hint="eastAsia" w:ascii="仿宋" w:hAnsi="仿宋" w:eastAsia="仿宋" w:cs="仿宋"/>
          <w:b/>
          <w:sz w:val="24"/>
          <w:szCs w:val="24"/>
        </w:rPr>
        <w:t>人员配置要求</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所有相关人员的配备如需获得相关主管部门认证的，均需培训并持证上岗，且根据不同岗位统一着装。</w:t>
      </w:r>
    </w:p>
    <w:p>
      <w:pPr>
        <w:adjustRightInd w:val="0"/>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2..所有相关人员要求政治上可靠，身体素质好，无不良行为记录。</w:t>
      </w:r>
    </w:p>
    <w:p>
      <w:pPr>
        <w:adjustRightInd w:val="0"/>
        <w:snapToGrid w:val="0"/>
        <w:spacing w:line="360" w:lineRule="auto"/>
        <w:ind w:firstLine="482" w:firstLineChars="200"/>
        <w:rPr>
          <w:rFonts w:hint="default" w:ascii="仿宋" w:hAnsi="仿宋" w:eastAsia="仿宋" w:cs="仿宋"/>
          <w:b/>
          <w:bCs/>
          <w:sz w:val="24"/>
          <w:szCs w:val="24"/>
          <w:lang w:val="en-US" w:eastAsia="zh-CN"/>
        </w:rPr>
      </w:pPr>
      <w:r>
        <w:rPr>
          <w:rFonts w:hint="eastAsia" w:ascii="仿宋" w:hAnsi="仿宋" w:eastAsia="仿宋"/>
          <w:b/>
          <w:bCs/>
          <w:sz w:val="24"/>
        </w:rPr>
        <w:t>★</w:t>
      </w:r>
      <w:r>
        <w:rPr>
          <w:rFonts w:hint="eastAsia" w:ascii="仿宋" w:hAnsi="仿宋" w:eastAsia="仿宋"/>
          <w:b/>
          <w:bCs/>
          <w:sz w:val="24"/>
          <w:lang w:val="en-US" w:eastAsia="zh-CN"/>
        </w:rPr>
        <w:t>3.</w:t>
      </w:r>
      <w:r>
        <w:rPr>
          <w:rFonts w:hint="eastAsia" w:ascii="仿宋" w:hAnsi="仿宋" w:eastAsia="仿宋" w:cs="仿宋"/>
          <w:b/>
          <w:bCs/>
          <w:sz w:val="24"/>
          <w:szCs w:val="24"/>
          <w:highlight w:val="none"/>
          <w:lang w:eastAsia="zh-CN"/>
        </w:rPr>
        <w:t>本项目服务人数不得少于</w:t>
      </w:r>
      <w:r>
        <w:rPr>
          <w:rFonts w:hint="eastAsia" w:ascii="仿宋" w:hAnsi="仿宋" w:eastAsia="仿宋" w:cs="仿宋"/>
          <w:b/>
          <w:bCs/>
          <w:sz w:val="24"/>
          <w:szCs w:val="24"/>
          <w:highlight w:val="none"/>
          <w:lang w:val="en-US" w:eastAsia="zh-CN"/>
        </w:rPr>
        <w:t>11人。物业经理1人，保安4人，保洁4人</w:t>
      </w:r>
      <w:r>
        <w:rPr>
          <w:rFonts w:hint="eastAsia" w:ascii="仿宋" w:hAnsi="仿宋" w:eastAsia="仿宋" w:cs="仿宋"/>
          <w:b/>
          <w:bCs/>
          <w:sz w:val="24"/>
          <w:szCs w:val="24"/>
          <w:lang w:val="en-US" w:eastAsia="zh-CN"/>
        </w:rPr>
        <w:t>，绿化养护员1人，消防安全员1人。</w:t>
      </w:r>
    </w:p>
    <w:p>
      <w:pPr>
        <w:shd w:val="clear"/>
        <w:adjustRightInd w:val="0"/>
        <w:snapToGrid w:val="0"/>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4.各岗位人员具体要求及职责如下：</w:t>
      </w:r>
    </w:p>
    <w:p>
      <w:pPr>
        <w:keepNext w:val="0"/>
        <w:keepLines w:val="0"/>
        <w:spacing w:line="400" w:lineRule="exact"/>
        <w:ind w:firstLine="480" w:firstLineChars="200"/>
        <w:jc w:val="both"/>
        <w:rPr>
          <w:rFonts w:hint="eastAsia" w:eastAsia="仿宋"/>
          <w:highlight w:val="yellow"/>
          <w:lang w:val="en-US" w:eastAsia="zh-CN"/>
        </w:rPr>
      </w:pPr>
      <w:r>
        <w:rPr>
          <w:rFonts w:hint="eastAsia" w:ascii="仿宋" w:hAnsi="仿宋" w:eastAsia="仿宋" w:cs="仿宋"/>
          <w:b w:val="0"/>
          <w:bCs w:val="0"/>
          <w:sz w:val="24"/>
          <w:szCs w:val="24"/>
          <w:lang w:val="en-US" w:eastAsia="zh-CN"/>
        </w:rPr>
        <w:t>（1）</w:t>
      </w:r>
      <w:r>
        <w:rPr>
          <w:rFonts w:hint="eastAsia" w:ascii="仿宋" w:hAnsi="仿宋" w:eastAsia="仿宋" w:cs="仿宋"/>
          <w:b/>
          <w:bCs/>
          <w:sz w:val="24"/>
          <w:szCs w:val="24"/>
          <w:highlight w:val="none"/>
          <w:lang w:val="en-US" w:eastAsia="zh-CN"/>
        </w:rPr>
        <w:t>物业经理：</w:t>
      </w:r>
      <w:r>
        <w:rPr>
          <w:rFonts w:hint="eastAsia" w:ascii="仿宋" w:hAnsi="仿宋" w:eastAsia="仿宋" w:cs="仿宋"/>
          <w:sz w:val="24"/>
          <w:szCs w:val="24"/>
          <w:highlight w:val="none"/>
          <w:lang w:val="en-US" w:eastAsia="zh-CN"/>
        </w:rPr>
        <w:t>全面统筹物业各项工作。</w:t>
      </w:r>
      <w:r>
        <w:rPr>
          <w:rFonts w:ascii="仿宋" w:hAnsi="Times New Roman" w:eastAsia="仿宋" w:cs="Times New Roman"/>
          <w:spacing w:val="0"/>
          <w:sz w:val="24"/>
          <w:szCs w:val="21"/>
          <w:highlight w:val="none"/>
          <w:lang w:val="zh-CN"/>
        </w:rPr>
        <w:t>全权代表</w:t>
      </w:r>
      <w:r>
        <w:rPr>
          <w:rFonts w:hint="eastAsia" w:ascii="仿宋" w:hAnsi="Times New Roman" w:eastAsia="仿宋" w:cs="Times New Roman"/>
          <w:spacing w:val="0"/>
          <w:sz w:val="24"/>
          <w:szCs w:val="21"/>
          <w:highlight w:val="none"/>
          <w:lang w:val="zh-CN" w:eastAsia="zh-CN"/>
        </w:rPr>
        <w:t>中标人</w:t>
      </w:r>
      <w:r>
        <w:rPr>
          <w:rFonts w:ascii="仿宋" w:hAnsi="Times New Roman" w:eastAsia="仿宋" w:cs="Times New Roman"/>
          <w:spacing w:val="0"/>
          <w:sz w:val="24"/>
          <w:szCs w:val="21"/>
          <w:highlight w:val="none"/>
          <w:lang w:val="zh-CN"/>
        </w:rPr>
        <w:t>与</w:t>
      </w:r>
      <w:r>
        <w:rPr>
          <w:rFonts w:hint="eastAsia" w:ascii="仿宋" w:hAnsi="Times New Roman" w:eastAsia="仿宋" w:cs="Times New Roman"/>
          <w:spacing w:val="0"/>
          <w:sz w:val="24"/>
          <w:szCs w:val="21"/>
          <w:highlight w:val="none"/>
          <w:lang w:val="zh-CN" w:eastAsia="zh-CN"/>
        </w:rPr>
        <w:t>采购人</w:t>
      </w:r>
      <w:r>
        <w:rPr>
          <w:rFonts w:ascii="仿宋" w:hAnsi="Times New Roman" w:eastAsia="仿宋" w:cs="Times New Roman"/>
          <w:spacing w:val="0"/>
          <w:sz w:val="24"/>
          <w:szCs w:val="21"/>
          <w:highlight w:val="none"/>
          <w:lang w:val="zh-CN"/>
        </w:rPr>
        <w:t>保持密切联系并保证承包区域服务工作。</w:t>
      </w:r>
      <w:r>
        <w:rPr>
          <w:rFonts w:hint="eastAsia" w:ascii="仿宋" w:hAnsi="仿宋" w:eastAsia="仿宋" w:cs="仿宋"/>
          <w:b w:val="0"/>
          <w:bCs w:val="0"/>
          <w:i w:val="0"/>
          <w:iCs w:val="0"/>
          <w:caps w:val="0"/>
          <w:spacing w:val="0"/>
          <w:sz w:val="24"/>
          <w:szCs w:val="24"/>
          <w:highlight w:val="none"/>
          <w:shd w:val="clear"/>
        </w:rPr>
        <w:t>服务时间</w:t>
      </w:r>
      <w:r>
        <w:rPr>
          <w:rFonts w:hint="eastAsia" w:ascii="仿宋" w:hAnsi="仿宋" w:eastAsia="仿宋" w:cs="仿宋"/>
          <w:b w:val="0"/>
          <w:bCs w:val="0"/>
          <w:i w:val="0"/>
          <w:iCs w:val="0"/>
          <w:caps w:val="0"/>
          <w:spacing w:val="0"/>
          <w:sz w:val="24"/>
          <w:szCs w:val="24"/>
          <w:highlight w:val="none"/>
          <w:shd w:val="clear"/>
          <w:lang w:eastAsia="zh-CN"/>
        </w:rPr>
        <w:t>每周</w:t>
      </w:r>
      <w:r>
        <w:rPr>
          <w:rFonts w:hint="eastAsia" w:ascii="仿宋" w:hAnsi="仿宋" w:eastAsia="仿宋" w:cs="仿宋"/>
          <w:b w:val="0"/>
          <w:bCs w:val="0"/>
          <w:i w:val="0"/>
          <w:iCs w:val="0"/>
          <w:caps w:val="0"/>
          <w:spacing w:val="0"/>
          <w:sz w:val="24"/>
          <w:szCs w:val="24"/>
          <w:highlight w:val="none"/>
          <w:shd w:val="clear"/>
        </w:rPr>
        <w:t>不少于1天</w:t>
      </w:r>
      <w:r>
        <w:rPr>
          <w:rFonts w:hint="eastAsia" w:ascii="仿宋" w:hAnsi="仿宋" w:eastAsia="仿宋" w:cs="仿宋"/>
          <w:b w:val="0"/>
          <w:bCs w:val="0"/>
          <w:i w:val="0"/>
          <w:iCs w:val="0"/>
          <w:caps w:val="0"/>
          <w:spacing w:val="0"/>
          <w:sz w:val="24"/>
          <w:szCs w:val="24"/>
          <w:highlight w:val="none"/>
          <w:shd w:val="clear"/>
          <w:lang w:eastAsia="zh-CN"/>
        </w:rPr>
        <w:t>。</w:t>
      </w:r>
    </w:p>
    <w:p>
      <w:pPr>
        <w:pStyle w:val="13"/>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000000"/>
          <w:sz w:val="24"/>
          <w:szCs w:val="24"/>
          <w:highlight w:val="none"/>
          <w:u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b/>
          <w:bCs/>
          <w:sz w:val="24"/>
          <w:szCs w:val="24"/>
        </w:rPr>
        <w:t>保安员</w:t>
      </w:r>
      <w:r>
        <w:rPr>
          <w:rFonts w:hint="eastAsia" w:ascii="仿宋" w:hAnsi="仿宋" w:eastAsia="仿宋" w:cs="仿宋"/>
          <w:b w:val="0"/>
          <w:bCs w:val="0"/>
          <w:sz w:val="24"/>
          <w:szCs w:val="24"/>
        </w:rPr>
        <w:t>：</w:t>
      </w:r>
      <w:r>
        <w:rPr>
          <w:rFonts w:hint="eastAsia" w:ascii="仿宋" w:hAnsi="仿宋" w:eastAsia="仿宋" w:cs="仿宋"/>
          <w:b w:val="0"/>
          <w:bCs w:val="0"/>
          <w:sz w:val="24"/>
          <w:szCs w:val="24"/>
          <w:highlight w:val="none"/>
          <w:lang w:eastAsia="zh-CN"/>
        </w:rPr>
        <w:t>保安负责人</w:t>
      </w:r>
      <w:r>
        <w:rPr>
          <w:rFonts w:hint="eastAsia" w:ascii="仿宋" w:hAnsi="仿宋" w:eastAsia="仿宋" w:cs="仿宋"/>
          <w:b w:val="0"/>
          <w:bCs w:val="0"/>
          <w:sz w:val="24"/>
          <w:szCs w:val="24"/>
          <w:highlight w:val="none"/>
          <w:lang w:val="en-US" w:eastAsia="zh-CN"/>
        </w:rPr>
        <w:t>1名，保安3名。年龄在</w:t>
      </w:r>
      <w:r>
        <w:rPr>
          <w:rFonts w:hint="eastAsia" w:ascii="仿宋" w:hAnsi="仿宋" w:eastAsia="仿宋" w:cs="仿宋"/>
          <w:b w:val="0"/>
          <w:bCs w:val="0"/>
          <w:color w:val="auto"/>
          <w:sz w:val="24"/>
          <w:szCs w:val="24"/>
          <w:highlight w:val="none"/>
          <w:u w:val="none"/>
          <w:lang w:val="en-US" w:eastAsia="zh-CN"/>
        </w:rPr>
        <w:t>65</w:t>
      </w:r>
      <w:r>
        <w:rPr>
          <w:rFonts w:hint="eastAsia" w:ascii="仿宋" w:hAnsi="仿宋" w:eastAsia="仿宋" w:cs="仿宋"/>
          <w:b w:val="0"/>
          <w:bCs w:val="0"/>
          <w:sz w:val="24"/>
          <w:szCs w:val="24"/>
          <w:highlight w:val="none"/>
        </w:rPr>
        <w:t>周岁以下</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维护各办公点正常秩序，控制无关人员、车辆进入，做到举止端正、服装整齐、文明执勤，并把好人员、车辆和物资出入关，凭证放行、礼貌待人</w:t>
      </w:r>
      <w:r>
        <w:rPr>
          <w:rFonts w:hint="eastAsia" w:ascii="仿宋" w:hAnsi="仿宋" w:eastAsia="仿宋" w:cs="仿宋"/>
          <w:b/>
          <w:bCs/>
          <w:sz w:val="24"/>
          <w:szCs w:val="24"/>
          <w:highlight w:val="none"/>
        </w:rPr>
        <w:t>。</w:t>
      </w:r>
      <w:r>
        <w:rPr>
          <w:rFonts w:hint="eastAsia" w:ascii="仿宋" w:hAnsi="仿宋" w:eastAsia="仿宋" w:cs="仿宋"/>
          <w:b/>
          <w:bCs/>
          <w:color w:val="000000"/>
          <w:sz w:val="24"/>
          <w:u w:val="none"/>
          <w:lang w:eastAsia="zh-CN"/>
        </w:rPr>
        <w:t>★中标后人员上岗需持有公安机</w:t>
      </w:r>
      <w:r>
        <w:rPr>
          <w:rFonts w:hint="eastAsia" w:ascii="仿宋" w:hAnsi="仿宋" w:eastAsia="仿宋" w:cs="仿宋"/>
          <w:b/>
          <w:bCs/>
          <w:color w:val="000000"/>
          <w:sz w:val="24"/>
          <w:szCs w:val="24"/>
          <w:highlight w:val="none"/>
          <w:u w:val="none"/>
          <w:lang w:eastAsia="zh-CN"/>
        </w:rPr>
        <w:t>关颁发的保安员证。</w:t>
      </w:r>
    </w:p>
    <w:p>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保安人员要保持良好公众形象，在岗期间必须着全装上岗、不穿拖鞋、不吸烟，做到文明执勤，礼貌待人，不与到访群众发生口角等。换班时做好交接班，不得脱岗或擅自离岗。无论白天还是夜间一律不得饮酒上岗</w:t>
      </w:r>
      <w:r>
        <w:rPr>
          <w:rFonts w:hint="eastAsia" w:ascii="仿宋" w:hAnsi="仿宋" w:eastAsia="仿宋" w:cs="仿宋"/>
          <w:sz w:val="24"/>
          <w:szCs w:val="24"/>
          <w:highlight w:val="none"/>
        </w:rPr>
        <w:t>。</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保洁员：</w:t>
      </w:r>
      <w:r>
        <w:rPr>
          <w:rFonts w:hint="eastAsia" w:ascii="仿宋" w:hAnsi="仿宋" w:eastAsia="仿宋" w:cs="仿宋"/>
          <w:b w:val="0"/>
          <w:bCs w:val="0"/>
          <w:sz w:val="24"/>
          <w:szCs w:val="24"/>
          <w:highlight w:val="none"/>
          <w:lang w:eastAsia="zh-CN"/>
        </w:rPr>
        <w:t>保洁组长</w:t>
      </w:r>
      <w:r>
        <w:rPr>
          <w:rFonts w:hint="eastAsia" w:ascii="仿宋" w:hAnsi="仿宋" w:eastAsia="仿宋" w:cs="仿宋"/>
          <w:b w:val="0"/>
          <w:bCs w:val="0"/>
          <w:sz w:val="24"/>
          <w:szCs w:val="24"/>
          <w:highlight w:val="none"/>
          <w:lang w:val="en-US" w:eastAsia="zh-CN"/>
        </w:rPr>
        <w:t>1名，保洁员</w:t>
      </w:r>
      <w:r>
        <w:rPr>
          <w:rFonts w:hint="default"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en-US" w:eastAsia="zh-CN"/>
        </w:rPr>
        <w:t>名。</w:t>
      </w:r>
      <w:r>
        <w:rPr>
          <w:rFonts w:hint="eastAsia" w:ascii="仿宋" w:hAnsi="仿宋" w:eastAsia="仿宋" w:cs="仿宋"/>
          <w:sz w:val="24"/>
          <w:szCs w:val="24"/>
          <w:highlight w:val="none"/>
          <w:lang w:val="en-US" w:eastAsia="zh-CN"/>
        </w:rPr>
        <w:t>年龄在56周岁以下</w:t>
      </w:r>
      <w:r>
        <w:rPr>
          <w:rFonts w:hint="eastAsia" w:ascii="仿宋" w:hAnsi="仿宋" w:eastAsia="仿宋" w:cs="仿宋"/>
          <w:sz w:val="24"/>
          <w:szCs w:val="24"/>
          <w:highlight w:val="none"/>
          <w:lang w:eastAsia="zh-CN"/>
        </w:rPr>
        <w:t>，保质、保量完成项目区域保洁、会务、绿化养护工作，</w:t>
      </w:r>
      <w:r>
        <w:rPr>
          <w:rFonts w:hint="eastAsia" w:ascii="仿宋" w:hAnsi="仿宋" w:eastAsia="仿宋" w:cs="仿宋"/>
          <w:sz w:val="24"/>
          <w:szCs w:val="24"/>
          <w:highlight w:val="none"/>
        </w:rPr>
        <w:t>爱岗敬业，</w:t>
      </w:r>
      <w:r>
        <w:rPr>
          <w:rFonts w:hint="eastAsia" w:ascii="仿宋" w:hAnsi="仿宋" w:eastAsia="仿宋" w:cs="仿宋"/>
          <w:sz w:val="24"/>
          <w:szCs w:val="24"/>
          <w:highlight w:val="none"/>
          <w:lang w:eastAsia="zh-CN"/>
        </w:rPr>
        <w:t>遵纪守法、</w:t>
      </w:r>
      <w:r>
        <w:rPr>
          <w:rFonts w:hint="eastAsia" w:ascii="仿宋" w:hAnsi="仿宋" w:eastAsia="仿宋" w:cs="仿宋"/>
          <w:sz w:val="24"/>
          <w:szCs w:val="24"/>
          <w:highlight w:val="none"/>
        </w:rPr>
        <w:t>服从管理，有吃苦耐劳精神，责任心强。</w:t>
      </w:r>
    </w:p>
    <w:p>
      <w:pPr>
        <w:pStyle w:val="13"/>
        <w:adjustRightInd/>
        <w:snapToGrid/>
        <w:spacing w:line="360" w:lineRule="auto"/>
        <w:ind w:firstLine="480" w:firstLineChars="200"/>
        <w:rPr>
          <w:rFonts w:hint="eastAsia" w:ascii="仿宋" w:hAnsi="仿宋" w:eastAsia="仿宋" w:cs="仿宋"/>
          <w:b w:val="0"/>
          <w:bCs w:val="0"/>
          <w:i w:val="0"/>
          <w:iCs w:val="0"/>
          <w:caps w:val="0"/>
          <w:spacing w:val="0"/>
          <w:sz w:val="24"/>
          <w:szCs w:val="24"/>
          <w:highlight w:val="none"/>
          <w:shd w:val="clear"/>
          <w:lang w:eastAsia="zh-CN"/>
        </w:rPr>
      </w:pPr>
      <w:r>
        <w:rPr>
          <w:rFonts w:hint="eastAsia" w:ascii="仿宋" w:hAnsi="仿宋" w:eastAsia="仿宋" w:cs="仿宋"/>
          <w:sz w:val="24"/>
          <w:szCs w:val="24"/>
          <w:lang w:val="en-US" w:eastAsia="zh-CN"/>
        </w:rPr>
        <w:t>（4）</w:t>
      </w:r>
      <w:r>
        <w:rPr>
          <w:rFonts w:hint="eastAsia" w:ascii="仿宋" w:hAnsi="仿宋" w:eastAsia="仿宋" w:cs="仿宋"/>
          <w:b/>
          <w:bCs/>
          <w:color w:val="auto"/>
          <w:kern w:val="2"/>
          <w:sz w:val="24"/>
          <w:szCs w:val="24"/>
          <w:highlight w:val="none"/>
          <w:lang w:val="en-US" w:eastAsia="zh-CN"/>
        </w:rPr>
        <w:t>绿化养护员</w:t>
      </w: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sz w:val="24"/>
          <w:szCs w:val="24"/>
          <w:highlight w:val="none"/>
          <w:lang w:val="en-US" w:eastAsia="zh-CN"/>
        </w:rPr>
        <w:t>年龄在56周岁以下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爱岗敬业，</w:t>
      </w:r>
      <w:r>
        <w:rPr>
          <w:rFonts w:hint="eastAsia" w:ascii="仿宋" w:hAnsi="仿宋" w:eastAsia="仿宋" w:cs="仿宋"/>
          <w:sz w:val="24"/>
          <w:szCs w:val="24"/>
          <w:highlight w:val="none"/>
          <w:lang w:eastAsia="zh-CN"/>
        </w:rPr>
        <w:t>遵纪守法、</w:t>
      </w:r>
      <w:r>
        <w:rPr>
          <w:rFonts w:hint="eastAsia" w:ascii="仿宋" w:hAnsi="仿宋" w:eastAsia="仿宋" w:cs="仿宋"/>
          <w:sz w:val="24"/>
          <w:szCs w:val="24"/>
          <w:highlight w:val="none"/>
        </w:rPr>
        <w:t>服从管理，有吃苦耐劳精神，责任心强</w:t>
      </w:r>
      <w:r>
        <w:rPr>
          <w:rFonts w:hint="eastAsia" w:ascii="仿宋" w:hAnsi="仿宋" w:eastAsia="仿宋" w:cs="仿宋"/>
          <w:sz w:val="24"/>
          <w:szCs w:val="24"/>
          <w:highlight w:val="none"/>
          <w:lang w:eastAsia="zh-CN"/>
        </w:rPr>
        <w:t>，负责街道办事处内绿化养护相关工作。</w:t>
      </w:r>
      <w:r>
        <w:rPr>
          <w:rFonts w:hint="eastAsia" w:ascii="仿宋" w:hAnsi="仿宋" w:eastAsia="仿宋" w:cs="仿宋"/>
          <w:b w:val="0"/>
          <w:bCs w:val="0"/>
          <w:i w:val="0"/>
          <w:iCs w:val="0"/>
          <w:caps w:val="0"/>
          <w:spacing w:val="0"/>
          <w:sz w:val="24"/>
          <w:szCs w:val="24"/>
          <w:highlight w:val="none"/>
          <w:shd w:val="clear"/>
        </w:rPr>
        <w:t>服务时间</w:t>
      </w:r>
      <w:r>
        <w:rPr>
          <w:rFonts w:hint="eastAsia" w:ascii="仿宋" w:hAnsi="仿宋" w:eastAsia="仿宋" w:cs="仿宋"/>
          <w:b w:val="0"/>
          <w:bCs w:val="0"/>
          <w:i w:val="0"/>
          <w:iCs w:val="0"/>
          <w:caps w:val="0"/>
          <w:spacing w:val="0"/>
          <w:sz w:val="24"/>
          <w:szCs w:val="24"/>
          <w:highlight w:val="none"/>
          <w:shd w:val="clear"/>
          <w:lang w:eastAsia="zh-CN"/>
        </w:rPr>
        <w:t>每周</w:t>
      </w:r>
      <w:r>
        <w:rPr>
          <w:rFonts w:hint="eastAsia" w:ascii="仿宋" w:hAnsi="仿宋" w:eastAsia="仿宋" w:cs="仿宋"/>
          <w:b w:val="0"/>
          <w:bCs w:val="0"/>
          <w:i w:val="0"/>
          <w:iCs w:val="0"/>
          <w:caps w:val="0"/>
          <w:spacing w:val="0"/>
          <w:sz w:val="24"/>
          <w:szCs w:val="24"/>
          <w:highlight w:val="none"/>
          <w:shd w:val="clear"/>
        </w:rPr>
        <w:t>不少于</w:t>
      </w:r>
      <w:r>
        <w:rPr>
          <w:rFonts w:hint="eastAsia" w:ascii="仿宋" w:hAnsi="仿宋" w:eastAsia="仿宋" w:cs="仿宋"/>
          <w:b w:val="0"/>
          <w:bCs w:val="0"/>
          <w:i w:val="0"/>
          <w:iCs w:val="0"/>
          <w:caps w:val="0"/>
          <w:spacing w:val="0"/>
          <w:sz w:val="24"/>
          <w:szCs w:val="24"/>
          <w:highlight w:val="none"/>
          <w:shd w:val="clear"/>
          <w:lang w:val="en-US" w:eastAsia="zh-CN"/>
        </w:rPr>
        <w:t>半天</w:t>
      </w:r>
      <w:r>
        <w:rPr>
          <w:rFonts w:hint="eastAsia" w:ascii="仿宋" w:hAnsi="仿宋" w:eastAsia="仿宋" w:cs="仿宋"/>
          <w:b w:val="0"/>
          <w:bCs w:val="0"/>
          <w:i w:val="0"/>
          <w:iCs w:val="0"/>
          <w:caps w:val="0"/>
          <w:spacing w:val="0"/>
          <w:sz w:val="24"/>
          <w:szCs w:val="24"/>
          <w:highlight w:val="none"/>
          <w:shd w:val="clear"/>
          <w:lang w:eastAsia="zh-CN"/>
        </w:rPr>
        <w:t>。</w:t>
      </w:r>
    </w:p>
    <w:p>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r>
        <w:rPr>
          <w:rFonts w:hint="eastAsia" w:ascii="仿宋" w:hAnsi="仿宋" w:eastAsia="仿宋" w:cs="仿宋"/>
          <w:b/>
          <w:bCs/>
          <w:sz w:val="24"/>
          <w:szCs w:val="24"/>
          <w:highlight w:val="none"/>
          <w:lang w:val="en-US" w:eastAsia="zh-CN"/>
        </w:rPr>
        <w:t>消防安全员</w:t>
      </w:r>
      <w:r>
        <w:rPr>
          <w:rFonts w:hint="eastAsia" w:ascii="仿宋" w:hAnsi="仿宋" w:eastAsia="仿宋" w:cs="仿宋"/>
          <w:sz w:val="24"/>
          <w:szCs w:val="24"/>
          <w:highlight w:val="none"/>
          <w:lang w:val="en-US" w:eastAsia="zh-CN"/>
        </w:rPr>
        <w:t>：年龄在60周岁以下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服从管理</w:t>
      </w:r>
      <w:r>
        <w:rPr>
          <w:rFonts w:hint="eastAsia" w:ascii="仿宋" w:hAnsi="仿宋" w:eastAsia="仿宋" w:cs="仿宋"/>
          <w:sz w:val="24"/>
          <w:szCs w:val="24"/>
          <w:highlight w:val="none"/>
          <w:lang w:eastAsia="zh-CN"/>
        </w:rPr>
        <w:t>。服务时间每月不少于一次。</w:t>
      </w:r>
      <w:r>
        <w:rPr>
          <w:rFonts w:hint="eastAsia" w:ascii="仿宋" w:hAnsi="仿宋" w:eastAsia="仿宋" w:cs="仿宋"/>
          <w:b/>
          <w:bCs/>
          <w:color w:val="000000"/>
          <w:sz w:val="24"/>
          <w:u w:val="none"/>
          <w:lang w:eastAsia="zh-CN"/>
        </w:rPr>
        <w:t>★中标后人员上岗需</w:t>
      </w:r>
      <w:r>
        <w:rPr>
          <w:rFonts w:hint="default" w:ascii="Times New Roman" w:hAnsi="Times New Roman" w:eastAsia="仿宋_GB2312" w:cs="Times New Roman"/>
          <w:b/>
          <w:bCs/>
          <w:color w:val="auto"/>
          <w:sz w:val="24"/>
          <w:lang w:eastAsia="zh-CN"/>
        </w:rPr>
        <w:t>持有</w:t>
      </w:r>
      <w:r>
        <w:rPr>
          <w:rFonts w:hint="eastAsia" w:eastAsia="仿宋_GB2312" w:cs="Times New Roman"/>
          <w:b/>
          <w:bCs/>
          <w:color w:val="auto"/>
          <w:sz w:val="24"/>
          <w:lang w:eastAsia="zh-CN"/>
        </w:rPr>
        <w:t>消防设施操作员证或建（构）筑物消防员证</w:t>
      </w:r>
    </w:p>
    <w:p>
      <w:pPr>
        <w:adjustRightInd w:val="0"/>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（6）岗位人员如责任心强、工作突出的，经采购人认可后，年龄可适当放宽。</w:t>
      </w:r>
    </w:p>
    <w:p>
      <w:pPr>
        <w:pStyle w:val="51"/>
        <w:ind w:left="0"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所有人员均须持有合法有效身份证、体检表，无重大疾病史和传染病史，无残疾及其它生理缺陷。</w:t>
      </w:r>
    </w:p>
    <w:p>
      <w:pPr>
        <w:spacing w:line="360" w:lineRule="auto"/>
        <w:ind w:firstLine="472" w:firstLineChars="196"/>
        <w:rPr>
          <w:rFonts w:hint="eastAsia" w:ascii="仿宋" w:hAnsi="仿宋" w:eastAsia="仿宋" w:cs="仿宋"/>
          <w:b/>
          <w:bCs/>
          <w:sz w:val="24"/>
          <w:szCs w:val="24"/>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其他要求</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SA"/>
        </w:rPr>
        <w:t>1.采购人免费提供物业管理所需办公场地，但办公用品（指办公桌、电脑、打印机、对讲机、文件柜等自身使用的办公用品）由中标方自行解决。根据需要在适当的楼层配备洁具堆放间，其他工具放置间、</w:t>
      </w:r>
      <w:r>
        <w:rPr>
          <w:rFonts w:hint="eastAsia" w:ascii="仿宋" w:hAnsi="仿宋" w:eastAsia="仿宋" w:cs="仿宋"/>
          <w:sz w:val="24"/>
          <w:szCs w:val="24"/>
          <w:highlight w:val="none"/>
        </w:rPr>
        <w:t>物业办公室、保洁仓库、保洁工作间、员工更衣室等，进场后协调解决。卫生保洁所需的清洁毛巾、扫帚、拖把、垃圾袋等必需的工具和消耗品由</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提供。</w:t>
      </w:r>
    </w:p>
    <w:p>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应制订具体的质量保证措施及质量保证和相关服务承诺。</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所有的工作除应按</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人的内部流程实施外还应接受采购方或第三方的检查。如因质量未达到目标，采购方有权要求其整改，</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应承担责任和经济赔偿（扣款或终止合同）。</w:t>
      </w:r>
    </w:p>
    <w:p>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不得私自向第三方提供采购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的相关信息；如有需求，须经采购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同意方可执行。</w:t>
      </w:r>
    </w:p>
    <w:p>
      <w:pPr>
        <w:pStyle w:val="13"/>
        <w:rPr>
          <w:rFonts w:hint="eastAsia"/>
        </w:rPr>
      </w:pPr>
    </w:p>
    <w:p>
      <w:pPr>
        <w:pStyle w:val="2"/>
        <w:keepNext/>
        <w:keepLines/>
        <w:pageBreakBefore w:val="0"/>
        <w:widowControl w:val="0"/>
        <w:suppressLineNumbers w:val="0"/>
        <w:suppressAutoHyphens w:val="0"/>
        <w:spacing w:line="415" w:lineRule="auto"/>
        <w:rPr>
          <w:rFonts w:hint="eastAsia" w:ascii="仿宋"/>
        </w:rPr>
      </w:pPr>
      <w:bookmarkStart w:id="47" w:name="_Toc16453"/>
      <w:r>
        <w:rPr>
          <w:rFonts w:hint="eastAsia" w:ascii="仿宋"/>
        </w:rPr>
        <w:t>二、商务要求</w:t>
      </w:r>
      <w:bookmarkEnd w:id="47"/>
    </w:p>
    <w:p>
      <w:pPr>
        <w:widowControl/>
        <w:snapToGrid w:val="0"/>
        <w:spacing w:line="480" w:lineRule="exact"/>
        <w:ind w:firstLine="0"/>
        <w:rPr>
          <w:rFonts w:hint="eastAsia" w:ascii="仿宋" w:eastAsia="仿宋"/>
          <w:b/>
          <w:bCs/>
          <w:color w:val="000000"/>
          <w:kern w:val="0"/>
          <w:sz w:val="24"/>
          <w:highlight w:val="none"/>
        </w:rPr>
      </w:pPr>
      <w:r>
        <w:rPr>
          <w:rFonts w:hint="eastAsia" w:ascii="仿宋" w:eastAsia="仿宋"/>
          <w:b/>
          <w:bCs/>
          <w:color w:val="000000"/>
          <w:kern w:val="0"/>
          <w:sz w:val="24"/>
          <w:highlight w:val="none"/>
        </w:rPr>
        <w:t>★2.1服务期限</w:t>
      </w:r>
    </w:p>
    <w:p>
      <w:pPr>
        <w:widowControl/>
        <w:snapToGrid w:val="0"/>
        <w:spacing w:line="480" w:lineRule="exact"/>
        <w:ind w:firstLine="480" w:firstLineChars="200"/>
        <w:rPr>
          <w:rFonts w:hint="default" w:ascii="仿宋" w:eastAsia="仿宋"/>
          <w:color w:val="000000"/>
          <w:kern w:val="0"/>
          <w:sz w:val="24"/>
          <w:highlight w:val="none"/>
          <w:lang w:val="en-US" w:eastAsia="zh-CN"/>
        </w:rPr>
      </w:pPr>
      <w:r>
        <w:rPr>
          <w:rFonts w:hint="eastAsia" w:ascii="仿宋" w:eastAsia="仿宋"/>
          <w:color w:val="000000"/>
          <w:kern w:val="0"/>
          <w:sz w:val="24"/>
          <w:highlight w:val="none"/>
          <w:lang w:val="en-US" w:eastAsia="zh-CN"/>
        </w:rPr>
        <w:t xml:space="preserve"> 12个月，开始时间以合同规定的时间为准。</w:t>
      </w:r>
    </w:p>
    <w:p>
      <w:pPr>
        <w:widowControl/>
        <w:snapToGrid w:val="0"/>
        <w:spacing w:line="480" w:lineRule="exact"/>
        <w:ind w:firstLine="0"/>
        <w:rPr>
          <w:rFonts w:hint="eastAsia" w:ascii="仿宋" w:eastAsia="仿宋"/>
          <w:b/>
          <w:bCs/>
          <w:color w:val="000000"/>
          <w:kern w:val="0"/>
          <w:sz w:val="24"/>
          <w:highlight w:val="none"/>
        </w:rPr>
      </w:pPr>
      <w:r>
        <w:rPr>
          <w:rFonts w:hint="eastAsia" w:ascii="仿宋" w:eastAsia="仿宋"/>
          <w:b/>
          <w:bCs/>
          <w:color w:val="000000"/>
          <w:kern w:val="0"/>
          <w:sz w:val="24"/>
          <w:highlight w:val="none"/>
        </w:rPr>
        <w:t>2.2技术培训</w:t>
      </w:r>
    </w:p>
    <w:p>
      <w:pPr>
        <w:widowControl/>
        <w:snapToGrid w:val="0"/>
        <w:spacing w:line="480" w:lineRule="exact"/>
        <w:ind w:firstLine="480" w:firstLineChars="200"/>
        <w:rPr>
          <w:rFonts w:hint="eastAsia" w:ascii="仿宋" w:eastAsia="仿宋"/>
          <w:color w:val="000000"/>
          <w:kern w:val="0"/>
          <w:sz w:val="24"/>
          <w:highlight w:val="none"/>
        </w:rPr>
      </w:pPr>
      <w:r>
        <w:rPr>
          <w:rFonts w:hint="eastAsia" w:ascii="仿宋" w:eastAsia="仿宋"/>
          <w:color w:val="000000"/>
          <w:kern w:val="0"/>
          <w:sz w:val="24"/>
          <w:highlight w:val="none"/>
        </w:rPr>
        <w:t>中标人必须对上岗人员按规定进行岗位培训，并对上岗人员定期进行职业道德、操作技能及礼貌礼节等相关培训，端正服务态度、提高服务质量，遵守各项规章制度及工作规范。</w:t>
      </w:r>
    </w:p>
    <w:p>
      <w:pPr>
        <w:widowControl/>
        <w:snapToGrid w:val="0"/>
        <w:spacing w:line="480" w:lineRule="exact"/>
        <w:ind w:left="0"/>
        <w:rPr>
          <w:rFonts w:hint="eastAsia" w:ascii="仿宋" w:eastAsia="仿宋"/>
          <w:b/>
          <w:bCs/>
          <w:sz w:val="24"/>
          <w:highlight w:val="none"/>
        </w:rPr>
      </w:pPr>
      <w:r>
        <w:rPr>
          <w:rFonts w:hint="eastAsia" w:ascii="仿宋" w:eastAsia="仿宋"/>
          <w:b/>
          <w:bCs/>
          <w:sz w:val="24"/>
          <w:highlight w:val="none"/>
        </w:rPr>
        <w:t>2.3数量调整</w:t>
      </w:r>
    </w:p>
    <w:p>
      <w:pPr>
        <w:widowControl/>
        <w:snapToGrid w:val="0"/>
        <w:spacing w:line="480" w:lineRule="exact"/>
        <w:ind w:left="0" w:firstLine="479"/>
        <w:rPr>
          <w:rFonts w:hint="eastAsia" w:ascii="仿宋" w:eastAsia="仿宋"/>
          <w:color w:val="000000"/>
          <w:kern w:val="0"/>
          <w:sz w:val="24"/>
          <w:highlight w:val="none"/>
          <w:u w:val="none"/>
        </w:rPr>
      </w:pPr>
      <w:r>
        <w:rPr>
          <w:rFonts w:hint="eastAsia" w:ascii="仿宋" w:eastAsia="仿宋"/>
          <w:color w:val="000000"/>
          <w:kern w:val="0"/>
          <w:sz w:val="24"/>
          <w:highlight w:val="none"/>
          <w:u w:val="none"/>
        </w:rPr>
        <w:t>招标人保留在签约时</w:t>
      </w:r>
      <w:r>
        <w:rPr>
          <w:rFonts w:ascii="仿宋" w:eastAsia="仿宋"/>
          <w:color w:val="000000"/>
          <w:kern w:val="0"/>
          <w:sz w:val="24"/>
          <w:highlight w:val="none"/>
          <w:u w:val="none"/>
        </w:rPr>
        <w:t>微调</w:t>
      </w:r>
      <w:r>
        <w:rPr>
          <w:rFonts w:hint="eastAsia" w:ascii="仿宋" w:eastAsia="仿宋"/>
          <w:color w:val="000000"/>
          <w:kern w:val="0"/>
          <w:sz w:val="24"/>
          <w:highlight w:val="none"/>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highlight w:val="none"/>
          <w:u w:val="none"/>
        </w:rPr>
        <w:t>且不高于</w:t>
      </w:r>
      <w:r>
        <w:rPr>
          <w:rFonts w:ascii="仿宋" w:eastAsia="仿宋"/>
          <w:sz w:val="24"/>
          <w:highlight w:val="none"/>
        </w:rPr>
        <w:t>分散采购</w:t>
      </w:r>
      <w:r>
        <w:rPr>
          <w:rFonts w:hint="eastAsia" w:ascii="仿宋" w:eastAsia="仿宋"/>
          <w:sz w:val="24"/>
          <w:highlight w:val="none"/>
        </w:rPr>
        <w:t>限额标准</w:t>
      </w:r>
      <w:r>
        <w:rPr>
          <w:rFonts w:hint="eastAsia" w:ascii="仿宋" w:eastAsia="仿宋"/>
          <w:color w:val="000000"/>
          <w:kern w:val="0"/>
          <w:sz w:val="24"/>
          <w:highlight w:val="none"/>
          <w:u w:val="none"/>
        </w:rPr>
        <w:t>。</w:t>
      </w:r>
    </w:p>
    <w:p>
      <w:pPr>
        <w:widowControl/>
        <w:snapToGrid w:val="0"/>
        <w:spacing w:line="480" w:lineRule="exact"/>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2.4验收</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验收按国家有关规范标准（</w:t>
      </w:r>
      <w:r>
        <w:rPr>
          <w:rFonts w:hint="eastAsia" w:ascii="仿宋" w:eastAsia="仿宋"/>
          <w:sz w:val="24"/>
          <w:highlight w:val="none"/>
        </w:rPr>
        <w:t>国家无验收规范标准的按双方合同规定的要求</w:t>
      </w:r>
      <w:r>
        <w:rPr>
          <w:rFonts w:hint="eastAsia" w:ascii="仿宋" w:eastAsia="仿宋"/>
          <w:color w:val="000000"/>
          <w:kern w:val="0"/>
          <w:sz w:val="24"/>
          <w:highlight w:val="none"/>
          <w:u w:val="none"/>
        </w:rPr>
        <w:t>）进行。</w:t>
      </w:r>
    </w:p>
    <w:p>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ind w:left="0"/>
        <w:rPr>
          <w:rFonts w:hint="eastAsia" w:ascii="仿宋" w:eastAsia="仿宋"/>
          <w:b/>
          <w:bCs/>
          <w:color w:val="000000"/>
          <w:kern w:val="0"/>
          <w:sz w:val="24"/>
          <w:highlight w:val="none"/>
          <w:u w:val="none"/>
        </w:rPr>
      </w:pPr>
      <w:r>
        <w:rPr>
          <w:rFonts w:hint="eastAsia" w:ascii="仿宋" w:eastAsia="仿宋"/>
          <w:b/>
          <w:bCs/>
          <w:color w:val="000000"/>
          <w:kern w:val="0"/>
          <w:sz w:val="24"/>
          <w:highlight w:val="none"/>
        </w:rPr>
        <w:t>★</w:t>
      </w:r>
      <w:r>
        <w:rPr>
          <w:rFonts w:hint="eastAsia" w:ascii="仿宋" w:eastAsia="仿宋"/>
          <w:b/>
          <w:bCs/>
          <w:color w:val="000000"/>
          <w:kern w:val="0"/>
          <w:sz w:val="24"/>
          <w:highlight w:val="none"/>
          <w:u w:val="none"/>
        </w:rPr>
        <w:t>2.5付款方式</w:t>
      </w:r>
    </w:p>
    <w:p>
      <w:pPr>
        <w:widowControl/>
        <w:snapToGrid w:val="0"/>
        <w:spacing w:line="480" w:lineRule="exact"/>
        <w:ind w:firstLine="482" w:firstLineChars="200"/>
        <w:rPr>
          <w:rFonts w:ascii="仿宋" w:hAnsi="仿宋" w:eastAsia="仿宋" w:cs="宋体"/>
          <w:color w:val="auto"/>
          <w:kern w:val="0"/>
          <w:sz w:val="24"/>
          <w:highlight w:val="none"/>
        </w:rPr>
      </w:pPr>
      <w:r>
        <w:rPr>
          <w:rFonts w:hint="eastAsia" w:ascii="仿宋" w:eastAsia="仿宋"/>
          <w:b/>
          <w:bCs/>
          <w:color w:val="auto"/>
          <w:kern w:val="0"/>
          <w:sz w:val="24"/>
          <w:highlight w:val="none"/>
          <w:lang w:val="en-US" w:eastAsia="zh-CN"/>
        </w:rPr>
        <w:t>合同签订后7个工作日内先支付20%预付款，</w:t>
      </w:r>
      <w:r>
        <w:rPr>
          <w:rFonts w:hint="eastAsia" w:ascii="仿宋" w:eastAsia="仿宋"/>
          <w:b/>
          <w:bCs/>
          <w:color w:val="000000"/>
          <w:kern w:val="0"/>
          <w:sz w:val="24"/>
          <w:highlight w:val="none"/>
          <w:u w:val="none"/>
          <w:lang w:eastAsia="zh-CN"/>
        </w:rPr>
        <w:t>剩余款项</w:t>
      </w:r>
      <w:r>
        <w:rPr>
          <w:rFonts w:hint="eastAsia" w:ascii="仿宋" w:eastAsia="仿宋"/>
          <w:b/>
          <w:bCs/>
          <w:color w:val="000000"/>
          <w:kern w:val="0"/>
          <w:sz w:val="24"/>
          <w:highlight w:val="none"/>
          <w:u w:val="none"/>
        </w:rPr>
        <w:t>采购人根据</w:t>
      </w:r>
      <w:r>
        <w:rPr>
          <w:rFonts w:hint="eastAsia" w:ascii="仿宋" w:eastAsia="仿宋"/>
          <w:b/>
          <w:bCs/>
          <w:color w:val="000000"/>
          <w:kern w:val="0"/>
          <w:sz w:val="24"/>
          <w:highlight w:val="none"/>
          <w:u w:val="none"/>
          <w:lang w:eastAsia="zh-CN"/>
        </w:rPr>
        <w:t>季度考核结果</w:t>
      </w:r>
      <w:r>
        <w:rPr>
          <w:rFonts w:hint="eastAsia" w:ascii="仿宋" w:eastAsia="仿宋"/>
          <w:b/>
          <w:bCs/>
          <w:color w:val="000000"/>
          <w:kern w:val="0"/>
          <w:sz w:val="24"/>
          <w:highlight w:val="none"/>
          <w:u w:val="none"/>
        </w:rPr>
        <w:t>按季度支付中标人相关费用</w:t>
      </w:r>
      <w:r>
        <w:rPr>
          <w:rFonts w:hint="eastAsia" w:ascii="仿宋" w:eastAsia="仿宋"/>
          <w:b/>
          <w:bCs/>
          <w:color w:val="000000"/>
          <w:kern w:val="0"/>
          <w:sz w:val="24"/>
          <w:highlight w:val="none"/>
          <w:u w:val="none"/>
          <w:lang w:eastAsia="zh-CN"/>
        </w:rPr>
        <w:t>。</w:t>
      </w:r>
    </w:p>
    <w:p>
      <w:pPr>
        <w:widowControl/>
        <w:snapToGrid w:val="0"/>
        <w:spacing w:line="480" w:lineRule="exact"/>
        <w:rPr>
          <w:rFonts w:hint="eastAsia" w:ascii="仿宋" w:hAnsi="Times New Roman" w:eastAsia="仿宋" w:cs="Times New Roman"/>
          <w:b/>
          <w:bCs/>
          <w:color w:val="000000"/>
          <w:kern w:val="0"/>
          <w:sz w:val="24"/>
          <w:highlight w:val="none"/>
          <w:u w:val="none"/>
          <w:lang w:val="en-US" w:eastAsia="zh-CN"/>
        </w:rPr>
      </w:pPr>
      <w:r>
        <w:rPr>
          <w:rFonts w:hint="eastAsia" w:ascii="仿宋" w:eastAsia="仿宋"/>
          <w:b/>
          <w:bCs/>
          <w:color w:val="000000"/>
          <w:kern w:val="0"/>
          <w:sz w:val="24"/>
          <w:highlight w:val="none"/>
          <w:u w:val="none"/>
          <w:lang w:val="en-US" w:eastAsia="zh-CN"/>
        </w:rPr>
        <w:t>2.6</w:t>
      </w:r>
      <w:r>
        <w:rPr>
          <w:rFonts w:hint="eastAsia" w:ascii="仿宋" w:hAnsi="Times New Roman" w:eastAsia="仿宋" w:cs="Times New Roman"/>
          <w:b/>
          <w:bCs/>
          <w:color w:val="000000"/>
          <w:kern w:val="0"/>
          <w:sz w:val="24"/>
          <w:highlight w:val="none"/>
          <w:u w:val="none"/>
          <w:lang w:val="en-US" w:eastAsia="zh-CN"/>
        </w:rPr>
        <w:t>考核</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按</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制定考核办法，根据平时督查结果，</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对</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服务质量进行日常考核工作。</w:t>
      </w:r>
      <w:r>
        <w:rPr>
          <w:rFonts w:hint="eastAsia" w:ascii="仿宋" w:hAnsi="仿宋" w:eastAsia="仿宋" w:cs="仿宋"/>
          <w:sz w:val="24"/>
          <w:szCs w:val="24"/>
          <w:highlight w:val="none"/>
          <w:lang w:eastAsia="zh-CN"/>
        </w:rPr>
        <w:t>中标人应提供</w:t>
      </w:r>
      <w:r>
        <w:rPr>
          <w:rFonts w:hint="eastAsia" w:ascii="仿宋" w:hAnsi="仿宋" w:eastAsia="仿宋" w:cs="仿宋"/>
          <w:sz w:val="24"/>
          <w:szCs w:val="24"/>
          <w:highlight w:val="none"/>
        </w:rPr>
        <w:t>专业化、规范化的</w:t>
      </w:r>
      <w:r>
        <w:rPr>
          <w:rFonts w:hint="eastAsia" w:ascii="仿宋" w:hAnsi="仿宋" w:eastAsia="仿宋" w:cs="仿宋"/>
          <w:sz w:val="24"/>
          <w:szCs w:val="24"/>
          <w:highlight w:val="none"/>
          <w:lang w:eastAsia="zh-CN"/>
        </w:rPr>
        <w:t>物业</w:t>
      </w:r>
      <w:r>
        <w:rPr>
          <w:rFonts w:hint="eastAsia" w:ascii="仿宋" w:hAnsi="仿宋" w:eastAsia="仿宋" w:cs="仿宋"/>
          <w:sz w:val="24"/>
          <w:szCs w:val="24"/>
          <w:highlight w:val="none"/>
        </w:rPr>
        <w:t>管理，树立项目物业管理高品位形象。物业管理服务机构设置合理，职能明确，人员到位率100%，</w:t>
      </w:r>
      <w:r>
        <w:rPr>
          <w:rFonts w:hint="eastAsia" w:ascii="仿宋" w:hAnsi="仿宋" w:eastAsia="仿宋" w:cs="仿宋"/>
          <w:sz w:val="24"/>
          <w:szCs w:val="24"/>
          <w:highlight w:val="none"/>
          <w:shd w:val="clear"/>
        </w:rPr>
        <w:t>物业经理</w:t>
      </w:r>
      <w:r>
        <w:rPr>
          <w:rFonts w:hint="eastAsia" w:ascii="仿宋" w:hAnsi="仿宋" w:eastAsia="仿宋" w:cs="仿宋"/>
          <w:sz w:val="24"/>
          <w:szCs w:val="24"/>
          <w:highlight w:val="none"/>
        </w:rPr>
        <w:t>到位率100%</w:t>
      </w:r>
      <w:r>
        <w:rPr>
          <w:rFonts w:hint="eastAsia" w:ascii="仿宋" w:hAnsi="仿宋" w:eastAsia="仿宋" w:cs="仿宋"/>
          <w:sz w:val="24"/>
          <w:szCs w:val="24"/>
          <w:highlight w:val="none"/>
          <w:shd w:val="clear"/>
        </w:rPr>
        <w:t>，</w:t>
      </w:r>
      <w:r>
        <w:rPr>
          <w:rFonts w:hint="eastAsia" w:ascii="仿宋" w:hAnsi="仿宋" w:eastAsia="仿宋" w:cs="仿宋"/>
          <w:sz w:val="24"/>
          <w:szCs w:val="24"/>
          <w:highlight w:val="none"/>
        </w:rPr>
        <w:t>员工流动率保持相对稳定，清洁保洁率98%以上，各项投诉处理率和</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满意率95%以上。</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每季度对物业进行一次考核，</w:t>
      </w:r>
      <w:r>
        <w:rPr>
          <w:rFonts w:hint="eastAsia" w:ascii="仿宋" w:hAnsi="仿宋" w:eastAsia="仿宋" w:cs="仿宋"/>
          <w:sz w:val="24"/>
          <w:szCs w:val="24"/>
          <w:highlight w:val="none"/>
          <w:lang w:eastAsia="zh-CN"/>
        </w:rPr>
        <w:t>考核总分</w:t>
      </w:r>
      <w:r>
        <w:rPr>
          <w:rFonts w:hint="eastAsia" w:ascii="仿宋" w:hAnsi="仿宋" w:eastAsia="仿宋" w:cs="仿宋"/>
          <w:sz w:val="24"/>
          <w:szCs w:val="24"/>
          <w:highlight w:val="none"/>
          <w:lang w:val="en-US" w:eastAsia="zh-CN"/>
        </w:rPr>
        <w:t>100分，</w:t>
      </w:r>
      <w:r>
        <w:rPr>
          <w:rFonts w:hint="eastAsia" w:ascii="仿宋" w:hAnsi="仿宋" w:eastAsia="仿宋" w:cs="仿宋"/>
          <w:b w:val="0"/>
          <w:bCs w:val="0"/>
          <w:sz w:val="24"/>
          <w:szCs w:val="24"/>
          <w:highlight w:val="none"/>
          <w:lang w:eastAsia="zh-CN"/>
        </w:rPr>
        <w:t>秩序维护服务占</w:t>
      </w:r>
      <w:r>
        <w:rPr>
          <w:rFonts w:hint="eastAsia" w:ascii="仿宋" w:hAnsi="仿宋" w:eastAsia="仿宋" w:cs="仿宋"/>
          <w:b w:val="0"/>
          <w:bCs w:val="0"/>
          <w:sz w:val="24"/>
          <w:szCs w:val="24"/>
          <w:highlight w:val="none"/>
          <w:lang w:val="en-US" w:eastAsia="zh-CN"/>
        </w:rPr>
        <w:t>50%，</w:t>
      </w:r>
      <w:r>
        <w:rPr>
          <w:rFonts w:hint="eastAsia" w:ascii="仿宋" w:hAnsi="仿宋" w:eastAsia="仿宋" w:cs="仿宋"/>
          <w:b w:val="0"/>
          <w:bCs w:val="0"/>
          <w:sz w:val="24"/>
          <w:szCs w:val="24"/>
          <w:highlight w:val="none"/>
        </w:rPr>
        <w:t>保洁</w:t>
      </w:r>
      <w:r>
        <w:rPr>
          <w:rFonts w:hint="eastAsia" w:ascii="仿宋" w:hAnsi="仿宋" w:eastAsia="仿宋" w:cs="仿宋"/>
          <w:b w:val="0"/>
          <w:bCs w:val="0"/>
          <w:sz w:val="24"/>
          <w:szCs w:val="24"/>
          <w:highlight w:val="none"/>
          <w:lang w:eastAsia="zh-CN"/>
        </w:rPr>
        <w:t>服务占</w:t>
      </w:r>
      <w:r>
        <w:rPr>
          <w:rFonts w:hint="eastAsia" w:ascii="仿宋" w:hAnsi="仿宋" w:eastAsia="仿宋" w:cs="仿宋"/>
          <w:b w:val="0"/>
          <w:bCs w:val="0"/>
          <w:sz w:val="24"/>
          <w:szCs w:val="24"/>
          <w:highlight w:val="none"/>
          <w:lang w:val="en-US" w:eastAsia="zh-CN"/>
        </w:rPr>
        <w:t>50%。</w:t>
      </w:r>
      <w:r>
        <w:rPr>
          <w:rFonts w:hint="eastAsia" w:ascii="仿宋" w:hAnsi="仿宋" w:eastAsia="仿宋" w:cs="仿宋"/>
          <w:sz w:val="24"/>
          <w:szCs w:val="24"/>
          <w:highlight w:val="none"/>
          <w:lang w:eastAsia="zh-CN"/>
        </w:rPr>
        <w:t>季度考核分</w:t>
      </w:r>
      <w:r>
        <w:rPr>
          <w:rFonts w:hint="eastAsia" w:ascii="仿宋" w:hAnsi="仿宋" w:eastAsia="仿宋" w:cs="仿宋"/>
          <w:sz w:val="24"/>
          <w:szCs w:val="24"/>
          <w:highlight w:val="none"/>
          <w:lang w:val="en-US" w:eastAsia="zh-CN"/>
        </w:rPr>
        <w:t>95分及以上的，全额发放季度款，</w:t>
      </w:r>
      <w:r>
        <w:rPr>
          <w:rFonts w:hint="eastAsia" w:ascii="仿宋" w:hAnsi="仿宋" w:eastAsia="仿宋" w:cs="仿宋"/>
          <w:sz w:val="24"/>
          <w:szCs w:val="24"/>
          <w:highlight w:val="none"/>
        </w:rPr>
        <w:t>季度考核分在94分至85分（含）的，</w:t>
      </w:r>
      <w:r>
        <w:rPr>
          <w:rFonts w:hint="eastAsia" w:ascii="仿宋" w:hAnsi="仿宋" w:eastAsia="仿宋" w:cs="仿宋"/>
          <w:sz w:val="24"/>
          <w:szCs w:val="24"/>
          <w:highlight w:val="none"/>
          <w:lang w:eastAsia="zh-CN"/>
        </w:rPr>
        <w:t>该区间内</w:t>
      </w:r>
      <w:r>
        <w:rPr>
          <w:rFonts w:hint="eastAsia" w:ascii="仿宋" w:hAnsi="仿宋" w:eastAsia="仿宋" w:cs="仿宋"/>
          <w:sz w:val="24"/>
          <w:szCs w:val="24"/>
          <w:highlight w:val="none"/>
        </w:rPr>
        <w:t>每</w:t>
      </w:r>
      <w:r>
        <w:rPr>
          <w:rFonts w:hint="eastAsia" w:ascii="仿宋" w:hAnsi="仿宋" w:eastAsia="仿宋" w:cs="仿宋"/>
          <w:sz w:val="24"/>
          <w:szCs w:val="24"/>
          <w:highlight w:val="none"/>
          <w:lang w:eastAsia="zh-CN"/>
        </w:rPr>
        <w:t>少一</w:t>
      </w:r>
      <w:r>
        <w:rPr>
          <w:rFonts w:hint="eastAsia" w:ascii="仿宋" w:hAnsi="仿宋" w:eastAsia="仿宋" w:cs="仿宋"/>
          <w:sz w:val="24"/>
          <w:szCs w:val="24"/>
          <w:highlight w:val="none"/>
        </w:rPr>
        <w:t>分扣200元；季度考核分低于85分的，</w:t>
      </w:r>
      <w:r>
        <w:rPr>
          <w:rFonts w:hint="eastAsia" w:ascii="仿宋" w:hAnsi="仿宋" w:eastAsia="仿宋" w:cs="仿宋"/>
          <w:sz w:val="24"/>
          <w:szCs w:val="24"/>
          <w:highlight w:val="none"/>
          <w:lang w:eastAsia="zh-CN"/>
        </w:rPr>
        <w:t>该区间内</w:t>
      </w:r>
      <w:r>
        <w:rPr>
          <w:rFonts w:hint="eastAsia" w:ascii="仿宋" w:hAnsi="仿宋" w:eastAsia="仿宋" w:cs="仿宋"/>
          <w:sz w:val="24"/>
          <w:szCs w:val="24"/>
          <w:highlight w:val="none"/>
        </w:rPr>
        <w:t>每</w:t>
      </w:r>
      <w:r>
        <w:rPr>
          <w:rFonts w:hint="eastAsia" w:ascii="仿宋" w:hAnsi="仿宋" w:eastAsia="仿宋" w:cs="仿宋"/>
          <w:sz w:val="24"/>
          <w:szCs w:val="24"/>
          <w:highlight w:val="none"/>
          <w:lang w:eastAsia="zh-CN"/>
        </w:rPr>
        <w:t>少一</w:t>
      </w:r>
      <w:r>
        <w:rPr>
          <w:rFonts w:hint="eastAsia" w:ascii="仿宋" w:hAnsi="仿宋" w:eastAsia="仿宋" w:cs="仿宋"/>
          <w:sz w:val="24"/>
          <w:szCs w:val="24"/>
          <w:highlight w:val="none"/>
        </w:rPr>
        <w:t>分扣500元。季度考核得分连续2次在85分以下的，采购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有权解除或终止合同，中标方承担全部违约责任，双方按实际服务期限结算服务费用。</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中标方必须严格按照文件和合同的相关要求足额配置服务岗位，如发现上岗人数缺少则劳务外包费用按实际上岗人员结算，并自检查发现之日起至人员补足到位之日止每天每人次扣款200元。（相关费用从</w:t>
      </w:r>
      <w:r>
        <w:rPr>
          <w:rFonts w:hint="eastAsia" w:ascii="仿宋" w:hAnsi="仿宋" w:eastAsia="仿宋" w:cs="仿宋"/>
          <w:sz w:val="24"/>
          <w:szCs w:val="24"/>
          <w:highlight w:val="none"/>
          <w:lang w:eastAsia="zh-CN"/>
        </w:rPr>
        <w:t>季度费用</w:t>
      </w:r>
      <w:r>
        <w:rPr>
          <w:rFonts w:hint="eastAsia" w:ascii="仿宋" w:hAnsi="仿宋" w:eastAsia="仿宋" w:cs="仿宋"/>
          <w:sz w:val="24"/>
          <w:szCs w:val="24"/>
          <w:highlight w:val="none"/>
        </w:rPr>
        <w:t>中扣除）</w:t>
      </w:r>
      <w:r>
        <w:rPr>
          <w:rFonts w:hint="eastAsia" w:ascii="仿宋" w:hAnsi="仿宋" w:eastAsia="仿宋" w:cs="仿宋"/>
          <w:sz w:val="24"/>
          <w:szCs w:val="24"/>
          <w:highlight w:val="none"/>
          <w:lang w:eastAsia="zh-CN"/>
        </w:rPr>
        <w:t>。</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具体</w:t>
      </w:r>
      <w:r>
        <w:rPr>
          <w:rFonts w:hint="eastAsia" w:ascii="仿宋" w:hAnsi="仿宋" w:eastAsia="仿宋" w:cs="仿宋"/>
          <w:sz w:val="24"/>
          <w:szCs w:val="24"/>
          <w:highlight w:val="none"/>
        </w:rPr>
        <w:t>考核</w:t>
      </w:r>
      <w:r>
        <w:rPr>
          <w:rFonts w:hint="eastAsia" w:ascii="仿宋" w:hAnsi="仿宋" w:eastAsia="仿宋" w:cs="仿宋"/>
          <w:sz w:val="24"/>
          <w:szCs w:val="24"/>
          <w:highlight w:val="none"/>
          <w:lang w:eastAsia="zh-CN"/>
        </w:rPr>
        <w:t>细则参考</w:t>
      </w:r>
      <w:r>
        <w:rPr>
          <w:rFonts w:hint="eastAsia" w:ascii="仿宋" w:hAnsi="仿宋" w:eastAsia="仿宋" w:cs="仿宋"/>
          <w:sz w:val="24"/>
          <w:szCs w:val="24"/>
          <w:highlight w:val="none"/>
        </w:rPr>
        <w:t>如下：</w:t>
      </w:r>
    </w:p>
    <w:p>
      <w:pPr>
        <w:adjustRightInd w:val="0"/>
        <w:snapToGrid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秩序维护及安保服务考核细则</w:t>
      </w:r>
    </w:p>
    <w:tbl>
      <w:tblPr>
        <w:tblStyle w:val="30"/>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4444"/>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pacing w:val="-18"/>
                <w:sz w:val="21"/>
                <w:szCs w:val="21"/>
                <w:highlight w:val="none"/>
              </w:rPr>
            </w:pPr>
            <w:r>
              <w:rPr>
                <w:rFonts w:hint="eastAsia" w:ascii="仿宋" w:hAnsi="仿宋" w:eastAsia="仿宋" w:cs="仿宋"/>
                <w:spacing w:val="-18"/>
                <w:sz w:val="21"/>
                <w:szCs w:val="21"/>
                <w:highlight w:val="none"/>
              </w:rPr>
              <w:t>考评项目</w:t>
            </w:r>
          </w:p>
        </w:tc>
        <w:tc>
          <w:tcPr>
            <w:tcW w:w="4444"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42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考评内容与标准</w:t>
            </w:r>
          </w:p>
        </w:tc>
        <w:tc>
          <w:tcPr>
            <w:tcW w:w="340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42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队伍</w:t>
            </w:r>
          </w:p>
          <w:p>
            <w:pPr>
              <w:adjustRightInd w:val="0"/>
              <w:snapToGrid w:val="0"/>
              <w:spacing w:line="360" w:lineRule="auto"/>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管理</w:t>
            </w:r>
          </w:p>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（10分）</w:t>
            </w:r>
          </w:p>
        </w:tc>
        <w:tc>
          <w:tcPr>
            <w:tcW w:w="4444"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1.保安人员遵守纪律，统一制服，工作认真负责。文明执勤、言行规范。（3分）</w:t>
            </w:r>
          </w:p>
        </w:tc>
        <w:tc>
          <w:tcPr>
            <w:tcW w:w="340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符合3分，每1人不符合扣1分，扣完为止。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4444"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2.健全规章制度，注重员工培训，建立应急预案，加强反恐防范。（4分）</w:t>
            </w:r>
          </w:p>
        </w:tc>
        <w:tc>
          <w:tcPr>
            <w:tcW w:w="340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符合4分，每1处不符合扣1分，扣完为止。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4444"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3.每月人员流动性指标不超过8%。</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3分</w:t>
            </w:r>
            <w:r>
              <w:rPr>
                <w:rFonts w:hint="eastAsia" w:ascii="仿宋" w:hAnsi="仿宋" w:eastAsia="仿宋" w:cs="仿宋"/>
                <w:sz w:val="21"/>
                <w:szCs w:val="21"/>
                <w:highlight w:val="none"/>
                <w:lang w:eastAsia="zh-CN"/>
              </w:rPr>
              <w:t>）</w:t>
            </w:r>
          </w:p>
        </w:tc>
        <w:tc>
          <w:tcPr>
            <w:tcW w:w="340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符合3分，超过视情扣分。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262"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安全</w:t>
            </w:r>
          </w:p>
          <w:p>
            <w:pPr>
              <w:adjustRightInd w:val="0"/>
              <w:snapToGrid w:val="0"/>
              <w:spacing w:line="360" w:lineRule="auto"/>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管理</w:t>
            </w:r>
          </w:p>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（60分）</w:t>
            </w:r>
          </w:p>
        </w:tc>
        <w:tc>
          <w:tcPr>
            <w:tcW w:w="4444"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4.大院有专业化保安队伍，实行24小时内不定时巡逻，全天专人值班。（10分）</w:t>
            </w:r>
          </w:p>
        </w:tc>
        <w:tc>
          <w:tcPr>
            <w:tcW w:w="340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符合10分，值班巡逻不力，发现1次扣1分，扣完为止。。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4444"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5.加强大门管理。严格验证、联系、登记，谢绝无关人员进入。加强快递管理。（10分）</w:t>
            </w:r>
          </w:p>
        </w:tc>
        <w:tc>
          <w:tcPr>
            <w:tcW w:w="340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符合10分，每1处不符合扣2分，扣完为止。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4444"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6.大院内不发生治安案件、交通事故、失窃事件和消防安全事故。（30分）</w:t>
            </w:r>
          </w:p>
        </w:tc>
        <w:tc>
          <w:tcPr>
            <w:tcW w:w="340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符合30分，每发生1起扣10分（视案情及事故影响扣分）。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4444"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7.积极稳妥地做好上访人员的劝阻工作，维护大门秩序。（5分）</w:t>
            </w:r>
          </w:p>
        </w:tc>
        <w:tc>
          <w:tcPr>
            <w:tcW w:w="340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符合5分，发现劝阻不力1次扣2分。上访人员进入大院，酌情扣分。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4444"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8.妥善处理群体性事件和突发性事件。（5分）</w:t>
            </w:r>
          </w:p>
        </w:tc>
        <w:tc>
          <w:tcPr>
            <w:tcW w:w="340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符合5分，发现劝阻不力，酌情扣分。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车辆</w:t>
            </w:r>
          </w:p>
          <w:p>
            <w:pPr>
              <w:adjustRightInd w:val="0"/>
              <w:snapToGrid w:val="0"/>
              <w:spacing w:line="360" w:lineRule="auto"/>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管理</w:t>
            </w:r>
          </w:p>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（10分）</w:t>
            </w:r>
          </w:p>
        </w:tc>
        <w:tc>
          <w:tcPr>
            <w:tcW w:w="4444"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9.严格验证，控制外来车辆驶入、车辆停放有序、严禁外来车辆在大院停放过夜。（10分）</w:t>
            </w:r>
          </w:p>
        </w:tc>
        <w:tc>
          <w:tcPr>
            <w:tcW w:w="340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符合10分，每发现1次不符合扣1分，扣完为止。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技防</w:t>
            </w:r>
          </w:p>
          <w:p>
            <w:pPr>
              <w:adjustRightInd w:val="0"/>
              <w:snapToGrid w:val="0"/>
              <w:spacing w:line="360" w:lineRule="auto"/>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管理</w:t>
            </w:r>
          </w:p>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（10分）</w:t>
            </w:r>
          </w:p>
        </w:tc>
        <w:tc>
          <w:tcPr>
            <w:tcW w:w="4444"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10.做好大院技防设施的操作、管理，定期检查，发现问题，及时报告，并提出整改意见。（10分）</w:t>
            </w:r>
          </w:p>
        </w:tc>
        <w:tc>
          <w:tcPr>
            <w:tcW w:w="340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符合10分，每发现1次不符合扣1分，扣完为止。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消防</w:t>
            </w:r>
          </w:p>
          <w:p>
            <w:pPr>
              <w:adjustRightInd w:val="0"/>
              <w:snapToGrid w:val="0"/>
              <w:spacing w:line="360" w:lineRule="auto"/>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管理</w:t>
            </w:r>
          </w:p>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（10分）</w:t>
            </w:r>
          </w:p>
        </w:tc>
        <w:tc>
          <w:tcPr>
            <w:tcW w:w="4444"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11.做好大院消防设施的检查、使用、管理，建立台账。定期检查，发现问题，及时报告，并提出整改意见。（10分）</w:t>
            </w:r>
          </w:p>
        </w:tc>
        <w:tc>
          <w:tcPr>
            <w:tcW w:w="340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符合10分，每发现1次不符合扣1分，扣完为止。</w:t>
            </w:r>
          </w:p>
        </w:tc>
      </w:tr>
    </w:tbl>
    <w:p>
      <w:pPr>
        <w:widowControl/>
        <w:spacing w:line="360" w:lineRule="auto"/>
        <w:jc w:val="center"/>
        <w:rPr>
          <w:rFonts w:hint="eastAsia" w:ascii="仿宋" w:hAnsi="仿宋" w:eastAsia="仿宋" w:cs="仿宋"/>
          <w:b/>
          <w:bCs/>
          <w:sz w:val="21"/>
          <w:szCs w:val="21"/>
          <w:highlight w:val="none"/>
        </w:rPr>
      </w:pPr>
    </w:p>
    <w:p>
      <w:pPr>
        <w:widowControl/>
        <w:adjustRightInd w:val="0"/>
        <w:snapToGrid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保洁</w:t>
      </w:r>
      <w:r>
        <w:rPr>
          <w:rFonts w:hint="eastAsia" w:ascii="仿宋" w:hAnsi="仿宋" w:eastAsia="仿宋" w:cs="仿宋"/>
          <w:b/>
          <w:bCs/>
          <w:sz w:val="24"/>
          <w:szCs w:val="24"/>
          <w:highlight w:val="none"/>
          <w:lang w:eastAsia="zh-CN"/>
        </w:rPr>
        <w:t>服务</w:t>
      </w:r>
      <w:r>
        <w:rPr>
          <w:rFonts w:hint="eastAsia" w:ascii="仿宋" w:hAnsi="仿宋" w:eastAsia="仿宋" w:cs="仿宋"/>
          <w:b/>
          <w:bCs/>
          <w:sz w:val="24"/>
          <w:szCs w:val="24"/>
          <w:highlight w:val="none"/>
        </w:rPr>
        <w:t>细则</w:t>
      </w:r>
    </w:p>
    <w:tbl>
      <w:tblPr>
        <w:tblStyle w:val="30"/>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20"/>
        <w:gridCol w:w="4639"/>
        <w:gridCol w:w="89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项    目</w:t>
            </w: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保   洁   标  准</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分值</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未达标扣减细则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卫</w:t>
            </w:r>
          </w:p>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生</w:t>
            </w:r>
          </w:p>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保</w:t>
            </w:r>
          </w:p>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洁</w:t>
            </w:r>
          </w:p>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90</w:t>
            </w:r>
          </w:p>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分</w:t>
            </w:r>
          </w:p>
        </w:tc>
        <w:tc>
          <w:tcPr>
            <w:tcW w:w="1520" w:type="dxa"/>
            <w:vMerge w:val="restart"/>
            <w:tcBorders>
              <w:top w:val="nil"/>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开水供水</w:t>
            </w:r>
          </w:p>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1、各楼层</w:t>
            </w:r>
            <w:r>
              <w:rPr>
                <w:rFonts w:hint="eastAsia" w:ascii="仿宋" w:hAnsi="仿宋" w:eastAsia="仿宋" w:cs="仿宋"/>
                <w:sz w:val="21"/>
                <w:szCs w:val="21"/>
                <w:highlight w:val="none"/>
                <w:lang w:eastAsia="zh-CN"/>
              </w:rPr>
              <w:t>会议室</w:t>
            </w:r>
            <w:r>
              <w:rPr>
                <w:rFonts w:hint="eastAsia" w:ascii="仿宋" w:hAnsi="仿宋" w:eastAsia="仿宋" w:cs="仿宋"/>
                <w:sz w:val="21"/>
                <w:szCs w:val="21"/>
                <w:highlight w:val="none"/>
              </w:rPr>
              <w:t>开水供应正常</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每层扣0.4分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2、开水箱干净</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每层扣0.1分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1520" w:type="dxa"/>
            <w:vMerge w:val="restart"/>
            <w:tcBorders>
              <w:top w:val="nil"/>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卫生间</w:t>
            </w:r>
          </w:p>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15分</w:t>
            </w: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3、洗手间干净干燥，龙头、镜面光亮</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每层0.6分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4、大、小便池洁净无异味</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每层0.5分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5、门窗墙面干净、卫生纸足量</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每层0.5分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6、卫生设施、照明、开关使用正常</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每次0.4分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1520" w:type="dxa"/>
            <w:vMerge w:val="restart"/>
            <w:tcBorders>
              <w:top w:val="nil"/>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大厅</w:t>
            </w:r>
          </w:p>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10、地面干净、无烟蒂杂物</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11、门窗、玻璃无灰尘</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12、立地烟筒清理及时</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1520" w:type="dxa"/>
            <w:vMerge w:val="restart"/>
            <w:tcBorders>
              <w:top w:val="nil"/>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楼梯通道</w:t>
            </w:r>
          </w:p>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7分</w:t>
            </w: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13、楼梯扶栏无灰尘、通道畅通、无烟蒂、楼道地面整洁</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14、门窗无积尘、无蛛网</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152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节能3分</w:t>
            </w: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15、无“长明灯、长流水”现象</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1520" w:type="dxa"/>
            <w:vMerge w:val="restart"/>
            <w:tcBorders>
              <w:top w:val="nil"/>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外环境</w:t>
            </w: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rPr>
              <w:t>分</w:t>
            </w: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16、</w:t>
            </w:r>
            <w:r>
              <w:rPr>
                <w:rFonts w:hint="eastAsia" w:ascii="仿宋" w:hAnsi="仿宋" w:eastAsia="仿宋" w:cs="仿宋"/>
                <w:sz w:val="21"/>
                <w:szCs w:val="21"/>
                <w:highlight w:val="none"/>
                <w:lang w:eastAsia="zh-CN"/>
              </w:rPr>
              <w:t>大院</w:t>
            </w:r>
            <w:r>
              <w:rPr>
                <w:rFonts w:hint="eastAsia" w:ascii="仿宋" w:hAnsi="仿宋" w:eastAsia="仿宋" w:cs="仿宋"/>
                <w:sz w:val="21"/>
                <w:szCs w:val="21"/>
                <w:highlight w:val="none"/>
              </w:rPr>
              <w:t>地面干净无杂物</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8</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1520" w:type="dxa"/>
            <w:vMerge w:val="continue"/>
            <w:tcBorders>
              <w:left w:val="nil"/>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17、绿化带四周无杂物</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7</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每处0.5分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p>
        </w:tc>
        <w:tc>
          <w:tcPr>
            <w:tcW w:w="1520" w:type="dxa"/>
            <w:vMerge w:val="restart"/>
            <w:tcBorders>
              <w:top w:val="nil"/>
              <w:left w:val="nil"/>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绿化养护</w:t>
            </w:r>
          </w:p>
          <w:p>
            <w:pPr>
              <w:adjustRightInd w:val="0"/>
              <w:snapToGrid w:val="0"/>
              <w:spacing w:line="36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10分</w:t>
            </w: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18、落实绿化管理及养护措施，草地青绿修剪及时保持4厘米左右草高，无杂草。</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default" w:ascii="仿宋" w:hAnsi="仿宋" w:eastAsia="仿宋" w:cs="仿宋"/>
                <w:kern w:val="2"/>
                <w:sz w:val="21"/>
                <w:szCs w:val="21"/>
                <w:highlight w:val="none"/>
                <w:lang w:val="en-US" w:eastAsia="zh-CN" w:bidi="ar-SA"/>
              </w:rPr>
            </w:pPr>
            <w:r>
              <w:rPr>
                <w:rFonts w:hint="default" w:ascii="仿宋" w:hAnsi="仿宋" w:eastAsia="仿宋" w:cs="仿宋"/>
                <w:sz w:val="21"/>
                <w:szCs w:val="21"/>
                <w:highlight w:val="none"/>
                <w:lang w:val="en-US" w:eastAsia="zh-CN"/>
              </w:rPr>
              <w:t>5</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每处</w:t>
            </w:r>
            <w:r>
              <w:rPr>
                <w:rFonts w:hint="default" w:ascii="仿宋" w:hAnsi="仿宋" w:eastAsia="仿宋" w:cs="仿宋"/>
                <w:sz w:val="21"/>
                <w:szCs w:val="21"/>
                <w:highlight w:val="none"/>
              </w:rPr>
              <w:t>0.5</w:t>
            </w:r>
            <w:r>
              <w:rPr>
                <w:rFonts w:hint="eastAsia" w:ascii="仿宋" w:hAnsi="仿宋" w:eastAsia="仿宋" w:cs="仿宋"/>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1520" w:type="dxa"/>
            <w:vMerge w:val="continue"/>
            <w:tcBorders>
              <w:left w:val="nil"/>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19、大院、楼道、走廊</w:t>
            </w:r>
            <w:r>
              <w:rPr>
                <w:rFonts w:hint="eastAsia" w:ascii="仿宋" w:hAnsi="仿宋" w:eastAsia="仿宋" w:cs="仿宋"/>
                <w:sz w:val="21"/>
                <w:szCs w:val="21"/>
                <w:highlight w:val="none"/>
                <w:lang w:eastAsia="zh-CN"/>
              </w:rPr>
              <w:t>绿植长势旺盛，无弱株，修剪合理。</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5</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每处0.5分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152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停车场车库</w:t>
            </w:r>
          </w:p>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车棚10分</w:t>
            </w: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、电瓶车、自行车停放整齐</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152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21</w:t>
            </w:r>
            <w:r>
              <w:rPr>
                <w:rFonts w:hint="eastAsia" w:ascii="仿宋" w:hAnsi="仿宋" w:eastAsia="仿宋" w:cs="仿宋"/>
                <w:sz w:val="21"/>
                <w:szCs w:val="21"/>
                <w:highlight w:val="none"/>
              </w:rPr>
              <w:t>、停车场、车库地面干净无死角</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152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、墙角无蛛网</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1520" w:type="dxa"/>
            <w:vMerge w:val="restart"/>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会议室</w:t>
            </w:r>
          </w:p>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5分</w:t>
            </w: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、门窗、</w:t>
            </w:r>
            <w:r>
              <w:rPr>
                <w:rFonts w:hint="eastAsia" w:ascii="仿宋" w:hAnsi="仿宋" w:eastAsia="仿宋" w:cs="仿宋"/>
                <w:sz w:val="21"/>
                <w:szCs w:val="21"/>
                <w:highlight w:val="none"/>
                <w:lang w:eastAsia="zh-CN"/>
              </w:rPr>
              <w:t>地面</w:t>
            </w:r>
            <w:r>
              <w:rPr>
                <w:rFonts w:hint="eastAsia" w:ascii="仿宋" w:hAnsi="仿宋" w:eastAsia="仿宋" w:cs="仿宋"/>
                <w:sz w:val="21"/>
                <w:szCs w:val="21"/>
                <w:highlight w:val="none"/>
              </w:rPr>
              <w:t>干净、无灰尘</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、会议桌面</w:t>
            </w:r>
            <w:r>
              <w:rPr>
                <w:rFonts w:hint="eastAsia" w:ascii="仿宋" w:hAnsi="仿宋" w:eastAsia="仿宋" w:cs="仿宋"/>
                <w:sz w:val="21"/>
                <w:szCs w:val="21"/>
                <w:highlight w:val="none"/>
                <w:lang w:eastAsia="zh-CN"/>
              </w:rPr>
              <w:t>、水杯</w:t>
            </w:r>
            <w:r>
              <w:rPr>
                <w:rFonts w:hint="eastAsia" w:ascii="仿宋" w:hAnsi="仿宋" w:eastAsia="仿宋" w:cs="仿宋"/>
                <w:sz w:val="21"/>
                <w:szCs w:val="21"/>
                <w:highlight w:val="none"/>
              </w:rPr>
              <w:t>干净</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1520" w:type="dxa"/>
            <w:vMerge w:val="restart"/>
            <w:tcBorders>
              <w:top w:val="nil"/>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垃圾分类</w:t>
            </w:r>
          </w:p>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10分</w:t>
            </w: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、文明劝导</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、垃圾分类准确</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、垃圾筒干净</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、分类垃圾及时清理</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规范服务</w:t>
            </w:r>
          </w:p>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10分</w:t>
            </w: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29</w:t>
            </w:r>
            <w:r>
              <w:rPr>
                <w:rFonts w:hint="eastAsia" w:ascii="仿宋" w:hAnsi="仿宋" w:eastAsia="仿宋" w:cs="仿宋"/>
                <w:sz w:val="21"/>
                <w:szCs w:val="21"/>
                <w:highlight w:val="none"/>
              </w:rPr>
              <w:t>、着装统一，佩戴服务证</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一次1分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rPr>
              <w:t>、文明用语、文明操作</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一次2分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、责任到人，每天巡视</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每天0.2分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1"/>
                <w:szCs w:val="21"/>
                <w:highlight w:val="none"/>
              </w:rPr>
            </w:pPr>
          </w:p>
        </w:tc>
        <w:tc>
          <w:tcPr>
            <w:tcW w:w="4639"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32</w:t>
            </w:r>
            <w:r>
              <w:rPr>
                <w:rFonts w:hint="eastAsia" w:ascii="仿宋" w:hAnsi="仿宋" w:eastAsia="仿宋" w:cs="仿宋"/>
                <w:sz w:val="21"/>
                <w:szCs w:val="21"/>
                <w:highlight w:val="none"/>
              </w:rPr>
              <w:t>、保洁人员服从管理</w:t>
            </w:r>
          </w:p>
        </w:tc>
        <w:tc>
          <w:tcPr>
            <w:tcW w:w="892"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678"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一次2分</w:t>
            </w:r>
          </w:p>
        </w:tc>
      </w:tr>
    </w:tbl>
    <w:p>
      <w:pPr>
        <w:widowControl/>
        <w:snapToGrid w:val="0"/>
        <w:spacing w:line="480" w:lineRule="exact"/>
        <w:ind w:firstLine="0"/>
        <w:rPr>
          <w:rFonts w:hint="eastAsia" w:ascii="仿宋" w:eastAsia="仿宋"/>
          <w:b/>
          <w:bCs/>
          <w:color w:val="000000"/>
          <w:kern w:val="0"/>
          <w:sz w:val="24"/>
          <w:highlight w:val="none"/>
          <w:lang w:val="zh-CN"/>
        </w:rPr>
      </w:pPr>
      <w:r>
        <w:rPr>
          <w:rFonts w:hint="eastAsia" w:ascii="仿宋" w:eastAsia="仿宋"/>
          <w:b/>
          <w:bCs/>
          <w:color w:val="000000"/>
          <w:kern w:val="0"/>
          <w:sz w:val="24"/>
          <w:highlight w:val="none"/>
          <w:lang w:val="en-US" w:eastAsia="zh-CN"/>
        </w:rPr>
        <w:t>2.7</w:t>
      </w:r>
      <w:r>
        <w:rPr>
          <w:rFonts w:hint="eastAsia" w:ascii="仿宋" w:eastAsia="仿宋"/>
          <w:b/>
          <w:bCs/>
          <w:color w:val="000000"/>
          <w:kern w:val="0"/>
          <w:sz w:val="24"/>
          <w:highlight w:val="none"/>
          <w:lang w:val="zh-CN"/>
        </w:rPr>
        <w:t>其他</w:t>
      </w:r>
    </w:p>
    <w:p>
      <w:pPr>
        <w:widowControl/>
        <w:spacing w:before="0" w:line="440" w:lineRule="exact"/>
        <w:ind w:left="0" w:right="0" w:firstLine="480" w:firstLineChars="200"/>
        <w:jc w:val="left"/>
        <w:rPr>
          <w:rFonts w:hint="eastAsia" w:ascii="仿宋" w:hAnsi="Times New Roman" w:eastAsia="仿宋" w:cs="Times New Roman"/>
          <w:spacing w:val="0"/>
          <w:sz w:val="24"/>
          <w:szCs w:val="21"/>
          <w:highlight w:val="none"/>
          <w:lang w:val="zh-CN"/>
        </w:rPr>
      </w:pPr>
      <w:r>
        <w:rPr>
          <w:rFonts w:hint="eastAsia" w:ascii="仿宋" w:eastAsia="仿宋" w:cs="Times New Roman"/>
          <w:spacing w:val="0"/>
          <w:sz w:val="24"/>
          <w:szCs w:val="21"/>
          <w:highlight w:val="none"/>
          <w:lang w:val="en-US" w:eastAsia="zh-CN"/>
        </w:rPr>
        <w:t>1</w:t>
      </w:r>
      <w:r>
        <w:rPr>
          <w:rFonts w:ascii="仿宋" w:hAnsi="Times New Roman" w:eastAsia="仿宋" w:cs="Times New Roman"/>
          <w:spacing w:val="0"/>
          <w:sz w:val="24"/>
          <w:szCs w:val="21"/>
          <w:highlight w:val="none"/>
          <w:lang w:val="zh-CN"/>
        </w:rPr>
        <w:t>.</w:t>
      </w:r>
      <w:r>
        <w:rPr>
          <w:rFonts w:hint="eastAsia" w:ascii="仿宋" w:hAnsi="Times New Roman" w:eastAsia="仿宋" w:cs="Times New Roman"/>
          <w:spacing w:val="0"/>
          <w:sz w:val="24"/>
          <w:szCs w:val="21"/>
          <w:highlight w:val="none"/>
          <w:lang w:val="zh-CN"/>
        </w:rPr>
        <w:t>在承包期间，中标人所有人员使用须符合</w:t>
      </w:r>
      <w:r>
        <w:rPr>
          <w:rFonts w:hint="eastAsia" w:ascii="仿宋" w:eastAsia="仿宋" w:cs="Times New Roman"/>
          <w:spacing w:val="0"/>
          <w:sz w:val="24"/>
          <w:szCs w:val="21"/>
          <w:highlight w:val="none"/>
          <w:lang w:val="zh-CN"/>
        </w:rPr>
        <w:t>《民法典》、</w:t>
      </w:r>
      <w:r>
        <w:rPr>
          <w:rFonts w:hint="eastAsia" w:ascii="仿宋" w:hAnsi="Times New Roman" w:eastAsia="仿宋" w:cs="Times New Roman"/>
          <w:spacing w:val="0"/>
          <w:sz w:val="24"/>
          <w:szCs w:val="21"/>
          <w:highlight w:val="none"/>
          <w:lang w:val="zh-CN"/>
        </w:rPr>
        <w:t>《劳动合同法》</w:t>
      </w:r>
      <w:r>
        <w:rPr>
          <w:rFonts w:hint="eastAsia" w:ascii="仿宋" w:eastAsia="仿宋" w:cs="Times New Roman"/>
          <w:spacing w:val="0"/>
          <w:sz w:val="24"/>
          <w:szCs w:val="21"/>
          <w:highlight w:val="none"/>
          <w:lang w:val="zh-CN"/>
        </w:rPr>
        <w:t>等有关规定</w:t>
      </w:r>
      <w:r>
        <w:rPr>
          <w:rFonts w:hint="eastAsia" w:ascii="仿宋" w:eastAsia="仿宋"/>
          <w:color w:val="000000"/>
          <w:kern w:val="0"/>
          <w:sz w:val="24"/>
          <w:highlight w:val="none"/>
          <w:u w:val="none"/>
          <w:lang w:val="zh-CN"/>
        </w:rPr>
        <w:t>。</w:t>
      </w:r>
      <w:r>
        <w:rPr>
          <w:rFonts w:hint="eastAsia" w:ascii="仿宋" w:hAnsi="Times New Roman" w:eastAsia="仿宋" w:cs="Times New Roman"/>
          <w:spacing w:val="0"/>
          <w:sz w:val="24"/>
          <w:szCs w:val="21"/>
          <w:highlight w:val="none"/>
          <w:lang w:val="zh-CN"/>
        </w:rPr>
        <w:t>中标人人员发生任何事故或与中标人发生劳动争议均由中标人自行全权负责，相关费用中标人自行承担，以保证采购人在中标人人员索赔时不受任何责任的约束。</w:t>
      </w:r>
    </w:p>
    <w:p>
      <w:pPr>
        <w:widowControl/>
        <w:spacing w:before="0" w:line="440" w:lineRule="exact"/>
        <w:ind w:left="0" w:right="0" w:firstLine="480" w:firstLineChars="200"/>
        <w:jc w:val="left"/>
        <w:rPr>
          <w:rFonts w:ascii="仿宋" w:eastAsia="仿宋"/>
          <w:color w:val="FF0000"/>
          <w:kern w:val="0"/>
          <w:sz w:val="24"/>
          <w:highlight w:val="none"/>
        </w:rPr>
      </w:pPr>
      <w:r>
        <w:rPr>
          <w:rFonts w:hint="eastAsia" w:ascii="仿宋" w:hAnsi="仿宋" w:eastAsia="仿宋" w:cs="宋体"/>
          <w:color w:val="auto"/>
          <w:kern w:val="0"/>
          <w:sz w:val="24"/>
          <w:highlight w:val="none"/>
        </w:rPr>
        <w:t>★</w:t>
      </w:r>
      <w:r>
        <w:rPr>
          <w:rFonts w:hint="eastAsia" w:ascii="仿宋" w:eastAsia="仿宋" w:cs="Times New Roman"/>
          <w:spacing w:val="0"/>
          <w:sz w:val="24"/>
          <w:szCs w:val="21"/>
          <w:highlight w:val="none"/>
          <w:lang w:val="en-US" w:eastAsia="zh-CN"/>
        </w:rPr>
        <w:t>2.</w:t>
      </w:r>
      <w:r>
        <w:rPr>
          <w:rFonts w:hint="eastAsia" w:ascii="仿宋" w:hAnsi="仿宋" w:eastAsia="仿宋" w:cs="宋体"/>
          <w:color w:val="auto"/>
          <w:kern w:val="0"/>
          <w:sz w:val="24"/>
          <w:highlight w:val="none"/>
        </w:rPr>
        <w:t>人员最低工资不低于绍兴当地的最低标准（参照浙政发【2024】3号执行）并交纳相应社保。</w:t>
      </w:r>
    </w:p>
    <w:bookmarkEnd w:id="42"/>
    <w:p>
      <w:pPr>
        <w:widowControl/>
        <w:snapToGrid/>
        <w:spacing w:line="360" w:lineRule="auto"/>
        <w:rPr>
          <w:rFonts w:hint="default" w:ascii="仿宋" w:hAnsi="仿宋" w:eastAsia="仿宋" w:cs="仿宋"/>
          <w:sz w:val="24"/>
          <w:szCs w:val="24"/>
          <w:lang w:val="en-US" w:eastAsia="zh-CN"/>
        </w:rPr>
      </w:pPr>
    </w:p>
    <w:p>
      <w:pPr>
        <w:spacing w:line="360" w:lineRule="auto"/>
        <w:ind w:firstLine="360" w:firstLineChars="150"/>
        <w:rPr>
          <w:rFonts w:hint="eastAsia" w:ascii="仿宋" w:hAnsi="仿宋" w:eastAsia="仿宋" w:cs="仿宋"/>
          <w:sz w:val="24"/>
          <w:szCs w:val="24"/>
          <w:lang w:val="en-US" w:eastAsia="zh-CN"/>
        </w:rPr>
      </w:pPr>
    </w:p>
    <w:p>
      <w:pPr>
        <w:spacing w:line="360" w:lineRule="auto"/>
        <w:ind w:firstLine="360" w:firstLineChars="150"/>
        <w:rPr>
          <w:rFonts w:hint="eastAsia" w:ascii="仿宋" w:hAnsi="仿宋" w:eastAsia="仿宋" w:cs="仿宋"/>
          <w:sz w:val="24"/>
          <w:szCs w:val="24"/>
          <w:lang w:val="en-US" w:eastAsia="zh-CN"/>
        </w:rPr>
      </w:pPr>
    </w:p>
    <w:p>
      <w:pPr>
        <w:pStyle w:val="3"/>
        <w:rPr>
          <w:rFonts w:ascii="仿宋"/>
        </w:rPr>
      </w:pPr>
      <w:bookmarkStart w:id="48" w:name="_Toc14268"/>
      <w:r>
        <w:rPr>
          <w:rFonts w:hint="eastAsia" w:ascii="仿宋"/>
        </w:rPr>
        <w:t>第四章  拟签订合同的主要条款</w:t>
      </w:r>
      <w:bookmarkEnd w:id="48"/>
    </w:p>
    <w:p>
      <w:pPr>
        <w:widowControl/>
        <w:snapToGrid w:val="0"/>
        <w:spacing w:line="480" w:lineRule="exact"/>
        <w:rPr>
          <w:rFonts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合同编号：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确认书号：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甲方（采购人）：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乙方（供应商）：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rPr>
        <w:t>项目编号为</w:t>
      </w:r>
      <w:r>
        <w:rPr>
          <w:rFonts w:hint="eastAsia" w:ascii="仿宋" w:eastAsia="仿宋"/>
          <w:color w:val="000000"/>
          <w:kern w:val="0"/>
          <w:sz w:val="24"/>
          <w:u w:val="single"/>
        </w:rPr>
        <w:t xml:space="preserve">      </w:t>
      </w:r>
      <w:r>
        <w:rPr>
          <w:rFonts w:hint="eastAsia" w:ascii="仿宋" w:eastAsia="仿宋"/>
          <w:color w:val="000000"/>
          <w:kern w:val="0"/>
          <w:sz w:val="24"/>
        </w:rPr>
        <w:t>的</w:t>
      </w:r>
      <w:r>
        <w:rPr>
          <w:rFonts w:hint="eastAsia" w:ascii="仿宋" w:eastAsia="仿宋"/>
          <w:color w:val="000000"/>
          <w:kern w:val="0"/>
          <w:sz w:val="24"/>
          <w:u w:val="single"/>
        </w:rPr>
        <w:t>（标项及名称）</w:t>
      </w:r>
      <w:r>
        <w:rPr>
          <w:rFonts w:hint="eastAsia" w:ascii="仿宋" w:eastAsia="仿宋"/>
          <w:color w:val="000000"/>
          <w:kern w:val="0"/>
          <w:sz w:val="24"/>
        </w:rPr>
        <w:t>项目的政府采购交易结果，签署本合同。</w:t>
      </w:r>
    </w:p>
    <w:p>
      <w:pPr>
        <w:widowControl/>
        <w:numPr>
          <w:ilvl w:val="0"/>
          <w:numId w:val="9"/>
        </w:numPr>
        <w:snapToGrid w:val="0"/>
        <w:spacing w:line="480" w:lineRule="exact"/>
        <w:rPr>
          <w:rFonts w:ascii="仿宋" w:eastAsia="仿宋"/>
          <w:b/>
          <w:bCs/>
          <w:color w:val="000000"/>
          <w:kern w:val="0"/>
          <w:sz w:val="24"/>
        </w:rPr>
      </w:pPr>
      <w:r>
        <w:rPr>
          <w:rFonts w:hint="eastAsia" w:ascii="仿宋" w:eastAsia="仿宋"/>
          <w:b/>
          <w:bCs/>
          <w:color w:val="000000"/>
          <w:kern w:val="0"/>
          <w:sz w:val="24"/>
        </w:rPr>
        <w:t>服务内容及标准</w:t>
      </w:r>
    </w:p>
    <w:p>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（按采购需求及投标文件的内容填写）</w:t>
      </w:r>
    </w:p>
    <w:p>
      <w:pPr>
        <w:widowControl/>
        <w:numPr>
          <w:ilvl w:val="0"/>
          <w:numId w:val="9"/>
        </w:numPr>
        <w:snapToGrid w:val="0"/>
        <w:spacing w:line="480" w:lineRule="exact"/>
        <w:rPr>
          <w:rFonts w:ascii="仿宋" w:eastAsia="仿宋"/>
          <w:b/>
          <w:bCs/>
          <w:color w:val="000000"/>
          <w:kern w:val="0"/>
          <w:sz w:val="24"/>
        </w:rPr>
      </w:pPr>
      <w:r>
        <w:rPr>
          <w:rFonts w:hint="eastAsia" w:ascii="仿宋" w:eastAsia="仿宋"/>
          <w:b/>
          <w:bCs/>
          <w:color w:val="000000"/>
          <w:kern w:val="0"/>
          <w:sz w:val="24"/>
        </w:rPr>
        <w:t>服务价格</w:t>
      </w:r>
    </w:p>
    <w:p>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（有服务分项的，需报分项价格和总价）</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1.乙方应按采购文件规定的时间向甲方提供与本项目有关的技术资料。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1、乙方应保证所提供的货物与服务均不会侵犯任何第三方的知识产权。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2、乙方保证所交付的服务的所有权完全属于乙方且无任何抵押、查封等产权瑕疵。</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不允许转包。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允许分包部分</w:t>
      </w:r>
      <w:r>
        <w:rPr>
          <w:rFonts w:hint="eastAsia" w:ascii="仿宋" w:eastAsia="仿宋"/>
          <w:color w:val="000000"/>
          <w:kern w:val="0"/>
          <w:sz w:val="24"/>
          <w:u w:val="single"/>
        </w:rPr>
        <w:t xml:space="preserve">               </w:t>
      </w:r>
      <w:r>
        <w:rPr>
          <w:rFonts w:hint="eastAsia" w:ascii="仿宋" w:eastAsia="仿宋"/>
          <w:color w:val="000000"/>
          <w:kern w:val="0"/>
          <w:sz w:val="24"/>
        </w:rPr>
        <w:t>。</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六、履约保证金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1.履约保证金</w:t>
      </w:r>
      <w:r>
        <w:rPr>
          <w:rFonts w:hint="eastAsia" w:ascii="仿宋" w:eastAsia="仿宋"/>
          <w:color w:val="000000"/>
          <w:kern w:val="0"/>
          <w:sz w:val="24"/>
          <w:u w:val="single"/>
        </w:rPr>
        <w:t xml:space="preserve">     </w:t>
      </w:r>
      <w:r>
        <w:rPr>
          <w:rFonts w:hint="eastAsia" w:ascii="仿宋" w:eastAsia="仿宋"/>
          <w:color w:val="000000"/>
          <w:kern w:val="0"/>
          <w:sz w:val="24"/>
        </w:rPr>
        <w:t>元。[履约保证金交至采购人处，服务完成</w:t>
      </w:r>
      <w:r>
        <w:rPr>
          <w:rFonts w:ascii="仿宋" w:eastAsia="仿宋"/>
          <w:color w:val="000000"/>
          <w:kern w:val="0"/>
          <w:sz w:val="24"/>
        </w:rPr>
        <w:t>并验收通过</w:t>
      </w:r>
      <w:r>
        <w:rPr>
          <w:rFonts w:hint="eastAsia" w:ascii="仿宋" w:eastAsia="仿宋"/>
          <w:color w:val="000000"/>
          <w:kern w:val="0"/>
          <w:sz w:val="24"/>
        </w:rPr>
        <w:t>后（   ）个工作日内退还</w:t>
      </w:r>
      <w:r>
        <w:rPr>
          <w:rFonts w:ascii="仿宋" w:eastAsia="仿宋"/>
          <w:color w:val="000000"/>
          <w:kern w:val="0"/>
          <w:sz w:val="24"/>
        </w:rPr>
        <w:t>。</w:t>
      </w:r>
      <w:r>
        <w:rPr>
          <w:rFonts w:hint="eastAsia" w:ascii="仿宋" w:eastAsia="仿宋"/>
          <w:color w:val="000000"/>
          <w:kern w:val="0"/>
          <w:sz w:val="24"/>
        </w:rPr>
        <w:t>]</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七、项目服务期限及实施地点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1.服务期限：</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2.实施地点：</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八、付款</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付款方式：</w:t>
      </w:r>
    </w:p>
    <w:p>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pPr>
        <w:snapToGrid w:val="0"/>
        <w:spacing w:line="440" w:lineRule="exact"/>
        <w:ind w:firstLine="480" w:firstLineChars="200"/>
        <w:jc w:val="left"/>
        <w:rPr>
          <w:rFonts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pPr>
        <w:widowControl/>
        <w:snapToGrid w:val="0"/>
        <w:spacing w:line="480" w:lineRule="exact"/>
        <w:ind w:firstLine="482" w:firstLineChars="200"/>
        <w:rPr>
          <w:rFonts w:ascii="仿宋" w:eastAsia="仿宋"/>
          <w:b/>
          <w:bCs/>
          <w:color w:val="000000"/>
          <w:kern w:val="0"/>
          <w:sz w:val="24"/>
        </w:rPr>
      </w:pPr>
      <w:r>
        <w:rPr>
          <w:rFonts w:ascii="仿宋" w:eastAsia="仿宋"/>
          <w:b/>
          <w:bCs/>
          <w:color w:val="000000"/>
          <w:kern w:val="0"/>
          <w:sz w:val="24"/>
        </w:rPr>
        <w:t>十</w:t>
      </w:r>
      <w:r>
        <w:rPr>
          <w:rFonts w:hint="eastAsia" w:ascii="仿宋" w:eastAsia="仿宋"/>
          <w:b/>
          <w:bCs/>
          <w:color w:val="000000"/>
          <w:kern w:val="0"/>
          <w:sz w:val="24"/>
        </w:rPr>
        <w:t>、税费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一</w:t>
      </w:r>
      <w:r>
        <w:rPr>
          <w:rFonts w:hint="eastAsia" w:ascii="仿宋" w:eastAsia="仿宋"/>
          <w:b/>
          <w:bCs/>
          <w:color w:val="000000"/>
          <w:kern w:val="0"/>
          <w:sz w:val="24"/>
        </w:rPr>
        <w:t>、违约责任</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1.甲方无正当理由拒绝验收项目的，甲方向乙方偿付拒收合同总价的百分之五违约金。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5.解除合同应向财政备案。</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二</w:t>
      </w:r>
      <w:r>
        <w:rPr>
          <w:rFonts w:hint="eastAsia" w:ascii="仿宋" w:eastAsia="仿宋"/>
          <w:b/>
          <w:bCs/>
          <w:color w:val="000000"/>
          <w:kern w:val="0"/>
          <w:sz w:val="24"/>
        </w:rPr>
        <w:t>、不可抗力事件处理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三</w:t>
      </w:r>
      <w:r>
        <w:rPr>
          <w:rFonts w:hint="eastAsia" w:ascii="仿宋" w:eastAsia="仿宋"/>
          <w:b/>
          <w:bCs/>
          <w:color w:val="000000"/>
          <w:kern w:val="0"/>
          <w:sz w:val="24"/>
        </w:rPr>
        <w:t>、诉讼</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四</w:t>
      </w:r>
      <w:r>
        <w:rPr>
          <w:rFonts w:hint="eastAsia" w:ascii="仿宋" w:eastAsia="仿宋"/>
          <w:b/>
          <w:bCs/>
          <w:color w:val="000000"/>
          <w:kern w:val="0"/>
          <w:sz w:val="24"/>
        </w:rPr>
        <w:t>、合同生效及其他</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3.采购文件、投标文件与本合同具有同等法律效力。</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4.本合同未尽事宜，遵照《民法典》有关条文执行。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5.本合同一式五份，具有同等法律效力，甲、乙双方各执二份，采购代理机构一份。</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甲方（盖章）：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法定（授权）代表人：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签名日期：     年   月   日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乙方（盖章）：</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签名日期：      年   月   日</w:t>
      </w:r>
    </w:p>
    <w:p>
      <w:pPr>
        <w:pStyle w:val="3"/>
        <w:rPr>
          <w:rFonts w:ascii="仿宋"/>
        </w:rPr>
      </w:pPr>
      <w:bookmarkStart w:id="49" w:name="_Toc14424"/>
      <w:r>
        <w:rPr>
          <w:rFonts w:hint="eastAsia" w:ascii="仿宋"/>
        </w:rPr>
        <w:t>第五章  评标办法及标准</w:t>
      </w:r>
      <w:bookmarkEnd w:id="49"/>
    </w:p>
    <w:p>
      <w:pPr>
        <w:spacing w:line="440" w:lineRule="exact"/>
        <w:jc w:val="left"/>
        <w:rPr>
          <w:rFonts w:ascii="仿宋" w:eastAsia="仿宋"/>
          <w:b/>
          <w:color w:val="000000"/>
          <w:sz w:val="24"/>
        </w:rPr>
      </w:pPr>
      <w:r>
        <w:rPr>
          <w:rFonts w:hint="eastAsia" w:ascii="仿宋" w:eastAsia="仿宋"/>
          <w:b/>
          <w:color w:val="000000"/>
          <w:sz w:val="24"/>
        </w:rPr>
        <w:t>特别条款：</w:t>
      </w:r>
    </w:p>
    <w:p>
      <w:pPr>
        <w:spacing w:line="440" w:lineRule="exact"/>
        <w:ind w:firstLine="472" w:firstLineChars="196"/>
        <w:jc w:val="left"/>
        <w:rPr>
          <w:rFonts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仿宋" w:eastAsia="仿宋"/>
          <w:b/>
          <w:sz w:val="24"/>
        </w:rPr>
      </w:pPr>
      <w:r>
        <w:rPr>
          <w:rFonts w:hint="eastAsia" w:ascii="仿宋" w:eastAsia="仿宋"/>
          <w:b/>
          <w:sz w:val="24"/>
        </w:rPr>
        <w:t>1、评标方法：</w:t>
      </w:r>
    </w:p>
    <w:p>
      <w:pPr>
        <w:spacing w:line="440" w:lineRule="exact"/>
        <w:ind w:firstLine="480" w:firstLineChars="200"/>
        <w:jc w:val="left"/>
        <w:rPr>
          <w:rFonts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pPr>
        <w:widowControl/>
        <w:snapToGrid w:val="0"/>
        <w:spacing w:line="480" w:lineRule="exact"/>
        <w:rPr>
          <w:rFonts w:ascii="仿宋" w:eastAsia="仿宋"/>
          <w:color w:val="000000"/>
          <w:kern w:val="0"/>
          <w:sz w:val="24"/>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 xml:space="preserve"> 60</w:t>
      </w:r>
      <w:r>
        <w:rPr>
          <w:rFonts w:hint="eastAsia" w:ascii="仿宋" w:eastAsia="仿宋"/>
          <w:sz w:val="24"/>
        </w:rPr>
        <w:t>分，价格分</w:t>
      </w:r>
      <w:r>
        <w:rPr>
          <w:rFonts w:hint="eastAsia" w:ascii="仿宋" w:eastAsia="仿宋"/>
          <w:sz w:val="24"/>
          <w:u w:val="single"/>
        </w:rPr>
        <w:t>40</w:t>
      </w:r>
      <w:r>
        <w:rPr>
          <w:rFonts w:hint="eastAsia" w:ascii="仿宋" w:eastAsia="仿宋"/>
          <w:sz w:val="24"/>
        </w:rPr>
        <w:t>分。下述所列为评分依据，分值如下（计算分值时，按其算术平均值保留小数2位）。</w:t>
      </w:r>
    </w:p>
    <w:p>
      <w:pPr>
        <w:widowControl/>
        <w:snapToGrid w:val="0"/>
        <w:spacing w:line="480" w:lineRule="exact"/>
        <w:rPr>
          <w:rFonts w:hint="default" w:ascii="仿宋" w:eastAsia="仿宋"/>
          <w:b/>
          <w:bCs/>
          <w:color w:val="000000"/>
          <w:kern w:val="0"/>
          <w:sz w:val="24"/>
          <w:lang w:val="en-US" w:eastAsia="zh-CN"/>
        </w:rPr>
      </w:pPr>
      <w:r>
        <w:rPr>
          <w:rFonts w:hint="eastAsia" w:ascii="仿宋" w:eastAsia="仿宋"/>
          <w:b/>
          <w:bCs/>
          <w:sz w:val="24"/>
          <w:bdr w:val="single" w:color="auto" w:sz="4" w:space="0"/>
        </w:rPr>
        <w:t>01标</w:t>
      </w:r>
      <w:r>
        <w:rPr>
          <w:rFonts w:hint="eastAsia" w:ascii="仿宋" w:eastAsia="仿宋"/>
          <w:b/>
          <w:bCs/>
          <w:color w:val="000000"/>
          <w:kern w:val="0"/>
          <w:sz w:val="24"/>
        </w:rPr>
        <w:t>商务技术分：</w:t>
      </w:r>
      <w:r>
        <w:rPr>
          <w:rFonts w:hint="eastAsia" w:ascii="仿宋" w:eastAsia="仿宋"/>
          <w:b/>
          <w:bCs/>
          <w:color w:val="000000"/>
          <w:kern w:val="0"/>
          <w:sz w:val="24"/>
          <w:lang w:val="en-US" w:eastAsia="zh-CN"/>
        </w:rPr>
        <w:t>60分</w:t>
      </w:r>
    </w:p>
    <w:tbl>
      <w:tblPr>
        <w:tblStyle w:val="30"/>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86"/>
        <w:gridCol w:w="611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评分项</w:t>
            </w:r>
          </w:p>
        </w:tc>
        <w:tc>
          <w:tcPr>
            <w:tcW w:w="6110" w:type="dxa"/>
            <w:tcBorders>
              <w:top w:val="single" w:color="auto" w:sz="4" w:space="0"/>
              <w:left w:val="single" w:color="auto" w:sz="4" w:space="0"/>
              <w:bottom w:val="single" w:color="auto" w:sz="4" w:space="0"/>
              <w:right w:val="single" w:color="auto" w:sz="4" w:space="0"/>
            </w:tcBorders>
          </w:tcPr>
          <w:p>
            <w:pPr>
              <w:adjustRightInd w:val="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评审依据及标准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ind w:firstLine="240" w:firstLineChars="100"/>
              <w:rPr>
                <w:rFonts w:ascii="仿宋_GB2312" w:hAnsi="仿宋_GB2312" w:eastAsia="仿宋_GB2312" w:cs="仿宋_GB2312"/>
                <w:dstrike/>
                <w:kern w:val="0"/>
                <w:sz w:val="24"/>
                <w:szCs w:val="24"/>
              </w:rPr>
            </w:pPr>
            <w:r>
              <w:rPr>
                <w:rFonts w:hint="eastAsia" w:ascii="仿宋_GB2312" w:hAnsi="仿宋_GB2312" w:eastAsia="仿宋_GB2312" w:cs="仿宋_GB2312"/>
                <w:sz w:val="24"/>
                <w:szCs w:val="24"/>
              </w:rPr>
              <w:t>1</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hint="eastAsia" w:ascii="仿宋_GB2312" w:hAnsi="仿宋_GB2312" w:eastAsia="仿宋_GB2312" w:cs="仿宋_GB2312"/>
                <w:dstrike/>
                <w:kern w:val="0"/>
                <w:sz w:val="24"/>
                <w:szCs w:val="24"/>
                <w:lang w:val="en-US" w:eastAsia="zh-CN"/>
              </w:rPr>
            </w:pPr>
            <w:r>
              <w:rPr>
                <w:rFonts w:hint="eastAsia" w:ascii="仿宋" w:hAnsi="宋体" w:eastAsia="仿宋" w:cs="宋体"/>
                <w:kern w:val="0"/>
                <w:sz w:val="21"/>
                <w:szCs w:val="21"/>
                <w:lang w:val="en-US" w:eastAsia="zh-CN"/>
              </w:rPr>
              <w:t>投标人证书</w:t>
            </w:r>
          </w:p>
        </w:tc>
        <w:tc>
          <w:tcPr>
            <w:tcW w:w="6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szCs w:val="21"/>
              </w:rPr>
            </w:pPr>
            <w:r>
              <w:rPr>
                <w:rFonts w:hint="eastAsia" w:ascii="仿宋" w:hAnsi="仿宋" w:eastAsia="仿宋" w:cs="仿宋"/>
                <w:szCs w:val="21"/>
              </w:rPr>
              <w:t>1.投标人具备有效期内的ISO9001质量管理体系认证证书的得</w:t>
            </w:r>
            <w:r>
              <w:rPr>
                <w:rFonts w:hint="eastAsia" w:ascii="仿宋" w:hAnsi="仿宋" w:eastAsia="仿宋" w:cs="仿宋"/>
                <w:szCs w:val="21"/>
                <w:lang w:val="en-US" w:eastAsia="zh-CN"/>
              </w:rPr>
              <w:t>1</w:t>
            </w:r>
            <w:r>
              <w:rPr>
                <w:rFonts w:hint="eastAsia" w:ascii="仿宋" w:hAnsi="仿宋" w:eastAsia="仿宋" w:cs="仿宋"/>
                <w:szCs w:val="21"/>
              </w:rPr>
              <w:t>分。</w:t>
            </w:r>
            <w:r>
              <w:rPr>
                <w:rFonts w:hint="eastAsia" w:ascii="仿宋" w:hAnsi="仿宋" w:eastAsia="仿宋" w:cs="仿宋"/>
                <w:b/>
                <w:bCs/>
                <w:szCs w:val="21"/>
              </w:rPr>
              <w:t>（投标时需提供证书原件扫描件或彩色图片</w:t>
            </w:r>
            <w:r>
              <w:rPr>
                <w:rFonts w:hint="eastAsia" w:ascii="仿宋" w:hAnsi="仿宋" w:eastAsia="仿宋" w:cs="仿宋"/>
                <w:b/>
                <w:bCs/>
                <w:szCs w:val="21"/>
                <w:lang w:eastAsia="zh-CN"/>
              </w:rPr>
              <w:t>及全国认证认可信息公共服务平台查询截图</w:t>
            </w:r>
            <w:r>
              <w:rPr>
                <w:rFonts w:hint="eastAsia" w:ascii="仿宋" w:hAnsi="仿宋" w:eastAsia="仿宋" w:cs="仿宋"/>
                <w:b/>
                <w:bCs/>
                <w:szCs w:val="21"/>
              </w:rPr>
              <w:t>并加盖投标人电子公章 ）；</w:t>
            </w:r>
          </w:p>
          <w:p>
            <w:pPr>
              <w:widowControl/>
              <w:jc w:val="left"/>
              <w:rPr>
                <w:rFonts w:ascii="仿宋" w:hAnsi="仿宋" w:eastAsia="仿宋" w:cs="仿宋"/>
                <w:szCs w:val="21"/>
              </w:rPr>
            </w:pPr>
            <w:r>
              <w:rPr>
                <w:rFonts w:hint="eastAsia" w:ascii="仿宋" w:hAnsi="仿宋" w:eastAsia="仿宋" w:cs="仿宋"/>
                <w:szCs w:val="21"/>
              </w:rPr>
              <w:t>2.投标人具备有效期内的ISO</w:t>
            </w:r>
            <w:r>
              <w:rPr>
                <w:rFonts w:hint="eastAsia" w:ascii="仿宋" w:hAnsi="仿宋" w:eastAsia="仿宋" w:cs="仿宋"/>
                <w:szCs w:val="21"/>
                <w:lang w:val="en-US" w:eastAsia="zh-CN"/>
              </w:rPr>
              <w:t>1</w:t>
            </w:r>
            <w:r>
              <w:rPr>
                <w:rFonts w:hint="eastAsia" w:ascii="仿宋" w:hAnsi="仿宋" w:eastAsia="仿宋" w:cs="仿宋"/>
                <w:szCs w:val="21"/>
              </w:rPr>
              <w:t>4001环境管理体系认证证书的得</w:t>
            </w:r>
            <w:r>
              <w:rPr>
                <w:rFonts w:hint="eastAsia" w:ascii="仿宋" w:hAnsi="仿宋" w:eastAsia="仿宋" w:cs="仿宋"/>
                <w:szCs w:val="21"/>
                <w:lang w:val="en-US" w:eastAsia="zh-CN"/>
              </w:rPr>
              <w:t>1</w:t>
            </w:r>
            <w:r>
              <w:rPr>
                <w:rFonts w:hint="eastAsia" w:ascii="仿宋" w:hAnsi="仿宋" w:eastAsia="仿宋" w:cs="仿宋"/>
                <w:szCs w:val="21"/>
              </w:rPr>
              <w:t>分</w:t>
            </w:r>
            <w:r>
              <w:rPr>
                <w:rFonts w:hint="eastAsia" w:ascii="仿宋" w:hAnsi="仿宋" w:eastAsia="仿宋" w:cs="仿宋"/>
                <w:b/>
                <w:bCs/>
                <w:szCs w:val="21"/>
              </w:rPr>
              <w:t>（投标时需提供证书原件扫描件或彩色图片</w:t>
            </w:r>
            <w:r>
              <w:rPr>
                <w:rFonts w:hint="eastAsia" w:ascii="仿宋" w:hAnsi="仿宋" w:eastAsia="仿宋" w:cs="仿宋"/>
                <w:b/>
                <w:bCs/>
                <w:szCs w:val="21"/>
                <w:lang w:eastAsia="zh-CN"/>
              </w:rPr>
              <w:t>及全国认证认可信息公共服务平台查询截图</w:t>
            </w:r>
            <w:r>
              <w:rPr>
                <w:rFonts w:hint="eastAsia" w:ascii="仿宋" w:hAnsi="仿宋" w:eastAsia="仿宋" w:cs="仿宋"/>
                <w:b/>
                <w:bCs/>
                <w:szCs w:val="21"/>
              </w:rPr>
              <w:t>并加盖投标人电子公章 ）；</w:t>
            </w:r>
          </w:p>
          <w:p>
            <w:pPr>
              <w:widowControl/>
              <w:jc w:val="left"/>
              <w:rPr>
                <w:rFonts w:ascii="仿宋" w:hAnsi="仿宋" w:eastAsia="仿宋" w:cs="仿宋"/>
                <w:b/>
                <w:bCs/>
                <w:szCs w:val="21"/>
              </w:rPr>
            </w:pPr>
            <w:r>
              <w:rPr>
                <w:rFonts w:hint="eastAsia" w:ascii="仿宋" w:hAnsi="仿宋" w:eastAsia="仿宋" w:cs="仿宋"/>
                <w:szCs w:val="21"/>
              </w:rPr>
              <w:t>3.投标人具备有效期内的ISO45001职业健康安全管理体系认证证书的得</w:t>
            </w:r>
            <w:r>
              <w:rPr>
                <w:rFonts w:hint="eastAsia" w:ascii="仿宋" w:hAnsi="仿宋" w:eastAsia="仿宋" w:cs="仿宋"/>
                <w:szCs w:val="21"/>
                <w:lang w:val="en-US" w:eastAsia="zh-CN"/>
              </w:rPr>
              <w:t>1</w:t>
            </w:r>
            <w:r>
              <w:rPr>
                <w:rFonts w:hint="eastAsia" w:ascii="仿宋" w:hAnsi="仿宋" w:eastAsia="仿宋" w:cs="仿宋"/>
                <w:szCs w:val="21"/>
              </w:rPr>
              <w:t>分。</w:t>
            </w:r>
            <w:r>
              <w:rPr>
                <w:rFonts w:hint="eastAsia" w:ascii="仿宋" w:hAnsi="仿宋" w:eastAsia="仿宋" w:cs="仿宋"/>
                <w:b/>
                <w:bCs/>
                <w:szCs w:val="21"/>
              </w:rPr>
              <w:t>（投标时需提供证书原件扫描件或彩色图片</w:t>
            </w:r>
            <w:r>
              <w:rPr>
                <w:rFonts w:hint="eastAsia" w:ascii="仿宋" w:hAnsi="仿宋" w:eastAsia="仿宋" w:cs="仿宋"/>
                <w:b/>
                <w:bCs/>
                <w:szCs w:val="21"/>
                <w:lang w:eastAsia="zh-CN"/>
              </w:rPr>
              <w:t>及全国认证认可信息公共服务平台查询截图</w:t>
            </w:r>
            <w:r>
              <w:rPr>
                <w:rFonts w:hint="eastAsia" w:ascii="仿宋" w:hAnsi="仿宋" w:eastAsia="仿宋" w:cs="仿宋"/>
                <w:b/>
                <w:bCs/>
                <w:szCs w:val="21"/>
              </w:rPr>
              <w:t>并加盖投标人电子公章 ）</w:t>
            </w:r>
          </w:p>
          <w:p>
            <w:pPr>
              <w:widowControl/>
              <w:jc w:val="left"/>
              <w:rPr>
                <w:rFonts w:hint="default" w:eastAsia="仿宋"/>
                <w:lang w:val="en-US" w:eastAsia="zh-CN"/>
              </w:rPr>
            </w:pP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dstrike/>
                <w:kern w:val="0"/>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ind w:firstLine="240" w:firstLineChars="1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left"/>
              <w:rPr>
                <w:rFonts w:hint="eastAsia" w:ascii="仿宋" w:hAnsi="宋体" w:eastAsia="仿宋" w:cs="宋体"/>
                <w:kern w:val="0"/>
                <w:sz w:val="21"/>
                <w:szCs w:val="21"/>
              </w:rPr>
            </w:pPr>
            <w:r>
              <w:rPr>
                <w:rFonts w:hint="eastAsia" w:ascii="仿宋" w:hAnsi="宋体" w:eastAsia="仿宋" w:cs="宋体"/>
                <w:kern w:val="0"/>
                <w:sz w:val="21"/>
                <w:szCs w:val="21"/>
              </w:rPr>
              <w:t>人员情况</w:t>
            </w:r>
          </w:p>
        </w:tc>
        <w:tc>
          <w:tcPr>
            <w:tcW w:w="611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adjustRightInd/>
              <w:spacing w:line="240" w:lineRule="auto"/>
              <w:ind w:left="0" w:leftChars="0"/>
              <w:jc w:val="left"/>
              <w:rPr>
                <w:rFonts w:hint="eastAsia" w:ascii="仿宋" w:hAnsi="仿宋" w:eastAsia="仿宋" w:cs="仿宋"/>
                <w:b/>
                <w:bCs/>
                <w:color w:val="auto"/>
                <w:kern w:val="2"/>
                <w:sz w:val="21"/>
                <w:szCs w:val="21"/>
                <w:lang w:eastAsia="zh-CN"/>
              </w:rPr>
            </w:pPr>
            <w:r>
              <w:rPr>
                <w:rFonts w:hint="eastAsia" w:ascii="仿宋" w:hAnsi="仿宋" w:eastAsia="仿宋" w:cs="仿宋"/>
                <w:color w:val="auto"/>
                <w:sz w:val="21"/>
                <w:szCs w:val="21"/>
                <w:lang w:val="en-US" w:eastAsia="zh-CN"/>
              </w:rPr>
              <w:t>1.</w:t>
            </w:r>
            <w:r>
              <w:rPr>
                <w:rFonts w:hint="eastAsia" w:ascii="仿宋" w:hAnsi="仿宋" w:eastAsia="仿宋" w:cs="仿宋"/>
                <w:color w:val="auto"/>
                <w:kern w:val="2"/>
                <w:sz w:val="21"/>
                <w:szCs w:val="21"/>
              </w:rPr>
              <w:t>拟派</w:t>
            </w:r>
            <w:r>
              <w:rPr>
                <w:rFonts w:hint="eastAsia" w:ascii="仿宋" w:hAnsi="仿宋" w:eastAsia="仿宋" w:cs="仿宋"/>
                <w:color w:val="auto"/>
                <w:kern w:val="2"/>
                <w:sz w:val="21"/>
                <w:szCs w:val="21"/>
                <w:lang w:val="en-US" w:eastAsia="zh-CN"/>
              </w:rPr>
              <w:t>物业经理</w:t>
            </w:r>
            <w:r>
              <w:rPr>
                <w:rFonts w:hint="eastAsia" w:ascii="仿宋" w:hAnsi="仿宋" w:eastAsia="仿宋" w:cs="仿宋"/>
                <w:color w:val="auto"/>
                <w:kern w:val="2"/>
                <w:sz w:val="21"/>
                <w:szCs w:val="21"/>
              </w:rPr>
              <w:t>具备本科及以上学历</w:t>
            </w:r>
            <w:r>
              <w:rPr>
                <w:rFonts w:hint="eastAsia" w:ascii="仿宋" w:hAnsi="仿宋" w:eastAsia="仿宋" w:cs="仿宋"/>
                <w:color w:val="auto"/>
                <w:sz w:val="21"/>
                <w:szCs w:val="21"/>
                <w:lang w:val="en-US"/>
              </w:rPr>
              <w:t>得</w:t>
            </w:r>
            <w:r>
              <w:rPr>
                <w:rFonts w:hint="eastAsia" w:ascii="仿宋" w:hAnsi="仿宋" w:eastAsia="仿宋" w:cs="仿宋"/>
                <w:color w:val="auto"/>
                <w:sz w:val="21"/>
                <w:szCs w:val="21"/>
              </w:rPr>
              <w:t>1</w:t>
            </w:r>
            <w:r>
              <w:rPr>
                <w:rFonts w:hint="eastAsia" w:ascii="仿宋" w:hAnsi="仿宋" w:eastAsia="仿宋" w:cs="仿宋"/>
                <w:color w:val="auto"/>
                <w:sz w:val="21"/>
                <w:szCs w:val="21"/>
                <w:lang w:val="en-US"/>
              </w:rPr>
              <w:t>分，大专学历得</w:t>
            </w:r>
            <w:r>
              <w:rPr>
                <w:rFonts w:hint="eastAsia" w:ascii="仿宋" w:hAnsi="仿宋" w:eastAsia="仿宋" w:cs="仿宋"/>
                <w:color w:val="auto"/>
                <w:sz w:val="21"/>
                <w:szCs w:val="21"/>
                <w:lang w:val="en-US" w:eastAsia="zh-CN"/>
              </w:rPr>
              <w:t>0.5分；</w:t>
            </w:r>
            <w:r>
              <w:rPr>
                <w:rFonts w:hint="eastAsia" w:ascii="仿宋" w:hAnsi="仿宋" w:eastAsia="仿宋" w:cs="仿宋"/>
                <w:color w:val="auto"/>
                <w:kern w:val="2"/>
                <w:sz w:val="21"/>
                <w:szCs w:val="21"/>
              </w:rPr>
              <w:t>具有</w:t>
            </w:r>
            <w:r>
              <w:rPr>
                <w:rFonts w:hint="eastAsia" w:ascii="仿宋" w:hAnsi="仿宋" w:eastAsia="仿宋" w:cs="仿宋"/>
                <w:color w:val="auto"/>
                <w:kern w:val="2"/>
                <w:sz w:val="21"/>
                <w:szCs w:val="21"/>
                <w:lang w:val="en-US" w:eastAsia="zh-CN"/>
              </w:rPr>
              <w:t>人力资源和社会保障部门颁发的</w:t>
            </w:r>
            <w:r>
              <w:rPr>
                <w:rFonts w:hint="eastAsia" w:ascii="仿宋" w:hAnsi="仿宋" w:eastAsia="仿宋" w:cs="仿宋"/>
                <w:color w:val="auto"/>
                <w:kern w:val="2"/>
                <w:sz w:val="21"/>
                <w:szCs w:val="21"/>
                <w:shd w:val="clear"/>
                <w:lang w:val="en-US" w:eastAsia="zh-CN"/>
              </w:rPr>
              <w:t>中级职称</w:t>
            </w:r>
            <w:r>
              <w:rPr>
                <w:rFonts w:hint="eastAsia" w:ascii="仿宋" w:hAnsi="仿宋" w:eastAsia="仿宋" w:cs="仿宋"/>
                <w:color w:val="auto"/>
                <w:kern w:val="2"/>
                <w:sz w:val="21"/>
                <w:szCs w:val="21"/>
                <w:lang w:val="en-US" w:eastAsia="zh-CN"/>
              </w:rPr>
              <w:t>及以上的得1分，</w:t>
            </w:r>
            <w:r>
              <w:rPr>
                <w:rFonts w:hint="eastAsia" w:ascii="仿宋" w:hAnsi="仿宋" w:eastAsia="仿宋" w:cs="仿宋"/>
                <w:color w:val="auto"/>
                <w:kern w:val="2"/>
                <w:sz w:val="21"/>
                <w:szCs w:val="21"/>
                <w:lang w:eastAsia="zh-CN"/>
              </w:rPr>
              <w:t>具有初级</w:t>
            </w:r>
            <w:r>
              <w:rPr>
                <w:rFonts w:hint="eastAsia" w:ascii="仿宋" w:hAnsi="仿宋" w:eastAsia="仿宋" w:cs="仿宋"/>
                <w:color w:val="auto"/>
                <w:kern w:val="2"/>
                <w:sz w:val="21"/>
                <w:szCs w:val="21"/>
                <w:lang w:val="en-US" w:eastAsia="zh-CN"/>
              </w:rPr>
              <w:t>及以上职称证书的得0.5分，本项最多得2分</w:t>
            </w:r>
            <w:r>
              <w:rPr>
                <w:rFonts w:hint="eastAsia" w:ascii="仿宋" w:hAnsi="仿宋" w:eastAsia="仿宋" w:cs="仿宋"/>
                <w:color w:val="auto"/>
                <w:kern w:val="2"/>
                <w:sz w:val="21"/>
                <w:szCs w:val="21"/>
                <w:lang w:eastAsia="zh-CN"/>
              </w:rPr>
              <w:t>；</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2024年5月-7月</w:t>
            </w:r>
            <w:r>
              <w:rPr>
                <w:rFonts w:hint="eastAsia" w:ascii="仿宋" w:hAnsi="仿宋" w:eastAsia="仿宋" w:cs="仿宋"/>
                <w:b/>
                <w:bCs/>
                <w:color w:val="auto"/>
                <w:sz w:val="21"/>
                <w:szCs w:val="21"/>
              </w:rPr>
              <w:t>的社保缴纳证明并加盖投标人CA章。</w:t>
            </w:r>
            <w:r>
              <w:rPr>
                <w:rFonts w:hint="eastAsia" w:ascii="仿宋" w:hAnsi="仿宋" w:eastAsia="仿宋" w:cs="仿宋"/>
                <w:b/>
                <w:bCs/>
                <w:color w:val="auto"/>
                <w:kern w:val="2"/>
                <w:sz w:val="21"/>
                <w:szCs w:val="21"/>
                <w:lang w:eastAsia="zh-CN"/>
              </w:rPr>
              <w:t>）</w:t>
            </w:r>
          </w:p>
          <w:p>
            <w:pPr>
              <w:widowControl/>
              <w:numPr>
                <w:ilvl w:val="-1"/>
                <w:numId w:val="0"/>
              </w:numPr>
              <w:jc w:val="left"/>
              <w:rPr>
                <w:rFonts w:hint="eastAsia" w:ascii="仿宋" w:hAnsi="仿宋" w:eastAsia="仿宋" w:cs="仿宋"/>
                <w:color w:val="auto"/>
                <w:szCs w:val="21"/>
              </w:rPr>
            </w:pPr>
            <w:r>
              <w:rPr>
                <w:rFonts w:hint="eastAsia" w:ascii="仿宋" w:hAnsi="仿宋" w:eastAsia="仿宋" w:cs="仿宋"/>
                <w:b w:val="0"/>
                <w:bCs w:val="0"/>
                <w:color w:val="auto"/>
                <w:kern w:val="2"/>
                <w:sz w:val="21"/>
                <w:szCs w:val="21"/>
                <w:shd w:val="clear"/>
                <w:lang w:val="en-US" w:eastAsia="zh-CN"/>
              </w:rPr>
              <w:t>2.保安负责人具有</w:t>
            </w:r>
            <w:r>
              <w:rPr>
                <w:rFonts w:hint="eastAsia" w:ascii="仿宋" w:hAnsi="仿宋" w:eastAsia="仿宋" w:cs="仿宋"/>
                <w:color w:val="auto"/>
                <w:szCs w:val="21"/>
                <w:shd w:val="clear"/>
              </w:rPr>
              <w:t>保安员四级证书的得0.5分，具有保安员三级及以上的证书得</w:t>
            </w:r>
            <w:r>
              <w:rPr>
                <w:rFonts w:hint="eastAsia" w:ascii="仿宋" w:hAnsi="仿宋" w:eastAsia="仿宋" w:cs="仿宋"/>
                <w:color w:val="auto"/>
                <w:szCs w:val="21"/>
                <w:shd w:val="clear"/>
                <w:lang w:val="en-US" w:eastAsia="zh-CN"/>
              </w:rPr>
              <w:t>1</w:t>
            </w:r>
            <w:r>
              <w:rPr>
                <w:rFonts w:hint="eastAsia" w:ascii="仿宋" w:hAnsi="仿宋" w:eastAsia="仿宋" w:cs="仿宋"/>
                <w:color w:val="auto"/>
                <w:szCs w:val="21"/>
                <w:shd w:val="clear"/>
              </w:rPr>
              <w:t>分</w:t>
            </w:r>
            <w:r>
              <w:rPr>
                <w:rFonts w:hint="eastAsia" w:ascii="仿宋" w:hAnsi="仿宋" w:eastAsia="仿宋" w:cs="仿宋"/>
                <w:color w:val="auto"/>
                <w:szCs w:val="21"/>
                <w:shd w:val="clear"/>
                <w:lang w:eastAsia="zh-CN"/>
              </w:rPr>
              <w:t>。</w:t>
            </w:r>
            <w:r>
              <w:rPr>
                <w:rFonts w:hint="eastAsia" w:ascii="仿宋" w:hAnsi="仿宋" w:eastAsia="仿宋" w:cs="仿宋"/>
                <w:b/>
                <w:bCs/>
                <w:color w:val="auto"/>
                <w:kern w:val="2"/>
                <w:sz w:val="21"/>
                <w:szCs w:val="21"/>
                <w:shd w:val="clear"/>
                <w:lang w:eastAsia="zh-CN"/>
              </w:rPr>
              <w:t>（投标时</w:t>
            </w:r>
            <w:r>
              <w:rPr>
                <w:rFonts w:hint="eastAsia" w:ascii="仿宋" w:hAnsi="仿宋" w:eastAsia="仿宋" w:cs="仿宋"/>
                <w:b/>
                <w:bCs/>
                <w:color w:val="auto"/>
                <w:sz w:val="21"/>
                <w:szCs w:val="21"/>
                <w:shd w:val="clear"/>
                <w:lang w:eastAsia="zh-CN"/>
              </w:rPr>
              <w:t>需</w:t>
            </w:r>
            <w:r>
              <w:rPr>
                <w:rFonts w:hint="eastAsia" w:ascii="仿宋" w:hAnsi="仿宋" w:eastAsia="仿宋" w:cs="仿宋"/>
                <w:b/>
                <w:bCs/>
                <w:color w:val="auto"/>
                <w:kern w:val="2"/>
                <w:sz w:val="21"/>
                <w:szCs w:val="21"/>
                <w:shd w:val="clear"/>
              </w:rPr>
              <w:t>提供</w:t>
            </w:r>
            <w:r>
              <w:rPr>
                <w:rFonts w:hint="eastAsia" w:ascii="仿宋" w:hAnsi="仿宋" w:eastAsia="仿宋" w:cs="仿宋"/>
                <w:b/>
                <w:bCs/>
                <w:color w:val="auto"/>
                <w:sz w:val="21"/>
                <w:szCs w:val="21"/>
                <w:shd w:val="clear"/>
              </w:rPr>
              <w:t>证书</w:t>
            </w:r>
            <w:r>
              <w:rPr>
                <w:rFonts w:hint="eastAsia" w:ascii="仿宋" w:hAnsi="仿宋" w:eastAsia="仿宋" w:cs="仿宋"/>
                <w:b/>
                <w:bCs/>
                <w:color w:val="auto"/>
                <w:sz w:val="21"/>
                <w:szCs w:val="21"/>
                <w:shd w:val="clear"/>
                <w:lang w:eastAsia="zh-CN"/>
              </w:rPr>
              <w:t>原件</w:t>
            </w:r>
            <w:r>
              <w:rPr>
                <w:rFonts w:hint="eastAsia" w:ascii="仿宋" w:hAnsi="仿宋" w:eastAsia="仿宋" w:cs="仿宋"/>
                <w:b/>
                <w:bCs/>
                <w:color w:val="auto"/>
                <w:sz w:val="21"/>
                <w:szCs w:val="21"/>
                <w:shd w:val="clear"/>
              </w:rPr>
              <w:t>扫描件或图片及投标人为其缴纳的</w:t>
            </w:r>
            <w:r>
              <w:rPr>
                <w:rFonts w:hint="eastAsia" w:ascii="仿宋" w:hAnsi="仿宋" w:eastAsia="仿宋" w:cs="仿宋"/>
                <w:b/>
                <w:bCs/>
                <w:color w:val="auto"/>
                <w:sz w:val="21"/>
                <w:szCs w:val="21"/>
                <w:shd w:val="clear"/>
                <w:lang w:val="en-US" w:eastAsia="zh-CN"/>
              </w:rPr>
              <w:t>2024年</w:t>
            </w:r>
            <w:r>
              <w:rPr>
                <w:rFonts w:hint="eastAsia" w:ascii="仿宋" w:hAnsi="仿宋" w:eastAsia="仿宋" w:cs="仿宋"/>
                <w:b/>
                <w:bCs/>
                <w:color w:val="auto"/>
                <w:sz w:val="21"/>
                <w:szCs w:val="21"/>
                <w:lang w:val="en-US" w:eastAsia="zh-CN"/>
              </w:rPr>
              <w:t>5月-7月</w:t>
            </w:r>
            <w:r>
              <w:rPr>
                <w:rFonts w:hint="eastAsia" w:ascii="仿宋" w:hAnsi="仿宋" w:eastAsia="仿宋" w:cs="仿宋"/>
                <w:b/>
                <w:bCs/>
                <w:color w:val="auto"/>
                <w:sz w:val="21"/>
                <w:szCs w:val="21"/>
                <w:shd w:val="clear"/>
              </w:rPr>
              <w:t>的社保缴纳证明并加盖投标人CA章。</w:t>
            </w:r>
            <w:r>
              <w:rPr>
                <w:rFonts w:hint="eastAsia" w:ascii="仿宋" w:hAnsi="仿宋" w:eastAsia="仿宋" w:cs="仿宋"/>
                <w:b/>
                <w:bCs/>
                <w:color w:val="auto"/>
                <w:kern w:val="2"/>
                <w:sz w:val="21"/>
                <w:szCs w:val="21"/>
                <w:shd w:val="clear"/>
                <w:lang w:eastAsia="zh-CN"/>
              </w:rPr>
              <w:t>）</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ind w:firstLine="240" w:firstLineChars="1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jc w:val="left"/>
              <w:rPr>
                <w:rFonts w:hint="eastAsia" w:ascii="仿宋" w:hAnsi="宋体" w:eastAsia="仿宋" w:cs="宋体"/>
                <w:kern w:val="0"/>
                <w:sz w:val="21"/>
                <w:szCs w:val="21"/>
              </w:rPr>
            </w:pPr>
            <w:r>
              <w:rPr>
                <w:rFonts w:hint="eastAsia" w:ascii="仿宋" w:hAnsi="宋体" w:eastAsia="仿宋" w:cs="宋体"/>
                <w:bCs w:val="0"/>
                <w:kern w:val="0"/>
                <w:szCs w:val="21"/>
              </w:rPr>
              <w:t>技术指标和商务要求的符合性</w:t>
            </w:r>
          </w:p>
        </w:tc>
        <w:tc>
          <w:tcPr>
            <w:tcW w:w="6110" w:type="dxa"/>
            <w:tcBorders>
              <w:top w:val="single" w:color="auto" w:sz="4" w:space="0"/>
              <w:left w:val="single" w:color="auto" w:sz="4" w:space="0"/>
              <w:bottom w:val="single" w:color="auto" w:sz="4" w:space="0"/>
              <w:right w:val="single" w:color="auto" w:sz="4" w:space="0"/>
            </w:tcBorders>
            <w:vAlign w:val="center"/>
          </w:tcPr>
          <w:p>
            <w:pPr>
              <w:pStyle w:val="51"/>
              <w:ind w:firstLine="0" w:firstLineChars="0"/>
              <w:rPr>
                <w:rFonts w:ascii="仿宋" w:hAnsi="仿宋" w:eastAsia="仿宋" w:cs="仿宋"/>
                <w:kern w:val="0"/>
                <w:sz w:val="21"/>
                <w:szCs w:val="21"/>
              </w:rPr>
            </w:pPr>
            <w:r>
              <w:rPr>
                <w:rFonts w:hint="eastAsia" w:ascii="仿宋" w:hAnsi="宋体" w:eastAsia="仿宋" w:cs="宋体"/>
                <w:kern w:val="0"/>
                <w:sz w:val="21"/>
                <w:szCs w:val="21"/>
              </w:rPr>
              <w:t>满足</w:t>
            </w:r>
            <w:r>
              <w:rPr>
                <w:rFonts w:hint="eastAsia" w:ascii="仿宋" w:hAnsi="宋体" w:eastAsia="仿宋" w:cs="宋体"/>
                <w:bCs w:val="0"/>
                <w:kern w:val="0"/>
                <w:sz w:val="21"/>
                <w:szCs w:val="21"/>
              </w:rPr>
              <w:t>技术指标和商务要求</w:t>
            </w:r>
            <w:r>
              <w:rPr>
                <w:rFonts w:hint="eastAsia" w:ascii="仿宋" w:hAnsi="宋体" w:eastAsia="仿宋" w:cs="宋体"/>
                <w:kern w:val="0"/>
                <w:sz w:val="21"/>
                <w:szCs w:val="21"/>
              </w:rPr>
              <w:t>要求的得30分。打“★”号的实质性指标必须满足，如有负偏离则作无效投标处理；其余指标每负偏离一项扣</w:t>
            </w:r>
            <w:r>
              <w:rPr>
                <w:rFonts w:hint="eastAsia" w:ascii="仿宋" w:hAnsi="宋体" w:eastAsia="仿宋" w:cs="宋体"/>
                <w:kern w:val="0"/>
                <w:sz w:val="21"/>
                <w:szCs w:val="21"/>
                <w:lang w:val="en-US" w:eastAsia="zh-CN"/>
              </w:rPr>
              <w:t>0.71</w:t>
            </w:r>
            <w:r>
              <w:rPr>
                <w:rFonts w:hint="eastAsia" w:ascii="仿宋" w:hAnsi="宋体" w:eastAsia="仿宋" w:cs="宋体"/>
                <w:kern w:val="0"/>
                <w:sz w:val="21"/>
                <w:szCs w:val="21"/>
              </w:rPr>
              <w:t>分，扣完为止。</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ind w:firstLine="240" w:firstLineChars="1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jc w:val="left"/>
              <w:rPr>
                <w:rFonts w:hint="eastAsia" w:ascii="仿宋" w:hAnsi="宋体" w:eastAsia="仿宋" w:cs="宋体"/>
                <w:kern w:val="0"/>
                <w:sz w:val="21"/>
                <w:szCs w:val="21"/>
              </w:rPr>
            </w:pPr>
            <w:r>
              <w:rPr>
                <w:rFonts w:hint="eastAsia" w:ascii="仿宋" w:hAnsi="宋体" w:eastAsia="仿宋" w:cs="宋体"/>
                <w:kern w:val="0"/>
                <w:sz w:val="21"/>
                <w:szCs w:val="21"/>
              </w:rPr>
              <w:t>业绩</w:t>
            </w:r>
          </w:p>
        </w:tc>
        <w:tc>
          <w:tcPr>
            <w:tcW w:w="61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left"/>
              <w:rPr>
                <w:rFonts w:ascii="仿宋" w:hAnsi="仿宋" w:eastAsia="仿宋" w:cs="仿宋"/>
                <w:kern w:val="0"/>
                <w:szCs w:val="21"/>
              </w:rPr>
            </w:pPr>
            <w:r>
              <w:rPr>
                <w:rFonts w:hint="eastAsia" w:ascii="仿宋" w:hAnsi="仿宋" w:eastAsia="仿宋" w:cs="仿宋"/>
                <w:kern w:val="0"/>
                <w:szCs w:val="21"/>
              </w:rPr>
              <w:t>投标人自202</w:t>
            </w:r>
            <w:r>
              <w:rPr>
                <w:rFonts w:hint="eastAsia" w:ascii="仿宋" w:hAnsi="仿宋" w:eastAsia="仿宋" w:cs="仿宋"/>
                <w:kern w:val="0"/>
                <w:szCs w:val="21"/>
                <w:lang w:val="en-US" w:eastAsia="zh-CN"/>
              </w:rPr>
              <w:t>0</w:t>
            </w:r>
            <w:r>
              <w:rPr>
                <w:rFonts w:hint="eastAsia" w:ascii="仿宋" w:hAnsi="仿宋" w:eastAsia="仿宋" w:cs="仿宋"/>
                <w:kern w:val="0"/>
                <w:szCs w:val="21"/>
              </w:rPr>
              <w:t>年以来（以</w:t>
            </w:r>
            <w:r>
              <w:rPr>
                <w:rFonts w:hint="eastAsia" w:ascii="仿宋" w:hAnsi="仿宋" w:eastAsia="仿宋" w:cs="仿宋"/>
                <w:kern w:val="0"/>
                <w:szCs w:val="21"/>
                <w:lang w:val="en-US" w:eastAsia="zh-CN"/>
              </w:rPr>
              <w:t>合同签订</w:t>
            </w:r>
            <w:r>
              <w:rPr>
                <w:rFonts w:hint="eastAsia" w:ascii="仿宋" w:hAnsi="仿宋" w:eastAsia="仿宋" w:cs="仿宋"/>
                <w:kern w:val="0"/>
                <w:szCs w:val="21"/>
              </w:rPr>
              <w:t>时间为准）</w:t>
            </w:r>
            <w:r>
              <w:rPr>
                <w:rFonts w:hint="eastAsia" w:ascii="仿宋" w:hAnsi="仿宋" w:eastAsia="仿宋" w:cs="仿宋"/>
                <w:kern w:val="0"/>
                <w:szCs w:val="21"/>
                <w:lang w:eastAsia="zh-CN"/>
              </w:rPr>
              <w:t>承接</w:t>
            </w:r>
            <w:r>
              <w:rPr>
                <w:rFonts w:hint="eastAsia" w:ascii="仿宋" w:hAnsi="仿宋" w:eastAsia="仿宋" w:cs="仿宋"/>
                <w:kern w:val="0"/>
                <w:szCs w:val="21"/>
              </w:rPr>
              <w:t>过物业</w:t>
            </w:r>
            <w:r>
              <w:rPr>
                <w:rFonts w:hint="eastAsia" w:ascii="仿宋" w:hAnsi="仿宋" w:eastAsia="仿宋" w:cs="仿宋"/>
                <w:kern w:val="0"/>
                <w:szCs w:val="21"/>
                <w:lang w:eastAsia="zh-CN"/>
              </w:rPr>
              <w:t>类</w:t>
            </w:r>
            <w:r>
              <w:rPr>
                <w:rFonts w:hint="eastAsia" w:ascii="仿宋" w:hAnsi="仿宋" w:eastAsia="仿宋" w:cs="仿宋"/>
                <w:kern w:val="0"/>
                <w:szCs w:val="21"/>
              </w:rPr>
              <w:t>项目，每有一个得1分，最高</w:t>
            </w:r>
            <w:r>
              <w:rPr>
                <w:rFonts w:hint="eastAsia" w:ascii="仿宋" w:hAnsi="仿宋" w:eastAsia="仿宋" w:cs="仿宋"/>
                <w:kern w:val="0"/>
                <w:szCs w:val="21"/>
                <w:lang w:val="en-US" w:eastAsia="zh-CN"/>
              </w:rPr>
              <w:t>4</w:t>
            </w:r>
            <w:r>
              <w:rPr>
                <w:rFonts w:hint="eastAsia" w:ascii="仿宋" w:hAnsi="仿宋" w:eastAsia="仿宋" w:cs="仿宋"/>
                <w:kern w:val="0"/>
                <w:szCs w:val="21"/>
              </w:rPr>
              <w:t>分。</w:t>
            </w:r>
            <w:r>
              <w:rPr>
                <w:rFonts w:hint="eastAsia" w:ascii="仿宋" w:hAnsi="仿宋" w:eastAsia="仿宋" w:cs="仿宋"/>
                <w:b/>
                <w:bCs/>
                <w:szCs w:val="21"/>
              </w:rPr>
              <w:t>（</w:t>
            </w:r>
            <w:r>
              <w:rPr>
                <w:rFonts w:hint="eastAsia" w:ascii="仿宋" w:hAnsi="仿宋" w:eastAsia="仿宋" w:cs="仿宋"/>
                <w:b/>
                <w:bCs/>
                <w:szCs w:val="21"/>
                <w:shd w:val="clear"/>
              </w:rPr>
              <w:t>投标时需提供合</w:t>
            </w:r>
            <w:r>
              <w:rPr>
                <w:rFonts w:hint="eastAsia" w:ascii="仿宋" w:hAnsi="仿宋" w:eastAsia="仿宋" w:cs="宋体"/>
                <w:b/>
                <w:bCs/>
                <w:szCs w:val="21"/>
                <w:shd w:val="clear"/>
              </w:rPr>
              <w:t>同原件扫描</w:t>
            </w:r>
            <w:r>
              <w:rPr>
                <w:rFonts w:hint="eastAsia" w:ascii="仿宋" w:hAnsi="仿宋" w:eastAsia="仿宋" w:cs="仿宋"/>
                <w:b/>
                <w:bCs/>
                <w:szCs w:val="21"/>
                <w:shd w:val="clear"/>
              </w:rPr>
              <w:t>件或图片并加盖投标人电子公章，否则不得分）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jc w:val="left"/>
              <w:rPr>
                <w:rFonts w:hint="eastAsia" w:ascii="仿宋" w:hAnsi="宋体" w:eastAsia="仿宋" w:cs="宋体"/>
                <w:kern w:val="0"/>
                <w:sz w:val="21"/>
                <w:szCs w:val="21"/>
              </w:rPr>
            </w:pPr>
            <w:r>
              <w:rPr>
                <w:rFonts w:hint="eastAsia" w:ascii="仿宋" w:hAnsi="宋体" w:eastAsia="仿宋" w:cs="宋体"/>
                <w:kern w:val="0"/>
                <w:sz w:val="21"/>
                <w:szCs w:val="21"/>
                <w:lang w:val="en-US" w:eastAsia="zh-CN"/>
              </w:rPr>
              <w:t>秩序维护及安保服务</w:t>
            </w:r>
            <w:r>
              <w:rPr>
                <w:rFonts w:hint="eastAsia" w:ascii="仿宋" w:hAnsi="宋体" w:eastAsia="仿宋" w:cs="宋体"/>
                <w:kern w:val="0"/>
                <w:sz w:val="21"/>
                <w:szCs w:val="21"/>
              </w:rPr>
              <w:t>方案</w:t>
            </w:r>
          </w:p>
        </w:tc>
        <w:tc>
          <w:tcPr>
            <w:tcW w:w="61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rPr>
                <w:rFonts w:ascii="仿宋_GB2312" w:hAnsi="仿宋_GB2312" w:eastAsia="仿宋_GB2312" w:cs="仿宋_GB2312"/>
                <w:kern w:val="0"/>
                <w:sz w:val="24"/>
                <w:szCs w:val="24"/>
              </w:rPr>
            </w:pPr>
            <w:r>
              <w:rPr>
                <w:rFonts w:hint="eastAsia" w:ascii="仿宋" w:hAnsi="宋体" w:eastAsia="仿宋" w:cs="宋体"/>
                <w:kern w:val="0"/>
                <w:szCs w:val="21"/>
              </w:rPr>
              <w:t>根据</w:t>
            </w:r>
            <w:r>
              <w:rPr>
                <w:rFonts w:hint="eastAsia" w:ascii="仿宋" w:hAnsi="宋体" w:eastAsia="仿宋" w:cs="宋体"/>
                <w:kern w:val="0"/>
                <w:sz w:val="21"/>
                <w:szCs w:val="21"/>
              </w:rPr>
              <w:t>投标人提供的</w:t>
            </w:r>
            <w:r>
              <w:rPr>
                <w:rFonts w:hint="eastAsia" w:ascii="仿宋" w:hAnsi="宋体" w:eastAsia="仿宋" w:cs="宋体"/>
                <w:kern w:val="0"/>
                <w:sz w:val="21"/>
                <w:szCs w:val="21"/>
                <w:lang w:eastAsia="zh-CN"/>
              </w:rPr>
              <w:t>秩序维护及安保服务方案</w:t>
            </w:r>
            <w:r>
              <w:rPr>
                <w:rFonts w:hint="eastAsia" w:ascii="仿宋" w:hAnsi="宋体" w:eastAsia="仿宋" w:cs="宋体"/>
                <w:kern w:val="0"/>
                <w:sz w:val="21"/>
                <w:szCs w:val="21"/>
              </w:rPr>
              <w:t>进行综合评议。</w:t>
            </w:r>
            <w:r>
              <w:rPr>
                <w:rFonts w:hint="eastAsia" w:ascii="仿宋" w:hAnsi="宋体" w:eastAsia="仿宋" w:cs="宋体"/>
                <w:kern w:val="0"/>
                <w:szCs w:val="21"/>
              </w:rPr>
              <w:t>方案</w:t>
            </w:r>
            <w:r>
              <w:rPr>
                <w:rFonts w:hint="eastAsia" w:ascii="仿宋" w:hAnsi="宋体" w:eastAsia="仿宋" w:cs="宋体"/>
                <w:kern w:val="0"/>
                <w:szCs w:val="21"/>
                <w:lang w:eastAsia="zh-CN"/>
              </w:rPr>
              <w:t>内容全面，操作性强，有岗位人员职责，巡逻、秩序维护等具体实施方案全覆盖，</w:t>
            </w:r>
            <w:r>
              <w:rPr>
                <w:rFonts w:hint="eastAsia" w:ascii="仿宋" w:hAnsi="宋体" w:eastAsia="仿宋" w:cs="宋体"/>
                <w:kern w:val="0"/>
                <w:szCs w:val="21"/>
                <w:lang w:val="en-US" w:eastAsia="zh-CN"/>
              </w:rPr>
              <w:t>完全</w:t>
            </w:r>
            <w:r>
              <w:rPr>
                <w:rFonts w:hint="eastAsia" w:ascii="仿宋" w:hAnsi="宋体" w:eastAsia="仿宋" w:cs="宋体"/>
                <w:kern w:val="0"/>
                <w:szCs w:val="21"/>
              </w:rPr>
              <w:t>符合项目需求特点的得2.7-4分，</w:t>
            </w:r>
            <w:r>
              <w:rPr>
                <w:rFonts w:hint="eastAsia" w:ascii="仿宋" w:hAnsi="宋体" w:eastAsia="仿宋" w:cs="宋体"/>
                <w:kern w:val="0"/>
                <w:szCs w:val="21"/>
                <w:lang w:eastAsia="zh-CN"/>
              </w:rPr>
              <w:t>方案内容一般，有岗位人员职责，巡逻、秩序维护等具体实施方案不全面，比较满足</w:t>
            </w:r>
            <w:r>
              <w:rPr>
                <w:rFonts w:hint="eastAsia" w:ascii="仿宋" w:hAnsi="宋体" w:eastAsia="仿宋" w:cs="宋体"/>
                <w:kern w:val="0"/>
                <w:szCs w:val="21"/>
              </w:rPr>
              <w:t>项目需求特点的得1.4-2.6分，方案</w:t>
            </w:r>
            <w:r>
              <w:rPr>
                <w:rFonts w:hint="eastAsia" w:ascii="仿宋" w:hAnsi="宋体" w:eastAsia="仿宋" w:cs="宋体"/>
                <w:kern w:val="0"/>
                <w:szCs w:val="21"/>
                <w:lang w:eastAsia="zh-CN"/>
              </w:rPr>
              <w:t>简单不全面，无岗位人员职责，无巡逻、秩序维护具体实施方案，基本满足</w:t>
            </w:r>
            <w:r>
              <w:rPr>
                <w:rFonts w:hint="eastAsia" w:ascii="仿宋" w:hAnsi="宋体" w:eastAsia="仿宋" w:cs="宋体"/>
                <w:kern w:val="0"/>
                <w:szCs w:val="21"/>
              </w:rPr>
              <w:t>项目需求特点的得0-1.3分。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6</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jc w:val="left"/>
              <w:rPr>
                <w:rFonts w:hint="eastAsia" w:ascii="仿宋" w:hAnsi="宋体" w:eastAsia="仿宋" w:cs="宋体"/>
                <w:kern w:val="0"/>
                <w:sz w:val="21"/>
                <w:szCs w:val="21"/>
              </w:rPr>
            </w:pPr>
            <w:r>
              <w:rPr>
                <w:rFonts w:hint="eastAsia" w:ascii="仿宋" w:hAnsi="宋体" w:eastAsia="仿宋" w:cs="宋体"/>
                <w:kern w:val="0"/>
                <w:sz w:val="21"/>
                <w:szCs w:val="21"/>
              </w:rPr>
              <w:t>保洁服务方案</w:t>
            </w:r>
          </w:p>
        </w:tc>
        <w:tc>
          <w:tcPr>
            <w:tcW w:w="61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rPr>
                <w:rFonts w:hint="eastAsia" w:ascii="仿宋" w:hAnsi="宋体" w:eastAsia="仿宋" w:cs="宋体"/>
                <w:kern w:val="0"/>
                <w:sz w:val="21"/>
                <w:szCs w:val="21"/>
              </w:rPr>
            </w:pPr>
            <w:r>
              <w:rPr>
                <w:rFonts w:hint="eastAsia" w:ascii="仿宋" w:hAnsi="宋体" w:eastAsia="仿宋" w:cs="宋体"/>
                <w:kern w:val="0"/>
                <w:sz w:val="21"/>
                <w:szCs w:val="21"/>
              </w:rPr>
              <w:t>根据投</w:t>
            </w:r>
            <w:r>
              <w:rPr>
                <w:rFonts w:hint="eastAsia" w:ascii="仿宋" w:hAnsi="宋体" w:eastAsia="仿宋" w:cs="宋体"/>
                <w:bCs w:val="0"/>
                <w:iCs w:val="0"/>
                <w:kern w:val="0"/>
                <w:sz w:val="21"/>
                <w:szCs w:val="21"/>
              </w:rPr>
              <w:t>标人提供的</w:t>
            </w:r>
            <w:r>
              <w:rPr>
                <w:rFonts w:hint="eastAsia" w:ascii="仿宋" w:hAnsi="宋体" w:eastAsia="仿宋" w:cs="宋体"/>
                <w:kern w:val="0"/>
                <w:sz w:val="21"/>
                <w:szCs w:val="21"/>
              </w:rPr>
              <w:t>保洁服务方案进行综合评议。</w:t>
            </w:r>
            <w:r>
              <w:rPr>
                <w:rFonts w:hint="eastAsia" w:ascii="仿宋" w:hAnsi="宋体" w:eastAsia="仿宋" w:cs="宋体"/>
                <w:kern w:val="0"/>
                <w:szCs w:val="21"/>
              </w:rPr>
              <w:t>方案</w:t>
            </w:r>
            <w:r>
              <w:rPr>
                <w:rFonts w:hint="eastAsia" w:ascii="仿宋" w:hAnsi="宋体" w:eastAsia="仿宋" w:cs="宋体"/>
                <w:kern w:val="0"/>
                <w:szCs w:val="21"/>
                <w:lang w:eastAsia="zh-CN"/>
              </w:rPr>
              <w:t>内容全面，操作性强，有岗位人员职责，办公室、</w:t>
            </w:r>
            <w:r>
              <w:rPr>
                <w:rFonts w:hint="eastAsia" w:ascii="仿宋" w:hAnsi="宋体" w:eastAsia="仿宋" w:cs="宋体"/>
                <w:kern w:val="0"/>
                <w:szCs w:val="21"/>
                <w:lang w:val="en-US" w:eastAsia="zh-CN"/>
              </w:rPr>
              <w:t>卫生间、走廊过道、</w:t>
            </w:r>
            <w:r>
              <w:rPr>
                <w:rFonts w:hint="eastAsia" w:ascii="仿宋" w:hAnsi="宋体" w:eastAsia="仿宋" w:cs="宋体"/>
                <w:kern w:val="0"/>
                <w:szCs w:val="21"/>
                <w:lang w:eastAsia="zh-CN"/>
              </w:rPr>
              <w:t>四害消杀等具体实施方案全覆盖，能完全满足</w:t>
            </w:r>
            <w:r>
              <w:rPr>
                <w:rFonts w:hint="eastAsia" w:ascii="仿宋" w:hAnsi="宋体" w:eastAsia="仿宋" w:cs="宋体"/>
                <w:kern w:val="0"/>
                <w:szCs w:val="21"/>
              </w:rPr>
              <w:t>项目需求特点的得2.7-4分，方案</w:t>
            </w:r>
            <w:r>
              <w:rPr>
                <w:rFonts w:hint="eastAsia" w:ascii="仿宋" w:hAnsi="宋体" w:eastAsia="仿宋" w:cs="宋体"/>
                <w:kern w:val="0"/>
                <w:szCs w:val="21"/>
                <w:lang w:eastAsia="zh-CN"/>
              </w:rPr>
              <w:t>内容一般，有岗位人员职责，办公室、</w:t>
            </w:r>
            <w:r>
              <w:rPr>
                <w:rFonts w:hint="eastAsia" w:ascii="仿宋" w:hAnsi="宋体" w:eastAsia="仿宋" w:cs="宋体"/>
                <w:kern w:val="0"/>
                <w:szCs w:val="21"/>
                <w:lang w:val="en-US" w:eastAsia="zh-CN"/>
              </w:rPr>
              <w:t>卫生间、走廊过道、</w:t>
            </w:r>
            <w:r>
              <w:rPr>
                <w:rFonts w:hint="eastAsia" w:ascii="仿宋" w:hAnsi="宋体" w:eastAsia="仿宋" w:cs="宋体"/>
                <w:kern w:val="0"/>
                <w:szCs w:val="21"/>
                <w:lang w:eastAsia="zh-CN"/>
              </w:rPr>
              <w:t>四害消杀等具体实施方案不全面，比较满足</w:t>
            </w:r>
            <w:r>
              <w:rPr>
                <w:rFonts w:hint="eastAsia" w:ascii="仿宋" w:hAnsi="宋体" w:eastAsia="仿宋" w:cs="宋体"/>
                <w:kern w:val="0"/>
                <w:szCs w:val="21"/>
              </w:rPr>
              <w:t>项目需求特点的得1.4-2.6分，方案</w:t>
            </w:r>
            <w:r>
              <w:rPr>
                <w:rFonts w:hint="eastAsia" w:ascii="仿宋" w:hAnsi="宋体" w:eastAsia="仿宋" w:cs="宋体"/>
                <w:kern w:val="0"/>
                <w:szCs w:val="21"/>
                <w:lang w:eastAsia="zh-CN"/>
              </w:rPr>
              <w:t>简单不全面，无岗位人员职责，无办公室、</w:t>
            </w:r>
            <w:r>
              <w:rPr>
                <w:rFonts w:hint="eastAsia" w:ascii="仿宋" w:hAnsi="宋体" w:eastAsia="仿宋" w:cs="宋体"/>
                <w:kern w:val="0"/>
                <w:szCs w:val="21"/>
                <w:lang w:val="en-US" w:eastAsia="zh-CN"/>
              </w:rPr>
              <w:t>卫生间、走廊过道、</w:t>
            </w:r>
            <w:r>
              <w:rPr>
                <w:rFonts w:hint="eastAsia" w:ascii="仿宋" w:hAnsi="宋体" w:eastAsia="仿宋" w:cs="宋体"/>
                <w:kern w:val="0"/>
                <w:szCs w:val="21"/>
                <w:lang w:eastAsia="zh-CN"/>
              </w:rPr>
              <w:t>四害消杀等具体实施方案，基本满足</w:t>
            </w:r>
            <w:r>
              <w:rPr>
                <w:rFonts w:hint="eastAsia" w:ascii="仿宋" w:hAnsi="宋体" w:eastAsia="仿宋" w:cs="宋体"/>
                <w:kern w:val="0"/>
                <w:szCs w:val="21"/>
              </w:rPr>
              <w:t>项目需求特点的得0-1.3分。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7</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jc w:val="left"/>
              <w:rPr>
                <w:rFonts w:hint="eastAsia" w:ascii="仿宋" w:hAnsi="宋体" w:eastAsia="仿宋" w:cs="宋体"/>
                <w:kern w:val="0"/>
                <w:sz w:val="21"/>
                <w:szCs w:val="21"/>
              </w:rPr>
            </w:pPr>
            <w:r>
              <w:rPr>
                <w:rFonts w:hint="eastAsia" w:ascii="仿宋" w:hAnsi="宋体" w:eastAsia="仿宋" w:cs="宋体"/>
                <w:kern w:val="0"/>
                <w:sz w:val="21"/>
                <w:szCs w:val="21"/>
                <w:lang w:eastAsia="zh-CN"/>
              </w:rPr>
              <w:t>人员配置方案</w:t>
            </w:r>
          </w:p>
        </w:tc>
        <w:tc>
          <w:tcPr>
            <w:tcW w:w="61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rPr>
                <w:rFonts w:hint="eastAsia" w:ascii="仿宋" w:hAnsi="宋体" w:eastAsia="仿宋" w:cs="宋体"/>
                <w:kern w:val="0"/>
                <w:sz w:val="21"/>
                <w:szCs w:val="21"/>
              </w:rPr>
            </w:pPr>
            <w:r>
              <w:rPr>
                <w:rFonts w:hint="eastAsia" w:ascii="仿宋" w:hAnsi="宋体" w:eastAsia="仿宋" w:cs="宋体"/>
                <w:kern w:val="0"/>
                <w:sz w:val="21"/>
                <w:szCs w:val="21"/>
              </w:rPr>
              <w:t>根据投</w:t>
            </w:r>
            <w:r>
              <w:rPr>
                <w:rFonts w:hint="eastAsia" w:ascii="仿宋" w:hAnsi="宋体" w:eastAsia="仿宋" w:cs="宋体"/>
                <w:bCs w:val="0"/>
                <w:iCs w:val="0"/>
                <w:kern w:val="0"/>
                <w:sz w:val="21"/>
                <w:szCs w:val="21"/>
              </w:rPr>
              <w:t>标人提供的</w:t>
            </w:r>
            <w:r>
              <w:rPr>
                <w:rFonts w:hint="eastAsia" w:ascii="仿宋" w:hAnsi="宋体" w:eastAsia="仿宋" w:cs="宋体"/>
                <w:kern w:val="0"/>
                <w:sz w:val="21"/>
                <w:szCs w:val="21"/>
                <w:lang w:eastAsia="zh-CN"/>
              </w:rPr>
              <w:t>人员配置方案</w:t>
            </w:r>
            <w:r>
              <w:rPr>
                <w:rFonts w:hint="eastAsia" w:ascii="仿宋" w:hAnsi="宋体" w:eastAsia="仿宋" w:cs="宋体"/>
                <w:kern w:val="0"/>
                <w:sz w:val="21"/>
                <w:szCs w:val="21"/>
              </w:rPr>
              <w:t>进行综合评议。</w:t>
            </w:r>
            <w:r>
              <w:rPr>
                <w:rFonts w:hint="eastAsia" w:ascii="仿宋" w:hAnsi="宋体" w:eastAsia="仿宋" w:cs="宋体"/>
                <w:kern w:val="0"/>
                <w:sz w:val="21"/>
                <w:szCs w:val="21"/>
                <w:lang w:eastAsia="zh-CN"/>
              </w:rPr>
              <w:t>方案内容全面，有岗位人员分布计划，人员安排合理，内容全面，完全符合项目需求的</w:t>
            </w:r>
            <w:r>
              <w:rPr>
                <w:rFonts w:hint="eastAsia" w:ascii="仿宋" w:hAnsi="宋体" w:eastAsia="仿宋" w:cs="宋体"/>
                <w:kern w:val="0"/>
                <w:szCs w:val="21"/>
              </w:rPr>
              <w:t>得2.7-4分，方案</w:t>
            </w:r>
            <w:r>
              <w:rPr>
                <w:rFonts w:hint="eastAsia" w:ascii="仿宋" w:hAnsi="宋体" w:eastAsia="仿宋" w:cs="宋体"/>
                <w:kern w:val="0"/>
                <w:szCs w:val="21"/>
                <w:lang w:eastAsia="zh-CN"/>
              </w:rPr>
              <w:t>内容一般</w:t>
            </w:r>
            <w:r>
              <w:rPr>
                <w:rFonts w:hint="eastAsia" w:ascii="仿宋" w:hAnsi="宋体" w:eastAsia="仿宋" w:cs="宋体"/>
                <w:kern w:val="0"/>
                <w:szCs w:val="21"/>
              </w:rPr>
              <w:t>，</w:t>
            </w:r>
            <w:r>
              <w:rPr>
                <w:rFonts w:hint="eastAsia" w:ascii="仿宋" w:hAnsi="宋体" w:eastAsia="仿宋" w:cs="宋体"/>
                <w:kern w:val="0"/>
                <w:szCs w:val="21"/>
                <w:lang w:eastAsia="zh-CN"/>
              </w:rPr>
              <w:t>有</w:t>
            </w:r>
            <w:r>
              <w:rPr>
                <w:rFonts w:hint="eastAsia" w:ascii="仿宋" w:hAnsi="宋体" w:eastAsia="仿宋" w:cs="宋体"/>
                <w:kern w:val="0"/>
                <w:sz w:val="21"/>
                <w:szCs w:val="21"/>
                <w:lang w:eastAsia="zh-CN"/>
              </w:rPr>
              <w:t>岗位人员分布计划，人员安排比较合理，比较满足项目需求的</w:t>
            </w:r>
            <w:r>
              <w:rPr>
                <w:rFonts w:hint="eastAsia" w:ascii="仿宋" w:hAnsi="宋体" w:eastAsia="仿宋" w:cs="宋体"/>
                <w:kern w:val="0"/>
                <w:szCs w:val="21"/>
              </w:rPr>
              <w:t>得1.4-2.6分，方案</w:t>
            </w:r>
            <w:r>
              <w:rPr>
                <w:rFonts w:hint="eastAsia" w:ascii="仿宋" w:hAnsi="宋体" w:eastAsia="仿宋" w:cs="宋体"/>
                <w:kern w:val="0"/>
                <w:szCs w:val="21"/>
                <w:lang w:eastAsia="zh-CN"/>
              </w:rPr>
              <w:t>简单、模糊</w:t>
            </w:r>
            <w:r>
              <w:rPr>
                <w:rFonts w:hint="eastAsia" w:ascii="仿宋" w:hAnsi="宋体" w:eastAsia="仿宋" w:cs="宋体"/>
                <w:kern w:val="0"/>
                <w:szCs w:val="21"/>
              </w:rPr>
              <w:t>，</w:t>
            </w:r>
            <w:r>
              <w:rPr>
                <w:rFonts w:hint="eastAsia" w:ascii="仿宋" w:hAnsi="宋体" w:eastAsia="仿宋" w:cs="宋体"/>
                <w:kern w:val="0"/>
                <w:szCs w:val="21"/>
                <w:lang w:eastAsia="zh-CN"/>
              </w:rPr>
              <w:t>无岗位人员计划，基本满足项目需求</w:t>
            </w:r>
            <w:r>
              <w:rPr>
                <w:rFonts w:hint="eastAsia" w:ascii="仿宋" w:hAnsi="宋体" w:eastAsia="仿宋" w:cs="宋体"/>
                <w:kern w:val="0"/>
                <w:szCs w:val="21"/>
              </w:rPr>
              <w:t>的得0-1.3分。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8</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jc w:val="left"/>
              <w:rPr>
                <w:rFonts w:hint="eastAsia" w:ascii="仿宋" w:hAnsi="宋体" w:eastAsia="仿宋" w:cs="宋体"/>
                <w:kern w:val="0"/>
                <w:sz w:val="21"/>
                <w:szCs w:val="21"/>
              </w:rPr>
            </w:pPr>
            <w:r>
              <w:rPr>
                <w:rFonts w:hint="eastAsia" w:ascii="仿宋" w:hAnsi="宋体" w:eastAsia="仿宋" w:cs="宋体"/>
                <w:kern w:val="0"/>
                <w:sz w:val="21"/>
                <w:szCs w:val="21"/>
              </w:rPr>
              <w:t>员工培训方案</w:t>
            </w:r>
          </w:p>
        </w:tc>
        <w:tc>
          <w:tcPr>
            <w:tcW w:w="61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rPr>
                <w:rFonts w:hint="eastAsia" w:ascii="仿宋" w:hAnsi="宋体" w:eastAsia="仿宋" w:cs="宋体"/>
                <w:kern w:val="0"/>
                <w:sz w:val="21"/>
                <w:szCs w:val="21"/>
              </w:rPr>
            </w:pPr>
            <w:r>
              <w:rPr>
                <w:rFonts w:hint="eastAsia" w:ascii="仿宋" w:hAnsi="宋体" w:eastAsia="仿宋" w:cs="宋体"/>
                <w:spacing w:val="0"/>
                <w:kern w:val="0"/>
                <w:sz w:val="21"/>
                <w:szCs w:val="21"/>
              </w:rPr>
              <w:t>根据投标人提供的</w:t>
            </w:r>
            <w:r>
              <w:rPr>
                <w:rFonts w:hint="eastAsia" w:ascii="仿宋" w:hAnsi="宋体" w:eastAsia="仿宋" w:cs="宋体"/>
                <w:kern w:val="0"/>
                <w:sz w:val="21"/>
                <w:szCs w:val="21"/>
              </w:rPr>
              <w:t>员工培训方案</w:t>
            </w:r>
            <w:r>
              <w:rPr>
                <w:rFonts w:hint="eastAsia" w:ascii="仿宋" w:hAnsi="宋体" w:eastAsia="仿宋" w:cs="宋体"/>
                <w:spacing w:val="0"/>
                <w:kern w:val="0"/>
                <w:sz w:val="21"/>
                <w:szCs w:val="21"/>
              </w:rPr>
              <w:t>进行综合评议。</w:t>
            </w:r>
            <w:r>
              <w:rPr>
                <w:rFonts w:hint="eastAsia" w:ascii="仿宋" w:hAnsi="宋体" w:eastAsia="仿宋" w:cs="宋体"/>
                <w:kern w:val="0"/>
                <w:szCs w:val="21"/>
                <w:lang w:eastAsia="zh-CN"/>
              </w:rPr>
              <w:t>有</w:t>
            </w:r>
            <w:r>
              <w:rPr>
                <w:rFonts w:hint="eastAsia" w:ascii="仿宋" w:hAnsi="宋体" w:eastAsia="仿宋" w:cs="宋体"/>
                <w:kern w:val="0"/>
                <w:szCs w:val="21"/>
              </w:rPr>
              <w:t>定期培训制度，培训计划详细、</w:t>
            </w:r>
            <w:r>
              <w:rPr>
                <w:rFonts w:hint="eastAsia" w:ascii="仿宋" w:hAnsi="宋体" w:eastAsia="仿宋" w:cs="宋体"/>
                <w:kern w:val="0"/>
                <w:szCs w:val="21"/>
                <w:lang w:eastAsia="zh-CN"/>
              </w:rPr>
              <w:t>内容全面、</w:t>
            </w:r>
            <w:r>
              <w:rPr>
                <w:rFonts w:hint="eastAsia" w:ascii="仿宋" w:hAnsi="宋体" w:eastAsia="仿宋" w:cs="宋体"/>
                <w:kern w:val="0"/>
                <w:szCs w:val="21"/>
              </w:rPr>
              <w:t>操作性强的得</w:t>
            </w:r>
            <w:r>
              <w:rPr>
                <w:rFonts w:hint="eastAsia" w:ascii="仿宋" w:hAnsi="宋体" w:eastAsia="仿宋" w:cs="宋体"/>
                <w:kern w:val="0"/>
                <w:szCs w:val="21"/>
                <w:lang w:val="en-US" w:eastAsia="zh-CN"/>
              </w:rPr>
              <w:t>2.7-4</w:t>
            </w:r>
            <w:r>
              <w:rPr>
                <w:rFonts w:hint="eastAsia" w:ascii="仿宋" w:hAnsi="宋体" w:eastAsia="仿宋" w:cs="宋体"/>
                <w:kern w:val="0"/>
                <w:szCs w:val="21"/>
              </w:rPr>
              <w:t>分；有培训制度，</w:t>
            </w:r>
            <w:r>
              <w:rPr>
                <w:rFonts w:hint="eastAsia" w:ascii="仿宋" w:hAnsi="宋体" w:eastAsia="仿宋" w:cs="宋体"/>
                <w:kern w:val="0"/>
                <w:szCs w:val="21"/>
                <w:lang w:eastAsia="zh-CN"/>
              </w:rPr>
              <w:t>但无定期培训，</w:t>
            </w:r>
            <w:r>
              <w:rPr>
                <w:rFonts w:hint="eastAsia" w:ascii="仿宋" w:hAnsi="宋体" w:eastAsia="仿宋" w:cs="宋体"/>
                <w:kern w:val="0"/>
                <w:szCs w:val="21"/>
              </w:rPr>
              <w:t>培训</w:t>
            </w:r>
            <w:r>
              <w:rPr>
                <w:rFonts w:hint="eastAsia" w:ascii="仿宋" w:hAnsi="宋体" w:eastAsia="仿宋" w:cs="宋体"/>
                <w:kern w:val="0"/>
                <w:szCs w:val="21"/>
                <w:lang w:eastAsia="zh-CN"/>
              </w:rPr>
              <w:t>方案内容</w:t>
            </w:r>
            <w:r>
              <w:rPr>
                <w:rFonts w:hint="eastAsia" w:ascii="仿宋" w:hAnsi="宋体" w:eastAsia="仿宋" w:cs="宋体"/>
                <w:kern w:val="0"/>
                <w:szCs w:val="21"/>
              </w:rPr>
              <w:t>一般的得</w:t>
            </w:r>
            <w:r>
              <w:rPr>
                <w:rFonts w:hint="eastAsia" w:ascii="仿宋" w:hAnsi="宋体" w:eastAsia="仿宋" w:cs="宋体"/>
                <w:kern w:val="0"/>
                <w:szCs w:val="21"/>
                <w:lang w:val="en-US" w:eastAsia="zh-CN"/>
              </w:rPr>
              <w:t>1.4-2.6</w:t>
            </w:r>
            <w:r>
              <w:rPr>
                <w:rFonts w:hint="eastAsia" w:ascii="仿宋" w:hAnsi="宋体" w:eastAsia="仿宋" w:cs="宋体"/>
                <w:kern w:val="0"/>
                <w:szCs w:val="21"/>
              </w:rPr>
              <w:t>分；无培训制度，培训</w:t>
            </w:r>
            <w:r>
              <w:rPr>
                <w:rFonts w:hint="eastAsia" w:ascii="仿宋" w:hAnsi="宋体" w:eastAsia="仿宋" w:cs="宋体"/>
                <w:kern w:val="0"/>
                <w:szCs w:val="21"/>
                <w:lang w:eastAsia="zh-CN"/>
              </w:rPr>
              <w:t>方案较简单</w:t>
            </w:r>
            <w:r>
              <w:rPr>
                <w:rFonts w:hint="eastAsia" w:ascii="仿宋" w:hAnsi="宋体" w:eastAsia="仿宋" w:cs="宋体"/>
                <w:kern w:val="0"/>
                <w:szCs w:val="21"/>
              </w:rPr>
              <w:t>的得</w:t>
            </w:r>
            <w:r>
              <w:rPr>
                <w:rFonts w:hint="eastAsia" w:ascii="仿宋" w:hAnsi="宋体" w:eastAsia="仿宋" w:cs="宋体"/>
                <w:kern w:val="0"/>
                <w:szCs w:val="21"/>
                <w:lang w:val="en-US" w:eastAsia="zh-CN"/>
              </w:rPr>
              <w:t>0-1.3</w:t>
            </w:r>
            <w:r>
              <w:rPr>
                <w:rFonts w:hint="eastAsia" w:ascii="仿宋" w:hAnsi="宋体" w:eastAsia="仿宋" w:cs="宋体"/>
                <w:kern w:val="0"/>
                <w:szCs w:val="21"/>
              </w:rPr>
              <w:t>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jc w:val="left"/>
              <w:rPr>
                <w:rFonts w:hint="eastAsia" w:ascii="仿宋" w:hAnsi="宋体" w:eastAsia="仿宋" w:cs="宋体"/>
                <w:kern w:val="0"/>
                <w:sz w:val="21"/>
                <w:szCs w:val="21"/>
              </w:rPr>
            </w:pPr>
            <w:r>
              <w:rPr>
                <w:rFonts w:hint="eastAsia" w:ascii="仿宋" w:hAnsi="宋体" w:eastAsia="仿宋" w:cs="宋体"/>
                <w:kern w:val="0"/>
                <w:sz w:val="21"/>
                <w:szCs w:val="21"/>
              </w:rPr>
              <w:t>应急预案</w:t>
            </w:r>
          </w:p>
        </w:tc>
        <w:tc>
          <w:tcPr>
            <w:tcW w:w="61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rPr>
                <w:rFonts w:hint="eastAsia" w:ascii="仿宋" w:hAnsi="宋体" w:eastAsia="仿宋" w:cs="宋体"/>
                <w:spacing w:val="0"/>
                <w:kern w:val="0"/>
                <w:sz w:val="21"/>
                <w:szCs w:val="21"/>
              </w:rPr>
            </w:pPr>
            <w:r>
              <w:rPr>
                <w:rFonts w:hint="eastAsia" w:ascii="仿宋" w:hAnsi="宋体" w:eastAsia="仿宋" w:cs="宋体"/>
                <w:spacing w:val="0"/>
                <w:kern w:val="0"/>
                <w:sz w:val="21"/>
                <w:szCs w:val="21"/>
              </w:rPr>
              <w:t>根据投标人提供的</w:t>
            </w:r>
            <w:r>
              <w:rPr>
                <w:rFonts w:hint="eastAsia" w:ascii="仿宋" w:hAnsi="宋体" w:eastAsia="仿宋" w:cs="宋体"/>
                <w:kern w:val="0"/>
                <w:sz w:val="21"/>
                <w:szCs w:val="21"/>
              </w:rPr>
              <w:t>应急预案</w:t>
            </w:r>
            <w:r>
              <w:rPr>
                <w:rFonts w:hint="eastAsia" w:ascii="仿宋" w:hAnsi="宋体" w:eastAsia="仿宋" w:cs="宋体"/>
                <w:spacing w:val="0"/>
                <w:kern w:val="0"/>
                <w:sz w:val="21"/>
                <w:szCs w:val="21"/>
              </w:rPr>
              <w:t>进行综合评议。</w:t>
            </w:r>
            <w:r>
              <w:rPr>
                <w:rFonts w:hint="eastAsia" w:ascii="仿宋" w:hAnsi="宋体" w:eastAsia="仿宋" w:cs="宋体"/>
                <w:kern w:val="0"/>
                <w:szCs w:val="21"/>
              </w:rPr>
              <w:t>方案</w:t>
            </w:r>
            <w:r>
              <w:rPr>
                <w:rFonts w:hint="eastAsia" w:ascii="仿宋" w:hAnsi="宋体" w:eastAsia="仿宋" w:cs="宋体"/>
                <w:kern w:val="0"/>
                <w:szCs w:val="21"/>
                <w:lang w:eastAsia="zh-CN"/>
              </w:rPr>
              <w:t>内容详细，突发事件应对具体措施全面，预案操作性强</w:t>
            </w:r>
            <w:r>
              <w:rPr>
                <w:rFonts w:hint="eastAsia" w:ascii="仿宋" w:hAnsi="宋体" w:eastAsia="仿宋" w:cs="宋体"/>
                <w:kern w:val="0"/>
                <w:szCs w:val="21"/>
              </w:rPr>
              <w:t>得2.7-4分，</w:t>
            </w:r>
            <w:r>
              <w:rPr>
                <w:rFonts w:hint="eastAsia" w:ascii="仿宋" w:hAnsi="宋体" w:eastAsia="仿宋" w:cs="宋体"/>
                <w:kern w:val="0"/>
                <w:szCs w:val="21"/>
                <w:lang w:eastAsia="zh-CN"/>
              </w:rPr>
              <w:t>内容一般，有突发事件应对具体措施，预案操作性一般</w:t>
            </w:r>
            <w:r>
              <w:rPr>
                <w:rFonts w:hint="eastAsia" w:ascii="仿宋" w:hAnsi="宋体" w:eastAsia="仿宋" w:cs="宋体"/>
                <w:kern w:val="0"/>
                <w:szCs w:val="21"/>
              </w:rPr>
              <w:t>得1.4-2.6分；方案</w:t>
            </w:r>
            <w:r>
              <w:rPr>
                <w:rFonts w:hint="eastAsia" w:ascii="仿宋" w:hAnsi="宋体" w:eastAsia="仿宋" w:cs="宋体"/>
                <w:kern w:val="0"/>
                <w:szCs w:val="21"/>
                <w:lang w:eastAsia="zh-CN"/>
              </w:rPr>
              <w:t>内容简单，无突发事件应对具体措施，预案</w:t>
            </w:r>
            <w:r>
              <w:rPr>
                <w:rFonts w:hint="eastAsia" w:ascii="仿宋" w:hAnsi="宋体" w:eastAsia="仿宋" w:cs="宋体"/>
                <w:kern w:val="0"/>
                <w:szCs w:val="21"/>
              </w:rPr>
              <w:t>模糊无针对性的得0-1.3分。</w:t>
            </w:r>
          </w:p>
        </w:tc>
        <w:tc>
          <w:tcPr>
            <w:tcW w:w="775"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4分</w:t>
            </w:r>
          </w:p>
        </w:tc>
      </w:tr>
    </w:tbl>
    <w:p>
      <w:pPr>
        <w:spacing w:line="500" w:lineRule="exact"/>
        <w:jc w:val="left"/>
        <w:rPr>
          <w:rFonts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pPr>
        <w:spacing w:line="400" w:lineRule="exact"/>
        <w:rPr>
          <w:rFonts w:hint="default" w:ascii="仿宋" w:eastAsia="仿宋"/>
          <w:b/>
          <w:bCs/>
          <w:iCs/>
          <w:sz w:val="24"/>
          <w:lang w:val="en-US" w:eastAsia="zh-CN"/>
        </w:rPr>
      </w:pPr>
      <w:r>
        <w:rPr>
          <w:rFonts w:hint="eastAsia" w:ascii="仿宋" w:eastAsia="仿宋"/>
          <w:b/>
          <w:sz w:val="24"/>
          <w:bdr w:val="single" w:color="auto" w:sz="4" w:space="0"/>
        </w:rPr>
        <w:t>01标</w:t>
      </w:r>
      <w:r>
        <w:rPr>
          <w:rFonts w:hint="eastAsia" w:ascii="仿宋" w:eastAsia="仿宋"/>
          <w:b/>
          <w:bCs/>
          <w:iCs/>
          <w:sz w:val="24"/>
        </w:rPr>
        <w:t>价格分：</w:t>
      </w:r>
      <w:r>
        <w:rPr>
          <w:rFonts w:hint="eastAsia" w:ascii="仿宋" w:eastAsia="仿宋"/>
          <w:b/>
          <w:bCs/>
          <w:iCs/>
          <w:sz w:val="24"/>
          <w:lang w:val="en-US" w:eastAsia="zh-CN"/>
        </w:rPr>
        <w:t>40分</w:t>
      </w:r>
    </w:p>
    <w:p>
      <w:pPr>
        <w:spacing w:line="400" w:lineRule="exact"/>
        <w:rPr>
          <w:rFonts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pPr>
        <w:spacing w:line="400" w:lineRule="exact"/>
        <w:rPr>
          <w:rFonts w:ascii="仿宋" w:eastAsia="仿宋"/>
          <w:bCs/>
          <w:iCs/>
          <w:sz w:val="24"/>
        </w:rPr>
      </w:pPr>
      <w:r>
        <w:rPr>
          <w:rFonts w:hint="eastAsia" w:ascii="仿宋" w:eastAsia="仿宋"/>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Pr>
          <w:rFonts w:hint="eastAsia" w:ascii="仿宋" w:eastAsia="仿宋"/>
          <w:bCs/>
          <w:iCs/>
          <w:sz w:val="24"/>
        </w:rPr>
        <w:t>投标报价得分=(评标基准价／投标报价)×价格权值×100</w:t>
      </w:r>
    </w:p>
    <w:p>
      <w:pPr>
        <w:widowControl/>
        <w:snapToGrid w:val="0"/>
        <w:spacing w:line="480" w:lineRule="exact"/>
        <w:rPr>
          <w:rFonts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u w:val="single"/>
        </w:rPr>
        <w:t>40</w:t>
      </w:r>
    </w:p>
    <w:p>
      <w:pPr>
        <w:pStyle w:val="3"/>
        <w:rPr>
          <w:rFonts w:hint="eastAsia" w:ascii="仿宋"/>
        </w:rPr>
      </w:pPr>
      <w:bookmarkStart w:id="50" w:name="_Toc15148"/>
    </w:p>
    <w:p>
      <w:pPr>
        <w:pStyle w:val="3"/>
        <w:rPr>
          <w:rFonts w:hint="eastAsia" w:ascii="仿宋"/>
        </w:rPr>
      </w:pPr>
    </w:p>
    <w:p>
      <w:pPr>
        <w:rPr>
          <w:rFonts w:hint="eastAsia"/>
        </w:rPr>
      </w:pPr>
    </w:p>
    <w:p>
      <w:pPr>
        <w:pStyle w:val="3"/>
        <w:rPr>
          <w:rFonts w:ascii="仿宋"/>
        </w:rPr>
      </w:pPr>
      <w:r>
        <w:rPr>
          <w:rFonts w:hint="eastAsia" w:ascii="仿宋"/>
        </w:rPr>
        <w:t>第六章  投标文件格式附件</w:t>
      </w:r>
      <w:bookmarkEnd w:id="50"/>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投标文件制作请按照本采购文件“第二章 投标人须知”第三部分“投标文件”的规定制作，有关格式附件如下：</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snapToGrid w:val="0"/>
        <w:spacing w:beforeLines="50" w:after="50"/>
        <w:jc w:val="left"/>
        <w:rPr>
          <w:rFonts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pPr>
        <w:snapToGrid w:val="0"/>
        <w:spacing w:beforeLines="50" w:after="50"/>
        <w:jc w:val="right"/>
        <w:rPr>
          <w:rFonts w:ascii="仿宋" w:eastAsia="仿宋"/>
          <w:b/>
          <w:sz w:val="30"/>
          <w:szCs w:val="30"/>
        </w:rPr>
      </w:pPr>
    </w:p>
    <w:p>
      <w:pPr>
        <w:snapToGrid w:val="0"/>
        <w:spacing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r>
        <w:rPr>
          <w:rFonts w:hint="eastAsia" w:ascii="仿宋" w:eastAsia="仿宋"/>
          <w:sz w:val="72"/>
          <w:szCs w:val="72"/>
        </w:rPr>
        <w:t>资</w:t>
      </w:r>
    </w:p>
    <w:p>
      <w:pPr>
        <w:spacing w:line="1200" w:lineRule="exact"/>
        <w:ind w:right="6"/>
        <w:jc w:val="center"/>
        <w:rPr>
          <w:rFonts w:ascii="仿宋" w:eastAsia="仿宋"/>
          <w:sz w:val="72"/>
          <w:szCs w:val="72"/>
        </w:rPr>
      </w:pPr>
      <w:r>
        <w:rPr>
          <w:rFonts w:hint="eastAsia" w:ascii="仿宋" w:eastAsia="仿宋"/>
          <w:sz w:val="72"/>
          <w:szCs w:val="72"/>
        </w:rPr>
        <w:t>格</w:t>
      </w:r>
    </w:p>
    <w:p>
      <w:pPr>
        <w:spacing w:line="1200" w:lineRule="exact"/>
        <w:ind w:right="6"/>
        <w:jc w:val="center"/>
        <w:rPr>
          <w:rFonts w:ascii="仿宋" w:eastAsia="仿宋"/>
          <w:sz w:val="72"/>
          <w:szCs w:val="72"/>
        </w:rPr>
      </w:pPr>
      <w:r>
        <w:rPr>
          <w:rFonts w:hint="eastAsia" w:ascii="仿宋" w:eastAsia="仿宋"/>
          <w:sz w:val="72"/>
          <w:szCs w:val="72"/>
        </w:rPr>
        <w:t>文</w:t>
      </w:r>
    </w:p>
    <w:p>
      <w:pPr>
        <w:spacing w:line="1200" w:lineRule="exact"/>
        <w:ind w:right="6"/>
        <w:jc w:val="center"/>
        <w:rPr>
          <w:rFonts w:ascii="仿宋" w:eastAsia="仿宋"/>
          <w:sz w:val="72"/>
          <w:szCs w:val="72"/>
        </w:rPr>
      </w:pPr>
      <w:r>
        <w:rPr>
          <w:rFonts w:hint="eastAsia" w:ascii="仿宋" w:eastAsia="仿宋"/>
          <w:sz w:val="72"/>
          <w:szCs w:val="72"/>
        </w:rPr>
        <w:t>件</w:t>
      </w:r>
    </w:p>
    <w:p>
      <w:pPr>
        <w:spacing w:line="1200" w:lineRule="exact"/>
        <w:ind w:right="6"/>
        <w:jc w:val="center"/>
        <w:rPr>
          <w:rFonts w:ascii="仿宋" w:eastAsia="仿宋"/>
          <w:sz w:val="72"/>
          <w:szCs w:val="72"/>
        </w:rPr>
      </w:pPr>
    </w:p>
    <w:p>
      <w:pPr>
        <w:spacing w:line="500" w:lineRule="exact"/>
        <w:ind w:right="7"/>
        <w:jc w:val="center"/>
        <w:rPr>
          <w:rFonts w:ascii="仿宋" w:eastAsia="仿宋"/>
          <w:sz w:val="36"/>
          <w:szCs w:val="36"/>
        </w:rPr>
      </w:pPr>
    </w:p>
    <w:p>
      <w:pPr>
        <w:spacing w:line="500" w:lineRule="exact"/>
        <w:ind w:right="7"/>
        <w:jc w:val="center"/>
        <w:rPr>
          <w:rFonts w:ascii="仿宋" w:eastAsia="仿宋"/>
          <w:sz w:val="36"/>
          <w:szCs w:val="36"/>
        </w:rPr>
      </w:pPr>
    </w:p>
    <w:p>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ascii="仿宋" w:eastAsia="仿宋"/>
          <w:spacing w:val="40"/>
          <w:sz w:val="30"/>
          <w:szCs w:val="30"/>
        </w:rPr>
      </w:pPr>
      <w:r>
        <w:rPr>
          <w:rFonts w:hint="eastAsia" w:ascii="仿宋" w:eastAsia="仿宋"/>
          <w:spacing w:val="40"/>
          <w:sz w:val="30"/>
          <w:szCs w:val="30"/>
        </w:rPr>
        <w:t>地    址：</w:t>
      </w:r>
    </w:p>
    <w:p>
      <w:pPr>
        <w:spacing w:line="400" w:lineRule="exact"/>
        <w:ind w:right="-110"/>
        <w:rPr>
          <w:rFonts w:ascii="仿宋" w:eastAsia="仿宋"/>
          <w:spacing w:val="40"/>
          <w:sz w:val="30"/>
          <w:szCs w:val="30"/>
        </w:rPr>
      </w:pPr>
      <w:r>
        <w:rPr>
          <w:rFonts w:hint="eastAsia" w:ascii="仿宋" w:eastAsia="仿宋"/>
          <w:spacing w:val="40"/>
          <w:sz w:val="30"/>
          <w:szCs w:val="30"/>
        </w:rPr>
        <w:t>日    期：</w:t>
      </w:r>
    </w:p>
    <w:p>
      <w:pPr>
        <w:snapToGrid w:val="0"/>
        <w:spacing w:beforeLines="50" w:after="50"/>
        <w:jc w:val="left"/>
        <w:rPr>
          <w:rFonts w:ascii="仿宋" w:eastAsia="仿宋"/>
          <w:b/>
          <w:bCs/>
          <w:sz w:val="30"/>
          <w:szCs w:val="30"/>
        </w:rPr>
      </w:pPr>
      <w:r>
        <w:rPr>
          <w:rFonts w:hint="eastAsia" w:ascii="仿宋" w:eastAsia="仿宋"/>
          <w:b/>
          <w:bCs/>
          <w:sz w:val="30"/>
          <w:szCs w:val="30"/>
        </w:rPr>
        <w:t>附件2：资格文件目录</w:t>
      </w:r>
    </w:p>
    <w:p>
      <w:pPr>
        <w:snapToGrid w:val="0"/>
        <w:spacing w:beforeLines="50" w:after="50"/>
        <w:jc w:val="center"/>
        <w:rPr>
          <w:rFonts w:ascii="仿宋" w:eastAsia="仿宋" w:cs="仿宋_GB2312"/>
          <w:sz w:val="30"/>
          <w:szCs w:val="30"/>
        </w:rPr>
      </w:pPr>
      <w:bookmarkStart w:id="51" w:name="_Toc64369786"/>
      <w:r>
        <w:rPr>
          <w:rFonts w:hint="eastAsia" w:ascii="仿宋" w:eastAsia="仿宋" w:cs="仿宋_GB2312"/>
          <w:sz w:val="30"/>
          <w:szCs w:val="30"/>
        </w:rPr>
        <w:t>目 录</w:t>
      </w:r>
      <w:bookmarkEnd w:id="51"/>
    </w:p>
    <w:p>
      <w:pPr>
        <w:pStyle w:val="52"/>
        <w:spacing w:line="360" w:lineRule="auto"/>
        <w:ind w:firstLine="0" w:firstLineChars="0"/>
        <w:jc w:val="left"/>
        <w:rPr>
          <w:rFonts w:ascii="仿宋" w:eastAsia="仿宋" w:cs="仿宋_GB2312"/>
        </w:rPr>
      </w:pPr>
      <w:r>
        <w:rPr>
          <w:rFonts w:hint="eastAsia" w:ascii="仿宋" w:eastAsia="仿宋" w:cs="仿宋_GB2312"/>
        </w:rPr>
        <w:t>1.投标声明函 …………………………………………………………………（页码）</w:t>
      </w:r>
    </w:p>
    <w:p>
      <w:pPr>
        <w:pStyle w:val="52"/>
        <w:spacing w:line="360" w:lineRule="auto"/>
        <w:ind w:firstLine="0" w:firstLineChars="0"/>
        <w:jc w:val="left"/>
        <w:rPr>
          <w:rFonts w:ascii="仿宋" w:eastAsia="仿宋" w:cs="仿宋_GB2312"/>
        </w:rPr>
      </w:pPr>
      <w:r>
        <w:rPr>
          <w:rFonts w:hint="eastAsia" w:ascii="仿宋" w:eastAsia="仿宋" w:cs="仿宋_GB2312"/>
        </w:rPr>
        <w:t>2.联合体协议书（如有）……………………………………………………（页码）</w:t>
      </w:r>
    </w:p>
    <w:p>
      <w:pPr>
        <w:pStyle w:val="52"/>
        <w:spacing w:line="360" w:lineRule="auto"/>
        <w:ind w:firstLine="0" w:firstLineChars="0"/>
        <w:jc w:val="left"/>
        <w:rPr>
          <w:rFonts w:ascii="仿宋" w:eastAsia="仿宋" w:cs="仿宋_GB2312"/>
        </w:rPr>
      </w:pPr>
      <w:r>
        <w:rPr>
          <w:rFonts w:hint="eastAsia" w:ascii="仿宋" w:eastAsia="仿宋" w:cs="仿宋_GB2312"/>
        </w:rPr>
        <w:t>3.分包意向协议（如有）………………………………………………………（页码）</w:t>
      </w:r>
    </w:p>
    <w:p>
      <w:pPr>
        <w:pStyle w:val="52"/>
        <w:spacing w:line="360" w:lineRule="auto"/>
        <w:ind w:firstLine="0" w:firstLineChars="0"/>
        <w:jc w:val="left"/>
        <w:rPr>
          <w:rFonts w:ascii="仿宋" w:eastAsia="仿宋" w:cs="仿宋_GB2312"/>
        </w:rPr>
      </w:pPr>
      <w:r>
        <w:rPr>
          <w:rFonts w:hint="eastAsia" w:ascii="仿宋" w:eastAsia="仿宋" w:cs="仿宋_GB2312"/>
        </w:rPr>
        <w:t>4.法定代表人授权委托书……………………………………………………（页码）</w:t>
      </w:r>
    </w:p>
    <w:p>
      <w:pPr>
        <w:pStyle w:val="52"/>
        <w:spacing w:line="360" w:lineRule="auto"/>
        <w:ind w:firstLine="0" w:firstLineChars="0"/>
        <w:jc w:val="left"/>
        <w:rPr>
          <w:rFonts w:ascii="仿宋" w:eastAsia="仿宋" w:cs="仿宋_GB2312"/>
        </w:rPr>
      </w:pPr>
      <w:r>
        <w:rPr>
          <w:rFonts w:hint="eastAsia" w:ascii="仿宋" w:eastAsia="仿宋" w:cs="仿宋_GB2312"/>
        </w:rPr>
        <w:t>5.法定代表人及其授权代表身份证…………………………………………（页码）</w:t>
      </w:r>
    </w:p>
    <w:p>
      <w:pPr>
        <w:pStyle w:val="52"/>
        <w:spacing w:line="360" w:lineRule="auto"/>
        <w:ind w:firstLine="0" w:firstLineChars="0"/>
        <w:jc w:val="left"/>
        <w:rPr>
          <w:rFonts w:ascii="仿宋" w:eastAsia="仿宋" w:cs="仿宋_GB2312"/>
        </w:rPr>
      </w:pPr>
      <w:r>
        <w:rPr>
          <w:rFonts w:ascii="仿宋" w:eastAsia="仿宋" w:cs="仿宋_GB2312"/>
        </w:rPr>
        <w:t>5</w:t>
      </w:r>
      <w:r>
        <w:rPr>
          <w:rFonts w:hint="eastAsia" w:ascii="仿宋" w:eastAsia="仿宋" w:cs="仿宋_GB2312"/>
        </w:rPr>
        <w:t>.资格条件证明材料</w:t>
      </w:r>
    </w:p>
    <w:p>
      <w:pPr>
        <w:pStyle w:val="52"/>
        <w:spacing w:line="360" w:lineRule="auto"/>
        <w:ind w:firstLine="240" w:firstLineChars="100"/>
        <w:jc w:val="left"/>
        <w:rPr>
          <w:rFonts w:ascii="仿宋" w:eastAsia="仿宋" w:cs="仿宋_GB2312"/>
        </w:rPr>
      </w:pPr>
      <w:bookmarkStart w:id="52" w:name="_Toc64369787"/>
      <w:r>
        <w:rPr>
          <w:rFonts w:hint="eastAsia" w:ascii="仿宋" w:eastAsia="仿宋" w:cs="仿宋_GB2312"/>
        </w:rPr>
        <w:t>6.1营业执照(或事业法人登记证书)………………………………………（页码）</w:t>
      </w:r>
      <w:bookmarkEnd w:id="52"/>
    </w:p>
    <w:p>
      <w:pPr>
        <w:pStyle w:val="52"/>
        <w:spacing w:line="360" w:lineRule="auto"/>
        <w:ind w:firstLine="240" w:firstLineChars="100"/>
        <w:jc w:val="left"/>
        <w:rPr>
          <w:rFonts w:ascii="仿宋" w:eastAsia="仿宋" w:cs="仿宋_GB2312"/>
        </w:rPr>
      </w:pPr>
      <w:r>
        <w:rPr>
          <w:rFonts w:hint="eastAsia" w:ascii="仿宋" w:eastAsia="仿宋" w:cs="仿宋_GB2312"/>
        </w:rPr>
        <w:t>6.2</w:t>
      </w:r>
      <w:bookmarkStart w:id="53" w:name="_Toc64369788"/>
      <w:r>
        <w:rPr>
          <w:rFonts w:hint="eastAsia" w:ascii="仿宋" w:eastAsia="仿宋" w:cs="仿宋_GB2312"/>
        </w:rPr>
        <w:t>特定资格条件的有关证明材料（如有）………………………………（页码）</w:t>
      </w:r>
      <w:bookmarkEnd w:id="53"/>
    </w:p>
    <w:p>
      <w:pPr>
        <w:pStyle w:val="52"/>
        <w:spacing w:line="360" w:lineRule="auto"/>
        <w:ind w:firstLine="0" w:firstLineChars="0"/>
        <w:jc w:val="left"/>
        <w:rPr>
          <w:rFonts w:ascii="仿宋" w:eastAsia="仿宋" w:cs="仿宋_GB2312"/>
        </w:rPr>
      </w:pPr>
      <w:r>
        <w:rPr>
          <w:rFonts w:hint="eastAsia" w:ascii="仿宋" w:eastAsia="仿宋" w:cs="仿宋_GB2312"/>
        </w:rPr>
        <w:t>7.中小企业声明函（如有）…………………………………………………（页码）</w:t>
      </w:r>
    </w:p>
    <w:p>
      <w:pPr>
        <w:pStyle w:val="52"/>
        <w:spacing w:line="360" w:lineRule="auto"/>
        <w:ind w:firstLine="0" w:firstLineChars="0"/>
        <w:jc w:val="left"/>
        <w:rPr>
          <w:rFonts w:ascii="仿宋" w:eastAsia="仿宋" w:cs="仿宋_GB2312"/>
        </w:rPr>
      </w:pPr>
      <w:r>
        <w:rPr>
          <w:rFonts w:hint="eastAsia" w:ascii="仿宋" w:eastAsia="仿宋" w:cs="仿宋_GB2312"/>
        </w:rPr>
        <w:t>8.残疾人福利性单位声明函（如有）………………………………………（页码）</w:t>
      </w:r>
    </w:p>
    <w:p>
      <w:pPr>
        <w:spacing w:line="360" w:lineRule="auto"/>
        <w:jc w:val="left"/>
        <w:rPr>
          <w:rFonts w:ascii="仿宋" w:eastAsia="仿宋" w:cs="仿宋_GB2312"/>
          <w:b/>
          <w:bCs/>
          <w:sz w:val="24"/>
        </w:rPr>
      </w:pPr>
    </w:p>
    <w:p>
      <w:pPr>
        <w:spacing w:line="360" w:lineRule="auto"/>
        <w:jc w:val="left"/>
        <w:rPr>
          <w:rFonts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pPr>
        <w:pageBreakBefore/>
        <w:rPr>
          <w:rFonts w:ascii="仿宋" w:eastAsia="仿宋"/>
          <w:b/>
          <w:sz w:val="28"/>
          <w:szCs w:val="28"/>
        </w:rPr>
      </w:pPr>
      <w:r>
        <w:rPr>
          <w:rFonts w:hint="eastAsia" w:ascii="仿宋" w:eastAsia="仿宋"/>
          <w:b/>
          <w:sz w:val="28"/>
          <w:szCs w:val="28"/>
        </w:rPr>
        <w:t>附件3：投标声明函</w:t>
      </w:r>
    </w:p>
    <w:p>
      <w:pPr>
        <w:pStyle w:val="47"/>
        <w:spacing w:afterLines="0" w:line="440" w:lineRule="exact"/>
        <w:ind w:firstLine="0" w:firstLineChars="0"/>
        <w:rPr>
          <w:rFonts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pPr>
        <w:pStyle w:val="47"/>
        <w:spacing w:afterLines="0" w:line="440" w:lineRule="exact"/>
        <w:ind w:firstLine="480"/>
        <w:rPr>
          <w:rFonts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pPr>
        <w:pStyle w:val="47"/>
        <w:spacing w:afterLines="0" w:line="440" w:lineRule="exact"/>
        <w:ind w:firstLine="480"/>
        <w:rPr>
          <w:rFonts w:ascii="仿宋" w:eastAsia="仿宋"/>
          <w:szCs w:val="24"/>
        </w:rPr>
      </w:pPr>
      <w:r>
        <w:rPr>
          <w:rFonts w:hint="eastAsia" w:ascii="仿宋" w:eastAsia="仿宋"/>
          <w:szCs w:val="24"/>
        </w:rPr>
        <w:t>1.我方已详细审查全部采购文件，同意采购文件的各项要求。</w:t>
      </w:r>
    </w:p>
    <w:p>
      <w:pPr>
        <w:pStyle w:val="7"/>
        <w:tabs>
          <w:tab w:val="clear" w:pos="1697"/>
        </w:tabs>
        <w:spacing w:afterLines="0" w:line="440" w:lineRule="exact"/>
        <w:ind w:left="0" w:firstLine="480" w:firstLineChars="200"/>
        <w:rPr>
          <w:rFonts w:ascii="仿宋" w:eastAsia="仿宋"/>
          <w:szCs w:val="24"/>
        </w:rPr>
      </w:pPr>
      <w:r>
        <w:rPr>
          <w:rFonts w:hint="eastAsia" w:ascii="仿宋" w:eastAsia="仿宋"/>
          <w:szCs w:val="24"/>
        </w:rPr>
        <w:t>2.若我方中标，承诺按采购文件、投标文件和合同的规定履行责任和义务。</w:t>
      </w:r>
    </w:p>
    <w:p>
      <w:pPr>
        <w:pStyle w:val="47"/>
        <w:spacing w:afterLines="0" w:line="440" w:lineRule="exact"/>
        <w:ind w:firstLine="480"/>
        <w:rPr>
          <w:rFonts w:ascii="仿宋" w:eastAsia="仿宋"/>
          <w:szCs w:val="24"/>
        </w:rPr>
      </w:pPr>
      <w:r>
        <w:rPr>
          <w:rFonts w:hint="eastAsia" w:ascii="仿宋" w:eastAsia="仿宋"/>
          <w:szCs w:val="24"/>
        </w:rPr>
        <w:t>3.</w:t>
      </w:r>
      <w:r>
        <w:rPr>
          <w:rFonts w:hint="eastAsia" w:ascii="仿宋" w:eastAsia="仿宋" w:cs="仿宋_GB2312"/>
          <w:b/>
          <w:bCs/>
          <w:lang w:val="zh-CN"/>
        </w:rPr>
        <w:t>我方</w:t>
      </w:r>
      <w:r>
        <w:rPr>
          <w:rFonts w:hint="eastAsia" w:ascii="仿宋" w:eastAsia="仿宋" w:cs="仿宋_GB2312"/>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pPr>
        <w:pStyle w:val="47"/>
        <w:spacing w:afterLines="0" w:line="440" w:lineRule="exact"/>
        <w:ind w:firstLine="480"/>
        <w:rPr>
          <w:rFonts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47"/>
        <w:spacing w:afterLines="0" w:line="440" w:lineRule="exact"/>
        <w:ind w:firstLine="480"/>
        <w:rPr>
          <w:rFonts w:ascii="仿宋" w:eastAsia="仿宋"/>
          <w:szCs w:val="24"/>
        </w:rPr>
      </w:pPr>
      <w:r>
        <w:rPr>
          <w:rFonts w:hint="eastAsia" w:ascii="仿宋" w:eastAsia="仿宋"/>
          <w:szCs w:val="24"/>
        </w:rPr>
        <w:t>5.我方保证所供货物质量符合国家强制性规范和标准，达到采购文件规定的要求；</w:t>
      </w:r>
    </w:p>
    <w:p>
      <w:pPr>
        <w:pStyle w:val="7"/>
        <w:tabs>
          <w:tab w:val="clear" w:pos="1697"/>
        </w:tabs>
        <w:spacing w:afterLines="0" w:line="440" w:lineRule="exact"/>
        <w:ind w:left="0" w:firstLine="480" w:firstLineChars="200"/>
        <w:rPr>
          <w:rFonts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pPr>
        <w:pStyle w:val="47"/>
        <w:spacing w:afterLines="0" w:line="440" w:lineRule="exact"/>
        <w:ind w:firstLine="480"/>
        <w:rPr>
          <w:rFonts w:ascii="仿宋" w:eastAsia="仿宋"/>
          <w:szCs w:val="24"/>
        </w:rPr>
      </w:pPr>
      <w:r>
        <w:rPr>
          <w:rFonts w:hint="eastAsia" w:ascii="仿宋" w:eastAsia="仿宋"/>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eastAsia="仿宋"/>
          <w:sz w:val="30"/>
          <w:szCs w:val="30"/>
        </w:rPr>
      </w:pPr>
      <w:r>
        <w:rPr>
          <w:rFonts w:hint="eastAsia" w:ascii="仿宋" w:eastAsia="仿宋" w:cs="仿宋_GB2312"/>
          <w:sz w:val="24"/>
        </w:rPr>
        <w:t>8.我方承诺若违反《中华人民共和国政府采购法》第七十七条规定，愿接受依法处理。</w:t>
      </w:r>
    </w:p>
    <w:p>
      <w:pPr>
        <w:pStyle w:val="47"/>
        <w:spacing w:afterLines="0" w:line="440" w:lineRule="exact"/>
        <w:ind w:firstLine="480"/>
        <w:rPr>
          <w:rFonts w:ascii="仿宋" w:eastAsia="仿宋"/>
          <w:szCs w:val="24"/>
        </w:rPr>
      </w:pPr>
    </w:p>
    <w:p>
      <w:pPr>
        <w:pStyle w:val="47"/>
        <w:spacing w:afterLines="0" w:line="440" w:lineRule="exact"/>
        <w:ind w:firstLine="480"/>
        <w:rPr>
          <w:rFonts w:ascii="仿宋" w:eastAsia="仿宋"/>
          <w:szCs w:val="24"/>
        </w:rPr>
      </w:pPr>
      <w:r>
        <w:rPr>
          <w:rFonts w:hint="eastAsia" w:ascii="仿宋" w:eastAsia="仿宋"/>
          <w:szCs w:val="24"/>
        </w:rPr>
        <w:t>法定代表人或其授权代表(签字或签章)：</w:t>
      </w:r>
    </w:p>
    <w:p>
      <w:pPr>
        <w:pStyle w:val="47"/>
        <w:spacing w:afterLines="0" w:line="440" w:lineRule="exact"/>
        <w:ind w:firstLine="480"/>
        <w:rPr>
          <w:rFonts w:ascii="仿宋" w:eastAsia="仿宋"/>
          <w:szCs w:val="24"/>
        </w:rPr>
      </w:pPr>
    </w:p>
    <w:p>
      <w:pPr>
        <w:pStyle w:val="47"/>
        <w:spacing w:afterLines="0" w:line="440" w:lineRule="exact"/>
        <w:ind w:firstLine="480"/>
        <w:rPr>
          <w:rFonts w:ascii="仿宋" w:eastAsia="仿宋"/>
          <w:szCs w:val="24"/>
        </w:rPr>
      </w:pPr>
      <w:r>
        <w:rPr>
          <w:rFonts w:hint="eastAsia" w:ascii="仿宋" w:eastAsia="仿宋"/>
          <w:szCs w:val="24"/>
        </w:rPr>
        <w:t xml:space="preserve">投标人(盖章)：　　　　　　　　　　　　　　　　　　　　日期：     </w:t>
      </w:r>
    </w:p>
    <w:p>
      <w:pPr>
        <w:pStyle w:val="47"/>
        <w:spacing w:afterLines="0" w:line="440" w:lineRule="exact"/>
        <w:ind w:firstLine="480"/>
        <w:rPr>
          <w:rFonts w:ascii="仿宋" w:eastAsia="仿宋"/>
          <w:szCs w:val="24"/>
        </w:rPr>
      </w:pPr>
    </w:p>
    <w:p>
      <w:pPr>
        <w:pStyle w:val="47"/>
        <w:spacing w:afterLines="0" w:line="440" w:lineRule="exact"/>
        <w:ind w:firstLine="480"/>
        <w:rPr>
          <w:rFonts w:ascii="仿宋" w:eastAsia="仿宋"/>
          <w:szCs w:val="24"/>
        </w:rPr>
      </w:pPr>
    </w:p>
    <w:p>
      <w:pPr>
        <w:pStyle w:val="47"/>
        <w:spacing w:afterLines="0" w:line="440" w:lineRule="exact"/>
        <w:ind w:firstLine="480"/>
        <w:rPr>
          <w:rFonts w:ascii="仿宋" w:eastAsia="仿宋"/>
          <w:szCs w:val="24"/>
        </w:rPr>
      </w:pPr>
    </w:p>
    <w:p>
      <w:pPr>
        <w:pStyle w:val="47"/>
        <w:spacing w:afterLines="0" w:line="440" w:lineRule="exact"/>
        <w:ind w:firstLine="480"/>
        <w:rPr>
          <w:rFonts w:ascii="仿宋" w:eastAsia="仿宋"/>
          <w:szCs w:val="24"/>
        </w:rPr>
      </w:pPr>
    </w:p>
    <w:p>
      <w:pPr>
        <w:pStyle w:val="47"/>
        <w:spacing w:afterLines="0" w:line="440" w:lineRule="exact"/>
        <w:ind w:firstLine="480"/>
        <w:rPr>
          <w:rFonts w:ascii="仿宋" w:eastAsia="仿宋"/>
          <w:szCs w:val="24"/>
        </w:rPr>
      </w:pPr>
    </w:p>
    <w:p>
      <w:pPr>
        <w:pStyle w:val="47"/>
        <w:spacing w:afterLines="0" w:line="440" w:lineRule="exact"/>
        <w:ind w:firstLine="0" w:firstLineChars="0"/>
        <w:rPr>
          <w:rFonts w:ascii="仿宋" w:eastAsia="仿宋"/>
          <w:b/>
          <w:bCs/>
          <w:sz w:val="28"/>
          <w:szCs w:val="28"/>
        </w:rPr>
      </w:pPr>
      <w:r>
        <w:rPr>
          <w:rFonts w:hint="eastAsia" w:ascii="仿宋" w:eastAsia="仿宋"/>
          <w:b/>
          <w:bCs/>
          <w:sz w:val="28"/>
          <w:szCs w:val="28"/>
        </w:rPr>
        <w:t>附件4：联合体协议书（如有）</w:t>
      </w:r>
    </w:p>
    <w:p>
      <w:pPr>
        <w:pStyle w:val="5"/>
        <w:overflowPunct w:val="0"/>
        <w:spacing w:line="360" w:lineRule="auto"/>
        <w:ind w:firstLine="0"/>
        <w:jc w:val="center"/>
        <w:rPr>
          <w:rFonts w:ascii="仿宋" w:eastAsia="仿宋"/>
          <w:b/>
          <w:spacing w:val="40"/>
          <w:kern w:val="0"/>
          <w:sz w:val="24"/>
          <w:szCs w:val="24"/>
        </w:rPr>
      </w:pPr>
      <w:r>
        <w:rPr>
          <w:rFonts w:hint="eastAsia" w:ascii="仿宋" w:eastAsia="仿宋"/>
          <w:b/>
          <w:spacing w:val="40"/>
          <w:kern w:val="0"/>
          <w:sz w:val="24"/>
          <w:szCs w:val="24"/>
        </w:rPr>
        <w:t>联合体协议书</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甲方：</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乙方：</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（如果有的话，可按甲、乙、丙、丁…序列增加）</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pPr>
        <w:pStyle w:val="5"/>
        <w:numPr>
          <w:ilvl w:val="0"/>
          <w:numId w:val="10"/>
        </w:numPr>
        <w:overflowPunct w:val="0"/>
        <w:spacing w:line="460" w:lineRule="exact"/>
        <w:ind w:left="0" w:firstLine="524"/>
        <w:rPr>
          <w:rFonts w:ascii="仿宋" w:eastAsia="仿宋"/>
          <w:sz w:val="24"/>
          <w:szCs w:val="24"/>
        </w:rPr>
      </w:pPr>
      <w:r>
        <w:rPr>
          <w:rFonts w:hint="eastAsia" w:ascii="仿宋" w:eastAsia="仿宋"/>
          <w:sz w:val="24"/>
          <w:szCs w:val="24"/>
        </w:rPr>
        <w:t>各方一致决定组成一个联合体，以一个供应商的身份共同参加本项目政府采购。</w:t>
      </w:r>
    </w:p>
    <w:p>
      <w:pPr>
        <w:pStyle w:val="5"/>
        <w:numPr>
          <w:ilvl w:val="0"/>
          <w:numId w:val="10"/>
        </w:numPr>
        <w:overflowPunct w:val="0"/>
        <w:spacing w:line="460" w:lineRule="exact"/>
        <w:ind w:left="0" w:firstLine="524"/>
        <w:rPr>
          <w:rFonts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六、如果中标，联合体各方在项目实施过程中承担的货物和服务为：</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w:t>
      </w:r>
    </w:p>
    <w:p>
      <w:pPr>
        <w:pStyle w:val="5"/>
        <w:overflowPunct w:val="0"/>
        <w:spacing w:line="460" w:lineRule="exact"/>
        <w:ind w:firstLine="513" w:firstLineChars="214"/>
        <w:rPr>
          <w:rFonts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八、本协议签约各方各持一份，并作为投标文件的一部分。</w:t>
      </w:r>
    </w:p>
    <w:p>
      <w:pPr>
        <w:pStyle w:val="5"/>
        <w:overflowPunct w:val="0"/>
        <w:spacing w:line="460" w:lineRule="exact"/>
        <w:ind w:firstLine="513" w:firstLineChars="214"/>
        <w:rPr>
          <w:rFonts w:ascii="仿宋" w:eastAsia="仿宋"/>
          <w:sz w:val="24"/>
          <w:szCs w:val="24"/>
        </w:rPr>
      </w:pPr>
    </w:p>
    <w:p>
      <w:pPr>
        <w:pStyle w:val="5"/>
        <w:overflowPunct w:val="0"/>
        <w:spacing w:line="460" w:lineRule="exact"/>
        <w:ind w:firstLine="513" w:firstLineChars="214"/>
        <w:rPr>
          <w:rFonts w:ascii="仿宋" w:eastAsia="仿宋"/>
          <w:sz w:val="24"/>
          <w:szCs w:val="24"/>
        </w:rPr>
      </w:pPr>
    </w:p>
    <w:tbl>
      <w:tblPr>
        <w:tblStyle w:val="30"/>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甲方单位：       （公章）</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乙方单位：       （公章）</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r>
    </w:tbl>
    <w:p>
      <w:pPr>
        <w:pStyle w:val="47"/>
        <w:spacing w:afterLines="0" w:line="440" w:lineRule="exact"/>
        <w:ind w:firstLine="0" w:firstLineChars="0"/>
        <w:rPr>
          <w:rFonts w:ascii="仿宋" w:eastAsia="仿宋"/>
          <w:b/>
          <w:bCs/>
          <w:sz w:val="28"/>
          <w:szCs w:val="28"/>
        </w:rPr>
      </w:pPr>
      <w:r>
        <w:rPr>
          <w:rFonts w:hint="eastAsia" w:ascii="仿宋" w:eastAsia="仿宋"/>
          <w:b/>
          <w:bCs/>
          <w:sz w:val="28"/>
          <w:szCs w:val="28"/>
        </w:rPr>
        <w:t>附件5：分包意向协议（如有）</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5"/>
        <w:overflowPunct w:val="0"/>
        <w:spacing w:line="460" w:lineRule="exact"/>
        <w:ind w:firstLine="513" w:firstLineChars="214"/>
        <w:rPr>
          <w:rFonts w:ascii="仿宋" w:eastAsia="仿宋"/>
          <w:sz w:val="24"/>
          <w:szCs w:val="24"/>
          <w:lang w:val="zh-CN"/>
        </w:rPr>
      </w:pPr>
      <w:r>
        <w:rPr>
          <w:rFonts w:hint="eastAsia" w:ascii="仿宋" w:eastAsia="仿宋"/>
          <w:sz w:val="24"/>
          <w:szCs w:val="24"/>
          <w:u w:val="single"/>
        </w:rPr>
        <w:t>（填写投标供应商名称    ）</w:t>
      </w:r>
      <w:r>
        <w:rPr>
          <w:rFonts w:hint="eastAsia" w:ascii="仿宋" w:eastAsia="仿宋"/>
          <w:sz w:val="24"/>
          <w:szCs w:val="24"/>
          <w:lang w:val="zh-CN"/>
        </w:rPr>
        <w:t>若成为</w:t>
      </w:r>
      <w:r>
        <w:rPr>
          <w:rFonts w:hint="eastAsia" w:ascii="仿宋" w:eastAsia="仿宋"/>
          <w:sz w:val="24"/>
          <w:szCs w:val="24"/>
          <w:u w:val="single"/>
        </w:rPr>
        <w:t>（项目名称     ）(项目编号：   ）</w:t>
      </w:r>
      <w:r>
        <w:rPr>
          <w:rFonts w:hint="eastAsia" w:ascii="仿宋" w:eastAsia="仿宋"/>
          <w:sz w:val="24"/>
          <w:szCs w:val="24"/>
          <w:lang w:val="zh-CN"/>
        </w:rPr>
        <w:t>的中标（成交）供应商，将依法采取分包方式履行合同。</w:t>
      </w:r>
      <w:r>
        <w:rPr>
          <w:rFonts w:hint="eastAsia" w:ascii="仿宋" w:eastAsia="仿宋"/>
          <w:sz w:val="24"/>
          <w:szCs w:val="24"/>
          <w:u w:val="single"/>
        </w:rPr>
        <w:t>（填写投标供应商名称    ）</w:t>
      </w:r>
      <w:r>
        <w:rPr>
          <w:rFonts w:hint="eastAsia" w:ascii="仿宋" w:eastAsia="仿宋"/>
          <w:sz w:val="24"/>
          <w:szCs w:val="24"/>
        </w:rPr>
        <w:t>与</w:t>
      </w:r>
      <w:r>
        <w:rPr>
          <w:rFonts w:hint="eastAsia" w:ascii="仿宋" w:eastAsia="仿宋"/>
          <w:sz w:val="24"/>
          <w:szCs w:val="24"/>
          <w:u w:val="single"/>
        </w:rPr>
        <w:t>（所有分包供应商名称    ）</w:t>
      </w:r>
      <w:r>
        <w:rPr>
          <w:rFonts w:hint="eastAsia" w:ascii="仿宋" w:eastAsia="仿宋"/>
          <w:sz w:val="24"/>
          <w:szCs w:val="24"/>
        </w:rPr>
        <w:t>达成分包意向协议</w:t>
      </w:r>
      <w:r>
        <w:rPr>
          <w:rFonts w:hint="eastAsia" w:ascii="仿宋" w:eastAsia="仿宋"/>
          <w:sz w:val="24"/>
          <w:szCs w:val="24"/>
          <w:lang w:val="zh-CN"/>
        </w:rPr>
        <w:t xml:space="preserve">。 </w:t>
      </w:r>
      <w:r>
        <w:rPr>
          <w:rFonts w:hint="eastAsia" w:ascii="仿宋" w:eastAsia="仿宋"/>
          <w:sz w:val="24"/>
          <w:szCs w:val="24"/>
          <w:u w:val="single"/>
        </w:rPr>
        <w:t>（填写投标供应商名称    ）</w:t>
      </w:r>
      <w:r>
        <w:rPr>
          <w:rFonts w:hint="eastAsia" w:ascii="仿宋" w:eastAsia="仿宋"/>
          <w:sz w:val="24"/>
          <w:szCs w:val="24"/>
        </w:rPr>
        <w:t>负责签署投标文件，其所有承诺均认为代表了</w:t>
      </w:r>
      <w:r>
        <w:rPr>
          <w:rFonts w:hint="eastAsia" w:ascii="仿宋" w:eastAsia="仿宋"/>
          <w:sz w:val="24"/>
          <w:szCs w:val="24"/>
          <w:u w:val="single"/>
        </w:rPr>
        <w:t>（填写所有分包供应商名称       ）</w:t>
      </w:r>
      <w:r>
        <w:rPr>
          <w:rFonts w:hint="eastAsia" w:ascii="仿宋" w:eastAsia="仿宋"/>
          <w:sz w:val="24"/>
          <w:szCs w:val="24"/>
        </w:rPr>
        <w:t>意愿。</w:t>
      </w:r>
    </w:p>
    <w:p>
      <w:pPr>
        <w:pStyle w:val="5"/>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一、分包内容在采购文件分包要求的范围内，并符合相关法律规定等</w:t>
      </w:r>
    </w:p>
    <w:p>
      <w:pPr>
        <w:pStyle w:val="5"/>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二、分包标的及合同占比</w:t>
      </w:r>
    </w:p>
    <w:p>
      <w:pPr>
        <w:pStyle w:val="5"/>
        <w:overflowPunct w:val="0"/>
        <w:spacing w:line="460" w:lineRule="exact"/>
        <w:ind w:firstLine="513" w:firstLineChars="214"/>
        <w:rPr>
          <w:rFonts w:ascii="仿宋" w:eastAsia="仿宋"/>
          <w:sz w:val="24"/>
          <w:szCs w:val="24"/>
          <w:lang w:val="zh-CN"/>
        </w:rPr>
      </w:pPr>
      <w:r>
        <w:rPr>
          <w:rFonts w:hint="eastAsia" w:ascii="仿宋" w:eastAsia="仿宋"/>
          <w:sz w:val="24"/>
          <w:szCs w:val="24"/>
          <w:u w:val="single"/>
        </w:rPr>
        <w:t>（填写投标供应商名称    ）</w:t>
      </w:r>
      <w:r>
        <w:rPr>
          <w:rFonts w:hint="eastAsia" w:ascii="仿宋" w:eastAsia="仿宋"/>
          <w:sz w:val="24"/>
          <w:szCs w:val="24"/>
          <w:lang w:val="zh-CN"/>
        </w:rPr>
        <w:t>将</w:t>
      </w:r>
      <w:r>
        <w:rPr>
          <w:rFonts w:hint="eastAsia" w:ascii="仿宋" w:eastAsia="仿宋"/>
          <w:sz w:val="24"/>
          <w:szCs w:val="24"/>
          <w:u w:val="single"/>
        </w:rPr>
        <w:t xml:space="preserve">   工作内容1   </w:t>
      </w:r>
      <w:r>
        <w:rPr>
          <w:rFonts w:hint="eastAsia" w:ascii="仿宋" w:eastAsia="仿宋"/>
          <w:sz w:val="24"/>
          <w:szCs w:val="24"/>
        </w:rPr>
        <w:t>分包给（填写分包供应商1名称      ）</w:t>
      </w:r>
      <w:r>
        <w:rPr>
          <w:rFonts w:hint="eastAsia" w:ascii="仿宋" w:eastAsia="仿宋"/>
          <w:sz w:val="24"/>
          <w:szCs w:val="24"/>
          <w:lang w:val="zh-CN"/>
        </w:rPr>
        <w:t>，</w:t>
      </w:r>
      <w:r>
        <w:rPr>
          <w:rFonts w:hint="eastAsia" w:ascii="仿宋" w:eastAsia="仿宋"/>
          <w:sz w:val="24"/>
          <w:szCs w:val="24"/>
          <w:u w:val="single"/>
        </w:rPr>
        <w:t>（填写分包供应商1名称       ）</w:t>
      </w:r>
      <w:r>
        <w:rPr>
          <w:rFonts w:hint="eastAsia" w:ascii="仿宋" w:eastAsia="仿宋"/>
          <w:sz w:val="24"/>
          <w:szCs w:val="24"/>
          <w:lang w:val="zh-CN"/>
        </w:rPr>
        <w:t>具备承</w:t>
      </w:r>
      <w:r>
        <w:rPr>
          <w:rFonts w:hint="eastAsia" w:ascii="仿宋" w:eastAsia="仿宋"/>
          <w:sz w:val="24"/>
          <w:szCs w:val="24"/>
        </w:rPr>
        <w:t>担</w:t>
      </w:r>
      <w:r>
        <w:rPr>
          <w:rFonts w:hint="eastAsia" w:ascii="仿宋" w:eastAsia="仿宋"/>
          <w:sz w:val="24"/>
          <w:szCs w:val="24"/>
          <w:lang w:val="zh-CN"/>
        </w:rPr>
        <w:t xml:space="preserve">该工作内容的相应资质条件且不再次分包，分包合同份额占到合同总金额 </w:t>
      </w:r>
      <w:r>
        <w:rPr>
          <w:rFonts w:hint="eastAsia" w:ascii="仿宋" w:eastAsia="仿宋"/>
          <w:sz w:val="24"/>
          <w:szCs w:val="24"/>
          <w:u w:val="single"/>
          <w:lang w:val="zh-CN"/>
        </w:rPr>
        <w:t xml:space="preserve">    </w:t>
      </w:r>
      <w:r>
        <w:rPr>
          <w:rFonts w:hint="eastAsia" w:ascii="仿宋" w:eastAsia="仿宋"/>
          <w:sz w:val="24"/>
          <w:szCs w:val="24"/>
          <w:lang w:val="zh-CN"/>
        </w:rPr>
        <w:t>%。</w:t>
      </w:r>
    </w:p>
    <w:p>
      <w:pPr>
        <w:pStyle w:val="5"/>
        <w:overflowPunct w:val="0"/>
        <w:spacing w:line="460" w:lineRule="exact"/>
        <w:ind w:firstLine="513" w:firstLineChars="214"/>
        <w:rPr>
          <w:rFonts w:ascii="仿宋" w:eastAsia="仿宋"/>
          <w:sz w:val="24"/>
          <w:szCs w:val="24"/>
          <w:lang w:val="zh-CN"/>
        </w:rPr>
      </w:pPr>
      <w:r>
        <w:rPr>
          <w:rFonts w:hint="eastAsia" w:ascii="仿宋" w:eastAsia="仿宋"/>
          <w:sz w:val="24"/>
          <w:szCs w:val="24"/>
        </w:rPr>
        <w:t xml:space="preserve"> </w:t>
      </w:r>
      <w:r>
        <w:rPr>
          <w:rFonts w:hint="eastAsia" w:ascii="仿宋" w:eastAsia="仿宋"/>
          <w:sz w:val="24"/>
          <w:szCs w:val="24"/>
          <w:u w:val="single"/>
        </w:rPr>
        <w:t>（填写投标供应商名称    ）</w:t>
      </w:r>
      <w:r>
        <w:rPr>
          <w:rFonts w:hint="eastAsia" w:ascii="仿宋" w:eastAsia="仿宋"/>
          <w:sz w:val="24"/>
          <w:szCs w:val="24"/>
          <w:lang w:val="zh-CN"/>
        </w:rPr>
        <w:t>将</w:t>
      </w:r>
      <w:r>
        <w:rPr>
          <w:rFonts w:hint="eastAsia" w:ascii="仿宋" w:eastAsia="仿宋"/>
          <w:sz w:val="24"/>
          <w:szCs w:val="24"/>
          <w:u w:val="single"/>
        </w:rPr>
        <w:t xml:space="preserve">   工作内容2   </w:t>
      </w:r>
      <w:r>
        <w:rPr>
          <w:rFonts w:hint="eastAsia" w:ascii="仿宋" w:eastAsia="仿宋"/>
          <w:sz w:val="24"/>
          <w:szCs w:val="24"/>
        </w:rPr>
        <w:t>分包给（填写分包供应商2名称      ）</w:t>
      </w:r>
      <w:r>
        <w:rPr>
          <w:rFonts w:hint="eastAsia" w:ascii="仿宋" w:eastAsia="仿宋"/>
          <w:sz w:val="24"/>
          <w:szCs w:val="24"/>
          <w:lang w:val="zh-CN"/>
        </w:rPr>
        <w:t>，</w:t>
      </w:r>
      <w:r>
        <w:rPr>
          <w:rFonts w:hint="eastAsia" w:ascii="仿宋" w:eastAsia="仿宋"/>
          <w:sz w:val="24"/>
          <w:szCs w:val="24"/>
          <w:u w:val="single"/>
        </w:rPr>
        <w:t>（填写分包供应商2名称       ）</w:t>
      </w:r>
      <w:r>
        <w:rPr>
          <w:rFonts w:hint="eastAsia" w:ascii="仿宋" w:eastAsia="仿宋"/>
          <w:sz w:val="24"/>
          <w:szCs w:val="24"/>
          <w:lang w:val="zh-CN"/>
        </w:rPr>
        <w:t>具备承</w:t>
      </w:r>
      <w:r>
        <w:rPr>
          <w:rFonts w:hint="eastAsia" w:ascii="仿宋" w:eastAsia="仿宋"/>
          <w:sz w:val="24"/>
          <w:szCs w:val="24"/>
        </w:rPr>
        <w:t>担</w:t>
      </w:r>
      <w:r>
        <w:rPr>
          <w:rFonts w:hint="eastAsia" w:ascii="仿宋" w:eastAsia="仿宋"/>
          <w:sz w:val="24"/>
          <w:szCs w:val="24"/>
          <w:lang w:val="zh-CN"/>
        </w:rPr>
        <w:t xml:space="preserve">该工作内容的相应资质条件且不再次分包，分包合同份额占到合同总金额 </w:t>
      </w:r>
      <w:r>
        <w:rPr>
          <w:rFonts w:hint="eastAsia" w:ascii="仿宋" w:eastAsia="仿宋"/>
          <w:sz w:val="24"/>
          <w:szCs w:val="24"/>
          <w:u w:val="single"/>
          <w:lang w:val="zh-CN"/>
        </w:rPr>
        <w:t xml:space="preserve">    </w:t>
      </w:r>
      <w:r>
        <w:rPr>
          <w:rFonts w:hint="eastAsia" w:ascii="仿宋" w:eastAsia="仿宋"/>
          <w:sz w:val="24"/>
          <w:szCs w:val="24"/>
          <w:lang w:val="zh-CN"/>
        </w:rPr>
        <w:t>%。</w:t>
      </w:r>
    </w:p>
    <w:p>
      <w:pPr>
        <w:pStyle w:val="5"/>
        <w:overflowPunct w:val="0"/>
        <w:spacing w:line="460" w:lineRule="exact"/>
        <w:ind w:left="479" w:leftChars="228" w:firstLine="31" w:firstLineChars="13"/>
        <w:jc w:val="left"/>
        <w:rPr>
          <w:rFonts w:ascii="仿宋" w:eastAsia="仿宋"/>
          <w:sz w:val="24"/>
          <w:szCs w:val="24"/>
        </w:rPr>
      </w:pPr>
      <w:r>
        <w:rPr>
          <w:rFonts w:hint="eastAsia" w:ascii="仿宋" w:eastAsia="仿宋"/>
          <w:sz w:val="24"/>
          <w:szCs w:val="24"/>
          <w:lang w:val="zh-CN"/>
        </w:rPr>
        <w:t>……</w:t>
      </w:r>
      <w:r>
        <w:rPr>
          <w:rFonts w:hint="eastAsia" w:ascii="仿宋" w:eastAsia="仿宋"/>
          <w:sz w:val="24"/>
          <w:szCs w:val="24"/>
        </w:rPr>
        <w:t xml:space="preserve">   </w:t>
      </w:r>
    </w:p>
    <w:p>
      <w:pPr>
        <w:pStyle w:val="5"/>
        <w:overflowPunct w:val="0"/>
        <w:spacing w:line="460" w:lineRule="exact"/>
        <w:ind w:left="479" w:leftChars="228" w:firstLine="31" w:firstLineChars="13"/>
        <w:jc w:val="left"/>
        <w:rPr>
          <w:rFonts w:ascii="仿宋" w:eastAsia="仿宋"/>
          <w:sz w:val="24"/>
          <w:szCs w:val="24"/>
        </w:rPr>
      </w:pPr>
      <w:r>
        <w:rPr>
          <w:rFonts w:hint="eastAsia" w:ascii="仿宋" w:eastAsia="仿宋"/>
          <w:sz w:val="24"/>
          <w:szCs w:val="24"/>
        </w:rPr>
        <w:t>以上所有分包合同份额合计占到合同总金额的</w:t>
      </w:r>
      <w:r>
        <w:rPr>
          <w:rFonts w:hint="eastAsia" w:ascii="仿宋" w:eastAsia="仿宋"/>
          <w:sz w:val="24"/>
          <w:szCs w:val="24"/>
          <w:u w:val="single"/>
          <w:lang w:val="zh-CN"/>
        </w:rPr>
        <w:t xml:space="preserve">    </w:t>
      </w:r>
      <w:r>
        <w:rPr>
          <w:rFonts w:hint="eastAsia" w:ascii="仿宋" w:eastAsia="仿宋"/>
          <w:sz w:val="24"/>
          <w:szCs w:val="24"/>
          <w:lang w:val="zh-CN"/>
        </w:rPr>
        <w:t>%</w:t>
      </w:r>
    </w:p>
    <w:p>
      <w:pPr>
        <w:pStyle w:val="5"/>
        <w:overflowPunct w:val="0"/>
        <w:spacing w:line="460" w:lineRule="exact"/>
        <w:ind w:left="479" w:leftChars="228" w:firstLine="31" w:firstLineChars="13"/>
        <w:jc w:val="left"/>
        <w:rPr>
          <w:rFonts w:ascii="仿宋" w:eastAsia="仿宋"/>
          <w:sz w:val="24"/>
          <w:szCs w:val="24"/>
          <w:lang w:val="zh-CN"/>
        </w:rPr>
      </w:pPr>
      <w:r>
        <w:rPr>
          <w:rFonts w:hint="eastAsia" w:ascii="仿宋" w:eastAsia="仿宋"/>
          <w:sz w:val="24"/>
          <w:szCs w:val="24"/>
          <w:lang w:val="zh-CN"/>
        </w:rPr>
        <w:t>三、特别约定</w:t>
      </w:r>
    </w:p>
    <w:p>
      <w:pPr>
        <w:pStyle w:val="5"/>
        <w:overflowPunct w:val="0"/>
        <w:spacing w:line="460" w:lineRule="exact"/>
        <w:ind w:firstLine="0"/>
        <w:rPr>
          <w:rFonts w:ascii="仿宋" w:eastAsia="仿宋"/>
          <w:sz w:val="24"/>
          <w:szCs w:val="24"/>
        </w:rPr>
      </w:pPr>
      <w:r>
        <w:rPr>
          <w:rFonts w:hint="eastAsia" w:ascii="仿宋" w:eastAsia="仿宋"/>
          <w:sz w:val="24"/>
          <w:szCs w:val="24"/>
        </w:rPr>
        <w:t xml:space="preserve">    本协议为意向协议，正式协议待中标（成交）后签署，正式协议不再对分包标的和合同占比进行调整。</w:t>
      </w:r>
    </w:p>
    <w:p>
      <w:pPr>
        <w:pStyle w:val="5"/>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 xml:space="preserve">   </w:t>
      </w:r>
    </w:p>
    <w:p>
      <w:pPr>
        <w:pStyle w:val="5"/>
        <w:overflowPunct w:val="0"/>
        <w:spacing w:line="460" w:lineRule="exact"/>
        <w:ind w:firstLine="513" w:firstLineChars="214"/>
        <w:rPr>
          <w:rFonts w:ascii="仿宋" w:eastAsia="仿宋"/>
          <w:sz w:val="24"/>
          <w:szCs w:val="24"/>
          <w:lang w:val="zh-CN"/>
        </w:rPr>
      </w:pPr>
      <w:r>
        <w:rPr>
          <w:rFonts w:hint="eastAsia" w:ascii="仿宋" w:eastAsia="仿宋"/>
          <w:sz w:val="24"/>
          <w:szCs w:val="24"/>
        </w:rPr>
        <w:t>投标供应商名称</w:t>
      </w:r>
      <w:r>
        <w:rPr>
          <w:rFonts w:hint="eastAsia" w:ascii="仿宋" w:eastAsia="仿宋"/>
          <w:sz w:val="24"/>
          <w:szCs w:val="24"/>
          <w:lang w:val="zh-CN"/>
        </w:rPr>
        <w:t>(</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pPr>
        <w:pStyle w:val="5"/>
        <w:overflowPunct w:val="0"/>
        <w:spacing w:line="460" w:lineRule="exact"/>
        <w:ind w:firstLine="513" w:firstLineChars="214"/>
        <w:rPr>
          <w:rFonts w:ascii="仿宋" w:eastAsia="仿宋"/>
          <w:sz w:val="24"/>
          <w:szCs w:val="24"/>
          <w:lang w:val="zh-CN"/>
        </w:rPr>
      </w:pPr>
    </w:p>
    <w:p>
      <w:pPr>
        <w:pStyle w:val="5"/>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分包供应商</w:t>
      </w:r>
      <w:r>
        <w:rPr>
          <w:rFonts w:hint="eastAsia" w:ascii="仿宋" w:eastAsia="仿宋"/>
          <w:sz w:val="24"/>
          <w:szCs w:val="24"/>
        </w:rPr>
        <w:t>1</w:t>
      </w:r>
      <w:r>
        <w:rPr>
          <w:rFonts w:hint="eastAsia" w:ascii="仿宋" w:eastAsia="仿宋"/>
          <w:sz w:val="24"/>
          <w:szCs w:val="24"/>
          <w:lang w:val="zh-CN"/>
        </w:rPr>
        <w:t>名称（</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pPr>
        <w:pStyle w:val="5"/>
        <w:overflowPunct w:val="0"/>
        <w:spacing w:line="460" w:lineRule="exact"/>
        <w:ind w:firstLine="513" w:firstLineChars="214"/>
        <w:rPr>
          <w:rFonts w:ascii="仿宋" w:eastAsia="仿宋"/>
          <w:sz w:val="24"/>
          <w:szCs w:val="24"/>
          <w:lang w:val="zh-CN"/>
        </w:rPr>
      </w:pPr>
    </w:p>
    <w:p>
      <w:pPr>
        <w:pStyle w:val="5"/>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分包供应商</w:t>
      </w:r>
      <w:r>
        <w:rPr>
          <w:rFonts w:hint="eastAsia" w:ascii="仿宋" w:eastAsia="仿宋"/>
          <w:sz w:val="24"/>
          <w:szCs w:val="24"/>
        </w:rPr>
        <w:t>2</w:t>
      </w:r>
      <w:r>
        <w:rPr>
          <w:rFonts w:hint="eastAsia" w:ascii="仿宋" w:eastAsia="仿宋"/>
          <w:sz w:val="24"/>
          <w:szCs w:val="24"/>
          <w:lang w:val="zh-CN"/>
        </w:rPr>
        <w:t>名称（</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pPr>
        <w:pStyle w:val="5"/>
        <w:overflowPunct w:val="0"/>
        <w:spacing w:line="460" w:lineRule="exact"/>
        <w:ind w:firstLine="513" w:firstLineChars="214"/>
        <w:rPr>
          <w:rFonts w:ascii="仿宋" w:eastAsia="仿宋"/>
          <w:sz w:val="24"/>
          <w:szCs w:val="24"/>
        </w:rPr>
      </w:pPr>
      <w:r>
        <w:rPr>
          <w:rFonts w:hint="eastAsia" w:ascii="仿宋" w:eastAsia="仿宋"/>
          <w:sz w:val="24"/>
          <w:szCs w:val="24"/>
          <w:lang w:val="zh-CN"/>
        </w:rPr>
        <w:t>…………</w:t>
      </w:r>
    </w:p>
    <w:p>
      <w:pPr>
        <w:pStyle w:val="5"/>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 xml:space="preserve">                                 日期：  年  月   日</w:t>
      </w:r>
    </w:p>
    <w:p>
      <w:pPr>
        <w:pStyle w:val="5"/>
        <w:overflowPunct w:val="0"/>
        <w:spacing w:line="460" w:lineRule="exact"/>
        <w:ind w:firstLine="513" w:firstLineChars="214"/>
        <w:rPr>
          <w:rFonts w:ascii="仿宋" w:eastAsia="仿宋"/>
          <w:sz w:val="24"/>
          <w:szCs w:val="24"/>
          <w:lang w:val="zh-CN"/>
        </w:rPr>
      </w:pPr>
    </w:p>
    <w:p>
      <w:pPr>
        <w:pStyle w:val="5"/>
        <w:overflowPunct w:val="0"/>
        <w:spacing w:line="460" w:lineRule="exact"/>
        <w:ind w:firstLine="513" w:firstLineChars="214"/>
        <w:rPr>
          <w:rFonts w:ascii="仿宋" w:eastAsia="仿宋"/>
          <w:sz w:val="24"/>
          <w:szCs w:val="24"/>
          <w:lang w:val="zh-CN"/>
        </w:rPr>
      </w:pPr>
    </w:p>
    <w:p>
      <w:pPr>
        <w:pStyle w:val="47"/>
        <w:spacing w:afterLines="0" w:line="440" w:lineRule="exact"/>
        <w:ind w:firstLine="0" w:firstLineChars="0"/>
        <w:rPr>
          <w:rFonts w:ascii="仿宋" w:eastAsia="仿宋"/>
          <w:b/>
          <w:bCs/>
          <w:sz w:val="28"/>
          <w:szCs w:val="28"/>
        </w:rPr>
      </w:pPr>
      <w:r>
        <w:rPr>
          <w:rFonts w:hint="eastAsia" w:ascii="仿宋" w:eastAsia="仿宋"/>
          <w:b/>
          <w:bCs/>
          <w:sz w:val="28"/>
          <w:szCs w:val="28"/>
        </w:rPr>
        <w:t>附件6：法定代表人授权委托书</w:t>
      </w:r>
    </w:p>
    <w:p>
      <w:pPr>
        <w:snapToGrid w:val="0"/>
        <w:spacing w:before="50" w:after="50"/>
        <w:jc w:val="center"/>
        <w:rPr>
          <w:rFonts w:ascii="仿宋" w:eastAsia="仿宋"/>
          <w:b/>
          <w:sz w:val="36"/>
          <w:szCs w:val="36"/>
        </w:rPr>
      </w:pPr>
    </w:p>
    <w:p>
      <w:pPr>
        <w:snapToGrid w:val="0"/>
        <w:spacing w:before="50" w:after="50"/>
        <w:jc w:val="center"/>
        <w:rPr>
          <w:rFonts w:ascii="仿宋" w:eastAsia="仿宋"/>
          <w:b/>
          <w:sz w:val="36"/>
          <w:szCs w:val="36"/>
        </w:rPr>
      </w:pPr>
      <w:r>
        <w:rPr>
          <w:rFonts w:hint="eastAsia" w:ascii="仿宋" w:eastAsia="仿宋"/>
          <w:b/>
          <w:sz w:val="36"/>
          <w:szCs w:val="36"/>
        </w:rPr>
        <w:t>法定代表人授权委托书</w:t>
      </w:r>
    </w:p>
    <w:p>
      <w:pPr>
        <w:snapToGrid w:val="0"/>
        <w:spacing w:beforeLines="50" w:after="50" w:line="460" w:lineRule="exact"/>
        <w:rPr>
          <w:rFonts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pPr>
        <w:snapToGrid w:val="0"/>
        <w:spacing w:beforeLines="50" w:after="50" w:line="460" w:lineRule="exact"/>
        <w:ind w:firstLine="720" w:firstLineChars="300"/>
        <w:rPr>
          <w:rFonts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pPr>
        <w:snapToGrid w:val="0"/>
        <w:spacing w:beforeLines="50" w:after="50" w:line="460" w:lineRule="exact"/>
        <w:ind w:firstLine="480"/>
        <w:rPr>
          <w:rFonts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eastAsia="仿宋"/>
          <w:sz w:val="24"/>
          <w:szCs w:val="24"/>
        </w:rPr>
      </w:pPr>
      <w:r>
        <w:rPr>
          <w:rFonts w:hint="eastAsia" w:ascii="仿宋" w:eastAsia="仿宋"/>
          <w:sz w:val="24"/>
          <w:szCs w:val="24"/>
        </w:rPr>
        <w:t>授权代表无转委托权，特此委托。</w:t>
      </w:r>
    </w:p>
    <w:p>
      <w:pPr>
        <w:snapToGrid w:val="0"/>
        <w:spacing w:beforeLines="50" w:after="50" w:line="460" w:lineRule="exact"/>
        <w:ind w:firstLine="480"/>
        <w:rPr>
          <w:rFonts w:ascii="仿宋" w:eastAsia="仿宋"/>
          <w:sz w:val="24"/>
          <w:szCs w:val="24"/>
        </w:rPr>
      </w:pPr>
    </w:p>
    <w:p>
      <w:pPr>
        <w:snapToGrid w:val="0"/>
        <w:spacing w:beforeLines="50" w:after="50" w:line="460" w:lineRule="exact"/>
        <w:rPr>
          <w:rFonts w:ascii="仿宋" w:eastAsia="仿宋"/>
          <w:sz w:val="24"/>
          <w:szCs w:val="24"/>
        </w:rPr>
      </w:pPr>
      <w:r>
        <w:rPr>
          <w:rFonts w:hint="eastAsia" w:ascii="仿宋" w:eastAsia="仿宋"/>
          <w:sz w:val="24"/>
          <w:szCs w:val="24"/>
        </w:rPr>
        <w:t xml:space="preserve">授权代表签字（或盖章）：      </w:t>
      </w:r>
    </w:p>
    <w:p>
      <w:pPr>
        <w:snapToGrid w:val="0"/>
        <w:spacing w:beforeLines="50" w:after="50" w:line="460" w:lineRule="exact"/>
        <w:rPr>
          <w:rFonts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pPr>
        <w:snapToGrid w:val="0"/>
        <w:spacing w:beforeLines="50" w:after="50" w:line="460" w:lineRule="exact"/>
        <w:rPr>
          <w:rFonts w:ascii="仿宋" w:eastAsia="仿宋"/>
          <w:sz w:val="24"/>
          <w:szCs w:val="24"/>
        </w:rPr>
      </w:pPr>
    </w:p>
    <w:p>
      <w:pPr>
        <w:snapToGrid w:val="0"/>
        <w:spacing w:beforeLines="50" w:after="50" w:line="460" w:lineRule="exact"/>
        <w:rPr>
          <w:rFonts w:ascii="仿宋" w:eastAsia="仿宋"/>
          <w:sz w:val="24"/>
          <w:szCs w:val="24"/>
          <w:u w:val="single"/>
        </w:rPr>
      </w:pPr>
      <w:r>
        <w:rPr>
          <w:rFonts w:hint="eastAsia" w:ascii="仿宋" w:eastAsia="仿宋"/>
          <w:sz w:val="24"/>
          <w:szCs w:val="24"/>
        </w:rPr>
        <w:t>法定代表人签字（或盖章）：</w:t>
      </w:r>
    </w:p>
    <w:p>
      <w:pPr>
        <w:snapToGrid w:val="0"/>
        <w:spacing w:beforeLines="50" w:after="50" w:line="460" w:lineRule="exact"/>
        <w:rPr>
          <w:rFonts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pPr>
        <w:snapToGrid w:val="0"/>
        <w:spacing w:beforeLines="50" w:after="50" w:line="460" w:lineRule="exact"/>
        <w:rPr>
          <w:rFonts w:ascii="仿宋" w:eastAsia="仿宋"/>
          <w:sz w:val="24"/>
          <w:szCs w:val="24"/>
        </w:rPr>
      </w:pPr>
    </w:p>
    <w:p>
      <w:pPr>
        <w:snapToGrid w:val="0"/>
        <w:spacing w:beforeLines="50" w:after="50" w:line="460" w:lineRule="exact"/>
        <w:rPr>
          <w:rFonts w:ascii="仿宋" w:eastAsia="仿宋"/>
          <w:sz w:val="24"/>
          <w:szCs w:val="24"/>
        </w:rPr>
      </w:pPr>
      <w:r>
        <w:rPr>
          <w:rFonts w:hint="eastAsia" w:ascii="仿宋" w:eastAsia="仿宋"/>
          <w:sz w:val="24"/>
          <w:szCs w:val="24"/>
        </w:rPr>
        <w:t xml:space="preserve">                                     </w:t>
      </w:r>
    </w:p>
    <w:p>
      <w:pPr>
        <w:snapToGrid w:val="0"/>
        <w:spacing w:beforeLines="50" w:after="50" w:line="460" w:lineRule="exact"/>
        <w:rPr>
          <w:rFonts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pPr>
        <w:widowControl/>
        <w:jc w:val="left"/>
        <w:rPr>
          <w:rFonts w:ascii="仿宋" w:eastAsia="仿宋"/>
          <w:sz w:val="24"/>
          <w:szCs w:val="24"/>
          <w:u w:val="single"/>
        </w:rPr>
      </w:pPr>
    </w:p>
    <w:p>
      <w:pPr>
        <w:snapToGrid w:val="0"/>
        <w:spacing w:before="50" w:after="50"/>
        <w:jc w:val="left"/>
        <w:rPr>
          <w:rFonts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pStyle w:val="47"/>
        <w:spacing w:afterLines="0" w:line="440" w:lineRule="exact"/>
        <w:ind w:firstLine="0" w:firstLineChars="0"/>
        <w:rPr>
          <w:rFonts w:ascii="仿宋" w:eastAsia="仿宋"/>
          <w:b/>
          <w:bCs/>
          <w:sz w:val="28"/>
          <w:szCs w:val="28"/>
        </w:rPr>
      </w:pPr>
      <w:r>
        <w:rPr>
          <w:rFonts w:hint="eastAsia" w:ascii="仿宋" w:eastAsia="仿宋"/>
          <w:b/>
          <w:bCs/>
          <w:sz w:val="28"/>
          <w:szCs w:val="28"/>
        </w:rPr>
        <w:t>附件7：法定代表人及其授权代表身份证</w:t>
      </w:r>
    </w:p>
    <w:p>
      <w:pPr>
        <w:pStyle w:val="47"/>
        <w:spacing w:afterLines="0" w:line="440" w:lineRule="exact"/>
        <w:ind w:firstLine="0" w:firstLineChars="0"/>
        <w:rPr>
          <w:rFonts w:ascii="仿宋" w:eastAsia="仿宋"/>
          <w:b/>
          <w:bCs/>
          <w:sz w:val="28"/>
          <w:szCs w:val="28"/>
        </w:rPr>
      </w:pPr>
    </w:p>
    <w:p>
      <w:pPr>
        <w:pStyle w:val="47"/>
        <w:spacing w:afterLines="0" w:line="440" w:lineRule="exact"/>
        <w:ind w:firstLine="0" w:firstLineChars="0"/>
        <w:rPr>
          <w:rFonts w:ascii="仿宋" w:eastAsia="仿宋"/>
          <w:b/>
          <w:bCs/>
          <w:sz w:val="28"/>
          <w:szCs w:val="28"/>
        </w:rPr>
      </w:pPr>
    </w:p>
    <w:p>
      <w:pPr>
        <w:pStyle w:val="47"/>
        <w:spacing w:afterLines="0" w:line="440" w:lineRule="exact"/>
        <w:ind w:firstLine="0" w:firstLineChars="0"/>
        <w:rPr>
          <w:rFonts w:ascii="仿宋" w:eastAsia="仿宋"/>
          <w:sz w:val="28"/>
          <w:szCs w:val="28"/>
        </w:rPr>
      </w:pPr>
      <w:r>
        <w:rPr>
          <w:rFonts w:hint="eastAsia" w:ascii="仿宋" w:eastAsia="仿宋"/>
          <w:sz w:val="28"/>
          <w:szCs w:val="28"/>
        </w:rPr>
        <w:t>制作说明：</w:t>
      </w:r>
    </w:p>
    <w:p>
      <w:pPr>
        <w:pStyle w:val="47"/>
        <w:numPr>
          <w:ilvl w:val="0"/>
          <w:numId w:val="11"/>
        </w:numPr>
        <w:spacing w:afterLines="0" w:line="440" w:lineRule="exact"/>
        <w:ind w:firstLineChars="0"/>
        <w:rPr>
          <w:rFonts w:ascii="仿宋" w:eastAsia="仿宋"/>
          <w:sz w:val="28"/>
          <w:szCs w:val="28"/>
        </w:rPr>
      </w:pPr>
      <w:r>
        <w:rPr>
          <w:rFonts w:hint="eastAsia" w:ascii="仿宋" w:eastAsia="仿宋"/>
          <w:sz w:val="28"/>
          <w:szCs w:val="28"/>
        </w:rPr>
        <w:t>提供身份证原件正反两面的彩色图片，内容清晰可辨，加盖单位CA签章，否则视为无效投标。</w:t>
      </w:r>
    </w:p>
    <w:p>
      <w:pPr>
        <w:pStyle w:val="47"/>
        <w:numPr>
          <w:ilvl w:val="0"/>
          <w:numId w:val="11"/>
        </w:numPr>
        <w:spacing w:afterLines="0" w:line="440" w:lineRule="exact"/>
        <w:ind w:firstLineChars="0"/>
        <w:rPr>
          <w:rFonts w:ascii="仿宋" w:eastAsia="仿宋"/>
          <w:sz w:val="28"/>
          <w:szCs w:val="28"/>
        </w:rPr>
      </w:pPr>
      <w:r>
        <w:rPr>
          <w:rFonts w:hint="eastAsia" w:ascii="仿宋" w:eastAsia="仿宋"/>
          <w:sz w:val="28"/>
          <w:szCs w:val="28"/>
        </w:rPr>
        <w:t>联合体投标的，提供联合体牵头人的法定代表人及其授权代表身份证。</w:t>
      </w:r>
    </w:p>
    <w:p>
      <w:pPr>
        <w:pStyle w:val="47"/>
        <w:numPr>
          <w:ilvl w:val="0"/>
          <w:numId w:val="11"/>
        </w:numPr>
        <w:spacing w:afterLines="0" w:line="440" w:lineRule="exact"/>
        <w:ind w:firstLineChars="0"/>
        <w:rPr>
          <w:rFonts w:ascii="仿宋" w:eastAsia="仿宋"/>
          <w:sz w:val="28"/>
          <w:szCs w:val="28"/>
        </w:rPr>
      </w:pPr>
      <w:r>
        <w:rPr>
          <w:rFonts w:hint="eastAsia" w:ascii="仿宋" w:eastAsia="仿宋"/>
          <w:sz w:val="28"/>
          <w:szCs w:val="28"/>
        </w:rPr>
        <w:t>个体工商户参与投标的提供经营者本人的身份证。</w:t>
      </w:r>
    </w:p>
    <w:p>
      <w:pPr>
        <w:pStyle w:val="47"/>
        <w:spacing w:afterLines="0" w:line="440" w:lineRule="exact"/>
        <w:ind w:firstLine="0" w:firstLineChars="0"/>
        <w:rPr>
          <w:rFonts w:ascii="仿宋" w:eastAsia="仿宋"/>
          <w:sz w:val="28"/>
          <w:szCs w:val="28"/>
        </w:rPr>
      </w:pPr>
    </w:p>
    <w:p>
      <w:pPr>
        <w:pStyle w:val="47"/>
        <w:spacing w:afterLines="0" w:line="440" w:lineRule="exact"/>
        <w:ind w:firstLine="0" w:firstLineChars="0"/>
        <w:rPr>
          <w:rFonts w:ascii="仿宋" w:eastAsia="仿宋"/>
          <w:sz w:val="28"/>
          <w:szCs w:val="28"/>
        </w:rPr>
      </w:pPr>
    </w:p>
    <w:p>
      <w:pPr>
        <w:pStyle w:val="47"/>
        <w:spacing w:afterLines="0" w:line="440" w:lineRule="exact"/>
        <w:ind w:firstLine="0" w:firstLineChars="0"/>
        <w:rPr>
          <w:rFonts w:ascii="仿宋" w:eastAsia="仿宋"/>
          <w:sz w:val="28"/>
          <w:szCs w:val="28"/>
        </w:rPr>
      </w:pPr>
    </w:p>
    <w:p>
      <w:pPr>
        <w:pStyle w:val="47"/>
        <w:spacing w:afterLines="0" w:line="440" w:lineRule="exact"/>
        <w:ind w:firstLine="0" w:firstLineChars="0"/>
        <w:rPr>
          <w:rFonts w:ascii="仿宋" w:eastAsia="仿宋"/>
          <w:sz w:val="28"/>
          <w:szCs w:val="28"/>
        </w:rPr>
      </w:pPr>
    </w:p>
    <w:p>
      <w:pPr>
        <w:pStyle w:val="47"/>
        <w:spacing w:afterLines="0" w:line="440" w:lineRule="exact"/>
        <w:ind w:firstLine="0" w:firstLineChars="0"/>
        <w:rPr>
          <w:rFonts w:ascii="仿宋" w:eastAsia="仿宋"/>
          <w:sz w:val="28"/>
          <w:szCs w:val="28"/>
        </w:rPr>
      </w:pPr>
    </w:p>
    <w:p>
      <w:pPr>
        <w:pStyle w:val="47"/>
        <w:spacing w:afterLines="0" w:line="440" w:lineRule="exact"/>
        <w:ind w:firstLine="0" w:firstLineChars="0"/>
        <w:rPr>
          <w:rFonts w:ascii="仿宋" w:eastAsia="仿宋"/>
          <w:sz w:val="28"/>
          <w:szCs w:val="28"/>
        </w:rPr>
      </w:pPr>
    </w:p>
    <w:p>
      <w:pPr>
        <w:pStyle w:val="47"/>
        <w:spacing w:afterLines="0" w:line="440" w:lineRule="exact"/>
        <w:ind w:firstLine="0" w:firstLineChars="0"/>
        <w:rPr>
          <w:rFonts w:ascii="仿宋" w:eastAsia="仿宋"/>
          <w:sz w:val="28"/>
          <w:szCs w:val="28"/>
        </w:rPr>
      </w:pPr>
    </w:p>
    <w:p>
      <w:pPr>
        <w:pStyle w:val="47"/>
        <w:spacing w:afterLines="0" w:line="440" w:lineRule="exact"/>
        <w:ind w:firstLine="0" w:firstLineChars="0"/>
        <w:rPr>
          <w:rFonts w:ascii="仿宋" w:eastAsia="仿宋"/>
          <w:sz w:val="28"/>
          <w:szCs w:val="28"/>
        </w:rPr>
      </w:pPr>
    </w:p>
    <w:p>
      <w:pPr>
        <w:pStyle w:val="47"/>
        <w:spacing w:afterLines="0" w:line="440" w:lineRule="exact"/>
        <w:ind w:firstLine="0" w:firstLineChars="0"/>
        <w:rPr>
          <w:rFonts w:ascii="仿宋" w:eastAsia="仿宋"/>
          <w:sz w:val="28"/>
          <w:szCs w:val="28"/>
        </w:rPr>
      </w:pPr>
    </w:p>
    <w:p>
      <w:pPr>
        <w:pStyle w:val="47"/>
        <w:spacing w:afterLines="0" w:line="440" w:lineRule="exact"/>
        <w:ind w:firstLine="0" w:firstLineChars="0"/>
        <w:rPr>
          <w:rFonts w:ascii="仿宋" w:eastAsia="仿宋"/>
          <w:sz w:val="28"/>
          <w:szCs w:val="28"/>
        </w:rPr>
      </w:pPr>
    </w:p>
    <w:p>
      <w:pPr>
        <w:pStyle w:val="47"/>
        <w:spacing w:afterLines="0" w:line="440" w:lineRule="exact"/>
        <w:ind w:firstLine="0" w:firstLineChars="0"/>
        <w:rPr>
          <w:rFonts w:ascii="仿宋" w:eastAsia="仿宋"/>
          <w:sz w:val="28"/>
          <w:szCs w:val="28"/>
        </w:rPr>
      </w:pPr>
    </w:p>
    <w:p>
      <w:pPr>
        <w:pStyle w:val="47"/>
        <w:spacing w:afterLines="0" w:line="440" w:lineRule="exact"/>
        <w:ind w:firstLine="0" w:firstLineChars="0"/>
        <w:rPr>
          <w:rFonts w:ascii="仿宋" w:eastAsia="仿宋"/>
          <w:sz w:val="28"/>
          <w:szCs w:val="28"/>
        </w:rPr>
      </w:pPr>
    </w:p>
    <w:p>
      <w:pPr>
        <w:pStyle w:val="47"/>
        <w:spacing w:afterLines="0" w:line="440" w:lineRule="exact"/>
        <w:ind w:firstLine="0" w:firstLineChars="0"/>
        <w:rPr>
          <w:rFonts w:ascii="仿宋" w:eastAsia="仿宋"/>
          <w:sz w:val="28"/>
          <w:szCs w:val="28"/>
        </w:rPr>
      </w:pPr>
    </w:p>
    <w:p>
      <w:pPr>
        <w:pStyle w:val="47"/>
        <w:spacing w:afterLines="0" w:line="440" w:lineRule="exact"/>
        <w:ind w:firstLine="0" w:firstLineChars="0"/>
        <w:rPr>
          <w:rFonts w:ascii="仿宋" w:eastAsia="仿宋"/>
          <w:sz w:val="28"/>
          <w:szCs w:val="28"/>
        </w:rPr>
      </w:pPr>
    </w:p>
    <w:p>
      <w:pPr>
        <w:pStyle w:val="47"/>
        <w:spacing w:afterLines="0" w:line="440" w:lineRule="exact"/>
        <w:ind w:firstLine="0" w:firstLineChars="0"/>
        <w:rPr>
          <w:rFonts w:ascii="仿宋" w:eastAsia="仿宋"/>
          <w:sz w:val="28"/>
          <w:szCs w:val="28"/>
        </w:rPr>
      </w:pPr>
    </w:p>
    <w:p>
      <w:pPr>
        <w:pStyle w:val="47"/>
        <w:spacing w:afterLines="0" w:line="440" w:lineRule="exact"/>
        <w:ind w:firstLine="0" w:firstLineChars="0"/>
        <w:rPr>
          <w:rFonts w:ascii="仿宋" w:eastAsia="仿宋"/>
          <w:sz w:val="28"/>
          <w:szCs w:val="28"/>
        </w:rPr>
      </w:pPr>
    </w:p>
    <w:p>
      <w:pPr>
        <w:pStyle w:val="47"/>
        <w:spacing w:afterLines="0" w:line="440" w:lineRule="exact"/>
        <w:ind w:firstLine="0" w:firstLineChars="0"/>
        <w:rPr>
          <w:rFonts w:ascii="仿宋" w:eastAsia="仿宋"/>
          <w:sz w:val="28"/>
          <w:szCs w:val="28"/>
        </w:rPr>
      </w:pPr>
    </w:p>
    <w:p>
      <w:pPr>
        <w:pStyle w:val="47"/>
        <w:spacing w:afterLines="0" w:line="440" w:lineRule="exact"/>
        <w:ind w:firstLine="0" w:firstLineChars="0"/>
        <w:rPr>
          <w:rFonts w:ascii="仿宋" w:eastAsia="仿宋"/>
          <w:sz w:val="28"/>
          <w:szCs w:val="28"/>
        </w:rPr>
      </w:pPr>
    </w:p>
    <w:p>
      <w:pPr>
        <w:pStyle w:val="47"/>
        <w:spacing w:afterLines="0" w:line="440" w:lineRule="exact"/>
        <w:ind w:firstLine="0" w:firstLineChars="0"/>
        <w:rPr>
          <w:rFonts w:ascii="仿宋" w:eastAsia="仿宋"/>
          <w:sz w:val="28"/>
          <w:szCs w:val="28"/>
        </w:rPr>
      </w:pPr>
    </w:p>
    <w:p>
      <w:pPr>
        <w:snapToGrid w:val="0"/>
        <w:spacing w:before="50" w:after="50"/>
        <w:jc w:val="left"/>
        <w:rPr>
          <w:rFonts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附件8（如有）：</w:t>
      </w:r>
    </w:p>
    <w:p>
      <w:pPr>
        <w:snapToGrid w:val="0"/>
        <w:spacing w:before="50" w:after="50"/>
        <w:jc w:val="left"/>
        <w:rPr>
          <w:rFonts w:hint="eastAsia" w:ascii="仿宋" w:eastAsia="仿宋"/>
          <w:b/>
          <w:bCs/>
          <w:sz w:val="30"/>
          <w:szCs w:val="30"/>
        </w:rPr>
      </w:pPr>
    </w:p>
    <w:p>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pPr>
        <w:snapToGrid w:val="0"/>
        <w:spacing w:before="50" w:after="50" w:line="360" w:lineRule="auto"/>
        <w:ind w:firstLine="480" w:firstLineChars="200"/>
        <w:jc w:val="left"/>
        <w:rPr>
          <w:rFonts w:hint="eastAsia" w:ascii="仿宋" w:eastAsia="仿宋"/>
          <w:sz w:val="24"/>
          <w:szCs w:val="24"/>
          <w:u w:val="none"/>
        </w:rPr>
      </w:pPr>
      <w:r>
        <w:rPr>
          <w:rFonts w:hint="eastAsia" w:ascii="仿宋" w:eastAsia="仿宋"/>
          <w:sz w:val="24"/>
          <w:szCs w:val="24"/>
          <w:u w:val="none"/>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hint="eastAsia" w:ascii="仿宋" w:eastAsia="仿宋"/>
          <w:sz w:val="24"/>
          <w:szCs w:val="24"/>
          <w:u w:val="single"/>
          <w:lang w:eastAsia="zh-CN"/>
        </w:rPr>
        <w:t>孙端街道办事处</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u w:val="none"/>
        </w:rPr>
        <w:t>的</w:t>
      </w:r>
      <w:r>
        <w:rPr>
          <w:rFonts w:ascii="仿宋" w:eastAsia="仿宋"/>
          <w:sz w:val="24"/>
          <w:szCs w:val="24"/>
          <w:u w:val="none"/>
        </w:rPr>
        <w:t xml:space="preserve"> </w:t>
      </w:r>
      <w:r>
        <w:rPr>
          <w:rFonts w:ascii="仿宋" w:eastAsia="仿宋"/>
          <w:sz w:val="24"/>
          <w:szCs w:val="24"/>
          <w:u w:val="single"/>
        </w:rPr>
        <w:t xml:space="preserve"> </w:t>
      </w:r>
      <w:r>
        <w:rPr>
          <w:rFonts w:hint="eastAsia" w:ascii="仿宋" w:eastAsia="仿宋"/>
          <w:b w:val="0"/>
          <w:bCs w:val="0"/>
          <w:sz w:val="24"/>
          <w:szCs w:val="24"/>
          <w:u w:val="single"/>
        </w:rPr>
        <w:t>绍兴市孙端街道办事处2024-2025年物业服务项目</w:t>
      </w:r>
      <w:r>
        <w:rPr>
          <w:rFonts w:hint="eastAsia" w:ascii="仿宋" w:eastAsia="仿宋"/>
          <w:sz w:val="24"/>
          <w:szCs w:val="24"/>
          <w:u w:val="single"/>
        </w:rPr>
        <w:t xml:space="preserve"> </w:t>
      </w:r>
      <w:r>
        <w:rPr>
          <w:rFonts w:ascii="仿宋" w:eastAsia="仿宋"/>
          <w:sz w:val="24"/>
          <w:szCs w:val="24"/>
          <w:u w:val="none"/>
        </w:rPr>
        <w:t xml:space="preserve"> </w:t>
      </w:r>
      <w:r>
        <w:rPr>
          <w:rFonts w:hint="eastAsia" w:ascii="仿宋" w:eastAsia="仿宋"/>
          <w:sz w:val="24"/>
          <w:szCs w:val="24"/>
          <w:u w:val="none"/>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u w:val="none"/>
        </w:rPr>
        <w:t xml:space="preserve">1. </w:t>
      </w:r>
      <w:r>
        <w:rPr>
          <w:rFonts w:hint="eastAsia" w:ascii="仿宋" w:eastAsia="仿宋"/>
          <w:sz w:val="24"/>
          <w:szCs w:val="24"/>
          <w:u w:val="single"/>
        </w:rPr>
        <w:t xml:space="preserve"> 孙端街道办事处2024-2025年物业服务</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none"/>
        </w:rPr>
        <w:t xml:space="preserve"> </w:t>
      </w:r>
      <w:r>
        <w:rPr>
          <w:rFonts w:hint="eastAsia" w:ascii="仿宋" w:eastAsia="仿宋"/>
          <w:sz w:val="24"/>
          <w:szCs w:val="24"/>
          <w:u w:val="single"/>
        </w:rPr>
        <w:t xml:space="preserve">    物业管理</w:t>
      </w:r>
      <w:r>
        <w:rPr>
          <w:rFonts w:ascii="仿宋" w:eastAsia="仿宋"/>
          <w:sz w:val="24"/>
          <w:szCs w:val="24"/>
          <w:u w:val="single"/>
        </w:rPr>
        <w:t xml:space="preserve">   </w:t>
      </w:r>
      <w:r>
        <w:rPr>
          <w:rFonts w:hint="eastAsia" w:ascii="仿宋" w:eastAsia="仿宋"/>
          <w:sz w:val="24"/>
          <w:szCs w:val="24"/>
          <w:u w:val="none"/>
          <w:lang w:eastAsia="zh-CN"/>
        </w:rPr>
        <w:t>行业</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right"/>
        <w:rPr>
          <w:rFonts w:ascii="仿宋" w:eastAsia="仿宋"/>
          <w:sz w:val="24"/>
          <w:szCs w:val="24"/>
        </w:rPr>
      </w:pPr>
    </w:p>
    <w:p>
      <w:pPr>
        <w:snapToGrid w:val="0"/>
        <w:spacing w:before="50" w:after="50" w:line="360" w:lineRule="auto"/>
        <w:ind w:firstLine="480" w:firstLineChars="200"/>
        <w:jc w:val="right"/>
        <w:rPr>
          <w:rFonts w:ascii="仿宋" w:eastAsia="仿宋"/>
          <w:sz w:val="24"/>
          <w:szCs w:val="24"/>
        </w:rPr>
      </w:pPr>
      <w:r>
        <w:rPr>
          <w:rFonts w:hint="eastAsia" w:ascii="仿宋" w:eastAsia="仿宋"/>
          <w:sz w:val="24"/>
          <w:szCs w:val="24"/>
        </w:rPr>
        <w:t xml:space="preserve">企业名称（盖章）： </w:t>
      </w:r>
    </w:p>
    <w:p>
      <w:pPr>
        <w:snapToGrid w:val="0"/>
        <w:spacing w:before="50" w:after="50" w:line="360" w:lineRule="auto"/>
        <w:ind w:firstLine="480" w:firstLineChars="200"/>
        <w:jc w:val="right"/>
        <w:rPr>
          <w:rFonts w:ascii="仿宋" w:eastAsia="仿宋"/>
          <w:sz w:val="24"/>
          <w:szCs w:val="24"/>
        </w:rPr>
      </w:pPr>
      <w:r>
        <w:rPr>
          <w:rFonts w:hint="eastAsia" w:ascii="仿宋" w:eastAsia="仿宋"/>
          <w:sz w:val="24"/>
          <w:szCs w:val="24"/>
        </w:rPr>
        <w:t>日期：   年     月     日</w:t>
      </w:r>
    </w:p>
    <w:p>
      <w:pPr>
        <w:snapToGrid w:val="0"/>
        <w:spacing w:before="50" w:after="50"/>
        <w:jc w:val="left"/>
        <w:rPr>
          <w:rFonts w:ascii="仿宋" w:eastAsia="仿宋"/>
          <w:b/>
          <w:bCs/>
          <w:sz w:val="24"/>
          <w:szCs w:val="24"/>
        </w:rPr>
      </w:pPr>
    </w:p>
    <w:p>
      <w:pPr>
        <w:snapToGrid w:val="0"/>
        <w:spacing w:before="50" w:after="50"/>
        <w:jc w:val="left"/>
        <w:rPr>
          <w:rFonts w:ascii="仿宋" w:eastAsia="仿宋"/>
          <w:b/>
          <w:bCs/>
          <w:sz w:val="24"/>
          <w:szCs w:val="24"/>
        </w:rPr>
      </w:pPr>
      <w:r>
        <w:rPr>
          <w:rFonts w:ascii="仿宋" w:eastAsia="仿宋"/>
          <w:b/>
          <w:bCs/>
          <w:sz w:val="24"/>
          <w:szCs w:val="24"/>
        </w:rPr>
        <w:t>备注：</w:t>
      </w:r>
    </w:p>
    <w:p>
      <w:pPr>
        <w:numPr>
          <w:ilvl w:val="0"/>
          <w:numId w:val="12"/>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pPr>
        <w:numPr>
          <w:ilvl w:val="0"/>
          <w:numId w:val="12"/>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pPr>
        <w:numPr>
          <w:ilvl w:val="0"/>
          <w:numId w:val="12"/>
        </w:numPr>
        <w:snapToGrid w:val="0"/>
        <w:spacing w:before="50" w:after="50" w:line="240" w:lineRule="auto"/>
        <w:jc w:val="left"/>
        <w:rPr>
          <w:rFonts w:ascii="仿宋" w:eastAsia="仿宋"/>
          <w:b/>
          <w:bCs/>
          <w:sz w:val="24"/>
          <w:szCs w:val="24"/>
        </w:rPr>
      </w:pPr>
      <w:r>
        <w:rPr>
          <w:rFonts w:hint="eastAsia" w:ascii="仿宋" w:eastAsia="仿宋" w:cs="仿宋_GB2312"/>
          <w:b/>
          <w:bCs/>
          <w:sz w:val="24"/>
          <w:u w:val="single"/>
          <w:lang w:eastAsia="zh-CN"/>
        </w:rPr>
        <w:t>“标的名称”、“所属行业”按前附表所列填写，</w:t>
      </w:r>
      <w:r>
        <w:rPr>
          <w:rFonts w:hint="eastAsia" w:ascii="仿宋" w:hAnsi="Times New Roman" w:eastAsia="仿宋" w:cs="仿宋_GB2312"/>
          <w:b/>
          <w:bCs/>
          <w:sz w:val="24"/>
          <w:u w:val="single"/>
          <w:lang w:eastAsia="zh-CN"/>
        </w:rPr>
        <w:t>内容有</w:t>
      </w:r>
      <w:r>
        <w:rPr>
          <w:rFonts w:hint="eastAsia" w:ascii="仿宋" w:hAnsi="Times New Roman" w:eastAsia="仿宋" w:cs="仿宋_GB2312"/>
          <w:b/>
          <w:bCs/>
          <w:sz w:val="24"/>
          <w:u w:val="single"/>
        </w:rPr>
        <w:t>实质性偏</w:t>
      </w:r>
      <w:r>
        <w:rPr>
          <w:rFonts w:hint="eastAsia" w:ascii="仿宋" w:hAnsi="Times New Roman" w:eastAsia="仿宋" w:cs="仿宋_GB2312"/>
          <w:b/>
          <w:bCs/>
          <w:sz w:val="24"/>
          <w:u w:val="single"/>
          <w:lang w:eastAsia="zh-CN"/>
        </w:rPr>
        <w:t>离</w:t>
      </w:r>
      <w:r>
        <w:rPr>
          <w:rFonts w:hint="eastAsia" w:ascii="仿宋" w:eastAsia="仿宋" w:cs="仿宋_GB2312"/>
          <w:b/>
          <w:bCs/>
          <w:sz w:val="24"/>
          <w:u w:val="single"/>
          <w:lang w:eastAsia="zh-CN"/>
        </w:rPr>
        <w:t>的资格审查不通过。</w:t>
      </w:r>
    </w:p>
    <w:p>
      <w:pPr>
        <w:numPr>
          <w:ilvl w:val="0"/>
          <w:numId w:val="12"/>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pPr>
        <w:spacing w:line="588" w:lineRule="exact"/>
        <w:rPr>
          <w:rFonts w:hint="eastAsia" w:ascii="仿宋" w:eastAsia="仿宋"/>
          <w:b/>
          <w:spacing w:val="6"/>
          <w:sz w:val="30"/>
          <w:szCs w:val="30"/>
        </w:rPr>
      </w:pPr>
    </w:p>
    <w:p>
      <w:pPr>
        <w:snapToGrid w:val="0"/>
        <w:spacing w:before="50" w:after="50"/>
        <w:ind w:left="840"/>
        <w:jc w:val="left"/>
        <w:rPr>
          <w:rFonts w:ascii="仿宋" w:eastAsia="仿宋"/>
          <w:b/>
          <w:bCs/>
          <w:sz w:val="24"/>
          <w:szCs w:val="24"/>
        </w:rPr>
      </w:pPr>
    </w:p>
    <w:p>
      <w:pPr>
        <w:spacing w:line="588" w:lineRule="exact"/>
        <w:rPr>
          <w:rFonts w:ascii="仿宋" w:eastAsia="仿宋"/>
          <w:b/>
          <w:spacing w:val="6"/>
          <w:sz w:val="30"/>
          <w:szCs w:val="30"/>
        </w:rPr>
      </w:pPr>
      <w:bookmarkStart w:id="54" w:name="_Hlk523382353"/>
      <w:r>
        <w:rPr>
          <w:rFonts w:hint="eastAsia" w:ascii="仿宋" w:eastAsia="仿宋"/>
          <w:b/>
          <w:spacing w:val="6"/>
          <w:sz w:val="30"/>
          <w:szCs w:val="30"/>
        </w:rPr>
        <w:t>附件9（如有）：</w:t>
      </w:r>
    </w:p>
    <w:bookmarkEnd w:id="54"/>
    <w:p>
      <w:pPr>
        <w:spacing w:line="588" w:lineRule="exact"/>
        <w:ind w:firstLine="667"/>
        <w:jc w:val="center"/>
        <w:rPr>
          <w:rFonts w:ascii="仿宋" w:eastAsia="仿宋"/>
          <w:b/>
          <w:spacing w:val="6"/>
          <w:sz w:val="32"/>
          <w:szCs w:val="32"/>
        </w:rPr>
      </w:pPr>
    </w:p>
    <w:p>
      <w:pPr>
        <w:spacing w:line="588" w:lineRule="exact"/>
        <w:ind w:firstLine="667"/>
        <w:jc w:val="center"/>
        <w:rPr>
          <w:rFonts w:ascii="仿宋" w:eastAsia="仿宋"/>
          <w:b/>
          <w:spacing w:val="6"/>
          <w:sz w:val="36"/>
          <w:szCs w:val="36"/>
        </w:rPr>
      </w:pPr>
      <w:r>
        <w:rPr>
          <w:rFonts w:hint="eastAsia" w:ascii="仿宋" w:eastAsia="仿宋"/>
          <w:b/>
          <w:spacing w:val="6"/>
          <w:sz w:val="36"/>
          <w:szCs w:val="36"/>
        </w:rPr>
        <w:t>残疾人福利性单位声明函</w:t>
      </w:r>
    </w:p>
    <w:p>
      <w:pPr>
        <w:spacing w:line="588" w:lineRule="exact"/>
        <w:ind w:firstLine="626"/>
        <w:rPr>
          <w:rFonts w:ascii="仿宋" w:eastAsia="仿宋"/>
          <w:b/>
          <w:spacing w:val="6"/>
          <w:sz w:val="30"/>
          <w:szCs w:val="30"/>
        </w:rPr>
      </w:pPr>
    </w:p>
    <w:p>
      <w:pPr>
        <w:spacing w:line="588" w:lineRule="exact"/>
        <w:ind w:firstLine="480"/>
        <w:rPr>
          <w:rFonts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eastAsia="仿宋" w:cs="仿宋_GB2312"/>
          <w:sz w:val="24"/>
        </w:rPr>
      </w:pPr>
      <w:r>
        <w:rPr>
          <w:rFonts w:hint="eastAsia" w:ascii="仿宋" w:eastAsia="仿宋" w:cs="仿宋_GB2312"/>
          <w:sz w:val="24"/>
        </w:rPr>
        <w:t>本单位对上述声明的真实性负责。如有虚假，将依法承担相应责任。</w:t>
      </w: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tabs>
          <w:tab w:val="left" w:pos="4860"/>
        </w:tabs>
        <w:spacing w:line="588" w:lineRule="exact"/>
        <w:ind w:right="1560" w:firstLine="480"/>
        <w:jc w:val="center"/>
        <w:rPr>
          <w:rFonts w:ascii="仿宋" w:eastAsia="仿宋" w:cs="仿宋_GB2312"/>
          <w:sz w:val="24"/>
        </w:rPr>
      </w:pPr>
      <w:r>
        <w:rPr>
          <w:rFonts w:hint="eastAsia" w:ascii="仿宋" w:eastAsia="仿宋" w:cs="仿宋_GB2312"/>
          <w:sz w:val="24"/>
        </w:rPr>
        <w:t xml:space="preserve">                              单位名称（盖章）：</w:t>
      </w:r>
    </w:p>
    <w:p>
      <w:pPr>
        <w:spacing w:line="480" w:lineRule="exact"/>
        <w:ind w:firstLine="480" w:firstLineChars="200"/>
        <w:jc w:val="right"/>
        <w:rPr>
          <w:rFonts w:ascii="仿宋" w:eastAsia="仿宋"/>
          <w:color w:val="000000"/>
          <w:sz w:val="24"/>
        </w:rPr>
      </w:pPr>
      <w:r>
        <w:rPr>
          <w:rFonts w:hint="eastAsia" w:ascii="仿宋" w:eastAsia="仿宋"/>
          <w:color w:val="000000"/>
          <w:sz w:val="24"/>
        </w:rPr>
        <w:t>日期：    年    月    日</w:t>
      </w:r>
    </w:p>
    <w:p>
      <w:pPr>
        <w:ind w:firstLine="480"/>
        <w:rPr>
          <w:rFonts w:ascii="仿宋" w:eastAsia="仿宋" w:cs="仿宋_GB2312"/>
          <w:sz w:val="24"/>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82" w:firstLineChars="200"/>
        <w:rPr>
          <w:rFonts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pPr>
        <w:ind w:firstLine="420"/>
        <w:rPr>
          <w:rFonts w:ascii="仿宋" w:eastAsia="仿宋"/>
        </w:rPr>
      </w:pPr>
    </w:p>
    <w:p>
      <w:pPr>
        <w:snapToGrid w:val="0"/>
        <w:spacing w:beforeLines="50" w:after="50"/>
        <w:jc w:val="left"/>
        <w:rPr>
          <w:rFonts w:ascii="仿宋" w:eastAsia="仿宋"/>
          <w:b/>
          <w:sz w:val="30"/>
          <w:szCs w:val="30"/>
        </w:rPr>
      </w:pPr>
      <w:r>
        <w:rPr>
          <w:rFonts w:hint="eastAsia" w:ascii="仿宋" w:eastAsia="仿宋"/>
          <w:b/>
          <w:bCs/>
          <w:sz w:val="30"/>
          <w:szCs w:val="30"/>
        </w:rPr>
        <w:t>附件10</w:t>
      </w:r>
      <w:r>
        <w:rPr>
          <w:rFonts w:hint="eastAsia" w:ascii="仿宋" w:eastAsia="仿宋"/>
          <w:b/>
          <w:sz w:val="30"/>
          <w:szCs w:val="30"/>
        </w:rPr>
        <w:t>：商务和技术文件封面</w:t>
      </w:r>
    </w:p>
    <w:p>
      <w:pPr>
        <w:snapToGrid w:val="0"/>
        <w:spacing w:beforeLines="50" w:after="50"/>
        <w:jc w:val="center"/>
        <w:rPr>
          <w:rFonts w:ascii="仿宋" w:eastAsia="仿宋"/>
          <w:b/>
          <w:sz w:val="30"/>
          <w:szCs w:val="30"/>
        </w:rPr>
      </w:pPr>
    </w:p>
    <w:p>
      <w:pPr>
        <w:snapToGrid w:val="0"/>
        <w:spacing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p>
    <w:p>
      <w:pPr>
        <w:spacing w:beforeLines="100" w:line="400" w:lineRule="exact"/>
        <w:rPr>
          <w:rFonts w:ascii="仿宋" w:eastAsia="仿宋"/>
          <w:sz w:val="30"/>
          <w:szCs w:val="30"/>
          <w:u w:val="single"/>
        </w:rPr>
      </w:pPr>
      <w:r>
        <w:rPr>
          <w:rFonts w:hint="eastAsia" w:ascii="仿宋" w:eastAsia="仿宋"/>
          <w:sz w:val="30"/>
          <w:szCs w:val="30"/>
        </w:rPr>
        <w:t>项目编号：</w:t>
      </w:r>
    </w:p>
    <w:p>
      <w:pPr>
        <w:spacing w:beforeLines="100" w:line="400" w:lineRule="exact"/>
        <w:rPr>
          <w:rFonts w:ascii="仿宋" w:eastAsia="仿宋"/>
          <w:sz w:val="30"/>
          <w:szCs w:val="30"/>
        </w:rPr>
      </w:pPr>
      <w:r>
        <w:rPr>
          <w:rFonts w:hint="eastAsia" w:ascii="仿宋" w:eastAsia="仿宋"/>
          <w:sz w:val="30"/>
          <w:szCs w:val="30"/>
        </w:rPr>
        <w:t>标项：</w:t>
      </w:r>
    </w:p>
    <w:p>
      <w:pPr>
        <w:spacing w:line="1200" w:lineRule="exact"/>
        <w:ind w:right="6"/>
        <w:jc w:val="center"/>
        <w:rPr>
          <w:rFonts w:ascii="仿宋" w:eastAsia="仿宋"/>
          <w:sz w:val="72"/>
          <w:szCs w:val="72"/>
        </w:rPr>
      </w:pPr>
      <w:r>
        <w:rPr>
          <w:rFonts w:hint="eastAsia" w:ascii="仿宋" w:eastAsia="仿宋"/>
          <w:sz w:val="72"/>
          <w:szCs w:val="72"/>
        </w:rPr>
        <w:t>商</w:t>
      </w:r>
    </w:p>
    <w:p>
      <w:pPr>
        <w:spacing w:line="1200" w:lineRule="exact"/>
        <w:ind w:right="6"/>
        <w:jc w:val="center"/>
        <w:rPr>
          <w:rFonts w:ascii="仿宋" w:eastAsia="仿宋"/>
          <w:sz w:val="72"/>
          <w:szCs w:val="72"/>
        </w:rPr>
      </w:pPr>
      <w:r>
        <w:rPr>
          <w:rFonts w:hint="eastAsia" w:ascii="仿宋" w:eastAsia="仿宋"/>
          <w:sz w:val="72"/>
          <w:szCs w:val="72"/>
        </w:rPr>
        <w:t>务</w:t>
      </w:r>
    </w:p>
    <w:p>
      <w:pPr>
        <w:spacing w:line="1200" w:lineRule="exact"/>
        <w:ind w:right="6"/>
        <w:jc w:val="center"/>
        <w:rPr>
          <w:rFonts w:ascii="仿宋" w:eastAsia="仿宋"/>
          <w:sz w:val="72"/>
          <w:szCs w:val="72"/>
        </w:rPr>
      </w:pPr>
      <w:r>
        <w:rPr>
          <w:rFonts w:hint="eastAsia" w:ascii="仿宋" w:eastAsia="仿宋"/>
          <w:sz w:val="72"/>
          <w:szCs w:val="72"/>
        </w:rPr>
        <w:t>和</w:t>
      </w:r>
    </w:p>
    <w:p>
      <w:pPr>
        <w:spacing w:line="1200" w:lineRule="exact"/>
        <w:ind w:right="6"/>
        <w:jc w:val="center"/>
        <w:rPr>
          <w:rFonts w:ascii="仿宋" w:eastAsia="仿宋"/>
          <w:sz w:val="72"/>
          <w:szCs w:val="72"/>
        </w:rPr>
      </w:pPr>
      <w:r>
        <w:rPr>
          <w:rFonts w:hint="eastAsia" w:ascii="仿宋" w:eastAsia="仿宋"/>
          <w:sz w:val="72"/>
          <w:szCs w:val="72"/>
        </w:rPr>
        <w:t>技</w:t>
      </w:r>
    </w:p>
    <w:p>
      <w:pPr>
        <w:spacing w:line="1200" w:lineRule="exact"/>
        <w:ind w:right="6"/>
        <w:jc w:val="center"/>
        <w:rPr>
          <w:rFonts w:ascii="仿宋" w:eastAsia="仿宋"/>
          <w:sz w:val="72"/>
          <w:szCs w:val="72"/>
        </w:rPr>
      </w:pPr>
      <w:r>
        <w:rPr>
          <w:rFonts w:hint="eastAsia" w:ascii="仿宋" w:eastAsia="仿宋"/>
          <w:sz w:val="72"/>
          <w:szCs w:val="72"/>
        </w:rPr>
        <w:t>术</w:t>
      </w:r>
    </w:p>
    <w:p>
      <w:pPr>
        <w:spacing w:line="1200" w:lineRule="exact"/>
        <w:ind w:right="6"/>
        <w:jc w:val="center"/>
        <w:rPr>
          <w:rFonts w:ascii="仿宋" w:eastAsia="仿宋"/>
          <w:sz w:val="72"/>
          <w:szCs w:val="72"/>
        </w:rPr>
      </w:pPr>
      <w:r>
        <w:rPr>
          <w:rFonts w:hint="eastAsia" w:ascii="仿宋" w:eastAsia="仿宋"/>
          <w:sz w:val="72"/>
          <w:szCs w:val="72"/>
        </w:rPr>
        <w:t>文</w:t>
      </w:r>
    </w:p>
    <w:p>
      <w:pPr>
        <w:spacing w:line="1200" w:lineRule="exact"/>
        <w:ind w:right="6"/>
        <w:jc w:val="center"/>
        <w:rPr>
          <w:rFonts w:ascii="仿宋" w:eastAsia="仿宋"/>
          <w:sz w:val="72"/>
          <w:szCs w:val="72"/>
        </w:rPr>
      </w:pPr>
      <w:r>
        <w:rPr>
          <w:rFonts w:hint="eastAsia" w:ascii="仿宋" w:eastAsia="仿宋"/>
          <w:sz w:val="72"/>
          <w:szCs w:val="72"/>
        </w:rPr>
        <w:t>件</w:t>
      </w:r>
    </w:p>
    <w:p>
      <w:pPr>
        <w:spacing w:line="500" w:lineRule="exact"/>
        <w:ind w:right="7"/>
        <w:jc w:val="center"/>
        <w:rPr>
          <w:rFonts w:ascii="仿宋" w:eastAsia="仿宋"/>
          <w:sz w:val="36"/>
          <w:szCs w:val="36"/>
        </w:rPr>
      </w:pPr>
    </w:p>
    <w:p>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ascii="仿宋" w:eastAsia="仿宋"/>
          <w:spacing w:val="40"/>
          <w:sz w:val="30"/>
          <w:szCs w:val="30"/>
        </w:rPr>
      </w:pPr>
      <w:r>
        <w:rPr>
          <w:rFonts w:hint="eastAsia" w:ascii="仿宋" w:eastAsia="仿宋"/>
          <w:spacing w:val="40"/>
          <w:sz w:val="30"/>
          <w:szCs w:val="30"/>
        </w:rPr>
        <w:t>地    址：</w:t>
      </w:r>
    </w:p>
    <w:p>
      <w:pPr>
        <w:spacing w:line="400" w:lineRule="exact"/>
        <w:ind w:right="-110"/>
        <w:rPr>
          <w:rFonts w:ascii="仿宋" w:eastAsia="仿宋"/>
          <w:spacing w:val="40"/>
          <w:sz w:val="30"/>
          <w:szCs w:val="30"/>
        </w:rPr>
      </w:pPr>
      <w:r>
        <w:rPr>
          <w:rFonts w:hint="eastAsia" w:ascii="仿宋" w:eastAsia="仿宋"/>
          <w:spacing w:val="40"/>
          <w:sz w:val="30"/>
          <w:szCs w:val="30"/>
        </w:rPr>
        <w:t>日期：</w:t>
      </w:r>
    </w:p>
    <w:p>
      <w:pPr>
        <w:snapToGrid w:val="0"/>
        <w:spacing w:beforeLines="50" w:after="50"/>
        <w:jc w:val="left"/>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rPr>
        <w:t>1：商务和技术文件目录</w:t>
      </w:r>
    </w:p>
    <w:p>
      <w:pPr>
        <w:snapToGrid w:val="0"/>
        <w:spacing w:beforeLines="50" w:after="50"/>
        <w:jc w:val="center"/>
        <w:rPr>
          <w:rFonts w:ascii="仿宋" w:eastAsia="仿宋" w:cs="仿宋_GB2312"/>
          <w:sz w:val="30"/>
          <w:szCs w:val="30"/>
        </w:rPr>
      </w:pPr>
      <w:r>
        <w:rPr>
          <w:rFonts w:hint="eastAsia" w:ascii="仿宋" w:eastAsia="仿宋" w:cs="仿宋_GB2312"/>
          <w:sz w:val="30"/>
          <w:szCs w:val="30"/>
        </w:rPr>
        <w:t>目 录</w:t>
      </w:r>
    </w:p>
    <w:p>
      <w:pPr>
        <w:pStyle w:val="52"/>
        <w:spacing w:line="360" w:lineRule="auto"/>
        <w:ind w:firstLine="0" w:firstLineChars="0"/>
        <w:jc w:val="left"/>
        <w:rPr>
          <w:rFonts w:ascii="仿宋" w:eastAsia="仿宋" w:cs="仿宋_GB2312"/>
        </w:rPr>
      </w:pPr>
      <w:bookmarkStart w:id="55"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5"/>
    </w:p>
    <w:p>
      <w:pPr>
        <w:pStyle w:val="52"/>
        <w:spacing w:line="360" w:lineRule="auto"/>
        <w:ind w:firstLine="0" w:firstLineChars="0"/>
        <w:jc w:val="left"/>
        <w:rPr>
          <w:rFonts w:ascii="仿宋" w:eastAsia="仿宋" w:cs="仿宋_GB2312"/>
        </w:rPr>
      </w:pPr>
      <w:bookmarkStart w:id="56" w:name="_Toc64369790"/>
      <w:r>
        <w:rPr>
          <w:rFonts w:hint="eastAsia" w:ascii="仿宋" w:eastAsia="仿宋" w:cs="仿宋_GB2312"/>
        </w:rPr>
        <w:t>2.技术响应表…………………………………………………………………（页码）</w:t>
      </w:r>
      <w:bookmarkEnd w:id="56"/>
    </w:p>
    <w:p>
      <w:pPr>
        <w:pStyle w:val="52"/>
        <w:spacing w:line="360" w:lineRule="auto"/>
        <w:ind w:firstLine="0" w:firstLineChars="0"/>
        <w:jc w:val="left"/>
        <w:rPr>
          <w:rFonts w:ascii="仿宋" w:eastAsia="仿宋" w:cs="仿宋_GB2312"/>
        </w:rPr>
      </w:pPr>
      <w:bookmarkStart w:id="57" w:name="_Toc64369791"/>
      <w:r>
        <w:rPr>
          <w:rFonts w:hint="eastAsia" w:ascii="仿宋" w:eastAsia="仿宋" w:cs="仿宋_GB2312"/>
        </w:rPr>
        <w:t>3.商务响应表…………………………………………………………………（页码）</w:t>
      </w:r>
      <w:bookmarkEnd w:id="57"/>
    </w:p>
    <w:p>
      <w:pPr>
        <w:pStyle w:val="52"/>
        <w:spacing w:line="360" w:lineRule="auto"/>
        <w:ind w:firstLine="0" w:firstLineChars="0"/>
        <w:jc w:val="left"/>
        <w:rPr>
          <w:rFonts w:ascii="仿宋" w:eastAsia="仿宋" w:cs="仿宋_GB2312"/>
        </w:rPr>
      </w:pPr>
      <w:bookmarkStart w:id="58"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8"/>
    </w:p>
    <w:p>
      <w:pPr>
        <w:pStyle w:val="52"/>
        <w:spacing w:line="360" w:lineRule="auto"/>
        <w:ind w:firstLine="0" w:firstLineChars="0"/>
        <w:jc w:val="left"/>
        <w:rPr>
          <w:rFonts w:ascii="仿宋" w:eastAsia="仿宋" w:cs="仿宋_GB2312"/>
        </w:rPr>
      </w:pPr>
      <w:bookmarkStart w:id="59"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9"/>
    </w:p>
    <w:p>
      <w:pPr>
        <w:pStyle w:val="52"/>
        <w:spacing w:line="360" w:lineRule="auto"/>
        <w:ind w:firstLine="0" w:firstLineChars="0"/>
        <w:jc w:val="left"/>
        <w:rPr>
          <w:rFonts w:ascii="仿宋" w:eastAsia="仿宋" w:cs="仿宋_GB2312"/>
        </w:rPr>
      </w:pPr>
      <w:bookmarkStart w:id="60"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0"/>
    </w:p>
    <w:p>
      <w:pPr>
        <w:pStyle w:val="50"/>
        <w:numPr>
          <w:ilvl w:val="0"/>
          <w:numId w:val="0"/>
        </w:numPr>
        <w:rPr>
          <w:rFonts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pPr>
        <w:pStyle w:val="52"/>
        <w:spacing w:line="360" w:lineRule="auto"/>
        <w:ind w:firstLine="0" w:firstLineChars="0"/>
        <w:jc w:val="left"/>
        <w:rPr>
          <w:rFonts w:ascii="仿宋" w:eastAsia="仿宋" w:cs="仿宋_GB2312"/>
        </w:rPr>
      </w:pPr>
      <w:bookmarkStart w:id="61"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1"/>
    </w:p>
    <w:p>
      <w:pPr>
        <w:pStyle w:val="52"/>
        <w:spacing w:line="360" w:lineRule="auto"/>
        <w:ind w:firstLine="0" w:firstLineChars="0"/>
        <w:jc w:val="left"/>
        <w:rPr>
          <w:rFonts w:ascii="仿宋" w:eastAsia="仿宋" w:cs="仿宋_GB2312"/>
          <w:lang w:val="zh-CN"/>
        </w:rPr>
      </w:pPr>
      <w:r>
        <w:rPr>
          <w:rFonts w:ascii="仿宋" w:eastAsia="仿宋" w:cs="仿宋_GB2312"/>
          <w:lang w:val="zh-CN"/>
        </w:rPr>
        <w:t>9</w:t>
      </w:r>
      <w:r>
        <w:rPr>
          <w:rFonts w:hint="eastAsia" w:ascii="仿宋" w:eastAsia="仿宋" w:cs="仿宋_GB2312"/>
          <w:lang w:val="zh-CN"/>
        </w:rPr>
        <w:t>.</w:t>
      </w:r>
      <w:r>
        <w:rPr>
          <w:rFonts w:hint="eastAsia" w:ascii="仿宋" w:eastAsia="仿宋" w:cs="仿宋_GB2312"/>
          <w:bCs/>
          <w:lang w:val="zh-CN"/>
        </w:rPr>
        <w:t>评分细则中要求提供的其他资料</w:t>
      </w:r>
      <w:r>
        <w:rPr>
          <w:rFonts w:hint="eastAsia" w:ascii="仿宋" w:eastAsia="仿宋" w:cs="仿宋_GB2312"/>
          <w:lang w:val="zh-CN"/>
        </w:rPr>
        <w:t>…………………………………………</w:t>
      </w:r>
      <w:r>
        <w:rPr>
          <w:rFonts w:hint="eastAsia" w:ascii="仿宋" w:eastAsia="仿宋" w:cs="仿宋_GB2312"/>
        </w:rPr>
        <w:t>（页码）</w:t>
      </w:r>
    </w:p>
    <w:p>
      <w:pPr>
        <w:pStyle w:val="52"/>
        <w:spacing w:line="360" w:lineRule="auto"/>
        <w:ind w:firstLine="0" w:firstLineChars="0"/>
        <w:jc w:val="left"/>
        <w:rPr>
          <w:rFonts w:ascii="仿宋" w:eastAsia="仿宋" w:cs="仿宋_GB2312"/>
        </w:rPr>
      </w:pPr>
      <w:bookmarkStart w:id="62"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2"/>
    </w:p>
    <w:p>
      <w:pPr>
        <w:pStyle w:val="50"/>
        <w:numPr>
          <w:ilvl w:val="0"/>
          <w:numId w:val="0"/>
        </w:numPr>
        <w:rPr>
          <w:rFonts w:ascii="仿宋" w:eastAsia="仿宋"/>
        </w:rPr>
      </w:pPr>
    </w:p>
    <w:p>
      <w:pPr>
        <w:rPr>
          <w:rFonts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pStyle w:val="47"/>
        <w:spacing w:afterLines="0" w:line="440" w:lineRule="exact"/>
        <w:ind w:firstLine="0" w:firstLineChars="0"/>
        <w:rPr>
          <w:rFonts w:ascii="仿宋" w:eastAsia="仿宋"/>
          <w:b/>
          <w:bCs/>
          <w:sz w:val="28"/>
          <w:szCs w:val="28"/>
        </w:rPr>
      </w:pPr>
      <w:r>
        <w:rPr>
          <w:rFonts w:hint="eastAsia" w:ascii="仿宋" w:eastAsia="仿宋"/>
          <w:b/>
          <w:bCs/>
          <w:sz w:val="28"/>
          <w:szCs w:val="28"/>
        </w:rPr>
        <w:t>附件12：项目明细清单</w:t>
      </w:r>
    </w:p>
    <w:p>
      <w:pPr>
        <w:snapToGrid w:val="0"/>
        <w:spacing w:before="50" w:afterLines="50"/>
        <w:jc w:val="center"/>
        <w:rPr>
          <w:rFonts w:ascii="仿宋" w:eastAsia="仿宋"/>
          <w:b/>
          <w:spacing w:val="40"/>
          <w:kern w:val="0"/>
          <w:sz w:val="36"/>
          <w:szCs w:val="36"/>
        </w:rPr>
      </w:pPr>
      <w:r>
        <w:rPr>
          <w:rFonts w:hint="eastAsia" w:ascii="仿宋" w:eastAsia="仿宋"/>
          <w:b/>
          <w:spacing w:val="40"/>
          <w:kern w:val="0"/>
          <w:sz w:val="36"/>
          <w:szCs w:val="36"/>
        </w:rPr>
        <w:t>项目明细清单</w:t>
      </w:r>
    </w:p>
    <w:p>
      <w:pPr>
        <w:snapToGrid w:val="0"/>
        <w:spacing w:before="50" w:afterLines="50"/>
        <w:jc w:val="center"/>
        <w:rPr>
          <w:rFonts w:ascii="仿宋" w:eastAsia="仿宋"/>
          <w:b/>
          <w:spacing w:val="40"/>
          <w:kern w:val="0"/>
          <w:sz w:val="36"/>
          <w:szCs w:val="36"/>
        </w:rPr>
      </w:pPr>
    </w:p>
    <w:p>
      <w:pPr>
        <w:pStyle w:val="9"/>
        <w:snapToGrid w:val="0"/>
        <w:rPr>
          <w:rFonts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pPr>
        <w:snapToGrid w:val="0"/>
        <w:spacing w:beforeLines="50"/>
        <w:rPr>
          <w:rFonts w:ascii="仿宋" w:eastAsia="仿宋"/>
          <w:sz w:val="30"/>
          <w:szCs w:val="30"/>
        </w:rPr>
      </w:pPr>
      <w:r>
        <w:rPr>
          <w:rFonts w:hint="eastAsia" w:ascii="仿宋" w:eastAsia="仿宋"/>
          <w:sz w:val="30"/>
          <w:szCs w:val="30"/>
        </w:rPr>
        <w:t>服务部分</w:t>
      </w:r>
    </w:p>
    <w:tbl>
      <w:tblPr>
        <w:tblStyle w:val="30"/>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服务人员</w:t>
            </w:r>
          </w:p>
          <w:p>
            <w:pPr>
              <w:snapToGrid w:val="0"/>
              <w:spacing w:before="50" w:after="50"/>
              <w:jc w:val="center"/>
              <w:rPr>
                <w:rFonts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bl>
    <w:p>
      <w:pPr>
        <w:pStyle w:val="9"/>
        <w:snapToGrid w:val="0"/>
        <w:rPr>
          <w:rFonts w:ascii="仿宋" w:eastAsia="仿宋"/>
          <w:sz w:val="30"/>
          <w:szCs w:val="30"/>
        </w:rPr>
      </w:pPr>
      <w:r>
        <w:rPr>
          <w:rFonts w:hint="eastAsia" w:ascii="仿宋" w:eastAsia="仿宋"/>
          <w:sz w:val="30"/>
          <w:szCs w:val="30"/>
        </w:rPr>
        <w:t>货物部分（如有）</w:t>
      </w:r>
    </w:p>
    <w:tbl>
      <w:tblPr>
        <w:tblStyle w:val="30"/>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规格</w:t>
            </w:r>
          </w:p>
          <w:p>
            <w:pPr>
              <w:snapToGrid w:val="0"/>
              <w:spacing w:before="50" w:after="50"/>
              <w:jc w:val="center"/>
              <w:rPr>
                <w:rFonts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单位及</w:t>
            </w:r>
          </w:p>
          <w:p>
            <w:pPr>
              <w:snapToGrid w:val="0"/>
              <w:spacing w:before="50" w:after="50"/>
              <w:jc w:val="center"/>
              <w:rPr>
                <w:rFonts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bl>
    <w:p>
      <w:pPr>
        <w:snapToGrid w:val="0"/>
        <w:spacing w:beforeLines="50"/>
        <w:rPr>
          <w:rFonts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pPr>
        <w:snapToGrid w:val="0"/>
        <w:spacing w:beforeLines="50"/>
        <w:rPr>
          <w:rFonts w:ascii="仿宋" w:eastAsia="仿宋"/>
          <w:sz w:val="30"/>
          <w:szCs w:val="30"/>
        </w:rPr>
      </w:pPr>
    </w:p>
    <w:p>
      <w:pPr>
        <w:snapToGrid w:val="0"/>
        <w:spacing w:beforeLines="50"/>
        <w:rPr>
          <w:rFonts w:ascii="仿宋" w:eastAsia="仿宋"/>
          <w:sz w:val="30"/>
          <w:szCs w:val="30"/>
        </w:rPr>
      </w:pPr>
      <w:r>
        <w:rPr>
          <w:rFonts w:hint="eastAsia" w:ascii="仿宋" w:eastAsia="仿宋"/>
          <w:sz w:val="30"/>
          <w:szCs w:val="30"/>
        </w:rPr>
        <w:t xml:space="preserve">法定代表人或其授权代表（签字或盖章）：          </w:t>
      </w:r>
    </w:p>
    <w:p>
      <w:pPr>
        <w:snapToGrid w:val="0"/>
        <w:spacing w:beforeLines="50"/>
        <w:rPr>
          <w:rFonts w:ascii="仿宋" w:eastAsia="仿宋"/>
          <w:sz w:val="30"/>
          <w:szCs w:val="30"/>
        </w:rPr>
      </w:pPr>
      <w:r>
        <w:rPr>
          <w:rFonts w:hint="eastAsia" w:ascii="仿宋" w:eastAsia="仿宋"/>
          <w:sz w:val="30"/>
          <w:szCs w:val="30"/>
        </w:rPr>
        <w:t xml:space="preserve">日期： </w:t>
      </w:r>
    </w:p>
    <w:p>
      <w:pPr>
        <w:snapToGrid w:val="0"/>
        <w:spacing w:before="50" w:after="50"/>
        <w:rPr>
          <w:rFonts w:ascii="仿宋" w:eastAsia="仿宋"/>
          <w:spacing w:val="20"/>
          <w:sz w:val="30"/>
          <w:szCs w:val="30"/>
        </w:rPr>
      </w:pPr>
    </w:p>
    <w:p>
      <w:pPr>
        <w:snapToGrid w:val="0"/>
        <w:spacing w:before="50" w:after="50"/>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rPr>
        <w:t>3：技术响应表</w:t>
      </w:r>
    </w:p>
    <w:p>
      <w:pPr>
        <w:snapToGrid w:val="0"/>
        <w:spacing w:before="50" w:after="50"/>
        <w:rPr>
          <w:rFonts w:ascii="仿宋" w:eastAsia="仿宋"/>
          <w:b/>
          <w:bCs/>
          <w:sz w:val="30"/>
          <w:szCs w:val="30"/>
        </w:rPr>
      </w:pPr>
    </w:p>
    <w:p>
      <w:pPr>
        <w:snapToGrid w:val="0"/>
        <w:spacing w:before="50" w:afterLines="50"/>
        <w:jc w:val="center"/>
        <w:rPr>
          <w:rFonts w:ascii="仿宋" w:eastAsia="仿宋"/>
          <w:b/>
          <w:spacing w:val="40"/>
          <w:kern w:val="0"/>
          <w:sz w:val="36"/>
          <w:szCs w:val="36"/>
        </w:rPr>
      </w:pPr>
      <w:r>
        <w:rPr>
          <w:rFonts w:hint="eastAsia" w:ascii="仿宋" w:eastAsia="仿宋"/>
          <w:b/>
          <w:spacing w:val="40"/>
          <w:kern w:val="0"/>
          <w:sz w:val="36"/>
          <w:szCs w:val="36"/>
        </w:rPr>
        <w:t>技 术 响 应 表</w:t>
      </w:r>
    </w:p>
    <w:p>
      <w:pPr>
        <w:snapToGrid w:val="0"/>
        <w:spacing w:before="50" w:afterLines="50"/>
        <w:jc w:val="center"/>
        <w:rPr>
          <w:rFonts w:ascii="仿宋" w:eastAsia="仿宋"/>
          <w:b/>
          <w:spacing w:val="40"/>
          <w:kern w:val="0"/>
          <w:sz w:val="36"/>
          <w:szCs w:val="36"/>
        </w:rPr>
      </w:pPr>
    </w:p>
    <w:p>
      <w:pPr>
        <w:pStyle w:val="9"/>
        <w:snapToGrid w:val="0"/>
        <w:rPr>
          <w:rFonts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pPr>
        <w:pStyle w:val="9"/>
        <w:snapToGrid w:val="0"/>
        <w:rPr>
          <w:rFonts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30"/>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63" w:name="_Toc64369807"/>
            <w:r>
              <w:rPr>
                <w:rFonts w:hint="eastAsia" w:ascii="仿宋" w:eastAsia="仿宋"/>
                <w:spacing w:val="20"/>
                <w:sz w:val="24"/>
                <w:szCs w:val="24"/>
              </w:rPr>
              <w:t>服务部分</w:t>
            </w:r>
            <w:bookmarkEnd w:id="6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bookmarkStart w:id="64" w:name="_Toc64369800"/>
            <w:r>
              <w:rPr>
                <w:rFonts w:hint="eastAsia" w:ascii="仿宋" w:eastAsia="仿宋"/>
                <w:spacing w:val="20"/>
                <w:sz w:val="24"/>
                <w:szCs w:val="24"/>
              </w:rPr>
              <w:t>序号</w:t>
            </w:r>
            <w:bookmarkEnd w:id="64"/>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bookmarkStart w:id="65" w:name="_Toc64369801"/>
            <w:bookmarkStart w:id="66" w:name="_Toc64369802"/>
            <w:r>
              <w:rPr>
                <w:rFonts w:hint="eastAsia" w:ascii="仿宋" w:eastAsia="仿宋"/>
                <w:spacing w:val="20"/>
                <w:sz w:val="24"/>
                <w:szCs w:val="24"/>
              </w:rPr>
              <w:t>采购文件</w:t>
            </w:r>
          </w:p>
          <w:p>
            <w:pPr>
              <w:snapToGrid w:val="0"/>
              <w:spacing w:before="50" w:after="50"/>
              <w:jc w:val="center"/>
              <w:rPr>
                <w:rFonts w:ascii="仿宋" w:eastAsia="仿宋"/>
                <w:spacing w:val="20"/>
                <w:sz w:val="24"/>
                <w:szCs w:val="24"/>
              </w:rPr>
            </w:pPr>
            <w:r>
              <w:rPr>
                <w:rFonts w:hint="eastAsia" w:ascii="仿宋" w:eastAsia="仿宋"/>
                <w:spacing w:val="20"/>
                <w:sz w:val="24"/>
                <w:szCs w:val="24"/>
              </w:rPr>
              <w:t>要求</w:t>
            </w:r>
            <w:bookmarkEnd w:id="65"/>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ascii="仿宋" w:eastAsia="仿宋"/>
                <w:spacing w:val="20"/>
                <w:sz w:val="24"/>
                <w:szCs w:val="24"/>
              </w:rPr>
            </w:pPr>
            <w:r>
              <w:rPr>
                <w:rFonts w:hint="eastAsia" w:ascii="仿宋" w:eastAsia="仿宋"/>
                <w:spacing w:val="20"/>
                <w:sz w:val="24"/>
                <w:szCs w:val="24"/>
              </w:rPr>
              <w:t>响应</w:t>
            </w:r>
            <w:bookmarkEnd w:id="66"/>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bookmarkStart w:id="67" w:name="_Toc64369803"/>
            <w:r>
              <w:rPr>
                <w:rFonts w:hint="eastAsia" w:ascii="仿宋" w:eastAsia="仿宋"/>
                <w:spacing w:val="20"/>
                <w:sz w:val="24"/>
                <w:szCs w:val="24"/>
              </w:rPr>
              <w:t>偏离</w:t>
            </w:r>
          </w:p>
          <w:p>
            <w:pPr>
              <w:snapToGrid w:val="0"/>
              <w:spacing w:before="50" w:after="50"/>
              <w:jc w:val="center"/>
              <w:rPr>
                <w:rFonts w:ascii="仿宋" w:eastAsia="仿宋"/>
                <w:spacing w:val="20"/>
                <w:sz w:val="24"/>
                <w:szCs w:val="24"/>
              </w:rPr>
            </w:pPr>
            <w:r>
              <w:rPr>
                <w:rFonts w:hint="eastAsia" w:ascii="仿宋" w:eastAsia="仿宋"/>
                <w:spacing w:val="20"/>
                <w:sz w:val="24"/>
                <w:szCs w:val="24"/>
              </w:rPr>
              <w:t>情况</w:t>
            </w:r>
            <w:bookmarkEnd w:id="6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68" w:name="_Toc64369804"/>
            <w:r>
              <w:rPr>
                <w:rFonts w:hint="eastAsia" w:ascii="仿宋" w:eastAsia="仿宋"/>
                <w:spacing w:val="20"/>
                <w:sz w:val="24"/>
                <w:szCs w:val="24"/>
              </w:rPr>
              <w:t>1</w:t>
            </w:r>
            <w:bookmarkEnd w:id="68"/>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69" w:name="_Toc64369805"/>
            <w:r>
              <w:rPr>
                <w:rFonts w:hint="eastAsia" w:ascii="仿宋" w:eastAsia="仿宋"/>
                <w:spacing w:val="20"/>
                <w:sz w:val="24"/>
                <w:szCs w:val="24"/>
              </w:rPr>
              <w:t>2</w:t>
            </w:r>
            <w:bookmarkEnd w:id="69"/>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70" w:name="_Toc64369806"/>
            <w:bookmarkEnd w:id="70"/>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71"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货物部分</w:t>
            </w:r>
            <w:bookmarkEnd w:id="71"/>
            <w:r>
              <w:rPr>
                <w:rFonts w:hint="eastAsia" w:ascii="仿宋" w:eastAsia="仿宋"/>
                <w:spacing w:val="20"/>
                <w:sz w:val="24"/>
                <w:szCs w:val="24"/>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bookmarkStart w:id="72" w:name="_Toc64369808"/>
            <w:r>
              <w:rPr>
                <w:rFonts w:hint="eastAsia" w:ascii="仿宋" w:eastAsia="仿宋"/>
                <w:spacing w:val="20"/>
                <w:sz w:val="24"/>
                <w:szCs w:val="24"/>
              </w:rPr>
              <w:t>序号</w:t>
            </w:r>
            <w:bookmarkEnd w:id="72"/>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bookmarkStart w:id="73" w:name="_Toc64369809"/>
            <w:bookmarkStart w:id="74" w:name="_Toc64369810"/>
            <w:r>
              <w:rPr>
                <w:rFonts w:hint="eastAsia" w:ascii="仿宋" w:eastAsia="仿宋"/>
                <w:spacing w:val="20"/>
                <w:sz w:val="24"/>
                <w:szCs w:val="24"/>
              </w:rPr>
              <w:t>采购文件</w:t>
            </w:r>
          </w:p>
          <w:p>
            <w:pPr>
              <w:snapToGrid w:val="0"/>
              <w:spacing w:before="50" w:after="50"/>
              <w:jc w:val="center"/>
              <w:rPr>
                <w:rFonts w:ascii="仿宋" w:eastAsia="仿宋"/>
                <w:spacing w:val="20"/>
                <w:sz w:val="24"/>
                <w:szCs w:val="24"/>
              </w:rPr>
            </w:pPr>
            <w:r>
              <w:rPr>
                <w:rFonts w:hint="eastAsia" w:ascii="仿宋" w:eastAsia="仿宋"/>
                <w:spacing w:val="20"/>
                <w:sz w:val="24"/>
                <w:szCs w:val="24"/>
              </w:rPr>
              <w:t>要求</w:t>
            </w:r>
            <w:bookmarkEnd w:id="73"/>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ascii="仿宋" w:eastAsia="仿宋"/>
                <w:spacing w:val="20"/>
                <w:sz w:val="24"/>
                <w:szCs w:val="24"/>
              </w:rPr>
            </w:pPr>
            <w:r>
              <w:rPr>
                <w:rFonts w:hint="eastAsia" w:ascii="仿宋" w:eastAsia="仿宋"/>
                <w:spacing w:val="20"/>
                <w:sz w:val="24"/>
                <w:szCs w:val="24"/>
              </w:rPr>
              <w:t>响应</w:t>
            </w:r>
            <w:bookmarkEnd w:id="74"/>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spacing w:val="20"/>
                <w:sz w:val="24"/>
                <w:szCs w:val="24"/>
              </w:rPr>
            </w:pPr>
            <w:bookmarkStart w:id="75" w:name="_Toc64369811"/>
            <w:r>
              <w:rPr>
                <w:rFonts w:hint="eastAsia" w:ascii="仿宋" w:eastAsia="仿宋"/>
                <w:spacing w:val="20"/>
                <w:sz w:val="24"/>
                <w:szCs w:val="24"/>
              </w:rPr>
              <w:t>偏离</w:t>
            </w:r>
          </w:p>
          <w:p>
            <w:pPr>
              <w:snapToGrid w:val="0"/>
              <w:spacing w:before="50" w:after="50"/>
              <w:jc w:val="center"/>
              <w:rPr>
                <w:rFonts w:ascii="仿宋" w:eastAsia="仿宋"/>
                <w:spacing w:val="20"/>
                <w:sz w:val="24"/>
                <w:szCs w:val="24"/>
              </w:rPr>
            </w:pPr>
            <w:r>
              <w:rPr>
                <w:rFonts w:hint="eastAsia" w:ascii="仿宋" w:eastAsia="仿宋"/>
                <w:spacing w:val="20"/>
                <w:sz w:val="24"/>
                <w:szCs w:val="24"/>
              </w:rPr>
              <w:t>情况</w:t>
            </w:r>
            <w:bookmarkEnd w:id="7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76" w:name="_Toc64369814"/>
            <w:r>
              <w:rPr>
                <w:rFonts w:hint="eastAsia" w:ascii="仿宋" w:eastAsia="仿宋"/>
                <w:spacing w:val="20"/>
                <w:sz w:val="24"/>
                <w:szCs w:val="24"/>
              </w:rPr>
              <w:t>…</w:t>
            </w:r>
            <w:bookmarkEnd w:id="76"/>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bl>
    <w:p>
      <w:pPr>
        <w:pStyle w:val="12"/>
        <w:rPr>
          <w:rFonts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spacing w:val="20"/>
          <w:sz w:val="24"/>
          <w:szCs w:val="24"/>
        </w:rPr>
      </w:pPr>
      <w:r>
        <w:rPr>
          <w:rFonts w:hint="eastAsia" w:ascii="仿宋" w:eastAsia="仿宋"/>
          <w:spacing w:val="20"/>
          <w:sz w:val="24"/>
          <w:szCs w:val="24"/>
        </w:rPr>
        <w:t>2、“采购文件要求”一列按采购需求中的“服务清单及要求”填写。</w:t>
      </w:r>
    </w:p>
    <w:p>
      <w:pPr>
        <w:snapToGrid w:val="0"/>
        <w:spacing w:before="50" w:after="50"/>
        <w:rPr>
          <w:rFonts w:ascii="仿宋" w:eastAsia="仿宋"/>
          <w:spacing w:val="20"/>
          <w:sz w:val="30"/>
          <w:szCs w:val="30"/>
        </w:rPr>
      </w:pPr>
    </w:p>
    <w:p>
      <w:pPr>
        <w:snapToGrid w:val="0"/>
        <w:spacing w:before="50" w:after="50"/>
        <w:rPr>
          <w:rFonts w:ascii="仿宋" w:eastAsia="仿宋"/>
          <w:spacing w:val="20"/>
          <w:sz w:val="30"/>
          <w:szCs w:val="30"/>
        </w:rPr>
      </w:pPr>
    </w:p>
    <w:p>
      <w:pPr>
        <w:snapToGrid w:val="0"/>
        <w:spacing w:beforeLines="50"/>
        <w:rPr>
          <w:rFonts w:ascii="仿宋" w:eastAsia="仿宋"/>
          <w:sz w:val="24"/>
          <w:szCs w:val="24"/>
        </w:rPr>
      </w:pPr>
      <w:r>
        <w:rPr>
          <w:rFonts w:hint="eastAsia" w:ascii="仿宋" w:eastAsia="仿宋"/>
          <w:sz w:val="24"/>
          <w:szCs w:val="24"/>
        </w:rPr>
        <w:t xml:space="preserve">法定代表人或其授权代表（签字或盖章）：          </w:t>
      </w:r>
    </w:p>
    <w:p>
      <w:pPr>
        <w:snapToGrid w:val="0"/>
        <w:spacing w:beforeLines="50"/>
        <w:rPr>
          <w:rFonts w:ascii="仿宋" w:eastAsia="仿宋"/>
          <w:sz w:val="24"/>
          <w:szCs w:val="24"/>
        </w:rPr>
      </w:pPr>
      <w:r>
        <w:rPr>
          <w:rFonts w:hint="eastAsia" w:ascii="仿宋" w:eastAsia="仿宋"/>
          <w:sz w:val="24"/>
          <w:szCs w:val="24"/>
        </w:rPr>
        <w:t xml:space="preserve">日期： </w:t>
      </w:r>
    </w:p>
    <w:p>
      <w:pPr>
        <w:snapToGrid w:val="0"/>
        <w:spacing w:beforeLines="50"/>
        <w:rPr>
          <w:rFonts w:ascii="仿宋" w:eastAsia="仿宋"/>
          <w:sz w:val="24"/>
          <w:szCs w:val="24"/>
        </w:rPr>
      </w:pPr>
    </w:p>
    <w:p>
      <w:pPr>
        <w:snapToGrid w:val="0"/>
        <w:spacing w:beforeLines="50"/>
        <w:rPr>
          <w:rFonts w:ascii="仿宋" w:eastAsia="仿宋"/>
          <w:sz w:val="24"/>
          <w:szCs w:val="24"/>
        </w:rPr>
      </w:pPr>
    </w:p>
    <w:p>
      <w:pPr>
        <w:snapToGrid w:val="0"/>
        <w:spacing w:before="50" w:after="50"/>
        <w:rPr>
          <w:rFonts w:ascii="仿宋" w:eastAsia="仿宋"/>
          <w:b/>
          <w:bCs/>
          <w:sz w:val="30"/>
          <w:szCs w:val="30"/>
        </w:rPr>
      </w:pPr>
      <w:r>
        <w:rPr>
          <w:rFonts w:hint="eastAsia" w:ascii="仿宋" w:eastAsia="仿宋"/>
          <w:b/>
          <w:bCs/>
          <w:sz w:val="30"/>
          <w:szCs w:val="30"/>
        </w:rPr>
        <w:t>附件14：商务响应表</w:t>
      </w:r>
    </w:p>
    <w:p>
      <w:pPr>
        <w:snapToGrid w:val="0"/>
        <w:spacing w:before="50" w:afterLines="50"/>
        <w:jc w:val="center"/>
        <w:rPr>
          <w:rFonts w:ascii="仿宋" w:eastAsia="仿宋"/>
          <w:b/>
          <w:spacing w:val="40"/>
          <w:kern w:val="0"/>
          <w:sz w:val="36"/>
          <w:szCs w:val="36"/>
        </w:rPr>
      </w:pPr>
    </w:p>
    <w:p>
      <w:pPr>
        <w:snapToGrid w:val="0"/>
        <w:spacing w:before="50" w:afterLines="50"/>
        <w:jc w:val="center"/>
        <w:rPr>
          <w:rFonts w:ascii="仿宋" w:eastAsia="仿宋"/>
          <w:b/>
          <w:spacing w:val="40"/>
          <w:kern w:val="0"/>
          <w:sz w:val="36"/>
          <w:szCs w:val="36"/>
        </w:rPr>
      </w:pPr>
      <w:r>
        <w:rPr>
          <w:rFonts w:hint="eastAsia" w:ascii="仿宋" w:eastAsia="仿宋"/>
          <w:b/>
          <w:spacing w:val="40"/>
          <w:kern w:val="0"/>
          <w:sz w:val="36"/>
          <w:szCs w:val="36"/>
        </w:rPr>
        <w:t>商 务 响 应 表</w:t>
      </w:r>
    </w:p>
    <w:p>
      <w:pPr>
        <w:snapToGrid w:val="0"/>
        <w:spacing w:before="50" w:afterLines="50"/>
        <w:jc w:val="center"/>
        <w:rPr>
          <w:rFonts w:ascii="仿宋" w:eastAsia="仿宋"/>
          <w:b/>
          <w:sz w:val="32"/>
          <w:szCs w:val="32"/>
        </w:rPr>
      </w:pPr>
    </w:p>
    <w:p>
      <w:pPr>
        <w:pStyle w:val="9"/>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9"/>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30"/>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spacing w:val="20"/>
                <w:sz w:val="28"/>
                <w:szCs w:val="28"/>
              </w:rPr>
            </w:pPr>
            <w:bookmarkStart w:id="77" w:name="_Toc64369815"/>
            <w:r>
              <w:rPr>
                <w:rFonts w:hint="eastAsia" w:ascii="仿宋" w:eastAsia="仿宋" w:cs="仿宋_GB2312"/>
                <w:spacing w:val="20"/>
                <w:sz w:val="28"/>
                <w:szCs w:val="28"/>
              </w:rPr>
              <w:t>类别</w:t>
            </w:r>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sz w:val="30"/>
                <w:szCs w:val="30"/>
              </w:rPr>
            </w:pPr>
            <w:bookmarkStart w:id="78" w:name="_Toc64369816"/>
            <w:r>
              <w:rPr>
                <w:rFonts w:hint="eastAsia" w:ascii="仿宋" w:eastAsia="仿宋" w:cs="仿宋_GB2312"/>
                <w:sz w:val="30"/>
                <w:szCs w:val="30"/>
              </w:rPr>
              <w:t>采购文件要求</w:t>
            </w:r>
            <w:bookmarkEnd w:id="78"/>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sz w:val="30"/>
                <w:szCs w:val="30"/>
              </w:rPr>
            </w:pPr>
            <w:bookmarkStart w:id="79" w:name="_Toc64369817"/>
            <w:r>
              <w:rPr>
                <w:rFonts w:hint="eastAsia" w:ascii="仿宋" w:eastAsia="仿宋" w:cs="仿宋_GB2312"/>
                <w:sz w:val="30"/>
                <w:szCs w:val="30"/>
              </w:rPr>
              <w:t>投标文件响应</w:t>
            </w:r>
            <w:bookmarkEnd w:id="79"/>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sz w:val="30"/>
                <w:szCs w:val="30"/>
              </w:rPr>
            </w:pPr>
            <w:bookmarkStart w:id="80" w:name="_Toc64369818"/>
            <w:r>
              <w:rPr>
                <w:rFonts w:hint="eastAsia" w:ascii="仿宋" w:eastAsia="仿宋" w:cs="仿宋_GB2312"/>
                <w:sz w:val="30"/>
                <w:szCs w:val="30"/>
              </w:rPr>
              <w:t>偏离情况</w:t>
            </w:r>
            <w:bookmarkEnd w:id="8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bookmarkStart w:id="81" w:name="_Toc64369823"/>
            <w:bookmarkStart w:id="82" w:name="_Toc64369819"/>
            <w:r>
              <w:rPr>
                <w:rFonts w:hint="eastAsia" w:ascii="仿宋" w:eastAsia="仿宋"/>
                <w:spacing w:val="20"/>
                <w:sz w:val="28"/>
                <w:szCs w:val="28"/>
              </w:rPr>
              <w:t>付款方式</w:t>
            </w:r>
            <w:bookmarkEnd w:id="81"/>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pPr>
              <w:pStyle w:val="19"/>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9"/>
              <w:snapToGrid w:val="0"/>
              <w:spacing w:before="120" w:after="120"/>
              <w:outlineLvl w:val="0"/>
              <w:rPr>
                <w:rFonts w:ascii="仿宋" w:eastAsia="仿宋"/>
                <w:sz w:val="28"/>
                <w:szCs w:val="28"/>
              </w:rPr>
            </w:pPr>
          </w:p>
        </w:tc>
      </w:tr>
    </w:tbl>
    <w:p>
      <w:pPr>
        <w:pStyle w:val="12"/>
        <w:rPr>
          <w:rFonts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spacing w:val="20"/>
          <w:sz w:val="28"/>
          <w:szCs w:val="28"/>
        </w:rPr>
      </w:pPr>
      <w:r>
        <w:rPr>
          <w:rFonts w:hint="eastAsia" w:ascii="仿宋" w:eastAsia="仿宋"/>
          <w:spacing w:val="20"/>
          <w:sz w:val="28"/>
          <w:szCs w:val="28"/>
        </w:rPr>
        <w:t>2、“类别”一栏按采购文件第三章中商务要求的分类填写。</w:t>
      </w:r>
    </w:p>
    <w:p>
      <w:pPr>
        <w:snapToGrid w:val="0"/>
        <w:spacing w:before="50" w:after="50"/>
        <w:rPr>
          <w:rFonts w:ascii="仿宋" w:eastAsia="仿宋"/>
          <w:spacing w:val="20"/>
          <w:sz w:val="28"/>
          <w:szCs w:val="28"/>
        </w:rPr>
      </w:pPr>
    </w:p>
    <w:p>
      <w:pPr>
        <w:snapToGrid w:val="0"/>
        <w:spacing w:before="50" w:after="50"/>
        <w:rPr>
          <w:rFonts w:ascii="仿宋" w:eastAsia="仿宋"/>
          <w:spacing w:val="20"/>
          <w:sz w:val="28"/>
          <w:szCs w:val="28"/>
        </w:rPr>
      </w:pPr>
    </w:p>
    <w:p>
      <w:pPr>
        <w:snapToGrid w:val="0"/>
        <w:spacing w:before="50" w:after="50"/>
        <w:rPr>
          <w:rFonts w:ascii="仿宋" w:eastAsia="仿宋"/>
          <w:spacing w:val="20"/>
          <w:sz w:val="28"/>
          <w:szCs w:val="28"/>
        </w:rPr>
      </w:pPr>
    </w:p>
    <w:p>
      <w:pPr>
        <w:snapToGrid w:val="0"/>
        <w:spacing w:before="50" w:after="50"/>
        <w:rPr>
          <w:rFonts w:ascii="仿宋" w:eastAsia="仿宋"/>
          <w:spacing w:val="20"/>
          <w:sz w:val="28"/>
          <w:szCs w:val="28"/>
        </w:rPr>
      </w:pPr>
    </w:p>
    <w:p>
      <w:pPr>
        <w:snapToGrid w:val="0"/>
        <w:spacing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Lines="50"/>
        <w:rPr>
          <w:rFonts w:ascii="仿宋" w:eastAsia="仿宋"/>
          <w:sz w:val="28"/>
          <w:szCs w:val="28"/>
        </w:rPr>
      </w:pPr>
      <w:r>
        <w:rPr>
          <w:rFonts w:hint="eastAsia" w:ascii="仿宋" w:eastAsia="仿宋"/>
          <w:sz w:val="28"/>
          <w:szCs w:val="28"/>
        </w:rPr>
        <w:t xml:space="preserve">日期： </w:t>
      </w:r>
    </w:p>
    <w:p>
      <w:pPr>
        <w:snapToGrid w:val="0"/>
        <w:spacing w:beforeLines="50"/>
        <w:rPr>
          <w:rFonts w:ascii="仿宋" w:eastAsia="仿宋"/>
          <w:sz w:val="28"/>
          <w:szCs w:val="28"/>
        </w:rPr>
      </w:pPr>
    </w:p>
    <w:p>
      <w:pPr>
        <w:snapToGrid w:val="0"/>
        <w:spacing w:beforeLines="50"/>
        <w:rPr>
          <w:rFonts w:ascii="仿宋" w:eastAsia="仿宋"/>
          <w:sz w:val="28"/>
          <w:szCs w:val="28"/>
        </w:rPr>
      </w:pPr>
    </w:p>
    <w:p>
      <w:pPr>
        <w:snapToGrid w:val="0"/>
        <w:spacing w:before="50" w:after="50"/>
        <w:jc w:val="left"/>
        <w:rPr>
          <w:rFonts w:ascii="仿宋" w:eastAsia="仿宋"/>
          <w:b/>
          <w:bCs/>
          <w:sz w:val="30"/>
          <w:szCs w:val="30"/>
        </w:rPr>
      </w:pPr>
      <w:r>
        <w:rPr>
          <w:rFonts w:hint="eastAsia" w:ascii="仿宋" w:eastAsia="仿宋"/>
          <w:b/>
          <w:bCs/>
          <w:sz w:val="30"/>
          <w:szCs w:val="30"/>
        </w:rPr>
        <w:t>附件15：项目实施人员清单</w:t>
      </w:r>
    </w:p>
    <w:p>
      <w:pPr>
        <w:snapToGrid w:val="0"/>
        <w:spacing w:before="50" w:afterLines="50"/>
        <w:jc w:val="center"/>
        <w:rPr>
          <w:rFonts w:ascii="仿宋" w:eastAsia="仿宋"/>
          <w:b/>
          <w:kern w:val="0"/>
          <w:sz w:val="36"/>
          <w:szCs w:val="36"/>
        </w:rPr>
      </w:pPr>
    </w:p>
    <w:p>
      <w:pPr>
        <w:snapToGrid w:val="0"/>
        <w:spacing w:before="50" w:afterLines="50"/>
        <w:jc w:val="center"/>
        <w:rPr>
          <w:rFonts w:ascii="仿宋" w:eastAsia="仿宋"/>
          <w:b/>
          <w:kern w:val="0"/>
          <w:sz w:val="36"/>
          <w:szCs w:val="36"/>
        </w:rPr>
      </w:pPr>
      <w:r>
        <w:rPr>
          <w:rFonts w:hint="eastAsia" w:ascii="仿宋" w:eastAsia="仿宋"/>
          <w:b/>
          <w:kern w:val="0"/>
          <w:sz w:val="36"/>
          <w:szCs w:val="36"/>
        </w:rPr>
        <w:t>项目实施人员清单</w:t>
      </w:r>
    </w:p>
    <w:p>
      <w:pPr>
        <w:pStyle w:val="9"/>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9"/>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30"/>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ind w:right="-110"/>
              <w:jc w:val="center"/>
              <w:rPr>
                <w:rFonts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eastAsia="仿宋"/>
                <w:sz w:val="28"/>
                <w:szCs w:val="28"/>
              </w:rPr>
            </w:pPr>
            <w:r>
              <w:rPr>
                <w:rFonts w:hint="eastAsia" w:ascii="仿宋" w:eastAsia="仿宋"/>
                <w:sz w:val="28"/>
                <w:szCs w:val="28"/>
              </w:rPr>
              <w:t>专业技术</w:t>
            </w:r>
          </w:p>
          <w:p>
            <w:pPr>
              <w:snapToGrid w:val="0"/>
              <w:spacing w:beforeLines="50" w:after="50" w:line="460" w:lineRule="exact"/>
              <w:jc w:val="center"/>
              <w:rPr>
                <w:rFonts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eastAsia="仿宋"/>
                <w:sz w:val="28"/>
                <w:szCs w:val="28"/>
              </w:rPr>
            </w:pPr>
            <w:r>
              <w:rPr>
                <w:rFonts w:hint="eastAsia" w:ascii="仿宋" w:eastAsia="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20"/>
              <w:snapToGrid w:val="0"/>
              <w:spacing w:beforeLines="50" w:after="50" w:line="460" w:lineRule="exact"/>
              <w:ind w:left="5250"/>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bl>
    <w:p>
      <w:pPr>
        <w:snapToGrid w:val="0"/>
        <w:spacing w:before="50" w:afterLines="50" w:line="460" w:lineRule="exact"/>
        <w:jc w:val="left"/>
        <w:rPr>
          <w:rFonts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pPr>
        <w:snapToGrid w:val="0"/>
        <w:spacing w:before="50" w:afterLines="50" w:line="460" w:lineRule="exact"/>
        <w:jc w:val="left"/>
        <w:rPr>
          <w:rFonts w:ascii="仿宋" w:eastAsia="仿宋"/>
          <w:sz w:val="28"/>
          <w:szCs w:val="28"/>
        </w:rPr>
      </w:pPr>
    </w:p>
    <w:p>
      <w:pPr>
        <w:snapToGrid w:val="0"/>
        <w:spacing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Lines="50"/>
        <w:rPr>
          <w:rFonts w:ascii="仿宋" w:eastAsia="仿宋"/>
          <w:sz w:val="28"/>
          <w:szCs w:val="28"/>
        </w:rPr>
      </w:pPr>
      <w:r>
        <w:rPr>
          <w:rFonts w:hint="eastAsia" w:ascii="仿宋" w:eastAsia="仿宋"/>
          <w:sz w:val="28"/>
          <w:szCs w:val="28"/>
        </w:rPr>
        <w:t xml:space="preserve">日期： </w:t>
      </w:r>
    </w:p>
    <w:p>
      <w:pPr>
        <w:snapToGrid w:val="0"/>
        <w:spacing w:before="50" w:afterLines="50" w:line="460" w:lineRule="exact"/>
        <w:jc w:val="left"/>
        <w:rPr>
          <w:rFonts w:ascii="仿宋" w:eastAsia="仿宋"/>
          <w:sz w:val="28"/>
          <w:szCs w:val="28"/>
        </w:rPr>
      </w:pPr>
    </w:p>
    <w:p>
      <w:pPr>
        <w:rPr>
          <w:rFonts w:ascii="仿宋" w:eastAsia="仿宋"/>
          <w:sz w:val="28"/>
          <w:szCs w:val="28"/>
        </w:rPr>
      </w:pPr>
    </w:p>
    <w:p>
      <w:pPr>
        <w:snapToGrid w:val="0"/>
        <w:spacing w:before="50" w:after="50"/>
        <w:jc w:val="left"/>
        <w:rPr>
          <w:rFonts w:ascii="仿宋" w:eastAsia="仿宋"/>
          <w:b/>
          <w:bCs/>
          <w:sz w:val="30"/>
          <w:szCs w:val="30"/>
        </w:rPr>
      </w:pPr>
      <w:r>
        <w:rPr>
          <w:rFonts w:hint="eastAsia" w:ascii="仿宋" w:eastAsia="仿宋"/>
          <w:b/>
          <w:bCs/>
          <w:sz w:val="30"/>
          <w:szCs w:val="30"/>
        </w:rPr>
        <w:t>附件16：类似业绩一览表</w:t>
      </w:r>
      <w:r>
        <w:rPr>
          <w:rFonts w:ascii="仿宋" w:eastAsia="仿宋"/>
          <w:b/>
          <w:bCs/>
          <w:sz w:val="30"/>
          <w:szCs w:val="30"/>
        </w:rPr>
        <w:t>（如有）</w:t>
      </w:r>
    </w:p>
    <w:p>
      <w:pPr>
        <w:snapToGrid w:val="0"/>
        <w:spacing w:before="50" w:after="50"/>
        <w:jc w:val="left"/>
        <w:rPr>
          <w:rFonts w:ascii="仿宋" w:eastAsia="仿宋"/>
          <w:sz w:val="30"/>
          <w:szCs w:val="30"/>
        </w:rPr>
      </w:pPr>
    </w:p>
    <w:p>
      <w:pPr>
        <w:snapToGrid w:val="0"/>
        <w:spacing w:before="50" w:afterLines="50"/>
        <w:jc w:val="center"/>
        <w:rPr>
          <w:rFonts w:ascii="仿宋" w:eastAsia="仿宋"/>
          <w:b/>
          <w:kern w:val="0"/>
          <w:sz w:val="36"/>
          <w:szCs w:val="36"/>
        </w:rPr>
      </w:pPr>
      <w:r>
        <w:rPr>
          <w:rFonts w:hint="eastAsia" w:ascii="仿宋" w:eastAsia="仿宋"/>
          <w:b/>
          <w:kern w:val="0"/>
          <w:sz w:val="36"/>
          <w:szCs w:val="36"/>
        </w:rPr>
        <w:t>类似业绩一览表</w:t>
      </w:r>
    </w:p>
    <w:p>
      <w:pPr>
        <w:pStyle w:val="9"/>
        <w:snapToGrid w:val="0"/>
        <w:rPr>
          <w:rFonts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pPr>
        <w:pStyle w:val="9"/>
        <w:snapToGrid w:val="0"/>
        <w:rPr>
          <w:rFonts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pPr>
        <w:rPr>
          <w:rFonts w:ascii="仿宋" w:eastAsia="仿宋"/>
        </w:rPr>
      </w:pPr>
    </w:p>
    <w:tbl>
      <w:tblPr>
        <w:tblStyle w:val="30"/>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合同</w:t>
            </w:r>
          </w:p>
          <w:p>
            <w:pPr>
              <w:jc w:val="center"/>
              <w:rPr>
                <w:rFonts w:ascii="仿宋" w:eastAsia="仿宋"/>
                <w:sz w:val="24"/>
              </w:rPr>
            </w:pPr>
            <w:r>
              <w:rPr>
                <w:rFonts w:hint="eastAsia" w:ascii="仿宋" w:eastAsia="仿宋"/>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验收报告</w:t>
            </w:r>
          </w:p>
          <w:p>
            <w:pPr>
              <w:jc w:val="center"/>
              <w:rPr>
                <w:rFonts w:ascii="仿宋" w:eastAsia="仿宋"/>
                <w:sz w:val="24"/>
              </w:rPr>
            </w:pPr>
            <w:r>
              <w:rPr>
                <w:rFonts w:hint="eastAsia" w:ascii="仿宋" w:eastAsia="仿宋"/>
                <w:sz w:val="24"/>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r>
    </w:tbl>
    <w:p>
      <w:pPr>
        <w:rPr>
          <w:rFonts w:ascii="仿宋" w:eastAsia="仿宋"/>
          <w:sz w:val="24"/>
        </w:rPr>
      </w:pPr>
      <w:r>
        <w:rPr>
          <w:rFonts w:hint="eastAsia" w:ascii="仿宋" w:eastAsia="仿宋"/>
          <w:sz w:val="24"/>
        </w:rPr>
        <w:t>备注：</w:t>
      </w:r>
    </w:p>
    <w:p>
      <w:pPr>
        <w:numPr>
          <w:ilvl w:val="0"/>
          <w:numId w:val="13"/>
        </w:numPr>
        <w:rPr>
          <w:rFonts w:ascii="仿宋" w:eastAsia="仿宋"/>
          <w:sz w:val="24"/>
        </w:rPr>
      </w:pPr>
      <w:r>
        <w:rPr>
          <w:rFonts w:hint="eastAsia" w:ascii="仿宋" w:eastAsia="仿宋"/>
          <w:sz w:val="24"/>
        </w:rPr>
        <w:t>请在此表后附上类似业绩的合同、验收报告原件扫描件或彩色图片（如有）。</w:t>
      </w:r>
    </w:p>
    <w:p>
      <w:pPr>
        <w:numPr>
          <w:ilvl w:val="0"/>
          <w:numId w:val="13"/>
        </w:numPr>
        <w:rPr>
          <w:rFonts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snapToGrid w:val="0"/>
        <w:spacing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Lines="50"/>
        <w:rPr>
          <w:rFonts w:ascii="仿宋" w:eastAsia="仿宋"/>
          <w:sz w:val="28"/>
          <w:szCs w:val="28"/>
        </w:rPr>
      </w:pPr>
      <w:r>
        <w:rPr>
          <w:rFonts w:hint="eastAsia" w:ascii="仿宋" w:eastAsia="仿宋"/>
          <w:sz w:val="28"/>
          <w:szCs w:val="28"/>
        </w:rPr>
        <w:t xml:space="preserve">日期： </w:t>
      </w:r>
    </w:p>
    <w:p>
      <w:pPr>
        <w:rPr>
          <w:rFonts w:ascii="仿宋" w:eastAsia="仿宋"/>
          <w:sz w:val="24"/>
        </w:rPr>
      </w:pPr>
    </w:p>
    <w:p>
      <w:pPr>
        <w:rPr>
          <w:rFonts w:ascii="仿宋" w:eastAsia="仿宋"/>
          <w:sz w:val="24"/>
        </w:rPr>
      </w:pPr>
    </w:p>
    <w:p>
      <w:pPr>
        <w:snapToGrid w:val="0"/>
        <w:spacing w:before="50" w:after="50" w:line="360" w:lineRule="auto"/>
        <w:jc w:val="left"/>
        <w:rPr>
          <w:rFonts w:ascii="仿宋" w:eastAsia="仿宋"/>
          <w:b/>
          <w:bCs/>
          <w:sz w:val="30"/>
          <w:szCs w:val="30"/>
        </w:rPr>
      </w:pPr>
      <w:r>
        <w:rPr>
          <w:rFonts w:hint="eastAsia" w:ascii="仿宋" w:eastAsia="仿宋"/>
          <w:b/>
          <w:bCs/>
          <w:sz w:val="30"/>
          <w:szCs w:val="30"/>
        </w:rPr>
        <w:t>附件17（如有）：</w:t>
      </w:r>
    </w:p>
    <w:p>
      <w:pPr>
        <w:snapToGrid w:val="0"/>
        <w:spacing w:before="50" w:after="50" w:line="360" w:lineRule="auto"/>
        <w:jc w:val="center"/>
        <w:rPr>
          <w:rFonts w:ascii="仿宋" w:eastAsia="仿宋"/>
          <w:b/>
          <w:bCs/>
          <w:sz w:val="36"/>
          <w:szCs w:val="36"/>
        </w:rPr>
      </w:pPr>
      <w:r>
        <w:rPr>
          <w:rFonts w:hint="eastAsia" w:ascii="仿宋" w:eastAsia="仿宋"/>
          <w:b/>
          <w:bCs/>
          <w:sz w:val="36"/>
          <w:szCs w:val="36"/>
        </w:rPr>
        <w:t>享受政府采购政策性规定情况表</w:t>
      </w:r>
    </w:p>
    <w:p>
      <w:pPr>
        <w:pStyle w:val="19"/>
        <w:spacing w:line="360" w:lineRule="auto"/>
        <w:rPr>
          <w:rFonts w:ascii="仿宋" w:eastAsia="仿宋"/>
          <w:b/>
          <w:bCs/>
          <w:sz w:val="24"/>
          <w:szCs w:val="24"/>
        </w:rPr>
      </w:pPr>
      <w:r>
        <w:rPr>
          <w:rFonts w:hint="eastAsia" w:ascii="仿宋" w:eastAsia="仿宋"/>
          <w:b/>
          <w:bCs/>
          <w:sz w:val="24"/>
          <w:szCs w:val="24"/>
        </w:rPr>
        <w:t>投标人名称：</w:t>
      </w:r>
    </w:p>
    <w:p>
      <w:pPr>
        <w:spacing w:line="360" w:lineRule="auto"/>
        <w:rPr>
          <w:rFonts w:ascii="仿宋" w:eastAsia="仿宋"/>
          <w:b/>
          <w:bCs/>
          <w:sz w:val="24"/>
          <w:szCs w:val="24"/>
        </w:rPr>
      </w:pPr>
      <w:r>
        <w:rPr>
          <w:rFonts w:hint="eastAsia" w:ascii="仿宋" w:eastAsia="仿宋"/>
          <w:b/>
          <w:bCs/>
          <w:sz w:val="24"/>
          <w:szCs w:val="24"/>
        </w:rPr>
        <w:t>项目编号：</w:t>
      </w:r>
    </w:p>
    <w:tbl>
      <w:tblPr>
        <w:tblStyle w:val="30"/>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jc w:val="center"/>
              <w:rPr>
                <w:rFonts w:ascii="仿宋" w:eastAsia="仿宋"/>
                <w:sz w:val="24"/>
                <w:lang w:val="en-GB"/>
              </w:rPr>
            </w:pPr>
            <w:r>
              <w:rPr>
                <w:rFonts w:hint="eastAsia" w:ascii="仿宋" w:eastAsia="仿宋"/>
                <w:sz w:val="24"/>
                <w:lang w:val="en-GB"/>
              </w:rPr>
              <w:t>核心产品</w:t>
            </w:r>
          </w:p>
          <w:p>
            <w:pPr>
              <w:pStyle w:val="53"/>
              <w:tabs>
                <w:tab w:val="left" w:pos="1260"/>
              </w:tabs>
              <w:snapToGrid w:val="0"/>
              <w:jc w:val="center"/>
              <w:rPr>
                <w:rFonts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lang w:val="en-GB"/>
              </w:rPr>
            </w:pPr>
            <w:r>
              <w:rPr>
                <w:rFonts w:hint="eastAsia" w:ascii="仿宋" w:eastAsia="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jc w:val="center"/>
              <w:rPr>
                <w:rFonts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jc w:val="center"/>
              <w:rPr>
                <w:rFonts w:ascii="仿宋" w:eastAsia="仿宋"/>
                <w:sz w:val="24"/>
                <w:lang w:val="en-GB"/>
              </w:rPr>
            </w:pPr>
            <w:r>
              <w:rPr>
                <w:rFonts w:hint="eastAsia" w:ascii="仿宋" w:eastAsia="仿宋"/>
                <w:sz w:val="24"/>
                <w:lang w:val="en-GB"/>
              </w:rPr>
              <w:t>节能认证</w:t>
            </w:r>
          </w:p>
          <w:p>
            <w:pPr>
              <w:pStyle w:val="53"/>
              <w:tabs>
                <w:tab w:val="left" w:pos="1260"/>
              </w:tabs>
              <w:snapToGrid w:val="0"/>
              <w:jc w:val="center"/>
              <w:rPr>
                <w:rFonts w:ascii="仿宋" w:eastAsia="仿宋"/>
                <w:sz w:val="24"/>
                <w:lang w:val="en-GB"/>
              </w:rPr>
            </w:pPr>
            <w:r>
              <w:rPr>
                <w:rFonts w:hint="eastAsia" w:ascii="仿宋" w:eastAsia="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jc w:val="center"/>
              <w:rPr>
                <w:rFonts w:ascii="仿宋" w:eastAsia="仿宋"/>
                <w:sz w:val="24"/>
                <w:lang w:val="en-GB"/>
              </w:rPr>
            </w:pPr>
            <w:r>
              <w:rPr>
                <w:rFonts w:hint="eastAsia" w:ascii="仿宋" w:eastAsia="仿宋"/>
                <w:sz w:val="24"/>
                <w:lang w:val="en-GB"/>
              </w:rPr>
              <w:t>环境标</w:t>
            </w:r>
          </w:p>
          <w:p>
            <w:pPr>
              <w:pStyle w:val="53"/>
              <w:tabs>
                <w:tab w:val="left" w:pos="1260"/>
              </w:tabs>
              <w:snapToGrid w:val="0"/>
              <w:jc w:val="center"/>
              <w:rPr>
                <w:rFonts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jc w:val="center"/>
              <w:rPr>
                <w:rFonts w:ascii="仿宋" w:eastAsia="仿宋"/>
                <w:sz w:val="24"/>
                <w:lang w:val="en-GB"/>
              </w:rPr>
            </w:pPr>
            <w:r>
              <w:rPr>
                <w:rFonts w:hint="eastAsia" w:ascii="仿宋" w:eastAsia="仿宋"/>
                <w:sz w:val="24"/>
                <w:lang w:val="en-GB"/>
              </w:rPr>
              <w:t>环境标志认</w:t>
            </w:r>
          </w:p>
          <w:p>
            <w:pPr>
              <w:pStyle w:val="53"/>
              <w:tabs>
                <w:tab w:val="left" w:pos="1260"/>
              </w:tabs>
              <w:snapToGrid w:val="0"/>
              <w:jc w:val="center"/>
              <w:rPr>
                <w:rFonts w:ascii="仿宋" w:eastAsia="仿宋"/>
                <w:sz w:val="24"/>
                <w:lang w:val="en-GB"/>
              </w:rPr>
            </w:pPr>
            <w:r>
              <w:rPr>
                <w:rFonts w:hint="eastAsia" w:ascii="仿宋" w:eastAsia="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3"/>
              <w:tabs>
                <w:tab w:val="left" w:pos="1260"/>
              </w:tabs>
              <w:snapToGrid w:val="0"/>
              <w:spacing w:line="360" w:lineRule="auto"/>
              <w:jc w:val="center"/>
              <w:rPr>
                <w:rFonts w:ascii="仿宋" w:eastAsia="仿宋"/>
                <w:sz w:val="24"/>
                <w:lang w:val="en-GB"/>
              </w:rPr>
            </w:pPr>
          </w:p>
        </w:tc>
      </w:tr>
    </w:tbl>
    <w:p>
      <w:pPr>
        <w:spacing w:line="360" w:lineRule="auto"/>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pPr>
        <w:spacing w:line="360" w:lineRule="auto"/>
        <w:rPr>
          <w:rFonts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pPr>
        <w:pStyle w:val="19"/>
        <w:spacing w:line="360" w:lineRule="auto"/>
        <w:rPr>
          <w:rFonts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pPr>
        <w:rPr>
          <w:rFonts w:ascii="仿宋" w:eastAsia="仿宋"/>
          <w:spacing w:val="20"/>
          <w:sz w:val="24"/>
          <w:szCs w:val="24"/>
        </w:rPr>
      </w:pPr>
    </w:p>
    <w:p>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pPr>
        <w:rPr>
          <w:rFonts w:ascii="仿宋" w:eastAsia="仿宋"/>
          <w:spacing w:val="20"/>
          <w:sz w:val="24"/>
          <w:szCs w:val="24"/>
          <w:u w:val="single"/>
        </w:rPr>
      </w:pPr>
    </w:p>
    <w:p>
      <w:pPr>
        <w:snapToGrid w:val="0"/>
        <w:spacing w:beforeLines="50" w:after="50"/>
        <w:jc w:val="left"/>
        <w:rPr>
          <w:rFonts w:ascii="仿宋" w:eastAsia="仿宋"/>
          <w:b/>
          <w:bCs/>
          <w:sz w:val="30"/>
          <w:szCs w:val="30"/>
        </w:rPr>
      </w:pPr>
      <w:r>
        <w:rPr>
          <w:rFonts w:hint="eastAsia" w:ascii="仿宋" w:eastAsia="仿宋"/>
          <w:b/>
          <w:bCs/>
          <w:sz w:val="30"/>
          <w:szCs w:val="30"/>
        </w:rPr>
        <w:t>附件18：报价文件封面</w:t>
      </w:r>
    </w:p>
    <w:p>
      <w:pPr>
        <w:snapToGrid w:val="0"/>
        <w:spacing w:beforeLines="50" w:after="50"/>
        <w:jc w:val="right"/>
        <w:rPr>
          <w:rFonts w:ascii="仿宋" w:eastAsia="仿宋"/>
          <w:b/>
          <w:sz w:val="30"/>
          <w:szCs w:val="30"/>
        </w:rPr>
      </w:pPr>
    </w:p>
    <w:p>
      <w:pPr>
        <w:snapToGrid w:val="0"/>
        <w:spacing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r>
        <w:rPr>
          <w:rFonts w:hint="eastAsia" w:ascii="仿宋" w:eastAsia="仿宋"/>
          <w:sz w:val="72"/>
          <w:szCs w:val="72"/>
        </w:rPr>
        <w:t>报</w:t>
      </w:r>
    </w:p>
    <w:p>
      <w:pPr>
        <w:spacing w:line="1200" w:lineRule="exact"/>
        <w:ind w:right="6"/>
        <w:jc w:val="center"/>
        <w:rPr>
          <w:rFonts w:ascii="仿宋" w:eastAsia="仿宋"/>
          <w:sz w:val="72"/>
          <w:szCs w:val="72"/>
        </w:rPr>
      </w:pPr>
      <w:r>
        <w:rPr>
          <w:rFonts w:hint="eastAsia" w:ascii="仿宋" w:eastAsia="仿宋"/>
          <w:sz w:val="72"/>
          <w:szCs w:val="72"/>
        </w:rPr>
        <w:t>价</w:t>
      </w:r>
    </w:p>
    <w:p>
      <w:pPr>
        <w:spacing w:line="1200" w:lineRule="exact"/>
        <w:ind w:right="6"/>
        <w:jc w:val="center"/>
        <w:rPr>
          <w:rFonts w:ascii="仿宋" w:eastAsia="仿宋"/>
          <w:sz w:val="72"/>
          <w:szCs w:val="72"/>
        </w:rPr>
      </w:pPr>
      <w:r>
        <w:rPr>
          <w:rFonts w:hint="eastAsia" w:ascii="仿宋" w:eastAsia="仿宋"/>
          <w:sz w:val="72"/>
          <w:szCs w:val="72"/>
        </w:rPr>
        <w:t>文</w:t>
      </w:r>
    </w:p>
    <w:p>
      <w:pPr>
        <w:spacing w:line="1200" w:lineRule="exact"/>
        <w:ind w:right="6"/>
        <w:jc w:val="center"/>
        <w:rPr>
          <w:rFonts w:ascii="仿宋" w:eastAsia="仿宋"/>
          <w:sz w:val="72"/>
          <w:szCs w:val="72"/>
        </w:rPr>
      </w:pPr>
      <w:r>
        <w:rPr>
          <w:rFonts w:hint="eastAsia" w:ascii="仿宋" w:eastAsia="仿宋"/>
          <w:sz w:val="72"/>
          <w:szCs w:val="72"/>
        </w:rPr>
        <w:t>件</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p>
    <w:p>
      <w:pPr>
        <w:spacing w:line="360" w:lineRule="auto"/>
        <w:ind w:right="-110"/>
        <w:rPr>
          <w:rFonts w:ascii="仿宋" w:eastAsia="仿宋"/>
          <w:spacing w:val="40"/>
          <w:sz w:val="30"/>
          <w:szCs w:val="30"/>
        </w:rPr>
      </w:pPr>
      <w:r>
        <w:rPr>
          <w:rFonts w:hint="eastAsia" w:ascii="仿宋" w:eastAsia="仿宋"/>
          <w:spacing w:val="40"/>
          <w:sz w:val="30"/>
          <w:szCs w:val="30"/>
        </w:rPr>
        <w:t>投标人名称（盖章）：</w:t>
      </w:r>
    </w:p>
    <w:p>
      <w:pPr>
        <w:spacing w:line="360" w:lineRule="auto"/>
        <w:ind w:right="-110"/>
        <w:rPr>
          <w:rFonts w:ascii="仿宋" w:eastAsia="仿宋"/>
          <w:spacing w:val="40"/>
          <w:sz w:val="30"/>
          <w:szCs w:val="30"/>
        </w:rPr>
      </w:pPr>
      <w:r>
        <w:rPr>
          <w:rFonts w:hint="eastAsia" w:ascii="仿宋" w:eastAsia="仿宋"/>
          <w:spacing w:val="40"/>
          <w:sz w:val="30"/>
          <w:szCs w:val="30"/>
        </w:rPr>
        <w:t>地    址：</w:t>
      </w:r>
    </w:p>
    <w:p>
      <w:pPr>
        <w:spacing w:line="360" w:lineRule="auto"/>
        <w:ind w:right="-110"/>
        <w:rPr>
          <w:rFonts w:ascii="仿宋" w:eastAsia="仿宋"/>
          <w:spacing w:val="40"/>
          <w:sz w:val="30"/>
          <w:szCs w:val="30"/>
        </w:rPr>
      </w:pPr>
      <w:r>
        <w:rPr>
          <w:rFonts w:hint="eastAsia" w:ascii="仿宋" w:eastAsia="仿宋"/>
          <w:spacing w:val="40"/>
          <w:sz w:val="30"/>
          <w:szCs w:val="30"/>
        </w:rPr>
        <w:t>日    期：</w:t>
      </w:r>
    </w:p>
    <w:p>
      <w:pPr>
        <w:rPr>
          <w:rFonts w:ascii="仿宋" w:eastAsia="仿宋"/>
          <w:sz w:val="24"/>
        </w:rPr>
      </w:pPr>
    </w:p>
    <w:p>
      <w:pPr>
        <w:snapToGrid w:val="0"/>
        <w:spacing w:beforeLines="50" w:after="50"/>
        <w:jc w:val="left"/>
        <w:rPr>
          <w:rFonts w:ascii="仿宋" w:eastAsia="仿宋"/>
          <w:b/>
          <w:bCs/>
          <w:sz w:val="30"/>
          <w:szCs w:val="30"/>
        </w:rPr>
      </w:pPr>
      <w:r>
        <w:rPr>
          <w:rFonts w:hint="eastAsia" w:ascii="仿宋" w:eastAsia="仿宋"/>
          <w:b/>
          <w:bCs/>
          <w:sz w:val="30"/>
          <w:szCs w:val="30"/>
        </w:rPr>
        <w:t>附件19：报价文件目录</w:t>
      </w:r>
    </w:p>
    <w:p>
      <w:pPr>
        <w:snapToGrid w:val="0"/>
        <w:spacing w:beforeLines="50" w:after="50"/>
        <w:jc w:val="left"/>
        <w:rPr>
          <w:rFonts w:ascii="仿宋" w:eastAsia="仿宋"/>
          <w:sz w:val="30"/>
          <w:szCs w:val="30"/>
        </w:rPr>
      </w:pPr>
    </w:p>
    <w:p>
      <w:pPr>
        <w:pStyle w:val="52"/>
        <w:spacing w:line="360" w:lineRule="auto"/>
        <w:ind w:firstLine="0" w:firstLineChars="0"/>
        <w:jc w:val="center"/>
        <w:rPr>
          <w:rFonts w:ascii="仿宋" w:eastAsia="仿宋" w:cs="仿宋_GB2312"/>
        </w:rPr>
      </w:pPr>
      <w:bookmarkStart w:id="83" w:name="_Toc64369825"/>
      <w:r>
        <w:rPr>
          <w:rFonts w:hint="eastAsia" w:ascii="仿宋" w:eastAsia="仿宋" w:cs="仿宋_GB2312"/>
        </w:rPr>
        <w:t>目 录</w:t>
      </w:r>
      <w:bookmarkEnd w:id="83"/>
    </w:p>
    <w:p>
      <w:pPr>
        <w:pStyle w:val="52"/>
        <w:spacing w:line="360" w:lineRule="auto"/>
        <w:ind w:firstLine="0" w:firstLineChars="0"/>
        <w:jc w:val="left"/>
        <w:rPr>
          <w:rFonts w:ascii="仿宋" w:eastAsia="仿宋" w:cs="仿宋_GB2312"/>
        </w:rPr>
      </w:pPr>
      <w:r>
        <w:rPr>
          <w:rFonts w:hint="eastAsia" w:ascii="仿宋" w:eastAsia="仿宋" w:cs="仿宋_GB2312"/>
        </w:rPr>
        <w:t>1.开标一览表 …………………………………………………………………（页码）</w:t>
      </w:r>
    </w:p>
    <w:p>
      <w:pPr>
        <w:pStyle w:val="52"/>
        <w:spacing w:line="360" w:lineRule="auto"/>
        <w:ind w:firstLine="0" w:firstLineChars="0"/>
        <w:jc w:val="left"/>
        <w:rPr>
          <w:rFonts w:ascii="仿宋" w:eastAsia="仿宋" w:cs="仿宋_GB2312"/>
        </w:rPr>
      </w:pPr>
      <w:r>
        <w:rPr>
          <w:rFonts w:ascii="仿宋" w:eastAsia="仿宋" w:cs="仿宋_GB2312"/>
        </w:rPr>
        <w:t>2</w:t>
      </w:r>
      <w:r>
        <w:rPr>
          <w:rFonts w:hint="eastAsia" w:ascii="仿宋" w:eastAsia="仿宋" w:cs="仿宋_GB2312"/>
        </w:rPr>
        <w:t>.关于报价的其他说明（如有，自拟）……………………………………（页码）</w:t>
      </w: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rPr>
          <w:rFonts w:ascii="仿宋" w:eastAsia="仿宋"/>
          <w:b/>
          <w:sz w:val="36"/>
          <w:szCs w:val="36"/>
        </w:rPr>
      </w:pPr>
      <w:r>
        <w:rPr>
          <w:rFonts w:hint="eastAsia" w:ascii="仿宋" w:eastAsia="仿宋"/>
          <w:b/>
          <w:sz w:val="36"/>
          <w:szCs w:val="36"/>
        </w:rPr>
        <w:br w:type="page"/>
      </w:r>
    </w:p>
    <w:p>
      <w:pPr>
        <w:snapToGrid w:val="0"/>
        <w:spacing w:before="50" w:after="50"/>
        <w:jc w:val="left"/>
        <w:rPr>
          <w:rFonts w:ascii="仿宋" w:eastAsia="仿宋"/>
          <w:b/>
          <w:sz w:val="36"/>
          <w:szCs w:val="36"/>
        </w:rPr>
        <w:sectPr>
          <w:footerReference r:id="rId6" w:type="default"/>
          <w:pgSz w:w="11907" w:h="16840"/>
          <w:pgMar w:top="1440" w:right="1463" w:bottom="1440" w:left="1803"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before="50" w:after="50"/>
        <w:jc w:val="both"/>
        <w:rPr>
          <w:rFonts w:ascii="仿宋" w:eastAsia="仿宋"/>
          <w:b/>
          <w:sz w:val="36"/>
          <w:szCs w:val="36"/>
        </w:rPr>
      </w:pPr>
      <w:r>
        <w:rPr>
          <w:rFonts w:hint="eastAsia" w:ascii="仿宋" w:eastAsia="仿宋"/>
          <w:b/>
          <w:bCs/>
          <w:sz w:val="30"/>
          <w:szCs w:val="30"/>
        </w:rPr>
        <w:t>附件20：</w:t>
      </w:r>
      <w:bookmarkStart w:id="84" w:name="_Toc16291"/>
      <w:r>
        <w:rPr>
          <w:rFonts w:hint="eastAsia" w:ascii="仿宋" w:eastAsia="仿宋"/>
          <w:b/>
          <w:bCs/>
          <w:sz w:val="30"/>
          <w:szCs w:val="30"/>
          <w:u w:val="none"/>
          <w:lang w:val="en-US" w:eastAsia="zh-CN"/>
        </w:rPr>
        <w:t xml:space="preserve">                 </w:t>
      </w:r>
      <w:r>
        <w:rPr>
          <w:rFonts w:hint="eastAsia" w:ascii="仿宋" w:eastAsia="仿宋"/>
          <w:b/>
          <w:sz w:val="36"/>
          <w:szCs w:val="36"/>
        </w:rPr>
        <w:t>开标一览表</w:t>
      </w:r>
    </w:p>
    <w:p>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p>
      <w:pPr>
        <w:snapToGrid w:val="0"/>
        <w:jc w:val="left"/>
        <w:rPr>
          <w:rFonts w:ascii="仿宋" w:eastAsia="仿宋"/>
          <w:sz w:val="24"/>
        </w:rPr>
      </w:pPr>
    </w:p>
    <w:tbl>
      <w:tblPr>
        <w:tblStyle w:val="30"/>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7"/>
        <w:gridCol w:w="1282"/>
        <w:gridCol w:w="1952"/>
        <w:gridCol w:w="225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094" w:type="dxa"/>
            <w:shd w:val="clear" w:color="auto" w:fill="auto"/>
            <w:noWrap/>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人员类别</w:t>
            </w:r>
          </w:p>
        </w:tc>
        <w:tc>
          <w:tcPr>
            <w:tcW w:w="1289" w:type="dxa"/>
            <w:gridSpan w:val="2"/>
            <w:shd w:val="clear" w:color="auto" w:fill="auto"/>
            <w:noWrap/>
            <w:vAlign w:val="center"/>
          </w:tcPr>
          <w:p>
            <w:pPr>
              <w:widowControl/>
              <w:jc w:val="center"/>
              <w:textAlignment w:val="center"/>
              <w:rPr>
                <w:rFonts w:ascii="仿宋" w:hAnsi="仿宋" w:eastAsia="仿宋" w:cs="仿宋"/>
                <w:b/>
                <w:bCs/>
                <w:szCs w:val="21"/>
              </w:rPr>
            </w:pPr>
            <w:r>
              <w:rPr>
                <w:rFonts w:hint="eastAsia" w:ascii="仿宋" w:hAnsi="仿宋" w:eastAsia="仿宋" w:cs="仿宋"/>
                <w:b/>
                <w:bCs/>
                <w:szCs w:val="21"/>
              </w:rPr>
              <w:t>人数（人）</w:t>
            </w:r>
          </w:p>
        </w:tc>
        <w:tc>
          <w:tcPr>
            <w:tcW w:w="1952" w:type="dxa"/>
            <w:shd w:val="clear" w:color="auto" w:fill="auto"/>
            <w:noWrap/>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服务期限（月）</w:t>
            </w:r>
          </w:p>
        </w:tc>
        <w:tc>
          <w:tcPr>
            <w:tcW w:w="2250" w:type="dxa"/>
            <w:shd w:val="clear" w:color="auto" w:fill="auto"/>
            <w:noWrap/>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综合单价（元/月/</w:t>
            </w:r>
            <w:r>
              <w:rPr>
                <w:rFonts w:hint="eastAsia" w:ascii="仿宋" w:hAnsi="仿宋" w:eastAsia="仿宋" w:cs="仿宋"/>
                <w:b/>
                <w:bCs/>
                <w:kern w:val="0"/>
                <w:szCs w:val="21"/>
                <w:lang w:eastAsia="zh-CN"/>
              </w:rPr>
              <w:t>人</w:t>
            </w:r>
            <w:r>
              <w:rPr>
                <w:rFonts w:hint="eastAsia" w:ascii="仿宋" w:hAnsi="仿宋" w:eastAsia="仿宋" w:cs="仿宋"/>
                <w:b/>
                <w:bCs/>
                <w:kern w:val="0"/>
                <w:szCs w:val="21"/>
              </w:rPr>
              <w:t>）</w:t>
            </w:r>
          </w:p>
        </w:tc>
        <w:tc>
          <w:tcPr>
            <w:tcW w:w="1494" w:type="dxa"/>
            <w:shd w:val="clear" w:color="auto" w:fill="auto"/>
            <w:noWrap/>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01" w:type="dxa"/>
            <w:gridSpan w:val="2"/>
            <w:shd w:val="clear" w:color="auto" w:fill="auto"/>
            <w:noWrap/>
            <w:vAlign w:val="center"/>
          </w:tcPr>
          <w:p>
            <w:pPr>
              <w:widowControl/>
              <w:jc w:val="center"/>
              <w:textAlignment w:val="center"/>
              <w:rPr>
                <w:rFonts w:hint="eastAsia" w:ascii="仿宋" w:hAnsi="仿宋" w:eastAsia="仿宋" w:cs="仿宋"/>
                <w:kern w:val="0"/>
                <w:szCs w:val="21"/>
                <w:lang w:eastAsia="zh-CN"/>
              </w:rPr>
            </w:pPr>
            <w:r>
              <w:rPr>
                <w:rFonts w:hint="eastAsia" w:ascii="仿宋" w:hAnsi="仿宋" w:eastAsia="仿宋" w:cs="仿宋"/>
                <w:b w:val="0"/>
                <w:bCs w:val="0"/>
                <w:kern w:val="0"/>
                <w:sz w:val="21"/>
                <w:szCs w:val="21"/>
                <w:lang w:val="en-US" w:eastAsia="zh-CN"/>
              </w:rPr>
              <w:t>物业经理</w:t>
            </w:r>
          </w:p>
        </w:tc>
        <w:tc>
          <w:tcPr>
            <w:tcW w:w="1282" w:type="dxa"/>
            <w:shd w:val="clear" w:color="auto" w:fill="auto"/>
            <w:noWrap/>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1952" w:type="dxa"/>
            <w:shd w:val="clear" w:color="auto" w:fill="auto"/>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2250" w:type="dxa"/>
            <w:shd w:val="clear" w:color="auto" w:fill="auto"/>
            <w:noWrap/>
            <w:vAlign w:val="center"/>
          </w:tcPr>
          <w:p>
            <w:pPr>
              <w:widowControl/>
              <w:jc w:val="left"/>
              <w:textAlignment w:val="center"/>
              <w:rPr>
                <w:rFonts w:ascii="仿宋" w:hAnsi="仿宋" w:eastAsia="仿宋" w:cs="仿宋"/>
                <w:kern w:val="0"/>
                <w:szCs w:val="21"/>
              </w:rPr>
            </w:pPr>
          </w:p>
        </w:tc>
        <w:tc>
          <w:tcPr>
            <w:tcW w:w="1494" w:type="dxa"/>
            <w:shd w:val="clear" w:color="auto" w:fill="auto"/>
            <w:noWrap/>
            <w:vAlign w:val="center"/>
          </w:tcPr>
          <w:p>
            <w:pPr>
              <w:widowControl/>
              <w:jc w:val="left"/>
              <w:textAlignment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094" w:type="dxa"/>
            <w:shd w:val="clear" w:color="auto" w:fill="auto"/>
            <w:noWrap/>
            <w:vAlign w:val="center"/>
          </w:tcPr>
          <w:p>
            <w:pPr>
              <w:widowControl/>
              <w:jc w:val="center"/>
              <w:textAlignment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保安</w:t>
            </w:r>
          </w:p>
        </w:tc>
        <w:tc>
          <w:tcPr>
            <w:tcW w:w="1289" w:type="dxa"/>
            <w:gridSpan w:val="2"/>
            <w:shd w:val="clear" w:color="auto" w:fill="auto"/>
            <w:noWrap/>
            <w:vAlign w:val="center"/>
          </w:tcPr>
          <w:p>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1952" w:type="dxa"/>
            <w:shd w:val="clear" w:color="auto" w:fill="auto"/>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2250" w:type="dxa"/>
            <w:shd w:val="clear" w:color="auto" w:fill="auto"/>
            <w:noWrap/>
            <w:vAlign w:val="center"/>
          </w:tcPr>
          <w:p>
            <w:pPr>
              <w:widowControl/>
              <w:jc w:val="center"/>
              <w:textAlignment w:val="center"/>
              <w:rPr>
                <w:rFonts w:ascii="仿宋" w:hAnsi="仿宋" w:eastAsia="仿宋" w:cs="仿宋"/>
                <w:szCs w:val="21"/>
              </w:rPr>
            </w:pPr>
          </w:p>
        </w:tc>
        <w:tc>
          <w:tcPr>
            <w:tcW w:w="1494"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094" w:type="dxa"/>
            <w:shd w:val="clear" w:color="auto" w:fill="auto"/>
            <w:noWrap/>
            <w:vAlign w:val="center"/>
          </w:tcPr>
          <w:p>
            <w:pPr>
              <w:widowControl/>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lang w:eastAsia="zh-CN"/>
              </w:rPr>
              <w:t>保洁</w:t>
            </w:r>
          </w:p>
        </w:tc>
        <w:tc>
          <w:tcPr>
            <w:tcW w:w="1289" w:type="dxa"/>
            <w:gridSpan w:val="2"/>
            <w:shd w:val="clear" w:color="auto" w:fill="auto"/>
            <w:noWrap/>
            <w:vAlign w:val="center"/>
          </w:tcPr>
          <w:p>
            <w:pPr>
              <w:widowControl/>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4</w:t>
            </w:r>
          </w:p>
        </w:tc>
        <w:tc>
          <w:tcPr>
            <w:tcW w:w="1952" w:type="dxa"/>
            <w:shd w:val="clear" w:color="auto" w:fill="auto"/>
            <w:noWrap/>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12</w:t>
            </w:r>
          </w:p>
        </w:tc>
        <w:tc>
          <w:tcPr>
            <w:tcW w:w="2250" w:type="dxa"/>
            <w:shd w:val="clear" w:color="auto" w:fill="auto"/>
            <w:noWrap/>
            <w:vAlign w:val="center"/>
          </w:tcPr>
          <w:p>
            <w:pPr>
              <w:widowControl/>
              <w:jc w:val="center"/>
              <w:textAlignment w:val="center"/>
              <w:rPr>
                <w:rFonts w:ascii="仿宋" w:hAnsi="仿宋" w:eastAsia="仿宋" w:cs="仿宋"/>
                <w:szCs w:val="21"/>
              </w:rPr>
            </w:pPr>
          </w:p>
        </w:tc>
        <w:tc>
          <w:tcPr>
            <w:tcW w:w="1494"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094" w:type="dxa"/>
            <w:shd w:val="clear" w:color="auto" w:fill="auto"/>
            <w:noWrap/>
            <w:vAlign w:val="center"/>
          </w:tcPr>
          <w:p>
            <w:pPr>
              <w:widowControl/>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lang w:eastAsia="zh-CN"/>
              </w:rPr>
              <w:t>绿化养护人员</w:t>
            </w:r>
          </w:p>
        </w:tc>
        <w:tc>
          <w:tcPr>
            <w:tcW w:w="1289" w:type="dxa"/>
            <w:gridSpan w:val="2"/>
            <w:shd w:val="clear" w:color="auto" w:fill="auto"/>
            <w:noWrap/>
            <w:vAlign w:val="center"/>
          </w:tcPr>
          <w:p>
            <w:pPr>
              <w:widowControl/>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1</w:t>
            </w:r>
          </w:p>
        </w:tc>
        <w:tc>
          <w:tcPr>
            <w:tcW w:w="1952" w:type="dxa"/>
            <w:shd w:val="clear" w:color="auto" w:fill="auto"/>
            <w:noWrap/>
            <w:vAlign w:val="center"/>
          </w:tcPr>
          <w:p>
            <w:pPr>
              <w:widowControl/>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12</w:t>
            </w:r>
          </w:p>
        </w:tc>
        <w:tc>
          <w:tcPr>
            <w:tcW w:w="2250" w:type="dxa"/>
            <w:shd w:val="clear" w:color="auto" w:fill="auto"/>
            <w:noWrap/>
            <w:vAlign w:val="center"/>
          </w:tcPr>
          <w:p>
            <w:pPr>
              <w:widowControl/>
              <w:jc w:val="center"/>
              <w:textAlignment w:val="center"/>
              <w:rPr>
                <w:rFonts w:ascii="仿宋" w:hAnsi="仿宋" w:eastAsia="仿宋" w:cs="仿宋"/>
                <w:szCs w:val="21"/>
              </w:rPr>
            </w:pPr>
          </w:p>
        </w:tc>
        <w:tc>
          <w:tcPr>
            <w:tcW w:w="1494"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094" w:type="dxa"/>
            <w:shd w:val="clear" w:color="auto" w:fill="auto"/>
            <w:noWrap/>
            <w:vAlign w:val="center"/>
          </w:tcPr>
          <w:p>
            <w:pPr>
              <w:widowControl/>
              <w:jc w:val="center"/>
              <w:textAlignment w:val="center"/>
              <w:rPr>
                <w:rFonts w:hint="eastAsia" w:ascii="仿宋" w:hAnsi="仿宋" w:eastAsia="仿宋" w:cs="仿宋"/>
                <w:kern w:val="0"/>
                <w:szCs w:val="21"/>
                <w:lang w:eastAsia="zh-CN"/>
              </w:rPr>
            </w:pPr>
            <w:r>
              <w:rPr>
                <w:rFonts w:hint="eastAsia" w:ascii="仿宋" w:hAnsi="仿宋" w:eastAsia="仿宋" w:cs="仿宋"/>
                <w:b w:val="0"/>
                <w:bCs w:val="0"/>
                <w:kern w:val="0"/>
                <w:sz w:val="21"/>
                <w:szCs w:val="21"/>
                <w:lang w:val="en-US" w:eastAsia="zh-CN"/>
              </w:rPr>
              <w:t>消防安全员</w:t>
            </w:r>
          </w:p>
        </w:tc>
        <w:tc>
          <w:tcPr>
            <w:tcW w:w="1289" w:type="dxa"/>
            <w:gridSpan w:val="2"/>
            <w:shd w:val="clear" w:color="auto" w:fill="auto"/>
            <w:noWrap/>
            <w:vAlign w:val="center"/>
          </w:tcPr>
          <w:p>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952" w:type="dxa"/>
            <w:shd w:val="clear" w:color="auto" w:fill="auto"/>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2250" w:type="dxa"/>
            <w:shd w:val="clear" w:color="auto" w:fill="auto"/>
            <w:noWrap/>
            <w:vAlign w:val="center"/>
          </w:tcPr>
          <w:p>
            <w:pPr>
              <w:widowControl/>
              <w:jc w:val="center"/>
              <w:textAlignment w:val="center"/>
              <w:rPr>
                <w:rFonts w:ascii="仿宋" w:hAnsi="仿宋" w:eastAsia="仿宋" w:cs="仿宋"/>
                <w:szCs w:val="21"/>
              </w:rPr>
            </w:pPr>
          </w:p>
        </w:tc>
        <w:tc>
          <w:tcPr>
            <w:tcW w:w="1494"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335" w:type="dxa"/>
            <w:gridSpan w:val="4"/>
            <w:vMerge w:val="restart"/>
            <w:shd w:val="clear" w:color="auto" w:fill="auto"/>
            <w:noWrap/>
            <w:vAlign w:val="center"/>
          </w:tcPr>
          <w:p>
            <w:pPr>
              <w:jc w:val="center"/>
              <w:rPr>
                <w:rFonts w:ascii="仿宋" w:hAnsi="仿宋" w:eastAsia="仿宋" w:cs="仿宋"/>
                <w:b/>
                <w:bCs/>
                <w:szCs w:val="21"/>
              </w:rPr>
            </w:pPr>
            <w:r>
              <w:rPr>
                <w:rFonts w:hint="eastAsia" w:ascii="仿宋" w:hAnsi="仿宋" w:eastAsia="仿宋" w:cs="仿宋"/>
                <w:b/>
                <w:bCs/>
                <w:szCs w:val="21"/>
              </w:rPr>
              <w:t>投标总价（元）</w:t>
            </w:r>
          </w:p>
        </w:tc>
        <w:tc>
          <w:tcPr>
            <w:tcW w:w="3744" w:type="dxa"/>
            <w:gridSpan w:val="2"/>
            <w:shd w:val="clear" w:color="auto" w:fill="auto"/>
            <w:noWrap/>
            <w:vAlign w:val="center"/>
          </w:tcPr>
          <w:p>
            <w:pPr>
              <w:widowControl/>
              <w:textAlignment w:val="center"/>
              <w:rPr>
                <w:rFonts w:ascii="仿宋" w:hAnsi="仿宋" w:eastAsia="仿宋" w:cs="仿宋"/>
                <w:kern w:val="0"/>
                <w:szCs w:val="21"/>
              </w:rPr>
            </w:pPr>
            <w:r>
              <w:rPr>
                <w:rFonts w:hint="eastAsia" w:ascii="仿宋" w:hAnsi="仿宋" w:eastAsia="仿宋" w:cs="仿宋"/>
                <w:b/>
                <w:bCs/>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335" w:type="dxa"/>
            <w:gridSpan w:val="4"/>
            <w:vMerge w:val="continue"/>
            <w:shd w:val="clear" w:color="auto" w:fill="auto"/>
            <w:noWrap/>
            <w:vAlign w:val="center"/>
          </w:tcPr>
          <w:p>
            <w:pPr>
              <w:rPr>
                <w:rFonts w:ascii="仿宋" w:hAnsi="仿宋" w:eastAsia="仿宋" w:cs="仿宋"/>
                <w:b/>
                <w:bCs/>
                <w:szCs w:val="21"/>
              </w:rPr>
            </w:pPr>
          </w:p>
        </w:tc>
        <w:tc>
          <w:tcPr>
            <w:tcW w:w="3744" w:type="dxa"/>
            <w:gridSpan w:val="2"/>
            <w:shd w:val="clear" w:color="auto" w:fill="auto"/>
            <w:noWrap/>
            <w:vAlign w:val="center"/>
          </w:tcPr>
          <w:p>
            <w:pPr>
              <w:rPr>
                <w:rFonts w:ascii="仿宋" w:hAnsi="仿宋" w:eastAsia="仿宋" w:cs="仿宋"/>
                <w:b/>
                <w:bCs/>
                <w:szCs w:val="21"/>
              </w:rPr>
            </w:pPr>
            <w:r>
              <w:rPr>
                <w:rFonts w:hint="eastAsia" w:ascii="仿宋" w:hAnsi="仿宋" w:eastAsia="仿宋" w:cs="仿宋"/>
                <w:b/>
                <w:bCs/>
                <w:szCs w:val="21"/>
              </w:rPr>
              <w:t>大写：</w:t>
            </w:r>
          </w:p>
        </w:tc>
      </w:tr>
    </w:tbl>
    <w:p>
      <w:pPr>
        <w:snapToGrid w:val="0"/>
        <w:jc w:val="left"/>
        <w:rPr>
          <w:rFonts w:ascii="仿宋" w:eastAsia="仿宋"/>
          <w:sz w:val="24"/>
        </w:rPr>
      </w:pPr>
    </w:p>
    <w:p>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pPr>
        <w:snapToGrid w:val="0"/>
        <w:ind w:firstLine="482" w:firstLineChars="200"/>
        <w:jc w:val="left"/>
        <w:rPr>
          <w:rFonts w:ascii="仿宋" w:eastAsia="仿宋"/>
          <w:b/>
          <w:bCs/>
          <w:sz w:val="24"/>
        </w:rPr>
      </w:pPr>
      <w:r>
        <w:rPr>
          <w:rFonts w:hint="eastAsia" w:ascii="仿宋" w:eastAsia="仿宋"/>
          <w:b/>
          <w:bCs/>
          <w:sz w:val="24"/>
        </w:rPr>
        <w:t>2</w:t>
      </w:r>
      <w:r>
        <w:rPr>
          <w:rFonts w:hint="eastAsia" w:ascii="仿宋" w:eastAsia="仿宋"/>
          <w:sz w:val="24"/>
        </w:rPr>
        <w:t>.</w:t>
      </w:r>
      <w:r>
        <w:rPr>
          <w:rFonts w:hint="eastAsia" w:ascii="仿宋" w:eastAsia="仿宋" w:cs="仿宋_GB2312"/>
          <w:b/>
          <w:bCs/>
          <w:kern w:val="0"/>
          <w:sz w:val="24"/>
        </w:rPr>
        <w:t>报价低于项目预算50%的，应当在报价文件中详细阐述不影响产品质量或诚信履约的具体原因，否则有可能会被认为影响产品质量或诚信履约并作无效投标处理。</w:t>
      </w:r>
    </w:p>
    <w:p>
      <w:pPr>
        <w:snapToGrid w:val="0"/>
        <w:ind w:firstLine="480" w:firstLineChars="200"/>
        <w:rPr>
          <w:rFonts w:ascii="仿宋_GB2312" w:eastAsia="仿宋_GB2312"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r>
        <w:rPr>
          <w:rFonts w:hint="eastAsia" w:ascii="仿宋_GB2312" w:eastAsia="仿宋_GB2312" w:cs="仿宋_GB2312"/>
          <w:kern w:val="0"/>
          <w:sz w:val="24"/>
        </w:rPr>
        <w:t>人员工资仅作为投标总价计算依据，实际发生的人员工资及各项费用在投标总价内统筹安排</w:t>
      </w:r>
      <w:r>
        <w:rPr>
          <w:rFonts w:ascii="仿宋_GB2312" w:eastAsia="仿宋_GB2312" w:cs="仿宋_GB2312"/>
          <w:kern w:val="0"/>
          <w:sz w:val="24"/>
          <w:lang w:val="zh-CN"/>
        </w:rPr>
        <w:t>。</w:t>
      </w:r>
    </w:p>
    <w:p>
      <w:pPr>
        <w:snapToGrid w:val="0"/>
        <w:ind w:left="480"/>
        <w:rPr>
          <w:rFonts w:ascii="仿宋" w:eastAsia="仿宋" w:cs="仿宋_GB2312"/>
          <w:kern w:val="0"/>
          <w:sz w:val="24"/>
          <w:lang w:val="zh-CN"/>
        </w:rPr>
      </w:pPr>
    </w:p>
    <w:p>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pPr>
        <w:ind w:firstLine="482" w:firstLineChars="200"/>
        <w:rPr>
          <w:rFonts w:ascii="仿宋" w:eastAsia="仿宋"/>
          <w:b/>
          <w:kern w:val="0"/>
          <w:sz w:val="24"/>
          <w:u w:val="single"/>
          <w:lang w:val="zh-CN"/>
        </w:rPr>
      </w:pPr>
    </w:p>
    <w:p>
      <w:pPr>
        <w:snapToGrid w:val="0"/>
        <w:ind w:firstLine="480" w:firstLineChars="200"/>
        <w:jc w:val="right"/>
        <w:rPr>
          <w:rFonts w:ascii="仿宋" w:eastAsia="仿宋"/>
          <w:sz w:val="24"/>
        </w:rPr>
      </w:pPr>
      <w:bookmarkStart w:id="85" w:name="_Toc64369826"/>
      <w:r>
        <w:rPr>
          <w:rFonts w:hint="eastAsia" w:ascii="仿宋" w:eastAsia="仿宋"/>
          <w:sz w:val="24"/>
        </w:rPr>
        <w:t xml:space="preserve">法定代表人或其授权代表签字（或盖章）：            </w:t>
      </w:r>
      <w:bookmarkEnd w:id="85"/>
    </w:p>
    <w:p>
      <w:pPr>
        <w:spacing w:line="360" w:lineRule="auto"/>
        <w:jc w:val="right"/>
        <w:outlineLvl w:val="0"/>
        <w:rPr>
          <w:rFonts w:ascii="仿宋" w:eastAsia="仿宋"/>
          <w:sz w:val="24"/>
        </w:rPr>
      </w:pPr>
    </w:p>
    <w:p>
      <w:pPr>
        <w:snapToGrid w:val="0"/>
        <w:ind w:firstLine="480" w:firstLineChars="200"/>
        <w:jc w:val="right"/>
        <w:rPr>
          <w:rFonts w:ascii="仿宋" w:eastAsia="仿宋"/>
          <w:sz w:val="24"/>
        </w:rPr>
      </w:pPr>
      <w:bookmarkStart w:id="86" w:name="_Toc64369827"/>
      <w:r>
        <w:rPr>
          <w:rFonts w:hint="eastAsia" w:ascii="仿宋" w:eastAsia="仿宋"/>
          <w:sz w:val="24"/>
        </w:rPr>
        <w:t>日期：    年   月   日</w:t>
      </w:r>
      <w:bookmarkEnd w:id="86"/>
    </w:p>
    <w:p>
      <w:pPr>
        <w:snapToGrid w:val="0"/>
        <w:ind w:firstLine="480" w:firstLineChars="200"/>
        <w:jc w:val="right"/>
        <w:rPr>
          <w:rFonts w:ascii="仿宋" w:eastAsia="仿宋"/>
          <w:sz w:val="24"/>
        </w:rPr>
        <w:sectPr>
          <w:pgSz w:w="11907" w:h="16840"/>
          <w:pgMar w:top="1440" w:right="1236" w:bottom="1440" w:left="1803" w:header="851" w:footer="992" w:gutter="0"/>
          <w:pgBorders>
            <w:top w:val="none" w:sz="0" w:space="0"/>
            <w:left w:val="none" w:sz="0" w:space="0"/>
            <w:bottom w:val="none" w:sz="0" w:space="0"/>
            <w:right w:val="none" w:sz="0" w:space="0"/>
          </w:pgBorders>
          <w:cols w:space="720" w:num="1"/>
          <w:docGrid w:type="lines" w:linePitch="312" w:charSpace="0"/>
        </w:sectPr>
      </w:pPr>
    </w:p>
    <w:p>
      <w:pPr>
        <w:pStyle w:val="3"/>
        <w:rPr>
          <w:rFonts w:ascii="仿宋"/>
        </w:rPr>
      </w:pPr>
      <w:r>
        <w:rPr>
          <w:rFonts w:hint="eastAsia" w:ascii="仿宋"/>
        </w:rPr>
        <w:t>第七章  询问、质疑及投诉</w:t>
      </w:r>
      <w:bookmarkEnd w:id="84"/>
    </w:p>
    <w:p>
      <w:pPr>
        <w:pStyle w:val="19"/>
        <w:spacing w:line="360" w:lineRule="auto"/>
        <w:ind w:firstLine="480" w:firstLineChars="200"/>
        <w:rPr>
          <w:rFonts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2"/>
        <w:rPr>
          <w:rFonts w:ascii="仿宋"/>
        </w:rPr>
      </w:pPr>
      <w:bookmarkStart w:id="87" w:name="_Toc31383"/>
      <w:r>
        <w:rPr>
          <w:rFonts w:hint="eastAsia" w:ascii="仿宋"/>
        </w:rPr>
        <w:t>一、供应商询问</w:t>
      </w:r>
      <w:bookmarkEnd w:id="87"/>
    </w:p>
    <w:p>
      <w:pPr>
        <w:pStyle w:val="19"/>
        <w:spacing w:line="360" w:lineRule="auto"/>
        <w:rPr>
          <w:rFonts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pPr>
        <w:pStyle w:val="19"/>
        <w:spacing w:line="360" w:lineRule="auto"/>
        <w:rPr>
          <w:rFonts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pPr>
        <w:pStyle w:val="2"/>
        <w:rPr>
          <w:rFonts w:ascii="仿宋"/>
        </w:rPr>
      </w:pPr>
      <w:bookmarkStart w:id="88" w:name="_Toc25373"/>
      <w:r>
        <w:rPr>
          <w:rFonts w:hint="eastAsia" w:ascii="仿宋"/>
        </w:rPr>
        <w:t>二、供应商质疑</w:t>
      </w:r>
      <w:bookmarkEnd w:id="88"/>
    </w:p>
    <w:p>
      <w:pPr>
        <w:pStyle w:val="19"/>
        <w:spacing w:line="360" w:lineRule="auto"/>
        <w:rPr>
          <w:rFonts w:ascii="仿宋" w:eastAsia="仿宋"/>
          <w:b/>
          <w:bCs/>
          <w:sz w:val="24"/>
        </w:rPr>
      </w:pPr>
      <w:r>
        <w:rPr>
          <w:rFonts w:hint="eastAsia" w:ascii="仿宋" w:eastAsia="仿宋"/>
          <w:b/>
          <w:bCs/>
          <w:sz w:val="24"/>
        </w:rPr>
        <w:t>2.1质疑有效期：</w:t>
      </w:r>
    </w:p>
    <w:p>
      <w:pPr>
        <w:pStyle w:val="19"/>
        <w:spacing w:line="360" w:lineRule="auto"/>
        <w:ind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pPr>
        <w:pStyle w:val="19"/>
        <w:spacing w:line="360" w:lineRule="auto"/>
        <w:ind w:firstLine="480" w:firstLineChars="200"/>
        <w:rPr>
          <w:rFonts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pPr>
        <w:pStyle w:val="19"/>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9"/>
        <w:spacing w:line="360" w:lineRule="auto"/>
        <w:ind w:firstLine="480" w:firstLineChars="200"/>
        <w:rPr>
          <w:rFonts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pPr>
        <w:pStyle w:val="19"/>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pPr>
        <w:pStyle w:val="19"/>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pPr>
        <w:pStyle w:val="19"/>
        <w:spacing w:line="360" w:lineRule="auto"/>
        <w:rPr>
          <w:rFonts w:ascii="仿宋" w:eastAsia="仿宋"/>
          <w:b/>
          <w:bCs/>
          <w:sz w:val="24"/>
        </w:rPr>
      </w:pPr>
      <w:r>
        <w:rPr>
          <w:rFonts w:hint="eastAsia" w:ascii="仿宋" w:eastAsia="仿宋"/>
          <w:b/>
          <w:bCs/>
          <w:sz w:val="24"/>
        </w:rPr>
        <w:t>2.2质疑主体的有效性：</w:t>
      </w:r>
    </w:p>
    <w:p>
      <w:pPr>
        <w:pStyle w:val="19"/>
        <w:spacing w:line="360" w:lineRule="auto"/>
        <w:rPr>
          <w:rFonts w:ascii="仿宋" w:eastAsia="仿宋"/>
          <w:sz w:val="24"/>
        </w:rPr>
      </w:pPr>
      <w:r>
        <w:rPr>
          <w:rFonts w:hint="eastAsia" w:ascii="仿宋" w:eastAsia="仿宋"/>
          <w:sz w:val="24"/>
        </w:rPr>
        <w:t>2.2.1提出质疑的供应商应当是参与所质疑项目采购活动的供应商。</w:t>
      </w:r>
    </w:p>
    <w:p>
      <w:pPr>
        <w:pStyle w:val="19"/>
        <w:spacing w:line="360" w:lineRule="auto"/>
        <w:rPr>
          <w:rFonts w:ascii="仿宋" w:eastAsia="仿宋"/>
          <w:sz w:val="24"/>
        </w:rPr>
      </w:pPr>
      <w:r>
        <w:rPr>
          <w:rFonts w:hint="eastAsia" w:ascii="仿宋" w:eastAsia="仿宋"/>
          <w:sz w:val="24"/>
        </w:rPr>
        <w:t>2.2.2质疑人应当与质疑事项存在利害关系,不得提出“自杀式质疑”。</w:t>
      </w:r>
    </w:p>
    <w:p>
      <w:pPr>
        <w:pStyle w:val="19"/>
        <w:spacing w:line="360" w:lineRule="auto"/>
        <w:rPr>
          <w:rFonts w:ascii="仿宋" w:eastAsia="仿宋"/>
          <w:b/>
          <w:bCs/>
          <w:sz w:val="24"/>
        </w:rPr>
      </w:pPr>
      <w:r>
        <w:rPr>
          <w:rFonts w:hint="eastAsia" w:ascii="仿宋" w:eastAsia="仿宋"/>
          <w:b/>
          <w:bCs/>
          <w:sz w:val="24"/>
        </w:rPr>
        <w:t>2.3质疑的答复</w:t>
      </w:r>
    </w:p>
    <w:p>
      <w:pPr>
        <w:pStyle w:val="19"/>
        <w:spacing w:line="360" w:lineRule="auto"/>
        <w:ind w:firstLine="480" w:firstLineChars="200"/>
        <w:rPr>
          <w:rFonts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pPr>
        <w:pStyle w:val="19"/>
        <w:spacing w:line="360" w:lineRule="auto"/>
        <w:ind w:firstLine="480" w:firstLineChars="200"/>
        <w:rPr>
          <w:rFonts w:ascii="仿宋" w:eastAsia="仿宋"/>
          <w:sz w:val="24"/>
        </w:rPr>
      </w:pPr>
      <w:r>
        <w:rPr>
          <w:rFonts w:hint="eastAsia" w:ascii="仿宋" w:eastAsia="仿宋"/>
          <w:sz w:val="24"/>
        </w:rPr>
        <w:t>询问或者质疑事项可能影响采购结果的，采购人应当暂停签订合同，已经签订合同的，应当中止履行合同。</w:t>
      </w:r>
    </w:p>
    <w:p>
      <w:pPr>
        <w:pStyle w:val="19"/>
        <w:spacing w:line="360" w:lineRule="auto"/>
        <w:rPr>
          <w:rFonts w:ascii="仿宋" w:eastAsia="仿宋"/>
          <w:b/>
          <w:bCs/>
          <w:sz w:val="24"/>
        </w:rPr>
      </w:pPr>
      <w:r>
        <w:rPr>
          <w:rFonts w:hint="eastAsia" w:ascii="仿宋" w:eastAsia="仿宋"/>
          <w:b/>
          <w:bCs/>
          <w:sz w:val="24"/>
        </w:rPr>
        <w:t>2.4质疑的撤回</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pPr>
        <w:pStyle w:val="2"/>
        <w:rPr>
          <w:rFonts w:ascii="仿宋"/>
        </w:rPr>
      </w:pPr>
      <w:bookmarkStart w:id="89" w:name="_Toc17941"/>
      <w:r>
        <w:rPr>
          <w:rFonts w:hint="eastAsia" w:ascii="仿宋"/>
        </w:rPr>
        <w:t>三、供应商投诉</w:t>
      </w:r>
      <w:bookmarkEnd w:id="89"/>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3.1投诉有效期</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3.2投诉内容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 xml:space="preserve">    投诉书需包括以下内容：</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（二）质疑和质疑答复情况说明及相关证明材料；</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（三）具体、明确的投诉事项和与投诉事项相关的投诉请求；</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（四）事实依据；</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（五）法律依据；</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（六）提起投诉的日期。</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pPr>
        <w:jc w:val="center"/>
        <w:rPr>
          <w:rFonts w:ascii="仿宋" w:eastAsia="仿宋" w:cs="仿宋"/>
          <w:b/>
          <w:bCs/>
          <w:sz w:val="24"/>
          <w:szCs w:val="24"/>
        </w:rPr>
      </w:pPr>
      <w:r>
        <w:rPr>
          <w:rFonts w:hint="eastAsia" w:ascii="仿宋" w:eastAsia="仿宋" w:cs="仿宋"/>
          <w:b/>
          <w:bCs/>
          <w:sz w:val="24"/>
          <w:szCs w:val="24"/>
        </w:rPr>
        <w:t>质疑函</w:t>
      </w:r>
    </w:p>
    <w:p>
      <w:pPr>
        <w:adjustRightInd w:val="0"/>
        <w:snapToGrid w:val="0"/>
        <w:spacing w:beforeLines="100" w:line="360" w:lineRule="auto"/>
        <w:rPr>
          <w:rFonts w:ascii="仿宋" w:eastAsia="仿宋" w:cs="仿宋"/>
          <w:bCs/>
          <w:sz w:val="24"/>
          <w:szCs w:val="24"/>
        </w:rPr>
      </w:pPr>
      <w:r>
        <w:rPr>
          <w:rFonts w:hint="eastAsia" w:ascii="仿宋" w:eastAsia="仿宋" w:cs="仿宋"/>
          <w:bCs/>
          <w:sz w:val="24"/>
          <w:szCs w:val="24"/>
        </w:rPr>
        <w:t>一、质疑供应商基本信息</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bCs/>
          <w:sz w:val="24"/>
          <w:szCs w:val="24"/>
        </w:rPr>
      </w:pPr>
      <w:r>
        <w:rPr>
          <w:rFonts w:hint="eastAsia" w:ascii="仿宋" w:eastAsia="仿宋" w:cs="仿宋"/>
          <w:bCs/>
          <w:sz w:val="24"/>
          <w:szCs w:val="24"/>
        </w:rPr>
        <w:t>二、质疑项目基本情况</w:t>
      </w:r>
    </w:p>
    <w:p>
      <w:pPr>
        <w:adjustRightInd w:val="0"/>
        <w:snapToGrid w:val="0"/>
        <w:spacing w:line="360" w:lineRule="auto"/>
        <w:rPr>
          <w:rFonts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bCs/>
          <w:sz w:val="24"/>
          <w:szCs w:val="24"/>
        </w:rPr>
      </w:pPr>
      <w:r>
        <w:rPr>
          <w:rFonts w:hint="eastAsia" w:ascii="仿宋" w:eastAsia="仿宋" w:cs="仿宋"/>
          <w:bCs/>
          <w:sz w:val="24"/>
          <w:szCs w:val="24"/>
        </w:rPr>
        <w:t>三、质疑事项具体内容</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质疑事项2</w:t>
      </w:r>
    </w:p>
    <w:p>
      <w:pPr>
        <w:adjustRightInd w:val="0"/>
        <w:snapToGrid w:val="0"/>
        <w:spacing w:line="360" w:lineRule="auto"/>
        <w:rPr>
          <w:rFonts w:ascii="仿宋" w:eastAsia="仿宋" w:cs="仿宋"/>
          <w:sz w:val="24"/>
          <w:szCs w:val="24"/>
        </w:rPr>
      </w:pPr>
      <w:r>
        <w:rPr>
          <w:rFonts w:hint="eastAsia" w:ascii="仿宋" w:eastAsia="仿宋" w:cs="仿宋"/>
          <w:sz w:val="24"/>
          <w:szCs w:val="24"/>
        </w:rPr>
        <w:t>……</w:t>
      </w:r>
    </w:p>
    <w:p>
      <w:pPr>
        <w:adjustRightInd w:val="0"/>
        <w:snapToGrid w:val="0"/>
        <w:spacing w:line="360" w:lineRule="auto"/>
        <w:rPr>
          <w:rFonts w:ascii="仿宋" w:eastAsia="仿宋" w:cs="仿宋"/>
          <w:bCs/>
          <w:sz w:val="24"/>
          <w:szCs w:val="24"/>
        </w:rPr>
      </w:pPr>
      <w:r>
        <w:rPr>
          <w:rFonts w:hint="eastAsia" w:ascii="仿宋" w:eastAsia="仿宋" w:cs="仿宋"/>
          <w:bCs/>
          <w:sz w:val="24"/>
          <w:szCs w:val="24"/>
        </w:rPr>
        <w:t>四、与质疑事项相关的请求</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w:t>
      </w:r>
    </w:p>
    <w:p>
      <w:pPr>
        <w:adjustRightInd w:val="0"/>
        <w:snapToGrid w:val="0"/>
        <w:spacing w:line="360" w:lineRule="auto"/>
        <w:rPr>
          <w:rFonts w:ascii="仿宋" w:eastAsia="仿宋" w:cs="仿宋"/>
          <w:b/>
          <w:bCs/>
          <w:sz w:val="24"/>
          <w:szCs w:val="24"/>
        </w:rPr>
      </w:pPr>
      <w:r>
        <w:rPr>
          <w:rFonts w:hint="eastAsia" w:ascii="仿宋" w:eastAsia="仿宋" w:cs="仿宋"/>
          <w:b/>
          <w:bCs/>
          <w:sz w:val="24"/>
          <w:szCs w:val="24"/>
        </w:rPr>
        <w:t>本公司承诺接受数据电文形式的质疑答复，视为书面答复。</w:t>
      </w:r>
    </w:p>
    <w:p>
      <w:pPr>
        <w:adjustRightInd w:val="0"/>
        <w:snapToGrid w:val="0"/>
        <w:spacing w:line="360" w:lineRule="auto"/>
        <w:rPr>
          <w:rFonts w:ascii="仿宋" w:eastAsia="仿宋" w:cs="仿宋"/>
          <w:b/>
          <w:bCs/>
          <w:sz w:val="24"/>
          <w:szCs w:val="24"/>
          <w:u w:val="double"/>
        </w:rPr>
      </w:pPr>
      <w:r>
        <w:rPr>
          <w:rFonts w:hint="eastAsia" w:ascii="仿宋" w:eastAsia="仿宋" w:cs="仿宋"/>
          <w:b/>
          <w:bCs/>
          <w:sz w:val="24"/>
          <w:szCs w:val="24"/>
          <w:u w:val="double"/>
        </w:rPr>
        <w:t>（需附供应商法定代表人的授权委托书，以委托授权代表提出质疑，格式自拟）</w:t>
      </w:r>
    </w:p>
    <w:p>
      <w:pPr>
        <w:adjustRightInd w:val="0"/>
        <w:snapToGrid w:val="0"/>
        <w:spacing w:line="360" w:lineRule="auto"/>
        <w:rPr>
          <w:rFonts w:ascii="仿宋" w:eastAsia="仿宋" w:cs="仿宋"/>
          <w:sz w:val="24"/>
          <w:szCs w:val="24"/>
          <w:u w:val="dotted"/>
        </w:rPr>
      </w:pPr>
    </w:p>
    <w:p>
      <w:pPr>
        <w:rPr>
          <w:rFonts w:ascii="仿宋" w:eastAsia="仿宋"/>
          <w:sz w:val="24"/>
          <w:szCs w:val="24"/>
        </w:rPr>
      </w:pPr>
      <w:r>
        <w:rPr>
          <w:rFonts w:hint="eastAsia" w:ascii="仿宋" w:eastAsia="仿宋"/>
          <w:sz w:val="24"/>
          <w:szCs w:val="24"/>
        </w:rPr>
        <w:t xml:space="preserve">授权代表签字(签章)：                 投标人签章：                      </w:t>
      </w:r>
    </w:p>
    <w:p>
      <w:pPr>
        <w:rPr>
          <w:rFonts w:ascii="仿宋" w:eastAsia="仿宋"/>
          <w:sz w:val="24"/>
          <w:szCs w:val="24"/>
        </w:rPr>
      </w:pPr>
      <w:r>
        <w:rPr>
          <w:rFonts w:hint="eastAsia" w:ascii="仿宋" w:eastAsia="仿宋"/>
          <w:sz w:val="24"/>
          <w:szCs w:val="24"/>
        </w:rPr>
        <w:t xml:space="preserve">日期：    </w:t>
      </w:r>
    </w:p>
    <w:p>
      <w:pPr>
        <w:adjustRightInd w:val="0"/>
        <w:snapToGrid w:val="0"/>
        <w:spacing w:line="360" w:lineRule="auto"/>
        <w:rPr>
          <w:rFonts w:ascii="仿宋" w:eastAsia="仿宋" w:cs="仿宋"/>
          <w:sz w:val="24"/>
          <w:szCs w:val="24"/>
        </w:rPr>
      </w:pPr>
    </w:p>
    <w:p>
      <w:pPr>
        <w:adjustRightInd w:val="0"/>
        <w:snapToGrid w:val="0"/>
        <w:spacing w:line="360" w:lineRule="auto"/>
        <w:rPr>
          <w:rFonts w:ascii="仿宋" w:eastAsia="仿宋" w:cs="宋体"/>
          <w:color w:val="000000"/>
          <w:kern w:val="0"/>
          <w:sz w:val="24"/>
          <w:szCs w:val="24"/>
        </w:rPr>
      </w:pPr>
    </w:p>
    <w:p/>
    <w:sectPr>
      <w:pgSz w:w="11907" w:h="16840"/>
      <w:pgMar w:top="1440" w:right="1236" w:bottom="1440" w:left="1803"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pPr>
    <w:r>
      <w:rPr>
        <w:rStyle w:val="34"/>
      </w:rPr>
      <w:fldChar w:fldCharType="begin"/>
    </w:r>
    <w:r>
      <w:rPr>
        <w:rStyle w:val="34"/>
      </w:rPr>
      <w:instrText xml:space="preserve">Page</w:instrText>
    </w:r>
    <w:r>
      <w:rPr>
        <w:rStyle w:val="34"/>
      </w:rPr>
      <w:fldChar w:fldCharType="separate"/>
    </w:r>
    <w:r>
      <w:rPr>
        <w:rStyle w:val="34"/>
      </w:rPr>
      <w:t>1</w:t>
    </w:r>
    <w:r>
      <w:rPr>
        <w:rStyle w:val="34"/>
      </w:rPr>
      <w:fldChar w:fldCharType="end"/>
    </w:r>
  </w:p>
  <w:p>
    <w:pPr>
      <w:pStyle w:val="22"/>
      <w:framePr w:wrap="around" w:vAnchor="text" w:hAnchor="margin" w:xAlign="center" w:y="1"/>
    </w:pPr>
    <w:r>
      <w:rPr>
        <w:rStyle w:val="34"/>
      </w:rPr>
      <w:fldChar w:fldCharType="begin"/>
    </w:r>
    <w:r>
      <w:rPr>
        <w:rStyle w:val="34"/>
      </w:rPr>
      <w:instrText xml:space="preserve">Page</w:instrText>
    </w:r>
    <w:r>
      <w:rPr>
        <w:rStyle w:val="34"/>
      </w:rPr>
      <w:fldChar w:fldCharType="separate"/>
    </w:r>
    <w:r>
      <w:rPr>
        <w:rStyle w:val="34"/>
      </w:rPr>
      <w:t>1</w:t>
    </w:r>
    <w:r>
      <w:rPr>
        <w:rStyle w:val="34"/>
      </w:rP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2"/>
                </w:pPr>
                <w:r>
                  <w:rPr>
                    <w:rStyle w:val="34"/>
                  </w:rPr>
                  <w:fldChar w:fldCharType="begin"/>
                </w:r>
                <w:r>
                  <w:rPr>
                    <w:rStyle w:val="34"/>
                  </w:rPr>
                  <w:instrText xml:space="preserve">Page</w:instrText>
                </w:r>
                <w:r>
                  <w:rPr>
                    <w:rStyle w:val="34"/>
                  </w:rPr>
                  <w:fldChar w:fldCharType="separate"/>
                </w:r>
                <w:r>
                  <w:rPr>
                    <w:rStyle w:val="34"/>
                  </w:rPr>
                  <w:t>17</w:t>
                </w:r>
                <w:r>
                  <w:rPr>
                    <w:rStyle w:val="34"/>
                  </w:rPr>
                  <w:fldChar w:fldCharType="end"/>
                </w:r>
              </w:p>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208A4B6"/>
    <w:multiLevelType w:val="singleLevel"/>
    <w:tmpl w:val="B208A4B6"/>
    <w:lvl w:ilvl="0" w:tentative="0">
      <w:start w:val="1"/>
      <w:numFmt w:val="decimal"/>
      <w:suff w:val="nothing"/>
      <w:lvlText w:val="%1．"/>
      <w:lvlJc w:val="left"/>
      <w:pPr>
        <w:ind w:left="0" w:firstLine="400"/>
      </w:pPr>
      <w:rPr>
        <w:rFonts w:hint="default"/>
      </w:r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5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7">
    <w:nsid w:val="3763B5FA"/>
    <w:multiLevelType w:val="singleLevel"/>
    <w:tmpl w:val="3763B5FA"/>
    <w:lvl w:ilvl="0" w:tentative="0">
      <w:start w:val="1"/>
      <w:numFmt w:val="decimal"/>
      <w:lvlText w:val="%1."/>
      <w:lvlJc w:val="left"/>
      <w:pPr>
        <w:tabs>
          <w:tab w:val="left" w:pos="312"/>
        </w:tabs>
      </w:pPr>
    </w:lvl>
  </w:abstractNum>
  <w:abstractNum w:abstractNumId="8">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9">
    <w:nsid w:val="4D57EB67"/>
    <w:multiLevelType w:val="singleLevel"/>
    <w:tmpl w:val="4D57EB67"/>
    <w:lvl w:ilvl="0" w:tentative="0">
      <w:start w:val="2"/>
      <w:numFmt w:val="chineseCounting"/>
      <w:suff w:val="nothing"/>
      <w:lvlText w:val="%1、"/>
      <w:lvlJc w:val="left"/>
      <w:rPr>
        <w:rFonts w:hint="eastAsia"/>
      </w:rPr>
    </w:lvl>
  </w:abstractNum>
  <w:abstractNum w:abstractNumId="10">
    <w:nsid w:val="5E1E9EEB"/>
    <w:multiLevelType w:val="singleLevel"/>
    <w:tmpl w:val="5E1E9EEB"/>
    <w:lvl w:ilvl="0" w:tentative="0">
      <w:start w:val="1"/>
      <w:numFmt w:val="chineseCounting"/>
      <w:suff w:val="nothing"/>
      <w:lvlText w:val="（%1）"/>
      <w:lvlJc w:val="left"/>
      <w:rPr>
        <w:rFonts w:hint="eastAsia"/>
      </w:rPr>
    </w:lvl>
  </w:abstractNum>
  <w:abstractNum w:abstractNumId="11">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3"/>
  </w:num>
  <w:num w:numId="3">
    <w:abstractNumId w:val="1"/>
  </w:num>
  <w:num w:numId="4">
    <w:abstractNumId w:val="11"/>
  </w:num>
  <w:num w:numId="5">
    <w:abstractNumId w:val="9"/>
  </w:num>
  <w:num w:numId="6">
    <w:abstractNumId w:val="10"/>
  </w:num>
  <w:num w:numId="7">
    <w:abstractNumId w:val="7"/>
  </w:num>
  <w:num w:numId="8">
    <w:abstractNumId w:val="2"/>
  </w:num>
  <w:num w:numId="9">
    <w:abstractNumId w:val="4"/>
  </w:num>
  <w:num w:numId="10">
    <w:abstractNumId w:val="5"/>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U2ZjJmZTQ2NzIxYTczZjc5OGI1YWJhOWJjZmRjMzEifQ=="/>
  </w:docVars>
  <w:rsids>
    <w:rsidRoot w:val="0061584A"/>
    <w:rsid w:val="00367C3F"/>
    <w:rsid w:val="004C3A40"/>
    <w:rsid w:val="0061584A"/>
    <w:rsid w:val="01FD5D1C"/>
    <w:rsid w:val="023231A8"/>
    <w:rsid w:val="02A93979"/>
    <w:rsid w:val="03A270E5"/>
    <w:rsid w:val="04477AA3"/>
    <w:rsid w:val="04C935ED"/>
    <w:rsid w:val="05520D1A"/>
    <w:rsid w:val="07334CB8"/>
    <w:rsid w:val="07720A12"/>
    <w:rsid w:val="08AF3DAE"/>
    <w:rsid w:val="09E34BDB"/>
    <w:rsid w:val="0A4D20E3"/>
    <w:rsid w:val="0A983074"/>
    <w:rsid w:val="0ABA4B60"/>
    <w:rsid w:val="0AFD7516"/>
    <w:rsid w:val="0B484567"/>
    <w:rsid w:val="0C232D87"/>
    <w:rsid w:val="0CAE1DBC"/>
    <w:rsid w:val="0D3253D1"/>
    <w:rsid w:val="0D505C1B"/>
    <w:rsid w:val="0E0B4BC2"/>
    <w:rsid w:val="0E89331B"/>
    <w:rsid w:val="0F607BB7"/>
    <w:rsid w:val="0FD838AF"/>
    <w:rsid w:val="11134B92"/>
    <w:rsid w:val="112C49E8"/>
    <w:rsid w:val="12A82FB7"/>
    <w:rsid w:val="137B6C6A"/>
    <w:rsid w:val="13A94DCC"/>
    <w:rsid w:val="143864BB"/>
    <w:rsid w:val="147E276B"/>
    <w:rsid w:val="158E18E7"/>
    <w:rsid w:val="16122AAE"/>
    <w:rsid w:val="162A44F8"/>
    <w:rsid w:val="17060D55"/>
    <w:rsid w:val="19304E94"/>
    <w:rsid w:val="197915E2"/>
    <w:rsid w:val="19B51D73"/>
    <w:rsid w:val="1AFA1F9D"/>
    <w:rsid w:val="1BC92D88"/>
    <w:rsid w:val="1C660C85"/>
    <w:rsid w:val="1DBC7FD1"/>
    <w:rsid w:val="1DC33F29"/>
    <w:rsid w:val="1DE9726F"/>
    <w:rsid w:val="1E5A52DE"/>
    <w:rsid w:val="1EDA17E8"/>
    <w:rsid w:val="1F332069"/>
    <w:rsid w:val="1FE91D68"/>
    <w:rsid w:val="20DF0488"/>
    <w:rsid w:val="216A69E1"/>
    <w:rsid w:val="221A029B"/>
    <w:rsid w:val="22E1161E"/>
    <w:rsid w:val="240B785E"/>
    <w:rsid w:val="25EB4025"/>
    <w:rsid w:val="25ED1FB2"/>
    <w:rsid w:val="271B3F4C"/>
    <w:rsid w:val="27C2330D"/>
    <w:rsid w:val="28AA1675"/>
    <w:rsid w:val="28D03941"/>
    <w:rsid w:val="28E3633C"/>
    <w:rsid w:val="298E3F12"/>
    <w:rsid w:val="2AD56653"/>
    <w:rsid w:val="2B1019C3"/>
    <w:rsid w:val="2BC576F6"/>
    <w:rsid w:val="2C9A6F3E"/>
    <w:rsid w:val="2E246D3F"/>
    <w:rsid w:val="2E8925D4"/>
    <w:rsid w:val="30221006"/>
    <w:rsid w:val="316176A7"/>
    <w:rsid w:val="3173548B"/>
    <w:rsid w:val="32970439"/>
    <w:rsid w:val="329D0D1C"/>
    <w:rsid w:val="32A939C5"/>
    <w:rsid w:val="333012F6"/>
    <w:rsid w:val="34997DA4"/>
    <w:rsid w:val="351B09A1"/>
    <w:rsid w:val="352246B9"/>
    <w:rsid w:val="353D6E0D"/>
    <w:rsid w:val="357375E6"/>
    <w:rsid w:val="360858DC"/>
    <w:rsid w:val="360F303D"/>
    <w:rsid w:val="36E2478F"/>
    <w:rsid w:val="38F80506"/>
    <w:rsid w:val="391815C9"/>
    <w:rsid w:val="3A731224"/>
    <w:rsid w:val="3BB64DEA"/>
    <w:rsid w:val="3BE93650"/>
    <w:rsid w:val="3D061078"/>
    <w:rsid w:val="3D3C21F9"/>
    <w:rsid w:val="3DA044C5"/>
    <w:rsid w:val="3FAD5A88"/>
    <w:rsid w:val="412A4770"/>
    <w:rsid w:val="418E4007"/>
    <w:rsid w:val="41A24C3E"/>
    <w:rsid w:val="42B001BB"/>
    <w:rsid w:val="42D33CD5"/>
    <w:rsid w:val="42E64B44"/>
    <w:rsid w:val="44062F6B"/>
    <w:rsid w:val="447B22C4"/>
    <w:rsid w:val="45AB6B4A"/>
    <w:rsid w:val="46CD5B35"/>
    <w:rsid w:val="46D46ADF"/>
    <w:rsid w:val="46D729A5"/>
    <w:rsid w:val="4752054E"/>
    <w:rsid w:val="480D3A3E"/>
    <w:rsid w:val="483E6D05"/>
    <w:rsid w:val="48B846F9"/>
    <w:rsid w:val="49CD7FA0"/>
    <w:rsid w:val="4AD4683C"/>
    <w:rsid w:val="4B2038D0"/>
    <w:rsid w:val="4B41730E"/>
    <w:rsid w:val="4BF34939"/>
    <w:rsid w:val="4C003FAB"/>
    <w:rsid w:val="4C2537F3"/>
    <w:rsid w:val="4C494513"/>
    <w:rsid w:val="4C871DB8"/>
    <w:rsid w:val="4CC92607"/>
    <w:rsid w:val="4CCC4AFE"/>
    <w:rsid w:val="4CF40ECD"/>
    <w:rsid w:val="4D574535"/>
    <w:rsid w:val="4D6F764D"/>
    <w:rsid w:val="4D826A23"/>
    <w:rsid w:val="4D8E0323"/>
    <w:rsid w:val="4E284210"/>
    <w:rsid w:val="4E331BD9"/>
    <w:rsid w:val="4EF8111B"/>
    <w:rsid w:val="4F462DB0"/>
    <w:rsid w:val="508451DC"/>
    <w:rsid w:val="50A22C57"/>
    <w:rsid w:val="52746925"/>
    <w:rsid w:val="53227978"/>
    <w:rsid w:val="536F510F"/>
    <w:rsid w:val="53F41B0D"/>
    <w:rsid w:val="54037DA9"/>
    <w:rsid w:val="54E50777"/>
    <w:rsid w:val="553D58DE"/>
    <w:rsid w:val="5571253B"/>
    <w:rsid w:val="560E4F01"/>
    <w:rsid w:val="5657543E"/>
    <w:rsid w:val="56D03E0D"/>
    <w:rsid w:val="57C25AC9"/>
    <w:rsid w:val="58335634"/>
    <w:rsid w:val="5A110E6F"/>
    <w:rsid w:val="5B9C04E2"/>
    <w:rsid w:val="5C277F65"/>
    <w:rsid w:val="5C4D06BC"/>
    <w:rsid w:val="5C751DBE"/>
    <w:rsid w:val="5C957F91"/>
    <w:rsid w:val="5CB35A30"/>
    <w:rsid w:val="5D2A6C19"/>
    <w:rsid w:val="5DBF2E59"/>
    <w:rsid w:val="5E705846"/>
    <w:rsid w:val="5EBE09FF"/>
    <w:rsid w:val="5EE270CE"/>
    <w:rsid w:val="5FAA4DA7"/>
    <w:rsid w:val="5FF07521"/>
    <w:rsid w:val="6031647B"/>
    <w:rsid w:val="615071E0"/>
    <w:rsid w:val="62061760"/>
    <w:rsid w:val="621D1941"/>
    <w:rsid w:val="626300D0"/>
    <w:rsid w:val="62BD5BDA"/>
    <w:rsid w:val="62E6604F"/>
    <w:rsid w:val="63577E6D"/>
    <w:rsid w:val="637473B8"/>
    <w:rsid w:val="64637862"/>
    <w:rsid w:val="64BF002D"/>
    <w:rsid w:val="65C005C0"/>
    <w:rsid w:val="65D327C2"/>
    <w:rsid w:val="665D0100"/>
    <w:rsid w:val="669B2419"/>
    <w:rsid w:val="66AB0941"/>
    <w:rsid w:val="66F6414C"/>
    <w:rsid w:val="67F66B9D"/>
    <w:rsid w:val="68260162"/>
    <w:rsid w:val="69270042"/>
    <w:rsid w:val="6972446D"/>
    <w:rsid w:val="6A082A96"/>
    <w:rsid w:val="6A696686"/>
    <w:rsid w:val="6A88233D"/>
    <w:rsid w:val="6ABA3B4C"/>
    <w:rsid w:val="6ACD4147"/>
    <w:rsid w:val="6B447CCD"/>
    <w:rsid w:val="6C0E4753"/>
    <w:rsid w:val="6CB155E2"/>
    <w:rsid w:val="6CCC3665"/>
    <w:rsid w:val="6CF521E6"/>
    <w:rsid w:val="6D5E733D"/>
    <w:rsid w:val="6DC96759"/>
    <w:rsid w:val="6F14777D"/>
    <w:rsid w:val="6F7A6951"/>
    <w:rsid w:val="73846894"/>
    <w:rsid w:val="74032D39"/>
    <w:rsid w:val="74715218"/>
    <w:rsid w:val="74E97204"/>
    <w:rsid w:val="750D6077"/>
    <w:rsid w:val="75761242"/>
    <w:rsid w:val="779260BA"/>
    <w:rsid w:val="77F14C52"/>
    <w:rsid w:val="786A41B8"/>
    <w:rsid w:val="7BC121D1"/>
    <w:rsid w:val="7D0F3586"/>
    <w:rsid w:val="7D2A0462"/>
    <w:rsid w:val="7D6E4D01"/>
    <w:rsid w:val="7D98729C"/>
    <w:rsid w:val="7D9B14E6"/>
    <w:rsid w:val="7F240487"/>
    <w:rsid w:val="7F6D5EC9"/>
    <w:rsid w:val="7F861F6E"/>
    <w:rsid w:val="7FD45AED"/>
    <w:rsid w:val="7FE42AA2"/>
    <w:rsid w:val="DF7FE4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2">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5"/>
    <w:qFormat/>
    <w:uiPriority w:val="0"/>
    <w:pPr>
      <w:keepNext/>
      <w:keepLines/>
      <w:spacing w:before="260" w:after="260" w:line="415" w:lineRule="auto"/>
      <w:outlineLvl w:val="2"/>
    </w:pPr>
    <w:rPr>
      <w:b/>
      <w:sz w:val="32"/>
    </w:rPr>
  </w:style>
  <w:style w:type="paragraph" w:styleId="6">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rFonts w:ascii="Calibri" w:hAnsi="Calibri"/>
    </w:rPr>
  </w:style>
  <w:style w:type="paragraph" w:styleId="7">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8">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3">
    <w:name w:val="Body Text"/>
    <w:basedOn w:val="1"/>
    <w:next w:val="14"/>
    <w:qFormat/>
    <w:uiPriority w:val="0"/>
    <w:pPr>
      <w:spacing w:line="360" w:lineRule="auto"/>
    </w:pPr>
    <w:rPr>
      <w:rFonts w:eastAsia="仿宋_GB2312"/>
      <w:sz w:val="28"/>
    </w:rPr>
  </w:style>
  <w:style w:type="paragraph" w:styleId="14">
    <w:name w:val="Body Text First Indent"/>
    <w:basedOn w:val="13"/>
    <w:next w:val="15"/>
    <w:qFormat/>
    <w:uiPriority w:val="0"/>
    <w:pPr>
      <w:spacing w:after="120" w:line="240" w:lineRule="auto"/>
      <w:ind w:firstLine="420" w:firstLineChars="100"/>
    </w:pPr>
    <w:rPr>
      <w:rFonts w:eastAsia="宋体"/>
      <w:sz w:val="21"/>
    </w:rPr>
  </w:style>
  <w:style w:type="paragraph" w:styleId="15">
    <w:name w:val="toc 6"/>
    <w:basedOn w:val="1"/>
    <w:next w:val="1"/>
    <w:qFormat/>
    <w:uiPriority w:val="0"/>
    <w:pPr>
      <w:ind w:left="2100" w:leftChars="1000"/>
    </w:pPr>
  </w:style>
  <w:style w:type="paragraph" w:styleId="16">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7">
    <w:name w:val="toc 5"/>
    <w:basedOn w:val="1"/>
    <w:next w:val="1"/>
    <w:qFormat/>
    <w:uiPriority w:val="0"/>
    <w:pPr>
      <w:ind w:left="1680"/>
    </w:pPr>
  </w:style>
  <w:style w:type="paragraph" w:styleId="18">
    <w:name w:val="toc 3"/>
    <w:basedOn w:val="1"/>
    <w:next w:val="1"/>
    <w:qFormat/>
    <w:uiPriority w:val="0"/>
    <w:pPr>
      <w:ind w:left="840"/>
    </w:pPr>
  </w:style>
  <w:style w:type="paragraph" w:styleId="19">
    <w:name w:val="Plain Text"/>
    <w:qFormat/>
    <w:uiPriority w:val="0"/>
    <w:pPr>
      <w:widowControl w:val="0"/>
      <w:jc w:val="both"/>
    </w:pPr>
    <w:rPr>
      <w:rFonts w:ascii="宋体" w:hAnsi="Times New Roman" w:eastAsia="宋体" w:cs="Times New Roman"/>
      <w:kern w:val="2"/>
      <w:sz w:val="21"/>
      <w:lang w:val="en-US" w:eastAsia="zh-CN" w:bidi="ar-SA"/>
    </w:rPr>
  </w:style>
  <w:style w:type="paragraph" w:styleId="20">
    <w:name w:val="Date"/>
    <w:basedOn w:val="1"/>
    <w:next w:val="1"/>
    <w:qFormat/>
    <w:uiPriority w:val="0"/>
    <w:pPr>
      <w:ind w:left="2500" w:leftChars="2500"/>
    </w:pPr>
  </w:style>
  <w:style w:type="paragraph" w:styleId="21">
    <w:name w:val="Balloon Text"/>
    <w:basedOn w:val="1"/>
    <w:link w:val="54"/>
    <w:qFormat/>
    <w:uiPriority w:val="0"/>
    <w:rPr>
      <w:sz w:val="18"/>
      <w:szCs w:val="18"/>
    </w:rPr>
  </w:style>
  <w:style w:type="paragraph" w:styleId="22">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3">
    <w:name w:val="header"/>
    <w:basedOn w:val="1"/>
    <w:qFormat/>
    <w:uiPriority w:val="0"/>
    <w:pPr>
      <w:pBdr>
        <w:bottom w:val="single" w:color="auto" w:sz="6" w:space="1"/>
      </w:pBdr>
      <w:tabs>
        <w:tab w:val="center" w:pos="4153"/>
        <w:tab w:val="right" w:pos="8307"/>
      </w:tabs>
      <w:snapToGrid w:val="0"/>
      <w:jc w:val="center"/>
    </w:pPr>
    <w:rPr>
      <w:sz w:val="18"/>
    </w:rPr>
  </w:style>
  <w:style w:type="paragraph" w:styleId="24">
    <w:name w:val="toc 1"/>
    <w:basedOn w:val="1"/>
    <w:next w:val="1"/>
    <w:qFormat/>
    <w:uiPriority w:val="0"/>
  </w:style>
  <w:style w:type="paragraph" w:styleId="25">
    <w:name w:val="toc 4"/>
    <w:basedOn w:val="1"/>
    <w:next w:val="1"/>
    <w:qFormat/>
    <w:uiPriority w:val="0"/>
    <w:pPr>
      <w:ind w:left="1260"/>
    </w:pPr>
  </w:style>
  <w:style w:type="paragraph" w:styleId="26">
    <w:name w:val="toc 2"/>
    <w:basedOn w:val="1"/>
    <w:next w:val="1"/>
    <w:qFormat/>
    <w:uiPriority w:val="0"/>
    <w:pPr>
      <w:ind w:left="420"/>
    </w:pPr>
  </w:style>
  <w:style w:type="paragraph" w:styleId="27">
    <w:name w:val="Normal (Web)"/>
    <w:basedOn w:val="1"/>
    <w:qFormat/>
    <w:uiPriority w:val="0"/>
    <w:rPr>
      <w:sz w:val="24"/>
    </w:rPr>
  </w:style>
  <w:style w:type="paragraph" w:styleId="28">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9">
    <w:name w:val="annotation subject"/>
    <w:basedOn w:val="11"/>
    <w:next w:val="11"/>
    <w:qFormat/>
    <w:uiPriority w:val="0"/>
    <w:rPr>
      <w:b/>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qFormat/>
    <w:uiPriority w:val="0"/>
    <w:rPr>
      <w:color w:val="800080"/>
      <w:u w:val="none"/>
    </w:rPr>
  </w:style>
  <w:style w:type="character" w:styleId="36">
    <w:name w:val="Emphasis"/>
    <w:basedOn w:val="32"/>
    <w:qFormat/>
    <w:uiPriority w:val="0"/>
    <w:rPr>
      <w:b/>
      <w:bCs/>
    </w:rPr>
  </w:style>
  <w:style w:type="character" w:styleId="37">
    <w:name w:val="HTML Definition"/>
    <w:basedOn w:val="32"/>
    <w:qFormat/>
    <w:uiPriority w:val="0"/>
  </w:style>
  <w:style w:type="character" w:styleId="38">
    <w:name w:val="HTML Typewriter"/>
    <w:basedOn w:val="32"/>
    <w:qFormat/>
    <w:uiPriority w:val="0"/>
    <w:rPr>
      <w:rFonts w:hint="default"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basedOn w:val="32"/>
    <w:qFormat/>
    <w:uiPriority w:val="0"/>
    <w:rPr>
      <w:color w:val="0000FF"/>
      <w:u w:val="none"/>
    </w:rPr>
  </w:style>
  <w:style w:type="character" w:styleId="42">
    <w:name w:val="HTML Code"/>
    <w:basedOn w:val="32"/>
    <w:qFormat/>
    <w:uiPriority w:val="0"/>
    <w:rPr>
      <w:rFonts w:ascii="monospace" w:hAnsi="monospace" w:eastAsia="monospace" w:cs="monospace"/>
      <w:sz w:val="20"/>
    </w:rPr>
  </w:style>
  <w:style w:type="character" w:styleId="43">
    <w:name w:val="annotation reference"/>
    <w:basedOn w:val="32"/>
    <w:qFormat/>
    <w:uiPriority w:val="0"/>
    <w:rPr>
      <w:sz w:val="21"/>
      <w:szCs w:val="21"/>
    </w:rPr>
  </w:style>
  <w:style w:type="character" w:styleId="44">
    <w:name w:val="HTML Cite"/>
    <w:basedOn w:val="32"/>
    <w:qFormat/>
    <w:uiPriority w:val="0"/>
  </w:style>
  <w:style w:type="character" w:styleId="45">
    <w:name w:val="HTML Keyboard"/>
    <w:basedOn w:val="32"/>
    <w:qFormat/>
    <w:uiPriority w:val="0"/>
    <w:rPr>
      <w:rFonts w:hint="default" w:ascii="monospace" w:hAnsi="monospace" w:eastAsia="monospace" w:cs="monospace"/>
      <w:sz w:val="20"/>
    </w:rPr>
  </w:style>
  <w:style w:type="character" w:styleId="46">
    <w:name w:val="HTML Sample"/>
    <w:basedOn w:val="32"/>
    <w:qFormat/>
    <w:uiPriority w:val="0"/>
    <w:rPr>
      <w:rFonts w:hint="default" w:ascii="monospace" w:hAnsi="monospace" w:eastAsia="monospace" w:cs="monospace"/>
    </w:rPr>
  </w:style>
  <w:style w:type="paragraph" w:customStyle="1" w:styleId="47">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48">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49">
    <w:name w:val="正文文字 7"/>
    <w:basedOn w:val="1"/>
    <w:next w:val="1"/>
    <w:qFormat/>
    <w:uiPriority w:val="0"/>
    <w:pPr>
      <w:ind w:left="240"/>
    </w:pPr>
    <w:rPr>
      <w:sz w:val="20"/>
    </w:rPr>
  </w:style>
  <w:style w:type="paragraph" w:customStyle="1" w:styleId="50">
    <w:name w:val="正文文字 8"/>
    <w:basedOn w:val="1"/>
    <w:next w:val="1"/>
    <w:qFormat/>
    <w:uiPriority w:val="0"/>
    <w:pPr>
      <w:numPr>
        <w:ilvl w:val="1"/>
        <w:numId w:val="2"/>
      </w:numPr>
      <w:ind w:left="805"/>
    </w:pPr>
    <w:rPr>
      <w:sz w:val="16"/>
    </w:rPr>
  </w:style>
  <w:style w:type="paragraph" w:customStyle="1" w:styleId="51">
    <w:name w:val="列出段落1"/>
    <w:next w:val="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52">
    <w:name w:val="样式5"/>
    <w:next w:val="5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5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批注框文本 Char"/>
    <w:basedOn w:val="32"/>
    <w:link w:val="2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4845</Words>
  <Characters>27623</Characters>
  <Lines>230</Lines>
  <Paragraphs>64</Paragraphs>
  <TotalTime>27</TotalTime>
  <ScaleCrop>false</ScaleCrop>
  <LinksUpToDate>false</LinksUpToDate>
  <CharactersWithSpaces>32404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2024-03-11T09:32:00Z</dcterms:created>
  <dc:creator>admin8</dc:creator>
  <cp:lastModifiedBy>Administrator</cp:lastModifiedBy>
  <cp:lastPrinted>2024-09-04T02:30:00Z</cp:lastPrinted>
  <dcterms:modified xsi:type="dcterms:W3CDTF">2024-09-06T03:16:56Z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AE39D2D33D5B4A9DB1A674FD2EF0465A</vt:lpwstr>
  </property>
</Properties>
</file>