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E0F7E">
      <w:pPr>
        <w:pStyle w:val="46"/>
        <w:rPr>
          <w:rFonts w:ascii="仿宋" w:hAnsi="仿宋" w:eastAsia="仿宋"/>
          <w:color w:val="auto"/>
        </w:rPr>
      </w:pPr>
    </w:p>
    <w:p w14:paraId="05682E6D">
      <w:pPr>
        <w:pStyle w:val="46"/>
        <w:rPr>
          <w:rFonts w:ascii="仿宋" w:hAnsi="仿宋" w:eastAsia="仿宋" w:cs="Times New Roman"/>
          <w:color w:val="auto"/>
        </w:rPr>
      </w:pPr>
    </w:p>
    <w:p w14:paraId="4D823E57">
      <w:pPr>
        <w:pStyle w:val="46"/>
        <w:jc w:val="center"/>
        <w:rPr>
          <w:rFonts w:ascii="仿宋" w:hAnsi="仿宋" w:eastAsia="仿宋" w:cs="仿宋"/>
          <w:b/>
          <w:color w:val="auto"/>
          <w:sz w:val="44"/>
          <w:szCs w:val="44"/>
        </w:rPr>
      </w:pPr>
    </w:p>
    <w:p w14:paraId="06016C26">
      <w:pPr>
        <w:adjustRightInd w:val="0"/>
        <w:snapToGrid w:val="0"/>
        <w:spacing w:line="640" w:lineRule="exact"/>
        <w:ind w:firstLine="361" w:firstLineChars="100"/>
        <w:jc w:val="center"/>
        <w:rPr>
          <w:rFonts w:hint="eastAsia" w:ascii="仿宋" w:hAnsi="仿宋" w:eastAsia="仿宋" w:cs="仿宋"/>
          <w:b/>
          <w:bCs/>
          <w:snapToGrid w:val="0"/>
          <w:sz w:val="36"/>
          <w:szCs w:val="36"/>
          <w:lang w:eastAsia="zh-CN"/>
        </w:rPr>
      </w:pPr>
      <w:r>
        <w:rPr>
          <w:rFonts w:hint="eastAsia" w:ascii="仿宋" w:hAnsi="仿宋" w:eastAsia="仿宋" w:cs="仿宋"/>
          <w:b/>
          <w:bCs/>
          <w:snapToGrid w:val="0"/>
          <w:sz w:val="36"/>
          <w:szCs w:val="36"/>
          <w:lang w:eastAsia="zh-CN"/>
        </w:rPr>
        <w:t>湖州职业技术学院物联网虚拟仿真实训室设备采购项目</w:t>
      </w:r>
    </w:p>
    <w:p w14:paraId="3BC6E36B">
      <w:pPr>
        <w:adjustRightInd w:val="0"/>
        <w:snapToGrid w:val="0"/>
        <w:spacing w:line="800" w:lineRule="atLeast"/>
        <w:ind w:firstLine="1325" w:firstLineChars="300"/>
        <w:rPr>
          <w:rFonts w:ascii="仿宋" w:hAnsi="仿宋" w:eastAsia="仿宋" w:cs="仿宋"/>
          <w:b/>
          <w:snapToGrid w:val="0"/>
          <w:color w:val="000000" w:themeColor="text1"/>
          <w:sz w:val="44"/>
          <w:szCs w:val="44"/>
          <w14:textFill>
            <w14:solidFill>
              <w14:schemeClr w14:val="tx1"/>
            </w14:solidFill>
          </w14:textFill>
        </w:rPr>
      </w:pPr>
    </w:p>
    <w:p w14:paraId="58B16BC5">
      <w:pPr>
        <w:adjustRightInd w:val="0"/>
        <w:snapToGrid w:val="0"/>
        <w:spacing w:line="600" w:lineRule="exact"/>
        <w:jc w:val="center"/>
        <w:rPr>
          <w:rFonts w:ascii="黑体" w:hAnsi="Times New Roman" w:eastAsia="黑体"/>
          <w:sz w:val="28"/>
          <w:szCs w:val="28"/>
          <w:highlight w:val="none"/>
        </w:rPr>
      </w:pPr>
      <w:r>
        <w:rPr>
          <w:rFonts w:hint="eastAsia" w:ascii="仿宋" w:hAnsi="仿宋" w:eastAsia="仿宋" w:cs="仿宋"/>
          <w:sz w:val="28"/>
          <w:szCs w:val="28"/>
          <w:highlight w:val="none"/>
        </w:rPr>
        <w:t>（财政审批编号：</w:t>
      </w:r>
      <w:r>
        <w:rPr>
          <w:rFonts w:hint="eastAsia" w:ascii="仿宋" w:hAnsi="仿宋" w:eastAsia="仿宋" w:cs="仿宋"/>
          <w:sz w:val="28"/>
          <w:szCs w:val="28"/>
          <w:highlight w:val="none"/>
          <w:lang w:eastAsia="zh-CN"/>
        </w:rPr>
        <w:t>湖财采确 [2024]</w:t>
      </w:r>
      <w:r>
        <w:rPr>
          <w:rFonts w:hint="eastAsia" w:ascii="仿宋" w:hAnsi="仿宋" w:eastAsia="仿宋" w:cs="仿宋"/>
          <w:sz w:val="28"/>
          <w:szCs w:val="28"/>
          <w:highlight w:val="none"/>
          <w:lang w:val="en-US" w:eastAsia="zh-CN"/>
        </w:rPr>
        <w:t>17044</w:t>
      </w:r>
      <w:r>
        <w:rPr>
          <w:rFonts w:hint="eastAsia" w:ascii="仿宋" w:hAnsi="仿宋" w:eastAsia="仿宋" w:cs="仿宋"/>
          <w:sz w:val="28"/>
          <w:szCs w:val="28"/>
          <w:highlight w:val="none"/>
          <w:lang w:eastAsia="zh-CN"/>
        </w:rPr>
        <w:t>号</w:t>
      </w:r>
      <w:r>
        <w:rPr>
          <w:rFonts w:hint="eastAsia" w:ascii="仿宋" w:hAnsi="仿宋" w:eastAsia="仿宋" w:cs="仿宋"/>
          <w:sz w:val="28"/>
          <w:szCs w:val="28"/>
          <w:highlight w:val="none"/>
        </w:rPr>
        <w:t>）</w:t>
      </w:r>
    </w:p>
    <w:p w14:paraId="5DE40175">
      <w:pPr>
        <w:pStyle w:val="46"/>
        <w:jc w:val="center"/>
        <w:rPr>
          <w:rFonts w:ascii="仿宋" w:hAnsi="仿宋" w:eastAsia="仿宋" w:cs="Times New Roman"/>
          <w:color w:val="auto"/>
          <w:sz w:val="30"/>
          <w:szCs w:val="30"/>
        </w:rPr>
      </w:pPr>
    </w:p>
    <w:p w14:paraId="2DF106F7">
      <w:pPr>
        <w:pStyle w:val="46"/>
        <w:jc w:val="center"/>
        <w:rPr>
          <w:rFonts w:ascii="仿宋" w:hAnsi="仿宋" w:eastAsia="仿宋" w:cs="Times New Roman"/>
          <w:color w:val="auto"/>
          <w:sz w:val="72"/>
          <w:szCs w:val="72"/>
        </w:rPr>
      </w:pPr>
    </w:p>
    <w:p w14:paraId="0E1A32E7">
      <w:pPr>
        <w:pStyle w:val="46"/>
        <w:jc w:val="center"/>
        <w:rPr>
          <w:rFonts w:ascii="仿宋" w:hAnsi="仿宋" w:eastAsia="仿宋" w:cs="Times New Roman"/>
          <w:color w:val="auto"/>
          <w:sz w:val="72"/>
          <w:szCs w:val="72"/>
        </w:rPr>
      </w:pPr>
      <w:r>
        <w:rPr>
          <w:rFonts w:ascii="仿宋" w:hAnsi="仿宋" w:eastAsia="仿宋" w:cs="Times New Roman"/>
          <w:color w:val="auto"/>
          <w:sz w:val="72"/>
          <w:szCs w:val="72"/>
        </w:rPr>
        <w:t>公开招标文件</w:t>
      </w:r>
    </w:p>
    <w:p w14:paraId="26EE59F1">
      <w:pPr>
        <w:pStyle w:val="46"/>
        <w:jc w:val="center"/>
        <w:rPr>
          <w:rFonts w:ascii="仿宋" w:hAnsi="仿宋" w:eastAsia="仿宋" w:cs="Times New Roman"/>
          <w:color w:val="auto"/>
          <w:sz w:val="21"/>
          <w:szCs w:val="21"/>
        </w:rPr>
      </w:pPr>
      <w:r>
        <w:rPr>
          <w:rFonts w:ascii="仿宋" w:hAnsi="仿宋" w:eastAsia="仿宋" w:cs="Times New Roman"/>
          <w:color w:val="auto"/>
          <w:sz w:val="21"/>
          <w:szCs w:val="21"/>
        </w:rPr>
        <w:t>（全流程电子）</w:t>
      </w:r>
    </w:p>
    <w:p w14:paraId="179CF572">
      <w:pPr>
        <w:pStyle w:val="46"/>
        <w:jc w:val="both"/>
        <w:rPr>
          <w:rFonts w:ascii="仿宋" w:hAnsi="仿宋" w:eastAsia="仿宋" w:cs="Times New Roman"/>
          <w:color w:val="auto"/>
          <w:sz w:val="72"/>
          <w:szCs w:val="72"/>
        </w:rPr>
      </w:pPr>
    </w:p>
    <w:p w14:paraId="46723607">
      <w:pPr>
        <w:pStyle w:val="46"/>
        <w:jc w:val="both"/>
        <w:rPr>
          <w:rFonts w:ascii="仿宋" w:hAnsi="仿宋" w:eastAsia="仿宋" w:cs="Times New Roman"/>
          <w:color w:val="auto"/>
          <w:sz w:val="72"/>
          <w:szCs w:val="72"/>
        </w:rPr>
      </w:pPr>
    </w:p>
    <w:p w14:paraId="40824DB6">
      <w:pPr>
        <w:pStyle w:val="46"/>
        <w:spacing w:before="120" w:beforeLines="50" w:after="120" w:afterLines="50" w:line="600" w:lineRule="exact"/>
        <w:jc w:val="both"/>
        <w:rPr>
          <w:rFonts w:ascii="仿宋" w:hAnsi="仿宋" w:eastAsia="仿宋" w:cs="Times New Roman"/>
          <w:color w:val="auto"/>
          <w:sz w:val="30"/>
          <w:szCs w:val="30"/>
        </w:rPr>
      </w:pPr>
      <w:r>
        <w:rPr>
          <w:rFonts w:hint="eastAsia" w:ascii="仿宋" w:hAnsi="仿宋" w:eastAsia="仿宋" w:cs="Times New Roman"/>
          <w:color w:val="auto"/>
          <w:sz w:val="30"/>
          <w:szCs w:val="30"/>
        </w:rPr>
        <w:t>项目编号：</w:t>
      </w:r>
      <w:r>
        <w:rPr>
          <w:rFonts w:hint="eastAsia" w:ascii="仿宋" w:hAnsi="仿宋" w:eastAsia="仿宋" w:cs="仿宋"/>
          <w:snapToGrid w:val="0"/>
          <w:sz w:val="30"/>
          <w:szCs w:val="30"/>
          <w:highlight w:val="none"/>
          <w:u w:val="single"/>
          <w:lang w:eastAsia="zh-CN"/>
        </w:rPr>
        <w:t>仁皇招字2024189号</w:t>
      </w:r>
      <w:r>
        <w:rPr>
          <w:rFonts w:hint="eastAsia" w:ascii="仿宋" w:hAnsi="仿宋" w:eastAsia="仿宋" w:cs="仿宋"/>
          <w:snapToGrid w:val="0"/>
          <w:sz w:val="30"/>
          <w:szCs w:val="30"/>
          <w:highlight w:val="none"/>
          <w:u w:val="single"/>
        </w:rPr>
        <w:t xml:space="preserve">   </w:t>
      </w:r>
      <w:r>
        <w:rPr>
          <w:rFonts w:hint="eastAsia" w:ascii="仿宋" w:hAnsi="仿宋" w:eastAsia="仿宋" w:cs="Times New Roman"/>
          <w:color w:val="auto"/>
          <w:sz w:val="30"/>
          <w:szCs w:val="30"/>
          <w:u w:val="single"/>
        </w:rPr>
        <w:t xml:space="preserve">                                                   </w:t>
      </w:r>
    </w:p>
    <w:p w14:paraId="144FED01">
      <w:pPr>
        <w:pStyle w:val="46"/>
        <w:spacing w:before="120" w:beforeLines="50" w:after="120" w:afterLines="50" w:line="600" w:lineRule="exact"/>
        <w:jc w:val="both"/>
        <w:rPr>
          <w:rFonts w:ascii="仿宋" w:hAnsi="仿宋" w:eastAsia="仿宋" w:cs="Times New Roman"/>
          <w:color w:val="auto"/>
          <w:sz w:val="30"/>
          <w:szCs w:val="30"/>
          <w:u w:val="single"/>
        </w:rPr>
      </w:pPr>
      <w:r>
        <w:rPr>
          <w:rFonts w:hint="eastAsia" w:ascii="仿宋" w:hAnsi="仿宋" w:eastAsia="仿宋" w:cs="Times New Roman"/>
          <w:color w:val="auto"/>
          <w:sz w:val="30"/>
          <w:szCs w:val="30"/>
        </w:rPr>
        <w:t>项目名称：</w:t>
      </w:r>
      <w:r>
        <w:rPr>
          <w:rFonts w:hint="eastAsia" w:ascii="仿宋" w:hAnsi="仿宋" w:eastAsia="仿宋" w:cs="Times New Roman"/>
          <w:color w:val="auto"/>
          <w:sz w:val="30"/>
          <w:szCs w:val="30"/>
          <w:u w:val="single"/>
          <w:lang w:eastAsia="zh-CN"/>
        </w:rPr>
        <w:t>湖州职业技术学院物联网虚拟仿真实训室设备采购项目</w:t>
      </w:r>
      <w:r>
        <w:rPr>
          <w:rFonts w:hint="eastAsia" w:ascii="仿宋" w:hAnsi="仿宋" w:eastAsia="仿宋" w:cs="Times New Roman"/>
          <w:color w:val="auto"/>
          <w:sz w:val="30"/>
          <w:szCs w:val="30"/>
          <w:u w:val="single"/>
        </w:rPr>
        <w:t xml:space="preserve">                   </w:t>
      </w:r>
    </w:p>
    <w:p w14:paraId="630F0235">
      <w:pPr>
        <w:pStyle w:val="46"/>
        <w:spacing w:before="120" w:beforeLines="50" w:after="120" w:afterLines="50" w:line="600" w:lineRule="exact"/>
        <w:jc w:val="both"/>
        <w:rPr>
          <w:rFonts w:ascii="仿宋" w:hAnsi="仿宋" w:eastAsia="仿宋" w:cs="Times New Roman"/>
          <w:color w:val="auto"/>
          <w:sz w:val="30"/>
          <w:szCs w:val="30"/>
          <w:u w:val="single"/>
        </w:rPr>
      </w:pPr>
      <w:r>
        <w:rPr>
          <w:rFonts w:hint="eastAsia" w:ascii="仿宋" w:hAnsi="仿宋" w:eastAsia="仿宋" w:cs="Times New Roman"/>
          <w:color w:val="auto"/>
          <w:sz w:val="30"/>
          <w:szCs w:val="30"/>
        </w:rPr>
        <w:t xml:space="preserve">采 购 </w:t>
      </w:r>
      <w:r>
        <w:rPr>
          <w:rFonts w:ascii="仿宋" w:hAnsi="仿宋" w:eastAsia="仿宋" w:cs="Times New Roman"/>
          <w:color w:val="auto"/>
          <w:sz w:val="30"/>
          <w:szCs w:val="30"/>
        </w:rPr>
        <w:t>人：</w:t>
      </w:r>
      <w:r>
        <w:rPr>
          <w:rFonts w:hint="eastAsia" w:ascii="仿宋" w:hAnsi="仿宋" w:eastAsia="仿宋" w:cs="Times New Roman"/>
          <w:color w:val="auto"/>
          <w:sz w:val="30"/>
          <w:szCs w:val="30"/>
          <w:u w:val="single"/>
          <w:lang w:eastAsia="zh-CN"/>
        </w:rPr>
        <w:t>湖州职业技术学院</w:t>
      </w:r>
      <w:r>
        <w:rPr>
          <w:rFonts w:hint="eastAsia" w:ascii="仿宋" w:hAnsi="仿宋" w:eastAsia="仿宋" w:cs="Times New Roman"/>
          <w:color w:val="auto"/>
          <w:sz w:val="30"/>
          <w:szCs w:val="30"/>
          <w:u w:val="single"/>
        </w:rPr>
        <w:t xml:space="preserve">                             （盖章） </w:t>
      </w:r>
    </w:p>
    <w:p w14:paraId="61B6DC1B">
      <w:pPr>
        <w:pStyle w:val="46"/>
        <w:spacing w:line="600" w:lineRule="exact"/>
        <w:rPr>
          <w:rFonts w:ascii="仿宋" w:hAnsi="仿宋" w:eastAsia="仿宋" w:cs="Times New Roman"/>
          <w:color w:val="auto"/>
          <w:sz w:val="30"/>
          <w:szCs w:val="30"/>
          <w:u w:val="single"/>
        </w:rPr>
      </w:pPr>
      <w:r>
        <w:rPr>
          <w:rFonts w:ascii="仿宋" w:hAnsi="仿宋" w:eastAsia="仿宋" w:cs="Times New Roman"/>
          <w:color w:val="auto"/>
          <w:sz w:val="30"/>
          <w:szCs w:val="30"/>
        </w:rPr>
        <w:t>代理机构：</w:t>
      </w:r>
      <w:r>
        <w:rPr>
          <w:rFonts w:hint="eastAsia" w:ascii="仿宋" w:hAnsi="仿宋" w:eastAsia="仿宋" w:cs="Times New Roman"/>
          <w:color w:val="auto"/>
          <w:sz w:val="30"/>
          <w:szCs w:val="30"/>
          <w:u w:val="single"/>
        </w:rPr>
        <w:t xml:space="preserve">湖州市仁皇工程咨询有限公司                </w:t>
      </w:r>
      <w:r>
        <w:rPr>
          <w:rFonts w:hint="eastAsia" w:ascii="仿宋" w:hAnsi="仿宋" w:eastAsia="仿宋" w:cs="Times New Roman"/>
          <w:color w:val="auto"/>
          <w:sz w:val="30"/>
          <w:szCs w:val="30"/>
          <w:u w:val="single"/>
          <w:lang w:val="en-US" w:eastAsia="zh-CN"/>
        </w:rPr>
        <w:t xml:space="preserve">   </w:t>
      </w:r>
      <w:r>
        <w:rPr>
          <w:rFonts w:ascii="仿宋" w:hAnsi="仿宋" w:eastAsia="仿宋" w:cs="Times New Roman"/>
          <w:color w:val="auto"/>
          <w:sz w:val="30"/>
          <w:szCs w:val="30"/>
          <w:u w:val="single"/>
        </w:rPr>
        <w:t>（盖章）</w:t>
      </w:r>
    </w:p>
    <w:p w14:paraId="23D1F1AF">
      <w:pPr>
        <w:pStyle w:val="46"/>
        <w:spacing w:line="360" w:lineRule="auto"/>
        <w:rPr>
          <w:rFonts w:ascii="仿宋" w:hAnsi="仿宋" w:eastAsia="仿宋" w:cs="Times New Roman"/>
          <w:color w:val="auto"/>
          <w:sz w:val="30"/>
          <w:szCs w:val="30"/>
          <w:u w:val="single"/>
        </w:rPr>
      </w:pPr>
    </w:p>
    <w:p w14:paraId="7CAB1680">
      <w:pPr>
        <w:pStyle w:val="46"/>
        <w:spacing w:line="360" w:lineRule="auto"/>
        <w:rPr>
          <w:rFonts w:ascii="仿宋" w:hAnsi="仿宋" w:eastAsia="仿宋" w:cs="Times New Roman"/>
          <w:color w:val="auto"/>
          <w:sz w:val="30"/>
          <w:szCs w:val="30"/>
          <w:u w:val="single"/>
        </w:rPr>
      </w:pPr>
    </w:p>
    <w:p w14:paraId="7A2F9D41">
      <w:pPr>
        <w:pStyle w:val="46"/>
        <w:spacing w:line="360" w:lineRule="auto"/>
        <w:rPr>
          <w:rFonts w:ascii="仿宋" w:hAnsi="仿宋" w:eastAsia="仿宋" w:cs="Times New Roman"/>
          <w:color w:val="auto"/>
          <w:sz w:val="30"/>
          <w:szCs w:val="30"/>
          <w:u w:val="single"/>
        </w:rPr>
      </w:pPr>
    </w:p>
    <w:p w14:paraId="71542FEF">
      <w:pPr>
        <w:spacing w:line="640" w:lineRule="exact"/>
        <w:jc w:val="center"/>
        <w:rPr>
          <w:rFonts w:ascii="仿宋" w:hAnsi="仿宋" w:eastAsia="仿宋" w:cs="仿宋"/>
          <w:b/>
          <w:sz w:val="30"/>
          <w:szCs w:val="30"/>
        </w:rPr>
      </w:pPr>
      <w:r>
        <w:rPr>
          <w:rFonts w:hint="eastAsia" w:ascii="仿宋" w:hAnsi="仿宋" w:eastAsia="仿宋" w:cs="仿宋"/>
          <w:b/>
          <w:snapToGrid w:val="0"/>
          <w:sz w:val="30"/>
          <w:szCs w:val="30"/>
        </w:rPr>
        <w:t>2024年</w:t>
      </w:r>
      <w:r>
        <w:rPr>
          <w:rFonts w:hint="eastAsia" w:ascii="仿宋" w:hAnsi="仿宋" w:eastAsia="仿宋" w:cs="仿宋"/>
          <w:b/>
          <w:snapToGrid w:val="0"/>
          <w:sz w:val="30"/>
          <w:szCs w:val="30"/>
          <w:lang w:val="en-US" w:eastAsia="zh-CN"/>
        </w:rPr>
        <w:t>8</w:t>
      </w:r>
      <w:r>
        <w:rPr>
          <w:rFonts w:hint="eastAsia" w:ascii="仿宋" w:hAnsi="仿宋" w:eastAsia="仿宋" w:cs="仿宋"/>
          <w:b/>
          <w:snapToGrid w:val="0"/>
          <w:sz w:val="30"/>
          <w:szCs w:val="30"/>
        </w:rPr>
        <w:t>月</w:t>
      </w:r>
    </w:p>
    <w:p w14:paraId="0A7F8569">
      <w:pPr>
        <w:pageBreakBefore/>
        <w:tabs>
          <w:tab w:val="left" w:pos="3153"/>
          <w:tab w:val="center" w:pos="4260"/>
        </w:tabs>
        <w:spacing w:before="240" w:beforeLines="100" w:line="288" w:lineRule="auto"/>
        <w:jc w:val="center"/>
        <w:outlineLvl w:val="0"/>
        <w:rPr>
          <w:rFonts w:hint="eastAsia" w:ascii="仿宋" w:hAnsi="仿宋" w:eastAsia="仿宋"/>
          <w:b/>
          <w:sz w:val="36"/>
          <w:szCs w:val="36"/>
        </w:rPr>
      </w:pPr>
      <w:r>
        <w:rPr>
          <w:rFonts w:hint="eastAsia" w:ascii="仿宋" w:hAnsi="仿宋" w:eastAsia="仿宋"/>
          <w:b/>
          <w:sz w:val="36"/>
          <w:szCs w:val="36"/>
        </w:rPr>
        <w:t>目    录</w:t>
      </w:r>
      <w:bookmarkStart w:id="0" w:name="_Toc130094904"/>
    </w:p>
    <w:p w14:paraId="02D690DB">
      <w:pPr>
        <w:pStyle w:val="2"/>
        <w:rPr>
          <w:rFonts w:hint="eastAsia" w:ascii="仿宋" w:hAnsi="仿宋" w:eastAsia="仿宋"/>
          <w:b/>
          <w:sz w:val="36"/>
          <w:szCs w:val="36"/>
        </w:rPr>
      </w:pPr>
    </w:p>
    <w:p w14:paraId="4DDC62EC">
      <w:pPr>
        <w:pStyle w:val="2"/>
        <w:rPr>
          <w:rFonts w:hint="eastAsia" w:ascii="仿宋" w:hAnsi="仿宋" w:eastAsia="仿宋"/>
          <w:b/>
          <w:sz w:val="36"/>
          <w:szCs w:val="36"/>
        </w:rPr>
      </w:pPr>
    </w:p>
    <w:p w14:paraId="706EDDA5">
      <w:pPr>
        <w:pStyle w:val="46"/>
        <w:tabs>
          <w:tab w:val="left" w:pos="7938"/>
        </w:tabs>
        <w:spacing w:line="480" w:lineRule="auto"/>
        <w:jc w:val="distribute"/>
        <w:rPr>
          <w:rFonts w:ascii="仿宋" w:hAnsi="仿宋" w:eastAsia="仿宋" w:cs="Times New Roman"/>
          <w:color w:val="auto"/>
          <w:sz w:val="30"/>
          <w:szCs w:val="30"/>
        </w:rPr>
      </w:pPr>
      <w:r>
        <w:rPr>
          <w:rFonts w:ascii="仿宋" w:hAnsi="仿宋" w:eastAsia="仿宋" w:cs="Times New Roman"/>
          <w:color w:val="auto"/>
          <w:sz w:val="30"/>
          <w:szCs w:val="30"/>
        </w:rPr>
        <w:t>第一章 公开招标采购公告………………………………………0</w:t>
      </w:r>
      <w:r>
        <w:rPr>
          <w:rFonts w:hint="eastAsia" w:ascii="仿宋" w:hAnsi="仿宋" w:eastAsia="仿宋" w:cs="Times New Roman"/>
          <w:color w:val="auto"/>
          <w:sz w:val="30"/>
          <w:szCs w:val="30"/>
        </w:rPr>
        <w:t>1</w:t>
      </w:r>
    </w:p>
    <w:p w14:paraId="6E34A2B2">
      <w:pPr>
        <w:pStyle w:val="46"/>
        <w:spacing w:line="480" w:lineRule="auto"/>
        <w:jc w:val="distribute"/>
        <w:rPr>
          <w:rFonts w:ascii="仿宋" w:hAnsi="仿宋" w:eastAsia="仿宋" w:cs="Times New Roman"/>
          <w:color w:val="auto"/>
          <w:sz w:val="30"/>
          <w:szCs w:val="30"/>
        </w:rPr>
      </w:pPr>
      <w:r>
        <w:rPr>
          <w:rFonts w:ascii="仿宋" w:hAnsi="仿宋" w:eastAsia="仿宋" w:cs="Times New Roman"/>
          <w:color w:val="auto"/>
          <w:sz w:val="30"/>
          <w:szCs w:val="30"/>
        </w:rPr>
        <w:t>第二章 招标需求…………………………………………………</w:t>
      </w:r>
      <w:r>
        <w:rPr>
          <w:rFonts w:hint="eastAsia" w:ascii="仿宋" w:hAnsi="仿宋" w:eastAsia="仿宋" w:cs="Times New Roman"/>
          <w:color w:val="auto"/>
          <w:sz w:val="30"/>
          <w:szCs w:val="30"/>
        </w:rPr>
        <w:t>06</w:t>
      </w:r>
    </w:p>
    <w:p w14:paraId="3FB4749F">
      <w:pPr>
        <w:pStyle w:val="46"/>
        <w:tabs>
          <w:tab w:val="left" w:pos="7938"/>
        </w:tabs>
        <w:spacing w:line="480" w:lineRule="auto"/>
        <w:jc w:val="distribute"/>
        <w:rPr>
          <w:rFonts w:hint="default" w:ascii="仿宋" w:hAnsi="仿宋" w:eastAsia="仿宋" w:cs="Times New Roman"/>
          <w:color w:val="auto"/>
          <w:sz w:val="30"/>
          <w:szCs w:val="30"/>
          <w:lang w:val="en-US" w:eastAsia="zh-CN"/>
        </w:rPr>
      </w:pPr>
      <w:r>
        <w:rPr>
          <w:rFonts w:ascii="仿宋" w:hAnsi="仿宋" w:eastAsia="仿宋" w:cs="Times New Roman"/>
          <w:color w:val="auto"/>
          <w:sz w:val="30"/>
          <w:szCs w:val="30"/>
        </w:rPr>
        <w:t>第三章 投标人须知……………………………………………</w:t>
      </w:r>
      <w:r>
        <w:rPr>
          <w:rFonts w:hint="eastAsia" w:ascii="仿宋" w:hAnsi="仿宋" w:eastAsia="仿宋" w:cs="Times New Roman"/>
          <w:color w:val="auto"/>
          <w:sz w:val="30"/>
          <w:szCs w:val="30"/>
          <w:lang w:val="en-US" w:eastAsia="zh-CN"/>
        </w:rPr>
        <w:t>26</w:t>
      </w:r>
    </w:p>
    <w:p w14:paraId="512991DE">
      <w:pPr>
        <w:pStyle w:val="46"/>
        <w:spacing w:line="480" w:lineRule="auto"/>
        <w:jc w:val="distribute"/>
        <w:rPr>
          <w:rFonts w:hint="default" w:ascii="仿宋" w:hAnsi="仿宋" w:eastAsia="仿宋" w:cs="Times New Roman"/>
          <w:color w:val="auto"/>
          <w:sz w:val="30"/>
          <w:szCs w:val="30"/>
          <w:lang w:val="en-US" w:eastAsia="zh-CN"/>
        </w:rPr>
      </w:pPr>
      <w:r>
        <w:rPr>
          <w:rFonts w:ascii="仿宋" w:hAnsi="仿宋" w:eastAsia="仿宋" w:cs="Times New Roman"/>
          <w:color w:val="auto"/>
          <w:sz w:val="30"/>
          <w:szCs w:val="30"/>
        </w:rPr>
        <w:t>第四章 评标办法及评分标准…………………………………</w:t>
      </w:r>
      <w:r>
        <w:rPr>
          <w:rFonts w:hint="eastAsia" w:ascii="仿宋" w:hAnsi="仿宋" w:eastAsia="仿宋" w:cs="Times New Roman"/>
          <w:color w:val="auto"/>
          <w:sz w:val="30"/>
          <w:szCs w:val="30"/>
          <w:lang w:val="en-US" w:eastAsia="zh-CN"/>
        </w:rPr>
        <w:t>44</w:t>
      </w:r>
    </w:p>
    <w:p w14:paraId="2F80D2A2">
      <w:pPr>
        <w:pStyle w:val="46"/>
        <w:spacing w:line="480" w:lineRule="auto"/>
        <w:jc w:val="distribute"/>
        <w:rPr>
          <w:rFonts w:hint="default" w:ascii="仿宋" w:hAnsi="仿宋" w:eastAsia="仿宋" w:cs="Times New Roman"/>
          <w:color w:val="auto"/>
          <w:sz w:val="30"/>
          <w:szCs w:val="30"/>
          <w:lang w:val="en-US" w:eastAsia="zh-CN"/>
        </w:rPr>
      </w:pPr>
      <w:r>
        <w:rPr>
          <w:rFonts w:ascii="仿宋" w:hAnsi="仿宋" w:eastAsia="仿宋" w:cs="Times New Roman"/>
          <w:color w:val="auto"/>
          <w:sz w:val="30"/>
          <w:szCs w:val="30"/>
        </w:rPr>
        <w:t>第五章 合同主要条款……………………………………………</w:t>
      </w:r>
      <w:r>
        <w:rPr>
          <w:rFonts w:hint="eastAsia" w:ascii="仿宋" w:hAnsi="仿宋" w:eastAsia="仿宋" w:cs="Times New Roman"/>
          <w:color w:val="auto"/>
          <w:sz w:val="30"/>
          <w:szCs w:val="30"/>
          <w:lang w:val="en-US" w:eastAsia="zh-CN"/>
        </w:rPr>
        <w:t>51</w:t>
      </w:r>
    </w:p>
    <w:p w14:paraId="216C268E">
      <w:pPr>
        <w:spacing w:line="480" w:lineRule="auto"/>
        <w:jc w:val="distribute"/>
        <w:rPr>
          <w:rFonts w:hint="default" w:ascii="仿宋" w:hAnsi="仿宋" w:eastAsia="仿宋"/>
          <w:sz w:val="32"/>
          <w:lang w:val="en-US"/>
        </w:rPr>
      </w:pPr>
      <w:r>
        <w:rPr>
          <w:rFonts w:ascii="仿宋" w:hAnsi="仿宋" w:eastAsia="仿宋"/>
          <w:sz w:val="30"/>
          <w:szCs w:val="30"/>
        </w:rPr>
        <w:t>第六章 投标格式…………………………………………</w:t>
      </w:r>
      <w:bookmarkEnd w:id="0"/>
      <w:bookmarkStart w:id="1" w:name="_Toc11724"/>
      <w:bookmarkStart w:id="2" w:name="_Toc510462676"/>
      <w:r>
        <w:rPr>
          <w:rFonts w:hint="eastAsia" w:ascii="仿宋" w:hAnsi="仿宋" w:eastAsia="仿宋"/>
          <w:kern w:val="0"/>
          <w:sz w:val="30"/>
          <w:szCs w:val="30"/>
          <w:lang w:val="en-US" w:eastAsia="zh-CN"/>
        </w:rPr>
        <w:t>55</w:t>
      </w:r>
    </w:p>
    <w:p w14:paraId="7A80D49C">
      <w:pPr>
        <w:sectPr>
          <w:footerReference r:id="rId4" w:type="first"/>
          <w:footerReference r:id="rId3" w:type="default"/>
          <w:pgSz w:w="11906" w:h="16838"/>
          <w:pgMar w:top="1134" w:right="1247" w:bottom="1134" w:left="1247" w:header="851" w:footer="851" w:gutter="0"/>
          <w:pgNumType w:fmt="numberInDash" w:start="1"/>
          <w:cols w:space="720" w:num="1"/>
          <w:docGrid w:linePitch="312" w:charSpace="0"/>
        </w:sectPr>
      </w:pPr>
    </w:p>
    <w:p w14:paraId="0CF042D9">
      <w:pPr>
        <w:pStyle w:val="3"/>
        <w:spacing w:line="560" w:lineRule="exact"/>
        <w:rPr>
          <w:rFonts w:ascii="仿宋" w:hAnsi="仿宋" w:eastAsia="仿宋"/>
          <w:sz w:val="32"/>
        </w:rPr>
      </w:pPr>
      <w:r>
        <w:rPr>
          <w:rFonts w:hint="eastAsia" w:ascii="仿宋" w:hAnsi="仿宋" w:eastAsia="仿宋"/>
          <w:sz w:val="32"/>
        </w:rPr>
        <w:t>第一章   公开</w:t>
      </w:r>
      <w:r>
        <w:rPr>
          <w:rFonts w:ascii="仿宋" w:hAnsi="仿宋" w:eastAsia="仿宋"/>
          <w:sz w:val="32"/>
        </w:rPr>
        <w:t>招标</w:t>
      </w:r>
      <w:r>
        <w:rPr>
          <w:rFonts w:hint="eastAsia" w:ascii="仿宋" w:hAnsi="仿宋" w:eastAsia="仿宋"/>
          <w:sz w:val="32"/>
        </w:rPr>
        <w:t>采购</w:t>
      </w:r>
      <w:r>
        <w:rPr>
          <w:rFonts w:ascii="仿宋" w:hAnsi="仿宋" w:eastAsia="仿宋"/>
          <w:sz w:val="32"/>
        </w:rPr>
        <w:t>公告</w:t>
      </w:r>
      <w:bookmarkEnd w:id="1"/>
      <w:bookmarkEnd w:id="2"/>
    </w:p>
    <w:p w14:paraId="339A48DB"/>
    <w:p w14:paraId="3A812575">
      <w:pPr>
        <w:spacing w:line="500" w:lineRule="exact"/>
        <w:ind w:firstLine="480" w:firstLineChars="200"/>
        <w:rPr>
          <w:rFonts w:ascii="仿宋" w:hAnsi="仿宋" w:eastAsia="仿宋"/>
          <w:sz w:val="24"/>
        </w:rPr>
      </w:pPr>
      <w:r>
        <w:rPr>
          <w:rFonts w:hint="eastAsia" w:ascii="仿宋" w:hAnsi="仿宋" w:eastAsia="仿宋"/>
          <w:sz w:val="24"/>
        </w:rPr>
        <w:t>根据《中华人民共和国政府采购法》《政府采购货物和服务招标投标管理办法》及相关法律、法规等规定，经湖州市财政局政府采购监管处(财政审批编号</w:t>
      </w:r>
      <w:r>
        <w:rPr>
          <w:rFonts w:hint="eastAsia" w:ascii="仿宋" w:hAnsi="仿宋" w:eastAsia="仿宋"/>
          <w:sz w:val="24"/>
          <w:highlight w:val="none"/>
        </w:rPr>
        <w:t>：</w:t>
      </w:r>
      <w:r>
        <w:rPr>
          <w:rFonts w:hint="eastAsia" w:ascii="仿宋" w:hAnsi="仿宋" w:eastAsia="仿宋"/>
          <w:sz w:val="24"/>
          <w:highlight w:val="none"/>
          <w:u w:val="single"/>
          <w:lang w:eastAsia="zh-CN"/>
        </w:rPr>
        <w:t>湖财采确 [2024]</w:t>
      </w:r>
      <w:r>
        <w:rPr>
          <w:rFonts w:hint="eastAsia" w:ascii="仿宋" w:hAnsi="仿宋" w:eastAsia="仿宋"/>
          <w:sz w:val="24"/>
          <w:highlight w:val="none"/>
          <w:u w:val="single"/>
          <w:lang w:val="en-US" w:eastAsia="zh-CN"/>
        </w:rPr>
        <w:t>17044</w:t>
      </w:r>
      <w:r>
        <w:rPr>
          <w:rFonts w:hint="eastAsia" w:ascii="仿宋" w:hAnsi="仿宋" w:eastAsia="仿宋"/>
          <w:sz w:val="24"/>
          <w:highlight w:val="none"/>
          <w:u w:val="single"/>
          <w:lang w:eastAsia="zh-CN"/>
        </w:rPr>
        <w:t>号）</w:t>
      </w:r>
      <w:r>
        <w:rPr>
          <w:rFonts w:hint="eastAsia" w:ascii="仿宋" w:hAnsi="仿宋" w:eastAsia="仿宋"/>
          <w:sz w:val="24"/>
          <w:highlight w:val="none"/>
        </w:rPr>
        <w:t>批准，</w:t>
      </w:r>
      <w:r>
        <w:rPr>
          <w:rFonts w:hint="eastAsia" w:ascii="仿宋" w:hAnsi="仿宋" w:eastAsia="仿宋"/>
          <w:sz w:val="24"/>
          <w:highlight w:val="none"/>
          <w:u w:val="single"/>
        </w:rPr>
        <w:t>湖州市仁皇工程咨询有限公司</w:t>
      </w:r>
      <w:r>
        <w:rPr>
          <w:rFonts w:hint="eastAsia" w:ascii="仿宋" w:hAnsi="仿宋" w:eastAsia="仿宋"/>
          <w:sz w:val="24"/>
          <w:highlight w:val="none"/>
        </w:rPr>
        <w:t>受</w:t>
      </w:r>
      <w:r>
        <w:rPr>
          <w:rFonts w:hint="eastAsia" w:ascii="仿宋" w:hAnsi="仿宋" w:eastAsia="仿宋"/>
          <w:sz w:val="24"/>
          <w:highlight w:val="none"/>
          <w:u w:val="single"/>
          <w:lang w:eastAsia="zh-CN"/>
        </w:rPr>
        <w:t>湖州职业技术学院</w:t>
      </w:r>
      <w:r>
        <w:rPr>
          <w:rFonts w:hint="eastAsia" w:ascii="仿宋" w:hAnsi="仿宋" w:eastAsia="仿宋"/>
          <w:sz w:val="24"/>
          <w:highlight w:val="none"/>
        </w:rPr>
        <w:t>委托，现就</w:t>
      </w:r>
      <w:r>
        <w:rPr>
          <w:rFonts w:hint="eastAsia" w:ascii="仿宋" w:hAnsi="仿宋" w:eastAsia="仿宋"/>
          <w:sz w:val="24"/>
          <w:highlight w:val="none"/>
          <w:u w:val="single"/>
          <w:lang w:eastAsia="zh-CN"/>
        </w:rPr>
        <w:t>湖州职业技术学院物联网虚拟仿真实训室设备采购项目</w:t>
      </w:r>
      <w:r>
        <w:rPr>
          <w:rFonts w:hint="eastAsia" w:ascii="仿宋" w:hAnsi="仿宋" w:eastAsia="仿宋"/>
          <w:sz w:val="24"/>
          <w:highlight w:val="none"/>
        </w:rPr>
        <w:t>进行公开招标采购，欢</w:t>
      </w:r>
      <w:r>
        <w:rPr>
          <w:rFonts w:hint="eastAsia" w:ascii="仿宋" w:hAnsi="仿宋" w:eastAsia="仿宋"/>
          <w:sz w:val="24"/>
        </w:rPr>
        <w:t>迎中华人民共和国境内的合格投标人前来参加投标。</w:t>
      </w:r>
    </w:p>
    <w:p w14:paraId="2541D908">
      <w:pPr>
        <w:numPr>
          <w:ilvl w:val="0"/>
          <w:numId w:val="2"/>
        </w:numPr>
        <w:spacing w:line="500" w:lineRule="exact"/>
        <w:ind w:firstLine="482" w:firstLineChars="200"/>
        <w:rPr>
          <w:rFonts w:ascii="仿宋" w:hAnsi="仿宋" w:eastAsia="仿宋"/>
          <w:sz w:val="24"/>
        </w:rPr>
      </w:pPr>
      <w:r>
        <w:rPr>
          <w:rFonts w:hint="eastAsia" w:ascii="仿宋" w:hAnsi="仿宋" w:eastAsia="仿宋"/>
          <w:b/>
          <w:sz w:val="24"/>
        </w:rPr>
        <w:t>项目编号：</w:t>
      </w:r>
      <w:r>
        <w:rPr>
          <w:rFonts w:hint="eastAsia" w:ascii="仿宋" w:hAnsi="仿宋" w:eastAsia="仿宋" w:cs="Times New Roman"/>
          <w:sz w:val="24"/>
          <w:lang w:eastAsia="zh-CN"/>
        </w:rPr>
        <w:t>仁皇招字2024189号</w:t>
      </w:r>
      <w:r>
        <w:rPr>
          <w:rFonts w:hint="eastAsia" w:ascii="仿宋" w:hAnsi="仿宋" w:eastAsia="仿宋" w:cs="Times New Roman"/>
          <w:sz w:val="24"/>
        </w:rPr>
        <w:t xml:space="preserve"> </w:t>
      </w:r>
    </w:p>
    <w:p w14:paraId="5CA12E65">
      <w:pPr>
        <w:spacing w:line="500" w:lineRule="exact"/>
        <w:ind w:firstLine="482" w:firstLineChars="200"/>
        <w:rPr>
          <w:rFonts w:ascii="仿宋" w:hAnsi="仿宋" w:eastAsia="仿宋"/>
          <w:sz w:val="24"/>
        </w:rPr>
      </w:pPr>
      <w:r>
        <w:rPr>
          <w:rFonts w:hint="eastAsia" w:ascii="仿宋" w:hAnsi="仿宋" w:eastAsia="仿宋"/>
          <w:b/>
          <w:sz w:val="24"/>
        </w:rPr>
        <w:t>二、采购组织类型：</w:t>
      </w:r>
      <w:r>
        <w:rPr>
          <w:rFonts w:hint="eastAsia" w:ascii="仿宋" w:hAnsi="仿宋" w:eastAsia="仿宋"/>
          <w:sz w:val="24"/>
        </w:rPr>
        <w:t>分散采购--委托代理</w:t>
      </w:r>
    </w:p>
    <w:p w14:paraId="04DAAF88">
      <w:pPr>
        <w:spacing w:line="500" w:lineRule="exact"/>
        <w:ind w:firstLine="482" w:firstLineChars="200"/>
        <w:rPr>
          <w:rFonts w:ascii="仿宋" w:hAnsi="仿宋" w:eastAsia="仿宋"/>
          <w:sz w:val="24"/>
        </w:rPr>
      </w:pPr>
      <w:r>
        <w:rPr>
          <w:rFonts w:hint="eastAsia" w:ascii="仿宋" w:hAnsi="仿宋" w:eastAsia="仿宋"/>
          <w:b/>
          <w:sz w:val="24"/>
        </w:rPr>
        <w:t>三、采购方式：</w:t>
      </w:r>
      <w:r>
        <w:rPr>
          <w:rFonts w:hint="eastAsia" w:ascii="仿宋" w:hAnsi="仿宋" w:eastAsia="仿宋"/>
          <w:sz w:val="24"/>
        </w:rPr>
        <w:t>公开招标</w:t>
      </w:r>
    </w:p>
    <w:p w14:paraId="71D12F35">
      <w:pPr>
        <w:spacing w:line="500" w:lineRule="exact"/>
        <w:ind w:firstLine="482" w:firstLineChars="200"/>
        <w:rPr>
          <w:rFonts w:ascii="仿宋" w:hAnsi="仿宋" w:eastAsia="仿宋"/>
          <w:sz w:val="24"/>
        </w:rPr>
      </w:pPr>
      <w:r>
        <w:rPr>
          <w:rFonts w:hint="eastAsia" w:ascii="仿宋" w:hAnsi="仿宋" w:eastAsia="仿宋"/>
          <w:b/>
          <w:sz w:val="24"/>
        </w:rPr>
        <w:t>四、招标项目概况</w:t>
      </w:r>
      <w:r>
        <w:rPr>
          <w:rFonts w:hint="eastAsia" w:ascii="仿宋" w:hAnsi="仿宋" w:eastAsia="仿宋"/>
          <w:sz w:val="24"/>
        </w:rPr>
        <w:t>（内容、数量、简要技术要求等）:</w:t>
      </w:r>
    </w:p>
    <w:tbl>
      <w:tblPr>
        <w:tblStyle w:val="29"/>
        <w:tblW w:w="93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4"/>
        <w:gridCol w:w="3361"/>
        <w:gridCol w:w="792"/>
        <w:gridCol w:w="970"/>
        <w:gridCol w:w="2085"/>
        <w:gridCol w:w="1221"/>
      </w:tblGrid>
      <w:tr w14:paraId="48FC4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944" w:type="dxa"/>
            <w:vAlign w:val="center"/>
          </w:tcPr>
          <w:p w14:paraId="59C208EA">
            <w:pPr>
              <w:spacing w:line="500" w:lineRule="exact"/>
              <w:jc w:val="center"/>
              <w:rPr>
                <w:rFonts w:ascii="仿宋" w:hAnsi="仿宋" w:eastAsia="仿宋" w:cs="仿宋"/>
                <w:sz w:val="24"/>
              </w:rPr>
            </w:pPr>
            <w:r>
              <w:rPr>
                <w:rFonts w:hint="eastAsia" w:ascii="仿宋" w:hAnsi="仿宋" w:eastAsia="仿宋" w:cs="仿宋"/>
                <w:sz w:val="24"/>
              </w:rPr>
              <w:t>标项号</w:t>
            </w:r>
          </w:p>
        </w:tc>
        <w:tc>
          <w:tcPr>
            <w:tcW w:w="3361" w:type="dxa"/>
            <w:vAlign w:val="center"/>
          </w:tcPr>
          <w:p w14:paraId="3C087429">
            <w:pPr>
              <w:spacing w:line="500" w:lineRule="exact"/>
              <w:jc w:val="center"/>
              <w:rPr>
                <w:rFonts w:ascii="仿宋" w:hAnsi="仿宋" w:eastAsia="仿宋" w:cs="仿宋"/>
                <w:sz w:val="24"/>
              </w:rPr>
            </w:pPr>
            <w:r>
              <w:rPr>
                <w:rFonts w:hint="eastAsia" w:ascii="仿宋" w:hAnsi="仿宋" w:eastAsia="仿宋" w:cs="仿宋"/>
                <w:sz w:val="24"/>
              </w:rPr>
              <w:t>标项名称</w:t>
            </w:r>
          </w:p>
        </w:tc>
        <w:tc>
          <w:tcPr>
            <w:tcW w:w="792" w:type="dxa"/>
            <w:vAlign w:val="center"/>
          </w:tcPr>
          <w:p w14:paraId="57354686">
            <w:pPr>
              <w:spacing w:line="500" w:lineRule="exact"/>
              <w:jc w:val="center"/>
              <w:rPr>
                <w:rFonts w:ascii="仿宋" w:hAnsi="仿宋" w:eastAsia="仿宋" w:cs="仿宋"/>
                <w:sz w:val="24"/>
              </w:rPr>
            </w:pPr>
            <w:r>
              <w:rPr>
                <w:rFonts w:hint="eastAsia" w:ascii="仿宋" w:hAnsi="仿宋" w:eastAsia="仿宋" w:cs="仿宋"/>
                <w:sz w:val="24"/>
              </w:rPr>
              <w:t>单位</w:t>
            </w:r>
          </w:p>
        </w:tc>
        <w:tc>
          <w:tcPr>
            <w:tcW w:w="970" w:type="dxa"/>
            <w:vAlign w:val="center"/>
          </w:tcPr>
          <w:p w14:paraId="4CF9CAB7">
            <w:pPr>
              <w:spacing w:line="500" w:lineRule="exact"/>
              <w:jc w:val="center"/>
              <w:rPr>
                <w:rFonts w:ascii="仿宋" w:hAnsi="仿宋" w:eastAsia="仿宋" w:cs="仿宋"/>
                <w:sz w:val="24"/>
              </w:rPr>
            </w:pPr>
            <w:r>
              <w:rPr>
                <w:rFonts w:hint="eastAsia" w:ascii="仿宋" w:hAnsi="仿宋" w:eastAsia="仿宋" w:cs="仿宋"/>
                <w:sz w:val="24"/>
              </w:rPr>
              <w:t>数量</w:t>
            </w:r>
          </w:p>
        </w:tc>
        <w:tc>
          <w:tcPr>
            <w:tcW w:w="2085" w:type="dxa"/>
            <w:vAlign w:val="center"/>
          </w:tcPr>
          <w:p w14:paraId="5F5C0410">
            <w:pPr>
              <w:spacing w:line="500" w:lineRule="exact"/>
              <w:jc w:val="center"/>
              <w:rPr>
                <w:rFonts w:ascii="仿宋" w:hAnsi="仿宋" w:eastAsia="仿宋" w:cs="仿宋"/>
                <w:sz w:val="24"/>
              </w:rPr>
            </w:pPr>
            <w:r>
              <w:rPr>
                <w:rFonts w:hint="eastAsia" w:ascii="仿宋" w:hAnsi="仿宋" w:eastAsia="仿宋"/>
                <w:sz w:val="24"/>
              </w:rPr>
              <w:t>简要技术要求</w:t>
            </w:r>
          </w:p>
        </w:tc>
        <w:tc>
          <w:tcPr>
            <w:tcW w:w="1221" w:type="dxa"/>
            <w:vAlign w:val="center"/>
          </w:tcPr>
          <w:p w14:paraId="5A3A1694">
            <w:pPr>
              <w:spacing w:line="500" w:lineRule="exact"/>
              <w:jc w:val="center"/>
              <w:rPr>
                <w:rFonts w:ascii="仿宋" w:hAnsi="仿宋" w:eastAsia="仿宋" w:cs="仿宋"/>
                <w:sz w:val="24"/>
              </w:rPr>
            </w:pPr>
            <w:r>
              <w:rPr>
                <w:rFonts w:hint="eastAsia" w:ascii="仿宋" w:hAnsi="仿宋" w:eastAsia="仿宋" w:cs="仿宋"/>
                <w:sz w:val="24"/>
              </w:rPr>
              <w:t>预算金额</w:t>
            </w:r>
          </w:p>
        </w:tc>
      </w:tr>
      <w:tr w14:paraId="46076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jc w:val="center"/>
        </w:trPr>
        <w:tc>
          <w:tcPr>
            <w:tcW w:w="944" w:type="dxa"/>
            <w:vAlign w:val="center"/>
          </w:tcPr>
          <w:p w14:paraId="1101F19B">
            <w:pPr>
              <w:spacing w:line="500" w:lineRule="exact"/>
              <w:jc w:val="center"/>
              <w:rPr>
                <w:rFonts w:ascii="仿宋" w:hAnsi="仿宋" w:eastAsia="仿宋" w:cs="仿宋"/>
                <w:sz w:val="24"/>
              </w:rPr>
            </w:pPr>
            <w:r>
              <w:rPr>
                <w:rFonts w:hint="eastAsia" w:ascii="仿宋" w:hAnsi="仿宋" w:eastAsia="仿宋" w:cs="仿宋"/>
                <w:sz w:val="24"/>
              </w:rPr>
              <w:t>1</w:t>
            </w:r>
          </w:p>
        </w:tc>
        <w:tc>
          <w:tcPr>
            <w:tcW w:w="3361" w:type="dxa"/>
            <w:vAlign w:val="center"/>
          </w:tcPr>
          <w:p w14:paraId="46983D0C">
            <w:pPr>
              <w:spacing w:line="500" w:lineRule="exact"/>
              <w:jc w:val="center"/>
              <w:rPr>
                <w:rFonts w:hint="eastAsia" w:ascii="仿宋" w:hAnsi="仿宋" w:eastAsia="仿宋" w:cs="仿宋"/>
                <w:sz w:val="24"/>
                <w:lang w:eastAsia="zh-CN"/>
              </w:rPr>
            </w:pPr>
            <w:r>
              <w:rPr>
                <w:rFonts w:hint="eastAsia" w:ascii="仿宋" w:hAnsi="仿宋" w:eastAsia="仿宋"/>
                <w:sz w:val="24"/>
                <w:lang w:eastAsia="zh-CN"/>
              </w:rPr>
              <w:t>湖州职业技术学院物联网虚拟仿真实训室设备采购项目</w:t>
            </w:r>
          </w:p>
        </w:tc>
        <w:tc>
          <w:tcPr>
            <w:tcW w:w="792" w:type="dxa"/>
            <w:vAlign w:val="center"/>
          </w:tcPr>
          <w:p w14:paraId="698D1065">
            <w:pPr>
              <w:pStyle w:val="54"/>
              <w:spacing w:line="500" w:lineRule="exact"/>
              <w:jc w:val="center"/>
              <w:rPr>
                <w:rFonts w:ascii="仿宋" w:hAnsi="仿宋" w:eastAsia="仿宋" w:cs="仿宋"/>
                <w:sz w:val="24"/>
                <w:szCs w:val="24"/>
              </w:rPr>
            </w:pPr>
            <w:r>
              <w:rPr>
                <w:rFonts w:hint="eastAsia" w:ascii="仿宋" w:hAnsi="仿宋" w:eastAsia="仿宋" w:cs="仿宋"/>
                <w:sz w:val="24"/>
                <w:szCs w:val="24"/>
              </w:rPr>
              <w:t>项</w:t>
            </w:r>
          </w:p>
        </w:tc>
        <w:tc>
          <w:tcPr>
            <w:tcW w:w="970" w:type="dxa"/>
            <w:vAlign w:val="center"/>
          </w:tcPr>
          <w:p w14:paraId="23598313">
            <w:pPr>
              <w:spacing w:line="500" w:lineRule="exact"/>
              <w:jc w:val="center"/>
              <w:rPr>
                <w:rFonts w:ascii="仿宋" w:hAnsi="仿宋" w:eastAsia="仿宋" w:cs="仿宋"/>
                <w:sz w:val="24"/>
              </w:rPr>
            </w:pPr>
            <w:r>
              <w:rPr>
                <w:rFonts w:hint="eastAsia" w:ascii="仿宋" w:hAnsi="仿宋" w:eastAsia="仿宋" w:cs="仿宋"/>
                <w:sz w:val="24"/>
              </w:rPr>
              <w:t>1</w:t>
            </w:r>
          </w:p>
        </w:tc>
        <w:tc>
          <w:tcPr>
            <w:tcW w:w="2085" w:type="dxa"/>
            <w:vAlign w:val="center"/>
          </w:tcPr>
          <w:p w14:paraId="417553BC">
            <w:pPr>
              <w:spacing w:line="500" w:lineRule="exact"/>
              <w:jc w:val="center"/>
              <w:rPr>
                <w:rFonts w:ascii="仿宋" w:hAnsi="仿宋" w:eastAsia="仿宋" w:cs="仿宋"/>
                <w:sz w:val="24"/>
              </w:rPr>
            </w:pPr>
            <w:r>
              <w:rPr>
                <w:rFonts w:hint="eastAsia" w:ascii="仿宋" w:hAnsi="仿宋" w:eastAsia="仿宋" w:cs="仿宋"/>
                <w:sz w:val="24"/>
              </w:rPr>
              <w:t>见第二章</w:t>
            </w:r>
          </w:p>
          <w:p w14:paraId="6389F50A">
            <w:pPr>
              <w:spacing w:line="500" w:lineRule="exact"/>
              <w:jc w:val="center"/>
              <w:rPr>
                <w:rFonts w:ascii="仿宋" w:hAnsi="仿宋" w:eastAsia="仿宋" w:cs="仿宋"/>
                <w:sz w:val="24"/>
              </w:rPr>
            </w:pPr>
            <w:r>
              <w:rPr>
                <w:rFonts w:hint="eastAsia" w:ascii="仿宋" w:hAnsi="仿宋" w:eastAsia="仿宋" w:cs="仿宋"/>
                <w:sz w:val="24"/>
              </w:rPr>
              <w:t>招标需求</w:t>
            </w:r>
          </w:p>
        </w:tc>
        <w:tc>
          <w:tcPr>
            <w:tcW w:w="1221" w:type="dxa"/>
            <w:vAlign w:val="center"/>
          </w:tcPr>
          <w:p w14:paraId="52210689">
            <w:pPr>
              <w:spacing w:line="500" w:lineRule="exact"/>
              <w:jc w:val="center"/>
              <w:rPr>
                <w:rFonts w:ascii="仿宋" w:hAnsi="仿宋" w:eastAsia="仿宋" w:cs="仿宋"/>
                <w:sz w:val="24"/>
              </w:rPr>
            </w:pPr>
            <w:r>
              <w:rPr>
                <w:rFonts w:hint="eastAsia" w:ascii="仿宋" w:hAnsi="仿宋" w:eastAsia="仿宋" w:cs="仿宋"/>
                <w:sz w:val="24"/>
                <w:lang w:val="en-US" w:eastAsia="zh-CN"/>
              </w:rPr>
              <w:t>75</w:t>
            </w:r>
            <w:r>
              <w:rPr>
                <w:rFonts w:hint="eastAsia" w:ascii="仿宋" w:hAnsi="仿宋" w:eastAsia="仿宋" w:cs="仿宋"/>
                <w:sz w:val="24"/>
              </w:rPr>
              <w:t>万元</w:t>
            </w:r>
          </w:p>
        </w:tc>
      </w:tr>
    </w:tbl>
    <w:p w14:paraId="2E7FED08">
      <w:pPr>
        <w:spacing w:line="500" w:lineRule="exact"/>
        <w:ind w:firstLine="482" w:firstLineChars="200"/>
        <w:jc w:val="left"/>
        <w:rPr>
          <w:rFonts w:ascii="仿宋" w:hAnsi="仿宋" w:eastAsia="仿宋" w:cs="仿宋"/>
          <w:b/>
          <w:bCs/>
          <w:sz w:val="24"/>
        </w:rPr>
      </w:pPr>
      <w:r>
        <w:rPr>
          <w:rFonts w:hint="eastAsia" w:ascii="仿宋" w:hAnsi="仿宋" w:eastAsia="仿宋" w:cs="仿宋"/>
          <w:b/>
          <w:bCs/>
          <w:sz w:val="24"/>
        </w:rPr>
        <w:t>五、投标人资格要求:</w:t>
      </w:r>
    </w:p>
    <w:p w14:paraId="21AA6AAA">
      <w:pPr>
        <w:spacing w:line="560" w:lineRule="exact"/>
        <w:ind w:firstLine="480" w:firstLineChars="200"/>
        <w:rPr>
          <w:rFonts w:ascii="仿宋" w:hAnsi="仿宋" w:eastAsia="仿宋"/>
          <w:sz w:val="24"/>
        </w:rPr>
      </w:pPr>
      <w:r>
        <w:rPr>
          <w:rFonts w:hint="eastAsia" w:ascii="仿宋" w:hAnsi="仿宋" w:eastAsia="仿宋" w:cs="仿宋"/>
          <w:sz w:val="24"/>
        </w:rPr>
        <w:t>1、</w:t>
      </w:r>
      <w:r>
        <w:rPr>
          <w:rFonts w:hint="eastAsia" w:ascii="仿宋" w:hAnsi="仿宋" w:eastAsia="仿宋" w:cs="仿宋"/>
          <w:sz w:val="24"/>
          <w:highlight w:val="none"/>
        </w:rPr>
        <w:t>符合《中华人民共和国政府采购法》第二十二条规定和浙财采监〔2013〕24号《关于规范政府采购</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资格设定及资格审查的通知》第六条规定,且未被“信用中国”（www.creditchina.gov.cn）、“中国政府采购网”（www.ccgp.gov.cn）列入失信被执行人、重大税收违法案件当事人名单、政府采购严重违法失信行为记录名单</w:t>
      </w:r>
      <w:r>
        <w:rPr>
          <w:rFonts w:hint="eastAsia" w:ascii="仿宋" w:hAnsi="仿宋" w:eastAsia="仿宋"/>
          <w:sz w:val="24"/>
        </w:rPr>
        <w:t>；</w:t>
      </w:r>
    </w:p>
    <w:p w14:paraId="603F9291">
      <w:pPr>
        <w:spacing w:line="500" w:lineRule="exact"/>
        <w:ind w:firstLine="480" w:firstLineChars="200"/>
        <w:rPr>
          <w:rFonts w:ascii="仿宋" w:hAnsi="仿宋" w:eastAsia="仿宋" w:cs="仿宋"/>
          <w:sz w:val="24"/>
          <w:highlight w:val="yellow"/>
        </w:rPr>
      </w:pPr>
      <w:r>
        <w:rPr>
          <w:rFonts w:hint="eastAsia" w:ascii="仿宋" w:hAnsi="仿宋" w:eastAsia="仿宋"/>
          <w:sz w:val="24"/>
          <w:lang w:val="en-US" w:eastAsia="zh-CN"/>
        </w:rPr>
        <w:t>2、</w:t>
      </w:r>
      <w:r>
        <w:rPr>
          <w:rFonts w:hint="eastAsia" w:ascii="仿宋" w:hAnsi="仿宋" w:eastAsia="仿宋"/>
          <w:sz w:val="24"/>
        </w:rPr>
        <w:t>本项目是否专门面向中小企业采购：否。</w:t>
      </w:r>
    </w:p>
    <w:p w14:paraId="5A855A3B">
      <w:pPr>
        <w:widowControl/>
        <w:spacing w:line="460" w:lineRule="exact"/>
        <w:ind w:firstLine="470" w:firstLineChars="196"/>
        <w:rPr>
          <w:rFonts w:ascii="仿宋" w:hAnsi="仿宋" w:eastAsia="仿宋" w:cs="仿宋"/>
          <w:sz w:val="24"/>
        </w:rPr>
      </w:pPr>
      <w:r>
        <w:rPr>
          <w:rFonts w:hint="eastAsia" w:ascii="仿宋" w:hAnsi="仿宋" w:eastAsia="仿宋" w:cs="仿宋"/>
          <w:sz w:val="24"/>
        </w:rPr>
        <w:t>3、本项目不接受联合体投标。</w:t>
      </w:r>
    </w:p>
    <w:p w14:paraId="086C0A8F">
      <w:pPr>
        <w:spacing w:line="500" w:lineRule="exact"/>
        <w:ind w:firstLine="482" w:firstLineChars="200"/>
        <w:rPr>
          <w:rFonts w:ascii="仿宋" w:hAnsi="仿宋" w:eastAsia="仿宋"/>
          <w:b/>
          <w:sz w:val="24"/>
        </w:rPr>
      </w:pPr>
      <w:r>
        <w:rPr>
          <w:rFonts w:hint="eastAsia" w:ascii="仿宋" w:hAnsi="仿宋" w:eastAsia="仿宋"/>
          <w:b/>
          <w:sz w:val="24"/>
        </w:rPr>
        <w:t>六、招标文件的获取:</w:t>
      </w:r>
    </w:p>
    <w:p w14:paraId="63E78C61">
      <w:pPr>
        <w:spacing w:line="500" w:lineRule="exact"/>
        <w:ind w:firstLine="480" w:firstLineChars="200"/>
        <w:rPr>
          <w:rFonts w:ascii="仿宋" w:hAnsi="仿宋" w:eastAsia="仿宋"/>
          <w:sz w:val="24"/>
        </w:rPr>
      </w:pPr>
      <w:r>
        <w:rPr>
          <w:rFonts w:hint="eastAsia" w:ascii="仿宋" w:hAnsi="仿宋" w:eastAsia="仿宋"/>
          <w:sz w:val="24"/>
        </w:rPr>
        <w:t>1、获取招标文件时间：</w:t>
      </w:r>
      <w:r>
        <w:rPr>
          <w:rFonts w:hint="eastAsia" w:ascii="仿宋" w:hAnsi="仿宋" w:eastAsia="仿宋" w:cs="仿宋"/>
          <w:kern w:val="0"/>
          <w:sz w:val="24"/>
          <w:lang w:val="en-US" w:eastAsia="zh-CN"/>
        </w:rPr>
        <w:t>招标</w:t>
      </w:r>
      <w:r>
        <w:rPr>
          <w:rFonts w:hint="eastAsia" w:ascii="仿宋" w:hAnsi="仿宋" w:eastAsia="仿宋" w:cs="仿宋"/>
          <w:kern w:val="0"/>
          <w:sz w:val="24"/>
        </w:rPr>
        <w:t>公告发布时间至</w:t>
      </w:r>
      <w:r>
        <w:rPr>
          <w:rFonts w:hint="eastAsia" w:ascii="仿宋" w:hAnsi="仿宋" w:eastAsia="仿宋" w:cs="仿宋"/>
          <w:kern w:val="0"/>
          <w:sz w:val="24"/>
          <w:lang w:val="en-US" w:eastAsia="zh-CN"/>
        </w:rPr>
        <w:t>招标</w:t>
      </w:r>
      <w:r>
        <w:rPr>
          <w:rFonts w:hint="eastAsia" w:ascii="仿宋" w:hAnsi="仿宋" w:eastAsia="仿宋" w:cs="仿宋"/>
          <w:kern w:val="0"/>
          <w:sz w:val="24"/>
        </w:rPr>
        <w:t>截止时间</w:t>
      </w:r>
      <w:r>
        <w:rPr>
          <w:rFonts w:hint="eastAsia" w:ascii="仿宋" w:hAnsi="仿宋" w:eastAsia="仿宋"/>
          <w:sz w:val="24"/>
        </w:rPr>
        <w:t>(潜在投标人获取采购文件前应当在电子交易平台上注册账号并登录，截止时间后不再接受潜在投标人获取采购文件)。</w:t>
      </w:r>
    </w:p>
    <w:p w14:paraId="4733DD32">
      <w:pPr>
        <w:spacing w:line="500" w:lineRule="exact"/>
        <w:ind w:firstLine="480" w:firstLineChars="200"/>
        <w:rPr>
          <w:rFonts w:ascii="仿宋" w:hAnsi="仿宋" w:eastAsia="仿宋" w:cs="Arial"/>
          <w:sz w:val="24"/>
        </w:rPr>
      </w:pPr>
      <w:bookmarkStart w:id="3" w:name="_Toc8034"/>
      <w:bookmarkStart w:id="4" w:name="_Toc130094905"/>
      <w:bookmarkStart w:id="5" w:name="_Toc98731748"/>
      <w:r>
        <w:rPr>
          <w:rFonts w:hint="eastAsia" w:ascii="仿宋" w:hAnsi="仿宋" w:eastAsia="仿宋" w:cs="Arial"/>
          <w:sz w:val="24"/>
        </w:rPr>
        <w:t>2、本项目招标文件实行网上获取，不再接受投标人现场报名。投标人登录浙江政府采购网（</w:t>
      </w:r>
      <w:r>
        <w:rPr>
          <w:rFonts w:ascii="仿宋" w:hAnsi="仿宋" w:eastAsia="仿宋" w:cs="Arial"/>
          <w:sz w:val="24"/>
        </w:rPr>
        <w:t>http://zfcg.czt.zj.gov.cn/</w:t>
      </w:r>
      <w:r>
        <w:rPr>
          <w:rFonts w:hint="eastAsia" w:ascii="仿宋" w:hAnsi="仿宋" w:eastAsia="仿宋" w:cs="Arial"/>
          <w:sz w:val="24"/>
        </w:rPr>
        <w:t>)进入政采云系统“项目采购”模块“获取采购文件”菜单，进行网上获取招标文件。（“政采云”注册账号、密码登录系统后获取采购文件）。</w:t>
      </w:r>
    </w:p>
    <w:p w14:paraId="6356A5F6">
      <w:pPr>
        <w:spacing w:line="500" w:lineRule="exact"/>
        <w:ind w:firstLine="480" w:firstLineChars="200"/>
        <w:rPr>
          <w:rFonts w:ascii="仿宋" w:hAnsi="仿宋" w:eastAsia="仿宋" w:cs="Arial"/>
          <w:sz w:val="24"/>
        </w:rPr>
      </w:pPr>
      <w:r>
        <w:rPr>
          <w:rFonts w:hint="eastAsia" w:ascii="仿宋" w:hAnsi="仿宋" w:eastAsia="仿宋" w:cs="Arial"/>
          <w:sz w:val="24"/>
        </w:rPr>
        <w:t>3、免费注册网址：浙江政府采购网（投标人注册页面）:</w:t>
      </w:r>
      <w:r>
        <w:rPr>
          <w:rFonts w:hint="eastAsia" w:ascii="仿宋" w:hAnsi="仿宋" w:eastAsia="仿宋" w:cs="仿宋"/>
          <w:kern w:val="0"/>
          <w:sz w:val="24"/>
        </w:rPr>
        <w:t>https://www.zcygov.cn/luban/ruzhu/sjzc</w:t>
      </w:r>
      <w:r>
        <w:rPr>
          <w:rFonts w:hint="eastAsia" w:ascii="仿宋" w:hAnsi="仿宋" w:eastAsia="仿宋" w:cs="Arial"/>
          <w:sz w:val="24"/>
        </w:rPr>
        <w:t>“政采云”，咨询电话：95763。已经注册成功的投标人无需重复注册。</w:t>
      </w:r>
    </w:p>
    <w:p w14:paraId="12B54C1B">
      <w:pPr>
        <w:spacing w:line="500" w:lineRule="exact"/>
        <w:ind w:firstLine="482" w:firstLineChars="200"/>
        <w:rPr>
          <w:rFonts w:ascii="仿宋" w:hAnsi="仿宋" w:eastAsia="仿宋"/>
          <w:b/>
          <w:sz w:val="24"/>
        </w:rPr>
      </w:pPr>
      <w:r>
        <w:rPr>
          <w:rFonts w:hint="eastAsia" w:ascii="仿宋" w:hAnsi="仿宋" w:eastAsia="仿宋"/>
          <w:b/>
          <w:sz w:val="24"/>
        </w:rPr>
        <w:t>七、投标文件的递交及相关事宜</w:t>
      </w:r>
    </w:p>
    <w:p w14:paraId="19F911DC">
      <w:pPr>
        <w:spacing w:line="500" w:lineRule="exact"/>
        <w:ind w:firstLine="480" w:firstLineChars="200"/>
        <w:rPr>
          <w:rFonts w:ascii="仿宋" w:hAnsi="仿宋" w:eastAsia="仿宋"/>
          <w:b/>
          <w:sz w:val="24"/>
          <w:shd w:val="clear" w:color="auto" w:fill="auto"/>
        </w:rPr>
      </w:pPr>
      <w:r>
        <w:rPr>
          <w:rFonts w:hint="eastAsia" w:ascii="仿宋" w:hAnsi="仿宋" w:eastAsia="仿宋"/>
          <w:sz w:val="24"/>
        </w:rPr>
        <w:t>1、投标文件递交的截止时间（投标截止时间，下同）为</w:t>
      </w:r>
      <w:r>
        <w:rPr>
          <w:rFonts w:hint="eastAsia" w:ascii="仿宋" w:hAnsi="仿宋" w:eastAsia="仿宋"/>
          <w:sz w:val="24"/>
          <w:shd w:val="clear" w:color="auto" w:fill="auto"/>
        </w:rPr>
        <w:t>2024年</w:t>
      </w:r>
      <w:r>
        <w:rPr>
          <w:rFonts w:hint="eastAsia" w:ascii="仿宋" w:hAnsi="仿宋" w:eastAsia="仿宋"/>
          <w:sz w:val="24"/>
          <w:shd w:val="clear" w:color="auto" w:fill="auto"/>
          <w:lang w:val="en-US" w:eastAsia="zh-CN"/>
        </w:rPr>
        <w:t>9</w:t>
      </w:r>
      <w:r>
        <w:rPr>
          <w:rFonts w:hint="eastAsia" w:ascii="仿宋" w:hAnsi="仿宋" w:eastAsia="仿宋"/>
          <w:sz w:val="24"/>
          <w:shd w:val="clear" w:color="auto" w:fill="auto"/>
        </w:rPr>
        <w:t>月</w:t>
      </w:r>
      <w:r>
        <w:rPr>
          <w:rFonts w:hint="eastAsia" w:ascii="仿宋" w:hAnsi="仿宋" w:eastAsia="仿宋"/>
          <w:sz w:val="24"/>
          <w:shd w:val="clear" w:color="auto" w:fill="auto"/>
          <w:lang w:val="en-US" w:eastAsia="zh-CN"/>
        </w:rPr>
        <w:t>18</w:t>
      </w:r>
      <w:r>
        <w:rPr>
          <w:rFonts w:hint="eastAsia" w:ascii="仿宋" w:hAnsi="仿宋" w:eastAsia="仿宋"/>
          <w:sz w:val="24"/>
          <w:shd w:val="clear" w:color="auto" w:fill="auto"/>
        </w:rPr>
        <w:t>日1</w:t>
      </w:r>
      <w:r>
        <w:rPr>
          <w:rFonts w:hint="eastAsia" w:ascii="仿宋" w:hAnsi="仿宋" w:eastAsia="仿宋"/>
          <w:sz w:val="24"/>
          <w:shd w:val="clear" w:color="auto" w:fill="auto"/>
          <w:lang w:val="en-US" w:eastAsia="zh-CN"/>
        </w:rPr>
        <w:t>4</w:t>
      </w:r>
      <w:r>
        <w:rPr>
          <w:rFonts w:hint="eastAsia" w:ascii="仿宋" w:hAnsi="仿宋" w:eastAsia="仿宋"/>
          <w:sz w:val="24"/>
          <w:shd w:val="clear" w:color="auto" w:fill="auto"/>
        </w:rPr>
        <w:t>:</w:t>
      </w:r>
      <w:r>
        <w:rPr>
          <w:rFonts w:hint="eastAsia" w:ascii="仿宋" w:hAnsi="仿宋" w:eastAsia="仿宋"/>
          <w:sz w:val="24"/>
          <w:shd w:val="clear" w:color="auto" w:fill="auto"/>
          <w:lang w:val="en-US" w:eastAsia="zh-CN"/>
        </w:rPr>
        <w:t>0</w:t>
      </w:r>
      <w:r>
        <w:rPr>
          <w:rFonts w:hint="eastAsia" w:ascii="仿宋" w:hAnsi="仿宋" w:eastAsia="仿宋"/>
          <w:sz w:val="24"/>
          <w:shd w:val="clear" w:color="auto" w:fill="auto"/>
        </w:rPr>
        <w:t>0时（北京时间）。</w:t>
      </w:r>
    </w:p>
    <w:p w14:paraId="27D5E7D6">
      <w:pPr>
        <w:spacing w:line="500" w:lineRule="exact"/>
        <w:ind w:firstLine="480" w:firstLineChars="200"/>
        <w:jc w:val="left"/>
        <w:rPr>
          <w:rFonts w:ascii="仿宋" w:hAnsi="仿宋" w:eastAsia="仿宋"/>
          <w:sz w:val="24"/>
        </w:rPr>
      </w:pPr>
      <w:r>
        <w:rPr>
          <w:rFonts w:hint="eastAsia" w:ascii="仿宋" w:hAnsi="仿宋" w:eastAsia="仿宋"/>
          <w:sz w:val="24"/>
        </w:rPr>
        <w:t>2、投标文件递交方式：</w:t>
      </w:r>
    </w:p>
    <w:p w14:paraId="41A7B759">
      <w:pPr>
        <w:spacing w:line="500" w:lineRule="exact"/>
        <w:ind w:firstLine="480" w:firstLineChars="200"/>
        <w:jc w:val="left"/>
        <w:rPr>
          <w:rFonts w:ascii="仿宋" w:hAnsi="仿宋" w:eastAsia="仿宋"/>
          <w:sz w:val="24"/>
        </w:rPr>
      </w:pPr>
      <w:r>
        <w:rPr>
          <w:rFonts w:hint="eastAsia" w:ascii="仿宋" w:hAnsi="仿宋" w:eastAsia="仿宋"/>
          <w:sz w:val="24"/>
        </w:rPr>
        <w:t>(1)电子投标文件：按政采云平台项目采购-电子交易操作指南及本招标文件要求递交。投标人应于</w:t>
      </w:r>
      <w:r>
        <w:rPr>
          <w:rFonts w:hint="eastAsia" w:ascii="仿宋" w:hAnsi="仿宋" w:eastAsia="仿宋"/>
          <w:sz w:val="24"/>
          <w:shd w:val="clear" w:color="auto" w:fill="auto"/>
        </w:rPr>
        <w:t xml:space="preserve">2024 年 </w:t>
      </w:r>
      <w:r>
        <w:rPr>
          <w:rFonts w:hint="eastAsia" w:ascii="仿宋" w:hAnsi="仿宋" w:eastAsia="仿宋"/>
          <w:sz w:val="24"/>
          <w:shd w:val="clear" w:color="auto" w:fill="auto"/>
          <w:lang w:val="en-US" w:eastAsia="zh-CN"/>
        </w:rPr>
        <w:t>9</w:t>
      </w:r>
      <w:r>
        <w:rPr>
          <w:rFonts w:hint="eastAsia" w:ascii="仿宋" w:hAnsi="仿宋" w:eastAsia="仿宋"/>
          <w:sz w:val="24"/>
          <w:shd w:val="clear" w:color="auto" w:fill="auto"/>
        </w:rPr>
        <w:t>月</w:t>
      </w:r>
      <w:r>
        <w:rPr>
          <w:rFonts w:hint="eastAsia" w:ascii="仿宋" w:hAnsi="仿宋" w:eastAsia="仿宋"/>
          <w:sz w:val="24"/>
          <w:shd w:val="clear" w:color="auto" w:fill="auto"/>
          <w:lang w:val="en-US" w:eastAsia="zh-CN"/>
        </w:rPr>
        <w:t>18</w:t>
      </w:r>
      <w:r>
        <w:rPr>
          <w:rFonts w:hint="eastAsia" w:ascii="仿宋" w:hAnsi="仿宋" w:eastAsia="仿宋"/>
          <w:sz w:val="24"/>
          <w:shd w:val="clear" w:color="auto" w:fill="auto"/>
        </w:rPr>
        <w:t>日1</w:t>
      </w:r>
      <w:r>
        <w:rPr>
          <w:rFonts w:hint="eastAsia" w:ascii="仿宋" w:hAnsi="仿宋" w:eastAsia="仿宋"/>
          <w:sz w:val="24"/>
          <w:shd w:val="clear" w:color="auto" w:fill="auto"/>
          <w:lang w:val="en-US" w:eastAsia="zh-CN"/>
        </w:rPr>
        <w:t>4</w:t>
      </w:r>
      <w:r>
        <w:rPr>
          <w:rFonts w:hint="eastAsia" w:ascii="仿宋" w:hAnsi="仿宋" w:eastAsia="仿宋"/>
          <w:sz w:val="24"/>
          <w:shd w:val="clear" w:color="auto" w:fill="auto"/>
        </w:rPr>
        <w:t>:</w:t>
      </w:r>
      <w:r>
        <w:rPr>
          <w:rFonts w:hint="eastAsia" w:ascii="仿宋" w:hAnsi="仿宋" w:eastAsia="仿宋"/>
          <w:sz w:val="24"/>
          <w:shd w:val="clear" w:color="auto" w:fill="auto"/>
          <w:lang w:val="en-US" w:eastAsia="zh-CN"/>
        </w:rPr>
        <w:t>0</w:t>
      </w:r>
      <w:r>
        <w:rPr>
          <w:rFonts w:hint="eastAsia" w:ascii="仿宋" w:hAnsi="仿宋" w:eastAsia="仿宋"/>
          <w:sz w:val="24"/>
          <w:shd w:val="clear" w:color="auto" w:fill="auto"/>
        </w:rPr>
        <w:t>0时</w:t>
      </w:r>
      <w:r>
        <w:rPr>
          <w:rFonts w:hint="eastAsia" w:ascii="仿宋" w:hAnsi="仿宋" w:eastAsia="仿宋"/>
          <w:sz w:val="24"/>
        </w:rPr>
        <w:t>(北京时间）前将加密的电子版投标文件上传到政采云系统中（不准时上传视为不参加）。</w:t>
      </w:r>
    </w:p>
    <w:p w14:paraId="5E0EB695">
      <w:pPr>
        <w:spacing w:line="500" w:lineRule="exact"/>
        <w:ind w:firstLine="480" w:firstLineChars="200"/>
        <w:jc w:val="left"/>
        <w:rPr>
          <w:rFonts w:ascii="仿宋" w:hAnsi="仿宋" w:eastAsia="仿宋" w:cs="宋体"/>
          <w:kern w:val="0"/>
          <w:sz w:val="24"/>
        </w:rPr>
      </w:pPr>
      <w:r>
        <w:rPr>
          <w:rFonts w:hint="eastAsia" w:ascii="仿宋" w:hAnsi="仿宋" w:eastAsia="仿宋"/>
          <w:sz w:val="24"/>
        </w:rPr>
        <w:t>（2)</w:t>
      </w:r>
      <w:r>
        <w:rPr>
          <w:rFonts w:hint="eastAsia" w:ascii="仿宋" w:hAnsi="仿宋" w:eastAsia="仿宋" w:cs="宋体"/>
          <w:kern w:val="0"/>
          <w:sz w:val="24"/>
        </w:rPr>
        <w:t xml:space="preserve"> 数据电子备份投标文件（U盘）：以U盘形式提供的数据电子备份投标文件格式及内容须与政采云平台项目采购-电子交易操作指南中制作、加密并递交的电子投标文件格式及内容一致。</w:t>
      </w:r>
      <w:r>
        <w:rPr>
          <w:rFonts w:hint="eastAsia" w:ascii="仿宋" w:hAnsi="仿宋" w:eastAsia="仿宋" w:cs="宋体"/>
          <w:b/>
          <w:bCs/>
          <w:kern w:val="0"/>
          <w:sz w:val="24"/>
        </w:rPr>
        <w:t>递交方式：</w:t>
      </w:r>
      <w:r>
        <w:rPr>
          <w:rFonts w:hint="eastAsia" w:ascii="仿宋" w:hAnsi="仿宋" w:eastAsia="仿宋" w:cs="宋体"/>
          <w:kern w:val="0"/>
          <w:sz w:val="24"/>
        </w:rPr>
        <w:t>数据电子备份投标文件（U盘）应通过邮寄快递方式送达（原则上邮寄公司统一采用EMS），邮寄地址为：</w:t>
      </w:r>
      <w:r>
        <w:rPr>
          <w:rFonts w:hint="eastAsia" w:ascii="仿宋" w:hAnsi="仿宋" w:eastAsia="仿宋" w:cs="仿宋"/>
          <w:kern w:val="0"/>
          <w:sz w:val="24"/>
        </w:rPr>
        <w:t>湖州市仁皇工程咨询有限公司[</w:t>
      </w:r>
      <w:r>
        <w:rPr>
          <w:rFonts w:hint="eastAsia" w:ascii="仿宋" w:hAnsi="仿宋" w:eastAsia="仿宋" w:cs="仿宋"/>
          <w:sz w:val="24"/>
        </w:rPr>
        <w:t>湖州市吴兴区太湖路51号湖州国际贸易大厦15楼</w:t>
      </w:r>
      <w:r>
        <w:rPr>
          <w:rFonts w:hint="eastAsia" w:ascii="仿宋" w:hAnsi="仿宋" w:eastAsia="仿宋" w:cs="仿宋"/>
          <w:kern w:val="0"/>
          <w:sz w:val="24"/>
        </w:rPr>
        <w:t>]</w:t>
      </w:r>
      <w:r>
        <w:rPr>
          <w:rFonts w:hint="eastAsia" w:ascii="仿宋" w:hAnsi="仿宋" w:eastAsia="仿宋" w:cs="宋体"/>
          <w:kern w:val="0"/>
          <w:sz w:val="24"/>
          <w:szCs w:val="24"/>
        </w:rPr>
        <w:t>，联系电话：</w:t>
      </w:r>
      <w:r>
        <w:rPr>
          <w:rFonts w:hint="eastAsia" w:ascii="仿宋" w:hAnsi="仿宋" w:eastAsia="仿宋" w:cs="仿宋"/>
          <w:color w:val="auto"/>
          <w:kern w:val="0"/>
          <w:sz w:val="24"/>
          <w:highlight w:val="none"/>
          <w:lang w:val="en-US" w:eastAsia="zh-CN"/>
        </w:rPr>
        <w:t>18267291899</w:t>
      </w:r>
      <w:r>
        <w:rPr>
          <w:rFonts w:hint="eastAsia" w:ascii="仿宋" w:hAnsi="仿宋" w:eastAsia="仿宋" w:cs="宋体"/>
          <w:kern w:val="0"/>
          <w:sz w:val="24"/>
        </w:rPr>
        <w:t>。邮寄截止时间：投标人应于2024年</w:t>
      </w:r>
      <w:r>
        <w:rPr>
          <w:rFonts w:hint="eastAsia" w:ascii="仿宋" w:hAnsi="仿宋" w:eastAsia="仿宋" w:cs="宋体"/>
          <w:kern w:val="0"/>
          <w:sz w:val="24"/>
          <w:lang w:val="en-US" w:eastAsia="zh-CN"/>
        </w:rPr>
        <w:t>9</w:t>
      </w:r>
      <w:r>
        <w:rPr>
          <w:rFonts w:hint="eastAsia" w:ascii="仿宋" w:hAnsi="仿宋" w:eastAsia="仿宋" w:cs="宋体"/>
          <w:kern w:val="0"/>
          <w:sz w:val="24"/>
        </w:rPr>
        <w:t>月</w:t>
      </w:r>
      <w:r>
        <w:rPr>
          <w:rFonts w:hint="eastAsia" w:ascii="仿宋" w:hAnsi="仿宋" w:eastAsia="仿宋" w:cs="宋体"/>
          <w:kern w:val="0"/>
          <w:sz w:val="24"/>
          <w:lang w:val="en-US" w:eastAsia="zh-CN"/>
        </w:rPr>
        <w:t>14</w:t>
      </w:r>
      <w:r>
        <w:rPr>
          <w:rFonts w:hint="eastAsia" w:ascii="仿宋" w:hAnsi="仿宋" w:eastAsia="仿宋" w:cs="宋体"/>
          <w:kern w:val="0"/>
          <w:sz w:val="24"/>
        </w:rPr>
        <w:t>日17:00时前准时送达，逾期不予受理。截止开标时间前，</w:t>
      </w:r>
      <w:r>
        <w:rPr>
          <w:rFonts w:hint="eastAsia" w:ascii="仿宋" w:hAnsi="仿宋" w:eastAsia="仿宋" w:cs="宋体"/>
          <w:kern w:val="0"/>
          <w:sz w:val="24"/>
          <w:lang w:eastAsia="zh-CN"/>
        </w:rPr>
        <w:t>招标人</w:t>
      </w:r>
      <w:r>
        <w:rPr>
          <w:rFonts w:hint="eastAsia" w:ascii="仿宋" w:hAnsi="仿宋" w:eastAsia="仿宋" w:cs="宋体"/>
          <w:kern w:val="0"/>
          <w:sz w:val="24"/>
        </w:rPr>
        <w:t>由二名人员（一名接收人、一名监督人员）统一负责接收并送至专门的监控室，与投标资料一并归档。投标人须留足投标文件邮寄时间,确保数据电子备份投标文件（U盘）于规定的时间前送达指定地点，未按时送达的，均按未提供处理。</w:t>
      </w:r>
    </w:p>
    <w:p w14:paraId="2A40ABB1">
      <w:pPr>
        <w:widowControl/>
        <w:spacing w:line="500" w:lineRule="exact"/>
        <w:ind w:left="44" w:leftChars="21" w:right="60" w:firstLine="480" w:firstLineChars="200"/>
        <w:jc w:val="left"/>
        <w:rPr>
          <w:rFonts w:ascii="仿宋" w:hAnsi="仿宋" w:eastAsia="仿宋" w:cs="仿宋"/>
          <w:bCs/>
          <w:kern w:val="0"/>
          <w:sz w:val="24"/>
        </w:rPr>
      </w:pPr>
      <w:r>
        <w:rPr>
          <w:rFonts w:hint="eastAsia" w:ascii="仿宋" w:hAnsi="仿宋" w:eastAsia="仿宋" w:cs="仿宋"/>
          <w:bCs/>
          <w:kern w:val="0"/>
          <w:sz w:val="24"/>
        </w:rPr>
        <w:t>注：（1）投标人应权衡利弊考虑是否提供数据电子备份投标文件（U盘），</w:t>
      </w:r>
      <w:r>
        <w:rPr>
          <w:rFonts w:hint="eastAsia" w:ascii="仿宋" w:hAnsi="仿宋" w:eastAsia="仿宋" w:cs="仿宋"/>
          <w:bCs/>
          <w:kern w:val="0"/>
          <w:sz w:val="24"/>
          <w:lang w:eastAsia="zh-CN"/>
        </w:rPr>
        <w:t>招标人</w:t>
      </w:r>
      <w:r>
        <w:rPr>
          <w:rFonts w:hint="eastAsia" w:ascii="仿宋" w:hAnsi="仿宋" w:eastAsia="仿宋" w:cs="仿宋"/>
          <w:bCs/>
          <w:kern w:val="0"/>
          <w:sz w:val="24"/>
        </w:rPr>
        <w:t>及采购代理机构不做强制性要求，若因下一条款（第3条）原因须启用数据电子备份投标文件（U盘）时，而投标人未提供的，视为放弃投标资格，作未递交投标文件处理；（2）投标人应对提供的数据电子备份投标文件（U盘）进行加密处理，若需要启用数据电子备份投标文件（U盘）时，由</w:t>
      </w:r>
      <w:r>
        <w:rPr>
          <w:rFonts w:hint="eastAsia" w:ascii="仿宋" w:hAnsi="仿宋" w:eastAsia="仿宋" w:cs="仿宋"/>
          <w:bCs/>
          <w:kern w:val="0"/>
          <w:sz w:val="24"/>
          <w:lang w:eastAsia="zh-CN"/>
        </w:rPr>
        <w:t>招标人</w:t>
      </w:r>
      <w:r>
        <w:rPr>
          <w:rFonts w:hint="eastAsia" w:ascii="仿宋" w:hAnsi="仿宋" w:eastAsia="仿宋" w:cs="仿宋"/>
          <w:bCs/>
          <w:kern w:val="0"/>
          <w:sz w:val="24"/>
        </w:rPr>
        <w:t>或采购代理机构启封并进行解密；（3）若投标人未提供数据电子备份投标文件（U盘），招标公告及招标文件中关于数据电子备份投标文件（U盘）的要求及内容不再适用。</w:t>
      </w:r>
    </w:p>
    <w:p w14:paraId="1392C8EA">
      <w:pPr>
        <w:spacing w:line="500" w:lineRule="exact"/>
        <w:ind w:firstLine="480" w:firstLineChars="200"/>
        <w:rPr>
          <w:rFonts w:ascii="仿宋" w:hAnsi="仿宋" w:eastAsia="仿宋"/>
          <w:sz w:val="24"/>
        </w:rPr>
      </w:pPr>
      <w:r>
        <w:rPr>
          <w:rFonts w:hint="eastAsia" w:ascii="仿宋" w:hAnsi="仿宋" w:eastAsia="仿宋"/>
          <w:sz w:val="24"/>
        </w:rPr>
        <w:t>3、CA锁解密时间为开标当日投标截止时间后</w:t>
      </w:r>
      <w:r>
        <w:rPr>
          <w:rFonts w:hint="eastAsia" w:ascii="仿宋" w:hAnsi="仿宋" w:eastAsia="仿宋"/>
          <w:sz w:val="24"/>
          <w:shd w:val="pct10" w:color="auto" w:fill="FFFFFF"/>
        </w:rPr>
        <w:t>30分钟内</w:t>
      </w:r>
      <w:r>
        <w:rPr>
          <w:rFonts w:hint="eastAsia" w:ascii="仿宋" w:hAnsi="仿宋" w:eastAsia="仿宋"/>
          <w:sz w:val="24"/>
        </w:rPr>
        <w:t>。投标截止时间止未完成上传的电子投标文件作未递交投标文件处理；未按招标文件要求密封、包装的数据电子备份投标文件（U 盘）将拒绝接收。整个开标过程中若因投标人问题造成电子投标文件无法正常解密的，均认定为未提交电子投标文件，作未递交投标文件处理。若因网络或者其他非投标人问题造成电子投标文件无法正常解密的，启用数据电子备份投标文件（U 盘），因投标人自身原因造成数据电子备份投标文件（U 盘）无法打开的，作未递交投标文件处理。若正常解密成功，则数据电子备份投标文件（U 盘）不予开启。</w:t>
      </w:r>
    </w:p>
    <w:p w14:paraId="4326609E">
      <w:pPr>
        <w:spacing w:line="500" w:lineRule="exact"/>
        <w:ind w:firstLine="480" w:firstLineChars="200"/>
        <w:rPr>
          <w:rFonts w:ascii="仿宋" w:hAnsi="仿宋" w:eastAsia="仿宋"/>
          <w:sz w:val="24"/>
        </w:rPr>
      </w:pPr>
      <w:r>
        <w:rPr>
          <w:rFonts w:hint="eastAsia" w:ascii="仿宋" w:hAnsi="仿宋" w:eastAsia="仿宋"/>
          <w:sz w:val="24"/>
        </w:rPr>
        <w:t>4、投标人须在线获取CA数字证书（完成CA数字证书办理预计一周左右，建议各投标人自行把握时间，办理流程详见</w:t>
      </w:r>
    </w:p>
    <w:p w14:paraId="4B7B08BE">
      <w:pPr>
        <w:spacing w:line="500" w:lineRule="exact"/>
        <w:ind w:firstLine="480" w:firstLineChars="200"/>
        <w:rPr>
          <w:rFonts w:ascii="仿宋" w:hAnsi="仿宋" w:eastAsia="仿宋"/>
          <w:sz w:val="24"/>
        </w:rPr>
      </w:pPr>
      <w:r>
        <w:rPr>
          <w:rFonts w:hint="eastAsia" w:ascii="仿宋" w:hAnsi="仿宋" w:eastAsia="仿宋"/>
          <w:sz w:val="24"/>
        </w:rPr>
        <w:t>https://service.zcygov.cn/#/knowledges/Pmw7VHIByNnJ3A2CbAN_/PXKYt3MByNnJ3A2CyAMX?keyword=CA）,并登陆“浙江政府采购网”（http://zfcg.czt.zj.gov.cn/),进入“下载专区”下载“电子交易客户端”，制作投标文件。</w:t>
      </w:r>
    </w:p>
    <w:p w14:paraId="45F29DE0">
      <w:pPr>
        <w:spacing w:line="500" w:lineRule="exact"/>
        <w:ind w:firstLine="480" w:firstLineChars="200"/>
        <w:rPr>
          <w:rFonts w:ascii="仿宋" w:hAnsi="仿宋" w:eastAsia="仿宋"/>
          <w:sz w:val="24"/>
        </w:rPr>
      </w:pPr>
      <w:r>
        <w:rPr>
          <w:rFonts w:hint="eastAsia" w:ascii="仿宋" w:hAnsi="仿宋" w:eastAsia="仿宋"/>
          <w:sz w:val="24"/>
        </w:rPr>
        <w:t>5、投标人将加密的电子版投标文件于投标截止时间前上传到政采云系统中。</w:t>
      </w:r>
    </w:p>
    <w:p w14:paraId="34A6F62B">
      <w:pPr>
        <w:spacing w:line="500" w:lineRule="exact"/>
        <w:ind w:firstLine="480" w:firstLineChars="200"/>
        <w:rPr>
          <w:rFonts w:ascii="仿宋" w:hAnsi="仿宋" w:eastAsia="仿宋"/>
          <w:sz w:val="24"/>
        </w:rPr>
      </w:pPr>
      <w:r>
        <w:rPr>
          <w:rFonts w:hint="eastAsia" w:ascii="仿宋" w:hAnsi="仿宋" w:eastAsia="仿宋"/>
          <w:sz w:val="24"/>
        </w:rPr>
        <w:t>6、具体的投标文件加密上传等操作详见政采云平台操作指南。 (https://service.zcygov.cn）。</w:t>
      </w:r>
    </w:p>
    <w:p w14:paraId="319B7B02">
      <w:pPr>
        <w:spacing w:line="500" w:lineRule="exact"/>
        <w:ind w:firstLine="482" w:firstLineChars="200"/>
        <w:rPr>
          <w:rFonts w:ascii="仿宋" w:hAnsi="仿宋" w:eastAsia="仿宋"/>
          <w:b/>
          <w:sz w:val="24"/>
        </w:rPr>
      </w:pPr>
      <w:r>
        <w:rPr>
          <w:rFonts w:hint="eastAsia" w:ascii="仿宋" w:hAnsi="仿宋" w:eastAsia="仿宋"/>
          <w:b/>
          <w:sz w:val="24"/>
        </w:rPr>
        <w:t xml:space="preserve">八、投标地址： </w:t>
      </w:r>
    </w:p>
    <w:p w14:paraId="094912CC">
      <w:pPr>
        <w:spacing w:line="500" w:lineRule="exact"/>
        <w:ind w:firstLine="480" w:firstLineChars="200"/>
        <w:rPr>
          <w:rFonts w:ascii="仿宋" w:hAnsi="仿宋" w:eastAsia="仿宋"/>
          <w:sz w:val="24"/>
        </w:rPr>
      </w:pPr>
      <w:r>
        <w:rPr>
          <w:rFonts w:hint="eastAsia" w:ascii="仿宋" w:hAnsi="仿宋" w:eastAsia="仿宋"/>
          <w:sz w:val="24"/>
        </w:rPr>
        <w:t xml:space="preserve">1、本项目通过“政府采购云平台（www.zcygov.cn）”实行在线投标响应（电子投 </w:t>
      </w:r>
    </w:p>
    <w:p w14:paraId="28C43B21">
      <w:pPr>
        <w:spacing w:line="500" w:lineRule="exact"/>
        <w:rPr>
          <w:rFonts w:ascii="仿宋" w:hAnsi="仿宋" w:eastAsia="仿宋"/>
          <w:sz w:val="24"/>
        </w:rPr>
      </w:pPr>
      <w:r>
        <w:rPr>
          <w:rFonts w:hint="eastAsia" w:ascii="仿宋" w:hAnsi="仿宋" w:eastAsia="仿宋"/>
          <w:sz w:val="24"/>
        </w:rPr>
        <w:t xml:space="preserve">标）。 </w:t>
      </w:r>
    </w:p>
    <w:p w14:paraId="1D00433C">
      <w:pPr>
        <w:spacing w:line="500" w:lineRule="exact"/>
        <w:ind w:firstLine="480" w:firstLineChars="200"/>
        <w:rPr>
          <w:rFonts w:ascii="仿宋" w:hAnsi="仿宋" w:eastAsia="仿宋"/>
          <w:sz w:val="24"/>
        </w:rPr>
      </w:pPr>
      <w:r>
        <w:rPr>
          <w:rFonts w:hint="eastAsia" w:ascii="仿宋" w:hAnsi="仿宋" w:eastAsia="仿宋"/>
          <w:sz w:val="24"/>
        </w:rPr>
        <w:t xml:space="preserve">2、投标人应当在投标截止时间前，将生成的文件格式“.jmbs”的“电子加密投标 </w:t>
      </w:r>
    </w:p>
    <w:p w14:paraId="70A9791D">
      <w:pPr>
        <w:spacing w:line="500" w:lineRule="exact"/>
        <w:rPr>
          <w:rFonts w:ascii="仿宋" w:hAnsi="仿宋" w:eastAsia="仿宋"/>
          <w:sz w:val="24"/>
        </w:rPr>
      </w:pPr>
      <w:r>
        <w:rPr>
          <w:rFonts w:hint="eastAsia" w:ascii="仿宋" w:hAnsi="仿宋" w:eastAsia="仿宋"/>
          <w:sz w:val="24"/>
        </w:rPr>
        <w:t xml:space="preserve">文件”上传递交至“政府采购云平台”实行在线投标响应。投标截止时间以后上传递交 </w:t>
      </w:r>
    </w:p>
    <w:p w14:paraId="722FB055">
      <w:pPr>
        <w:spacing w:line="500" w:lineRule="exact"/>
        <w:rPr>
          <w:rFonts w:ascii="仿宋" w:hAnsi="仿宋" w:eastAsia="仿宋"/>
          <w:sz w:val="24"/>
        </w:rPr>
      </w:pPr>
      <w:r>
        <w:rPr>
          <w:rFonts w:hint="eastAsia" w:ascii="仿宋" w:hAnsi="仿宋" w:eastAsia="仿宋"/>
          <w:sz w:val="24"/>
        </w:rPr>
        <w:t xml:space="preserve">的投标文件将被“政府采购云平台”拒收，作未递交投标文件处理。 </w:t>
      </w:r>
    </w:p>
    <w:p w14:paraId="796E5D71">
      <w:pPr>
        <w:spacing w:line="500" w:lineRule="exact"/>
        <w:ind w:firstLine="482" w:firstLineChars="200"/>
        <w:rPr>
          <w:rFonts w:ascii="仿宋" w:hAnsi="仿宋" w:eastAsia="仿宋"/>
          <w:b/>
          <w:sz w:val="24"/>
        </w:rPr>
      </w:pPr>
      <w:r>
        <w:rPr>
          <w:rFonts w:hint="eastAsia" w:ascii="仿宋" w:hAnsi="仿宋" w:eastAsia="仿宋"/>
          <w:b/>
          <w:sz w:val="24"/>
        </w:rPr>
        <w:t>九、开标时间：2024年</w:t>
      </w:r>
      <w:r>
        <w:rPr>
          <w:rFonts w:hint="eastAsia" w:ascii="仿宋" w:hAnsi="仿宋" w:eastAsia="仿宋"/>
          <w:b/>
          <w:sz w:val="24"/>
          <w:lang w:val="en-US" w:eastAsia="zh-CN"/>
        </w:rPr>
        <w:t>9</w:t>
      </w:r>
      <w:r>
        <w:rPr>
          <w:rFonts w:hint="eastAsia" w:ascii="仿宋" w:hAnsi="仿宋" w:eastAsia="仿宋"/>
          <w:b/>
          <w:sz w:val="24"/>
        </w:rPr>
        <w:t xml:space="preserve"> 月</w:t>
      </w:r>
      <w:r>
        <w:rPr>
          <w:rFonts w:hint="eastAsia" w:ascii="仿宋" w:hAnsi="仿宋" w:eastAsia="仿宋"/>
          <w:b/>
          <w:sz w:val="24"/>
          <w:lang w:val="en-US" w:eastAsia="zh-CN"/>
        </w:rPr>
        <w:t>18</w:t>
      </w:r>
      <w:r>
        <w:rPr>
          <w:rFonts w:hint="eastAsia" w:ascii="仿宋" w:hAnsi="仿宋" w:eastAsia="仿宋"/>
          <w:b/>
          <w:sz w:val="24"/>
        </w:rPr>
        <w:t xml:space="preserve"> 日1</w:t>
      </w:r>
      <w:r>
        <w:rPr>
          <w:rFonts w:hint="eastAsia" w:ascii="仿宋" w:hAnsi="仿宋" w:eastAsia="仿宋"/>
          <w:b/>
          <w:sz w:val="24"/>
          <w:lang w:val="en-US" w:eastAsia="zh-CN"/>
        </w:rPr>
        <w:t>4：0</w:t>
      </w:r>
      <w:r>
        <w:rPr>
          <w:rFonts w:hint="eastAsia" w:ascii="仿宋" w:hAnsi="仿宋" w:eastAsia="仿宋"/>
          <w:b/>
          <w:sz w:val="24"/>
        </w:rPr>
        <w:t xml:space="preserve">0时整 </w:t>
      </w:r>
    </w:p>
    <w:p w14:paraId="29C92C8E">
      <w:pPr>
        <w:spacing w:line="500" w:lineRule="exact"/>
        <w:ind w:firstLine="482" w:firstLineChars="200"/>
        <w:rPr>
          <w:rFonts w:ascii="仿宋" w:hAnsi="仿宋" w:eastAsia="仿宋"/>
          <w:sz w:val="24"/>
        </w:rPr>
      </w:pPr>
      <w:r>
        <w:rPr>
          <w:rFonts w:hint="eastAsia" w:ascii="仿宋" w:hAnsi="仿宋" w:eastAsia="仿宋"/>
          <w:b/>
          <w:sz w:val="24"/>
        </w:rPr>
        <w:t>十、开标地址：</w:t>
      </w:r>
      <w:r>
        <w:rPr>
          <w:rFonts w:hint="eastAsia" w:ascii="仿宋" w:hAnsi="仿宋" w:eastAsia="仿宋"/>
          <w:sz w:val="24"/>
        </w:rPr>
        <w:t xml:space="preserve">湖州市公共资源交易中心开标室（湖州市仁皇山片区金盖山路66号2号楼二楼，届时详见二楼休息区电子显示屏），投标人应在投标截止时间前登入“政府采购云平台（www.zcygov.cn）”在线参与开标，并完成 CA 锁在线解密投标文件等相关工作。 </w:t>
      </w:r>
    </w:p>
    <w:p w14:paraId="4F35166D">
      <w:pPr>
        <w:spacing w:line="500" w:lineRule="exact"/>
        <w:ind w:firstLine="482" w:firstLineChars="200"/>
        <w:rPr>
          <w:rFonts w:ascii="仿宋" w:hAnsi="仿宋" w:eastAsia="仿宋"/>
          <w:sz w:val="24"/>
        </w:rPr>
      </w:pPr>
      <w:r>
        <w:rPr>
          <w:rFonts w:hint="eastAsia" w:ascii="仿宋" w:hAnsi="仿宋" w:eastAsia="仿宋"/>
          <w:b/>
          <w:sz w:val="24"/>
        </w:rPr>
        <w:t>十一、其他事项：</w:t>
      </w:r>
    </w:p>
    <w:p w14:paraId="710EA5F8">
      <w:pPr>
        <w:spacing w:line="500" w:lineRule="exact"/>
        <w:ind w:firstLine="480" w:firstLineChars="200"/>
        <w:rPr>
          <w:rFonts w:ascii="仿宋" w:hAnsi="仿宋" w:eastAsia="仿宋"/>
          <w:sz w:val="24"/>
        </w:rPr>
      </w:pPr>
      <w:r>
        <w:rPr>
          <w:rFonts w:hint="eastAsia" w:ascii="仿宋" w:hAnsi="仿宋" w:eastAsia="仿宋"/>
          <w:sz w:val="24"/>
        </w:rPr>
        <w:t xml:space="preserve">1、本项目为电子招投标项目，实行网上招投标，应按照本招标文件及政采云平台的要求编制、加密并要求投标人通过政采云系统在线投标响应，投标截止时间前须完成电子投标文件的上传，同时投标人须使用在线投标响应文件时所用的 CA 锁，投标人在使用系统进行投标的过程中遇到涉及平台使用的任何问题，可致电政采云平台技术支持热线咨询，联系方式：95763。 </w:t>
      </w:r>
    </w:p>
    <w:p w14:paraId="6E415F9F">
      <w:pPr>
        <w:spacing w:line="500" w:lineRule="exact"/>
        <w:ind w:firstLine="480" w:firstLineChars="200"/>
        <w:rPr>
          <w:rFonts w:ascii="仿宋" w:hAnsi="仿宋" w:eastAsia="仿宋"/>
          <w:sz w:val="24"/>
        </w:rPr>
      </w:pPr>
      <w:r>
        <w:rPr>
          <w:rFonts w:hint="eastAsia" w:ascii="仿宋" w:hAnsi="仿宋" w:eastAsia="仿宋"/>
          <w:sz w:val="24"/>
        </w:rPr>
        <w:t>2、本项目公告期限为自本公告发布之日起5个工作日。投标人如认为采购文件使自己的权益受到损害的，可以自获取采购文件之日或者采购文件公告期限届满之日（公告期限届满后获取采购文件的，以公告期限届满之日为准）起7个工作日内，以书面形式向</w:t>
      </w:r>
      <w:r>
        <w:rPr>
          <w:rFonts w:hint="eastAsia" w:ascii="仿宋" w:hAnsi="仿宋" w:eastAsia="仿宋"/>
          <w:sz w:val="24"/>
          <w:lang w:eastAsia="zh-CN"/>
        </w:rPr>
        <w:t>招标人</w:t>
      </w:r>
      <w:r>
        <w:rPr>
          <w:rFonts w:hint="eastAsia" w:ascii="仿宋" w:hAnsi="仿宋" w:eastAsia="仿宋"/>
          <w:sz w:val="24"/>
        </w:rPr>
        <w:t>、采购代理机构提出质疑。根据《中华人民共和国财政部令第 94 号-政府采购质疑和投诉办法》第十条第二款规定，投标人在法定质疑期内须一次性提出针对同一采购程序环节的质疑，否则采购代理机构有权拒绝第一次质疑以外其他所有质疑。质疑投标人对</w:t>
      </w:r>
      <w:r>
        <w:rPr>
          <w:rFonts w:hint="eastAsia" w:ascii="仿宋" w:hAnsi="仿宋" w:eastAsia="仿宋"/>
          <w:sz w:val="24"/>
          <w:lang w:eastAsia="zh-CN"/>
        </w:rPr>
        <w:t>招标人</w:t>
      </w:r>
      <w:r>
        <w:rPr>
          <w:rFonts w:hint="eastAsia" w:ascii="仿宋" w:hAnsi="仿宋" w:eastAsia="仿宋"/>
          <w:sz w:val="24"/>
        </w:rPr>
        <w:t>、采购代理机构的答复不满意或者</w:t>
      </w:r>
      <w:r>
        <w:rPr>
          <w:rFonts w:hint="eastAsia" w:ascii="仿宋" w:hAnsi="仿宋" w:eastAsia="仿宋"/>
          <w:sz w:val="24"/>
          <w:lang w:eastAsia="zh-CN"/>
        </w:rPr>
        <w:t>招标人</w:t>
      </w:r>
      <w:r>
        <w:rPr>
          <w:rFonts w:hint="eastAsia" w:ascii="仿宋" w:hAnsi="仿宋" w:eastAsia="仿宋"/>
          <w:sz w:val="24"/>
        </w:rPr>
        <w:t xml:space="preserve">、采购代理机构未在规定的时间内作出答复的，可以在答复期满后十五个工作日内向同级政府采购监督管理部门投诉。质疑函范本、投诉书范本请到浙江政府采购网下载专区下载。 </w:t>
      </w:r>
    </w:p>
    <w:p w14:paraId="3E661263">
      <w:pPr>
        <w:spacing w:line="500" w:lineRule="exact"/>
        <w:ind w:firstLine="480" w:firstLineChars="200"/>
        <w:rPr>
          <w:rFonts w:ascii="仿宋" w:hAnsi="仿宋" w:eastAsia="仿宋"/>
          <w:sz w:val="24"/>
        </w:rPr>
      </w:pPr>
      <w:r>
        <w:rPr>
          <w:rFonts w:hint="eastAsia" w:ascii="仿宋" w:hAnsi="仿宋" w:eastAsia="仿宋"/>
          <w:sz w:val="24"/>
        </w:rPr>
        <w:t xml:space="preserve">3、潜在投标人已依法获取其可质疑的招标文件，可以对该文件提出质疑。未按照规定方式依法获取招标文件的，不得对招标文件提起质疑投诉。 </w:t>
      </w:r>
    </w:p>
    <w:p w14:paraId="1EF8B7C7">
      <w:pPr>
        <w:spacing w:line="500" w:lineRule="exact"/>
        <w:ind w:firstLine="480" w:firstLineChars="200"/>
        <w:rPr>
          <w:rFonts w:ascii="仿宋" w:hAnsi="仿宋" w:eastAsia="仿宋"/>
          <w:sz w:val="24"/>
        </w:rPr>
      </w:pPr>
      <w:r>
        <w:rPr>
          <w:rFonts w:hint="eastAsia" w:ascii="仿宋" w:hAnsi="仿宋" w:eastAsia="仿宋"/>
          <w:sz w:val="24"/>
        </w:rPr>
        <w:t>4、答疑内容是招标文件的组成部分，并将在网上发布补充（答疑、澄清）文件，潜在投标人应自行关注网站公告，</w:t>
      </w:r>
      <w:r>
        <w:rPr>
          <w:rFonts w:hint="eastAsia" w:ascii="仿宋" w:hAnsi="仿宋" w:eastAsia="仿宋"/>
          <w:sz w:val="24"/>
          <w:lang w:eastAsia="zh-CN"/>
        </w:rPr>
        <w:t>招标人</w:t>
      </w:r>
      <w:r>
        <w:rPr>
          <w:rFonts w:hint="eastAsia" w:ascii="仿宋" w:hAnsi="仿宋" w:eastAsia="仿宋"/>
          <w:sz w:val="24"/>
        </w:rPr>
        <w:t xml:space="preserve">不再一一通知，投标人因自身贻误行为导致投标失效的，责任自负。  </w:t>
      </w:r>
    </w:p>
    <w:p w14:paraId="2A7B3612">
      <w:pPr>
        <w:spacing w:line="500" w:lineRule="exact"/>
        <w:ind w:firstLine="480" w:firstLineChars="200"/>
        <w:rPr>
          <w:rFonts w:ascii="仿宋" w:hAnsi="仿宋" w:eastAsia="仿宋"/>
          <w:sz w:val="24"/>
        </w:rPr>
      </w:pPr>
      <w:r>
        <w:rPr>
          <w:rFonts w:hint="eastAsia" w:ascii="仿宋" w:hAnsi="仿宋" w:eastAsia="仿宋"/>
          <w:sz w:val="24"/>
        </w:rPr>
        <w:t xml:space="preserve">5、参与政府采购项目的注册投标人，需登录浙江政府采购云平台 （https://www.zcygov.cn）进行网上报名，尚未注册的投标人应当先在浙江政府采购云平台上申请注册，注册终审通过后再进行网上报名。 </w:t>
      </w:r>
    </w:p>
    <w:p w14:paraId="106F28C9">
      <w:pPr>
        <w:spacing w:line="500" w:lineRule="exact"/>
        <w:ind w:firstLine="480" w:firstLineChars="200"/>
        <w:rPr>
          <w:rFonts w:ascii="仿宋" w:hAnsi="仿宋" w:eastAsia="仿宋"/>
          <w:sz w:val="24"/>
        </w:rPr>
      </w:pPr>
      <w:r>
        <w:rPr>
          <w:rFonts w:hint="eastAsia" w:ascii="仿宋" w:hAnsi="仿宋" w:eastAsia="仿宋"/>
          <w:sz w:val="24"/>
        </w:rPr>
        <w:t xml:space="preserve">6、为有效破解当前中小微企业面临的“融资难、融资贵”困局，充分发挥好政府采购扶持小微企业发展的政策功能，本项目中标人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 </w:t>
      </w:r>
    </w:p>
    <w:p w14:paraId="4E13CD20">
      <w:pPr>
        <w:spacing w:line="500" w:lineRule="exact"/>
        <w:ind w:firstLine="480" w:firstLineChars="200"/>
        <w:jc w:val="left"/>
        <w:rPr>
          <w:rFonts w:ascii="仿宋" w:hAnsi="仿宋" w:eastAsia="仿宋"/>
          <w:sz w:val="24"/>
        </w:rPr>
      </w:pPr>
      <w:r>
        <w:rPr>
          <w:rFonts w:hint="eastAsia" w:ascii="仿宋" w:hAnsi="仿宋" w:eastAsia="仿宋"/>
          <w:sz w:val="24"/>
          <w:lang w:val="en-US" w:eastAsia="zh-CN"/>
        </w:rPr>
        <w:t>7、</w:t>
      </w:r>
      <w:r>
        <w:rPr>
          <w:rFonts w:hint="eastAsia" w:ascii="仿宋" w:hAnsi="仿宋" w:eastAsia="仿宋"/>
          <w:sz w:val="24"/>
        </w:rPr>
        <w:t>本项目公告发布网站：浙江政府采购网：https://zfcg.czt.zj.gov.cn/ 、</w:t>
      </w:r>
    </w:p>
    <w:p w14:paraId="390AB68A">
      <w:pPr>
        <w:spacing w:line="500" w:lineRule="exact"/>
        <w:ind w:firstLine="480" w:firstLineChars="200"/>
        <w:jc w:val="left"/>
        <w:rPr>
          <w:rFonts w:ascii="仿宋" w:hAnsi="仿宋" w:eastAsia="仿宋"/>
          <w:sz w:val="24"/>
        </w:rPr>
      </w:pPr>
      <w:r>
        <w:rPr>
          <w:rFonts w:hint="eastAsia" w:ascii="仿宋" w:hAnsi="仿宋" w:eastAsia="仿宋"/>
          <w:sz w:val="24"/>
        </w:rPr>
        <w:t xml:space="preserve">湖州市公共资源交易信息网：http://ggzyjy.huzhou.gov.cn/-“政府采购” </w:t>
      </w:r>
    </w:p>
    <w:p w14:paraId="3618BCF3">
      <w:pPr>
        <w:spacing w:line="500" w:lineRule="exact"/>
        <w:ind w:firstLine="482" w:firstLineChars="200"/>
        <w:rPr>
          <w:rFonts w:ascii="仿宋" w:hAnsi="仿宋" w:eastAsia="仿宋"/>
          <w:b/>
          <w:sz w:val="24"/>
        </w:rPr>
      </w:pPr>
      <w:r>
        <w:rPr>
          <w:rFonts w:hint="eastAsia" w:ascii="仿宋" w:hAnsi="仿宋" w:eastAsia="仿宋"/>
          <w:b/>
          <w:sz w:val="24"/>
        </w:rPr>
        <w:t>十二、联系方式：</w:t>
      </w:r>
    </w:p>
    <w:p w14:paraId="1D8C86E3">
      <w:pPr>
        <w:spacing w:line="500" w:lineRule="exact"/>
        <w:ind w:firstLine="480" w:firstLineChars="200"/>
        <w:rPr>
          <w:rFonts w:ascii="仿宋" w:hAnsi="仿宋" w:eastAsia="仿宋"/>
          <w:sz w:val="24"/>
        </w:rPr>
      </w:pPr>
      <w:r>
        <w:rPr>
          <w:rFonts w:hint="eastAsia" w:ascii="仿宋" w:hAnsi="仿宋" w:eastAsia="仿宋"/>
          <w:sz w:val="24"/>
        </w:rPr>
        <w:t>1、采购代理机构名称：湖州市仁皇工程咨询有限公司</w:t>
      </w:r>
    </w:p>
    <w:p w14:paraId="6ED38354">
      <w:pPr>
        <w:spacing w:line="560" w:lineRule="exact"/>
        <w:ind w:firstLine="480" w:firstLineChars="200"/>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lang w:val="en-US" w:eastAsia="zh-CN"/>
        </w:rPr>
        <w:t>张珊珊</w:t>
      </w:r>
      <w:r>
        <w:rPr>
          <w:rFonts w:hint="eastAsia" w:ascii="仿宋" w:hAnsi="仿宋" w:eastAsia="仿宋" w:cs="仿宋"/>
          <w:sz w:val="24"/>
        </w:rPr>
        <w:t xml:space="preserve">            联系电话：</w:t>
      </w:r>
      <w:r>
        <w:rPr>
          <w:rFonts w:hint="eastAsia" w:ascii="仿宋" w:hAnsi="仿宋" w:eastAsia="仿宋"/>
          <w:sz w:val="24"/>
          <w:szCs w:val="24"/>
          <w:lang w:val="en-US" w:eastAsia="zh-CN"/>
        </w:rPr>
        <w:t>18267291899</w:t>
      </w:r>
    </w:p>
    <w:p w14:paraId="2D3BCC29">
      <w:pPr>
        <w:spacing w:line="560" w:lineRule="exact"/>
        <w:ind w:firstLine="480" w:firstLineChars="200"/>
        <w:rPr>
          <w:rFonts w:hint="default" w:ascii="仿宋" w:hAnsi="仿宋" w:eastAsia="仿宋" w:cs="仿宋"/>
          <w:sz w:val="24"/>
          <w:lang w:val="en-US" w:eastAsia="zh-CN"/>
        </w:rPr>
      </w:pPr>
      <w:r>
        <w:rPr>
          <w:rFonts w:hint="eastAsia" w:ascii="仿宋" w:hAnsi="仿宋" w:eastAsia="仿宋" w:cs="仿宋"/>
          <w:sz w:val="24"/>
        </w:rPr>
        <w:t>质疑函接收人：</w:t>
      </w:r>
      <w:r>
        <w:rPr>
          <w:rFonts w:hint="eastAsia" w:ascii="仿宋" w:hAnsi="仿宋" w:eastAsia="仿宋" w:cs="仿宋"/>
          <w:sz w:val="24"/>
          <w:lang w:val="en-US" w:eastAsia="zh-CN"/>
        </w:rPr>
        <w:t>杨阳</w:t>
      </w:r>
      <w:r>
        <w:rPr>
          <w:rFonts w:hint="eastAsia" w:ascii="仿宋" w:hAnsi="仿宋" w:eastAsia="仿宋" w:cs="仿宋"/>
          <w:sz w:val="24"/>
        </w:rPr>
        <w:t xml:space="preserve">       联系电话：</w:t>
      </w:r>
      <w:r>
        <w:rPr>
          <w:rFonts w:hint="eastAsia" w:ascii="仿宋" w:hAnsi="仿宋" w:eastAsia="仿宋" w:cs="仿宋"/>
          <w:sz w:val="24"/>
          <w:lang w:val="en-US" w:eastAsia="zh-CN"/>
        </w:rPr>
        <w:t>18367201110</w:t>
      </w:r>
    </w:p>
    <w:p w14:paraId="46A2ACCC">
      <w:pPr>
        <w:spacing w:line="500" w:lineRule="exact"/>
        <w:ind w:firstLine="480" w:firstLineChars="200"/>
        <w:rPr>
          <w:rFonts w:ascii="仿宋" w:hAnsi="仿宋" w:eastAsia="仿宋"/>
          <w:sz w:val="24"/>
        </w:rPr>
      </w:pPr>
      <w:r>
        <w:rPr>
          <w:rFonts w:hint="eastAsia" w:ascii="仿宋" w:hAnsi="仿宋" w:eastAsia="仿宋"/>
          <w:sz w:val="24"/>
        </w:rPr>
        <w:t>地址：</w:t>
      </w:r>
      <w:r>
        <w:rPr>
          <w:rFonts w:hint="eastAsia" w:ascii="仿宋" w:hAnsi="仿宋" w:eastAsia="仿宋" w:cs="仿宋"/>
          <w:sz w:val="24"/>
        </w:rPr>
        <w:t>湖州市吴兴区太湖路51号湖州国际贸易大厦15楼</w:t>
      </w:r>
    </w:p>
    <w:p w14:paraId="4211E367">
      <w:pPr>
        <w:spacing w:line="500" w:lineRule="exact"/>
        <w:ind w:firstLine="480" w:firstLineChars="200"/>
        <w:rPr>
          <w:rFonts w:ascii="仿宋" w:hAnsi="仿宋" w:eastAsia="仿宋"/>
          <w:sz w:val="24"/>
        </w:rPr>
      </w:pPr>
      <w:r>
        <w:rPr>
          <w:rFonts w:hint="eastAsia" w:ascii="仿宋" w:hAnsi="仿宋" w:eastAsia="仿宋"/>
          <w:sz w:val="24"/>
        </w:rPr>
        <w:t>2、</w:t>
      </w:r>
      <w:r>
        <w:rPr>
          <w:rFonts w:hint="eastAsia" w:ascii="仿宋" w:hAnsi="仿宋" w:eastAsia="仿宋"/>
          <w:sz w:val="24"/>
          <w:lang w:eastAsia="zh-CN"/>
        </w:rPr>
        <w:t>招标人</w:t>
      </w:r>
      <w:r>
        <w:rPr>
          <w:rFonts w:hint="eastAsia" w:ascii="仿宋" w:hAnsi="仿宋" w:eastAsia="仿宋"/>
          <w:sz w:val="24"/>
        </w:rPr>
        <w:t>名称：</w:t>
      </w:r>
      <w:r>
        <w:rPr>
          <w:rFonts w:hint="eastAsia" w:ascii="仿宋" w:hAnsi="仿宋" w:eastAsia="仿宋"/>
          <w:sz w:val="24"/>
          <w:lang w:eastAsia="zh-CN"/>
        </w:rPr>
        <w:t>湖州职业技术学院</w:t>
      </w:r>
      <w:r>
        <w:rPr>
          <w:rFonts w:hint="eastAsia" w:ascii="仿宋" w:hAnsi="仿宋" w:eastAsia="仿宋"/>
          <w:sz w:val="24"/>
        </w:rPr>
        <w:t xml:space="preserve"> </w:t>
      </w:r>
    </w:p>
    <w:p w14:paraId="3560CB92">
      <w:pPr>
        <w:spacing w:line="500" w:lineRule="exact"/>
        <w:ind w:firstLine="480" w:firstLineChars="200"/>
        <w:rPr>
          <w:rFonts w:hint="default" w:ascii="仿宋" w:hAnsi="仿宋" w:eastAsia="仿宋"/>
          <w:sz w:val="24"/>
          <w:highlight w:val="yellow"/>
          <w:lang w:val="en-US" w:eastAsia="zh-CN"/>
        </w:rPr>
      </w:pPr>
      <w:r>
        <w:rPr>
          <w:rFonts w:hint="eastAsia" w:ascii="仿宋" w:hAnsi="仿宋" w:eastAsia="仿宋"/>
          <w:sz w:val="24"/>
          <w:highlight w:val="none"/>
        </w:rPr>
        <w:t>联系人：</w:t>
      </w:r>
      <w:r>
        <w:rPr>
          <w:rFonts w:hint="eastAsia" w:ascii="仿宋" w:hAnsi="仿宋" w:eastAsia="仿宋"/>
          <w:sz w:val="24"/>
          <w:highlight w:val="none"/>
          <w:lang w:val="en-US" w:eastAsia="zh-CN"/>
        </w:rPr>
        <w:t>张老师</w:t>
      </w:r>
      <w:r>
        <w:rPr>
          <w:rFonts w:hint="eastAsia" w:ascii="仿宋" w:hAnsi="仿宋" w:eastAsia="仿宋"/>
          <w:sz w:val="24"/>
          <w:highlight w:val="none"/>
        </w:rPr>
        <w:t xml:space="preserve">             联系电话</w:t>
      </w:r>
      <w:r>
        <w:rPr>
          <w:rFonts w:hint="eastAsia" w:ascii="仿宋" w:hAnsi="仿宋" w:eastAsia="仿宋"/>
          <w:sz w:val="24"/>
          <w:highlight w:val="none"/>
          <w:lang w:eastAsia="zh-CN"/>
        </w:rPr>
        <w:t>：</w:t>
      </w:r>
      <w:r>
        <w:rPr>
          <w:rFonts w:hint="eastAsia" w:ascii="仿宋" w:hAnsi="仿宋" w:eastAsia="仿宋"/>
          <w:sz w:val="24"/>
          <w:highlight w:val="none"/>
          <w:lang w:val="en-US" w:eastAsia="zh-CN"/>
        </w:rPr>
        <w:t>18919700851</w:t>
      </w:r>
    </w:p>
    <w:p w14:paraId="6F60EBF3">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质疑函接收人：</w:t>
      </w:r>
      <w:r>
        <w:rPr>
          <w:rFonts w:hint="eastAsia" w:ascii="仿宋" w:hAnsi="仿宋" w:eastAsia="仿宋" w:cs="仿宋"/>
          <w:sz w:val="24"/>
          <w:highlight w:val="none"/>
          <w:lang w:val="en-US" w:eastAsia="zh-CN"/>
        </w:rPr>
        <w:t>应老师</w:t>
      </w:r>
      <w:r>
        <w:rPr>
          <w:rFonts w:hint="eastAsia" w:ascii="仿宋" w:hAnsi="仿宋" w:eastAsia="仿宋" w:cs="仿宋"/>
          <w:sz w:val="24"/>
          <w:highlight w:val="none"/>
        </w:rPr>
        <w:t xml:space="preserve">       联系电话：</w:t>
      </w:r>
      <w:r>
        <w:rPr>
          <w:rFonts w:hint="eastAsia" w:ascii="仿宋" w:hAnsi="仿宋" w:eastAsia="仿宋" w:cs="仿宋"/>
          <w:sz w:val="24"/>
          <w:highlight w:val="none"/>
          <w:lang w:val="en-US" w:eastAsia="zh-CN"/>
        </w:rPr>
        <w:t>13587280698</w:t>
      </w:r>
      <w:r>
        <w:rPr>
          <w:rFonts w:hint="eastAsia" w:ascii="仿宋" w:hAnsi="仿宋" w:eastAsia="仿宋" w:cs="仿宋"/>
          <w:sz w:val="24"/>
          <w:highlight w:val="none"/>
        </w:rPr>
        <w:t xml:space="preserve"> </w:t>
      </w:r>
    </w:p>
    <w:p w14:paraId="54D2ACA7">
      <w:pPr>
        <w:spacing w:line="500" w:lineRule="exact"/>
        <w:ind w:firstLine="480" w:firstLineChars="200"/>
        <w:rPr>
          <w:rFonts w:hint="eastAsia" w:ascii="仿宋" w:hAnsi="仿宋" w:eastAsia="仿宋"/>
          <w:sz w:val="24"/>
        </w:rPr>
      </w:pPr>
      <w:r>
        <w:rPr>
          <w:rFonts w:hint="eastAsia" w:ascii="仿宋" w:hAnsi="仿宋" w:eastAsia="仿宋"/>
          <w:sz w:val="24"/>
        </w:rPr>
        <w:t>地址：</w:t>
      </w:r>
      <w:r>
        <w:rPr>
          <w:rFonts w:hint="eastAsia" w:ascii="仿宋" w:hAnsi="仿宋" w:eastAsia="仿宋"/>
          <w:sz w:val="24"/>
          <w:lang w:val="en-US" w:eastAsia="zh-CN"/>
        </w:rPr>
        <w:t>吴兴区学府路299号</w:t>
      </w:r>
    </w:p>
    <w:p w14:paraId="280D6A0A">
      <w:pPr>
        <w:spacing w:line="500" w:lineRule="exact"/>
        <w:ind w:firstLine="480" w:firstLineChars="200"/>
        <w:rPr>
          <w:rFonts w:ascii="仿宋" w:hAnsi="仿宋" w:eastAsia="仿宋"/>
          <w:sz w:val="24"/>
        </w:rPr>
      </w:pPr>
      <w:r>
        <w:rPr>
          <w:rFonts w:hint="eastAsia" w:ascii="仿宋" w:hAnsi="仿宋" w:eastAsia="仿宋"/>
          <w:sz w:val="24"/>
        </w:rPr>
        <w:t>3、政府采购行政监管及投诉受理部门：湖州市财政局政府采购监管处</w:t>
      </w:r>
    </w:p>
    <w:p w14:paraId="1005497E">
      <w:pPr>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sz w:val="24"/>
          <w:highlight w:val="none"/>
        </w:rPr>
        <w:t>联系人：</w:t>
      </w:r>
      <w:r>
        <w:rPr>
          <w:rFonts w:hint="eastAsia" w:ascii="仿宋" w:hAnsi="仿宋" w:eastAsia="仿宋" w:cs="仿宋"/>
          <w:color w:val="auto"/>
          <w:sz w:val="24"/>
          <w:lang w:eastAsia="zh-CN"/>
        </w:rPr>
        <w:t>程先生</w:t>
      </w:r>
      <w:r>
        <w:rPr>
          <w:rFonts w:hint="eastAsia" w:ascii="仿宋" w:hAnsi="仿宋" w:eastAsia="仿宋" w:cs="仿宋"/>
          <w:color w:val="auto"/>
          <w:sz w:val="24"/>
        </w:rPr>
        <w:t xml:space="preserve">  </w:t>
      </w:r>
      <w:r>
        <w:rPr>
          <w:rFonts w:hint="eastAsia" w:ascii="仿宋" w:hAnsi="仿宋" w:eastAsia="仿宋" w:cs="仿宋"/>
          <w:sz w:val="24"/>
          <w:highlight w:val="none"/>
        </w:rPr>
        <w:t xml:space="preserve">         联系电话：</w:t>
      </w:r>
      <w:r>
        <w:rPr>
          <w:rFonts w:hint="eastAsia" w:ascii="仿宋" w:hAnsi="仿宋" w:eastAsia="仿宋" w:cs="仿宋"/>
          <w:color w:val="auto"/>
          <w:sz w:val="24"/>
        </w:rPr>
        <w:t>0572-2150216</w:t>
      </w:r>
    </w:p>
    <w:p w14:paraId="53573513">
      <w:pPr>
        <w:snapToGrid w:val="0"/>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地址：湖州市龙王山路518号</w:t>
      </w:r>
    </w:p>
    <w:p w14:paraId="5521041F">
      <w:pPr>
        <w:snapToGrid w:val="0"/>
        <w:spacing w:line="500" w:lineRule="exact"/>
        <w:ind w:left="359" w:leftChars="171" w:firstLine="480" w:firstLineChars="200"/>
        <w:rPr>
          <w:rFonts w:ascii="仿宋" w:hAnsi="仿宋" w:eastAsia="仿宋" w:cs="Arial"/>
          <w:sz w:val="24"/>
        </w:rPr>
      </w:pPr>
    </w:p>
    <w:p w14:paraId="68238F84">
      <w:pPr>
        <w:snapToGrid w:val="0"/>
        <w:spacing w:line="500" w:lineRule="exact"/>
        <w:ind w:firstLine="780" w:firstLineChars="325"/>
        <w:rPr>
          <w:rFonts w:ascii="仿宋" w:hAnsi="仿宋" w:eastAsia="仿宋" w:cs="Arial"/>
          <w:sz w:val="24"/>
        </w:rPr>
      </w:pPr>
    </w:p>
    <w:p w14:paraId="0B3476EE">
      <w:pPr>
        <w:snapToGrid w:val="0"/>
        <w:spacing w:line="500" w:lineRule="exact"/>
        <w:ind w:firstLine="780" w:firstLineChars="325"/>
        <w:jc w:val="right"/>
        <w:rPr>
          <w:rFonts w:ascii="仿宋" w:hAnsi="仿宋" w:eastAsia="仿宋" w:cs="Arial"/>
          <w:sz w:val="24"/>
        </w:rPr>
      </w:pPr>
    </w:p>
    <w:p w14:paraId="7D68DEC9">
      <w:pPr>
        <w:snapToGrid w:val="0"/>
        <w:spacing w:line="500" w:lineRule="exact"/>
        <w:ind w:left="238" w:right="480"/>
        <w:jc w:val="right"/>
        <w:rPr>
          <w:rFonts w:hint="eastAsia" w:ascii="仿宋" w:hAnsi="仿宋" w:eastAsia="仿宋"/>
          <w:bCs/>
          <w:sz w:val="24"/>
          <w:lang w:eastAsia="zh-CN"/>
        </w:rPr>
      </w:pPr>
      <w:r>
        <w:rPr>
          <w:rFonts w:hint="eastAsia" w:ascii="仿宋" w:hAnsi="仿宋" w:eastAsia="仿宋"/>
          <w:bCs/>
          <w:sz w:val="24"/>
          <w:lang w:eastAsia="zh-CN"/>
        </w:rPr>
        <w:t>湖州职业技术学院</w:t>
      </w:r>
    </w:p>
    <w:p w14:paraId="3FFBEDAA">
      <w:pPr>
        <w:snapToGrid w:val="0"/>
        <w:spacing w:line="500" w:lineRule="exact"/>
        <w:ind w:left="238" w:right="480"/>
        <w:jc w:val="right"/>
        <w:rPr>
          <w:rFonts w:ascii="仿宋" w:hAnsi="仿宋" w:eastAsia="仿宋"/>
          <w:bCs/>
          <w:sz w:val="24"/>
        </w:rPr>
      </w:pPr>
      <w:r>
        <w:rPr>
          <w:rFonts w:hint="eastAsia" w:ascii="仿宋" w:hAnsi="仿宋" w:eastAsia="仿宋"/>
          <w:bCs/>
          <w:sz w:val="24"/>
        </w:rPr>
        <w:t>湖州市仁皇工程咨询有限公司</w:t>
      </w:r>
    </w:p>
    <w:p w14:paraId="7DAB6ABA">
      <w:pPr>
        <w:wordWrap w:val="0"/>
        <w:snapToGrid w:val="0"/>
        <w:spacing w:line="500" w:lineRule="exact"/>
        <w:ind w:left="238" w:right="480"/>
        <w:jc w:val="right"/>
        <w:rPr>
          <w:rFonts w:ascii="仿宋" w:hAnsi="仿宋" w:eastAsia="仿宋"/>
          <w:bCs/>
          <w:sz w:val="30"/>
          <w:szCs w:val="30"/>
        </w:rPr>
        <w:sectPr>
          <w:footerReference r:id="rId5" w:type="default"/>
          <w:pgSz w:w="11906" w:h="16838"/>
          <w:pgMar w:top="1134" w:right="1247" w:bottom="1134" w:left="1247" w:header="851" w:footer="851" w:gutter="0"/>
          <w:pgNumType w:fmt="numberInDash" w:start="1"/>
          <w:cols w:space="720" w:num="1"/>
          <w:docGrid w:linePitch="312" w:charSpace="0"/>
        </w:sectPr>
      </w:pPr>
      <w:r>
        <w:rPr>
          <w:rFonts w:hint="eastAsia" w:ascii="仿宋" w:hAnsi="仿宋" w:eastAsia="仿宋"/>
          <w:bCs/>
          <w:sz w:val="24"/>
        </w:rPr>
        <w:t>2024年</w:t>
      </w:r>
      <w:r>
        <w:rPr>
          <w:rFonts w:hint="eastAsia" w:ascii="仿宋" w:hAnsi="仿宋" w:eastAsia="仿宋"/>
          <w:bCs/>
          <w:sz w:val="24"/>
          <w:lang w:val="en-US" w:eastAsia="zh-CN"/>
        </w:rPr>
        <w:t>8</w:t>
      </w:r>
      <w:r>
        <w:rPr>
          <w:rFonts w:hint="eastAsia" w:ascii="仿宋" w:hAnsi="仿宋" w:eastAsia="仿宋"/>
          <w:bCs/>
          <w:sz w:val="24"/>
        </w:rPr>
        <w:t>月</w:t>
      </w:r>
      <w:r>
        <w:rPr>
          <w:rFonts w:hint="eastAsia" w:ascii="仿宋" w:hAnsi="仿宋" w:eastAsia="仿宋"/>
          <w:bCs/>
          <w:sz w:val="24"/>
          <w:lang w:val="en-US" w:eastAsia="zh-CN"/>
        </w:rPr>
        <w:t>28</w:t>
      </w:r>
      <w:r>
        <w:rPr>
          <w:rFonts w:hint="eastAsia" w:ascii="仿宋" w:hAnsi="仿宋" w:eastAsia="仿宋"/>
          <w:bCs/>
          <w:sz w:val="24"/>
        </w:rPr>
        <w:t>日</w:t>
      </w:r>
    </w:p>
    <w:bookmarkEnd w:id="3"/>
    <w:bookmarkEnd w:id="4"/>
    <w:bookmarkEnd w:id="5"/>
    <w:p w14:paraId="1DD446D9">
      <w:pPr>
        <w:pStyle w:val="3"/>
        <w:spacing w:line="560" w:lineRule="exact"/>
        <w:rPr>
          <w:rFonts w:ascii="仿宋" w:hAnsi="仿宋" w:eastAsia="仿宋"/>
          <w:sz w:val="32"/>
          <w:szCs w:val="32"/>
        </w:rPr>
      </w:pPr>
      <w:bookmarkStart w:id="6" w:name="_Toc9632"/>
      <w:r>
        <w:rPr>
          <w:rFonts w:hint="eastAsia" w:ascii="仿宋" w:hAnsi="仿宋" w:eastAsia="仿宋"/>
          <w:sz w:val="32"/>
          <w:szCs w:val="32"/>
        </w:rPr>
        <w:t>第二章    招标需求</w:t>
      </w:r>
    </w:p>
    <w:p w14:paraId="165A9420">
      <w:pPr>
        <w:spacing w:line="500" w:lineRule="exact"/>
        <w:jc w:val="left"/>
        <w:rPr>
          <w:rFonts w:hint="eastAsia" w:ascii="仿宋" w:hAnsi="仿宋" w:eastAsia="仿宋" w:cs="仿宋"/>
          <w:b/>
          <w:bCs/>
          <w:sz w:val="24"/>
          <w:lang w:eastAsia="zh-CN"/>
        </w:rPr>
      </w:pPr>
      <w:r>
        <w:rPr>
          <w:rFonts w:hint="eastAsia" w:ascii="仿宋" w:hAnsi="仿宋" w:eastAsia="仿宋" w:cs="仿宋"/>
          <w:b/>
          <w:sz w:val="24"/>
        </w:rPr>
        <w:t>一、项目编号：</w:t>
      </w:r>
      <w:r>
        <w:rPr>
          <w:rFonts w:hint="eastAsia" w:ascii="仿宋" w:hAnsi="仿宋" w:eastAsia="仿宋" w:cs="仿宋"/>
          <w:sz w:val="24"/>
          <w:highlight w:val="none"/>
          <w:lang w:eastAsia="zh-CN"/>
        </w:rPr>
        <w:t>仁皇招字2024189号</w:t>
      </w:r>
    </w:p>
    <w:p w14:paraId="39C479FB">
      <w:pPr>
        <w:spacing w:line="500" w:lineRule="exact"/>
        <w:rPr>
          <w:rFonts w:hint="eastAsia" w:ascii="仿宋" w:hAnsi="仿宋" w:eastAsia="仿宋" w:cs="仿宋"/>
          <w:b/>
          <w:sz w:val="24"/>
          <w:lang w:eastAsia="zh-CN"/>
        </w:rPr>
      </w:pPr>
      <w:r>
        <w:rPr>
          <w:rFonts w:hint="eastAsia" w:ascii="仿宋" w:hAnsi="仿宋" w:eastAsia="仿宋" w:cs="仿宋"/>
          <w:b/>
          <w:sz w:val="24"/>
        </w:rPr>
        <w:t>二、</w:t>
      </w:r>
      <w:r>
        <w:rPr>
          <w:rFonts w:hint="eastAsia" w:ascii="仿宋" w:hAnsi="仿宋" w:eastAsia="仿宋" w:cs="仿宋"/>
          <w:b/>
          <w:sz w:val="24"/>
          <w:lang w:eastAsia="zh-CN"/>
        </w:rPr>
        <w:t>招标人</w:t>
      </w:r>
      <w:r>
        <w:rPr>
          <w:rFonts w:hint="eastAsia" w:ascii="仿宋" w:hAnsi="仿宋" w:eastAsia="仿宋" w:cs="仿宋"/>
          <w:b/>
          <w:sz w:val="24"/>
        </w:rPr>
        <w:t>名称：</w:t>
      </w:r>
      <w:r>
        <w:rPr>
          <w:rFonts w:hint="eastAsia" w:ascii="仿宋" w:hAnsi="仿宋" w:eastAsia="仿宋" w:cs="仿宋"/>
          <w:bCs/>
          <w:sz w:val="24"/>
          <w:lang w:eastAsia="zh-CN"/>
        </w:rPr>
        <w:t>湖州职业技术学院</w:t>
      </w:r>
    </w:p>
    <w:p w14:paraId="79F2A84F">
      <w:pPr>
        <w:spacing w:line="500" w:lineRule="exact"/>
        <w:jc w:val="left"/>
        <w:rPr>
          <w:rFonts w:ascii="仿宋" w:hAnsi="仿宋" w:eastAsia="仿宋" w:cs="仿宋"/>
          <w:b/>
          <w:sz w:val="24"/>
        </w:rPr>
      </w:pPr>
      <w:r>
        <w:rPr>
          <w:rFonts w:hint="eastAsia" w:ascii="仿宋" w:hAnsi="仿宋" w:eastAsia="仿宋" w:cs="仿宋"/>
          <w:b/>
          <w:sz w:val="24"/>
        </w:rPr>
        <w:t>三、采购项目：</w:t>
      </w:r>
      <w:r>
        <w:rPr>
          <w:rFonts w:hint="eastAsia" w:ascii="仿宋" w:hAnsi="仿宋" w:eastAsia="仿宋" w:cs="仿宋"/>
          <w:bCs/>
          <w:sz w:val="24"/>
          <w:lang w:eastAsia="zh-CN"/>
        </w:rPr>
        <w:t>湖州职业技术学院物联网虚拟仿真实训室设备采购项目</w:t>
      </w:r>
      <w:r>
        <w:rPr>
          <w:rFonts w:hint="eastAsia" w:ascii="仿宋" w:hAnsi="仿宋" w:eastAsia="仿宋" w:cs="仿宋"/>
          <w:bCs/>
          <w:sz w:val="24"/>
        </w:rPr>
        <w:t xml:space="preserve"> </w:t>
      </w:r>
    </w:p>
    <w:p w14:paraId="5A95E4E7">
      <w:pPr>
        <w:spacing w:line="500" w:lineRule="exact"/>
        <w:jc w:val="left"/>
        <w:rPr>
          <w:rFonts w:hint="eastAsia" w:ascii="仿宋" w:hAnsi="仿宋" w:eastAsia="仿宋" w:cs="仿宋"/>
          <w:b w:val="0"/>
          <w:bCs/>
          <w:sz w:val="24"/>
        </w:rPr>
      </w:pPr>
      <w:r>
        <w:rPr>
          <w:rFonts w:hint="eastAsia" w:ascii="仿宋" w:hAnsi="仿宋" w:eastAsia="仿宋" w:cs="仿宋"/>
          <w:b/>
          <w:sz w:val="24"/>
        </w:rPr>
        <w:t>四、采购预算：</w:t>
      </w:r>
      <w:r>
        <w:rPr>
          <w:rFonts w:hint="eastAsia" w:ascii="仿宋" w:hAnsi="仿宋" w:eastAsia="仿宋" w:cs="仿宋"/>
          <w:b w:val="0"/>
          <w:bCs/>
          <w:sz w:val="24"/>
          <w:lang w:val="en-US" w:eastAsia="zh-CN"/>
        </w:rPr>
        <w:t>75</w:t>
      </w:r>
      <w:r>
        <w:rPr>
          <w:rFonts w:hint="eastAsia" w:ascii="仿宋" w:hAnsi="仿宋" w:eastAsia="仿宋" w:cs="仿宋"/>
          <w:b w:val="0"/>
          <w:bCs/>
          <w:sz w:val="24"/>
        </w:rPr>
        <w:t>万元</w:t>
      </w:r>
    </w:p>
    <w:p w14:paraId="37CF0185">
      <w:pPr>
        <w:spacing w:line="500" w:lineRule="exact"/>
        <w:jc w:val="left"/>
        <w:rPr>
          <w:rFonts w:hint="default" w:ascii="仿宋" w:hAnsi="仿宋" w:eastAsia="仿宋" w:cs="仿宋"/>
          <w:b w:val="0"/>
          <w:bCs/>
          <w:sz w:val="24"/>
          <w:lang w:val="en-US" w:eastAsia="zh-CN"/>
        </w:rPr>
      </w:pPr>
      <w:r>
        <w:rPr>
          <w:rFonts w:hint="eastAsia" w:ascii="仿宋" w:hAnsi="仿宋" w:eastAsia="仿宋" w:cs="仿宋"/>
          <w:b/>
          <w:sz w:val="24"/>
          <w:lang w:val="en-US" w:eastAsia="zh-CN"/>
        </w:rPr>
        <w:t>五</w:t>
      </w:r>
      <w:r>
        <w:rPr>
          <w:rFonts w:hint="eastAsia" w:ascii="仿宋" w:hAnsi="仿宋" w:eastAsia="仿宋" w:cs="仿宋"/>
          <w:b/>
          <w:sz w:val="24"/>
        </w:rPr>
        <w:t>、设备组成：</w:t>
      </w:r>
      <w:r>
        <w:rPr>
          <w:rFonts w:hint="eastAsia" w:ascii="仿宋" w:hAnsi="仿宋" w:eastAsia="仿宋" w:cs="仿宋"/>
          <w:b w:val="0"/>
          <w:bCs/>
          <w:sz w:val="24"/>
        </w:rPr>
        <w:t>区块链实训平台</w:t>
      </w:r>
      <w:r>
        <w:rPr>
          <w:rFonts w:hint="eastAsia" w:ascii="仿宋" w:hAnsi="仿宋" w:eastAsia="仿宋" w:cs="仿宋"/>
          <w:b w:val="0"/>
          <w:bCs/>
          <w:sz w:val="24"/>
          <w:lang w:eastAsia="zh-CN"/>
        </w:rPr>
        <w:t>、大数据实训平台、应用软件开发实训平台</w:t>
      </w:r>
      <w:r>
        <w:rPr>
          <w:rFonts w:hint="eastAsia" w:ascii="仿宋" w:hAnsi="仿宋" w:eastAsia="仿宋" w:cs="仿宋"/>
          <w:b w:val="0"/>
          <w:bCs/>
          <w:sz w:val="24"/>
          <w:lang w:val="en-US" w:eastAsia="zh-CN"/>
        </w:rPr>
        <w:t>等。</w:t>
      </w:r>
    </w:p>
    <w:tbl>
      <w:tblPr>
        <w:tblStyle w:val="29"/>
        <w:tblW w:w="53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1215"/>
        <w:gridCol w:w="1202"/>
        <w:gridCol w:w="4913"/>
        <w:gridCol w:w="727"/>
        <w:gridCol w:w="712"/>
      </w:tblGrid>
      <w:tr w14:paraId="3754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343" w:type="pct"/>
            <w:vAlign w:val="center"/>
          </w:tcPr>
          <w:p w14:paraId="66262522">
            <w:pPr>
              <w:jc w:val="center"/>
              <w:rPr>
                <w:rFonts w:hint="eastAsia" w:ascii="仿宋" w:hAnsi="仿宋" w:eastAsia="仿宋" w:cs="仿宋"/>
                <w:bCs/>
                <w:sz w:val="24"/>
                <w:szCs w:val="24"/>
              </w:rPr>
            </w:pPr>
            <w:r>
              <w:rPr>
                <w:rFonts w:hint="eastAsia" w:ascii="仿宋" w:hAnsi="仿宋" w:eastAsia="仿宋" w:cs="仿宋"/>
                <w:b/>
                <w:sz w:val="24"/>
                <w:szCs w:val="24"/>
              </w:rPr>
              <w:t>序号</w:t>
            </w:r>
          </w:p>
        </w:tc>
        <w:tc>
          <w:tcPr>
            <w:tcW w:w="645" w:type="pct"/>
            <w:vAlign w:val="center"/>
          </w:tcPr>
          <w:p w14:paraId="14531E2F">
            <w:pPr>
              <w:jc w:val="center"/>
              <w:rPr>
                <w:rFonts w:hint="eastAsia" w:ascii="仿宋" w:hAnsi="仿宋" w:eastAsia="仿宋" w:cs="仿宋"/>
                <w:b/>
                <w:sz w:val="24"/>
                <w:szCs w:val="24"/>
              </w:rPr>
            </w:pPr>
            <w:r>
              <w:rPr>
                <w:rFonts w:hint="eastAsia" w:ascii="仿宋" w:hAnsi="仿宋" w:eastAsia="仿宋" w:cs="仿宋"/>
                <w:b/>
                <w:sz w:val="24"/>
                <w:szCs w:val="24"/>
                <w:lang w:val="en-US" w:eastAsia="zh-CN"/>
              </w:rPr>
              <w:t>设备</w:t>
            </w:r>
            <w:r>
              <w:rPr>
                <w:rFonts w:hint="eastAsia" w:ascii="仿宋" w:hAnsi="仿宋" w:eastAsia="仿宋" w:cs="仿宋"/>
                <w:b/>
                <w:sz w:val="24"/>
                <w:szCs w:val="24"/>
              </w:rPr>
              <w:t>名称</w:t>
            </w:r>
          </w:p>
        </w:tc>
        <w:tc>
          <w:tcPr>
            <w:tcW w:w="638" w:type="pct"/>
            <w:vAlign w:val="center"/>
          </w:tcPr>
          <w:p w14:paraId="51BD048D">
            <w:pPr>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设备组成</w:t>
            </w:r>
          </w:p>
        </w:tc>
        <w:tc>
          <w:tcPr>
            <w:tcW w:w="2608" w:type="pct"/>
            <w:vAlign w:val="center"/>
          </w:tcPr>
          <w:p w14:paraId="78C721FD">
            <w:pPr>
              <w:jc w:val="center"/>
              <w:rPr>
                <w:rFonts w:hint="eastAsia" w:ascii="仿宋" w:hAnsi="仿宋" w:eastAsia="仿宋" w:cs="仿宋"/>
                <w:b/>
                <w:sz w:val="24"/>
                <w:szCs w:val="24"/>
              </w:rPr>
            </w:pPr>
            <w:r>
              <w:rPr>
                <w:rFonts w:hint="eastAsia" w:ascii="仿宋" w:hAnsi="仿宋" w:eastAsia="仿宋" w:cs="仿宋"/>
                <w:b/>
                <w:sz w:val="24"/>
                <w:szCs w:val="24"/>
              </w:rPr>
              <w:t>详细技术参数</w:t>
            </w:r>
          </w:p>
        </w:tc>
        <w:tc>
          <w:tcPr>
            <w:tcW w:w="386" w:type="pct"/>
            <w:vAlign w:val="center"/>
          </w:tcPr>
          <w:p w14:paraId="1132D100">
            <w:pPr>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378" w:type="pct"/>
            <w:vAlign w:val="center"/>
          </w:tcPr>
          <w:p w14:paraId="33811444">
            <w:pPr>
              <w:jc w:val="center"/>
              <w:rPr>
                <w:rFonts w:hint="eastAsia" w:ascii="仿宋" w:hAnsi="仿宋" w:eastAsia="仿宋" w:cs="仿宋"/>
                <w:b/>
                <w:sz w:val="24"/>
                <w:szCs w:val="24"/>
              </w:rPr>
            </w:pPr>
            <w:r>
              <w:rPr>
                <w:rFonts w:hint="eastAsia" w:ascii="仿宋" w:hAnsi="仿宋" w:eastAsia="仿宋" w:cs="仿宋"/>
                <w:b/>
                <w:sz w:val="24"/>
                <w:szCs w:val="24"/>
              </w:rPr>
              <w:t>单位</w:t>
            </w:r>
          </w:p>
        </w:tc>
      </w:tr>
      <w:tr w14:paraId="1994B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jc w:val="center"/>
        </w:trPr>
        <w:tc>
          <w:tcPr>
            <w:tcW w:w="343" w:type="pct"/>
            <w:vAlign w:val="center"/>
          </w:tcPr>
          <w:p w14:paraId="2BD7E328">
            <w:pPr>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645" w:type="pct"/>
            <w:vAlign w:val="center"/>
          </w:tcPr>
          <w:p w14:paraId="439DD981">
            <w:pPr>
              <w:widowControl/>
              <w:jc w:val="center"/>
              <w:textAlignment w:val="center"/>
              <w:rPr>
                <w:rFonts w:hint="eastAsia" w:ascii="仿宋" w:hAnsi="仿宋" w:eastAsia="仿宋" w:cs="仿宋"/>
                <w:color w:val="000000"/>
                <w:sz w:val="24"/>
                <w:szCs w:val="24"/>
              </w:rPr>
            </w:pPr>
            <w:r>
              <w:rPr>
                <w:rFonts w:hint="eastAsia" w:ascii="仿宋" w:hAnsi="仿宋" w:eastAsia="仿宋" w:cs="仿宋"/>
                <w:b w:val="0"/>
                <w:bCs/>
                <w:sz w:val="24"/>
                <w:szCs w:val="24"/>
              </w:rPr>
              <w:t>区块链实训平台</w:t>
            </w:r>
          </w:p>
        </w:tc>
        <w:tc>
          <w:tcPr>
            <w:tcW w:w="638" w:type="pct"/>
            <w:vAlign w:val="center"/>
          </w:tcPr>
          <w:p w14:paraId="728E47F7">
            <w:pPr>
              <w:widowControl/>
              <w:jc w:val="center"/>
              <w:textAlignment w:val="center"/>
              <w:rPr>
                <w:rFonts w:hint="eastAsia" w:ascii="仿宋" w:hAnsi="仿宋" w:eastAsia="仿宋" w:cs="仿宋"/>
                <w:b w:val="0"/>
                <w:bCs/>
                <w:sz w:val="24"/>
                <w:szCs w:val="24"/>
              </w:rPr>
            </w:pPr>
            <w:r>
              <w:rPr>
                <w:rFonts w:hint="eastAsia" w:ascii="仿宋" w:hAnsi="仿宋" w:eastAsia="仿宋" w:cs="仿宋"/>
                <w:b w:val="0"/>
                <w:bCs/>
                <w:sz w:val="24"/>
                <w:szCs w:val="24"/>
              </w:rPr>
              <w:t>基础平台、实验系统、配套教学资源</w:t>
            </w:r>
          </w:p>
        </w:tc>
        <w:tc>
          <w:tcPr>
            <w:tcW w:w="2608" w:type="pct"/>
            <w:vAlign w:val="center"/>
          </w:tcPr>
          <w:p w14:paraId="6FA59C9D">
            <w:pPr>
              <w:spacing w:line="240" w:lineRule="auto"/>
              <w:rPr>
                <w:rFonts w:hint="eastAsia" w:ascii="仿宋" w:hAnsi="仿宋" w:eastAsia="仿宋" w:cs="仿宋"/>
                <w:b/>
                <w:bCs w:val="0"/>
                <w:sz w:val="24"/>
                <w:szCs w:val="24"/>
              </w:rPr>
            </w:pPr>
            <w:r>
              <w:rPr>
                <w:rFonts w:hint="eastAsia" w:ascii="仿宋" w:hAnsi="仿宋" w:eastAsia="仿宋" w:cs="仿宋"/>
                <w:b/>
                <w:bCs w:val="0"/>
                <w:sz w:val="24"/>
                <w:szCs w:val="24"/>
                <w:lang w:val="en-US" w:eastAsia="zh-CN"/>
              </w:rPr>
              <w:t>一、</w:t>
            </w:r>
            <w:r>
              <w:rPr>
                <w:rFonts w:hint="eastAsia" w:ascii="仿宋" w:hAnsi="仿宋" w:eastAsia="仿宋" w:cs="仿宋"/>
                <w:b/>
                <w:bCs w:val="0"/>
                <w:sz w:val="24"/>
                <w:szCs w:val="24"/>
              </w:rPr>
              <w:t>基础平台</w:t>
            </w:r>
          </w:p>
          <w:p w14:paraId="16C27EA1">
            <w:pPr>
              <w:spacing w:line="240" w:lineRule="auto"/>
              <w:rPr>
                <w:rFonts w:hint="eastAsia" w:ascii="仿宋" w:hAnsi="仿宋" w:eastAsia="仿宋" w:cs="仿宋"/>
                <w:bCs/>
                <w:sz w:val="24"/>
                <w:szCs w:val="24"/>
              </w:rPr>
            </w:pPr>
            <w:r>
              <w:rPr>
                <w:rFonts w:hint="eastAsia" w:ascii="仿宋" w:hAnsi="仿宋" w:eastAsia="仿宋" w:cs="仿宋"/>
                <w:bCs/>
                <w:sz w:val="24"/>
                <w:szCs w:val="24"/>
              </w:rPr>
              <w:t>基于自研Docker容器编排管理引擎，运用云原生和容器技术构建训练环境，支持快速创建训练环境。实现每个学生环境互相隔离、训练过程互不干扰，教师可以一键操作即可创建一套全新的环境供学生进行备赛训练，方便学生高效的完成训练操作的同时，大幅降低了教师组织训练的难度和成本。</w:t>
            </w:r>
          </w:p>
          <w:p w14:paraId="7E030406">
            <w:pPr>
              <w:spacing w:line="240" w:lineRule="auto"/>
              <w:rPr>
                <w:rFonts w:hint="eastAsia" w:ascii="仿宋" w:hAnsi="仿宋" w:eastAsia="仿宋" w:cs="仿宋"/>
                <w:bCs/>
                <w:sz w:val="24"/>
                <w:szCs w:val="24"/>
              </w:rPr>
            </w:pPr>
            <w:r>
              <w:rPr>
                <w:rFonts w:hint="eastAsia" w:ascii="仿宋" w:hAnsi="仿宋" w:eastAsia="仿宋" w:cs="仿宋"/>
                <w:bCs/>
                <w:sz w:val="24"/>
                <w:szCs w:val="24"/>
              </w:rPr>
              <w:t>1、本系统运行在开源操作系统Linux平台下，应使用浏览器/服务器模式提供服务,用户使用最新版本的谷歌浏览器访问系统。</w:t>
            </w:r>
          </w:p>
          <w:p w14:paraId="7E34796D">
            <w:pPr>
              <w:spacing w:line="240" w:lineRule="auto"/>
              <w:rPr>
                <w:rFonts w:hint="eastAsia" w:ascii="仿宋" w:hAnsi="仿宋" w:eastAsia="仿宋" w:cs="仿宋"/>
                <w:bCs/>
                <w:sz w:val="24"/>
                <w:szCs w:val="24"/>
              </w:rPr>
            </w:pPr>
            <w:r>
              <w:rPr>
                <w:rFonts w:hint="eastAsia" w:ascii="仿宋" w:hAnsi="仿宋" w:eastAsia="仿宋" w:cs="仿宋"/>
                <w:bCs/>
                <w:sz w:val="24"/>
                <w:szCs w:val="24"/>
              </w:rPr>
              <w:t>2、系统支持包括管理员、教师、学生三种角色。管理员负责系统配置维护、镜像环境维护等工作；教师负责小组维护、训练任务维护等工作；学生参与并完成训练。</w:t>
            </w:r>
          </w:p>
          <w:p w14:paraId="197E55A1">
            <w:pPr>
              <w:spacing w:line="240" w:lineRule="auto"/>
              <w:rPr>
                <w:rFonts w:hint="eastAsia" w:ascii="仿宋" w:hAnsi="仿宋" w:eastAsia="仿宋" w:cs="仿宋"/>
                <w:bCs/>
                <w:sz w:val="24"/>
                <w:szCs w:val="24"/>
              </w:rPr>
            </w:pPr>
            <w:r>
              <w:rPr>
                <w:rFonts w:hint="eastAsia" w:ascii="仿宋" w:hAnsi="仿宋" w:eastAsia="仿宋" w:cs="仿宋"/>
                <w:bCs/>
                <w:sz w:val="24"/>
                <w:szCs w:val="24"/>
              </w:rPr>
              <w:t>管理员功能：</w:t>
            </w:r>
          </w:p>
          <w:p w14:paraId="55480926">
            <w:pPr>
              <w:spacing w:line="240" w:lineRule="auto"/>
              <w:rPr>
                <w:rFonts w:hint="eastAsia" w:ascii="仿宋" w:hAnsi="仿宋" w:eastAsia="仿宋" w:cs="仿宋"/>
                <w:bCs/>
                <w:sz w:val="24"/>
                <w:szCs w:val="24"/>
              </w:rPr>
            </w:pPr>
            <w:r>
              <w:rPr>
                <w:rFonts w:hint="eastAsia" w:ascii="仿宋" w:hAnsi="仿宋" w:eastAsia="仿宋" w:cs="仿宋"/>
                <w:bCs/>
                <w:sz w:val="24"/>
                <w:szCs w:val="24"/>
              </w:rPr>
              <w:t>3、专业管理：管理员可自主创建专业，编辑专业相关内容，如：新增（编辑）专业，删除专业。</w:t>
            </w:r>
          </w:p>
          <w:p w14:paraId="4DF91E7A">
            <w:pPr>
              <w:spacing w:line="240" w:lineRule="auto"/>
              <w:rPr>
                <w:rFonts w:hint="eastAsia" w:ascii="仿宋" w:hAnsi="仿宋" w:eastAsia="仿宋" w:cs="仿宋"/>
                <w:bCs/>
                <w:sz w:val="24"/>
                <w:szCs w:val="24"/>
              </w:rPr>
            </w:pPr>
            <w:r>
              <w:rPr>
                <w:rFonts w:hint="eastAsia" w:ascii="仿宋" w:hAnsi="仿宋" w:eastAsia="仿宋" w:cs="仿宋"/>
                <w:bCs/>
                <w:sz w:val="24"/>
                <w:szCs w:val="24"/>
              </w:rPr>
              <w:t>4、班级管理：管理员可自主创建班级，编辑班级相关内容，如：新增（编辑）班级，删除班级。</w:t>
            </w:r>
          </w:p>
          <w:p w14:paraId="22B62F60">
            <w:pPr>
              <w:spacing w:line="240" w:lineRule="auto"/>
              <w:rPr>
                <w:rFonts w:hint="eastAsia" w:ascii="仿宋" w:hAnsi="仿宋" w:eastAsia="仿宋" w:cs="仿宋"/>
                <w:bCs/>
                <w:sz w:val="24"/>
                <w:szCs w:val="24"/>
              </w:rPr>
            </w:pPr>
            <w:r>
              <w:rPr>
                <w:rFonts w:hint="eastAsia" w:ascii="仿宋" w:hAnsi="仿宋" w:eastAsia="仿宋" w:cs="仿宋"/>
                <w:bCs/>
                <w:sz w:val="24"/>
                <w:szCs w:val="24"/>
              </w:rPr>
              <w:t>5、用户管理：管理员可自主创建用户，编辑用户相关内容，如：新增（编辑）用户的账号、姓名、手机号、角色、状态、密码等，同时也可对用户进行删除操作。</w:t>
            </w:r>
          </w:p>
          <w:p w14:paraId="59B0E905">
            <w:pPr>
              <w:spacing w:line="240" w:lineRule="auto"/>
              <w:rPr>
                <w:rFonts w:hint="eastAsia" w:ascii="仿宋" w:hAnsi="仿宋" w:eastAsia="仿宋" w:cs="仿宋"/>
                <w:bCs/>
                <w:sz w:val="24"/>
                <w:szCs w:val="24"/>
              </w:rPr>
            </w:pPr>
            <w:r>
              <w:rPr>
                <w:rFonts w:hint="eastAsia" w:ascii="仿宋" w:hAnsi="仿宋" w:eastAsia="仿宋" w:cs="仿宋"/>
                <w:bCs/>
                <w:sz w:val="24"/>
                <w:szCs w:val="24"/>
              </w:rPr>
              <w:t>6、镜像环境：管理员可维护镜像环境，可通过网页上传Dockerfile文件来完成镜像环境的创建，也可从本地镜像仓库进行镜像同步，并可对镜像环境执行编辑等操作。</w:t>
            </w:r>
          </w:p>
          <w:p w14:paraId="79299567">
            <w:pPr>
              <w:spacing w:line="240" w:lineRule="auto"/>
              <w:rPr>
                <w:rFonts w:hint="eastAsia" w:ascii="仿宋" w:hAnsi="仿宋" w:eastAsia="仿宋" w:cs="仿宋"/>
                <w:bCs/>
                <w:sz w:val="24"/>
                <w:szCs w:val="24"/>
              </w:rPr>
            </w:pPr>
            <w:r>
              <w:rPr>
                <w:rFonts w:hint="eastAsia" w:ascii="仿宋" w:hAnsi="仿宋" w:eastAsia="仿宋" w:cs="仿宋"/>
                <w:bCs/>
                <w:sz w:val="24"/>
                <w:szCs w:val="24"/>
              </w:rPr>
              <w:t>7、环境配置：管理员依据镜像环境的具体应用场景，通过添加环境配置来完善该镜像所需的CPU、内存、磁盘空间等配置信息，并可对环境配置信息进行编辑和删除。</w:t>
            </w:r>
          </w:p>
          <w:p w14:paraId="363CCACD">
            <w:pPr>
              <w:spacing w:line="240" w:lineRule="auto"/>
              <w:rPr>
                <w:rFonts w:hint="eastAsia" w:ascii="仿宋" w:hAnsi="仿宋" w:eastAsia="仿宋" w:cs="仿宋"/>
                <w:bCs/>
                <w:sz w:val="24"/>
                <w:szCs w:val="24"/>
              </w:rPr>
            </w:pPr>
            <w:r>
              <w:rPr>
                <w:rFonts w:hint="eastAsia" w:ascii="仿宋" w:hAnsi="仿宋" w:eastAsia="仿宋" w:cs="仿宋"/>
                <w:sz w:val="24"/>
                <w:szCs w:val="24"/>
              </w:rPr>
              <w:t>★</w:t>
            </w:r>
            <w:r>
              <w:rPr>
                <w:rFonts w:hint="eastAsia" w:ascii="仿宋" w:hAnsi="仿宋" w:eastAsia="仿宋" w:cs="仿宋"/>
                <w:bCs/>
                <w:sz w:val="24"/>
                <w:szCs w:val="24"/>
              </w:rPr>
              <w:t>8、服务器配置：管理员可配置计算节点服务器相关信息，包括新增服务器名称、服务器IP地址、CPU核数、内存大小、磁盘空间，也可对服务器配置信息进行编辑和删除。</w:t>
            </w:r>
            <w:r>
              <w:rPr>
                <w:rFonts w:hint="eastAsia" w:ascii="仿宋" w:hAnsi="仿宋" w:eastAsia="仿宋" w:cs="仿宋"/>
                <w:b/>
                <w:bCs w:val="0"/>
                <w:sz w:val="24"/>
                <w:szCs w:val="24"/>
              </w:rPr>
              <w:t>（提供加盖公章的功能截图）</w:t>
            </w:r>
          </w:p>
          <w:p w14:paraId="54AC672C">
            <w:pPr>
              <w:spacing w:line="240" w:lineRule="auto"/>
              <w:rPr>
                <w:rFonts w:hint="eastAsia" w:ascii="仿宋" w:hAnsi="仿宋" w:eastAsia="仿宋" w:cs="仿宋"/>
                <w:b/>
                <w:bCs w:val="0"/>
                <w:sz w:val="24"/>
                <w:szCs w:val="24"/>
              </w:rPr>
            </w:pPr>
            <w:r>
              <w:rPr>
                <w:rFonts w:hint="eastAsia" w:ascii="仿宋" w:hAnsi="仿宋" w:eastAsia="仿宋" w:cs="仿宋"/>
                <w:sz w:val="24"/>
                <w:szCs w:val="24"/>
              </w:rPr>
              <w:t>★</w:t>
            </w:r>
            <w:r>
              <w:rPr>
                <w:rFonts w:hint="eastAsia" w:ascii="仿宋" w:hAnsi="仿宋" w:eastAsia="仿宋" w:cs="仿宋"/>
                <w:bCs/>
                <w:sz w:val="24"/>
                <w:szCs w:val="24"/>
              </w:rPr>
              <w:t>9、训练资源监控：管理员可监控正在进行的训练资源，监控正在进行的训练状态、使用人数、占用资源等信息，并可对相关的环境执行启动、挂起等操作。</w:t>
            </w:r>
            <w:r>
              <w:rPr>
                <w:rFonts w:hint="eastAsia" w:ascii="仿宋" w:hAnsi="仿宋" w:eastAsia="仿宋" w:cs="仿宋"/>
                <w:b/>
                <w:bCs w:val="0"/>
                <w:sz w:val="24"/>
                <w:szCs w:val="24"/>
              </w:rPr>
              <w:t>（提供加盖公章的功能截图）</w:t>
            </w:r>
          </w:p>
          <w:p w14:paraId="00B89744">
            <w:pPr>
              <w:spacing w:line="240" w:lineRule="auto"/>
              <w:rPr>
                <w:rFonts w:hint="eastAsia" w:ascii="仿宋" w:hAnsi="仿宋" w:eastAsia="仿宋" w:cs="仿宋"/>
                <w:bCs/>
                <w:sz w:val="24"/>
                <w:szCs w:val="24"/>
              </w:rPr>
            </w:pPr>
            <w:r>
              <w:rPr>
                <w:rFonts w:hint="eastAsia" w:ascii="仿宋" w:hAnsi="仿宋" w:eastAsia="仿宋" w:cs="仿宋"/>
                <w:bCs/>
                <w:sz w:val="24"/>
                <w:szCs w:val="24"/>
              </w:rPr>
              <w:t>10、角色管理：管理员可自主创建角色，编辑角色相关内容，如：添加（编辑）角色名称、角色备注（描述）、状态、权限分配（权限分配依据角色名称分配相应权限）等，同时也可对角色进行删除操作。</w:t>
            </w:r>
          </w:p>
          <w:p w14:paraId="1CF283D8">
            <w:pPr>
              <w:spacing w:line="240" w:lineRule="auto"/>
              <w:rPr>
                <w:rFonts w:hint="eastAsia" w:ascii="仿宋" w:hAnsi="仿宋" w:eastAsia="仿宋" w:cs="仿宋"/>
                <w:bCs/>
                <w:sz w:val="24"/>
                <w:szCs w:val="24"/>
              </w:rPr>
            </w:pPr>
            <w:r>
              <w:rPr>
                <w:rFonts w:hint="eastAsia" w:ascii="仿宋" w:hAnsi="仿宋" w:eastAsia="仿宋" w:cs="仿宋"/>
                <w:bCs/>
                <w:sz w:val="24"/>
                <w:szCs w:val="24"/>
              </w:rPr>
              <w:t>11、日志管理：管理员可查看当前系统操作日志和登录日志。操作日志主要记录操作的账户、操作模块、时间、IP等信息。登录日志主要记录登录的用户、IP地址、登录状态等信息。</w:t>
            </w:r>
          </w:p>
          <w:p w14:paraId="44F42977">
            <w:pPr>
              <w:spacing w:line="240" w:lineRule="auto"/>
              <w:rPr>
                <w:rFonts w:hint="eastAsia" w:ascii="仿宋" w:hAnsi="仿宋" w:eastAsia="仿宋" w:cs="仿宋"/>
                <w:bCs/>
                <w:sz w:val="24"/>
                <w:szCs w:val="24"/>
              </w:rPr>
            </w:pPr>
            <w:r>
              <w:rPr>
                <w:rFonts w:hint="eastAsia" w:ascii="仿宋" w:hAnsi="仿宋" w:eastAsia="仿宋" w:cs="仿宋"/>
                <w:bCs/>
                <w:sz w:val="24"/>
                <w:szCs w:val="24"/>
              </w:rPr>
              <w:t>12、系统设置：可自定义系统名称，如浏览器标题、浏览器LOGO、登录页标题、首页标题、首页LOGO等。</w:t>
            </w:r>
          </w:p>
          <w:p w14:paraId="255FED3B">
            <w:pPr>
              <w:spacing w:line="240" w:lineRule="auto"/>
              <w:rPr>
                <w:rFonts w:hint="eastAsia" w:ascii="仿宋" w:hAnsi="仿宋" w:eastAsia="仿宋" w:cs="仿宋"/>
                <w:bCs/>
                <w:sz w:val="24"/>
                <w:szCs w:val="24"/>
              </w:rPr>
            </w:pPr>
            <w:r>
              <w:rPr>
                <w:rFonts w:hint="eastAsia" w:ascii="仿宋" w:hAnsi="仿宋" w:eastAsia="仿宋" w:cs="仿宋"/>
                <w:bCs/>
                <w:sz w:val="24"/>
                <w:szCs w:val="24"/>
              </w:rPr>
              <w:t>教师功能：</w:t>
            </w:r>
          </w:p>
          <w:p w14:paraId="6339F69F">
            <w:pPr>
              <w:spacing w:line="240" w:lineRule="auto"/>
              <w:rPr>
                <w:rFonts w:hint="eastAsia" w:ascii="仿宋" w:hAnsi="仿宋" w:eastAsia="仿宋" w:cs="仿宋"/>
                <w:bCs/>
                <w:sz w:val="24"/>
                <w:szCs w:val="24"/>
              </w:rPr>
            </w:pPr>
            <w:r>
              <w:rPr>
                <w:rFonts w:hint="eastAsia" w:ascii="仿宋" w:hAnsi="仿宋" w:eastAsia="仿宋" w:cs="仿宋"/>
                <w:sz w:val="24"/>
                <w:szCs w:val="24"/>
              </w:rPr>
              <w:t>★</w:t>
            </w:r>
            <w:r>
              <w:rPr>
                <w:rFonts w:hint="eastAsia" w:ascii="仿宋" w:hAnsi="仿宋" w:eastAsia="仿宋" w:cs="仿宋"/>
                <w:bCs/>
                <w:sz w:val="24"/>
                <w:szCs w:val="24"/>
              </w:rPr>
              <w:t>13、训练模块：教师可自主创建训练模块，编辑相应的训练内容。内容包括训练的名称、介绍、使用状态、该训练指定的一个或多个实训环境、可供下载的资源包、任务设置的具体形式包括上传任务说明、任务参考等。</w:t>
            </w:r>
            <w:r>
              <w:rPr>
                <w:rFonts w:hint="eastAsia" w:ascii="仿宋" w:hAnsi="仿宋" w:eastAsia="仿宋" w:cs="仿宋"/>
                <w:b/>
                <w:bCs w:val="0"/>
                <w:sz w:val="24"/>
                <w:szCs w:val="24"/>
              </w:rPr>
              <w:t>（提供加盖公章的功能截图）</w:t>
            </w:r>
          </w:p>
          <w:p w14:paraId="01C526B3">
            <w:pPr>
              <w:spacing w:line="240" w:lineRule="auto"/>
              <w:rPr>
                <w:rFonts w:hint="eastAsia" w:ascii="仿宋" w:hAnsi="仿宋" w:eastAsia="仿宋" w:cs="仿宋"/>
                <w:b/>
                <w:bCs w:val="0"/>
                <w:sz w:val="24"/>
                <w:szCs w:val="24"/>
              </w:rPr>
            </w:pPr>
            <w:r>
              <w:rPr>
                <w:rFonts w:hint="eastAsia" w:ascii="仿宋" w:hAnsi="仿宋" w:eastAsia="仿宋" w:cs="仿宋"/>
                <w:sz w:val="24"/>
                <w:szCs w:val="24"/>
              </w:rPr>
              <w:t>★</w:t>
            </w:r>
            <w:r>
              <w:rPr>
                <w:rFonts w:hint="eastAsia" w:ascii="仿宋" w:hAnsi="仿宋" w:eastAsia="仿宋" w:cs="仿宋"/>
                <w:bCs/>
                <w:sz w:val="24"/>
                <w:szCs w:val="24"/>
              </w:rPr>
              <w:t>14、小组管理：教师可自主创建小组，并对小组进行编辑、启用、禁用等操作。已启用的小组可以进行添加成员、设置任务参考操作。在编辑具体小组时，通过选择该小组所包含的成员，内容上选择所用到的训练模块，完成小组的整体设置。</w:t>
            </w:r>
            <w:r>
              <w:rPr>
                <w:rFonts w:hint="eastAsia" w:ascii="仿宋" w:hAnsi="仿宋" w:eastAsia="仿宋" w:cs="仿宋"/>
                <w:b/>
                <w:bCs w:val="0"/>
                <w:sz w:val="24"/>
                <w:szCs w:val="24"/>
              </w:rPr>
              <w:t>（提供加盖公章的功能截图）</w:t>
            </w:r>
          </w:p>
          <w:p w14:paraId="6FC7D53A">
            <w:pPr>
              <w:spacing w:line="240" w:lineRule="auto"/>
              <w:rPr>
                <w:rFonts w:hint="eastAsia" w:ascii="仿宋" w:hAnsi="仿宋" w:eastAsia="仿宋" w:cs="仿宋"/>
                <w:bCs/>
                <w:sz w:val="24"/>
                <w:szCs w:val="24"/>
              </w:rPr>
            </w:pPr>
            <w:r>
              <w:rPr>
                <w:rFonts w:hint="eastAsia" w:ascii="仿宋" w:hAnsi="仿宋" w:eastAsia="仿宋" w:cs="仿宋"/>
                <w:bCs/>
                <w:sz w:val="24"/>
                <w:szCs w:val="24"/>
              </w:rPr>
              <w:t>15、训练监控：教师可查看各小组的训练情况，选择启动、挂起、继续或结束训练环境。通过“进入”按钮，可进入小组的某个环境进行指导操作，也可对小组的某个训练环境执行启动、停止、重置或重启。</w:t>
            </w:r>
          </w:p>
          <w:p w14:paraId="66F8E56F">
            <w:pPr>
              <w:spacing w:line="240" w:lineRule="auto"/>
              <w:rPr>
                <w:rFonts w:hint="eastAsia" w:ascii="仿宋" w:hAnsi="仿宋" w:eastAsia="仿宋" w:cs="仿宋"/>
                <w:bCs/>
                <w:sz w:val="24"/>
                <w:szCs w:val="24"/>
              </w:rPr>
            </w:pPr>
            <w:r>
              <w:rPr>
                <w:rFonts w:hint="eastAsia" w:ascii="仿宋" w:hAnsi="仿宋" w:eastAsia="仿宋" w:cs="仿宋"/>
                <w:sz w:val="24"/>
                <w:szCs w:val="24"/>
              </w:rPr>
              <w:t>★</w:t>
            </w:r>
            <w:r>
              <w:rPr>
                <w:rFonts w:hint="eastAsia" w:ascii="仿宋" w:hAnsi="仿宋" w:eastAsia="仿宋" w:cs="仿宋"/>
                <w:bCs/>
                <w:sz w:val="24"/>
                <w:szCs w:val="24"/>
              </w:rPr>
              <w:t>16、训练报告：对已启用小组，记录每个小组中，学生具体的训练情况，查阅学生提交上传的报告、附件等信息，编辑每个学生对应的训练成绩。</w:t>
            </w:r>
            <w:r>
              <w:rPr>
                <w:rFonts w:hint="eastAsia" w:ascii="仿宋" w:hAnsi="仿宋" w:eastAsia="仿宋" w:cs="仿宋"/>
                <w:b/>
                <w:bCs w:val="0"/>
                <w:sz w:val="24"/>
                <w:szCs w:val="24"/>
              </w:rPr>
              <w:t>（提供加盖公章的功能截图）</w:t>
            </w:r>
          </w:p>
          <w:p w14:paraId="0597B70F">
            <w:pPr>
              <w:spacing w:line="240" w:lineRule="auto"/>
              <w:rPr>
                <w:rFonts w:hint="eastAsia" w:ascii="仿宋" w:hAnsi="仿宋" w:eastAsia="仿宋" w:cs="仿宋"/>
                <w:bCs/>
                <w:sz w:val="24"/>
                <w:szCs w:val="24"/>
              </w:rPr>
            </w:pPr>
            <w:r>
              <w:rPr>
                <w:rFonts w:hint="eastAsia" w:ascii="仿宋" w:hAnsi="仿宋" w:eastAsia="仿宋" w:cs="仿宋"/>
                <w:bCs/>
                <w:sz w:val="24"/>
                <w:szCs w:val="24"/>
              </w:rPr>
              <w:t>17、个人实验环境：教师可在个人实验环境中选择镜像环境进行个人实验或练习等操作。</w:t>
            </w:r>
          </w:p>
          <w:p w14:paraId="7C18BA64">
            <w:pPr>
              <w:spacing w:line="240" w:lineRule="auto"/>
              <w:rPr>
                <w:rFonts w:hint="eastAsia" w:ascii="仿宋" w:hAnsi="仿宋" w:eastAsia="仿宋" w:cs="仿宋"/>
                <w:bCs/>
                <w:sz w:val="24"/>
                <w:szCs w:val="24"/>
              </w:rPr>
            </w:pPr>
            <w:r>
              <w:rPr>
                <w:rFonts w:hint="eastAsia" w:ascii="仿宋" w:hAnsi="仿宋" w:eastAsia="仿宋" w:cs="仿宋"/>
                <w:sz w:val="24"/>
                <w:szCs w:val="24"/>
              </w:rPr>
              <w:t>★</w:t>
            </w:r>
            <w:r>
              <w:rPr>
                <w:rFonts w:hint="eastAsia" w:ascii="仿宋" w:hAnsi="仿宋" w:eastAsia="仿宋" w:cs="仿宋"/>
                <w:bCs/>
                <w:sz w:val="24"/>
                <w:szCs w:val="24"/>
              </w:rPr>
              <w:t>18、消息通知：当学生完成训练报告的提交或附件上传时，教师会收到消息通知并可通过消息通知直接找到训练报告或附件。</w:t>
            </w:r>
            <w:r>
              <w:rPr>
                <w:rFonts w:hint="eastAsia" w:ascii="仿宋" w:hAnsi="仿宋" w:eastAsia="仿宋" w:cs="仿宋"/>
                <w:b/>
                <w:bCs w:val="0"/>
                <w:sz w:val="24"/>
                <w:szCs w:val="24"/>
              </w:rPr>
              <w:t>（提供加盖公章的功能截图）</w:t>
            </w:r>
          </w:p>
          <w:p w14:paraId="1BAFAAA8">
            <w:pPr>
              <w:spacing w:line="240" w:lineRule="auto"/>
              <w:rPr>
                <w:rFonts w:hint="eastAsia" w:ascii="仿宋" w:hAnsi="仿宋" w:eastAsia="仿宋" w:cs="仿宋"/>
                <w:bCs/>
                <w:sz w:val="24"/>
                <w:szCs w:val="24"/>
              </w:rPr>
            </w:pPr>
            <w:r>
              <w:rPr>
                <w:rFonts w:hint="eastAsia" w:ascii="仿宋" w:hAnsi="仿宋" w:eastAsia="仿宋" w:cs="仿宋"/>
                <w:bCs/>
                <w:sz w:val="24"/>
                <w:szCs w:val="24"/>
              </w:rPr>
              <w:t>19、个人资料：教师可修改个人头像及密码。</w:t>
            </w:r>
          </w:p>
          <w:p w14:paraId="0F9CFE0D">
            <w:pPr>
              <w:spacing w:line="240" w:lineRule="auto"/>
              <w:rPr>
                <w:rFonts w:hint="eastAsia" w:ascii="仿宋" w:hAnsi="仿宋" w:eastAsia="仿宋" w:cs="仿宋"/>
                <w:bCs/>
                <w:sz w:val="24"/>
                <w:szCs w:val="24"/>
              </w:rPr>
            </w:pPr>
            <w:r>
              <w:rPr>
                <w:rFonts w:hint="eastAsia" w:ascii="仿宋" w:hAnsi="仿宋" w:eastAsia="仿宋" w:cs="仿宋"/>
                <w:bCs/>
                <w:sz w:val="24"/>
                <w:szCs w:val="24"/>
              </w:rPr>
              <w:t>学生功能：</w:t>
            </w:r>
          </w:p>
          <w:p w14:paraId="585A2164">
            <w:pPr>
              <w:spacing w:line="240" w:lineRule="auto"/>
              <w:rPr>
                <w:rFonts w:hint="eastAsia" w:ascii="仿宋" w:hAnsi="仿宋" w:eastAsia="仿宋" w:cs="仿宋"/>
                <w:bCs/>
                <w:sz w:val="24"/>
                <w:szCs w:val="24"/>
              </w:rPr>
            </w:pPr>
            <w:r>
              <w:rPr>
                <w:rFonts w:hint="eastAsia" w:ascii="仿宋" w:hAnsi="仿宋" w:eastAsia="仿宋" w:cs="仿宋"/>
                <w:bCs/>
                <w:sz w:val="24"/>
                <w:szCs w:val="24"/>
              </w:rPr>
              <w:t>20、学生登录平台，可进入对应的训练模块，在线查看任务说明、任务参考，并进入训练环境进行操作，可在浏览器中访问自己的训练环境，也可通过SSH工具直连相应训练环境容器的ip地址进入该环境，支持通过环境的ip地址访问环境中部署的相应服务，也可对环境进行重置、重启、上传、下载等操作，同时学生可以下载相关的资源文件，提交个人的训练报告，上传相关附件完成训练。</w:t>
            </w:r>
          </w:p>
          <w:p w14:paraId="66B9A5D0">
            <w:pPr>
              <w:spacing w:line="240" w:lineRule="auto"/>
              <w:rPr>
                <w:rFonts w:hint="eastAsia" w:ascii="仿宋" w:hAnsi="仿宋" w:eastAsia="仿宋" w:cs="仿宋"/>
                <w:bCs/>
                <w:sz w:val="24"/>
                <w:szCs w:val="24"/>
              </w:rPr>
            </w:pPr>
            <w:r>
              <w:rPr>
                <w:rFonts w:hint="eastAsia" w:ascii="仿宋" w:hAnsi="仿宋" w:eastAsia="仿宋" w:cs="仿宋"/>
                <w:bCs/>
                <w:sz w:val="24"/>
                <w:szCs w:val="24"/>
              </w:rPr>
              <w:t>21、个人中心：学生可修改个人头像及密码，也可查看自己的训练记录。</w:t>
            </w:r>
          </w:p>
          <w:p w14:paraId="1747E0C5">
            <w:pPr>
              <w:spacing w:line="240" w:lineRule="auto"/>
              <w:rPr>
                <w:rFonts w:hint="eastAsia" w:ascii="仿宋" w:hAnsi="仿宋" w:eastAsia="仿宋" w:cs="仿宋"/>
                <w:b/>
                <w:bCs w:val="0"/>
                <w:sz w:val="24"/>
                <w:szCs w:val="24"/>
              </w:rPr>
            </w:pPr>
            <w:r>
              <w:rPr>
                <w:rFonts w:hint="eastAsia" w:ascii="仿宋" w:hAnsi="仿宋" w:eastAsia="仿宋" w:cs="仿宋"/>
                <w:b/>
                <w:bCs w:val="0"/>
                <w:sz w:val="24"/>
                <w:szCs w:val="24"/>
                <w:lang w:val="en-US" w:eastAsia="zh-CN"/>
              </w:rPr>
              <w:t>二、实验</w:t>
            </w:r>
            <w:r>
              <w:rPr>
                <w:rFonts w:hint="eastAsia" w:ascii="仿宋" w:hAnsi="仿宋" w:eastAsia="仿宋" w:cs="仿宋"/>
                <w:b/>
                <w:bCs w:val="0"/>
                <w:sz w:val="24"/>
                <w:szCs w:val="24"/>
              </w:rPr>
              <w:t>系统</w:t>
            </w:r>
          </w:p>
          <w:p w14:paraId="3255C714">
            <w:pPr>
              <w:spacing w:line="240" w:lineRule="auto"/>
              <w:rPr>
                <w:rFonts w:hint="eastAsia" w:ascii="仿宋" w:hAnsi="仿宋" w:eastAsia="仿宋" w:cs="仿宋"/>
                <w:bCs/>
                <w:sz w:val="24"/>
                <w:szCs w:val="24"/>
              </w:rPr>
            </w:pPr>
            <w:r>
              <w:rPr>
                <w:rFonts w:hint="eastAsia" w:ascii="仿宋" w:hAnsi="仿宋" w:eastAsia="仿宋" w:cs="仿宋"/>
                <w:bCs/>
                <w:sz w:val="24"/>
                <w:szCs w:val="24"/>
              </w:rPr>
              <w:t>平台内置区块链集成开发环境，并配备相应的区块链智能合约及业务应用源代码，用户可基于平台完成区块链系统部署与运维、区块链系统测试、智能合约开发、智能合约测试、区块链应用前端功能开发、区块链应用后端功能开发等区块链项目工作过程的训练，涵盖Linux系统操作、区块链部署运维、区块链测试工具操作、Solidity程序开发、Java程序开发、MySQL操作、前端vue开发等区块链相关技术技能。</w:t>
            </w:r>
          </w:p>
          <w:p w14:paraId="3D205212">
            <w:pPr>
              <w:spacing w:line="240" w:lineRule="auto"/>
              <w:rPr>
                <w:rFonts w:hint="eastAsia" w:ascii="仿宋" w:hAnsi="仿宋" w:eastAsia="仿宋" w:cs="仿宋"/>
                <w:b/>
                <w:bCs w:val="0"/>
                <w:sz w:val="24"/>
                <w:szCs w:val="24"/>
              </w:rPr>
            </w:pPr>
            <w:r>
              <w:rPr>
                <w:rFonts w:hint="eastAsia" w:ascii="仿宋" w:hAnsi="仿宋" w:eastAsia="仿宋" w:cs="仿宋"/>
                <w:b/>
                <w:bCs w:val="0"/>
                <w:sz w:val="24"/>
                <w:szCs w:val="24"/>
                <w:lang w:val="en-US" w:eastAsia="zh-CN"/>
              </w:rPr>
              <w:t>三、</w:t>
            </w:r>
            <w:r>
              <w:rPr>
                <w:rFonts w:hint="eastAsia" w:ascii="仿宋" w:hAnsi="仿宋" w:eastAsia="仿宋" w:cs="仿宋"/>
                <w:b/>
                <w:bCs w:val="0"/>
                <w:sz w:val="24"/>
                <w:szCs w:val="24"/>
              </w:rPr>
              <w:t>配套</w:t>
            </w:r>
            <w:r>
              <w:rPr>
                <w:rFonts w:hint="eastAsia" w:ascii="仿宋" w:hAnsi="仿宋" w:eastAsia="仿宋" w:cs="仿宋"/>
                <w:b/>
                <w:bCs w:val="0"/>
                <w:sz w:val="24"/>
                <w:szCs w:val="24"/>
                <w:lang w:val="en-US" w:eastAsia="zh-CN"/>
              </w:rPr>
              <w:t>教学</w:t>
            </w:r>
            <w:r>
              <w:rPr>
                <w:rFonts w:hint="eastAsia" w:ascii="仿宋" w:hAnsi="仿宋" w:eastAsia="仿宋" w:cs="仿宋"/>
                <w:b/>
                <w:bCs w:val="0"/>
                <w:sz w:val="24"/>
                <w:szCs w:val="24"/>
              </w:rPr>
              <w:t>资源</w:t>
            </w:r>
          </w:p>
          <w:p w14:paraId="2A4D9B93">
            <w:pPr>
              <w:spacing w:line="240" w:lineRule="auto"/>
              <w:rPr>
                <w:rFonts w:hint="eastAsia" w:ascii="仿宋" w:hAnsi="仿宋" w:eastAsia="仿宋" w:cs="仿宋"/>
                <w:bCs/>
                <w:sz w:val="24"/>
                <w:szCs w:val="24"/>
              </w:rPr>
            </w:pPr>
            <w:r>
              <w:rPr>
                <w:rFonts w:hint="eastAsia" w:ascii="仿宋" w:hAnsi="仿宋" w:eastAsia="仿宋" w:cs="仿宋"/>
                <w:bCs/>
                <w:sz w:val="24"/>
                <w:szCs w:val="24"/>
              </w:rPr>
              <w:t>资源包括：</w:t>
            </w:r>
          </w:p>
          <w:p w14:paraId="60D349A6">
            <w:pPr>
              <w:spacing w:line="240" w:lineRule="auto"/>
              <w:rPr>
                <w:rFonts w:hint="eastAsia" w:ascii="仿宋" w:hAnsi="仿宋" w:eastAsia="仿宋" w:cs="仿宋"/>
                <w:bCs/>
                <w:sz w:val="24"/>
                <w:szCs w:val="24"/>
              </w:rPr>
            </w:pPr>
            <w:r>
              <w:rPr>
                <w:rFonts w:hint="eastAsia" w:ascii="仿宋" w:hAnsi="仿宋" w:eastAsia="仿宋" w:cs="仿宋"/>
                <w:sz w:val="24"/>
                <w:szCs w:val="24"/>
              </w:rPr>
              <w:t>★</w:t>
            </w:r>
            <w:r>
              <w:rPr>
                <w:rFonts w:hint="eastAsia" w:ascii="仿宋" w:hAnsi="仿宋" w:eastAsia="仿宋" w:cs="仿宋"/>
                <w:bCs/>
                <w:sz w:val="24"/>
                <w:szCs w:val="24"/>
              </w:rPr>
              <w:t>1、区块链平台搭建运维训练镜像；</w:t>
            </w:r>
            <w:r>
              <w:rPr>
                <w:rFonts w:hint="eastAsia" w:ascii="仿宋" w:hAnsi="仿宋" w:eastAsia="仿宋" w:cs="仿宋"/>
                <w:b/>
                <w:bCs w:val="0"/>
                <w:sz w:val="24"/>
                <w:szCs w:val="24"/>
              </w:rPr>
              <w:t>（提供加盖公章的功能截图）</w:t>
            </w:r>
          </w:p>
          <w:p w14:paraId="6BF4D023">
            <w:pPr>
              <w:spacing w:line="240" w:lineRule="auto"/>
              <w:rPr>
                <w:rFonts w:hint="eastAsia" w:ascii="仿宋" w:hAnsi="仿宋" w:eastAsia="仿宋" w:cs="仿宋"/>
                <w:bCs/>
                <w:sz w:val="24"/>
                <w:szCs w:val="24"/>
              </w:rPr>
            </w:pPr>
            <w:r>
              <w:rPr>
                <w:rFonts w:hint="eastAsia" w:ascii="仿宋" w:hAnsi="仿宋" w:eastAsia="仿宋" w:cs="仿宋"/>
                <w:sz w:val="24"/>
                <w:szCs w:val="24"/>
              </w:rPr>
              <w:t>★</w:t>
            </w:r>
            <w:r>
              <w:rPr>
                <w:rFonts w:hint="eastAsia" w:ascii="仿宋" w:hAnsi="仿宋" w:eastAsia="仿宋" w:cs="仿宋"/>
                <w:bCs/>
                <w:sz w:val="24"/>
                <w:szCs w:val="24"/>
              </w:rPr>
              <w:t>2、区块链智能合约开发及应用上链训练镜像，其中包含FISCO BCOS、WeBase、Caliper、Truffle及Hardhat已部署完毕的训练环境；</w:t>
            </w:r>
            <w:r>
              <w:rPr>
                <w:rFonts w:hint="eastAsia" w:ascii="仿宋" w:hAnsi="仿宋" w:eastAsia="仿宋" w:cs="仿宋"/>
                <w:b/>
                <w:bCs w:val="0"/>
                <w:sz w:val="24"/>
                <w:szCs w:val="24"/>
              </w:rPr>
              <w:t>（提供加盖公章的功能截图）</w:t>
            </w:r>
          </w:p>
          <w:p w14:paraId="75F5126E">
            <w:pPr>
              <w:spacing w:line="240" w:lineRule="auto"/>
              <w:rPr>
                <w:rFonts w:hint="eastAsia" w:ascii="仿宋" w:hAnsi="仿宋" w:eastAsia="仿宋" w:cs="仿宋"/>
                <w:bCs/>
                <w:sz w:val="24"/>
                <w:szCs w:val="24"/>
              </w:rPr>
            </w:pPr>
            <w:r>
              <w:rPr>
                <w:rFonts w:hint="eastAsia" w:ascii="仿宋" w:hAnsi="仿宋" w:eastAsia="仿宋" w:cs="仿宋"/>
                <w:bCs/>
                <w:sz w:val="24"/>
                <w:szCs w:val="24"/>
              </w:rPr>
              <w:t>3、食品溯源业务背景训练任务、智能合约及业务应用源代码；</w:t>
            </w:r>
          </w:p>
          <w:p w14:paraId="5A24A5D9">
            <w:pPr>
              <w:spacing w:line="240" w:lineRule="auto"/>
              <w:rPr>
                <w:rFonts w:hint="eastAsia" w:ascii="仿宋" w:hAnsi="仿宋" w:eastAsia="仿宋" w:cs="仿宋"/>
                <w:bCs/>
                <w:sz w:val="24"/>
                <w:szCs w:val="24"/>
              </w:rPr>
            </w:pPr>
            <w:r>
              <w:rPr>
                <w:rFonts w:hint="eastAsia" w:ascii="仿宋" w:hAnsi="仿宋" w:eastAsia="仿宋" w:cs="仿宋"/>
                <w:bCs/>
                <w:sz w:val="24"/>
                <w:szCs w:val="24"/>
              </w:rPr>
              <w:t>4、供应链金融业务背景训练任务、智能合约及业务应用源代码；</w:t>
            </w:r>
          </w:p>
          <w:p w14:paraId="6ACC861E">
            <w:pPr>
              <w:spacing w:line="240" w:lineRule="auto"/>
              <w:rPr>
                <w:rFonts w:hint="eastAsia" w:ascii="仿宋" w:hAnsi="仿宋" w:eastAsia="仿宋" w:cs="仿宋"/>
                <w:bCs/>
                <w:sz w:val="24"/>
                <w:szCs w:val="24"/>
              </w:rPr>
            </w:pPr>
            <w:r>
              <w:rPr>
                <w:rFonts w:hint="eastAsia" w:ascii="仿宋" w:hAnsi="仿宋" w:eastAsia="仿宋" w:cs="仿宋"/>
                <w:bCs/>
                <w:sz w:val="24"/>
                <w:szCs w:val="24"/>
              </w:rPr>
              <w:t>5、能源交易业务背景训练任务、智能合约及业务应用源代码；</w:t>
            </w:r>
          </w:p>
          <w:p w14:paraId="22ACBE56">
            <w:pPr>
              <w:spacing w:line="240" w:lineRule="auto"/>
              <w:rPr>
                <w:rFonts w:hint="eastAsia" w:ascii="仿宋" w:hAnsi="仿宋" w:eastAsia="仿宋" w:cs="仿宋"/>
                <w:bCs/>
                <w:sz w:val="24"/>
                <w:szCs w:val="24"/>
              </w:rPr>
            </w:pPr>
            <w:r>
              <w:rPr>
                <w:rFonts w:hint="eastAsia" w:ascii="仿宋" w:hAnsi="仿宋" w:eastAsia="仿宋" w:cs="仿宋"/>
                <w:bCs/>
                <w:sz w:val="24"/>
                <w:szCs w:val="24"/>
              </w:rPr>
              <w:t>6、电子签章业务背景训练任务、智能合约及业务应用源代码；</w:t>
            </w:r>
          </w:p>
          <w:p w14:paraId="7380CA59">
            <w:pPr>
              <w:spacing w:line="240" w:lineRule="auto"/>
              <w:rPr>
                <w:rFonts w:hint="eastAsia" w:ascii="仿宋" w:hAnsi="仿宋" w:eastAsia="仿宋" w:cs="仿宋"/>
                <w:bCs/>
                <w:sz w:val="24"/>
                <w:szCs w:val="24"/>
              </w:rPr>
            </w:pPr>
            <w:r>
              <w:rPr>
                <w:rFonts w:hint="eastAsia" w:ascii="仿宋" w:hAnsi="仿宋" w:eastAsia="仿宋" w:cs="仿宋"/>
                <w:bCs/>
                <w:sz w:val="24"/>
                <w:szCs w:val="24"/>
              </w:rPr>
              <w:t>7、养老保险业务背景训练任务、智能合约及业务应用源代码；</w:t>
            </w:r>
          </w:p>
          <w:p w14:paraId="239CC843">
            <w:pPr>
              <w:spacing w:line="240" w:lineRule="auto"/>
              <w:rPr>
                <w:rFonts w:hint="eastAsia" w:ascii="仿宋" w:hAnsi="仿宋" w:eastAsia="仿宋" w:cs="仿宋"/>
                <w:bCs/>
                <w:sz w:val="24"/>
                <w:szCs w:val="24"/>
              </w:rPr>
            </w:pPr>
            <w:r>
              <w:rPr>
                <w:rFonts w:hint="eastAsia" w:ascii="仿宋" w:hAnsi="仿宋" w:eastAsia="仿宋" w:cs="仿宋"/>
                <w:bCs/>
                <w:sz w:val="24"/>
                <w:szCs w:val="24"/>
              </w:rPr>
              <w:t>8、各环境组件说明及使用指南；</w:t>
            </w:r>
          </w:p>
          <w:p w14:paraId="4AEB4A74">
            <w:pPr>
              <w:rPr>
                <w:rFonts w:hint="eastAsia" w:ascii="仿宋" w:hAnsi="仿宋" w:eastAsia="仿宋" w:cs="仿宋"/>
                <w:sz w:val="24"/>
                <w:szCs w:val="24"/>
              </w:rPr>
            </w:pPr>
            <w:r>
              <w:rPr>
                <w:rFonts w:hint="eastAsia" w:ascii="仿宋" w:hAnsi="仿宋" w:eastAsia="仿宋" w:cs="仿宋"/>
                <w:bCs/>
                <w:sz w:val="24"/>
                <w:szCs w:val="24"/>
              </w:rPr>
              <w:t>9、基于镜像创建好相应的训练环境，方便用户快速开始相应训练。</w:t>
            </w:r>
          </w:p>
          <w:p w14:paraId="6922D3CA">
            <w:pPr>
              <w:spacing w:line="240" w:lineRule="auto"/>
              <w:rPr>
                <w:rFonts w:hint="eastAsia" w:ascii="仿宋" w:hAnsi="仿宋" w:eastAsia="仿宋" w:cs="仿宋"/>
                <w:bCs/>
                <w:sz w:val="24"/>
                <w:szCs w:val="24"/>
              </w:rPr>
            </w:pPr>
          </w:p>
        </w:tc>
        <w:tc>
          <w:tcPr>
            <w:tcW w:w="386" w:type="pct"/>
            <w:vAlign w:val="center"/>
          </w:tcPr>
          <w:p w14:paraId="2CF1BB27">
            <w:pPr>
              <w:widowControl/>
              <w:jc w:val="center"/>
              <w:textAlignment w:val="center"/>
              <w:rPr>
                <w:rFonts w:hint="eastAsia" w:ascii="仿宋" w:hAnsi="仿宋" w:eastAsia="仿宋" w:cs="仿宋"/>
                <w:b/>
                <w:sz w:val="24"/>
                <w:szCs w:val="24"/>
              </w:rPr>
            </w:pPr>
            <w:r>
              <w:rPr>
                <w:rFonts w:hint="eastAsia" w:ascii="仿宋" w:hAnsi="仿宋" w:eastAsia="仿宋" w:cs="仿宋"/>
                <w:color w:val="000000"/>
                <w:kern w:val="0"/>
                <w:sz w:val="24"/>
                <w:szCs w:val="24"/>
                <w:lang w:bidi="ar"/>
              </w:rPr>
              <w:t>1</w:t>
            </w:r>
          </w:p>
        </w:tc>
        <w:tc>
          <w:tcPr>
            <w:tcW w:w="378" w:type="pct"/>
            <w:vAlign w:val="center"/>
          </w:tcPr>
          <w:p w14:paraId="3BD7D42E">
            <w:pPr>
              <w:widowControl/>
              <w:jc w:val="center"/>
              <w:textAlignment w:val="center"/>
              <w:rPr>
                <w:rFonts w:hint="eastAsia" w:ascii="仿宋" w:hAnsi="仿宋" w:eastAsia="仿宋" w:cs="仿宋"/>
                <w:b/>
                <w:sz w:val="24"/>
                <w:szCs w:val="24"/>
              </w:rPr>
            </w:pPr>
            <w:r>
              <w:rPr>
                <w:rFonts w:hint="eastAsia" w:ascii="仿宋" w:hAnsi="仿宋" w:eastAsia="仿宋" w:cs="仿宋"/>
                <w:color w:val="000000"/>
                <w:kern w:val="0"/>
                <w:sz w:val="24"/>
                <w:szCs w:val="24"/>
                <w:lang w:bidi="ar"/>
              </w:rPr>
              <w:t>套</w:t>
            </w:r>
          </w:p>
        </w:tc>
      </w:tr>
      <w:tr w14:paraId="70B5D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43" w:type="pct"/>
            <w:vAlign w:val="center"/>
          </w:tcPr>
          <w:p w14:paraId="5EC82433">
            <w:pPr>
              <w:jc w:val="center"/>
              <w:rPr>
                <w:rFonts w:hint="eastAsia" w:ascii="仿宋" w:hAnsi="仿宋" w:eastAsia="仿宋" w:cs="仿宋"/>
                <w:bCs/>
                <w:sz w:val="24"/>
                <w:szCs w:val="24"/>
              </w:rPr>
            </w:pPr>
            <w:r>
              <w:rPr>
                <w:rFonts w:hint="eastAsia" w:ascii="仿宋" w:hAnsi="仿宋" w:eastAsia="仿宋" w:cs="仿宋"/>
                <w:bCs/>
                <w:sz w:val="24"/>
                <w:szCs w:val="24"/>
              </w:rPr>
              <w:t>2</w:t>
            </w:r>
          </w:p>
        </w:tc>
        <w:tc>
          <w:tcPr>
            <w:tcW w:w="645" w:type="pct"/>
            <w:vAlign w:val="center"/>
          </w:tcPr>
          <w:p w14:paraId="59E13ACA">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b w:val="0"/>
                <w:bCs/>
                <w:sz w:val="24"/>
                <w:szCs w:val="24"/>
                <w:lang w:eastAsia="zh-CN"/>
              </w:rPr>
              <w:t>大数据实训平台</w:t>
            </w:r>
          </w:p>
        </w:tc>
        <w:tc>
          <w:tcPr>
            <w:tcW w:w="638" w:type="pct"/>
            <w:vAlign w:val="center"/>
          </w:tcPr>
          <w:p w14:paraId="03A0A82F">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基础平台、实</w:t>
            </w:r>
            <w:r>
              <w:rPr>
                <w:rFonts w:hint="eastAsia" w:ascii="仿宋" w:hAnsi="仿宋" w:eastAsia="仿宋" w:cs="仿宋"/>
                <w:color w:val="000000"/>
                <w:kern w:val="0"/>
                <w:sz w:val="24"/>
                <w:szCs w:val="24"/>
                <w:lang w:val="en-US" w:eastAsia="zh-CN" w:bidi="ar"/>
              </w:rPr>
              <w:t>训</w:t>
            </w:r>
            <w:r>
              <w:rPr>
                <w:rFonts w:hint="eastAsia" w:ascii="仿宋" w:hAnsi="仿宋" w:eastAsia="仿宋" w:cs="仿宋"/>
                <w:color w:val="000000"/>
                <w:kern w:val="0"/>
                <w:sz w:val="24"/>
                <w:szCs w:val="24"/>
                <w:lang w:bidi="ar"/>
              </w:rPr>
              <w:t>系统、配套教学资源</w:t>
            </w:r>
          </w:p>
        </w:tc>
        <w:tc>
          <w:tcPr>
            <w:tcW w:w="2608" w:type="pct"/>
            <w:vAlign w:val="center"/>
          </w:tcPr>
          <w:p w14:paraId="1FA4ACB8">
            <w:pPr>
              <w:autoSpaceDE/>
              <w:autoSpaceDN/>
              <w:spacing w:line="240" w:lineRule="auto"/>
              <w:rPr>
                <w:rFonts w:hint="eastAsia" w:ascii="仿宋" w:hAnsi="仿宋" w:eastAsia="仿宋" w:cs="仿宋"/>
                <w:b/>
                <w:bCs w:val="0"/>
                <w:color w:val="auto"/>
                <w:sz w:val="24"/>
                <w:szCs w:val="24"/>
              </w:rPr>
            </w:pPr>
            <w:r>
              <w:rPr>
                <w:rFonts w:hint="eastAsia" w:ascii="仿宋" w:hAnsi="仿宋" w:eastAsia="仿宋" w:cs="仿宋"/>
                <w:b/>
                <w:bCs w:val="0"/>
                <w:sz w:val="24"/>
                <w:szCs w:val="24"/>
                <w:lang w:val="en-US" w:eastAsia="zh-CN"/>
              </w:rPr>
              <w:t>一、</w:t>
            </w:r>
            <w:r>
              <w:rPr>
                <w:rFonts w:hint="eastAsia" w:ascii="仿宋" w:hAnsi="仿宋" w:eastAsia="仿宋" w:cs="仿宋"/>
                <w:b/>
                <w:bCs w:val="0"/>
                <w:color w:val="auto"/>
                <w:sz w:val="24"/>
                <w:szCs w:val="24"/>
              </w:rPr>
              <w:t>基础平台</w:t>
            </w:r>
          </w:p>
          <w:p w14:paraId="66C2F2A2">
            <w:pPr>
              <w:autoSpaceDE/>
              <w:autoSpaceDN/>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基于自研Docker容器编排管理引擎，运用云原生和容器技术构建训练环境，支持快速创建训练环境。实现每个学生环境互相隔离、训练过程互不干扰，教师可以一键操作即可创建一套全新的环境供学生进行备赛训练，方便学生高效的完成训练操作的同时，大幅降低了教师组织训练的难度和成本。</w:t>
            </w:r>
          </w:p>
          <w:p w14:paraId="683BB495">
            <w:pPr>
              <w:autoSpaceDE/>
              <w:autoSpaceDN/>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1.本系统运行在开源操作系统Linux平台下，应使用浏览器/服务器模式提供服务,用户使用最新版本的谷歌浏览器访问系统。</w:t>
            </w:r>
          </w:p>
          <w:p w14:paraId="5842C50F">
            <w:pPr>
              <w:autoSpaceDE/>
              <w:autoSpaceDN/>
              <w:spacing w:line="240" w:lineRule="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2.系统支持包括管理员、教师、学生三种角色。管理员负责系统配置维护、镜像环境维护等工作；教师负责小组维护、训练任务维护等工作；学生参与并完成训练。</w:t>
            </w:r>
          </w:p>
          <w:p w14:paraId="1CC2D22D">
            <w:pPr>
              <w:autoSpaceDE/>
              <w:autoSpaceDN/>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管理员功能：</w:t>
            </w:r>
          </w:p>
          <w:p w14:paraId="7F4ADEFE">
            <w:pPr>
              <w:autoSpaceDE/>
              <w:autoSpaceDN/>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3.专业管理：管理员可自主创建专业，编辑专业相关内容，如：新增（编辑）专业，删除专业。</w:t>
            </w:r>
          </w:p>
          <w:p w14:paraId="5D8E764A">
            <w:pPr>
              <w:autoSpaceDE/>
              <w:autoSpaceDN/>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4.班级管理：管理员可自主创建班级，编辑班级相关内容，如：新增（编辑）班级，删除班级。</w:t>
            </w:r>
          </w:p>
          <w:p w14:paraId="110F14F4">
            <w:pPr>
              <w:autoSpaceDE/>
              <w:autoSpaceDN/>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5.用户管理：管理员可自主创建用户，编辑用户相关内容，如：新增（编辑）用户的账号、姓名、手机号、角色、状态、密码等，同时也可对用户进行删除操作。</w:t>
            </w:r>
          </w:p>
          <w:p w14:paraId="382E37D8">
            <w:pPr>
              <w:autoSpaceDE/>
              <w:autoSpaceDN/>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6.镜像环境：管理员可维护镜像环境，可通过网页上传Dockerfile文件来完成镜像环境的创建，也可从本地镜像仓库进行镜像同步，并可对镜像环境执行编辑等操作。</w:t>
            </w:r>
          </w:p>
          <w:p w14:paraId="35B3E246">
            <w:pPr>
              <w:autoSpaceDE/>
              <w:autoSpaceDN/>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7.环境配置：管理员依据镜像环境的具体应用场景，通过添加环境配置来完善该镜像所需的CPU、内存、磁盘空间等配置信息，并可对环境配置信息进行编辑和删除。</w:t>
            </w:r>
          </w:p>
          <w:p w14:paraId="543F32A9">
            <w:pPr>
              <w:spacing w:line="240" w:lineRule="auto"/>
              <w:rPr>
                <w:rFonts w:hint="eastAsia" w:ascii="仿宋" w:hAnsi="仿宋" w:eastAsia="仿宋" w:cs="仿宋"/>
                <w:bCs/>
                <w:sz w:val="24"/>
                <w:szCs w:val="24"/>
              </w:rPr>
            </w:pPr>
            <w:r>
              <w:rPr>
                <w:rFonts w:hint="eastAsia" w:ascii="仿宋" w:hAnsi="仿宋" w:eastAsia="仿宋" w:cs="仿宋"/>
                <w:bCs/>
                <w:color w:val="auto"/>
                <w:sz w:val="24"/>
                <w:szCs w:val="24"/>
              </w:rPr>
              <w:t>8.服务器配置：管理员可配置计算节点服务器相关信息，包括新增服务器名称、服务器IP地址、CPU核数、内存大小、磁盘空间，也可对服务器配置信息进行编辑和删除。</w:t>
            </w:r>
          </w:p>
          <w:p w14:paraId="7A43C812">
            <w:pPr>
              <w:spacing w:line="240" w:lineRule="auto"/>
              <w:rPr>
                <w:rFonts w:hint="eastAsia" w:ascii="仿宋" w:hAnsi="仿宋" w:eastAsia="仿宋" w:cs="仿宋"/>
                <w:bCs/>
                <w:sz w:val="24"/>
                <w:szCs w:val="24"/>
              </w:rPr>
            </w:pPr>
            <w:r>
              <w:rPr>
                <w:rFonts w:hint="eastAsia" w:ascii="仿宋" w:hAnsi="仿宋" w:eastAsia="仿宋" w:cs="仿宋"/>
                <w:bCs/>
                <w:color w:val="auto"/>
                <w:sz w:val="24"/>
                <w:szCs w:val="24"/>
              </w:rPr>
              <w:t>9.训练资源监控：管理员可监控正在进行的训练资源，监控正在进行的训练状态、使用人数、占用资源等信息，并可对相关的环境执行启动、挂起等操作。</w:t>
            </w:r>
          </w:p>
          <w:p w14:paraId="7B45CD2A">
            <w:pPr>
              <w:autoSpaceDE/>
              <w:autoSpaceDN/>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10.角色管理：管理员可自主创建角色，编辑角色相关内容，如：添加（编辑）角色名称、角色备注（描述）、状态、权限分配（权限分配依据角色名称分配相应权限）等，同时也可对角色进行删除操作。</w:t>
            </w:r>
          </w:p>
          <w:p w14:paraId="4725D80A">
            <w:pPr>
              <w:autoSpaceDE/>
              <w:autoSpaceDN/>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11.日志管理：管理员可查看当前系统操作日志和登录日志。操作日志主要记录操作的账户、操作模块、时间、IP等信息。登录日志主要记录登录的用户、IP地址、登录状态等信息。</w:t>
            </w:r>
          </w:p>
          <w:p w14:paraId="7A7EA76A">
            <w:pPr>
              <w:autoSpaceDE/>
              <w:autoSpaceDN/>
              <w:spacing w:line="240" w:lineRule="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12.系统设置：可自定义系统名称，如浏览器标题、浏览器LOGO、登录页标题、首页标题、首页LOGO等。</w:t>
            </w:r>
          </w:p>
          <w:p w14:paraId="16B9923D">
            <w:pPr>
              <w:autoSpaceDE/>
              <w:autoSpaceDN/>
              <w:spacing w:line="24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教师功能：</w:t>
            </w:r>
          </w:p>
          <w:p w14:paraId="32692628">
            <w:pPr>
              <w:spacing w:line="240" w:lineRule="auto"/>
              <w:rPr>
                <w:rFonts w:hint="eastAsia" w:ascii="仿宋" w:hAnsi="仿宋" w:eastAsia="仿宋" w:cs="仿宋"/>
                <w:bCs/>
                <w:sz w:val="24"/>
                <w:szCs w:val="24"/>
              </w:rPr>
            </w:pPr>
            <w:r>
              <w:rPr>
                <w:rFonts w:hint="eastAsia" w:ascii="仿宋" w:hAnsi="仿宋" w:eastAsia="仿宋" w:cs="仿宋"/>
                <w:bCs/>
                <w:color w:val="auto"/>
                <w:sz w:val="24"/>
                <w:szCs w:val="24"/>
              </w:rPr>
              <w:t>13.训练模块：教师可自主创建训练模块，编辑相应的训练内容。内容包括训练的名称、介绍、使用状态、该训练指定的一个或多个实训环境、可供下载的资源包、任务设置的具体形式包括上传任务说明、任务参考等。</w:t>
            </w:r>
          </w:p>
          <w:p w14:paraId="42363F95">
            <w:pPr>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14.小组管理：教师可自主创建小组，并对小组进行编辑、启用、禁用等操作。已启用的小组可以进行添加成员、设置任务参考操作。在编辑具体小组时，通过选择该小组所包含的成员，内容上选择所用到的训练模块，完成小组的整体设置。</w:t>
            </w:r>
          </w:p>
          <w:p w14:paraId="35D0AE96">
            <w:pPr>
              <w:autoSpaceDE/>
              <w:autoSpaceDN/>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15.训练监控：教师可查看各小组的训练情况，选择启动、挂起、继续或结束训练环境。通过“进入”按钮，可进入小组的某个环境进行指导操作，也可对小组的某个训练环境执行启动、停止、重置或重启。</w:t>
            </w:r>
          </w:p>
          <w:p w14:paraId="2AC827A2">
            <w:pPr>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16.训练报告：对已启用小组，记录每个小组中，学生具体的训练情况，查阅学生提交上传的报告、附件等信息，编辑每个学生对应的训练成绩。</w:t>
            </w:r>
          </w:p>
          <w:p w14:paraId="26519C3F">
            <w:pPr>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17.个人实验环境：教师可在个人实验环境中选择镜像环境进行个人实验或练习等操作。</w:t>
            </w:r>
          </w:p>
          <w:p w14:paraId="49412A84">
            <w:pPr>
              <w:autoSpaceDE/>
              <w:autoSpaceDN/>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18.消息通知：当学生完成训练报告的提交或附件上传时，教师会收到消息通知并可通过消息通知直接找到训练报告或附件。</w:t>
            </w:r>
          </w:p>
          <w:p w14:paraId="2BEE6BF5">
            <w:pPr>
              <w:autoSpaceDE/>
              <w:autoSpaceDN/>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19.个人资料：教师可修改个人头像及密码。</w:t>
            </w:r>
          </w:p>
          <w:p w14:paraId="235EAB5A">
            <w:pPr>
              <w:widowControl/>
              <w:spacing w:line="240" w:lineRule="auto"/>
              <w:textAlignment w:val="auto"/>
              <w:rPr>
                <w:rFonts w:hint="eastAsia" w:ascii="仿宋" w:hAnsi="仿宋" w:eastAsia="仿宋" w:cs="仿宋"/>
                <w:bCs/>
                <w:color w:val="auto"/>
                <w:sz w:val="24"/>
                <w:szCs w:val="24"/>
              </w:rPr>
            </w:pPr>
            <w:r>
              <w:rPr>
                <w:rFonts w:hint="eastAsia" w:ascii="仿宋" w:hAnsi="仿宋" w:eastAsia="仿宋" w:cs="仿宋"/>
                <w:b w:val="0"/>
                <w:bCs/>
                <w:color w:val="auto"/>
                <w:kern w:val="2"/>
                <w:sz w:val="24"/>
                <w:szCs w:val="24"/>
              </w:rPr>
              <w:t>学生功能：</w:t>
            </w:r>
          </w:p>
          <w:p w14:paraId="31CBDB51">
            <w:pPr>
              <w:autoSpaceDE/>
              <w:autoSpaceDN/>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20.学生登录平台，可进入对应的训练模块，在线查看任务说明、任务参考，并进入训练环境进行操作，可在浏览器中访问自己的训练环境，也可通过SSH工具直连相应训练环境容器的ip地址进入该环境，支持通过环境的ip地址访问环境中部署的相应服务，也可对环境进行重置、重启、上传、下载等操作，同时学生可以下载相关的资源文件，提交个人的训练报告，上传相关附件完成训练。</w:t>
            </w:r>
          </w:p>
          <w:p w14:paraId="7F9D5AD7">
            <w:pPr>
              <w:spacing w:line="240" w:lineRule="auto"/>
              <w:rPr>
                <w:rFonts w:hint="eastAsia" w:ascii="仿宋" w:hAnsi="仿宋" w:eastAsia="仿宋" w:cs="仿宋"/>
                <w:bCs/>
                <w:sz w:val="24"/>
                <w:szCs w:val="24"/>
              </w:rPr>
            </w:pPr>
            <w:r>
              <w:rPr>
                <w:rFonts w:hint="eastAsia" w:ascii="仿宋" w:hAnsi="仿宋" w:eastAsia="仿宋" w:cs="仿宋"/>
                <w:bCs/>
                <w:color w:val="auto"/>
                <w:sz w:val="24"/>
                <w:szCs w:val="24"/>
              </w:rPr>
              <w:t>21.个人中心：学生可修改个人头像及密码，也可查看自己的训练记录。</w:t>
            </w:r>
          </w:p>
          <w:p w14:paraId="39B1ACB3">
            <w:pPr>
              <w:autoSpaceDE/>
              <w:autoSpaceDN/>
              <w:spacing w:line="240" w:lineRule="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二、实训系统配置</w:t>
            </w:r>
          </w:p>
          <w:p w14:paraId="68A2679A">
            <w:pPr>
              <w:autoSpaceDE/>
              <w:autoSpaceDN/>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平台内置两套行业真实脱敏数据，行业背景为工业和电商，数据提供形式为离线存量数据和实时数据生成脚本，其中工业数据包含设备信息、设备状态信息、设备记录数据信息、产品加工信息、环境检测信息等相关数据字段，电商数据包含用户信息、登录信息、积分信息、登录日志、余额变动、商品品牌信息、分类信息、</w:t>
            </w:r>
            <w:r>
              <w:rPr>
                <w:rFonts w:hint="eastAsia" w:ascii="仿宋" w:hAnsi="仿宋" w:eastAsia="仿宋" w:cs="仿宋"/>
                <w:bCs/>
                <w:color w:val="auto"/>
                <w:sz w:val="24"/>
                <w:szCs w:val="24"/>
                <w:lang w:eastAsia="zh-CN"/>
              </w:rPr>
              <w:t>投标人</w:t>
            </w:r>
            <w:r>
              <w:rPr>
                <w:rFonts w:hint="eastAsia" w:ascii="仿宋" w:hAnsi="仿宋" w:eastAsia="仿宋" w:cs="仿宋"/>
                <w:bCs/>
                <w:color w:val="auto"/>
                <w:sz w:val="24"/>
                <w:szCs w:val="24"/>
              </w:rPr>
              <w:t>信息、评论信息、浏览记录、收藏信息、订单信息、购物车信息、仓库信息、物流信息等相关数据字段，并配备相应的集群环境镜像用于完成大数据相关基础平台安装部署、数据湖相关平台安装部署、离线数据抽取、离线数据清洗统计、实时数据采集、实时数据清洗统计、数据挖掘、数据可视化等大数据项目工作过程的训练，技能涵盖Docker环境使用、Linux系统操作、Hadoop安装部署、Spark安装部署、Flink安装部署、Hive安装部署、ZooKeeper安装部署、Kafka安装部署、Flume安装部署、HBase安装部署、ClickHouse安装部署、Hudi安装部署、Scala程序开发、Hive数仓操作、Flume操作、MySQL操作、HBase操作、ClickHouse操作、Spark算子使用、Flink算子使用、前端vue开发等大数据相关核心技术技能。内置内容包括：</w:t>
            </w:r>
          </w:p>
          <w:p w14:paraId="127C6CC3">
            <w:pPr>
              <w:spacing w:line="240" w:lineRule="auto"/>
              <w:rPr>
                <w:rFonts w:hint="eastAsia" w:ascii="仿宋" w:hAnsi="仿宋" w:eastAsia="仿宋" w:cs="仿宋"/>
                <w:bCs/>
                <w:color w:val="auto"/>
                <w:sz w:val="24"/>
                <w:szCs w:val="24"/>
              </w:rPr>
            </w:pPr>
            <w:r>
              <w:rPr>
                <w:rFonts w:hint="eastAsia" w:ascii="仿宋" w:hAnsi="仿宋" w:eastAsia="仿宋" w:cs="仿宋"/>
                <w:sz w:val="24"/>
                <w:szCs w:val="24"/>
              </w:rPr>
              <w:t>★</w:t>
            </w:r>
            <w:r>
              <w:rPr>
                <w:rFonts w:hint="eastAsia" w:ascii="仿宋" w:hAnsi="仿宋" w:eastAsia="仿宋" w:cs="仿宋"/>
                <w:bCs/>
                <w:color w:val="auto"/>
                <w:sz w:val="24"/>
                <w:szCs w:val="24"/>
              </w:rPr>
              <w:t>1.包含大数据平台及相关组件安装包的训练集群镜像；</w:t>
            </w:r>
            <w:r>
              <w:rPr>
                <w:rFonts w:hint="eastAsia" w:ascii="仿宋" w:hAnsi="仿宋" w:eastAsia="仿宋" w:cs="仿宋"/>
                <w:b/>
                <w:bCs w:val="0"/>
                <w:sz w:val="24"/>
                <w:szCs w:val="24"/>
              </w:rPr>
              <w:t>（提供加盖公章的功能截图）</w:t>
            </w:r>
          </w:p>
          <w:p w14:paraId="14272B42">
            <w:pPr>
              <w:spacing w:line="240" w:lineRule="auto"/>
              <w:rPr>
                <w:rFonts w:hint="eastAsia" w:ascii="仿宋" w:hAnsi="仿宋" w:eastAsia="仿宋" w:cs="仿宋"/>
                <w:bCs/>
                <w:color w:val="auto"/>
                <w:sz w:val="24"/>
                <w:szCs w:val="24"/>
              </w:rPr>
            </w:pPr>
            <w:r>
              <w:rPr>
                <w:rFonts w:hint="eastAsia" w:ascii="仿宋" w:hAnsi="仿宋" w:eastAsia="仿宋" w:cs="仿宋"/>
                <w:sz w:val="24"/>
                <w:szCs w:val="24"/>
              </w:rPr>
              <w:t>★</w:t>
            </w:r>
            <w:r>
              <w:rPr>
                <w:rFonts w:hint="eastAsia" w:ascii="仿宋" w:hAnsi="仿宋" w:eastAsia="仿宋" w:cs="仿宋"/>
                <w:bCs/>
                <w:color w:val="auto"/>
                <w:sz w:val="24"/>
                <w:szCs w:val="24"/>
              </w:rPr>
              <w:t>2.已部署完毕相关组件的大数据训练集群镜像；</w:t>
            </w:r>
            <w:r>
              <w:rPr>
                <w:rFonts w:hint="eastAsia" w:ascii="仿宋" w:hAnsi="仿宋" w:eastAsia="仿宋" w:cs="仿宋"/>
                <w:b/>
                <w:bCs w:val="0"/>
                <w:sz w:val="24"/>
                <w:szCs w:val="24"/>
              </w:rPr>
              <w:t>（提供加盖公章的功能截图）</w:t>
            </w:r>
          </w:p>
          <w:p w14:paraId="4869B1C6">
            <w:pPr>
              <w:spacing w:line="240" w:lineRule="auto"/>
              <w:rPr>
                <w:rFonts w:hint="eastAsia" w:ascii="仿宋" w:hAnsi="仿宋" w:eastAsia="仿宋" w:cs="仿宋"/>
                <w:bCs/>
                <w:color w:val="auto"/>
                <w:sz w:val="24"/>
                <w:szCs w:val="24"/>
              </w:rPr>
            </w:pPr>
            <w:r>
              <w:rPr>
                <w:rFonts w:hint="eastAsia" w:ascii="仿宋" w:hAnsi="仿宋" w:eastAsia="仿宋" w:cs="仿宋"/>
                <w:sz w:val="24"/>
                <w:szCs w:val="24"/>
              </w:rPr>
              <w:t>★</w:t>
            </w:r>
            <w:r>
              <w:rPr>
                <w:rFonts w:hint="eastAsia" w:ascii="仿宋" w:hAnsi="仿宋" w:eastAsia="仿宋" w:cs="仿宋"/>
                <w:bCs/>
                <w:color w:val="auto"/>
                <w:sz w:val="24"/>
                <w:szCs w:val="24"/>
              </w:rPr>
              <w:t>3.用于数据可视化开发的数据接口服务镜像；</w:t>
            </w:r>
            <w:r>
              <w:rPr>
                <w:rFonts w:hint="eastAsia" w:ascii="仿宋" w:hAnsi="仿宋" w:eastAsia="仿宋" w:cs="仿宋"/>
                <w:b/>
                <w:bCs w:val="0"/>
                <w:sz w:val="24"/>
                <w:szCs w:val="24"/>
              </w:rPr>
              <w:t>（提供加盖公章的功能截图）</w:t>
            </w:r>
          </w:p>
          <w:p w14:paraId="4E279E15">
            <w:pPr>
              <w:autoSpaceDE/>
              <w:autoSpaceDN/>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4.工业行业背景离线数据不少于50万条和工业实时数据生成脚本；</w:t>
            </w:r>
          </w:p>
          <w:p w14:paraId="14731D5F">
            <w:pPr>
              <w:autoSpaceDE/>
              <w:autoSpaceDN/>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5.电商行业背景离线数据不少于50万条和电商实时数据生成脚本；</w:t>
            </w:r>
          </w:p>
          <w:p w14:paraId="0E6E479D">
            <w:pPr>
              <w:spacing w:line="240" w:lineRule="auto"/>
              <w:rPr>
                <w:rFonts w:hint="eastAsia" w:ascii="仿宋" w:hAnsi="仿宋" w:eastAsia="仿宋" w:cs="仿宋"/>
                <w:bCs/>
                <w:sz w:val="24"/>
                <w:szCs w:val="24"/>
              </w:rPr>
            </w:pPr>
            <w:r>
              <w:rPr>
                <w:rFonts w:hint="eastAsia" w:ascii="仿宋" w:hAnsi="仿宋" w:eastAsia="仿宋" w:cs="仿宋"/>
                <w:bCs/>
                <w:color w:val="auto"/>
                <w:sz w:val="24"/>
                <w:szCs w:val="24"/>
              </w:rPr>
              <w:t>6.基于镜像创建好相应的训练模块及训练集群，方便用户快速开始相应训练。</w:t>
            </w:r>
          </w:p>
          <w:p w14:paraId="3458EBD6">
            <w:pPr>
              <w:spacing w:line="240" w:lineRule="auto"/>
              <w:rPr>
                <w:rFonts w:hint="eastAsia" w:ascii="仿宋" w:hAnsi="仿宋" w:eastAsia="仿宋" w:cs="仿宋"/>
                <w:b/>
                <w:bCs w:val="0"/>
                <w:kern w:val="2"/>
                <w:sz w:val="24"/>
                <w:szCs w:val="24"/>
                <w:lang w:bidi="ar"/>
              </w:rPr>
            </w:pPr>
            <w:r>
              <w:rPr>
                <w:rFonts w:hint="eastAsia" w:ascii="仿宋" w:hAnsi="仿宋" w:eastAsia="仿宋" w:cs="仿宋"/>
                <w:b/>
                <w:bCs w:val="0"/>
                <w:sz w:val="24"/>
                <w:szCs w:val="24"/>
                <w:lang w:val="en-US" w:eastAsia="zh-CN"/>
              </w:rPr>
              <w:t>三、</w:t>
            </w:r>
            <w:r>
              <w:rPr>
                <w:rFonts w:hint="eastAsia" w:ascii="仿宋" w:hAnsi="仿宋" w:eastAsia="仿宋" w:cs="仿宋"/>
                <w:b/>
                <w:bCs w:val="0"/>
                <w:kern w:val="2"/>
                <w:sz w:val="24"/>
                <w:szCs w:val="24"/>
                <w:lang w:bidi="ar"/>
              </w:rPr>
              <w:t>配套教学资源</w:t>
            </w:r>
          </w:p>
          <w:p w14:paraId="67764718">
            <w:pPr>
              <w:spacing w:line="240" w:lineRule="auto"/>
              <w:rPr>
                <w:rFonts w:hint="eastAsia" w:ascii="仿宋" w:hAnsi="仿宋" w:eastAsia="仿宋" w:cs="仿宋"/>
                <w:bCs/>
                <w:kern w:val="2"/>
                <w:sz w:val="24"/>
                <w:szCs w:val="24"/>
              </w:rPr>
            </w:pPr>
            <w:r>
              <w:rPr>
                <w:rFonts w:hint="eastAsia" w:ascii="仿宋" w:hAnsi="仿宋" w:eastAsia="仿宋" w:cs="仿宋"/>
                <w:bCs/>
                <w:kern w:val="2"/>
                <w:sz w:val="24"/>
                <w:szCs w:val="24"/>
                <w:lang w:val="en-US" w:eastAsia="zh-CN"/>
              </w:rPr>
              <w:t>（1）</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kern w:val="2"/>
                <w:sz w:val="24"/>
                <w:szCs w:val="24"/>
                <w:lang w:val="en-US" w:eastAsia="zh-CN"/>
              </w:rPr>
              <w:t>大数据教学资源包</w:t>
            </w:r>
            <w:r>
              <w:rPr>
                <w:rFonts w:hint="eastAsia" w:ascii="仿宋" w:hAnsi="仿宋" w:eastAsia="仿宋" w:cs="仿宋"/>
                <w:bCs/>
                <w:kern w:val="2"/>
                <w:sz w:val="24"/>
                <w:szCs w:val="24"/>
              </w:rPr>
              <w:t>包</w:t>
            </w:r>
            <w:r>
              <w:rPr>
                <w:rFonts w:hint="eastAsia" w:ascii="仿宋" w:hAnsi="仿宋" w:eastAsia="仿宋" w:cs="仿宋"/>
                <w:bCs/>
                <w:kern w:val="2"/>
                <w:sz w:val="24"/>
                <w:szCs w:val="24"/>
                <w:lang w:val="en-US" w:eastAsia="zh-CN"/>
              </w:rPr>
              <w:t>含</w:t>
            </w:r>
            <w:r>
              <w:rPr>
                <w:rFonts w:hint="eastAsia" w:ascii="仿宋" w:hAnsi="仿宋" w:eastAsia="仿宋" w:cs="仿宋"/>
                <w:bCs/>
                <w:kern w:val="2"/>
                <w:sz w:val="24"/>
                <w:szCs w:val="24"/>
              </w:rPr>
              <w:t>大数据实训系统的实训模块知识拆解思维导图、学习路径指导文档和部分实验案例的实现手册等。案例涉及大数据集群部署、数据仓库的数据抽取、大数据实时数据分析和大数据可视化结果展示等。</w:t>
            </w:r>
          </w:p>
          <w:p w14:paraId="5520118F">
            <w:pPr>
              <w:spacing w:line="240" w:lineRule="auto"/>
              <w:rPr>
                <w:rFonts w:hint="eastAsia" w:ascii="仿宋" w:hAnsi="仿宋" w:eastAsia="仿宋" w:cs="仿宋"/>
                <w:bCs/>
                <w:kern w:val="2"/>
                <w:sz w:val="24"/>
                <w:szCs w:val="24"/>
              </w:rPr>
            </w:pPr>
            <w:r>
              <w:rPr>
                <w:rFonts w:hint="eastAsia" w:ascii="仿宋" w:hAnsi="仿宋" w:eastAsia="仿宋" w:cs="仿宋"/>
                <w:bCs/>
                <w:kern w:val="2"/>
                <w:sz w:val="24"/>
                <w:szCs w:val="24"/>
              </w:rPr>
              <w:t>各模块实训手册及思维导图可作为高校大数据专业实践类课实训资源，通过本资源的学习，将有助于学员综合运用大数据课程知识以及各种工具软件，实现大数据开发全流程操作，资源包括大数据常见的以下五个实验模块：</w:t>
            </w:r>
          </w:p>
          <w:p w14:paraId="3859F77B">
            <w:pPr>
              <w:spacing w:line="240" w:lineRule="auto"/>
              <w:rPr>
                <w:rFonts w:hint="eastAsia" w:ascii="仿宋" w:hAnsi="仿宋" w:eastAsia="仿宋" w:cs="仿宋"/>
                <w:bCs/>
                <w:kern w:val="2"/>
                <w:sz w:val="24"/>
                <w:szCs w:val="24"/>
              </w:rPr>
            </w:pPr>
            <w:r>
              <w:rPr>
                <w:rFonts w:hint="eastAsia" w:ascii="仿宋" w:hAnsi="仿宋" w:eastAsia="仿宋" w:cs="仿宋"/>
                <w:bCs/>
                <w:kern w:val="2"/>
                <w:sz w:val="24"/>
                <w:szCs w:val="24"/>
              </w:rPr>
              <w:t>1.大数据集群部署模块，需包含参考实验文档、学习路径文档、知识体系思维导图，包括：Linux常用命令，Linux网络配置，Linux文件系统，scp数据传输，免密登录，docker容器操作命令，Hadoop搭建（伪分布，完全分布，ha高可用），hive搭建，zookeeper集群搭建，kafka单节点，集群。flume搭建，flume配置采集任务，spark单节点，standalone集群，spark高可用，spark提交命令，flink单节点，集群，高可用，flink standalone和flink on yarn pre-job提交命令等知识点。</w:t>
            </w:r>
            <w:r>
              <w:rPr>
                <w:rFonts w:hint="eastAsia" w:ascii="仿宋" w:hAnsi="仿宋" w:eastAsia="仿宋" w:cs="仿宋"/>
                <w:bCs/>
                <w:kern w:val="2"/>
                <w:sz w:val="24"/>
                <w:szCs w:val="24"/>
              </w:rPr>
              <w:tab/>
            </w:r>
          </w:p>
          <w:p w14:paraId="36BABEE2">
            <w:pPr>
              <w:spacing w:line="240" w:lineRule="auto"/>
              <w:rPr>
                <w:rFonts w:hint="eastAsia" w:ascii="仿宋" w:hAnsi="仿宋" w:eastAsia="仿宋" w:cs="仿宋"/>
                <w:bCs/>
                <w:kern w:val="2"/>
                <w:sz w:val="24"/>
                <w:szCs w:val="24"/>
              </w:rPr>
            </w:pPr>
            <w:r>
              <w:rPr>
                <w:rFonts w:hint="eastAsia" w:ascii="仿宋" w:hAnsi="仿宋" w:eastAsia="仿宋" w:cs="仿宋"/>
                <w:bCs/>
                <w:kern w:val="2"/>
                <w:sz w:val="24"/>
                <w:szCs w:val="24"/>
              </w:rPr>
              <w:t>2.基于数据仓库技术的大数据抽取模块，需包含参考实验手册、学习路径文档、知识体系思维导图，包括：spark SQL 编程基础 spark 相关算子的使用例如collect、withcolumn、filter、map等，spark 自定义UDF、UDAF等，spark 驱动的使用 例如连接mysql、Hive 、hive 编程：基于HQL 创建、删除、查询、修改表，实现hive 动、静态分区，修改分区，修改字段、分区等、通过sqoop 或spark 实现数据的增量或者全量抽取等知识点。</w:t>
            </w:r>
          </w:p>
          <w:p w14:paraId="4E808865">
            <w:pPr>
              <w:spacing w:line="240" w:lineRule="auto"/>
              <w:rPr>
                <w:rFonts w:hint="eastAsia" w:ascii="仿宋" w:hAnsi="仿宋" w:eastAsia="仿宋" w:cs="仿宋"/>
                <w:bCs/>
                <w:kern w:val="2"/>
                <w:sz w:val="24"/>
                <w:szCs w:val="24"/>
              </w:rPr>
            </w:pPr>
            <w:r>
              <w:rPr>
                <w:rFonts w:hint="eastAsia" w:ascii="仿宋" w:hAnsi="仿宋" w:eastAsia="仿宋" w:cs="仿宋"/>
                <w:bCs/>
                <w:kern w:val="2"/>
                <w:sz w:val="24"/>
                <w:szCs w:val="24"/>
              </w:rPr>
              <w:t>3.基于数据仓库技术的大数据统计分析模块，需包含参考实验手册、学习路径文档、知识体系思维导图，包括：spark参数调优，例如cache缓存，调整分区大小，work内存等，hive 编程：基于HQL 创建、删除、查询、修改表，实现hive 动、静态分区，修改分区，修改字段、分区等、hive 进阶 使用 with over 等相关函数，基于hive仓库实现ods，dw，dim等数据分层，sparkSQL编程：使用spark对ods数据进行清洗、对dim层数据进行更新实现拉链表、对dw 层数据再度分层，基于spark 实现数据指标计算等知识点。</w:t>
            </w:r>
          </w:p>
          <w:p w14:paraId="41D1792A">
            <w:pPr>
              <w:spacing w:line="240" w:lineRule="auto"/>
              <w:rPr>
                <w:rFonts w:hint="eastAsia" w:ascii="仿宋" w:hAnsi="仿宋" w:eastAsia="仿宋" w:cs="仿宋"/>
                <w:bCs/>
                <w:kern w:val="2"/>
                <w:sz w:val="24"/>
                <w:szCs w:val="24"/>
              </w:rPr>
            </w:pPr>
            <w:r>
              <w:rPr>
                <w:rFonts w:hint="eastAsia" w:ascii="仿宋" w:hAnsi="仿宋" w:eastAsia="仿宋" w:cs="仿宋"/>
                <w:bCs/>
                <w:kern w:val="2"/>
                <w:sz w:val="24"/>
                <w:szCs w:val="24"/>
              </w:rPr>
              <w:t>4.大数据实时数据分析模块，需包含参考实验手册、学习路径文档、知识体系思维导图，包括：Flume数据采集，Source数据源，Channel通道，sink配置kafka，sink配置hdfs，kafka topic的create，list，describe，delete，flink流式数据处理，flink常见算子，flink统计实时销量，flink连接Redis等</w:t>
            </w:r>
            <w:r>
              <w:rPr>
                <w:rFonts w:hint="eastAsia" w:ascii="仿宋" w:hAnsi="仿宋" w:eastAsia="仿宋" w:cs="仿宋"/>
                <w:bCs/>
                <w:kern w:val="2"/>
                <w:sz w:val="24"/>
                <w:szCs w:val="24"/>
              </w:rPr>
              <w:tab/>
            </w:r>
          </w:p>
          <w:p w14:paraId="55BBD265">
            <w:pPr>
              <w:spacing w:line="240" w:lineRule="auto"/>
              <w:rPr>
                <w:rFonts w:hint="eastAsia" w:ascii="仿宋" w:hAnsi="仿宋" w:eastAsia="仿宋" w:cs="仿宋"/>
                <w:bCs/>
                <w:kern w:val="2"/>
                <w:sz w:val="24"/>
                <w:szCs w:val="24"/>
              </w:rPr>
            </w:pPr>
            <w:r>
              <w:rPr>
                <w:rFonts w:hint="eastAsia" w:ascii="仿宋" w:hAnsi="仿宋" w:eastAsia="仿宋" w:cs="仿宋"/>
                <w:bCs/>
                <w:kern w:val="2"/>
                <w:sz w:val="24"/>
                <w:szCs w:val="24"/>
              </w:rPr>
              <w:t>5.基于vue和echarts的大数据可视化模块，需包含参考实验手册、学习路径文档、知识体系思维导图，包括：JavaScript基础，echarts初始化实例对象，配置项（title，tooltip, legend, xagix, yaxis, series）、常用表格 饼图（基础饼图，多饼图）柱状图（基础柱状图，堆叠，折柱混合图），折线（基础折线，多折线，堆叠折线），散点（基础散点，单轴散点），基础雷达图，vue3，vue-cli，webpack，vue的路由，vue的组成模块，生命周期等知识点。</w:t>
            </w:r>
            <w:r>
              <w:rPr>
                <w:rFonts w:hint="eastAsia" w:ascii="仿宋" w:hAnsi="仿宋" w:eastAsia="仿宋" w:cs="仿宋"/>
                <w:bCs/>
                <w:kern w:val="2"/>
                <w:sz w:val="24"/>
                <w:szCs w:val="24"/>
              </w:rPr>
              <w:tab/>
            </w:r>
          </w:p>
          <w:p w14:paraId="3CF18E47">
            <w:pPr>
              <w:spacing w:line="240" w:lineRule="auto"/>
              <w:rPr>
                <w:rFonts w:hint="eastAsia" w:ascii="仿宋" w:hAnsi="仿宋" w:eastAsia="仿宋" w:cs="仿宋"/>
                <w:bCs/>
                <w:kern w:val="2"/>
                <w:sz w:val="24"/>
                <w:szCs w:val="24"/>
              </w:rPr>
            </w:pPr>
            <w:r>
              <w:rPr>
                <w:rFonts w:hint="eastAsia" w:ascii="仿宋" w:hAnsi="仿宋" w:eastAsia="仿宋" w:cs="仿宋"/>
                <w:bCs/>
                <w:kern w:val="2"/>
                <w:sz w:val="24"/>
                <w:szCs w:val="24"/>
              </w:rPr>
              <w:t>资源包含以下内容:</w:t>
            </w:r>
          </w:p>
          <w:p w14:paraId="6CFBEEAD">
            <w:pPr>
              <w:spacing w:line="240" w:lineRule="auto"/>
              <w:rPr>
                <w:rFonts w:hint="eastAsia" w:ascii="仿宋" w:hAnsi="仿宋" w:eastAsia="仿宋" w:cs="仿宋"/>
                <w:b w:val="0"/>
                <w:bCs/>
                <w:kern w:val="2"/>
                <w:sz w:val="24"/>
                <w:szCs w:val="24"/>
              </w:rPr>
            </w:pPr>
            <w:r>
              <w:rPr>
                <w:rFonts w:hint="eastAsia" w:ascii="仿宋" w:hAnsi="仿宋" w:eastAsia="仿宋" w:cs="仿宋"/>
                <w:b w:val="0"/>
                <w:bCs/>
                <w:kern w:val="2"/>
                <w:sz w:val="24"/>
                <w:szCs w:val="24"/>
              </w:rPr>
              <w:t>平台搭建模块</w:t>
            </w:r>
          </w:p>
          <w:p w14:paraId="3381E9AB">
            <w:pPr>
              <w:spacing w:line="240" w:lineRule="auto"/>
              <w:rPr>
                <w:rFonts w:hint="eastAsia" w:ascii="仿宋" w:hAnsi="仿宋" w:eastAsia="仿宋" w:cs="仿宋"/>
                <w:bCs/>
                <w:kern w:val="2"/>
                <w:sz w:val="24"/>
                <w:szCs w:val="24"/>
              </w:rPr>
            </w:pPr>
            <w:r>
              <w:rPr>
                <w:rFonts w:hint="eastAsia" w:ascii="仿宋" w:hAnsi="仿宋" w:eastAsia="仿宋" w:cs="仿宋"/>
                <w:bCs/>
                <w:kern w:val="2"/>
                <w:sz w:val="24"/>
                <w:szCs w:val="24"/>
              </w:rPr>
              <w:t>1.1提供两个实训任务书文档</w:t>
            </w:r>
          </w:p>
          <w:p w14:paraId="3C970A2D">
            <w:pPr>
              <w:spacing w:line="240" w:lineRule="auto"/>
              <w:rPr>
                <w:rFonts w:hint="eastAsia" w:ascii="仿宋" w:hAnsi="仿宋" w:eastAsia="仿宋" w:cs="仿宋"/>
                <w:bCs/>
                <w:kern w:val="2"/>
                <w:sz w:val="24"/>
                <w:szCs w:val="24"/>
              </w:rPr>
            </w:pPr>
            <w:r>
              <w:rPr>
                <w:rFonts w:hint="eastAsia" w:ascii="仿宋" w:hAnsi="仿宋" w:eastAsia="仿宋" w:cs="仿宋"/>
                <w:bCs/>
                <w:kern w:val="2"/>
                <w:sz w:val="24"/>
                <w:szCs w:val="24"/>
              </w:rPr>
              <w:t>1.2提供综合实训文档一个内容包含上述两个任务书的实训内容</w:t>
            </w:r>
          </w:p>
          <w:p w14:paraId="351D4813">
            <w:pPr>
              <w:spacing w:line="240" w:lineRule="auto"/>
              <w:rPr>
                <w:rFonts w:hint="eastAsia" w:ascii="仿宋" w:hAnsi="仿宋" w:eastAsia="仿宋" w:cs="仿宋"/>
                <w:bCs/>
                <w:kern w:val="2"/>
                <w:sz w:val="24"/>
                <w:szCs w:val="24"/>
              </w:rPr>
            </w:pPr>
            <w:r>
              <w:rPr>
                <w:rFonts w:hint="eastAsia" w:ascii="仿宋" w:hAnsi="仿宋" w:eastAsia="仿宋" w:cs="仿宋"/>
                <w:bCs/>
                <w:kern w:val="2"/>
                <w:sz w:val="24"/>
                <w:szCs w:val="24"/>
              </w:rPr>
              <w:t>实训内容如下:</w:t>
            </w:r>
          </w:p>
          <w:p w14:paraId="2FE5D9E4">
            <w:pPr>
              <w:spacing w:line="240" w:lineRule="auto"/>
              <w:rPr>
                <w:rFonts w:hint="eastAsia" w:ascii="仿宋" w:hAnsi="仿宋" w:eastAsia="仿宋" w:cs="仿宋"/>
                <w:bCs/>
                <w:kern w:val="2"/>
                <w:sz w:val="24"/>
                <w:szCs w:val="24"/>
              </w:rPr>
            </w:pPr>
            <w:r>
              <w:rPr>
                <w:rFonts w:hint="eastAsia" w:ascii="仿宋" w:hAnsi="仿宋" w:eastAsia="仿宋" w:cs="仿宋"/>
                <w:bCs/>
                <w:kern w:val="2"/>
                <w:sz w:val="24"/>
                <w:szCs w:val="24"/>
              </w:rPr>
              <w:t>1.2.1  Docker容器部署Hadoop分布式</w:t>
            </w:r>
          </w:p>
          <w:p w14:paraId="54BBDFA8">
            <w:pPr>
              <w:spacing w:line="240" w:lineRule="auto"/>
              <w:rPr>
                <w:rFonts w:hint="eastAsia" w:ascii="仿宋" w:hAnsi="仿宋" w:eastAsia="仿宋" w:cs="仿宋"/>
                <w:bCs/>
                <w:kern w:val="2"/>
                <w:sz w:val="24"/>
                <w:szCs w:val="24"/>
              </w:rPr>
            </w:pPr>
            <w:r>
              <w:rPr>
                <w:rFonts w:hint="eastAsia" w:ascii="仿宋" w:hAnsi="仿宋" w:eastAsia="仿宋" w:cs="仿宋"/>
                <w:bCs/>
                <w:kern w:val="2"/>
                <w:sz w:val="24"/>
                <w:szCs w:val="24"/>
              </w:rPr>
              <w:t>1.2.2  Zookeeper组件部署</w:t>
            </w:r>
          </w:p>
          <w:p w14:paraId="7C66D56F">
            <w:pPr>
              <w:spacing w:line="240" w:lineRule="auto"/>
              <w:rPr>
                <w:rFonts w:hint="eastAsia" w:ascii="仿宋" w:hAnsi="仿宋" w:eastAsia="仿宋" w:cs="仿宋"/>
                <w:bCs/>
                <w:kern w:val="2"/>
                <w:sz w:val="24"/>
                <w:szCs w:val="24"/>
              </w:rPr>
            </w:pPr>
            <w:r>
              <w:rPr>
                <w:rFonts w:hint="eastAsia" w:ascii="仿宋" w:hAnsi="仿宋" w:eastAsia="仿宋" w:cs="仿宋"/>
                <w:bCs/>
                <w:kern w:val="2"/>
                <w:sz w:val="24"/>
                <w:szCs w:val="24"/>
              </w:rPr>
              <w:t>1.2.3  Kafka组件部署</w:t>
            </w:r>
          </w:p>
          <w:p w14:paraId="1B619A00">
            <w:pPr>
              <w:spacing w:line="240" w:lineRule="auto"/>
              <w:rPr>
                <w:rFonts w:hint="eastAsia" w:ascii="仿宋" w:hAnsi="仿宋" w:eastAsia="仿宋" w:cs="仿宋"/>
                <w:bCs/>
                <w:kern w:val="2"/>
                <w:sz w:val="24"/>
                <w:szCs w:val="24"/>
              </w:rPr>
            </w:pPr>
            <w:r>
              <w:rPr>
                <w:rFonts w:hint="eastAsia" w:ascii="仿宋" w:hAnsi="仿宋" w:eastAsia="仿宋" w:cs="仿宋"/>
                <w:bCs/>
                <w:kern w:val="2"/>
                <w:sz w:val="24"/>
                <w:szCs w:val="24"/>
              </w:rPr>
              <w:t>1.2.4  Flume组件部署</w:t>
            </w:r>
          </w:p>
          <w:p w14:paraId="10744350">
            <w:pPr>
              <w:spacing w:line="240" w:lineRule="auto"/>
              <w:rPr>
                <w:rFonts w:hint="eastAsia" w:ascii="仿宋" w:hAnsi="仿宋" w:eastAsia="仿宋" w:cs="仿宋"/>
                <w:bCs/>
                <w:kern w:val="2"/>
                <w:sz w:val="24"/>
                <w:szCs w:val="24"/>
              </w:rPr>
            </w:pPr>
            <w:r>
              <w:rPr>
                <w:rFonts w:hint="eastAsia" w:ascii="仿宋" w:hAnsi="仿宋" w:eastAsia="仿宋" w:cs="仿宋"/>
                <w:bCs/>
                <w:kern w:val="2"/>
                <w:sz w:val="24"/>
                <w:szCs w:val="24"/>
              </w:rPr>
              <w:t>1.2.5  Mysql部署</w:t>
            </w:r>
          </w:p>
          <w:p w14:paraId="0970FA8E">
            <w:pPr>
              <w:spacing w:line="240" w:lineRule="auto"/>
              <w:rPr>
                <w:rFonts w:hint="eastAsia" w:ascii="仿宋" w:hAnsi="仿宋" w:eastAsia="仿宋" w:cs="仿宋"/>
                <w:bCs/>
                <w:kern w:val="2"/>
                <w:sz w:val="24"/>
                <w:szCs w:val="24"/>
              </w:rPr>
            </w:pPr>
            <w:r>
              <w:rPr>
                <w:rFonts w:hint="eastAsia" w:ascii="仿宋" w:hAnsi="仿宋" w:eastAsia="仿宋" w:cs="仿宋"/>
                <w:bCs/>
                <w:kern w:val="2"/>
                <w:sz w:val="24"/>
                <w:szCs w:val="24"/>
              </w:rPr>
              <w:t>1.2.6  Spark部署</w:t>
            </w:r>
          </w:p>
          <w:p w14:paraId="2B732273">
            <w:pPr>
              <w:spacing w:line="240" w:lineRule="auto"/>
              <w:rPr>
                <w:rFonts w:hint="eastAsia" w:ascii="仿宋" w:hAnsi="仿宋" w:eastAsia="仿宋" w:cs="仿宋"/>
                <w:bCs/>
                <w:kern w:val="2"/>
                <w:sz w:val="24"/>
                <w:szCs w:val="24"/>
              </w:rPr>
            </w:pPr>
            <w:r>
              <w:rPr>
                <w:rFonts w:hint="eastAsia" w:ascii="仿宋" w:hAnsi="仿宋" w:eastAsia="仿宋" w:cs="仿宋"/>
                <w:bCs/>
                <w:kern w:val="2"/>
                <w:sz w:val="24"/>
                <w:szCs w:val="24"/>
              </w:rPr>
              <w:t>1.2.7  Hbase部署</w:t>
            </w:r>
          </w:p>
          <w:p w14:paraId="1290C055">
            <w:pPr>
              <w:spacing w:line="240" w:lineRule="auto"/>
              <w:rPr>
                <w:rFonts w:hint="eastAsia" w:ascii="仿宋" w:hAnsi="仿宋" w:eastAsia="仿宋" w:cs="仿宋"/>
                <w:bCs/>
                <w:kern w:val="2"/>
                <w:sz w:val="24"/>
                <w:szCs w:val="24"/>
              </w:rPr>
            </w:pPr>
            <w:r>
              <w:rPr>
                <w:rFonts w:hint="eastAsia" w:ascii="仿宋" w:hAnsi="仿宋" w:eastAsia="仿宋" w:cs="仿宋"/>
                <w:bCs/>
                <w:kern w:val="2"/>
                <w:sz w:val="24"/>
                <w:szCs w:val="24"/>
              </w:rPr>
              <w:t>1.2.8  clickhouse部署</w:t>
            </w:r>
          </w:p>
          <w:p w14:paraId="2DB2E2F8">
            <w:pPr>
              <w:spacing w:line="240" w:lineRule="auto"/>
              <w:rPr>
                <w:rFonts w:hint="eastAsia" w:ascii="仿宋" w:hAnsi="仿宋" w:eastAsia="仿宋" w:cs="仿宋"/>
                <w:bCs/>
                <w:kern w:val="2"/>
                <w:sz w:val="24"/>
                <w:szCs w:val="24"/>
              </w:rPr>
            </w:pPr>
            <w:r>
              <w:rPr>
                <w:rFonts w:hint="eastAsia" w:ascii="仿宋" w:hAnsi="仿宋" w:eastAsia="仿宋" w:cs="仿宋"/>
                <w:bCs/>
                <w:kern w:val="2"/>
                <w:sz w:val="24"/>
                <w:szCs w:val="24"/>
              </w:rPr>
              <w:t>1.2.9  Redis部署</w:t>
            </w:r>
          </w:p>
          <w:p w14:paraId="1DC75884">
            <w:pPr>
              <w:spacing w:line="240" w:lineRule="auto"/>
              <w:rPr>
                <w:rFonts w:hint="eastAsia" w:ascii="仿宋" w:hAnsi="仿宋" w:eastAsia="仿宋" w:cs="仿宋"/>
                <w:b w:val="0"/>
                <w:bCs/>
                <w:kern w:val="2"/>
                <w:sz w:val="24"/>
                <w:szCs w:val="24"/>
              </w:rPr>
            </w:pPr>
            <w:r>
              <w:rPr>
                <w:rFonts w:hint="eastAsia" w:ascii="仿宋" w:hAnsi="仿宋" w:eastAsia="仿宋" w:cs="仿宋"/>
                <w:b w:val="0"/>
                <w:bCs/>
                <w:kern w:val="2"/>
                <w:sz w:val="24"/>
                <w:szCs w:val="24"/>
              </w:rPr>
              <w:t>离线数据处理模块</w:t>
            </w:r>
          </w:p>
          <w:p w14:paraId="3E60C07D">
            <w:pPr>
              <w:spacing w:line="240" w:lineRule="auto"/>
              <w:rPr>
                <w:rFonts w:hint="eastAsia" w:ascii="仿宋" w:hAnsi="仿宋" w:eastAsia="仿宋" w:cs="仿宋"/>
                <w:bCs/>
                <w:kern w:val="2"/>
                <w:sz w:val="24"/>
                <w:szCs w:val="24"/>
              </w:rPr>
            </w:pPr>
            <w:r>
              <w:rPr>
                <w:rFonts w:hint="eastAsia" w:ascii="仿宋" w:hAnsi="仿宋" w:eastAsia="仿宋" w:cs="仿宋"/>
                <w:bCs/>
                <w:kern w:val="2"/>
                <w:sz w:val="24"/>
                <w:szCs w:val="24"/>
              </w:rPr>
              <w:t>1.1 提供电商背景完整的任务书一个</w:t>
            </w:r>
          </w:p>
          <w:p w14:paraId="30982FBF">
            <w:pPr>
              <w:spacing w:line="240" w:lineRule="auto"/>
              <w:rPr>
                <w:rFonts w:hint="eastAsia" w:ascii="仿宋" w:hAnsi="仿宋" w:eastAsia="仿宋" w:cs="仿宋"/>
                <w:bCs/>
                <w:kern w:val="2"/>
                <w:sz w:val="24"/>
                <w:szCs w:val="24"/>
              </w:rPr>
            </w:pPr>
            <w:r>
              <w:rPr>
                <w:rFonts w:hint="eastAsia" w:ascii="仿宋" w:hAnsi="仿宋" w:eastAsia="仿宋" w:cs="仿宋"/>
                <w:bCs/>
                <w:kern w:val="2"/>
                <w:sz w:val="24"/>
                <w:szCs w:val="24"/>
              </w:rPr>
              <w:t>1.2 提供电商任务的实训文档一个</w:t>
            </w:r>
          </w:p>
          <w:p w14:paraId="6F7446A1">
            <w:pPr>
              <w:spacing w:line="240" w:lineRule="auto"/>
              <w:rPr>
                <w:rFonts w:hint="eastAsia" w:ascii="仿宋" w:hAnsi="仿宋" w:eastAsia="仿宋" w:cs="仿宋"/>
                <w:bCs/>
                <w:kern w:val="2"/>
                <w:sz w:val="24"/>
                <w:szCs w:val="24"/>
              </w:rPr>
            </w:pPr>
            <w:r>
              <w:rPr>
                <w:rFonts w:hint="eastAsia" w:ascii="仿宋" w:hAnsi="仿宋" w:eastAsia="仿宋" w:cs="仿宋"/>
                <w:bCs/>
                <w:kern w:val="2"/>
                <w:sz w:val="24"/>
                <w:szCs w:val="24"/>
              </w:rPr>
              <w:t>1.3 提供离线数据处理任务书三个</w:t>
            </w:r>
          </w:p>
          <w:p w14:paraId="47D673C2">
            <w:pPr>
              <w:spacing w:line="240" w:lineRule="auto"/>
              <w:rPr>
                <w:rFonts w:hint="eastAsia" w:ascii="仿宋" w:hAnsi="仿宋" w:eastAsia="仿宋" w:cs="仿宋"/>
                <w:bCs/>
                <w:kern w:val="2"/>
                <w:sz w:val="24"/>
                <w:szCs w:val="24"/>
              </w:rPr>
            </w:pPr>
            <w:r>
              <w:rPr>
                <w:rFonts w:hint="eastAsia" w:ascii="仿宋" w:hAnsi="仿宋" w:eastAsia="仿宋" w:cs="仿宋"/>
                <w:bCs/>
                <w:kern w:val="2"/>
                <w:sz w:val="24"/>
                <w:szCs w:val="24"/>
              </w:rPr>
              <w:t>1.4 提供离线数据处理实训文档三个</w:t>
            </w:r>
          </w:p>
          <w:p w14:paraId="1E68204E">
            <w:pPr>
              <w:spacing w:line="240" w:lineRule="auto"/>
              <w:rPr>
                <w:rFonts w:hint="eastAsia" w:ascii="仿宋" w:hAnsi="仿宋" w:eastAsia="仿宋" w:cs="仿宋"/>
                <w:bCs/>
                <w:kern w:val="2"/>
                <w:sz w:val="24"/>
                <w:szCs w:val="24"/>
              </w:rPr>
            </w:pPr>
            <w:r>
              <w:rPr>
                <w:rFonts w:hint="eastAsia" w:ascii="仿宋" w:hAnsi="仿宋" w:eastAsia="仿宋" w:cs="仿宋"/>
                <w:bCs/>
                <w:kern w:val="2"/>
                <w:sz w:val="24"/>
                <w:szCs w:val="24"/>
              </w:rPr>
              <w:t>1.5 提供对应实训任务的数据</w:t>
            </w:r>
          </w:p>
          <w:p w14:paraId="6F2AA09F">
            <w:pPr>
              <w:spacing w:line="240" w:lineRule="auto"/>
              <w:rPr>
                <w:rFonts w:hint="eastAsia" w:ascii="仿宋" w:hAnsi="仿宋" w:eastAsia="仿宋" w:cs="仿宋"/>
                <w:bCs/>
                <w:kern w:val="2"/>
                <w:sz w:val="24"/>
                <w:szCs w:val="24"/>
              </w:rPr>
            </w:pPr>
            <w:r>
              <w:rPr>
                <w:rFonts w:hint="eastAsia" w:ascii="仿宋" w:hAnsi="仿宋" w:eastAsia="仿宋" w:cs="仿宋"/>
                <w:bCs/>
                <w:kern w:val="2"/>
                <w:sz w:val="24"/>
                <w:szCs w:val="24"/>
              </w:rPr>
              <w:t>1.6 提供实训项目源码</w:t>
            </w:r>
          </w:p>
          <w:p w14:paraId="5FE206D0">
            <w:pPr>
              <w:spacing w:line="240" w:lineRule="auto"/>
              <w:rPr>
                <w:rFonts w:hint="eastAsia" w:ascii="仿宋" w:hAnsi="仿宋" w:eastAsia="仿宋" w:cs="仿宋"/>
                <w:bCs/>
                <w:kern w:val="2"/>
                <w:sz w:val="24"/>
                <w:szCs w:val="24"/>
              </w:rPr>
            </w:pPr>
            <w:r>
              <w:rPr>
                <w:rFonts w:hint="eastAsia" w:ascii="仿宋" w:hAnsi="仿宋" w:eastAsia="仿宋" w:cs="仿宋"/>
                <w:bCs/>
                <w:kern w:val="2"/>
                <w:sz w:val="24"/>
                <w:szCs w:val="24"/>
              </w:rPr>
              <w:t>1.7 提供scala基础实训文档一个</w:t>
            </w:r>
          </w:p>
          <w:p w14:paraId="214E64BF">
            <w:pPr>
              <w:spacing w:line="240" w:lineRule="auto"/>
              <w:rPr>
                <w:rFonts w:hint="eastAsia" w:ascii="仿宋" w:hAnsi="仿宋" w:eastAsia="仿宋" w:cs="仿宋"/>
                <w:bCs/>
                <w:kern w:val="2"/>
                <w:sz w:val="24"/>
                <w:szCs w:val="24"/>
              </w:rPr>
            </w:pPr>
            <w:r>
              <w:rPr>
                <w:rFonts w:hint="eastAsia" w:ascii="仿宋" w:hAnsi="仿宋" w:eastAsia="仿宋" w:cs="仿宋"/>
                <w:bCs/>
                <w:kern w:val="2"/>
                <w:sz w:val="24"/>
                <w:szCs w:val="24"/>
              </w:rPr>
              <w:t>1.8 提供Hive基础实训文档一个</w:t>
            </w:r>
          </w:p>
          <w:p w14:paraId="42482114">
            <w:pPr>
              <w:spacing w:line="240" w:lineRule="auto"/>
              <w:rPr>
                <w:rFonts w:hint="eastAsia" w:ascii="仿宋" w:hAnsi="仿宋" w:eastAsia="仿宋" w:cs="仿宋"/>
                <w:bCs/>
                <w:kern w:val="2"/>
                <w:sz w:val="24"/>
                <w:szCs w:val="24"/>
              </w:rPr>
            </w:pPr>
            <w:r>
              <w:rPr>
                <w:rFonts w:hint="eastAsia" w:ascii="仿宋" w:hAnsi="仿宋" w:eastAsia="仿宋" w:cs="仿宋"/>
                <w:bCs/>
                <w:kern w:val="2"/>
                <w:sz w:val="24"/>
                <w:szCs w:val="24"/>
              </w:rPr>
              <w:t>1.9 提供Spark编程实训文档一个</w:t>
            </w:r>
          </w:p>
          <w:p w14:paraId="7F25F427">
            <w:pPr>
              <w:spacing w:line="240" w:lineRule="auto"/>
              <w:rPr>
                <w:rFonts w:hint="eastAsia" w:ascii="仿宋" w:hAnsi="仿宋" w:eastAsia="仿宋" w:cs="仿宋"/>
                <w:bCs/>
                <w:kern w:val="2"/>
                <w:sz w:val="24"/>
                <w:szCs w:val="24"/>
              </w:rPr>
            </w:pPr>
            <w:r>
              <w:rPr>
                <w:rFonts w:hint="eastAsia" w:ascii="仿宋" w:hAnsi="仿宋" w:eastAsia="仿宋" w:cs="仿宋"/>
                <w:bCs/>
                <w:kern w:val="2"/>
                <w:sz w:val="24"/>
                <w:szCs w:val="24"/>
              </w:rPr>
              <w:t>1.10 Hbase实训文档一个</w:t>
            </w:r>
          </w:p>
          <w:p w14:paraId="1C5D951A">
            <w:pPr>
              <w:spacing w:line="240" w:lineRule="auto"/>
              <w:rPr>
                <w:rFonts w:hint="eastAsia" w:ascii="仿宋" w:hAnsi="仿宋" w:eastAsia="仿宋" w:cs="仿宋"/>
                <w:b w:val="0"/>
                <w:bCs/>
                <w:kern w:val="2"/>
                <w:sz w:val="24"/>
                <w:szCs w:val="24"/>
              </w:rPr>
            </w:pPr>
            <w:r>
              <w:rPr>
                <w:rFonts w:hint="eastAsia" w:ascii="仿宋" w:hAnsi="仿宋" w:eastAsia="仿宋" w:cs="仿宋"/>
                <w:b w:val="0"/>
                <w:bCs/>
                <w:kern w:val="2"/>
                <w:sz w:val="24"/>
                <w:szCs w:val="24"/>
              </w:rPr>
              <w:t>实时数据处理模块</w:t>
            </w:r>
          </w:p>
          <w:p w14:paraId="589ECF99">
            <w:pPr>
              <w:spacing w:line="240" w:lineRule="auto"/>
              <w:rPr>
                <w:rFonts w:hint="eastAsia" w:ascii="仿宋" w:hAnsi="仿宋" w:eastAsia="仿宋" w:cs="仿宋"/>
                <w:bCs/>
                <w:kern w:val="2"/>
                <w:sz w:val="24"/>
                <w:szCs w:val="24"/>
              </w:rPr>
            </w:pPr>
            <w:r>
              <w:rPr>
                <w:rFonts w:hint="eastAsia" w:ascii="仿宋" w:hAnsi="仿宋" w:eastAsia="仿宋" w:cs="仿宋"/>
                <w:bCs/>
                <w:kern w:val="2"/>
                <w:sz w:val="24"/>
                <w:szCs w:val="24"/>
              </w:rPr>
              <w:t>1.1 提供实时数据处理任务书一个</w:t>
            </w:r>
          </w:p>
          <w:p w14:paraId="4F2F75AF">
            <w:pPr>
              <w:spacing w:line="240" w:lineRule="auto"/>
              <w:rPr>
                <w:rFonts w:hint="eastAsia" w:ascii="仿宋" w:hAnsi="仿宋" w:eastAsia="仿宋" w:cs="仿宋"/>
                <w:bCs/>
                <w:kern w:val="2"/>
                <w:sz w:val="24"/>
                <w:szCs w:val="24"/>
              </w:rPr>
            </w:pPr>
            <w:r>
              <w:rPr>
                <w:rFonts w:hint="eastAsia" w:ascii="仿宋" w:hAnsi="仿宋" w:eastAsia="仿宋" w:cs="仿宋"/>
                <w:bCs/>
                <w:kern w:val="2"/>
                <w:sz w:val="24"/>
                <w:szCs w:val="24"/>
              </w:rPr>
              <w:t>1.2 提供实时数据实训文档一个</w:t>
            </w:r>
          </w:p>
          <w:p w14:paraId="33073C54">
            <w:pPr>
              <w:spacing w:line="240" w:lineRule="auto"/>
              <w:rPr>
                <w:rFonts w:hint="eastAsia" w:ascii="仿宋" w:hAnsi="仿宋" w:eastAsia="仿宋" w:cs="仿宋"/>
                <w:bCs/>
                <w:kern w:val="2"/>
                <w:sz w:val="24"/>
                <w:szCs w:val="24"/>
              </w:rPr>
            </w:pPr>
            <w:r>
              <w:rPr>
                <w:rFonts w:hint="eastAsia" w:ascii="仿宋" w:hAnsi="仿宋" w:eastAsia="仿宋" w:cs="仿宋"/>
                <w:bCs/>
                <w:kern w:val="2"/>
                <w:sz w:val="24"/>
                <w:szCs w:val="24"/>
              </w:rPr>
              <w:t>1.3 提供实训项目源码</w:t>
            </w:r>
          </w:p>
          <w:p w14:paraId="137289CE">
            <w:pPr>
              <w:spacing w:line="240" w:lineRule="auto"/>
              <w:rPr>
                <w:rFonts w:hint="eastAsia" w:ascii="仿宋" w:hAnsi="仿宋" w:eastAsia="仿宋" w:cs="仿宋"/>
                <w:bCs/>
                <w:kern w:val="2"/>
                <w:sz w:val="24"/>
                <w:szCs w:val="24"/>
              </w:rPr>
            </w:pPr>
            <w:r>
              <w:rPr>
                <w:rFonts w:hint="eastAsia" w:ascii="仿宋" w:hAnsi="仿宋" w:eastAsia="仿宋" w:cs="仿宋"/>
                <w:bCs/>
                <w:kern w:val="2"/>
                <w:sz w:val="24"/>
                <w:szCs w:val="24"/>
              </w:rPr>
              <w:t>1.4 提供flume实训案例文档一个</w:t>
            </w:r>
          </w:p>
          <w:p w14:paraId="22AE889F">
            <w:pPr>
              <w:spacing w:line="240" w:lineRule="auto"/>
              <w:rPr>
                <w:rFonts w:hint="eastAsia" w:ascii="仿宋" w:hAnsi="仿宋" w:eastAsia="仿宋" w:cs="仿宋"/>
                <w:bCs/>
                <w:kern w:val="2"/>
                <w:sz w:val="24"/>
                <w:szCs w:val="24"/>
              </w:rPr>
            </w:pPr>
            <w:r>
              <w:rPr>
                <w:rFonts w:hint="eastAsia" w:ascii="仿宋" w:hAnsi="仿宋" w:eastAsia="仿宋" w:cs="仿宋"/>
                <w:bCs/>
                <w:kern w:val="2"/>
                <w:sz w:val="24"/>
                <w:szCs w:val="24"/>
              </w:rPr>
              <w:t>1.5 提供maxwell实训文档一个</w:t>
            </w:r>
          </w:p>
          <w:p w14:paraId="0D41F65C">
            <w:pPr>
              <w:spacing w:line="240" w:lineRule="auto"/>
              <w:rPr>
                <w:rFonts w:hint="eastAsia" w:ascii="仿宋" w:hAnsi="仿宋" w:eastAsia="仿宋" w:cs="仿宋"/>
                <w:bCs/>
                <w:kern w:val="2"/>
                <w:sz w:val="24"/>
                <w:szCs w:val="24"/>
              </w:rPr>
            </w:pPr>
            <w:r>
              <w:rPr>
                <w:rFonts w:hint="eastAsia" w:ascii="仿宋" w:hAnsi="仿宋" w:eastAsia="仿宋" w:cs="仿宋"/>
                <w:bCs/>
                <w:kern w:val="2"/>
                <w:sz w:val="24"/>
                <w:szCs w:val="24"/>
              </w:rPr>
              <w:t>1.6 提供Flink实训文档一个</w:t>
            </w:r>
          </w:p>
          <w:p w14:paraId="42E34125">
            <w:pPr>
              <w:spacing w:line="240" w:lineRule="auto"/>
              <w:rPr>
                <w:rFonts w:hint="eastAsia" w:ascii="仿宋" w:hAnsi="仿宋" w:eastAsia="仿宋" w:cs="仿宋"/>
                <w:b w:val="0"/>
                <w:bCs/>
                <w:kern w:val="2"/>
                <w:sz w:val="24"/>
                <w:szCs w:val="24"/>
              </w:rPr>
            </w:pPr>
            <w:r>
              <w:rPr>
                <w:rFonts w:hint="eastAsia" w:ascii="仿宋" w:hAnsi="仿宋" w:eastAsia="仿宋" w:cs="仿宋"/>
                <w:b w:val="0"/>
                <w:bCs/>
                <w:kern w:val="2"/>
                <w:sz w:val="24"/>
                <w:szCs w:val="24"/>
              </w:rPr>
              <w:t>可视化模块</w:t>
            </w:r>
          </w:p>
          <w:p w14:paraId="77A07720">
            <w:pPr>
              <w:spacing w:line="240" w:lineRule="auto"/>
              <w:rPr>
                <w:rFonts w:hint="eastAsia" w:ascii="仿宋" w:hAnsi="仿宋" w:eastAsia="仿宋" w:cs="仿宋"/>
                <w:bCs/>
                <w:kern w:val="2"/>
                <w:sz w:val="24"/>
                <w:szCs w:val="24"/>
              </w:rPr>
            </w:pPr>
            <w:r>
              <w:rPr>
                <w:rFonts w:hint="eastAsia" w:ascii="仿宋" w:hAnsi="仿宋" w:eastAsia="仿宋" w:cs="仿宋"/>
                <w:bCs/>
                <w:kern w:val="2"/>
                <w:sz w:val="24"/>
                <w:szCs w:val="24"/>
              </w:rPr>
              <w:t>1.1 提供echarts图表配置实训文档一个</w:t>
            </w:r>
          </w:p>
          <w:p w14:paraId="0EC94CE4">
            <w:pPr>
              <w:spacing w:line="240" w:lineRule="auto"/>
              <w:rPr>
                <w:rFonts w:hint="eastAsia" w:ascii="仿宋" w:hAnsi="仿宋" w:eastAsia="仿宋" w:cs="仿宋"/>
                <w:bCs/>
                <w:kern w:val="2"/>
                <w:sz w:val="24"/>
                <w:szCs w:val="24"/>
              </w:rPr>
            </w:pPr>
            <w:r>
              <w:rPr>
                <w:rFonts w:hint="eastAsia" w:ascii="仿宋" w:hAnsi="仿宋" w:eastAsia="仿宋" w:cs="仿宋"/>
                <w:bCs/>
                <w:kern w:val="2"/>
                <w:sz w:val="24"/>
                <w:szCs w:val="24"/>
              </w:rPr>
              <w:t>1.2 提供可视化任务书两个</w:t>
            </w:r>
          </w:p>
          <w:p w14:paraId="292D620E">
            <w:pPr>
              <w:spacing w:line="240" w:lineRule="auto"/>
              <w:rPr>
                <w:rFonts w:hint="eastAsia" w:ascii="仿宋" w:hAnsi="仿宋" w:eastAsia="仿宋" w:cs="仿宋"/>
                <w:bCs/>
                <w:kern w:val="2"/>
                <w:sz w:val="24"/>
                <w:szCs w:val="24"/>
              </w:rPr>
            </w:pPr>
            <w:r>
              <w:rPr>
                <w:rFonts w:hint="eastAsia" w:ascii="仿宋" w:hAnsi="仿宋" w:eastAsia="仿宋" w:cs="仿宋"/>
                <w:bCs/>
                <w:kern w:val="2"/>
                <w:sz w:val="24"/>
                <w:szCs w:val="24"/>
              </w:rPr>
              <w:t>1.3 提供可视化实训文档两个</w:t>
            </w:r>
          </w:p>
          <w:p w14:paraId="69A500F1">
            <w:pPr>
              <w:spacing w:line="240" w:lineRule="auto"/>
              <w:rPr>
                <w:rFonts w:hint="eastAsia" w:ascii="仿宋" w:hAnsi="仿宋" w:eastAsia="仿宋" w:cs="仿宋"/>
                <w:b w:val="0"/>
                <w:bCs/>
                <w:kern w:val="2"/>
                <w:sz w:val="24"/>
                <w:szCs w:val="24"/>
              </w:rPr>
            </w:pPr>
            <w:r>
              <w:rPr>
                <w:rFonts w:hint="eastAsia" w:ascii="仿宋" w:hAnsi="仿宋" w:eastAsia="仿宋" w:cs="仿宋"/>
                <w:b w:val="0"/>
                <w:bCs/>
                <w:kern w:val="2"/>
                <w:sz w:val="24"/>
                <w:szCs w:val="24"/>
              </w:rPr>
              <w:t>思维导图资源</w:t>
            </w:r>
          </w:p>
          <w:p w14:paraId="30B36F06">
            <w:pPr>
              <w:spacing w:line="240" w:lineRule="auto"/>
              <w:rPr>
                <w:rFonts w:hint="eastAsia" w:ascii="仿宋" w:hAnsi="仿宋" w:eastAsia="仿宋" w:cs="仿宋"/>
                <w:bCs/>
                <w:kern w:val="2"/>
                <w:sz w:val="24"/>
                <w:szCs w:val="24"/>
              </w:rPr>
            </w:pPr>
            <w:r>
              <w:rPr>
                <w:rFonts w:hint="eastAsia" w:ascii="仿宋" w:hAnsi="仿宋" w:eastAsia="仿宋" w:cs="仿宋"/>
                <w:bCs/>
                <w:kern w:val="2"/>
                <w:sz w:val="24"/>
                <w:szCs w:val="24"/>
              </w:rPr>
              <w:t>1.1提供竞赛学习路径和对应的知识点思维导图，思维导图包含知识点总量不低于1200个；</w:t>
            </w:r>
          </w:p>
          <w:p w14:paraId="7ADAE484">
            <w:pPr>
              <w:spacing w:line="240" w:lineRule="auto"/>
              <w:rPr>
                <w:rFonts w:hint="eastAsia" w:ascii="仿宋" w:hAnsi="仿宋" w:eastAsia="仿宋" w:cs="仿宋"/>
                <w:bCs/>
                <w:kern w:val="2"/>
                <w:sz w:val="24"/>
                <w:szCs w:val="24"/>
              </w:rPr>
            </w:pPr>
            <w:r>
              <w:rPr>
                <w:rFonts w:hint="eastAsia" w:ascii="仿宋" w:hAnsi="仿宋" w:eastAsia="仿宋" w:cs="仿宋"/>
                <w:bCs/>
                <w:kern w:val="2"/>
                <w:sz w:val="24"/>
                <w:szCs w:val="24"/>
              </w:rPr>
              <w:t>1.2提供大数据实训模块对应版本的大数据集群组件安装包及开发环境安装包。</w:t>
            </w:r>
          </w:p>
          <w:p w14:paraId="08971CFD">
            <w:pPr>
              <w:spacing w:line="240" w:lineRule="auto"/>
              <w:rPr>
                <w:rFonts w:hint="eastAsia" w:ascii="仿宋" w:hAnsi="仿宋" w:eastAsia="仿宋" w:cs="仿宋"/>
                <w:bCs/>
                <w:color w:val="auto"/>
                <w:kern w:val="2"/>
                <w:sz w:val="24"/>
                <w:szCs w:val="24"/>
                <w:lang w:bidi="ar"/>
              </w:rPr>
            </w:pPr>
          </w:p>
        </w:tc>
        <w:tc>
          <w:tcPr>
            <w:tcW w:w="386" w:type="pct"/>
            <w:vAlign w:val="center"/>
          </w:tcPr>
          <w:p w14:paraId="79056941">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378" w:type="pct"/>
            <w:vAlign w:val="center"/>
          </w:tcPr>
          <w:p w14:paraId="73EF5FA9">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套</w:t>
            </w:r>
          </w:p>
        </w:tc>
      </w:tr>
      <w:tr w14:paraId="73453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43" w:type="pct"/>
            <w:vAlign w:val="center"/>
          </w:tcPr>
          <w:p w14:paraId="720DF769">
            <w:pPr>
              <w:jc w:val="center"/>
              <w:rPr>
                <w:rFonts w:hint="eastAsia" w:ascii="仿宋" w:hAnsi="仿宋" w:eastAsia="仿宋" w:cs="仿宋"/>
                <w:bCs/>
                <w:sz w:val="24"/>
                <w:szCs w:val="24"/>
              </w:rPr>
            </w:pPr>
            <w:r>
              <w:rPr>
                <w:rFonts w:hint="eastAsia" w:ascii="仿宋" w:hAnsi="仿宋" w:eastAsia="仿宋" w:cs="仿宋"/>
                <w:bCs/>
                <w:sz w:val="24"/>
                <w:szCs w:val="24"/>
              </w:rPr>
              <w:t>3</w:t>
            </w:r>
          </w:p>
        </w:tc>
        <w:tc>
          <w:tcPr>
            <w:tcW w:w="645" w:type="pct"/>
            <w:vAlign w:val="center"/>
          </w:tcPr>
          <w:p w14:paraId="6303B9F0">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b w:val="0"/>
                <w:bCs/>
                <w:sz w:val="24"/>
                <w:szCs w:val="24"/>
                <w:lang w:eastAsia="zh-CN"/>
              </w:rPr>
              <w:t>应用软件开发实训平台</w:t>
            </w:r>
          </w:p>
        </w:tc>
        <w:tc>
          <w:tcPr>
            <w:tcW w:w="638" w:type="pct"/>
            <w:vAlign w:val="center"/>
          </w:tcPr>
          <w:p w14:paraId="7DF1A53D">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基础平台、训练成果物提交平台、配套教学资源</w:t>
            </w:r>
          </w:p>
        </w:tc>
        <w:tc>
          <w:tcPr>
            <w:tcW w:w="2608" w:type="pct"/>
            <w:vAlign w:val="center"/>
          </w:tcPr>
          <w:p w14:paraId="50412DD2">
            <w:pPr>
              <w:rPr>
                <w:rFonts w:hint="eastAsia" w:ascii="仿宋" w:hAnsi="仿宋" w:eastAsia="仿宋" w:cs="仿宋"/>
                <w:b/>
                <w:bCs/>
                <w:color w:val="000000"/>
                <w:kern w:val="0"/>
                <w:sz w:val="24"/>
                <w:szCs w:val="24"/>
                <w:lang w:bidi="ar"/>
              </w:rPr>
            </w:pPr>
            <w:r>
              <w:rPr>
                <w:rFonts w:hint="eastAsia" w:ascii="仿宋" w:hAnsi="仿宋" w:eastAsia="仿宋" w:cs="仿宋"/>
                <w:color w:val="000000"/>
                <w:kern w:val="0"/>
                <w:sz w:val="24"/>
                <w:szCs w:val="24"/>
                <w:lang w:val="en-US" w:eastAsia="zh-CN" w:bidi="ar"/>
              </w:rPr>
              <w:t>一、</w:t>
            </w:r>
            <w:r>
              <w:rPr>
                <w:rFonts w:hint="eastAsia" w:ascii="仿宋" w:hAnsi="仿宋" w:eastAsia="仿宋" w:cs="仿宋"/>
                <w:b/>
                <w:bCs/>
                <w:color w:val="000000"/>
                <w:kern w:val="0"/>
                <w:sz w:val="24"/>
                <w:szCs w:val="24"/>
                <w:lang w:val="en-US" w:eastAsia="zh-CN" w:bidi="ar"/>
              </w:rPr>
              <w:t>基础</w:t>
            </w:r>
            <w:r>
              <w:rPr>
                <w:rFonts w:hint="eastAsia" w:ascii="仿宋" w:hAnsi="仿宋" w:eastAsia="仿宋" w:cs="仿宋"/>
                <w:b/>
                <w:bCs/>
                <w:color w:val="000000"/>
                <w:kern w:val="0"/>
                <w:sz w:val="24"/>
                <w:szCs w:val="24"/>
                <w:lang w:bidi="ar"/>
              </w:rPr>
              <w:t>平台</w:t>
            </w:r>
          </w:p>
          <w:p w14:paraId="5DF74E1A">
            <w:pPr>
              <w:numPr>
                <w:ilvl w:val="0"/>
                <w:numId w:val="0"/>
              </w:numPr>
              <w:spacing w:line="240" w:lineRule="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val="0"/>
                <w:color w:val="000000"/>
                <w:kern w:val="0"/>
                <w:sz w:val="24"/>
                <w:szCs w:val="24"/>
                <w:lang w:val="en-US" w:eastAsia="zh-CN" w:bidi="ar"/>
              </w:rPr>
              <w:t>平台</w:t>
            </w:r>
            <w:r>
              <w:rPr>
                <w:rFonts w:hint="eastAsia" w:ascii="仿宋" w:hAnsi="仿宋" w:eastAsia="仿宋" w:cs="仿宋"/>
                <w:color w:val="000000"/>
                <w:kern w:val="0"/>
                <w:sz w:val="24"/>
                <w:szCs w:val="24"/>
                <w:lang w:bidi="ar"/>
              </w:rPr>
              <w:t>分三个模块，系统需求分析</w:t>
            </w:r>
            <w:r>
              <w:rPr>
                <w:rFonts w:hint="eastAsia" w:ascii="仿宋" w:hAnsi="仿宋" w:eastAsia="仿宋" w:cs="仿宋"/>
                <w:color w:val="000000"/>
                <w:kern w:val="0"/>
                <w:sz w:val="24"/>
                <w:szCs w:val="24"/>
                <w:lang w:val="en-US" w:eastAsia="zh-CN" w:bidi="ar"/>
              </w:rPr>
              <w:t>模块，</w:t>
            </w:r>
            <w:r>
              <w:rPr>
                <w:rFonts w:hint="eastAsia" w:ascii="仿宋" w:hAnsi="仿宋" w:eastAsia="仿宋" w:cs="仿宋"/>
                <w:b w:val="0"/>
                <w:bCs/>
                <w:color w:val="auto"/>
                <w:sz w:val="24"/>
                <w:szCs w:val="24"/>
                <w:highlight w:val="none"/>
              </w:rPr>
              <w:t>软件系统开发</w:t>
            </w:r>
            <w:r>
              <w:rPr>
                <w:rFonts w:hint="eastAsia" w:ascii="仿宋" w:hAnsi="仿宋" w:eastAsia="仿宋" w:cs="仿宋"/>
                <w:b w:val="0"/>
                <w:bCs/>
                <w:color w:val="auto"/>
                <w:sz w:val="24"/>
                <w:szCs w:val="24"/>
                <w:highlight w:val="none"/>
                <w:lang w:val="en-US" w:eastAsia="zh-CN"/>
              </w:rPr>
              <w:t>模块，</w:t>
            </w:r>
            <w:r>
              <w:rPr>
                <w:rFonts w:hint="eastAsia" w:ascii="仿宋" w:hAnsi="仿宋" w:eastAsia="仿宋" w:cs="仿宋"/>
                <w:b w:val="0"/>
                <w:bCs/>
                <w:color w:val="auto"/>
                <w:sz w:val="24"/>
                <w:szCs w:val="24"/>
                <w:highlight w:val="none"/>
                <w:lang w:eastAsia="zh-Hans"/>
              </w:rPr>
              <w:t>系统</w:t>
            </w:r>
            <w:r>
              <w:rPr>
                <w:rFonts w:hint="eastAsia" w:ascii="仿宋" w:hAnsi="仿宋" w:eastAsia="仿宋" w:cs="仿宋"/>
                <w:b w:val="0"/>
                <w:bCs/>
                <w:color w:val="auto"/>
                <w:sz w:val="24"/>
                <w:szCs w:val="24"/>
                <w:highlight w:val="none"/>
              </w:rPr>
              <w:t>部署</w:t>
            </w:r>
            <w:r>
              <w:rPr>
                <w:rFonts w:hint="eastAsia" w:ascii="仿宋" w:hAnsi="仿宋" w:eastAsia="仿宋" w:cs="仿宋"/>
                <w:b w:val="0"/>
                <w:bCs/>
                <w:color w:val="auto"/>
                <w:sz w:val="24"/>
                <w:szCs w:val="24"/>
                <w:highlight w:val="none"/>
                <w:lang w:eastAsia="zh-Hans"/>
              </w:rPr>
              <w:t>测试</w:t>
            </w:r>
            <w:r>
              <w:rPr>
                <w:rFonts w:hint="eastAsia" w:ascii="仿宋" w:hAnsi="仿宋" w:eastAsia="仿宋" w:cs="仿宋"/>
                <w:b w:val="0"/>
                <w:bCs/>
                <w:color w:val="auto"/>
                <w:sz w:val="24"/>
                <w:szCs w:val="24"/>
                <w:highlight w:val="none"/>
                <w:lang w:val="en-US" w:eastAsia="zh-CN"/>
              </w:rPr>
              <w:t>模块。</w:t>
            </w:r>
          </w:p>
          <w:p w14:paraId="7F80CE61">
            <w:pPr>
              <w:numPr>
                <w:ilvl w:val="0"/>
                <w:numId w:val="0"/>
              </w:num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系统需求分析</w:t>
            </w:r>
            <w:r>
              <w:rPr>
                <w:rFonts w:hint="eastAsia" w:ascii="仿宋" w:hAnsi="仿宋" w:eastAsia="仿宋" w:cs="仿宋"/>
                <w:color w:val="auto"/>
                <w:sz w:val="24"/>
                <w:szCs w:val="24"/>
                <w:highlight w:val="none"/>
                <w:lang w:val="en-US" w:eastAsia="zh-CN"/>
              </w:rPr>
              <w:t>模块：</w:t>
            </w:r>
          </w:p>
          <w:p w14:paraId="12DE5717">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课程</w:t>
            </w:r>
            <w:r>
              <w:rPr>
                <w:rFonts w:hint="eastAsia" w:ascii="仿宋" w:hAnsi="仿宋" w:eastAsia="仿宋" w:cs="仿宋"/>
                <w:color w:val="auto"/>
                <w:sz w:val="24"/>
                <w:szCs w:val="24"/>
                <w:highlight w:val="none"/>
                <w:lang w:val="en-US" w:eastAsia="zh-CN"/>
              </w:rPr>
              <w:t>内容</w:t>
            </w:r>
          </w:p>
          <w:p w14:paraId="4C6C11D5">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主要包括理论部分和实训部分，理论讲解UML建模与设计、Axure原型设计。实训部分进行基于双碳管理系统进行建模和原型设计。</w:t>
            </w:r>
          </w:p>
          <w:p w14:paraId="0AC094D2">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课程资源</w:t>
            </w:r>
          </w:p>
          <w:p w14:paraId="2AE86EE0">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UML建模与设计模式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课程视频主要包括：</w:t>
            </w:r>
          </w:p>
          <w:p w14:paraId="0107D23D">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（1）UML认知</w:t>
            </w:r>
          </w:p>
          <w:p w14:paraId="29117AC3">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（2）Visio工具</w:t>
            </w:r>
          </w:p>
          <w:p w14:paraId="6F24016D">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（3）需求确定</w:t>
            </w:r>
          </w:p>
          <w:p w14:paraId="3FA422F3">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（4）用例模式</w:t>
            </w:r>
          </w:p>
          <w:p w14:paraId="2A37AB55">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（5）流程图</w:t>
            </w:r>
          </w:p>
          <w:p w14:paraId="681ACB1B">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（6）类图和对象图</w:t>
            </w:r>
          </w:p>
          <w:p w14:paraId="52E1A126">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（7）顺序图</w:t>
            </w:r>
          </w:p>
          <w:p w14:paraId="3DBE6D82">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（8）活动图</w:t>
            </w:r>
          </w:p>
          <w:p w14:paraId="346C9DE5">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交互式设计基础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课程视频主要包括：</w:t>
            </w:r>
          </w:p>
          <w:p w14:paraId="4ACE0C98">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（1）初识Axure</w:t>
            </w:r>
          </w:p>
          <w:p w14:paraId="5A1DA522">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（2）菜单栏</w:t>
            </w:r>
          </w:p>
          <w:p w14:paraId="42853A2E">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（3）工具栏</w:t>
            </w:r>
          </w:p>
          <w:p w14:paraId="66754131">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（4）页面及概要介绍</w:t>
            </w:r>
          </w:p>
          <w:p w14:paraId="362491A1">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（5）原件及模板</w:t>
            </w:r>
          </w:p>
          <w:p w14:paraId="2634F86F">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（6）样式交互</w:t>
            </w:r>
          </w:p>
          <w:p w14:paraId="0F06571D">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（7）项目实战（上）</w:t>
            </w:r>
          </w:p>
          <w:p w14:paraId="1FA0AD8E">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（8）项目实战（下）左侧菜单栏</w:t>
            </w:r>
          </w:p>
          <w:p w14:paraId="4205ADD7">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（9）项目实战（下）搜索筛选区制作</w:t>
            </w:r>
          </w:p>
          <w:p w14:paraId="2D280A25">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（10）项目实战（下）表单区</w:t>
            </w:r>
          </w:p>
          <w:p w14:paraId="2CAEF869">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（11）项目实战（下）弹窗和交互调试</w:t>
            </w:r>
          </w:p>
          <w:p w14:paraId="50594FEA">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（12）项目实战（下）弹窗和交互调试警告</w:t>
            </w:r>
          </w:p>
          <w:p w14:paraId="0EA1A2B2">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信息确认框</w:t>
            </w:r>
          </w:p>
          <w:p w14:paraId="37EDE502">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（13）项目实战（下）弹窗和交互调试</w:t>
            </w:r>
          </w:p>
          <w:p w14:paraId="3F978DEA">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实训项目</w:t>
            </w:r>
          </w:p>
          <w:p w14:paraId="7364207C">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实训项目信息</w:t>
            </w:r>
          </w:p>
          <w:p w14:paraId="082CBB43">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以双碳管理系统为背景，根据任务需求，梳理业务流程，编制规范的需求规格说明书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熟练使用Axure软件进行UI/UE设计，掌握正确的UI配色方案，设计出符合业务逻辑和人体工学的软件需求分析作品。</w:t>
            </w:r>
          </w:p>
          <w:p w14:paraId="3B570910">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训内容：智造双碳—双碳配置—固定碳排放、智造双碳—双碳管理—能耗数据采集、制造执行MES—设备信息、制造执行MES—产品建模、制造执行MES—BOM管理、制造执行MES—计划排产、制造执行MES—作业装配、采购管理系统—企业信息等内容的任务需求。</w:t>
            </w:r>
          </w:p>
          <w:p w14:paraId="4825AAEE">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实训项目资源</w:t>
            </w:r>
          </w:p>
          <w:p w14:paraId="3C916DC6">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（1）原型实现讲解视频主要包括：</w:t>
            </w:r>
          </w:p>
          <w:p w14:paraId="0FF2836B">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1)元件库</w:t>
            </w:r>
          </w:p>
          <w:p w14:paraId="40EF0BDA">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2)组件库实现1</w:t>
            </w:r>
          </w:p>
          <w:p w14:paraId="12415109">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3)组件库实现2</w:t>
            </w:r>
          </w:p>
          <w:p w14:paraId="712C9DE3">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4)组件库实现3</w:t>
            </w:r>
          </w:p>
          <w:p w14:paraId="07A5B825">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5)智造双碳—双碳配置—固定碳排放1</w:t>
            </w:r>
          </w:p>
          <w:p w14:paraId="4DFC534F">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6)智造双碳—双碳配置—固定碳排放2</w:t>
            </w:r>
          </w:p>
          <w:p w14:paraId="278D951C">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7)智造双碳—双碳管理—能耗数据采集1</w:t>
            </w:r>
          </w:p>
          <w:p w14:paraId="4FC275DE">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8)智造双碳—双碳管理—能耗数据采集2</w:t>
            </w:r>
          </w:p>
          <w:p w14:paraId="6DBA05F6">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9)制造执行MES—设备信息1</w:t>
            </w:r>
          </w:p>
          <w:p w14:paraId="268C08CB">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10)制造执行MES—设备信息2</w:t>
            </w:r>
          </w:p>
          <w:p w14:paraId="06DE6C59">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11)制造执行MES—产品建模1</w:t>
            </w:r>
          </w:p>
          <w:p w14:paraId="4614773A">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12)制造执行MES—产品建模2</w:t>
            </w:r>
          </w:p>
          <w:p w14:paraId="6DF75F57">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13)制造执行MES—产品建模3</w:t>
            </w:r>
          </w:p>
          <w:p w14:paraId="02A24835">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14)制造执行MES—BOM管理1</w:t>
            </w:r>
          </w:p>
          <w:p w14:paraId="3B1C4E3C">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15)制造执行MES—BOM管理2</w:t>
            </w:r>
          </w:p>
          <w:p w14:paraId="1A532D45">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16)制造执行MES—计划排产1</w:t>
            </w:r>
          </w:p>
          <w:p w14:paraId="5F76B685">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17)制造执行MES—计划排产2</w:t>
            </w:r>
          </w:p>
          <w:p w14:paraId="14593189">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18)制造执行MES—计划排产3</w:t>
            </w:r>
          </w:p>
          <w:p w14:paraId="3EE6669F">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19)制造执行MES—作业装配1</w:t>
            </w:r>
          </w:p>
          <w:p w14:paraId="6106A146">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20)制造执行MES—作业装配2</w:t>
            </w:r>
          </w:p>
          <w:p w14:paraId="090F57F8">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（2）需求规格说明书讲解视频主要包括：</w:t>
            </w:r>
          </w:p>
          <w:p w14:paraId="19EF4323">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1）固定碳排放总体概述</w:t>
            </w:r>
          </w:p>
          <w:p w14:paraId="17EA0101">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2）固定碳排放流程图</w:t>
            </w:r>
          </w:p>
          <w:p w14:paraId="4C15001B">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3）固定碳排放活动图</w:t>
            </w:r>
          </w:p>
          <w:p w14:paraId="0E9F7894">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4）固定碳排放用例图</w:t>
            </w:r>
          </w:p>
          <w:p w14:paraId="2B4AD66C">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5）固定碳排放类图</w:t>
            </w:r>
          </w:p>
          <w:p w14:paraId="47FEEB28">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6）固定碳排放时序图</w:t>
            </w:r>
          </w:p>
          <w:p w14:paraId="1B46DA6B">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7）固定碳排放E-R图</w:t>
            </w:r>
          </w:p>
          <w:p w14:paraId="2DEC59E8">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sz w:val="24"/>
                <w:szCs w:val="24"/>
              </w:rPr>
              <w:t>★</w:t>
            </w:r>
            <w:r>
              <w:rPr>
                <w:rFonts w:hint="eastAsia" w:ascii="仿宋" w:hAnsi="仿宋" w:eastAsia="仿宋" w:cs="仿宋"/>
                <w:color w:val="auto"/>
                <w:sz w:val="24"/>
                <w:szCs w:val="24"/>
                <w:highlight w:val="none"/>
              </w:rPr>
              <w:t>产品原型-完成参阅.rp，包含智造双碳—双碳配置—固定碳排放、智造双碳—双碳管理—能耗数据采集、制造执行MES—设备信息、制造执行MES—产品建模、制造执行MES—BOM管理、制造执行MES—计划排产、制造执行MES—作业装配、采购管理系统—企业信息等内容的任务。</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提供功能截图并加盖公章</w:t>
            </w:r>
            <w:r>
              <w:rPr>
                <w:rFonts w:hint="eastAsia" w:ascii="仿宋" w:hAnsi="仿宋" w:eastAsia="仿宋" w:cs="仿宋"/>
                <w:b/>
                <w:bCs/>
                <w:color w:val="auto"/>
                <w:sz w:val="24"/>
                <w:szCs w:val="24"/>
                <w:highlight w:val="none"/>
                <w:lang w:eastAsia="zh-CN"/>
              </w:rPr>
              <w:t>）</w:t>
            </w:r>
          </w:p>
          <w:p w14:paraId="1A6C3DEF">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（4）配套素材1套，图片素材不少于100个。</w:t>
            </w:r>
          </w:p>
          <w:p w14:paraId="39820110">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（5）需求规格说明书.docx</w:t>
            </w:r>
          </w:p>
          <w:p w14:paraId="1DA41122">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（6）需求规格说明书-完成参阅.docx，包含固定碳排放、能耗数据采集、设备信息、产品建模、BOM管理、计划排产和作业装配等内容任务，每个任务都包含流程图、活动图、用例图、类图、时序图和E-R图。</w:t>
            </w:r>
          </w:p>
          <w:p w14:paraId="383C665D">
            <w:pPr>
              <w:numPr>
                <w:ilvl w:val="0"/>
                <w:numId w:val="0"/>
              </w:num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（7）原型元件库1套</w:t>
            </w:r>
          </w:p>
          <w:p w14:paraId="3689075D">
            <w:pPr>
              <w:numPr>
                <w:ilvl w:val="0"/>
                <w:numId w:val="0"/>
              </w:numPr>
              <w:spacing w:line="240" w:lineRule="auto"/>
              <w:rPr>
                <w:rFonts w:hint="eastAsia" w:ascii="仿宋" w:hAnsi="仿宋" w:eastAsia="仿宋" w:cs="仿宋"/>
                <w:b w:val="0"/>
                <w:bCs/>
                <w:color w:val="auto"/>
                <w:sz w:val="24"/>
                <w:szCs w:val="24"/>
                <w:highlight w:val="none"/>
                <w:lang w:val="en-US" w:eastAsia="zh-CN"/>
              </w:rPr>
            </w:pPr>
          </w:p>
          <w:p w14:paraId="506C6265">
            <w:pPr>
              <w:numPr>
                <w:ilvl w:val="0"/>
                <w:numId w:val="0"/>
              </w:numPr>
              <w:spacing w:line="240" w:lineRule="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软件系统开发模块</w:t>
            </w:r>
            <w:r>
              <w:rPr>
                <w:rFonts w:hint="eastAsia" w:ascii="仿宋" w:hAnsi="仿宋" w:eastAsia="仿宋" w:cs="仿宋"/>
                <w:bCs/>
                <w:color w:val="auto"/>
                <w:sz w:val="24"/>
                <w:szCs w:val="24"/>
                <w:highlight w:val="none"/>
                <w:lang w:eastAsia="zh-CN"/>
              </w:rPr>
              <w:t>：</w:t>
            </w:r>
          </w:p>
          <w:p w14:paraId="54B32889">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课程</w:t>
            </w:r>
            <w:r>
              <w:rPr>
                <w:rFonts w:hint="eastAsia" w:ascii="仿宋" w:hAnsi="仿宋" w:eastAsia="仿宋" w:cs="仿宋"/>
                <w:color w:val="auto"/>
                <w:sz w:val="24"/>
                <w:szCs w:val="24"/>
                <w:highlight w:val="none"/>
                <w:lang w:val="en-US" w:eastAsia="zh-CN"/>
              </w:rPr>
              <w:t>内容</w:t>
            </w:r>
          </w:p>
          <w:p w14:paraId="19064D96">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包括理论部分和实训部分，通过理论讲解，让学生了解快速了解应用系统开发的基础知识，揭开软件开发的神秘面纱。实训部分主要以双碳管理系统的模块为开发对象，进行低代码开发，让学生快速掌握企业开发的应用技能。</w:t>
            </w:r>
          </w:p>
          <w:p w14:paraId="3B7F5EB6">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课程资源</w:t>
            </w:r>
          </w:p>
          <w:p w14:paraId="2DD34488">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Vue.js开发实践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课程视频主要包括：</w:t>
            </w:r>
          </w:p>
          <w:p w14:paraId="204A9CFC">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（1）初识vue&amp;文本渲染&amp;属性绑定&amp;事件处理</w:t>
            </w:r>
          </w:p>
          <w:p w14:paraId="052F22F7">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（2）事件修饰符&amp;指令&amp;计算属性&amp;监听&amp;表单绑定</w:t>
            </w:r>
          </w:p>
          <w:p w14:paraId="4850D599">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（3）过滤器</w:t>
            </w:r>
          </w:p>
          <w:p w14:paraId="35FC5171">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（4）自定义指令</w:t>
            </w:r>
          </w:p>
          <w:p w14:paraId="15D0FAB5">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（5）axios</w:t>
            </w:r>
          </w:p>
          <w:p w14:paraId="250A3C10">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（6）axios案例增删改查&amp;文件上传</w:t>
            </w:r>
          </w:p>
          <w:p w14:paraId="774874B1">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（7）初识vue组件</w:t>
            </w:r>
          </w:p>
          <w:p w14:paraId="580CF7E0">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（8）子组件获取父组件的数据</w:t>
            </w:r>
          </w:p>
          <w:p w14:paraId="3C0DEC72">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（9）父组件获取子组件的数据</w:t>
            </w:r>
          </w:p>
          <w:p w14:paraId="766C878E">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（10）组件化案例-父子组件传值</w:t>
            </w:r>
          </w:p>
          <w:p w14:paraId="50313EF5">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（11）组件插槽</w:t>
            </w:r>
          </w:p>
          <w:p w14:paraId="51E6E3D4">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（12）路由基础&amp;嵌套路由</w:t>
            </w:r>
          </w:p>
          <w:p w14:paraId="17854DCA">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（13）路由传参</w:t>
            </w:r>
          </w:p>
          <w:p w14:paraId="66135980">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（14）编程式路由</w:t>
            </w:r>
          </w:p>
          <w:p w14:paraId="4C8FF455">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（15）路由监听</w:t>
            </w:r>
          </w:p>
          <w:p w14:paraId="560817D2">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（16）路由守卫</w:t>
            </w:r>
          </w:p>
          <w:p w14:paraId="12CFA0CC">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（17）搭建脚手架项目</w:t>
            </w:r>
          </w:p>
          <w:p w14:paraId="51D5B7F2">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（18）脚手架项目结构&amp;项目运行分析</w:t>
            </w:r>
          </w:p>
          <w:p w14:paraId="7722049F">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Springboot框架技术（低代码技术）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课程视频主要包括：</w:t>
            </w:r>
          </w:p>
          <w:p w14:paraId="4CC92AA8">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（1）低代码技术介绍</w:t>
            </w:r>
          </w:p>
          <w:p w14:paraId="63EA77CB">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（2）项目介绍</w:t>
            </w:r>
          </w:p>
          <w:p w14:paraId="14467EEB">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（3）基础环境准备</w:t>
            </w:r>
          </w:p>
          <w:p w14:paraId="0CCB4C15">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（4）基础开发架构介绍</w:t>
            </w:r>
          </w:p>
          <w:p w14:paraId="001FC513">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（5）初始框架导入</w:t>
            </w:r>
          </w:p>
          <w:p w14:paraId="2767E901">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（6）前后端代码自动生成</w:t>
            </w:r>
          </w:p>
          <w:p w14:paraId="22310C3B">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（7）组件修改 (关联字段显示)</w:t>
            </w:r>
          </w:p>
          <w:p w14:paraId="017EC305">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（8）组件修改 (状态字段显示修改为switch开关)</w:t>
            </w:r>
          </w:p>
          <w:p w14:paraId="2C44551C">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（9）组件修改 (下拉列表)</w:t>
            </w:r>
          </w:p>
          <w:p w14:paraId="3C639E59">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（10）Open API</w:t>
            </w:r>
          </w:p>
          <w:p w14:paraId="301A5E45">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（11）项目打包部署</w:t>
            </w:r>
          </w:p>
          <w:p w14:paraId="5AEFD151">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Springboot框架技术（低代码技术）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课程资源主要包括：</w:t>
            </w:r>
          </w:p>
          <w:p w14:paraId="662ABFFE">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（1）carbon-min.sql</w:t>
            </w:r>
          </w:p>
          <w:p w14:paraId="0F37C61C">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（2）迷你初始框架代码carbon-manage-min</w:t>
            </w:r>
          </w:p>
          <w:p w14:paraId="1288ACB6">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实训项目</w:t>
            </w:r>
          </w:p>
          <w:p w14:paraId="0B332687">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实训项目信息</w:t>
            </w:r>
          </w:p>
          <w:p w14:paraId="66B592B5">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以双碳管理系统的模块为开发对象，进行前后端的开发和部署，锻炼学生业务设计能力、后端业务代码编写能力、前端页面开发能力、项目部署发布能力。</w:t>
            </w:r>
          </w:p>
          <w:p w14:paraId="75B3D1A2">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实训任务：实现双碳管理系统的能耗数据采集、设计信息、产品建模、BOM管理、计划排产、数据可视化驾驶舱、违规投诉等7个模块。</w:t>
            </w:r>
          </w:p>
          <w:p w14:paraId="3E06194C">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实训项目资源</w:t>
            </w:r>
          </w:p>
          <w:p w14:paraId="315EC374">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（1）项目功能代码实现讲解视频主要包括：</w:t>
            </w:r>
          </w:p>
          <w:p w14:paraId="0A171874">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1)智造双碳—能效预警—代码生成</w:t>
            </w:r>
          </w:p>
          <w:p w14:paraId="17DE60B8">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2)智造双碳—能效预警—后端修改</w:t>
            </w:r>
          </w:p>
          <w:p w14:paraId="607786C6">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3)智造双碳—能效预警—前端修改</w:t>
            </w:r>
          </w:p>
          <w:p w14:paraId="2571BCDB">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4)制造执行MES—项目维护—代码生成</w:t>
            </w:r>
          </w:p>
          <w:p w14:paraId="51F9FC2F">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5)制造执行MES—项目维护—后端修改</w:t>
            </w:r>
          </w:p>
          <w:p w14:paraId="4AA01FCA">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6)制造执行MES—项目维护—前端修改</w:t>
            </w:r>
          </w:p>
          <w:p w14:paraId="01EB1EBC">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7)制造执行MES—工厂建模—代码生成</w:t>
            </w:r>
          </w:p>
          <w:p w14:paraId="42A38166">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8)制造执行MES—工厂建模—后端修改（1）</w:t>
            </w:r>
          </w:p>
          <w:p w14:paraId="2A2D8413">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9)制造执行MES—工厂建模—后端修改（2）</w:t>
            </w:r>
          </w:p>
          <w:p w14:paraId="3B9E4244">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10)制造执行MES—工厂建模—后端修改（3）</w:t>
            </w:r>
          </w:p>
          <w:p w14:paraId="60D179D6">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11)制造执行MES—工厂建模—前端修改—物料选择组件封装—物料信息列表</w:t>
            </w:r>
          </w:p>
          <w:p w14:paraId="71C9E9AE">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12)制造执行MES—工厂建模—前端修改—物料选择组件封装—树形分类列表</w:t>
            </w:r>
          </w:p>
          <w:p w14:paraId="58332498">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13)制造执行MES—工厂建模—前端修改—物料选择组件封装—信息列表条件查询</w:t>
            </w:r>
          </w:p>
          <w:p w14:paraId="2640A315">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14)制造执行MES—工厂建模—前端修改—添加与修改模块（1）</w:t>
            </w:r>
          </w:p>
          <w:p w14:paraId="6A64217F">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15)制造执行MES—工厂建模—前端修改—添加与修改模块（2）</w:t>
            </w:r>
          </w:p>
          <w:p w14:paraId="0334DD26">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16)制造执行MES—工厂建模—前端修改—添加与修改模块（3）</w:t>
            </w:r>
          </w:p>
          <w:p w14:paraId="311997D2">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17)制造执行MES—工艺建模—代码生成</w:t>
            </w:r>
          </w:p>
          <w:p w14:paraId="147775B2">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18)制造执行MES—工艺建模—后端修改</w:t>
            </w:r>
          </w:p>
          <w:p w14:paraId="568DC345">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19)制造执行MES—工艺建模—前端修改（1）</w:t>
            </w:r>
          </w:p>
          <w:p w14:paraId="229CCFE9">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20)制造执行MES—工艺建模—前端修改（2）</w:t>
            </w:r>
          </w:p>
          <w:p w14:paraId="16C0BE61">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21)制造执行MES—工艺建模—前端修改（3）</w:t>
            </w:r>
          </w:p>
          <w:p w14:paraId="6CC59688">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22)采购管理系统—请求平台动态列表数据</w:t>
            </w:r>
          </w:p>
          <w:p w14:paraId="6F57278A">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23)采购管理系统—平台动态列表功能实现</w:t>
            </w:r>
          </w:p>
          <w:p w14:paraId="53D2D8FB">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24)采购管理系统—平台动态列表自适应功能实现</w:t>
            </w:r>
          </w:p>
          <w:p w14:paraId="520071EA">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25)采购管理系统—平台动态详情功能实现</w:t>
            </w:r>
          </w:p>
          <w:p w14:paraId="6313D6C3">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26)采购管理系统—平台动态详情自适应功能实现</w:t>
            </w:r>
          </w:p>
          <w:p w14:paraId="071400BA">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27)采购管理系统—信息公告列表功能实现</w:t>
            </w:r>
          </w:p>
          <w:p w14:paraId="499BE18E">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28)采购管理系统—信息公告列表自适应功能实现</w:t>
            </w:r>
          </w:p>
          <w:p w14:paraId="5D48C089">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29)采购管理系统—信息公告详情功能实现</w:t>
            </w:r>
          </w:p>
          <w:p w14:paraId="055EE93D">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30)采购管理系统—信息公告详情自适应功能实现</w:t>
            </w:r>
          </w:p>
          <w:p w14:paraId="0B6DC12B">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31)采购管理系统—Header组件自适应功能实现</w:t>
            </w:r>
          </w:p>
          <w:p w14:paraId="54FB81B1">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32)采购管理系统—首页自适应功能实现</w:t>
            </w:r>
          </w:p>
          <w:p w14:paraId="140EFDCA">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33)DataV数据可视化组件库介绍与使用</w:t>
            </w:r>
          </w:p>
          <w:p w14:paraId="3B576FE7">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34)数据可视化—能耗总览数据请求及数据处理（耗电量、耗水量、碳排放量）</w:t>
            </w:r>
          </w:p>
          <w:p w14:paraId="282909DE">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35)数据可视化—能耗总览功能实现</w:t>
            </w:r>
          </w:p>
          <w:p w14:paraId="423CEC91">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36)如何在vue项目中使用Echarts</w:t>
            </w:r>
          </w:p>
          <w:p w14:paraId="0406F557">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37)数据可视化—能耗占比数据请求及数据处理（办公耗电量、办公用水量、生产用水量、生产耗电量）</w:t>
            </w:r>
          </w:p>
          <w:p w14:paraId="575D8AD3">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38)数据可视化—能耗占比功能实现</w:t>
            </w:r>
          </w:p>
          <w:p w14:paraId="02B39693">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（2）初始框架代码1套，包括双碳管理系统、数据可视化平台、双碳招投标网子系统。</w:t>
            </w:r>
          </w:p>
          <w:p w14:paraId="5BD7BB39">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sz w:val="24"/>
                <w:szCs w:val="24"/>
              </w:rPr>
              <w:t>★</w:t>
            </w:r>
            <w:r>
              <w:rPr>
                <w:rFonts w:hint="eastAsia" w:ascii="仿宋" w:hAnsi="仿宋" w:eastAsia="仿宋" w:cs="仿宋"/>
                <w:color w:val="auto"/>
                <w:sz w:val="24"/>
                <w:szCs w:val="24"/>
                <w:highlight w:val="none"/>
              </w:rPr>
              <w:t>完成版代码1套，主要功能至少包括智造双碳—能效预警、制造执行MES—项目维护、制造执行MES—工厂建模、制造执行MES—工艺建模、采购管理系统—平台动态、采购管理系统—信息公告、数据可视化功能。</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提供功能截图并加盖公章</w:t>
            </w:r>
            <w:r>
              <w:rPr>
                <w:rFonts w:hint="eastAsia" w:ascii="仿宋" w:hAnsi="仿宋" w:eastAsia="仿宋" w:cs="仿宋"/>
                <w:b/>
                <w:bCs/>
                <w:color w:val="auto"/>
                <w:sz w:val="24"/>
                <w:szCs w:val="24"/>
                <w:highlight w:val="none"/>
                <w:lang w:eastAsia="zh-CN"/>
              </w:rPr>
              <w:t>）</w:t>
            </w:r>
          </w:p>
          <w:p w14:paraId="76BA4305">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（4）配套素材1套</w:t>
            </w:r>
          </w:p>
          <w:p w14:paraId="4BAF1F54">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（5）双碳管理API文档.pdf</w:t>
            </w:r>
          </w:p>
          <w:p w14:paraId="67FB221B">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（6）双碳系统使用手册.pdf</w:t>
            </w:r>
          </w:p>
          <w:p w14:paraId="0C916AFD">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（7）Vue（element-ui）本地在线手册1套，包含</w:t>
            </w:r>
          </w:p>
          <w:p w14:paraId="30799085">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ayout布局、Container布局容器、Icon图标、Button按钮、Link文字链接、Radio单选框、Checkbox多选框、Input输入框、InputNumber计数器、Select选择器、Cascader级联选择器、Switch开关、Slider滑块、TimePicker时间选择器、DatePicker日期选择器、DateTimePicker日期时间选择器、Upload上传、Rate评分、ColorPicker颜色选择器、Transfer穿梭框、Form表单、Table表格、Tag标签、Progress进度条、Tree树形控件、Pagination分页、Badge标记、Avatar头像、Skeleton骨架屏、Empty空状态、Descriptions描述列表、Result结果、Statistic统计数值、Alert警告、Loading加载、Message消息提示、MessageBox弹框、Notification通知、NavMenu导航菜单、Tabs标签页、Breadcrumb面包屑、PageHeader页头、Dropdown下拉菜单、Steps步骤条、Dialog对话框、Tooltip文字提示、Popover弹出框、Popconfirm气泡确认框、Card卡片、Carousel走马灯、Collapse折叠面板、Timeline时间线、Divider分割线、Calendar日历、Image图片、Backtop回到顶部、InfiniteScroll无限滚动、Drawer抽屉组件</w:t>
            </w:r>
          </w:p>
          <w:p w14:paraId="12C6BFB6">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（8）Vue（vue-element-admin）本地在线手册1套，包含权限验证、快捷导航(标签栏导航)、和服务端进行交互、Mock Data、富文本、Excel导出、clipboard复制粘贴、Tree Table树形表格等功能</w:t>
            </w:r>
          </w:p>
          <w:p w14:paraId="66BE3667">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echarts本地在线手册1套，包括折线图、柱状图、饼图、散点图、地理坐标/地图、K线图、雷达图、盒须图、热力图、关系图路径图、树图、矩形树图、旭日图、平行坐标系、桑基图、漏斗图、仪表盘、象形柱图、主题河流图、日历坐标系、自定义系列、数据集、数据区域缩放、拖拽、富文本、3D地球、3D柱状图、3D散点图、3D曲面、3D地图、3D 路径图、3D折线图、GL散点图、GL 路径图、GL矢量场图、GL关系图的图示和代码</w:t>
            </w:r>
          </w:p>
          <w:p w14:paraId="06509275">
            <w:pPr>
              <w:numPr>
                <w:ilvl w:val="0"/>
                <w:numId w:val="0"/>
              </w:numPr>
              <w:spacing w:line="240" w:lineRule="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rPr>
              <w:t>（10）DataV组件库本地在线手册1套，包括：DataV大屏数据展示组件库本地在线手册1套,包括全屏容器、Loading加载、边框、装饰、图表、动态环图、胶囊柱图、水位图、进度池、飞线图、飞线图增强版、锥形柱图、数字翻牌器、轮播表、排名轮播表组件</w:t>
            </w:r>
          </w:p>
          <w:p w14:paraId="3F80FD50">
            <w:pPr>
              <w:numPr>
                <w:ilvl w:val="0"/>
                <w:numId w:val="0"/>
              </w:numPr>
              <w:spacing w:line="240" w:lineRule="auto"/>
              <w:rPr>
                <w:rFonts w:hint="eastAsia" w:ascii="仿宋" w:hAnsi="仿宋" w:eastAsia="仿宋" w:cs="仿宋"/>
                <w:color w:val="000000"/>
                <w:kern w:val="0"/>
                <w:sz w:val="24"/>
                <w:szCs w:val="24"/>
                <w:lang w:bidi="ar"/>
              </w:rPr>
            </w:pPr>
          </w:p>
          <w:p w14:paraId="628FF9AB">
            <w:pPr>
              <w:numPr>
                <w:ilvl w:val="0"/>
                <w:numId w:val="0"/>
              </w:numPr>
              <w:spacing w:line="240" w:lineRule="auto"/>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系统部署测试模块</w:t>
            </w:r>
            <w:r>
              <w:rPr>
                <w:rFonts w:hint="eastAsia" w:ascii="仿宋" w:hAnsi="仿宋" w:eastAsia="仿宋" w:cs="仿宋"/>
                <w:color w:val="000000"/>
                <w:kern w:val="0"/>
                <w:sz w:val="24"/>
                <w:szCs w:val="24"/>
                <w:lang w:eastAsia="zh-CN" w:bidi="ar"/>
              </w:rPr>
              <w:t>：</w:t>
            </w:r>
          </w:p>
          <w:p w14:paraId="024D88B7">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课程内容</w:t>
            </w:r>
          </w:p>
          <w:p w14:paraId="025CA0D9">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包括理论部分和实训部分，通过理论讲解，快速而又准确地让学员认识到软件测试行业需要了解的基本知识，认清软件测试基本内容。实训部分主要分为两部分，功能测试及指定Bug修改，输出测试报告。API接口测试，根据API测试报告模板，输出API接口测试报告。</w:t>
            </w:r>
          </w:p>
          <w:p w14:paraId="1AD11A2B">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课程资源</w:t>
            </w:r>
          </w:p>
          <w:p w14:paraId="415243FD">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软件质量保证与测试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课程视频主要包括：</w:t>
            </w:r>
          </w:p>
          <w:p w14:paraId="68459335">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（1）软件测试概述</w:t>
            </w:r>
          </w:p>
          <w:p w14:paraId="791E298B">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（2）软件缺陷概述</w:t>
            </w:r>
          </w:p>
          <w:p w14:paraId="67445ED3">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（3）测试用例编写</w:t>
            </w:r>
          </w:p>
          <w:p w14:paraId="1928473E">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（4）等价类划分法</w:t>
            </w:r>
          </w:p>
          <w:p w14:paraId="2163A0CF">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（5）边界值分析法</w:t>
            </w:r>
          </w:p>
          <w:p w14:paraId="50C419E5">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（6）决策表法</w:t>
            </w:r>
          </w:p>
          <w:p w14:paraId="46DFCFF7">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（7）因果图法</w:t>
            </w:r>
          </w:p>
          <w:p w14:paraId="05C47B28">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（8）场景法</w:t>
            </w:r>
          </w:p>
          <w:p w14:paraId="31BDE2CA">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（9）软件测试原则</w:t>
            </w:r>
          </w:p>
          <w:p w14:paraId="4004F3B6">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（10）语句覆盖、判定覆盖法</w:t>
            </w:r>
          </w:p>
          <w:p w14:paraId="1A693444">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（11）条件覆盖、判定条件覆盖法</w:t>
            </w:r>
          </w:p>
          <w:p w14:paraId="6489FFBC">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（12）条件组合覆盖、路径覆盖</w:t>
            </w:r>
          </w:p>
          <w:p w14:paraId="71B9FFA0">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（13）基本路径法-控制流图</w:t>
            </w:r>
          </w:p>
          <w:p w14:paraId="3E18BFCB">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（14）基本路径法-环形复杂度和独立路径</w:t>
            </w:r>
          </w:p>
          <w:p w14:paraId="1533CC79">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（15）产品说明书编写</w:t>
            </w:r>
          </w:p>
          <w:p w14:paraId="170CD547">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实训项目</w:t>
            </w:r>
          </w:p>
          <w:p w14:paraId="63C9DAC9">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实训项目信息</w:t>
            </w:r>
          </w:p>
          <w:p w14:paraId="46CB9A56">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以双碳管理系统为背景，实训主要考察考查测试能力、Bug排查及修复能力、产品文档编写能力。</w:t>
            </w:r>
          </w:p>
          <w:p w14:paraId="6431B7F1">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实训项目资源</w:t>
            </w:r>
          </w:p>
          <w:p w14:paraId="512D73A1">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任务1：功能测试及指定Bug修改视频讲解主要包括：</w:t>
            </w:r>
          </w:p>
          <w:p w14:paraId="065319A1">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1）功能测试讲解1（供应链SCM-采购报表）</w:t>
            </w:r>
          </w:p>
          <w:p w14:paraId="38890274">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2）功能测试讲解2（智能仓储WMS-仓库信息）</w:t>
            </w:r>
          </w:p>
          <w:p w14:paraId="5D953313">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3）指定Bug1讲解（管理端货主管理模块删除功能点击后无任何反应）</w:t>
            </w:r>
          </w:p>
          <w:p w14:paraId="67A2FB68">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4）指定Bug2讲解（承运申请中客户下拉选择无法查看对应数据）</w:t>
            </w:r>
          </w:p>
          <w:p w14:paraId="60097CA8">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5）指定Bug3讲解（库存明细报表中点击【导出】按钮后无法将对应数据导出为excel文件）</w:t>
            </w:r>
          </w:p>
          <w:p w14:paraId="0C2028C6">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6）指定Bug4讲解（采购计划审核中点击【驳回】按钮，无法审批当前业务）</w:t>
            </w:r>
          </w:p>
          <w:p w14:paraId="7DAF57BB">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7）指定Bug5讲解（防错管理中无法批量选中所有数据）</w:t>
            </w:r>
          </w:p>
          <w:p w14:paraId="08AD6E5A">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任务1资源包括：</w:t>
            </w:r>
          </w:p>
          <w:p w14:paraId="6B1451ED">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1）双碳管理系统功能测试范围.pdf</w:t>
            </w:r>
          </w:p>
          <w:p w14:paraId="7FAC0D8C">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双碳管理系统测试代码1份，系统至少带有管理端货主管理模块删除功能点击后无任何反应、承运申请模块下拉框无数据、库存明细报表模块excel无法导出、采购计划审核模块驳回按钮无反应、防错管理模块无法全选所有数据的功能BUG。</w:t>
            </w:r>
          </w:p>
          <w:p w14:paraId="760A2364">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3）软件测试报告模板.docx</w:t>
            </w:r>
          </w:p>
          <w:p w14:paraId="1A970663">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4）软件功能修正说明模板.docx</w:t>
            </w:r>
          </w:p>
          <w:p w14:paraId="50F6BBA0">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5）软件功能修正说明-完成参阅.docx</w:t>
            </w:r>
          </w:p>
          <w:p w14:paraId="1CF744B6">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任务2：API接口测试视频讲解主要包括：</w:t>
            </w:r>
          </w:p>
          <w:p w14:paraId="723FCBB3">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1）Jmeter解压</w:t>
            </w:r>
          </w:p>
          <w:p w14:paraId="6F302CBD">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2）Jmeter环境变量 配置与 运行</w:t>
            </w:r>
          </w:p>
          <w:p w14:paraId="26E3BEF6">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3）Jmeter创建线程组</w:t>
            </w:r>
          </w:p>
          <w:p w14:paraId="731E6623">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4）Jmeter设置默认请求值</w:t>
            </w:r>
          </w:p>
          <w:p w14:paraId="66331A9D">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5）Jmeter配置信息头管理器</w:t>
            </w:r>
          </w:p>
          <w:p w14:paraId="54F9AE17">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6）Jmeter设置BeanShell后置处理程序</w:t>
            </w:r>
          </w:p>
          <w:p w14:paraId="4E500CA9">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7）Jmeter创建HTTP请求</w:t>
            </w:r>
          </w:p>
          <w:p w14:paraId="19A74651">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8）Jmeter查看结果树进行测试</w:t>
            </w:r>
          </w:p>
          <w:p w14:paraId="22EEAB9D">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9）系统测试报告撰写</w:t>
            </w:r>
          </w:p>
          <w:p w14:paraId="2D30C2A5">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任务2资源包括：</w:t>
            </w:r>
          </w:p>
          <w:p w14:paraId="64694B48">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1）双碳管理API文档.pdf</w:t>
            </w:r>
          </w:p>
          <w:p w14:paraId="7F923137">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sz w:val="24"/>
                <w:szCs w:val="24"/>
              </w:rPr>
              <w:t>★</w:t>
            </w:r>
            <w:r>
              <w:rPr>
                <w:rFonts w:hint="eastAsia" w:ascii="仿宋" w:hAnsi="仿宋" w:eastAsia="仿宋" w:cs="仿宋"/>
                <w:color w:val="auto"/>
                <w:sz w:val="24"/>
                <w:szCs w:val="24"/>
                <w:highlight w:val="none"/>
              </w:rPr>
              <w:t>自动测试脚本-完成参阅.jmx，包括：通用模块，制造执行MES模块,数据中心模块,大屏图标展示模块制造双碳模块,智能仓储WMS模块,制造执行MES模块,供应链SCM模块,招投标(采购管理)模块，共计566个接口</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提供功能截图并加盖公章</w:t>
            </w:r>
            <w:r>
              <w:rPr>
                <w:rFonts w:hint="eastAsia" w:ascii="仿宋" w:hAnsi="仿宋" w:eastAsia="仿宋" w:cs="仿宋"/>
                <w:b/>
                <w:bCs/>
                <w:color w:val="auto"/>
                <w:sz w:val="24"/>
                <w:szCs w:val="24"/>
                <w:highlight w:val="none"/>
                <w:lang w:eastAsia="zh-CN"/>
              </w:rPr>
              <w:t>）</w:t>
            </w:r>
          </w:p>
          <w:p w14:paraId="41DA2FA5">
            <w:pPr>
              <w:numPr>
                <w:ilvl w:val="0"/>
                <w:numId w:val="0"/>
              </w:numP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3）软件测试报告-完成参阅.docx</w:t>
            </w:r>
          </w:p>
          <w:p w14:paraId="6D339489">
            <w:pPr>
              <w:numPr>
                <w:ilvl w:val="0"/>
                <w:numId w:val="0"/>
              </w:numPr>
              <w:spacing w:line="240" w:lineRule="auto"/>
              <w:ind w:firstLine="0" w:firstLineChars="0"/>
              <w:rPr>
                <w:rFonts w:hint="eastAsia" w:ascii="仿宋" w:hAnsi="仿宋" w:eastAsia="仿宋" w:cs="仿宋"/>
                <w:color w:val="auto"/>
                <w:sz w:val="24"/>
                <w:szCs w:val="24"/>
                <w:highlight w:val="none"/>
                <w:lang w:val="en-US" w:eastAsia="zh-CN"/>
              </w:rPr>
            </w:pPr>
          </w:p>
          <w:p w14:paraId="0B52D942">
            <w:pPr>
              <w:numPr>
                <w:ilvl w:val="-1"/>
                <w:numId w:val="0"/>
              </w:numPr>
              <w:spacing w:line="240" w:lineRule="auto"/>
              <w:ind w:firstLine="0" w:firstLine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二、训练成果物提交平台</w:t>
            </w:r>
          </w:p>
          <w:p w14:paraId="44766C26">
            <w:pPr>
              <w:numPr>
                <w:ilvl w:val="-1"/>
                <w:numId w:val="0"/>
              </w:numPr>
              <w:spacing w:line="240" w:lineRule="auto"/>
              <w:ind w:firstLine="0" w:firstLineChars="0"/>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1.管理端：</w:t>
            </w:r>
          </w:p>
          <w:p w14:paraId="473ACA9D">
            <w:pPr>
              <w:numPr>
                <w:ilvl w:val="-1"/>
                <w:numId w:val="0"/>
              </w:numPr>
              <w:spacing w:line="240" w:lineRule="auto"/>
              <w:ind w:firstLine="0" w:firstLineChars="0"/>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（1）选手管理：实现选手账号的添加、删除、修改、禁用、批量导入和导出、批量重置随机密码功能。</w:t>
            </w:r>
          </w:p>
          <w:p w14:paraId="0C1141FF">
            <w:pPr>
              <w:numPr>
                <w:ilvl w:val="-1"/>
                <w:numId w:val="0"/>
              </w:numPr>
              <w:spacing w:line="240" w:lineRule="auto"/>
              <w:ind w:firstLine="0" w:firstLineChars="0"/>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（2）试题管理：实现试题图文及资源增删改查管理，设置试题定时开启，以及成果物截止提交时间功能。</w:t>
            </w:r>
          </w:p>
          <w:p w14:paraId="427A8C94">
            <w:pPr>
              <w:numPr>
                <w:ilvl w:val="-1"/>
                <w:numId w:val="0"/>
              </w:numPr>
              <w:spacing w:line="240" w:lineRule="auto"/>
              <w:ind w:firstLine="0" w:firstLineChars="0"/>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（3）成果物管理：实现选手成果物单个和批量下载功能。</w:t>
            </w:r>
          </w:p>
          <w:p w14:paraId="00B62DC3">
            <w:pPr>
              <w:numPr>
                <w:ilvl w:val="-1"/>
                <w:numId w:val="0"/>
              </w:numPr>
              <w:spacing w:line="240" w:lineRule="auto"/>
              <w:ind w:firstLine="0" w:firstLineChars="0"/>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（4）适用场景设置：院校训练和职业比赛两种模式设置。</w:t>
            </w:r>
          </w:p>
          <w:p w14:paraId="6C953FB3">
            <w:pPr>
              <w:numPr>
                <w:ilvl w:val="-1"/>
                <w:numId w:val="0"/>
              </w:numPr>
              <w:spacing w:line="240" w:lineRule="auto"/>
              <w:ind w:firstLine="0" w:firstLineChars="0"/>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2.PC选手端：</w:t>
            </w:r>
          </w:p>
          <w:p w14:paraId="24345A66">
            <w:pPr>
              <w:numPr>
                <w:ilvl w:val="-1"/>
                <w:numId w:val="0"/>
              </w:numPr>
              <w:spacing w:line="240" w:lineRule="auto"/>
              <w:ind w:firstLine="0" w:firstLineChars="0"/>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（1）选手登录：选手登录系统，并可修改密码功能。</w:t>
            </w:r>
          </w:p>
          <w:p w14:paraId="17322E74">
            <w:pPr>
              <w:numPr>
                <w:ilvl w:val="-1"/>
                <w:numId w:val="0"/>
              </w:numPr>
              <w:spacing w:line="240" w:lineRule="auto"/>
              <w:ind w:firstLine="0" w:firstLineChars="0"/>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（2）课程学习：实现课程知识的视频学习。</w:t>
            </w:r>
          </w:p>
          <w:p w14:paraId="086E5884">
            <w:pPr>
              <w:numPr>
                <w:ilvl w:val="-1"/>
                <w:numId w:val="0"/>
              </w:numPr>
              <w:spacing w:line="240" w:lineRule="auto"/>
              <w:ind w:firstLine="0" w:firstLineChars="0"/>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（3）查阅试题：查阅试题内容，下载试题辅助资源。</w:t>
            </w:r>
          </w:p>
          <w:p w14:paraId="2DBF4770">
            <w:pPr>
              <w:widowControl/>
              <w:numPr>
                <w:ilvl w:val="0"/>
                <w:numId w:val="0"/>
              </w:numPr>
              <w:spacing w:line="240" w:lineRule="auto"/>
              <w:ind w:firstLine="0" w:firstLineChars="0"/>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（4）成果物提交：具备院校训练和职业比赛两种模式，院校训练模式可超时提交任务成果物，职业比赛模式超时后不能提交成果物。</w:t>
            </w:r>
          </w:p>
          <w:p w14:paraId="457146AB">
            <w:pPr>
              <w:numPr>
                <w:ilvl w:val="-1"/>
                <w:numId w:val="0"/>
              </w:numPr>
              <w:spacing w:line="240" w:lineRule="auto"/>
              <w:ind w:firstLine="0" w:firstLineChars="0"/>
              <w:rPr>
                <w:rFonts w:hint="eastAsia" w:ascii="仿宋" w:hAnsi="仿宋" w:eastAsia="仿宋" w:cs="仿宋"/>
                <w:color w:val="000000"/>
                <w:kern w:val="0"/>
                <w:sz w:val="24"/>
                <w:szCs w:val="24"/>
                <w:lang w:bidi="ar"/>
              </w:rPr>
            </w:pPr>
          </w:p>
          <w:p w14:paraId="05C76A8E">
            <w:pPr>
              <w:numPr>
                <w:ilvl w:val="-1"/>
                <w:numId w:val="0"/>
              </w:numPr>
              <w:spacing w:line="240" w:lineRule="auto"/>
              <w:ind w:firstLine="0" w:firstLineChars="0"/>
              <w:rPr>
                <w:rFonts w:hint="eastAsia" w:ascii="仿宋" w:hAnsi="仿宋" w:eastAsia="仿宋" w:cs="仿宋"/>
                <w:color w:val="000000"/>
                <w:kern w:val="0"/>
                <w:sz w:val="24"/>
                <w:szCs w:val="24"/>
                <w:lang w:bidi="ar"/>
              </w:rPr>
            </w:pPr>
            <w:r>
              <w:rPr>
                <w:rFonts w:hint="eastAsia" w:ascii="仿宋" w:hAnsi="仿宋" w:eastAsia="仿宋" w:cs="仿宋"/>
                <w:b/>
                <w:bCs/>
                <w:color w:val="000000"/>
                <w:kern w:val="0"/>
                <w:sz w:val="24"/>
                <w:szCs w:val="24"/>
                <w:lang w:val="en-US" w:eastAsia="zh-CN" w:bidi="ar"/>
              </w:rPr>
              <w:t>三、</w:t>
            </w:r>
            <w:r>
              <w:rPr>
                <w:rFonts w:hint="eastAsia" w:ascii="仿宋" w:hAnsi="仿宋" w:eastAsia="仿宋" w:cs="仿宋"/>
                <w:b/>
                <w:bCs/>
                <w:color w:val="000000"/>
                <w:kern w:val="0"/>
                <w:sz w:val="24"/>
                <w:szCs w:val="24"/>
                <w:lang w:bidi="ar"/>
              </w:rPr>
              <w:t>配套教学资源包</w:t>
            </w:r>
          </w:p>
          <w:p w14:paraId="34ACE923">
            <w:pPr>
              <w:numPr>
                <w:ilvl w:val="0"/>
                <w:numId w:val="0"/>
              </w:numPr>
              <w:wordWrap/>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w:t>
            </w:r>
            <w:r>
              <w:rPr>
                <w:rFonts w:hint="eastAsia" w:ascii="仿宋" w:hAnsi="仿宋" w:eastAsia="仿宋" w:cs="仿宋"/>
                <w:color w:val="auto"/>
                <w:sz w:val="24"/>
                <w:szCs w:val="24"/>
                <w:highlight w:val="none"/>
              </w:rPr>
              <w:t>本资源包括应用系统软件开发知识拆解思维导图、5套实训题目、学习路径文档、指导文档和实训案例的实现手册等。各模块实训手册及思维导图有助于学员综合运用应用系统软件开发课程知识以及各种工具软件，资源包括应用系统软件开发常见的以下三个模块：</w:t>
            </w:r>
          </w:p>
          <w:p w14:paraId="282FEED0">
            <w:pPr>
              <w:numPr>
                <w:ilvl w:val="0"/>
                <w:numId w:val="0"/>
              </w:numPr>
              <w:wordWrap/>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1）软件需求分析模块，包括参考实训题目和参考答案，学习路径和思维导图，包括知识点：UML模型图的构成，UML中流程图、用例图、类图、时序图、E-R图等图形的绘制和UML绘制软件Vision的使用。axure RP软件的使用，axure RP绘制原型界面。</w:t>
            </w:r>
          </w:p>
          <w:p w14:paraId="3769C4F5">
            <w:pPr>
              <w:numPr>
                <w:ilvl w:val="0"/>
                <w:numId w:val="0"/>
              </w:numPr>
              <w:wordWrap/>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2）软件系统开发模块,需要包含参考实训练习题及参考答案、学习路径文档、知识体系思维导图，包括知识点：Java基础数据类型、Java常用关键字、Java异常处理、Java泛型、Java抽象类与接口、Spring Boot入门、控制反转（IOC）、面向切面编程（AOP）、Spring集成MySQL、Spring集成Redis、Spring接口设计与实现、JavaScript基础，echarts初始化实例对象，配置项（title，tooltip, legend, xagix, yaxis, series）、常用表格 饼图（基础饼图，多饼图）柱状图（基础柱状图，堆叠，折柱混合图），折线（基础折线，多折线，堆叠折线），散点（基础散点，单轴散点），基础雷达图，vue3，vue-cli，webpack，vue的路由，vue的组成模块，生命周期等知识点。</w:t>
            </w:r>
          </w:p>
          <w:p w14:paraId="7897EC52">
            <w:pPr>
              <w:numPr>
                <w:ilvl w:val="0"/>
                <w:numId w:val="0"/>
              </w:numPr>
              <w:wordWrap/>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软件部署测试模块，需要包含参考实训练习题及参考答案、学习路径文档、知识体系思维导图，包括知识点：简单的黑盒测试、如何分析待测系统的功能与业务流程，根据分析功能和业务流程编写相关文档，针对API进行测试，并完成测试文档的编写。</w:t>
            </w:r>
          </w:p>
          <w:p w14:paraId="3BDE4811">
            <w:pPr>
              <w:numPr>
                <w:ilvl w:val="0"/>
                <w:numId w:val="0"/>
              </w:numPr>
              <w:wordWrap/>
              <w:spacing w:line="240" w:lineRule="auto"/>
              <w:ind w:firstLine="0" w:firstLineChars="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1.需提供应用系统软件开发</w:t>
            </w:r>
            <w:r>
              <w:rPr>
                <w:rFonts w:hint="eastAsia" w:ascii="仿宋" w:hAnsi="仿宋" w:eastAsia="仿宋" w:cs="仿宋"/>
                <w:b w:val="0"/>
                <w:bCs w:val="0"/>
                <w:color w:val="auto"/>
                <w:sz w:val="24"/>
                <w:szCs w:val="24"/>
                <w:highlight w:val="none"/>
                <w:lang w:val="en-US" w:eastAsia="zh-CN"/>
              </w:rPr>
              <w:t>实</w:t>
            </w:r>
            <w:r>
              <w:rPr>
                <w:rFonts w:hint="eastAsia" w:ascii="仿宋" w:hAnsi="仿宋" w:eastAsia="仿宋" w:cs="仿宋"/>
                <w:b w:val="0"/>
                <w:bCs w:val="0"/>
                <w:color w:val="auto"/>
                <w:sz w:val="24"/>
                <w:szCs w:val="24"/>
                <w:highlight w:val="none"/>
              </w:rPr>
              <w:t>训模块案例的参考实验手册，实验手册不少于5个；</w:t>
            </w:r>
          </w:p>
          <w:p w14:paraId="4A33A08D">
            <w:pPr>
              <w:numPr>
                <w:ilvl w:val="0"/>
                <w:numId w:val="0"/>
              </w:numPr>
              <w:wordWrap/>
              <w:spacing w:line="240" w:lineRule="auto"/>
              <w:ind w:firstLine="0" w:firstLineChars="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2.需提供应用系统软件开发实训模块对应相关知识点文档及思维导图，文档数量不少于10个</w:t>
            </w:r>
          </w:p>
          <w:p w14:paraId="7848C789">
            <w:pPr>
              <w:numPr>
                <w:ilvl w:val="-1"/>
                <w:numId w:val="0"/>
              </w:numPr>
              <w:spacing w:line="240" w:lineRule="auto"/>
              <w:ind w:firstLine="0" w:firstLineChars="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3.需提供应用系统软件开发实训模块对应版本的开发环境安装包，软件不少于10个。</w:t>
            </w:r>
          </w:p>
          <w:p w14:paraId="1395D257">
            <w:pPr>
              <w:numPr>
                <w:ilvl w:val="-1"/>
                <w:numId w:val="0"/>
              </w:numPr>
              <w:spacing w:line="240" w:lineRule="auto"/>
              <w:ind w:firstLine="0" w:firstLineChars="0"/>
              <w:rPr>
                <w:rFonts w:hint="eastAsia" w:ascii="仿宋" w:hAnsi="仿宋" w:eastAsia="仿宋" w:cs="仿宋"/>
                <w:color w:val="000000"/>
                <w:kern w:val="0"/>
                <w:sz w:val="24"/>
                <w:szCs w:val="24"/>
                <w:lang w:bidi="ar"/>
              </w:rPr>
            </w:pPr>
          </w:p>
        </w:tc>
        <w:tc>
          <w:tcPr>
            <w:tcW w:w="386" w:type="pct"/>
            <w:vAlign w:val="center"/>
          </w:tcPr>
          <w:p w14:paraId="4A9FA9DA">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378" w:type="pct"/>
            <w:vAlign w:val="center"/>
          </w:tcPr>
          <w:p w14:paraId="4D6CCB66">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套</w:t>
            </w:r>
          </w:p>
        </w:tc>
      </w:tr>
    </w:tbl>
    <w:p w14:paraId="635A54FE">
      <w:pPr>
        <w:spacing w:line="460" w:lineRule="exact"/>
        <w:rPr>
          <w:rFonts w:hint="eastAsia" w:ascii="仿宋" w:hAnsi="仿宋" w:eastAsia="仿宋" w:cs="仿宋"/>
          <w:b/>
          <w:bCs/>
          <w:sz w:val="24"/>
          <w:highlight w:val="yellow"/>
          <w:lang w:val="en-US" w:eastAsia="zh-CN"/>
        </w:rPr>
      </w:pPr>
    </w:p>
    <w:p w14:paraId="5E3439F7">
      <w:pPr>
        <w:spacing w:line="460" w:lineRule="exact"/>
        <w:rPr>
          <w:rFonts w:ascii="仿宋" w:hAnsi="仿宋" w:eastAsia="仿宋" w:cs="仿宋"/>
          <w:b/>
          <w:bCs/>
          <w:sz w:val="24"/>
          <w:highlight w:val="none"/>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rPr>
        <w:t>、</w:t>
      </w:r>
      <w:r>
        <w:rPr>
          <w:rFonts w:hint="eastAsia" w:ascii="仿宋" w:hAnsi="仿宋" w:eastAsia="仿宋" w:cs="仿宋"/>
          <w:b/>
          <w:bCs/>
          <w:sz w:val="24"/>
          <w:highlight w:val="none"/>
          <w:lang w:val="en-US" w:eastAsia="zh-CN"/>
        </w:rPr>
        <w:t>视频</w:t>
      </w:r>
      <w:r>
        <w:rPr>
          <w:rFonts w:hint="eastAsia" w:ascii="仿宋" w:hAnsi="仿宋" w:eastAsia="仿宋" w:cs="仿宋"/>
          <w:b/>
          <w:bCs/>
          <w:sz w:val="24"/>
          <w:highlight w:val="none"/>
        </w:rPr>
        <w:t>演示相关要求：</w:t>
      </w:r>
    </w:p>
    <w:p w14:paraId="6B854707">
      <w:pPr>
        <w:spacing w:line="500" w:lineRule="exact"/>
        <w:ind w:firstLine="480" w:firstLineChars="200"/>
        <w:rPr>
          <w:rFonts w:hint="eastAsia" w:ascii="仿宋" w:hAnsi="仿宋" w:eastAsia="仿宋"/>
          <w:b/>
          <w:sz w:val="24"/>
          <w:lang w:val="en-US" w:eastAsia="zh-CN"/>
        </w:rPr>
      </w:pPr>
      <w:r>
        <w:rPr>
          <w:rFonts w:hint="eastAsia" w:ascii="仿宋" w:hAnsi="仿宋" w:eastAsia="仿宋" w:cs="仿宋"/>
          <w:sz w:val="24"/>
          <w:highlight w:val="none"/>
        </w:rPr>
        <w:t>本项目需由</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进行视频演示</w:t>
      </w:r>
      <w:r>
        <w:rPr>
          <w:rFonts w:hint="eastAsia" w:ascii="仿宋" w:hAnsi="仿宋" w:eastAsia="仿宋" w:cs="仿宋"/>
          <w:color w:val="auto"/>
          <w:sz w:val="24"/>
          <w:highlight w:val="none"/>
          <w:lang w:eastAsia="zh-CN"/>
        </w:rPr>
        <w:t>（</w:t>
      </w:r>
      <w:r>
        <w:rPr>
          <w:rFonts w:hint="eastAsia" w:ascii="仿宋" w:hAnsi="仿宋" w:eastAsia="仿宋" w:cs="宋体"/>
          <w:color w:val="000000"/>
          <w:sz w:val="24"/>
          <w:highlight w:val="none"/>
        </w:rPr>
        <w:t>要求基于真实平台进行</w:t>
      </w:r>
      <w:r>
        <w:rPr>
          <w:rFonts w:hint="eastAsia" w:ascii="仿宋" w:hAnsi="仿宋" w:eastAsia="仿宋" w:cs="宋体"/>
          <w:color w:val="000000"/>
          <w:sz w:val="24"/>
          <w:highlight w:val="none"/>
          <w:lang w:val="en-US" w:eastAsia="zh-CN"/>
        </w:rPr>
        <w:t>录屏</w:t>
      </w:r>
      <w:r>
        <w:rPr>
          <w:rFonts w:hint="eastAsia" w:ascii="仿宋" w:hAnsi="仿宋" w:eastAsia="仿宋" w:cs="宋体"/>
          <w:color w:val="000000"/>
          <w:sz w:val="24"/>
          <w:highlight w:val="none"/>
        </w:rPr>
        <w:t>演示，使用PPT演示及DEMO演示的不得分。</w:t>
      </w:r>
      <w:r>
        <w:rPr>
          <w:rFonts w:hint="eastAsia" w:ascii="仿宋" w:hAnsi="仿宋" w:eastAsia="仿宋" w:cs="仿宋"/>
          <w:color w:val="auto"/>
          <w:sz w:val="24"/>
          <w:highlight w:val="none"/>
          <w:lang w:eastAsia="zh-CN"/>
        </w:rPr>
        <w:t>）</w:t>
      </w:r>
      <w:r>
        <w:rPr>
          <w:rFonts w:hint="eastAsia" w:ascii="仿宋" w:hAnsi="仿宋" w:eastAsia="仿宋" w:cs="仿宋"/>
          <w:sz w:val="24"/>
          <w:highlight w:val="none"/>
        </w:rPr>
        <w:t>，</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需将演示的内容统一制作成一个U盘，递交方式及要求同</w:t>
      </w:r>
      <w:r>
        <w:rPr>
          <w:rFonts w:hint="eastAsia" w:ascii="仿宋" w:hAnsi="仿宋" w:eastAsia="仿宋" w:cs="仿宋"/>
          <w:sz w:val="24"/>
          <w:highlight w:val="none"/>
          <w:lang w:val="en-US" w:eastAsia="zh-CN"/>
        </w:rPr>
        <w:t>公开招标采购公告</w:t>
      </w:r>
      <w:r>
        <w:rPr>
          <w:rFonts w:hint="eastAsia" w:ascii="仿宋" w:hAnsi="仿宋" w:eastAsia="仿宋" w:cs="仿宋"/>
          <w:sz w:val="24"/>
          <w:highlight w:val="none"/>
        </w:rPr>
        <w:t>中“数据电子备份文件（U盘）”的递交方式及要求，具体详见</w:t>
      </w:r>
      <w:r>
        <w:rPr>
          <w:rFonts w:hint="eastAsia" w:ascii="仿宋" w:hAnsi="仿宋" w:eastAsia="仿宋" w:cs="仿宋"/>
          <w:sz w:val="24"/>
          <w:highlight w:val="none"/>
          <w:lang w:val="en-US" w:eastAsia="zh-CN"/>
        </w:rPr>
        <w:t>第一章公开招标采购公告中第七条投标文件的递交及相关事宜中第</w:t>
      </w:r>
      <w:r>
        <w:rPr>
          <w:rFonts w:hint="eastAsia" w:ascii="仿宋" w:hAnsi="仿宋" w:eastAsia="仿宋"/>
          <w:sz w:val="24"/>
        </w:rPr>
        <w:t>2</w:t>
      </w:r>
      <w:r>
        <w:rPr>
          <w:rFonts w:hint="eastAsia" w:ascii="仿宋" w:hAnsi="仿宋" w:eastAsia="仿宋"/>
          <w:sz w:val="24"/>
          <w:lang w:val="en-US" w:eastAsia="zh-CN"/>
        </w:rPr>
        <w:t>点</w:t>
      </w:r>
      <w:r>
        <w:rPr>
          <w:rFonts w:hint="eastAsia" w:ascii="仿宋" w:hAnsi="仿宋" w:eastAsia="仿宋"/>
          <w:sz w:val="24"/>
        </w:rPr>
        <w:t>投标文件递交方式</w:t>
      </w:r>
      <w:r>
        <w:rPr>
          <w:rFonts w:hint="eastAsia" w:ascii="仿宋" w:hAnsi="仿宋" w:eastAsia="仿宋"/>
          <w:sz w:val="24"/>
          <w:lang w:val="en-US" w:eastAsia="zh-CN"/>
        </w:rPr>
        <w:t>的第</w:t>
      </w:r>
      <w:r>
        <w:rPr>
          <w:rFonts w:hint="eastAsia" w:ascii="仿宋" w:hAnsi="仿宋" w:eastAsia="仿宋"/>
          <w:sz w:val="24"/>
        </w:rPr>
        <w:t>（2)</w:t>
      </w:r>
      <w:r>
        <w:rPr>
          <w:rFonts w:hint="eastAsia" w:ascii="仿宋" w:hAnsi="仿宋" w:eastAsia="仿宋" w:cs="宋体"/>
          <w:kern w:val="0"/>
          <w:sz w:val="24"/>
        </w:rPr>
        <w:t xml:space="preserve"> </w:t>
      </w:r>
      <w:r>
        <w:rPr>
          <w:rFonts w:hint="eastAsia" w:ascii="仿宋" w:hAnsi="仿宋" w:eastAsia="仿宋" w:cs="宋体"/>
          <w:kern w:val="0"/>
          <w:sz w:val="24"/>
          <w:lang w:val="en-US" w:eastAsia="zh-CN"/>
        </w:rPr>
        <w:t>条</w:t>
      </w:r>
      <w:r>
        <w:rPr>
          <w:rFonts w:hint="eastAsia" w:ascii="仿宋" w:hAnsi="仿宋" w:eastAsia="仿宋" w:cs="宋体"/>
          <w:kern w:val="0"/>
          <w:sz w:val="24"/>
        </w:rPr>
        <w:t>数据电子备份投标文件（U盘）</w:t>
      </w:r>
      <w:r>
        <w:rPr>
          <w:rFonts w:hint="eastAsia" w:ascii="仿宋" w:hAnsi="仿宋" w:eastAsia="仿宋" w:cs="仿宋"/>
          <w:sz w:val="24"/>
          <w:highlight w:val="none"/>
        </w:rPr>
        <w:t>条款内容</w:t>
      </w:r>
      <w:r>
        <w:rPr>
          <w:rFonts w:hint="eastAsia" w:ascii="仿宋" w:hAnsi="仿宋" w:eastAsia="仿宋" w:cs="仿宋"/>
          <w:sz w:val="24"/>
          <w:highlight w:val="none"/>
          <w:lang w:eastAsia="zh-CN"/>
        </w:rPr>
        <w:t>；</w:t>
      </w:r>
      <w:r>
        <w:rPr>
          <w:rFonts w:hint="eastAsia" w:ascii="仿宋" w:hAnsi="仿宋" w:eastAsia="仿宋" w:cs="仿宋"/>
          <w:sz w:val="24"/>
          <w:highlight w:val="none"/>
        </w:rPr>
        <w:t>演示时长不得超过</w:t>
      </w:r>
      <w:r>
        <w:rPr>
          <w:rFonts w:hint="eastAsia" w:ascii="仿宋" w:hAnsi="仿宋" w:eastAsia="仿宋" w:cs="仿宋"/>
          <w:sz w:val="24"/>
          <w:highlight w:val="none"/>
          <w:lang w:val="en-US" w:eastAsia="zh-CN"/>
        </w:rPr>
        <w:t>20</w:t>
      </w:r>
      <w:r>
        <w:rPr>
          <w:rFonts w:hint="eastAsia" w:ascii="仿宋" w:hAnsi="仿宋" w:eastAsia="仿宋" w:cs="仿宋"/>
          <w:sz w:val="24"/>
          <w:highlight w:val="none"/>
        </w:rPr>
        <w:t>分钟，演示内容参照评分表内。</w:t>
      </w:r>
    </w:p>
    <w:p w14:paraId="5F1A4436">
      <w:pPr>
        <w:spacing w:line="460" w:lineRule="exact"/>
        <w:rPr>
          <w:rFonts w:ascii="仿宋" w:hAnsi="仿宋" w:eastAsia="仿宋" w:cs="仿宋"/>
          <w:b/>
          <w:bCs/>
          <w:sz w:val="24"/>
        </w:rPr>
      </w:pPr>
      <w:r>
        <w:rPr>
          <w:rFonts w:hint="eastAsia" w:ascii="仿宋" w:hAnsi="仿宋" w:eastAsia="仿宋" w:cs="仿宋"/>
          <w:b/>
          <w:bCs/>
          <w:sz w:val="24"/>
          <w:lang w:val="en-US" w:eastAsia="zh-CN"/>
        </w:rPr>
        <w:t>七</w:t>
      </w:r>
      <w:r>
        <w:rPr>
          <w:rFonts w:hint="eastAsia" w:ascii="仿宋" w:hAnsi="仿宋" w:eastAsia="仿宋" w:cs="仿宋"/>
          <w:b/>
          <w:bCs/>
          <w:sz w:val="24"/>
        </w:rPr>
        <w:t>、培训：</w:t>
      </w:r>
    </w:p>
    <w:p w14:paraId="6DE3A37C">
      <w:pPr>
        <w:pStyle w:val="15"/>
        <w:spacing w:line="460" w:lineRule="exact"/>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eastAsia="zh-CN"/>
        </w:rPr>
        <w:t>中标人</w:t>
      </w:r>
      <w:r>
        <w:rPr>
          <w:rFonts w:hint="eastAsia" w:ascii="仿宋" w:hAnsi="仿宋" w:eastAsia="仿宋" w:cs="仿宋"/>
          <w:kern w:val="0"/>
          <w:sz w:val="24"/>
        </w:rPr>
        <w:t>应对</w:t>
      </w:r>
      <w:r>
        <w:rPr>
          <w:rFonts w:hint="eastAsia" w:ascii="仿宋" w:hAnsi="仿宋" w:eastAsia="仿宋" w:cs="仿宋"/>
          <w:kern w:val="0"/>
          <w:sz w:val="24"/>
          <w:lang w:eastAsia="zh-CN"/>
        </w:rPr>
        <w:t>招标人</w:t>
      </w:r>
      <w:r>
        <w:rPr>
          <w:rFonts w:hint="eastAsia" w:ascii="仿宋" w:hAnsi="仿宋" w:eastAsia="仿宋" w:cs="仿宋"/>
          <w:kern w:val="0"/>
          <w:sz w:val="24"/>
        </w:rPr>
        <w:t>的操作人员及维修人员提供技术培训，使其能对设备进行日常操作和维护保养及能对一般故障进行维修。</w:t>
      </w:r>
    </w:p>
    <w:p w14:paraId="78043957">
      <w:pPr>
        <w:pStyle w:val="15"/>
        <w:spacing w:line="460" w:lineRule="exact"/>
        <w:rPr>
          <w:rFonts w:ascii="仿宋" w:hAnsi="仿宋" w:eastAsia="仿宋" w:cs="仿宋"/>
          <w:kern w:val="0"/>
          <w:sz w:val="24"/>
        </w:rPr>
      </w:pPr>
      <w:r>
        <w:rPr>
          <w:rFonts w:hint="eastAsia" w:ascii="仿宋" w:hAnsi="仿宋" w:eastAsia="仿宋" w:cs="仿宋"/>
          <w:kern w:val="0"/>
          <w:sz w:val="24"/>
        </w:rPr>
        <w:t>2、旨在提供更好的其他方式培训。</w:t>
      </w:r>
    </w:p>
    <w:p w14:paraId="5DF12479">
      <w:pPr>
        <w:spacing w:line="460" w:lineRule="exact"/>
        <w:rPr>
          <w:rFonts w:ascii="仿宋" w:hAnsi="仿宋" w:eastAsia="仿宋" w:cs="仿宋"/>
          <w:b/>
          <w:bCs/>
          <w:sz w:val="24"/>
          <w:highlight w:val="none"/>
        </w:rPr>
      </w:pPr>
      <w:r>
        <w:rPr>
          <w:rFonts w:hint="eastAsia" w:ascii="仿宋" w:hAnsi="仿宋" w:eastAsia="仿宋" w:cs="仿宋"/>
          <w:b/>
          <w:bCs/>
          <w:sz w:val="24"/>
          <w:highlight w:val="none"/>
          <w:lang w:val="en-US" w:eastAsia="zh-CN"/>
        </w:rPr>
        <w:t>八</w:t>
      </w:r>
      <w:r>
        <w:rPr>
          <w:rFonts w:hint="eastAsia" w:ascii="仿宋" w:hAnsi="仿宋" w:eastAsia="仿宋" w:cs="仿宋"/>
          <w:b/>
          <w:bCs/>
          <w:sz w:val="24"/>
          <w:highlight w:val="none"/>
        </w:rPr>
        <w:t>、送货调试：</w:t>
      </w:r>
    </w:p>
    <w:p w14:paraId="7514BC74">
      <w:pPr>
        <w:pStyle w:val="15"/>
        <w:spacing w:line="460" w:lineRule="exact"/>
        <w:rPr>
          <w:rFonts w:ascii="仿宋" w:hAnsi="仿宋" w:eastAsia="仿宋" w:cs="仿宋"/>
          <w:kern w:val="0"/>
          <w:sz w:val="24"/>
          <w:highlight w:val="none"/>
        </w:rPr>
      </w:pPr>
      <w:r>
        <w:rPr>
          <w:rFonts w:hint="eastAsia" w:ascii="仿宋" w:hAnsi="仿宋" w:eastAsia="仿宋" w:cs="仿宋"/>
          <w:kern w:val="0"/>
          <w:sz w:val="24"/>
          <w:highlight w:val="none"/>
        </w:rPr>
        <w:t>1、送货地点：按</w:t>
      </w:r>
      <w:r>
        <w:rPr>
          <w:rFonts w:hint="eastAsia" w:ascii="仿宋" w:hAnsi="仿宋" w:eastAsia="仿宋" w:cs="仿宋"/>
          <w:kern w:val="0"/>
          <w:sz w:val="24"/>
          <w:highlight w:val="none"/>
          <w:lang w:eastAsia="zh-CN"/>
        </w:rPr>
        <w:t>招标人</w:t>
      </w:r>
      <w:r>
        <w:rPr>
          <w:rFonts w:hint="eastAsia" w:ascii="仿宋" w:hAnsi="仿宋" w:eastAsia="仿宋" w:cs="仿宋"/>
          <w:kern w:val="0"/>
          <w:sz w:val="24"/>
          <w:highlight w:val="none"/>
        </w:rPr>
        <w:t>要求。</w:t>
      </w:r>
    </w:p>
    <w:p w14:paraId="0B36B2A9">
      <w:pPr>
        <w:pStyle w:val="15"/>
        <w:spacing w:line="460" w:lineRule="exact"/>
        <w:rPr>
          <w:rFonts w:ascii="仿宋" w:hAnsi="仿宋" w:eastAsia="仿宋" w:cs="仿宋"/>
          <w:kern w:val="0"/>
          <w:sz w:val="24"/>
          <w:highlight w:val="none"/>
        </w:rPr>
      </w:pPr>
      <w:r>
        <w:rPr>
          <w:rFonts w:hint="eastAsia" w:ascii="仿宋" w:hAnsi="仿宋" w:eastAsia="仿宋" w:cs="仿宋"/>
          <w:kern w:val="0"/>
          <w:sz w:val="24"/>
          <w:highlight w:val="none"/>
        </w:rPr>
        <w:t>2、质量标准：符合我国国家有关技术规范要求和技术标准。</w:t>
      </w:r>
    </w:p>
    <w:p w14:paraId="60750F5C">
      <w:pPr>
        <w:pStyle w:val="15"/>
        <w:spacing w:line="460" w:lineRule="exact"/>
        <w:rPr>
          <w:rFonts w:ascii="仿宋" w:hAnsi="仿宋" w:eastAsia="仿宋" w:cs="仿宋"/>
          <w:kern w:val="0"/>
          <w:sz w:val="24"/>
          <w:highlight w:val="none"/>
        </w:rPr>
      </w:pPr>
      <w:r>
        <w:rPr>
          <w:rFonts w:hint="eastAsia" w:ascii="仿宋" w:hAnsi="仿宋" w:eastAsia="仿宋" w:cs="仿宋"/>
          <w:kern w:val="0"/>
          <w:sz w:val="24"/>
          <w:highlight w:val="none"/>
        </w:rPr>
        <w:t>3、送货、调试过程中发生的费用由</w:t>
      </w:r>
      <w:r>
        <w:rPr>
          <w:rFonts w:hint="eastAsia" w:ascii="仿宋" w:hAnsi="仿宋" w:eastAsia="仿宋" w:cs="仿宋"/>
          <w:kern w:val="0"/>
          <w:sz w:val="24"/>
          <w:highlight w:val="none"/>
          <w:lang w:eastAsia="zh-CN"/>
        </w:rPr>
        <w:t>中标人</w:t>
      </w:r>
      <w:r>
        <w:rPr>
          <w:rFonts w:hint="eastAsia" w:ascii="仿宋" w:hAnsi="仿宋" w:eastAsia="仿宋" w:cs="仿宋"/>
          <w:kern w:val="0"/>
          <w:sz w:val="24"/>
          <w:highlight w:val="none"/>
        </w:rPr>
        <w:t>负责。</w:t>
      </w:r>
    </w:p>
    <w:p w14:paraId="49E569FA">
      <w:pPr>
        <w:pStyle w:val="15"/>
        <w:spacing w:line="460" w:lineRule="exact"/>
        <w:rPr>
          <w:rFonts w:ascii="仿宋" w:hAnsi="仿宋" w:eastAsia="仿宋" w:cs="仿宋"/>
          <w:kern w:val="0"/>
          <w:sz w:val="24"/>
          <w:highlight w:val="none"/>
        </w:rPr>
      </w:pPr>
      <w:r>
        <w:rPr>
          <w:rFonts w:hint="eastAsia" w:ascii="仿宋" w:hAnsi="仿宋" w:eastAsia="仿宋" w:cs="仿宋"/>
          <w:kern w:val="0"/>
          <w:sz w:val="24"/>
          <w:highlight w:val="none"/>
        </w:rPr>
        <w:t>4、</w:t>
      </w:r>
      <w:r>
        <w:rPr>
          <w:rFonts w:hint="eastAsia" w:ascii="仿宋" w:hAnsi="仿宋" w:eastAsia="仿宋" w:cs="仿宋"/>
          <w:kern w:val="0"/>
          <w:sz w:val="24"/>
          <w:highlight w:val="none"/>
          <w:lang w:eastAsia="zh-CN"/>
        </w:rPr>
        <w:t>投标人</w:t>
      </w:r>
      <w:r>
        <w:rPr>
          <w:rFonts w:hint="eastAsia" w:ascii="仿宋" w:hAnsi="仿宋" w:eastAsia="仿宋" w:cs="仿宋"/>
          <w:kern w:val="0"/>
          <w:sz w:val="24"/>
          <w:highlight w:val="none"/>
        </w:rPr>
        <w:t>应在</w:t>
      </w:r>
      <w:r>
        <w:rPr>
          <w:rFonts w:hint="eastAsia" w:ascii="仿宋" w:hAnsi="仿宋" w:eastAsia="仿宋" w:cs="仿宋"/>
          <w:kern w:val="0"/>
          <w:sz w:val="24"/>
          <w:highlight w:val="none"/>
          <w:lang w:eastAsia="zh-CN"/>
        </w:rPr>
        <w:t>响应文件</w:t>
      </w:r>
      <w:r>
        <w:rPr>
          <w:rFonts w:hint="eastAsia" w:ascii="仿宋" w:hAnsi="仿宋" w:eastAsia="仿宋" w:cs="仿宋"/>
          <w:kern w:val="0"/>
          <w:sz w:val="24"/>
          <w:highlight w:val="none"/>
        </w:rPr>
        <w:t>中提出其送货调试过程中使用单位需配合的内容。</w:t>
      </w:r>
    </w:p>
    <w:p w14:paraId="43D92FE0">
      <w:pPr>
        <w:pStyle w:val="15"/>
        <w:spacing w:line="460" w:lineRule="exact"/>
        <w:rPr>
          <w:rFonts w:ascii="仿宋" w:hAnsi="仿宋" w:eastAsia="仿宋" w:cs="仿宋"/>
          <w:kern w:val="0"/>
          <w:sz w:val="24"/>
          <w:highlight w:val="none"/>
        </w:rPr>
      </w:pPr>
      <w:r>
        <w:rPr>
          <w:rFonts w:hint="eastAsia" w:ascii="仿宋" w:hAnsi="仿宋" w:eastAsia="仿宋" w:cs="仿宋"/>
          <w:kern w:val="0"/>
          <w:sz w:val="24"/>
          <w:highlight w:val="none"/>
        </w:rPr>
        <w:t>5、交货期：</w:t>
      </w:r>
      <w:r>
        <w:rPr>
          <w:rFonts w:hint="eastAsia" w:ascii="仿宋" w:hAnsi="仿宋" w:eastAsia="仿宋" w:cs="仿宋"/>
          <w:kern w:val="0"/>
          <w:sz w:val="24"/>
          <w:highlight w:val="none"/>
          <w:lang w:eastAsia="zh-CN"/>
        </w:rPr>
        <w:t>中标人</w:t>
      </w:r>
      <w:r>
        <w:rPr>
          <w:rFonts w:hint="eastAsia" w:ascii="仿宋" w:hAnsi="仿宋" w:eastAsia="仿宋" w:cs="仿宋"/>
          <w:kern w:val="0"/>
          <w:sz w:val="24"/>
          <w:highlight w:val="none"/>
        </w:rPr>
        <w:t>在合同签订之日起</w:t>
      </w:r>
      <w:r>
        <w:rPr>
          <w:rFonts w:hint="eastAsia" w:ascii="仿宋" w:hAnsi="仿宋" w:eastAsia="仿宋" w:cs="仿宋"/>
          <w:kern w:val="0"/>
          <w:sz w:val="24"/>
          <w:highlight w:val="none"/>
          <w:lang w:val="en-US" w:eastAsia="zh-CN"/>
        </w:rPr>
        <w:t>30</w:t>
      </w:r>
      <w:r>
        <w:rPr>
          <w:rFonts w:hint="eastAsia" w:ascii="仿宋" w:hAnsi="仿宋" w:eastAsia="仿宋" w:cs="仿宋"/>
          <w:kern w:val="0"/>
          <w:sz w:val="24"/>
          <w:highlight w:val="none"/>
        </w:rPr>
        <w:t>天内完成设备供货及安装调试等工作。</w:t>
      </w:r>
    </w:p>
    <w:p w14:paraId="410AB6FB">
      <w:pPr>
        <w:pStyle w:val="15"/>
        <w:spacing w:line="460" w:lineRule="exact"/>
        <w:rPr>
          <w:rFonts w:ascii="仿宋" w:hAnsi="仿宋" w:eastAsia="仿宋" w:cs="仿宋"/>
          <w:kern w:val="0"/>
          <w:sz w:val="24"/>
          <w:highlight w:val="none"/>
        </w:rPr>
      </w:pPr>
      <w:r>
        <w:rPr>
          <w:rFonts w:hint="eastAsia" w:ascii="仿宋" w:hAnsi="仿宋" w:eastAsia="仿宋" w:cs="仿宋"/>
          <w:kern w:val="0"/>
          <w:sz w:val="24"/>
          <w:highlight w:val="none"/>
        </w:rPr>
        <w:t>6、数量调整</w:t>
      </w:r>
    </w:p>
    <w:p w14:paraId="4039D724">
      <w:pPr>
        <w:pStyle w:val="15"/>
        <w:spacing w:line="460" w:lineRule="exact"/>
        <w:rPr>
          <w:rFonts w:ascii="仿宋" w:hAnsi="仿宋" w:eastAsia="仿宋" w:cs="仿宋"/>
          <w:kern w:val="0"/>
          <w:sz w:val="24"/>
          <w:highlight w:val="none"/>
        </w:rPr>
      </w:pPr>
      <w:r>
        <w:rPr>
          <w:rFonts w:hint="eastAsia" w:ascii="仿宋" w:hAnsi="仿宋" w:eastAsia="仿宋" w:cs="仿宋"/>
          <w:kern w:val="0"/>
          <w:sz w:val="24"/>
          <w:highlight w:val="none"/>
          <w:lang w:eastAsia="zh-CN"/>
        </w:rPr>
        <w:t>招标人</w:t>
      </w:r>
      <w:r>
        <w:rPr>
          <w:rFonts w:hint="eastAsia" w:ascii="仿宋" w:hAnsi="仿宋" w:eastAsia="仿宋" w:cs="仿宋"/>
          <w:kern w:val="0"/>
          <w:sz w:val="24"/>
          <w:highlight w:val="none"/>
        </w:rPr>
        <w:t>保留在签约时调整定购设备数量、配套设备、备件和服务的权力，</w:t>
      </w:r>
      <w:r>
        <w:rPr>
          <w:rFonts w:hint="eastAsia" w:ascii="仿宋" w:hAnsi="仿宋" w:eastAsia="仿宋" w:cs="仿宋"/>
          <w:kern w:val="0"/>
          <w:sz w:val="24"/>
          <w:highlight w:val="none"/>
          <w:lang w:eastAsia="zh-CN"/>
        </w:rPr>
        <w:t>投标人</w:t>
      </w:r>
      <w:r>
        <w:rPr>
          <w:rFonts w:hint="eastAsia" w:ascii="仿宋" w:hAnsi="仿宋" w:eastAsia="仿宋" w:cs="仿宋"/>
          <w:kern w:val="0"/>
          <w:sz w:val="24"/>
          <w:highlight w:val="none"/>
        </w:rPr>
        <w:t>应对</w:t>
      </w:r>
      <w:r>
        <w:rPr>
          <w:rFonts w:hint="eastAsia" w:ascii="仿宋" w:hAnsi="仿宋" w:eastAsia="仿宋" w:cs="仿宋"/>
          <w:kern w:val="0"/>
          <w:sz w:val="24"/>
          <w:highlight w:val="none"/>
          <w:lang w:eastAsia="zh-CN"/>
        </w:rPr>
        <w:t>响应文件</w:t>
      </w:r>
      <w:r>
        <w:rPr>
          <w:rFonts w:hint="eastAsia" w:ascii="仿宋" w:hAnsi="仿宋" w:eastAsia="仿宋" w:cs="仿宋"/>
          <w:kern w:val="0"/>
          <w:sz w:val="24"/>
          <w:highlight w:val="none"/>
        </w:rPr>
        <w:t>中的设备和服务明细报价,按投标单价不变的前提下进行调整，双方不得拒绝。</w:t>
      </w:r>
    </w:p>
    <w:p w14:paraId="6E2186B0">
      <w:pPr>
        <w:spacing w:line="460" w:lineRule="exact"/>
        <w:rPr>
          <w:rFonts w:ascii="仿宋" w:hAnsi="仿宋" w:eastAsia="仿宋" w:cs="仿宋"/>
          <w:b/>
          <w:bCs/>
          <w:sz w:val="24"/>
          <w:highlight w:val="none"/>
        </w:rPr>
      </w:pPr>
      <w:r>
        <w:rPr>
          <w:rFonts w:hint="eastAsia" w:ascii="仿宋" w:hAnsi="仿宋" w:eastAsia="仿宋" w:cs="仿宋"/>
          <w:b/>
          <w:bCs/>
          <w:sz w:val="24"/>
          <w:highlight w:val="none"/>
          <w:lang w:val="en-US" w:eastAsia="zh-CN"/>
        </w:rPr>
        <w:t>九</w:t>
      </w:r>
      <w:r>
        <w:rPr>
          <w:rFonts w:hint="eastAsia" w:ascii="仿宋" w:hAnsi="仿宋" w:eastAsia="仿宋" w:cs="仿宋"/>
          <w:b/>
          <w:bCs/>
          <w:sz w:val="24"/>
          <w:highlight w:val="none"/>
        </w:rPr>
        <w:t>、工作范围：</w:t>
      </w:r>
    </w:p>
    <w:p w14:paraId="572E6234">
      <w:pPr>
        <w:pStyle w:val="15"/>
        <w:spacing w:line="460" w:lineRule="exact"/>
        <w:rPr>
          <w:rFonts w:ascii="仿宋" w:hAnsi="仿宋" w:eastAsia="仿宋" w:cs="仿宋"/>
          <w:kern w:val="0"/>
          <w:sz w:val="24"/>
          <w:highlight w:val="none"/>
        </w:rPr>
      </w:pPr>
      <w:r>
        <w:rPr>
          <w:rFonts w:hint="eastAsia" w:ascii="仿宋" w:hAnsi="仿宋" w:eastAsia="仿宋" w:cs="仿宋"/>
          <w:kern w:val="0"/>
          <w:sz w:val="24"/>
          <w:highlight w:val="none"/>
        </w:rPr>
        <w:t>根据采购文件，各</w:t>
      </w:r>
      <w:r>
        <w:rPr>
          <w:rFonts w:hint="eastAsia" w:ascii="仿宋" w:hAnsi="仿宋" w:eastAsia="仿宋" w:cs="仿宋"/>
          <w:kern w:val="0"/>
          <w:sz w:val="24"/>
          <w:highlight w:val="none"/>
          <w:lang w:eastAsia="zh-CN"/>
        </w:rPr>
        <w:t>投标人</w:t>
      </w:r>
      <w:r>
        <w:rPr>
          <w:rFonts w:hint="eastAsia" w:ascii="仿宋" w:hAnsi="仿宋" w:eastAsia="仿宋" w:cs="仿宋"/>
          <w:kern w:val="0"/>
          <w:sz w:val="24"/>
          <w:highlight w:val="none"/>
        </w:rPr>
        <w:t>须按国家有关标准及规范完成下列工作：</w:t>
      </w:r>
    </w:p>
    <w:p w14:paraId="0C7EEADD">
      <w:pPr>
        <w:pStyle w:val="15"/>
        <w:spacing w:line="460" w:lineRule="exact"/>
        <w:rPr>
          <w:rFonts w:ascii="仿宋" w:hAnsi="仿宋" w:eastAsia="仿宋" w:cs="仿宋"/>
          <w:kern w:val="0"/>
          <w:sz w:val="24"/>
          <w:highlight w:val="none"/>
        </w:rPr>
      </w:pPr>
      <w:r>
        <w:rPr>
          <w:rFonts w:hint="eastAsia" w:ascii="仿宋" w:hAnsi="仿宋" w:eastAsia="仿宋" w:cs="仿宋"/>
          <w:kern w:val="0"/>
          <w:sz w:val="24"/>
          <w:highlight w:val="none"/>
        </w:rPr>
        <w:t>1.提供完整成套的产品；</w:t>
      </w:r>
    </w:p>
    <w:p w14:paraId="20EC7A47">
      <w:pPr>
        <w:pStyle w:val="15"/>
        <w:spacing w:line="460" w:lineRule="exact"/>
        <w:rPr>
          <w:rFonts w:ascii="仿宋" w:hAnsi="仿宋" w:eastAsia="仿宋" w:cs="仿宋"/>
          <w:kern w:val="0"/>
          <w:sz w:val="24"/>
          <w:highlight w:val="none"/>
        </w:rPr>
      </w:pPr>
      <w:r>
        <w:rPr>
          <w:rFonts w:hint="eastAsia" w:ascii="仿宋" w:hAnsi="仿宋" w:eastAsia="仿宋" w:cs="仿宋"/>
          <w:kern w:val="0"/>
          <w:sz w:val="24"/>
          <w:highlight w:val="none"/>
        </w:rPr>
        <w:t>2.产品及相关附件的提供、运输、装卸、就位、调试、检验、通过验收；</w:t>
      </w:r>
    </w:p>
    <w:p w14:paraId="33754972">
      <w:pPr>
        <w:pStyle w:val="15"/>
        <w:spacing w:line="460" w:lineRule="exact"/>
        <w:rPr>
          <w:rFonts w:ascii="仿宋" w:hAnsi="仿宋" w:eastAsia="仿宋" w:cs="仿宋"/>
          <w:kern w:val="0"/>
          <w:sz w:val="24"/>
          <w:highlight w:val="none"/>
        </w:rPr>
      </w:pPr>
      <w:r>
        <w:rPr>
          <w:rFonts w:hint="eastAsia" w:ascii="仿宋" w:hAnsi="仿宋" w:eastAsia="仿宋" w:cs="仿宋"/>
          <w:kern w:val="0"/>
          <w:sz w:val="24"/>
          <w:highlight w:val="none"/>
        </w:rPr>
        <w:t>3.完成各项调试、检验、测试工作，并在</w:t>
      </w:r>
      <w:r>
        <w:rPr>
          <w:rFonts w:hint="eastAsia" w:ascii="仿宋" w:hAnsi="仿宋" w:eastAsia="仿宋" w:cs="仿宋"/>
          <w:kern w:val="0"/>
          <w:sz w:val="24"/>
          <w:highlight w:val="none"/>
          <w:lang w:eastAsia="zh-CN"/>
        </w:rPr>
        <w:t>招标人</w:t>
      </w:r>
      <w:r>
        <w:rPr>
          <w:rFonts w:hint="eastAsia" w:ascii="仿宋" w:hAnsi="仿宋" w:eastAsia="仿宋" w:cs="仿宋"/>
          <w:kern w:val="0"/>
          <w:sz w:val="24"/>
          <w:highlight w:val="none"/>
        </w:rPr>
        <w:t>的配合下通过的验收；提供各种数据资料；直至通过验收。</w:t>
      </w:r>
    </w:p>
    <w:p w14:paraId="0DC8D310">
      <w:pPr>
        <w:pStyle w:val="15"/>
        <w:spacing w:line="460" w:lineRule="exact"/>
        <w:rPr>
          <w:rFonts w:ascii="仿宋" w:hAnsi="仿宋" w:eastAsia="仿宋" w:cs="仿宋"/>
          <w:kern w:val="0"/>
          <w:sz w:val="24"/>
          <w:highlight w:val="none"/>
        </w:rPr>
      </w:pPr>
      <w:r>
        <w:rPr>
          <w:rFonts w:hint="eastAsia" w:ascii="仿宋" w:hAnsi="仿宋" w:eastAsia="仿宋" w:cs="仿宋"/>
          <w:kern w:val="0"/>
          <w:sz w:val="24"/>
          <w:highlight w:val="none"/>
        </w:rPr>
        <w:t>4.对最终使用单位的操作人员及维修人员进行技术培训；</w:t>
      </w:r>
    </w:p>
    <w:p w14:paraId="07B2F01F">
      <w:pPr>
        <w:pStyle w:val="15"/>
        <w:spacing w:line="460" w:lineRule="exact"/>
        <w:rPr>
          <w:rFonts w:ascii="仿宋" w:hAnsi="仿宋" w:eastAsia="仿宋" w:cs="仿宋"/>
          <w:kern w:val="0"/>
          <w:sz w:val="24"/>
          <w:highlight w:val="none"/>
        </w:rPr>
      </w:pPr>
      <w:r>
        <w:rPr>
          <w:rFonts w:hint="eastAsia" w:ascii="仿宋" w:hAnsi="仿宋" w:eastAsia="仿宋" w:cs="仿宋"/>
          <w:kern w:val="0"/>
          <w:sz w:val="24"/>
          <w:highlight w:val="none"/>
        </w:rPr>
        <w:t>5.质保期内的维保及维修；</w:t>
      </w:r>
    </w:p>
    <w:p w14:paraId="0C91FDF0">
      <w:pPr>
        <w:pStyle w:val="15"/>
        <w:spacing w:line="460" w:lineRule="exact"/>
        <w:rPr>
          <w:rFonts w:ascii="仿宋" w:hAnsi="仿宋" w:eastAsia="仿宋" w:cs="仿宋"/>
          <w:kern w:val="0"/>
          <w:sz w:val="24"/>
          <w:highlight w:val="none"/>
        </w:rPr>
      </w:pPr>
      <w:r>
        <w:rPr>
          <w:rFonts w:hint="eastAsia" w:ascii="仿宋" w:hAnsi="仿宋" w:eastAsia="仿宋" w:cs="仿宋"/>
          <w:kern w:val="0"/>
          <w:sz w:val="24"/>
          <w:highlight w:val="none"/>
        </w:rPr>
        <w:t>6.售后服务的措施及承诺。</w:t>
      </w:r>
    </w:p>
    <w:p w14:paraId="70C3121D">
      <w:pPr>
        <w:pStyle w:val="15"/>
        <w:spacing w:line="460" w:lineRule="exact"/>
        <w:rPr>
          <w:rFonts w:ascii="仿宋" w:hAnsi="仿宋" w:eastAsia="仿宋" w:cs="仿宋"/>
          <w:sz w:val="24"/>
          <w:highlight w:val="none"/>
        </w:rPr>
      </w:pPr>
      <w:r>
        <w:rPr>
          <w:rFonts w:hint="eastAsia" w:ascii="仿宋" w:hAnsi="仿宋" w:eastAsia="仿宋" w:cs="仿宋"/>
          <w:b/>
          <w:bCs/>
          <w:kern w:val="0"/>
          <w:sz w:val="24"/>
          <w:highlight w:val="none"/>
        </w:rPr>
        <w:t>以上工作内容的费用均包含在报价总价中。</w:t>
      </w:r>
    </w:p>
    <w:p w14:paraId="6DECF906">
      <w:pPr>
        <w:numPr>
          <w:ilvl w:val="0"/>
          <w:numId w:val="0"/>
        </w:numPr>
        <w:spacing w:line="460" w:lineRule="exact"/>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十</w:t>
      </w:r>
      <w:r>
        <w:rPr>
          <w:rFonts w:hint="eastAsia" w:ascii="仿宋" w:hAnsi="仿宋" w:eastAsia="仿宋" w:cs="仿宋"/>
          <w:b/>
          <w:bCs/>
          <w:sz w:val="24"/>
          <w:highlight w:val="none"/>
        </w:rPr>
        <w:t>、知识</w:t>
      </w:r>
      <w:r>
        <w:rPr>
          <w:rFonts w:hint="eastAsia" w:ascii="仿宋" w:hAnsi="仿宋" w:eastAsia="仿宋" w:cs="仿宋"/>
          <w:b/>
          <w:bCs/>
          <w:sz w:val="24"/>
          <w:highlight w:val="none"/>
          <w:lang w:val="en-US" w:eastAsia="zh-CN"/>
        </w:rPr>
        <w:t>产权：</w:t>
      </w:r>
    </w:p>
    <w:p w14:paraId="62408047">
      <w:pPr>
        <w:pStyle w:val="68"/>
        <w:autoSpaceDE/>
        <w:autoSpaceDN/>
        <w:spacing w:line="500" w:lineRule="exact"/>
        <w:rPr>
          <w:rFonts w:hint="eastAsia" w:ascii="仿宋" w:hAnsi="仿宋" w:eastAsia="仿宋" w:cs="仿宋"/>
          <w:sz w:val="24"/>
          <w:szCs w:val="21"/>
          <w:highlight w:val="none"/>
          <w:lang w:val="en-US" w:eastAsia="zh-CN"/>
        </w:rPr>
      </w:pPr>
      <w:r>
        <w:rPr>
          <w:rFonts w:hint="eastAsia" w:ascii="仿宋" w:hAnsi="仿宋" w:eastAsia="仿宋" w:cs="仿宋"/>
          <w:sz w:val="24"/>
          <w:szCs w:val="21"/>
          <w:highlight w:val="none"/>
          <w:lang w:val="en-US" w:eastAsia="zh-CN"/>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14:paraId="5FE2921C">
      <w:pPr>
        <w:pStyle w:val="68"/>
        <w:autoSpaceDE/>
        <w:autoSpaceDN/>
        <w:spacing w:line="500" w:lineRule="exact"/>
        <w:rPr>
          <w:rFonts w:hint="eastAsia" w:ascii="仿宋" w:hAnsi="仿宋" w:eastAsia="仿宋" w:cs="仿宋"/>
          <w:b/>
          <w:bCs/>
          <w:sz w:val="24"/>
          <w:highlight w:val="none"/>
        </w:rPr>
      </w:pPr>
      <w:r>
        <w:rPr>
          <w:rFonts w:hint="eastAsia" w:ascii="仿宋" w:hAnsi="仿宋" w:eastAsia="仿宋" w:cs="仿宋"/>
          <w:sz w:val="24"/>
          <w:szCs w:val="21"/>
          <w:highlight w:val="none"/>
          <w:lang w:val="en-US" w:eastAsia="zh-CN"/>
        </w:rPr>
        <w:t>2.系统软件、通用软件必须是具有在中国境内的合法使用权或版权的正版软件，涉及到第三方提出侵权或知识产权的起诉及支付版税等费用由投标人承担所有责任及费用。</w:t>
      </w:r>
    </w:p>
    <w:p w14:paraId="47AE297A">
      <w:pPr>
        <w:spacing w:line="460" w:lineRule="exact"/>
        <w:rPr>
          <w:rFonts w:ascii="仿宋" w:hAnsi="仿宋" w:eastAsia="仿宋" w:cs="仿宋"/>
          <w:b/>
          <w:bCs/>
          <w:sz w:val="24"/>
          <w:highlight w:val="none"/>
        </w:rPr>
      </w:pPr>
      <w:r>
        <w:rPr>
          <w:rFonts w:hint="eastAsia" w:ascii="仿宋" w:hAnsi="仿宋" w:eastAsia="仿宋" w:cs="仿宋"/>
          <w:b/>
          <w:bCs/>
          <w:sz w:val="24"/>
          <w:highlight w:val="none"/>
          <w:lang w:val="en-US" w:eastAsia="zh-CN"/>
        </w:rPr>
        <w:t>十一、</w:t>
      </w:r>
      <w:r>
        <w:rPr>
          <w:rFonts w:hint="eastAsia" w:ascii="仿宋" w:hAnsi="仿宋" w:eastAsia="仿宋" w:cs="仿宋"/>
          <w:b/>
          <w:bCs/>
          <w:sz w:val="24"/>
          <w:highlight w:val="none"/>
        </w:rPr>
        <w:t>商务要求：</w:t>
      </w:r>
    </w:p>
    <w:p w14:paraId="74677685">
      <w:pPr>
        <w:pStyle w:val="15"/>
        <w:spacing w:line="460" w:lineRule="exact"/>
        <w:ind w:firstLine="480"/>
        <w:rPr>
          <w:rFonts w:ascii="仿宋" w:hAnsi="仿宋" w:eastAsia="仿宋" w:cs="仿宋"/>
          <w:b/>
          <w:sz w:val="24"/>
          <w:szCs w:val="24"/>
          <w:highlight w:val="none"/>
        </w:rPr>
      </w:pPr>
      <w:r>
        <w:rPr>
          <w:rFonts w:hint="eastAsia" w:ascii="仿宋" w:hAnsi="仿宋" w:eastAsia="仿宋" w:cs="仿宋"/>
          <w:b/>
          <w:sz w:val="24"/>
          <w:szCs w:val="24"/>
          <w:highlight w:val="none"/>
        </w:rPr>
        <w:t>1、保质期与售后服务：</w:t>
      </w:r>
    </w:p>
    <w:p w14:paraId="747D0B60">
      <w:pPr>
        <w:widowControl/>
        <w:tabs>
          <w:tab w:val="left" w:pos="993"/>
        </w:tabs>
        <w:snapToGrid w:val="0"/>
        <w:spacing w:line="460" w:lineRule="exact"/>
        <w:ind w:right="-23" w:rightChars="-11" w:firstLine="475" w:firstLineChars="198"/>
        <w:jc w:val="left"/>
        <w:rPr>
          <w:rFonts w:ascii="仿宋" w:hAnsi="仿宋" w:eastAsia="仿宋" w:cs="仿宋"/>
          <w:kern w:val="0"/>
          <w:sz w:val="24"/>
          <w:szCs w:val="21"/>
          <w:highlight w:val="none"/>
        </w:rPr>
      </w:pPr>
      <w:r>
        <w:rPr>
          <w:rFonts w:hint="eastAsia" w:ascii="仿宋" w:hAnsi="仿宋" w:eastAsia="仿宋" w:cs="仿宋"/>
          <w:kern w:val="0"/>
          <w:sz w:val="24"/>
          <w:szCs w:val="21"/>
          <w:highlight w:val="none"/>
        </w:rPr>
        <w:t>1.1. 所有货物提供不少于1年的质保（若设备原厂商提供更长质保期，则按最长的质保期执行），质保期从验收合格交付使用之日起算；保质期内因不能排除的故障而影响工作的情况每发生一次，其质保期相应延长60天，保质期内因产品本身缺陷（非人为因素）造成各种故障应由</w:t>
      </w:r>
      <w:r>
        <w:rPr>
          <w:rFonts w:hint="eastAsia" w:ascii="仿宋" w:hAnsi="仿宋" w:eastAsia="仿宋" w:cs="仿宋"/>
          <w:kern w:val="0"/>
          <w:sz w:val="24"/>
          <w:szCs w:val="21"/>
          <w:highlight w:val="none"/>
          <w:lang w:val="en-US" w:eastAsia="zh-CN"/>
        </w:rPr>
        <w:t>中标人</w:t>
      </w:r>
      <w:r>
        <w:rPr>
          <w:rFonts w:hint="eastAsia" w:ascii="仿宋" w:hAnsi="仿宋" w:eastAsia="仿宋" w:cs="仿宋"/>
          <w:kern w:val="0"/>
          <w:sz w:val="24"/>
          <w:szCs w:val="21"/>
          <w:highlight w:val="none"/>
        </w:rPr>
        <w:t>免费技术服务和维修。</w:t>
      </w:r>
    </w:p>
    <w:p w14:paraId="10853328">
      <w:pPr>
        <w:pStyle w:val="15"/>
        <w:spacing w:line="460" w:lineRule="exact"/>
        <w:ind w:firstLine="480"/>
        <w:rPr>
          <w:rFonts w:ascii="仿宋" w:hAnsi="仿宋" w:eastAsia="仿宋" w:cs="仿宋"/>
          <w:kern w:val="0"/>
          <w:sz w:val="24"/>
          <w:highlight w:val="none"/>
        </w:rPr>
      </w:pPr>
      <w:r>
        <w:rPr>
          <w:rFonts w:hint="eastAsia" w:ascii="仿宋" w:hAnsi="仿宋" w:eastAsia="仿宋" w:cs="仿宋"/>
          <w:kern w:val="0"/>
          <w:sz w:val="24"/>
          <w:highlight w:val="none"/>
        </w:rPr>
        <w:t>1.2.在质保期内，</w:t>
      </w:r>
      <w:r>
        <w:rPr>
          <w:rFonts w:hint="eastAsia" w:ascii="仿宋" w:hAnsi="仿宋" w:eastAsia="仿宋" w:cs="仿宋"/>
          <w:kern w:val="0"/>
          <w:sz w:val="24"/>
          <w:highlight w:val="none"/>
          <w:lang w:eastAsia="zh-CN"/>
        </w:rPr>
        <w:t>中标人</w:t>
      </w:r>
      <w:r>
        <w:rPr>
          <w:rFonts w:hint="eastAsia" w:ascii="仿宋" w:hAnsi="仿宋" w:eastAsia="仿宋" w:cs="仿宋"/>
          <w:kern w:val="0"/>
          <w:sz w:val="24"/>
          <w:highlight w:val="none"/>
        </w:rPr>
        <w:t>应负责对其提供的设备进行现场维修、损坏件更换，不收取额外费用，响应时间必须满足</w:t>
      </w:r>
      <w:r>
        <w:rPr>
          <w:rFonts w:hint="eastAsia" w:ascii="仿宋" w:hAnsi="仿宋" w:eastAsia="仿宋" w:cs="仿宋"/>
          <w:kern w:val="0"/>
          <w:sz w:val="24"/>
          <w:highlight w:val="none"/>
          <w:lang w:eastAsia="zh-CN"/>
        </w:rPr>
        <w:t>招标人</w:t>
      </w:r>
      <w:r>
        <w:rPr>
          <w:rFonts w:hint="eastAsia" w:ascii="仿宋" w:hAnsi="仿宋" w:eastAsia="仿宋" w:cs="仿宋"/>
          <w:kern w:val="0"/>
          <w:sz w:val="24"/>
          <w:highlight w:val="none"/>
        </w:rPr>
        <w:t>工作正常运行的要求。</w:t>
      </w:r>
    </w:p>
    <w:p w14:paraId="210162E0">
      <w:pPr>
        <w:pStyle w:val="15"/>
        <w:spacing w:line="460" w:lineRule="exact"/>
        <w:ind w:firstLine="480"/>
        <w:rPr>
          <w:rFonts w:ascii="仿宋" w:hAnsi="仿宋" w:eastAsia="仿宋" w:cs="仿宋"/>
          <w:kern w:val="0"/>
          <w:sz w:val="24"/>
          <w:highlight w:val="none"/>
        </w:rPr>
      </w:pPr>
      <w:r>
        <w:rPr>
          <w:rFonts w:hint="eastAsia" w:ascii="仿宋" w:hAnsi="仿宋" w:eastAsia="仿宋" w:cs="仿宋"/>
          <w:kern w:val="0"/>
          <w:sz w:val="24"/>
          <w:highlight w:val="none"/>
        </w:rPr>
        <w:t>1.3. 质量保修期内，要求</w:t>
      </w:r>
      <w:r>
        <w:rPr>
          <w:rFonts w:hint="eastAsia" w:ascii="仿宋" w:hAnsi="仿宋" w:eastAsia="仿宋" w:cs="仿宋"/>
          <w:kern w:val="0"/>
          <w:sz w:val="24"/>
          <w:highlight w:val="none"/>
          <w:lang w:eastAsia="zh-CN"/>
        </w:rPr>
        <w:t>中标人</w:t>
      </w:r>
      <w:r>
        <w:rPr>
          <w:rFonts w:hint="eastAsia" w:ascii="仿宋" w:hAnsi="仿宋" w:eastAsia="仿宋" w:cs="仿宋"/>
          <w:kern w:val="0"/>
          <w:sz w:val="24"/>
          <w:highlight w:val="none"/>
        </w:rPr>
        <w:t>7×8小时电话响应技术咨询；</w:t>
      </w:r>
      <w:r>
        <w:rPr>
          <w:rFonts w:hint="eastAsia" w:ascii="仿宋" w:hAnsi="仿宋" w:eastAsia="仿宋" w:cs="仿宋"/>
          <w:kern w:val="0"/>
          <w:sz w:val="24"/>
          <w:highlight w:val="none"/>
          <w:lang w:eastAsia="zh-CN"/>
        </w:rPr>
        <w:t>中标人</w:t>
      </w:r>
      <w:r>
        <w:rPr>
          <w:rFonts w:hint="eastAsia" w:ascii="仿宋" w:hAnsi="仿宋" w:eastAsia="仿宋" w:cs="仿宋"/>
          <w:kern w:val="0"/>
          <w:sz w:val="24"/>
          <w:highlight w:val="none"/>
        </w:rPr>
        <w:t>须在接到</w:t>
      </w:r>
      <w:r>
        <w:rPr>
          <w:rFonts w:hint="eastAsia" w:ascii="仿宋" w:hAnsi="仿宋" w:eastAsia="仿宋" w:cs="仿宋"/>
          <w:kern w:val="0"/>
          <w:sz w:val="24"/>
          <w:highlight w:val="none"/>
          <w:lang w:eastAsia="zh-CN"/>
        </w:rPr>
        <w:t>招标人</w:t>
      </w:r>
      <w:r>
        <w:rPr>
          <w:rFonts w:hint="eastAsia" w:ascii="仿宋" w:hAnsi="仿宋" w:eastAsia="仿宋" w:cs="仿宋"/>
          <w:kern w:val="0"/>
          <w:sz w:val="24"/>
          <w:highlight w:val="none"/>
        </w:rPr>
        <w:t>维修要求电话后，12小时内派技术人员到现场维修，维修过程中所需材料</w:t>
      </w:r>
      <w:r>
        <w:rPr>
          <w:rFonts w:hint="eastAsia" w:ascii="仿宋" w:hAnsi="仿宋" w:eastAsia="仿宋" w:cs="仿宋"/>
          <w:kern w:val="0"/>
          <w:sz w:val="24"/>
          <w:highlight w:val="none"/>
          <w:lang w:eastAsia="zh-CN"/>
        </w:rPr>
        <w:t>中标人</w:t>
      </w:r>
      <w:r>
        <w:rPr>
          <w:rFonts w:hint="eastAsia" w:ascii="仿宋" w:hAnsi="仿宋" w:eastAsia="仿宋" w:cs="仿宋"/>
          <w:kern w:val="0"/>
          <w:sz w:val="24"/>
          <w:highlight w:val="none"/>
        </w:rPr>
        <w:t>在接到通知后应及时提供，最长不超过48小时必须送达</w:t>
      </w:r>
      <w:r>
        <w:rPr>
          <w:rFonts w:hint="eastAsia" w:ascii="仿宋" w:hAnsi="仿宋" w:eastAsia="仿宋" w:cs="仿宋"/>
          <w:kern w:val="0"/>
          <w:sz w:val="24"/>
          <w:highlight w:val="none"/>
          <w:lang w:eastAsia="zh-CN"/>
        </w:rPr>
        <w:t>招标人</w:t>
      </w:r>
      <w:r>
        <w:rPr>
          <w:rFonts w:hint="eastAsia" w:ascii="仿宋" w:hAnsi="仿宋" w:eastAsia="仿宋" w:cs="仿宋"/>
          <w:kern w:val="0"/>
          <w:sz w:val="24"/>
          <w:highlight w:val="none"/>
        </w:rPr>
        <w:t>。若短期无法修复的，应及时提供相应备用设备并负责安装调试。</w:t>
      </w:r>
    </w:p>
    <w:p w14:paraId="031B8958">
      <w:pPr>
        <w:spacing w:line="460" w:lineRule="exact"/>
        <w:ind w:firstLine="360" w:firstLineChars="150"/>
        <w:jc w:val="left"/>
        <w:rPr>
          <w:rFonts w:ascii="仿宋" w:hAnsi="仿宋" w:eastAsia="仿宋" w:cs="仿宋"/>
          <w:kern w:val="0"/>
          <w:sz w:val="24"/>
          <w:szCs w:val="21"/>
          <w:highlight w:val="none"/>
        </w:rPr>
      </w:pPr>
      <w:r>
        <w:rPr>
          <w:rFonts w:hint="eastAsia" w:ascii="仿宋" w:hAnsi="仿宋" w:eastAsia="仿宋" w:cs="仿宋"/>
          <w:kern w:val="0"/>
          <w:sz w:val="24"/>
          <w:szCs w:val="21"/>
          <w:highlight w:val="none"/>
        </w:rPr>
        <w:t>1.4.</w:t>
      </w:r>
      <w:r>
        <w:rPr>
          <w:rFonts w:hint="eastAsia" w:ascii="仿宋" w:hAnsi="仿宋" w:eastAsia="仿宋" w:cs="仿宋"/>
          <w:kern w:val="0"/>
          <w:sz w:val="24"/>
          <w:szCs w:val="21"/>
          <w:highlight w:val="none"/>
          <w:lang w:eastAsia="zh-CN"/>
        </w:rPr>
        <w:t>投标人</w:t>
      </w:r>
      <w:r>
        <w:rPr>
          <w:rFonts w:hint="eastAsia" w:ascii="仿宋" w:hAnsi="仿宋" w:eastAsia="仿宋" w:cs="仿宋"/>
          <w:kern w:val="0"/>
          <w:sz w:val="24"/>
          <w:szCs w:val="21"/>
          <w:highlight w:val="none"/>
        </w:rPr>
        <w:t>在</w:t>
      </w:r>
      <w:r>
        <w:rPr>
          <w:rFonts w:hint="eastAsia" w:ascii="仿宋" w:hAnsi="仿宋" w:eastAsia="仿宋" w:cs="仿宋"/>
          <w:kern w:val="0"/>
          <w:sz w:val="24"/>
          <w:szCs w:val="21"/>
          <w:highlight w:val="none"/>
          <w:lang w:eastAsia="zh-CN"/>
        </w:rPr>
        <w:t>响应文件</w:t>
      </w:r>
      <w:r>
        <w:rPr>
          <w:rFonts w:hint="eastAsia" w:ascii="仿宋" w:hAnsi="仿宋" w:eastAsia="仿宋" w:cs="仿宋"/>
          <w:kern w:val="0"/>
          <w:sz w:val="24"/>
          <w:szCs w:val="21"/>
          <w:highlight w:val="none"/>
        </w:rPr>
        <w:t>中须说明保修期内提供的服务计划</w:t>
      </w:r>
    </w:p>
    <w:p w14:paraId="2D9F106D">
      <w:pPr>
        <w:pStyle w:val="84"/>
        <w:spacing w:line="500" w:lineRule="exact"/>
        <w:ind w:firstLine="480"/>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2、运维期：</w:t>
      </w:r>
      <w:r>
        <w:rPr>
          <w:rFonts w:hint="eastAsia" w:ascii="仿宋" w:hAnsi="仿宋" w:eastAsia="仿宋" w:cs="仿宋"/>
          <w:sz w:val="24"/>
          <w:highlight w:val="none"/>
        </w:rPr>
        <w:t>自终验通过之日起三年</w:t>
      </w:r>
      <w:r>
        <w:rPr>
          <w:rFonts w:hint="eastAsia" w:ascii="仿宋" w:hAnsi="仿宋" w:eastAsia="仿宋" w:cs="仿宋"/>
          <w:sz w:val="24"/>
          <w:highlight w:val="none"/>
          <w:lang w:eastAsia="zh-CN"/>
        </w:rPr>
        <w:t>。</w:t>
      </w:r>
    </w:p>
    <w:p w14:paraId="5EC832B9">
      <w:pPr>
        <w:pStyle w:val="15"/>
        <w:spacing w:line="460" w:lineRule="exact"/>
        <w:ind w:firstLine="48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3</w:t>
      </w:r>
      <w:r>
        <w:rPr>
          <w:rFonts w:hint="eastAsia" w:ascii="仿宋" w:hAnsi="仿宋" w:eastAsia="仿宋" w:cs="仿宋"/>
          <w:b/>
          <w:sz w:val="24"/>
          <w:szCs w:val="24"/>
          <w:highlight w:val="none"/>
        </w:rPr>
        <w:t>、付款方式：</w:t>
      </w:r>
    </w:p>
    <w:p w14:paraId="12C2334D">
      <w:pPr>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根据《保障中小企业款项支付条例》、省财政厅《关于进一步发挥政府采购政策功能全力推动经济稳进提质的通知》（浙财采监〔2022〕3号）要求，制定如下付款方式：</w:t>
      </w:r>
    </w:p>
    <w:p w14:paraId="174B69A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合同签订生效以及具备实施条件后7个工作日内，预付</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合同总价款的40%，</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货物到货安装调试完毕，验收合格后一次性付清全部余款；</w:t>
      </w:r>
    </w:p>
    <w:p w14:paraId="182C1AFC">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eastAsia="zh-CN"/>
        </w:rPr>
        <w:t>招标人</w:t>
      </w:r>
      <w:r>
        <w:rPr>
          <w:rFonts w:hint="eastAsia" w:ascii="仿宋" w:hAnsi="仿宋" w:eastAsia="仿宋" w:cs="仿宋"/>
          <w:sz w:val="24"/>
          <w:highlight w:val="none"/>
        </w:rPr>
        <w:t>应自收到</w:t>
      </w:r>
      <w:r>
        <w:rPr>
          <w:rFonts w:hint="eastAsia" w:ascii="仿宋" w:hAnsi="仿宋" w:eastAsia="仿宋" w:cs="仿宋"/>
          <w:sz w:val="24"/>
          <w:highlight w:val="none"/>
          <w:lang w:eastAsia="zh-CN"/>
        </w:rPr>
        <w:t>中标人</w:t>
      </w:r>
      <w:r>
        <w:rPr>
          <w:rFonts w:hint="eastAsia" w:ascii="仿宋" w:hAnsi="仿宋" w:eastAsia="仿宋" w:cs="仿宋"/>
          <w:sz w:val="24"/>
          <w:highlight w:val="none"/>
        </w:rPr>
        <w:t>开具的发票后7个工作日内将上述相关款项支付到合同约定的</w:t>
      </w:r>
      <w:r>
        <w:rPr>
          <w:rFonts w:hint="eastAsia" w:ascii="仿宋" w:hAnsi="仿宋" w:eastAsia="仿宋" w:cs="仿宋"/>
          <w:sz w:val="24"/>
          <w:highlight w:val="none"/>
          <w:lang w:eastAsia="zh-CN"/>
        </w:rPr>
        <w:t>中标人</w:t>
      </w:r>
      <w:r>
        <w:rPr>
          <w:rFonts w:hint="eastAsia" w:ascii="仿宋" w:hAnsi="仿宋" w:eastAsia="仿宋" w:cs="仿宋"/>
          <w:sz w:val="24"/>
          <w:highlight w:val="none"/>
        </w:rPr>
        <w:t>账户。</w:t>
      </w:r>
    </w:p>
    <w:p w14:paraId="38EEEC6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在签订合同时，</w:t>
      </w:r>
      <w:r>
        <w:rPr>
          <w:rFonts w:hint="eastAsia" w:ascii="仿宋" w:hAnsi="仿宋" w:eastAsia="仿宋" w:cs="仿宋"/>
          <w:sz w:val="24"/>
          <w:highlight w:val="none"/>
          <w:lang w:eastAsia="zh-CN"/>
        </w:rPr>
        <w:t>中标人</w:t>
      </w:r>
      <w:r>
        <w:rPr>
          <w:rFonts w:hint="eastAsia" w:ascii="仿宋" w:hAnsi="仿宋" w:eastAsia="仿宋" w:cs="仿宋"/>
          <w:sz w:val="24"/>
          <w:highlight w:val="none"/>
        </w:rPr>
        <w:t>明确表示无需预付款或者主动要求降低预付款比例的，采购合同可不适用前述规定。</w:t>
      </w:r>
    </w:p>
    <w:p w14:paraId="13F9EEB4">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eastAsia="zh-CN"/>
        </w:rPr>
        <w:t>招标人</w:t>
      </w:r>
      <w:r>
        <w:rPr>
          <w:rFonts w:hint="eastAsia" w:ascii="仿宋" w:hAnsi="仿宋" w:eastAsia="仿宋" w:cs="仿宋"/>
          <w:sz w:val="24"/>
          <w:highlight w:val="none"/>
        </w:rPr>
        <w:t>在向</w:t>
      </w:r>
      <w:r>
        <w:rPr>
          <w:rFonts w:hint="eastAsia" w:ascii="仿宋" w:hAnsi="仿宋" w:eastAsia="仿宋" w:cs="仿宋"/>
          <w:sz w:val="24"/>
          <w:highlight w:val="none"/>
          <w:lang w:eastAsia="zh-CN"/>
        </w:rPr>
        <w:t>中标人</w:t>
      </w:r>
      <w:r>
        <w:rPr>
          <w:rFonts w:hint="eastAsia" w:ascii="仿宋" w:hAnsi="仿宋" w:eastAsia="仿宋" w:cs="仿宋"/>
          <w:sz w:val="24"/>
          <w:highlight w:val="none"/>
        </w:rPr>
        <w:t>支付预付款之前，有权要求</w:t>
      </w:r>
      <w:r>
        <w:rPr>
          <w:rFonts w:hint="eastAsia" w:ascii="仿宋" w:hAnsi="仿宋" w:eastAsia="仿宋" w:cs="仿宋"/>
          <w:sz w:val="24"/>
          <w:highlight w:val="none"/>
          <w:lang w:eastAsia="zh-CN"/>
        </w:rPr>
        <w:t>中标人</w:t>
      </w:r>
      <w:r>
        <w:rPr>
          <w:rFonts w:hint="eastAsia" w:ascii="仿宋" w:hAnsi="仿宋" w:eastAsia="仿宋" w:cs="仿宋"/>
          <w:sz w:val="24"/>
          <w:highlight w:val="none"/>
        </w:rPr>
        <w:t>向</w:t>
      </w:r>
      <w:r>
        <w:rPr>
          <w:rFonts w:hint="eastAsia" w:ascii="仿宋" w:hAnsi="仿宋" w:eastAsia="仿宋" w:cs="仿宋"/>
          <w:sz w:val="24"/>
          <w:highlight w:val="none"/>
          <w:lang w:eastAsia="zh-CN"/>
        </w:rPr>
        <w:t>招标人</w:t>
      </w:r>
      <w:r>
        <w:rPr>
          <w:rFonts w:hint="eastAsia" w:ascii="仿宋" w:hAnsi="仿宋" w:eastAsia="仿宋" w:cs="仿宋"/>
          <w:sz w:val="24"/>
          <w:highlight w:val="none"/>
        </w:rPr>
        <w:t>提供与预付款金额相对应的担保措施，担保措施可以是银行、保险公司等金融机构出具的预付款保函或其他担保措施。</w:t>
      </w:r>
    </w:p>
    <w:p w14:paraId="7D72B0F5">
      <w:pPr>
        <w:spacing w:line="360" w:lineRule="auto"/>
        <w:ind w:firstLine="480" w:firstLineChars="200"/>
        <w:rPr>
          <w:rFonts w:hint="eastAsia" w:eastAsia="仿宋"/>
          <w:highlight w:val="none"/>
          <w:lang w:eastAsia="zh-CN"/>
        </w:rPr>
        <w:sectPr>
          <w:headerReference r:id="rId6" w:type="default"/>
          <w:footerReference r:id="rId7" w:type="default"/>
          <w:pgSz w:w="11907" w:h="16840"/>
          <w:pgMar w:top="1418" w:right="1701" w:bottom="1134" w:left="1701" w:header="851" w:footer="618" w:gutter="0"/>
          <w:pgNumType w:fmt="numberInDash"/>
          <w:cols w:space="720" w:num="1"/>
          <w:docGrid w:linePitch="312" w:charSpace="0"/>
        </w:sectPr>
      </w:pPr>
      <w:r>
        <w:rPr>
          <w:rFonts w:hint="eastAsia" w:ascii="仿宋" w:hAnsi="仿宋" w:eastAsia="仿宋" w:cs="仿宋"/>
          <w:sz w:val="24"/>
          <w:highlight w:val="none"/>
        </w:rPr>
        <w:t>税费：本服务执行中相关的一切税费均由</w:t>
      </w:r>
      <w:r>
        <w:rPr>
          <w:rFonts w:hint="eastAsia" w:ascii="仿宋" w:hAnsi="仿宋" w:eastAsia="仿宋" w:cs="仿宋"/>
          <w:sz w:val="24"/>
          <w:highlight w:val="none"/>
          <w:lang w:eastAsia="zh-CN"/>
        </w:rPr>
        <w:t>中标人</w:t>
      </w:r>
      <w:r>
        <w:rPr>
          <w:rFonts w:hint="eastAsia" w:ascii="仿宋" w:hAnsi="仿宋" w:eastAsia="仿宋" w:cs="仿宋"/>
          <w:sz w:val="24"/>
          <w:highlight w:val="none"/>
        </w:rPr>
        <w:t>负担</w:t>
      </w:r>
      <w:r>
        <w:rPr>
          <w:rFonts w:hint="eastAsia" w:ascii="仿宋" w:hAnsi="仿宋" w:eastAsia="仿宋" w:cs="仿宋"/>
          <w:sz w:val="24"/>
          <w:highlight w:val="none"/>
          <w:lang w:eastAsia="zh-CN"/>
        </w:rPr>
        <w:t>。</w:t>
      </w:r>
    </w:p>
    <w:p w14:paraId="755D08E1">
      <w:pPr>
        <w:pStyle w:val="3"/>
        <w:spacing w:line="560" w:lineRule="exact"/>
        <w:rPr>
          <w:rFonts w:ascii="仿宋" w:hAnsi="仿宋" w:eastAsia="仿宋"/>
          <w:sz w:val="32"/>
        </w:rPr>
      </w:pPr>
      <w:r>
        <w:rPr>
          <w:rFonts w:hint="eastAsia" w:ascii="仿宋" w:hAnsi="仿宋" w:eastAsia="仿宋"/>
          <w:sz w:val="32"/>
        </w:rPr>
        <w:t>第三章</w:t>
      </w:r>
      <w:bookmarkEnd w:id="6"/>
      <w:r>
        <w:rPr>
          <w:rFonts w:hint="eastAsia" w:ascii="仿宋" w:hAnsi="仿宋" w:eastAsia="仿宋"/>
          <w:sz w:val="32"/>
        </w:rPr>
        <w:t xml:space="preserve"> 投标人须知</w:t>
      </w:r>
    </w:p>
    <w:p w14:paraId="2135A1A3">
      <w:pPr>
        <w:snapToGrid w:val="0"/>
        <w:spacing w:before="120" w:beforeLines="50" w:after="120" w:afterLines="50"/>
        <w:ind w:left="238"/>
        <w:jc w:val="center"/>
        <w:outlineLvl w:val="1"/>
        <w:rPr>
          <w:rFonts w:ascii="仿宋" w:hAnsi="仿宋" w:eastAsia="仿宋"/>
          <w:sz w:val="24"/>
        </w:rPr>
      </w:pPr>
      <w:bookmarkStart w:id="7" w:name="_Toc130094928"/>
      <w:bookmarkStart w:id="8" w:name="_Toc98731777"/>
      <w:bookmarkStart w:id="9" w:name="_Toc130094913"/>
      <w:bookmarkStart w:id="10" w:name="_Toc98731756"/>
      <w:r>
        <w:rPr>
          <w:rFonts w:hint="eastAsia" w:ascii="仿宋" w:hAnsi="仿宋" w:eastAsia="仿宋"/>
          <w:sz w:val="24"/>
        </w:rPr>
        <w:t>前附表</w:t>
      </w:r>
    </w:p>
    <w:bookmarkEnd w:id="7"/>
    <w:bookmarkEnd w:id="8"/>
    <w:tbl>
      <w:tblPr>
        <w:tblStyle w:val="29"/>
        <w:tblW w:w="101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736"/>
        <w:gridCol w:w="7743"/>
      </w:tblGrid>
      <w:tr w14:paraId="41E52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DE6C9CC">
            <w:pPr>
              <w:spacing w:line="53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736" w:type="dxa"/>
            <w:tcBorders>
              <w:top w:val="single" w:color="auto" w:sz="4" w:space="0"/>
              <w:left w:val="single" w:color="auto" w:sz="4" w:space="0"/>
              <w:bottom w:val="single" w:color="auto" w:sz="4" w:space="0"/>
              <w:right w:val="single" w:color="auto" w:sz="4" w:space="0"/>
            </w:tcBorders>
            <w:vAlign w:val="center"/>
          </w:tcPr>
          <w:p w14:paraId="77D6E5C3">
            <w:pPr>
              <w:spacing w:line="53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w:t>
            </w:r>
          </w:p>
        </w:tc>
        <w:tc>
          <w:tcPr>
            <w:tcW w:w="7743" w:type="dxa"/>
            <w:tcBorders>
              <w:top w:val="single" w:color="auto" w:sz="4" w:space="0"/>
              <w:left w:val="single" w:color="auto" w:sz="4" w:space="0"/>
              <w:bottom w:val="single" w:color="auto" w:sz="4" w:space="0"/>
              <w:right w:val="single" w:color="auto" w:sz="4" w:space="0"/>
            </w:tcBorders>
            <w:vAlign w:val="center"/>
          </w:tcPr>
          <w:p w14:paraId="31460532">
            <w:pPr>
              <w:spacing w:line="53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内容与要求</w:t>
            </w:r>
          </w:p>
        </w:tc>
      </w:tr>
      <w:tr w14:paraId="2D9F8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8A183C2">
            <w:pPr>
              <w:spacing w:line="53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736" w:type="dxa"/>
            <w:tcBorders>
              <w:top w:val="single" w:color="auto" w:sz="4" w:space="0"/>
              <w:left w:val="single" w:color="auto" w:sz="4" w:space="0"/>
              <w:bottom w:val="single" w:color="auto" w:sz="4" w:space="0"/>
              <w:right w:val="single" w:color="auto" w:sz="4" w:space="0"/>
            </w:tcBorders>
            <w:vAlign w:val="center"/>
          </w:tcPr>
          <w:p w14:paraId="6FAE8C21">
            <w:pPr>
              <w:spacing w:line="53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项目名称</w:t>
            </w:r>
          </w:p>
        </w:tc>
        <w:tc>
          <w:tcPr>
            <w:tcW w:w="7743" w:type="dxa"/>
            <w:tcBorders>
              <w:top w:val="single" w:color="auto" w:sz="4" w:space="0"/>
              <w:left w:val="single" w:color="auto" w:sz="4" w:space="0"/>
              <w:bottom w:val="single" w:color="auto" w:sz="4" w:space="0"/>
              <w:right w:val="single" w:color="auto" w:sz="4" w:space="0"/>
            </w:tcBorders>
            <w:vAlign w:val="center"/>
          </w:tcPr>
          <w:p w14:paraId="4B7E2733">
            <w:pPr>
              <w:spacing w:line="530" w:lineRule="exact"/>
              <w:rPr>
                <w:rFonts w:hint="eastAsia" w:ascii="仿宋" w:hAnsi="仿宋" w:eastAsia="仿宋" w:cs="仿宋"/>
                <w:bCs/>
                <w:color w:val="auto"/>
                <w:spacing w:val="-4"/>
                <w:sz w:val="24"/>
                <w:highlight w:val="none"/>
                <w:lang w:eastAsia="zh-CN"/>
              </w:rPr>
            </w:pPr>
            <w:r>
              <w:rPr>
                <w:rFonts w:hint="eastAsia" w:ascii="仿宋" w:hAnsi="仿宋" w:eastAsia="仿宋" w:cs="仿宋"/>
                <w:bCs/>
                <w:color w:val="auto"/>
                <w:sz w:val="24"/>
                <w:highlight w:val="none"/>
                <w:lang w:eastAsia="zh-CN"/>
              </w:rPr>
              <w:t xml:space="preserve">湖州职业技术学院物联网虚拟仿真实训室设备招标项目 </w:t>
            </w:r>
          </w:p>
        </w:tc>
      </w:tr>
      <w:tr w14:paraId="2BA43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5B59675">
            <w:pPr>
              <w:spacing w:line="53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736" w:type="dxa"/>
            <w:tcBorders>
              <w:top w:val="single" w:color="auto" w:sz="4" w:space="0"/>
              <w:left w:val="single" w:color="auto" w:sz="4" w:space="0"/>
              <w:bottom w:val="single" w:color="auto" w:sz="4" w:space="0"/>
              <w:right w:val="single" w:color="auto" w:sz="4" w:space="0"/>
            </w:tcBorders>
            <w:vAlign w:val="center"/>
          </w:tcPr>
          <w:p w14:paraId="14D2FEB0">
            <w:pPr>
              <w:spacing w:line="53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编号</w:t>
            </w:r>
          </w:p>
        </w:tc>
        <w:tc>
          <w:tcPr>
            <w:tcW w:w="7743" w:type="dxa"/>
            <w:tcBorders>
              <w:top w:val="single" w:color="auto" w:sz="4" w:space="0"/>
              <w:left w:val="single" w:color="auto" w:sz="4" w:space="0"/>
              <w:bottom w:val="single" w:color="auto" w:sz="4" w:space="0"/>
              <w:right w:val="single" w:color="auto" w:sz="4" w:space="0"/>
            </w:tcBorders>
            <w:vAlign w:val="center"/>
          </w:tcPr>
          <w:p w14:paraId="7819530A">
            <w:pPr>
              <w:spacing w:line="530" w:lineRule="exact"/>
              <w:rPr>
                <w:rFonts w:hint="eastAsia" w:ascii="仿宋" w:hAnsi="仿宋" w:eastAsia="仿宋" w:cs="仿宋"/>
                <w:bCs/>
                <w:color w:val="auto"/>
                <w:spacing w:val="-4"/>
                <w:sz w:val="24"/>
                <w:highlight w:val="none"/>
                <w:lang w:eastAsia="zh-CN"/>
              </w:rPr>
            </w:pPr>
            <w:r>
              <w:rPr>
                <w:rFonts w:hint="eastAsia" w:ascii="仿宋" w:hAnsi="仿宋" w:eastAsia="仿宋" w:cs="仿宋"/>
                <w:bCs/>
                <w:color w:val="auto"/>
                <w:spacing w:val="-4"/>
                <w:sz w:val="24"/>
                <w:highlight w:val="none"/>
                <w:lang w:eastAsia="zh-CN"/>
              </w:rPr>
              <w:t>招标文件</w:t>
            </w:r>
            <w:r>
              <w:rPr>
                <w:rFonts w:hint="eastAsia" w:ascii="仿宋" w:hAnsi="仿宋" w:eastAsia="仿宋" w:cs="仿宋"/>
                <w:bCs/>
                <w:color w:val="auto"/>
                <w:spacing w:val="-4"/>
                <w:sz w:val="24"/>
                <w:highlight w:val="none"/>
              </w:rPr>
              <w:t>编号：</w:t>
            </w:r>
            <w:r>
              <w:rPr>
                <w:rFonts w:hint="eastAsia" w:ascii="仿宋" w:hAnsi="仿宋" w:eastAsia="仿宋" w:cs="仿宋"/>
                <w:bCs/>
                <w:color w:val="auto"/>
                <w:spacing w:val="-4"/>
                <w:sz w:val="24"/>
                <w:highlight w:val="none"/>
                <w:lang w:eastAsia="zh-CN"/>
              </w:rPr>
              <w:t>仁皇招字2024189号</w:t>
            </w:r>
          </w:p>
          <w:p w14:paraId="431262A8">
            <w:pPr>
              <w:keepNext w:val="0"/>
              <w:keepLines w:val="0"/>
              <w:widowControl/>
              <w:suppressLineNumbers w:val="0"/>
              <w:jc w:val="left"/>
              <w:rPr>
                <w:rFonts w:hint="eastAsia" w:ascii="仿宋" w:hAnsi="仿宋" w:eastAsia="仿宋" w:cs="仿宋"/>
                <w:bCs/>
                <w:color w:val="auto"/>
                <w:spacing w:val="-4"/>
                <w:sz w:val="24"/>
                <w:highlight w:val="none"/>
                <w:lang w:eastAsia="zh-CN"/>
              </w:rPr>
            </w:pPr>
            <w:r>
              <w:rPr>
                <w:rFonts w:hint="eastAsia" w:ascii="仿宋" w:hAnsi="仿宋" w:eastAsia="仿宋" w:cs="仿宋"/>
                <w:bCs/>
                <w:color w:val="auto"/>
                <w:spacing w:val="-4"/>
                <w:sz w:val="24"/>
                <w:highlight w:val="none"/>
                <w:lang w:eastAsia="zh-CN"/>
              </w:rPr>
              <w:t>财政审批编号：湖财采确 [</w:t>
            </w:r>
            <w:r>
              <w:rPr>
                <w:rFonts w:hint="eastAsia" w:ascii="仿宋" w:hAnsi="仿宋" w:eastAsia="仿宋" w:cs="仿宋"/>
                <w:bCs/>
                <w:color w:val="auto"/>
                <w:spacing w:val="-4"/>
                <w:sz w:val="24"/>
                <w:highlight w:val="none"/>
                <w:lang w:val="en-US" w:eastAsia="zh-CN"/>
              </w:rPr>
              <w:t>2024</w:t>
            </w:r>
            <w:r>
              <w:rPr>
                <w:rFonts w:hint="eastAsia" w:ascii="仿宋" w:hAnsi="仿宋" w:eastAsia="仿宋" w:cs="仿宋"/>
                <w:bCs/>
                <w:color w:val="auto"/>
                <w:spacing w:val="-4"/>
                <w:sz w:val="24"/>
                <w:highlight w:val="none"/>
                <w:lang w:eastAsia="zh-CN"/>
              </w:rPr>
              <w:t>]</w:t>
            </w:r>
            <w:r>
              <w:rPr>
                <w:rFonts w:hint="eastAsia" w:ascii="仿宋" w:hAnsi="仿宋" w:eastAsia="仿宋" w:cs="仿宋"/>
                <w:bCs/>
                <w:color w:val="auto"/>
                <w:spacing w:val="-4"/>
                <w:sz w:val="24"/>
                <w:highlight w:val="none"/>
                <w:lang w:val="en-US" w:eastAsia="zh-CN"/>
              </w:rPr>
              <w:t>17044</w:t>
            </w:r>
            <w:r>
              <w:rPr>
                <w:rFonts w:hint="eastAsia" w:ascii="仿宋" w:hAnsi="仿宋" w:eastAsia="仿宋" w:cs="仿宋"/>
                <w:bCs/>
                <w:color w:val="auto"/>
                <w:spacing w:val="-4"/>
                <w:sz w:val="24"/>
                <w:highlight w:val="none"/>
                <w:lang w:eastAsia="zh-CN"/>
              </w:rPr>
              <w:t>号</w:t>
            </w:r>
          </w:p>
        </w:tc>
      </w:tr>
      <w:tr w14:paraId="64756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4CF4AD6">
            <w:pPr>
              <w:spacing w:line="53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736" w:type="dxa"/>
            <w:tcBorders>
              <w:top w:val="single" w:color="auto" w:sz="4" w:space="0"/>
              <w:left w:val="single" w:color="auto" w:sz="4" w:space="0"/>
              <w:bottom w:val="single" w:color="auto" w:sz="4" w:space="0"/>
              <w:right w:val="single" w:color="auto" w:sz="4" w:space="0"/>
            </w:tcBorders>
            <w:vAlign w:val="center"/>
          </w:tcPr>
          <w:p w14:paraId="0ECE018D">
            <w:pPr>
              <w:spacing w:line="53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采购</w:t>
            </w:r>
            <w:r>
              <w:rPr>
                <w:rFonts w:hint="eastAsia" w:ascii="仿宋" w:hAnsi="仿宋" w:eastAsia="仿宋" w:cs="仿宋"/>
                <w:bCs/>
                <w:color w:val="auto"/>
                <w:sz w:val="24"/>
                <w:highlight w:val="none"/>
              </w:rPr>
              <w:t>内容</w:t>
            </w:r>
          </w:p>
        </w:tc>
        <w:tc>
          <w:tcPr>
            <w:tcW w:w="7743" w:type="dxa"/>
            <w:tcBorders>
              <w:top w:val="single" w:color="auto" w:sz="4" w:space="0"/>
              <w:left w:val="single" w:color="auto" w:sz="4" w:space="0"/>
              <w:bottom w:val="single" w:color="auto" w:sz="4" w:space="0"/>
              <w:right w:val="single" w:color="auto" w:sz="4" w:space="0"/>
            </w:tcBorders>
            <w:vAlign w:val="center"/>
          </w:tcPr>
          <w:p w14:paraId="6AA560E3">
            <w:pPr>
              <w:spacing w:line="530" w:lineRule="exact"/>
              <w:rPr>
                <w:rFonts w:hint="eastAsia" w:ascii="仿宋" w:hAnsi="仿宋" w:eastAsia="仿宋" w:cs="仿宋"/>
                <w:bCs/>
                <w:color w:val="auto"/>
                <w:spacing w:val="-4"/>
                <w:sz w:val="24"/>
                <w:highlight w:val="none"/>
                <w:lang w:eastAsia="zh-CN"/>
              </w:rPr>
            </w:pPr>
            <w:r>
              <w:rPr>
                <w:rFonts w:hint="eastAsia" w:ascii="仿宋" w:hAnsi="仿宋" w:eastAsia="仿宋" w:cs="仿宋"/>
                <w:bCs/>
                <w:color w:val="auto"/>
                <w:sz w:val="24"/>
                <w:highlight w:val="none"/>
                <w:lang w:eastAsia="zh-CN"/>
              </w:rPr>
              <w:t>湖州职业技术学院物联网虚拟仿真实训室设备招标项目</w:t>
            </w:r>
          </w:p>
        </w:tc>
      </w:tr>
      <w:tr w14:paraId="24BBF7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54FF442">
            <w:pPr>
              <w:spacing w:line="53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736" w:type="dxa"/>
            <w:tcBorders>
              <w:top w:val="single" w:color="auto" w:sz="4" w:space="0"/>
              <w:left w:val="single" w:color="auto" w:sz="4" w:space="0"/>
              <w:bottom w:val="single" w:color="auto" w:sz="4" w:space="0"/>
              <w:right w:val="single" w:color="auto" w:sz="4" w:space="0"/>
            </w:tcBorders>
            <w:vAlign w:val="center"/>
          </w:tcPr>
          <w:p w14:paraId="260910DF">
            <w:pPr>
              <w:spacing w:line="53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项目实施地点</w:t>
            </w:r>
          </w:p>
        </w:tc>
        <w:tc>
          <w:tcPr>
            <w:tcW w:w="7743" w:type="dxa"/>
            <w:tcBorders>
              <w:top w:val="single" w:color="auto" w:sz="4" w:space="0"/>
              <w:left w:val="single" w:color="auto" w:sz="4" w:space="0"/>
              <w:bottom w:val="single" w:color="auto" w:sz="4" w:space="0"/>
              <w:right w:val="single" w:color="auto" w:sz="4" w:space="0"/>
            </w:tcBorders>
            <w:vAlign w:val="center"/>
          </w:tcPr>
          <w:p w14:paraId="780A5C9C">
            <w:pPr>
              <w:spacing w:line="530" w:lineRule="exact"/>
              <w:rPr>
                <w:rFonts w:hint="eastAsia" w:ascii="仿宋" w:hAnsi="仿宋" w:eastAsia="仿宋" w:cs="仿宋"/>
                <w:bCs/>
                <w:color w:val="auto"/>
                <w:spacing w:val="-4"/>
                <w:sz w:val="24"/>
                <w:highlight w:val="none"/>
              </w:rPr>
            </w:pPr>
            <w:r>
              <w:rPr>
                <w:rFonts w:hint="eastAsia" w:ascii="仿宋" w:hAnsi="仿宋" w:eastAsia="仿宋" w:cs="仿宋"/>
                <w:sz w:val="24"/>
              </w:rPr>
              <w:t>根据</w:t>
            </w:r>
            <w:r>
              <w:rPr>
                <w:rFonts w:hint="eastAsia" w:ascii="仿宋" w:hAnsi="仿宋" w:eastAsia="仿宋" w:cs="仿宋"/>
                <w:sz w:val="24"/>
                <w:lang w:val="en-US" w:eastAsia="zh-CN"/>
              </w:rPr>
              <w:t>招标人</w:t>
            </w:r>
            <w:r>
              <w:rPr>
                <w:rFonts w:hint="eastAsia" w:ascii="仿宋" w:hAnsi="仿宋" w:eastAsia="仿宋" w:cs="仿宋"/>
                <w:sz w:val="24"/>
              </w:rPr>
              <w:t>指定</w:t>
            </w:r>
          </w:p>
        </w:tc>
      </w:tr>
      <w:tr w14:paraId="3B212D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CCBE4A3">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736" w:type="dxa"/>
            <w:tcBorders>
              <w:top w:val="single" w:color="auto" w:sz="4" w:space="0"/>
              <w:left w:val="single" w:color="auto" w:sz="4" w:space="0"/>
              <w:bottom w:val="single" w:color="auto" w:sz="4" w:space="0"/>
              <w:right w:val="single" w:color="auto" w:sz="4" w:space="0"/>
            </w:tcBorders>
            <w:vAlign w:val="center"/>
          </w:tcPr>
          <w:p w14:paraId="6BB4B3DA">
            <w:pPr>
              <w:spacing w:line="53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答疑时间</w:t>
            </w:r>
          </w:p>
        </w:tc>
        <w:tc>
          <w:tcPr>
            <w:tcW w:w="7743" w:type="dxa"/>
            <w:tcBorders>
              <w:top w:val="single" w:color="auto" w:sz="4" w:space="0"/>
              <w:left w:val="single" w:color="auto" w:sz="4" w:space="0"/>
              <w:bottom w:val="single" w:color="auto" w:sz="4" w:space="0"/>
              <w:right w:val="single" w:color="auto" w:sz="4" w:space="0"/>
            </w:tcBorders>
            <w:vAlign w:val="center"/>
          </w:tcPr>
          <w:p w14:paraId="70D53A7D">
            <w:pPr>
              <w:spacing w:line="5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有异议的，应当在20</w:t>
            </w: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9月14日</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eastAsia="zh-CN"/>
              </w:rPr>
              <w:t>（北京时间）</w:t>
            </w:r>
            <w:r>
              <w:rPr>
                <w:rFonts w:hint="eastAsia" w:ascii="仿宋" w:hAnsi="仿宋" w:eastAsia="仿宋" w:cs="仿宋"/>
                <w:color w:val="auto"/>
                <w:sz w:val="24"/>
                <w:highlight w:val="none"/>
              </w:rPr>
              <w:t>前以书面（含传真）形式一次性针对同一采购程序环节向</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提出质疑，否则</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有权拒绝第一次质疑以外其他所有质疑。</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将在规定的时间内统一进行澄清和修改，并书面（含传真）通知所有认购</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未按规定要求提出的，则视同认可</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，但法律法规及规范性文件有明确规定的除外。</w:t>
            </w:r>
          </w:p>
        </w:tc>
      </w:tr>
      <w:tr w14:paraId="1A35E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B3AB133">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736" w:type="dxa"/>
            <w:tcBorders>
              <w:top w:val="single" w:color="auto" w:sz="4" w:space="0"/>
              <w:left w:val="single" w:color="auto" w:sz="4" w:space="0"/>
              <w:bottom w:val="single" w:color="auto" w:sz="4" w:space="0"/>
              <w:right w:val="single" w:color="auto" w:sz="4" w:space="0"/>
            </w:tcBorders>
            <w:vAlign w:val="center"/>
          </w:tcPr>
          <w:p w14:paraId="7E84876C">
            <w:pPr>
              <w:spacing w:line="53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投标文件</w:t>
            </w:r>
            <w:r>
              <w:rPr>
                <w:rFonts w:hint="eastAsia" w:ascii="仿宋" w:hAnsi="仿宋" w:eastAsia="仿宋" w:cs="仿宋"/>
                <w:bCs/>
                <w:color w:val="auto"/>
                <w:sz w:val="24"/>
                <w:highlight w:val="none"/>
              </w:rPr>
              <w:t>要求</w:t>
            </w:r>
          </w:p>
        </w:tc>
        <w:tc>
          <w:tcPr>
            <w:tcW w:w="7743" w:type="dxa"/>
            <w:tcBorders>
              <w:top w:val="single" w:color="auto" w:sz="4" w:space="0"/>
              <w:left w:val="single" w:color="auto" w:sz="4" w:space="0"/>
              <w:bottom w:val="single" w:color="auto" w:sz="4" w:space="0"/>
              <w:right w:val="single" w:color="auto" w:sz="4" w:space="0"/>
            </w:tcBorders>
            <w:vAlign w:val="center"/>
          </w:tcPr>
          <w:p w14:paraId="72CD1D47">
            <w:pPr>
              <w:spacing w:line="5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应按要求提供电子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及数据电子备份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 xml:space="preserve">（U盘），具体内容如下： </w:t>
            </w:r>
          </w:p>
          <w:p w14:paraId="0624B7BD">
            <w:pPr>
              <w:spacing w:line="5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电子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：按政采云平台项目采购-电子交易操作指南及本</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要求制作、加密并递交，超过上传时间的视为放弃</w:t>
            </w:r>
            <w:r>
              <w:rPr>
                <w:rFonts w:hint="eastAsia" w:ascii="仿宋" w:hAnsi="仿宋" w:eastAsia="仿宋" w:cs="仿宋"/>
                <w:color w:val="auto"/>
                <w:sz w:val="24"/>
                <w:highlight w:val="none"/>
                <w:lang w:eastAsia="zh-CN"/>
              </w:rPr>
              <w:t>投标资格</w:t>
            </w:r>
            <w:r>
              <w:rPr>
                <w:rFonts w:hint="eastAsia" w:ascii="仿宋" w:hAnsi="仿宋" w:eastAsia="仿宋" w:cs="仿宋"/>
                <w:color w:val="auto"/>
                <w:sz w:val="24"/>
                <w:highlight w:val="none"/>
              </w:rPr>
              <w:t>，作无效标处理；</w:t>
            </w:r>
          </w:p>
          <w:p w14:paraId="72F3CD2F">
            <w:pPr>
              <w:spacing w:line="53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（U盘）：以U盘形式提供的数据电子备份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格式及内容</w:t>
            </w:r>
            <w:r>
              <w:rPr>
                <w:rFonts w:hint="eastAsia" w:ascii="仿宋" w:hAnsi="仿宋" w:eastAsia="仿宋" w:cs="仿宋"/>
                <w:color w:val="auto"/>
                <w:sz w:val="24"/>
                <w:highlight w:val="none"/>
                <w:lang w:eastAsia="zh-CN"/>
              </w:rPr>
              <w:t>应</w:t>
            </w:r>
            <w:r>
              <w:rPr>
                <w:rFonts w:hint="eastAsia" w:ascii="仿宋" w:hAnsi="仿宋" w:eastAsia="仿宋" w:cs="仿宋"/>
                <w:color w:val="auto"/>
                <w:sz w:val="24"/>
                <w:highlight w:val="none"/>
              </w:rPr>
              <w:t>与电子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格式及内容一致。数据电子备份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应加密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密封</w:t>
            </w:r>
            <w:r>
              <w:rPr>
                <w:rFonts w:hint="eastAsia" w:ascii="仿宋" w:hAnsi="仿宋" w:eastAsia="仿宋" w:cs="仿宋"/>
                <w:color w:val="auto"/>
                <w:sz w:val="24"/>
                <w:highlight w:val="none"/>
                <w:lang w:eastAsia="zh-CN"/>
              </w:rPr>
              <w:t>及</w:t>
            </w:r>
            <w:r>
              <w:rPr>
                <w:rFonts w:hint="eastAsia" w:ascii="仿宋" w:hAnsi="仿宋" w:eastAsia="仿宋" w:cs="仿宋"/>
                <w:color w:val="auto"/>
                <w:sz w:val="24"/>
                <w:highlight w:val="none"/>
              </w:rPr>
              <w:t>包装，</w:t>
            </w:r>
            <w:r>
              <w:rPr>
                <w:rFonts w:hint="eastAsia" w:ascii="仿宋" w:hAnsi="仿宋" w:eastAsia="仿宋" w:cs="仿宋"/>
                <w:color w:val="auto"/>
                <w:sz w:val="24"/>
                <w:highlight w:val="none"/>
                <w:lang w:eastAsia="zh-CN"/>
              </w:rPr>
              <w:t>未按要求提供的</w:t>
            </w:r>
            <w:r>
              <w:rPr>
                <w:rFonts w:hint="eastAsia" w:ascii="仿宋" w:hAnsi="仿宋" w:eastAsia="仿宋" w:cs="仿宋"/>
                <w:color w:val="auto"/>
                <w:sz w:val="24"/>
                <w:highlight w:val="none"/>
              </w:rPr>
              <w:t>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（U盘）均按未提供处理</w:t>
            </w:r>
            <w:r>
              <w:rPr>
                <w:rFonts w:hint="eastAsia" w:ascii="仿宋" w:hAnsi="仿宋" w:eastAsia="仿宋" w:cs="仿宋"/>
                <w:color w:val="auto"/>
                <w:sz w:val="24"/>
                <w:highlight w:val="none"/>
                <w:lang w:eastAsia="zh-CN"/>
              </w:rPr>
              <w:t>。</w:t>
            </w:r>
          </w:p>
        </w:tc>
      </w:tr>
      <w:tr w14:paraId="59654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1FA6B99">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1736" w:type="dxa"/>
            <w:tcBorders>
              <w:top w:val="single" w:color="auto" w:sz="4" w:space="0"/>
              <w:left w:val="single" w:color="auto" w:sz="4" w:space="0"/>
              <w:bottom w:val="single" w:color="auto" w:sz="4" w:space="0"/>
              <w:right w:val="single" w:color="auto" w:sz="4" w:space="0"/>
            </w:tcBorders>
            <w:vAlign w:val="center"/>
          </w:tcPr>
          <w:p w14:paraId="02D9AFD8">
            <w:pPr>
              <w:spacing w:line="530" w:lineRule="exact"/>
              <w:jc w:val="center"/>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截止时间</w:t>
            </w:r>
          </w:p>
        </w:tc>
        <w:tc>
          <w:tcPr>
            <w:tcW w:w="7743" w:type="dxa"/>
            <w:tcBorders>
              <w:top w:val="single" w:color="auto" w:sz="4" w:space="0"/>
              <w:left w:val="single" w:color="auto" w:sz="4" w:space="0"/>
              <w:bottom w:val="single" w:color="auto" w:sz="4" w:space="0"/>
              <w:right w:val="single" w:color="auto" w:sz="4" w:space="0"/>
            </w:tcBorders>
            <w:vAlign w:val="center"/>
          </w:tcPr>
          <w:p w14:paraId="258B58BF">
            <w:pPr>
              <w:snapToGrid w:val="0"/>
              <w:spacing w:line="53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202</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9月18日14：00（北京时间）</w:t>
            </w:r>
          </w:p>
        </w:tc>
      </w:tr>
      <w:tr w14:paraId="532A3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526F9E6">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1736" w:type="dxa"/>
            <w:tcBorders>
              <w:top w:val="single" w:color="auto" w:sz="4" w:space="0"/>
              <w:left w:val="single" w:color="auto" w:sz="4" w:space="0"/>
              <w:bottom w:val="single" w:color="auto" w:sz="4" w:space="0"/>
              <w:right w:val="single" w:color="auto" w:sz="4" w:space="0"/>
            </w:tcBorders>
            <w:vAlign w:val="center"/>
          </w:tcPr>
          <w:p w14:paraId="319CCE78">
            <w:pPr>
              <w:spacing w:line="53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投标文件</w:t>
            </w:r>
            <w:r>
              <w:rPr>
                <w:rFonts w:hint="eastAsia" w:ascii="仿宋" w:hAnsi="仿宋" w:eastAsia="仿宋" w:cs="仿宋"/>
                <w:bCs/>
                <w:color w:val="auto"/>
                <w:sz w:val="24"/>
                <w:highlight w:val="none"/>
              </w:rPr>
              <w:t>提交</w:t>
            </w:r>
          </w:p>
        </w:tc>
        <w:tc>
          <w:tcPr>
            <w:tcW w:w="7743" w:type="dxa"/>
            <w:tcBorders>
              <w:top w:val="single" w:color="auto" w:sz="4" w:space="0"/>
              <w:left w:val="single" w:color="auto" w:sz="4" w:space="0"/>
              <w:bottom w:val="single" w:color="auto" w:sz="4" w:space="0"/>
              <w:right w:val="single" w:color="auto" w:sz="4" w:space="0"/>
            </w:tcBorders>
            <w:vAlign w:val="center"/>
          </w:tcPr>
          <w:p w14:paraId="6AC23B74">
            <w:pPr>
              <w:snapToGrid w:val="0"/>
              <w:spacing w:line="5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投标文件</w:t>
            </w:r>
            <w:r>
              <w:rPr>
                <w:rFonts w:hint="eastAsia" w:ascii="仿宋" w:hAnsi="仿宋" w:eastAsia="仿宋" w:cs="仿宋"/>
                <w:bCs/>
                <w:color w:val="auto"/>
                <w:sz w:val="24"/>
                <w:highlight w:val="none"/>
              </w:rPr>
              <w:t>提交</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lang w:eastAsia="zh-CN"/>
              </w:rPr>
              <w:t>为：</w:t>
            </w:r>
            <w:r>
              <w:rPr>
                <w:rFonts w:hint="eastAsia" w:ascii="仿宋" w:hAnsi="仿宋" w:eastAsia="仿宋" w:cs="仿宋"/>
                <w:color w:val="auto"/>
                <w:kern w:val="0"/>
                <w:sz w:val="24"/>
                <w:highlight w:val="none"/>
              </w:rPr>
              <w:t>浙江政府采购</w:t>
            </w:r>
            <w:r>
              <w:rPr>
                <w:rFonts w:hint="eastAsia" w:ascii="仿宋" w:hAnsi="仿宋" w:eastAsia="仿宋" w:cs="仿宋"/>
                <w:color w:val="auto"/>
                <w:kern w:val="0"/>
                <w:sz w:val="24"/>
                <w:highlight w:val="none"/>
                <w:lang w:eastAsia="zh-CN"/>
              </w:rPr>
              <w:t>网</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https://zfcg.czt.zj.gov.cn/</w:t>
            </w:r>
            <w:r>
              <w:rPr>
                <w:rFonts w:hint="eastAsia" w:ascii="仿宋" w:hAnsi="仿宋" w:eastAsia="仿宋" w:cs="仿宋"/>
                <w:color w:val="auto"/>
                <w:kern w:val="0"/>
                <w:sz w:val="24"/>
                <w:highlight w:val="none"/>
              </w:rPr>
              <w:t>）</w:t>
            </w:r>
          </w:p>
          <w:p w14:paraId="02B3D70B">
            <w:pPr>
              <w:spacing w:line="5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投标单位在投标截止时间</w:t>
            </w:r>
            <w:r>
              <w:rPr>
                <w:rFonts w:hint="eastAsia" w:ascii="仿宋" w:hAnsi="仿宋" w:eastAsia="仿宋" w:cs="仿宋"/>
                <w:color w:val="auto"/>
                <w:sz w:val="24"/>
                <w:highlight w:val="none"/>
              </w:rPr>
              <w:t>前可以补充、修改或者撤回电子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。补充或者修改电子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的，应当先撤回原文件，补充、修改后重新递交。</w:t>
            </w:r>
            <w:r>
              <w:rPr>
                <w:rFonts w:hint="eastAsia" w:ascii="仿宋" w:hAnsi="仿宋" w:eastAsia="仿宋" w:cs="仿宋"/>
                <w:color w:val="auto"/>
                <w:sz w:val="24"/>
                <w:highlight w:val="none"/>
                <w:lang w:eastAsia="zh-CN"/>
              </w:rPr>
              <w:t>投标截止时间</w:t>
            </w:r>
            <w:r>
              <w:rPr>
                <w:rFonts w:hint="eastAsia" w:ascii="仿宋" w:hAnsi="仿宋" w:eastAsia="仿宋" w:cs="仿宋"/>
                <w:color w:val="auto"/>
                <w:sz w:val="24"/>
                <w:highlight w:val="none"/>
              </w:rPr>
              <w:t>止未完成传输的，视为放弃</w:t>
            </w:r>
            <w:r>
              <w:rPr>
                <w:rFonts w:hint="eastAsia" w:ascii="仿宋" w:hAnsi="仿宋" w:eastAsia="仿宋" w:cs="仿宋"/>
                <w:color w:val="auto"/>
                <w:sz w:val="24"/>
                <w:highlight w:val="none"/>
                <w:lang w:eastAsia="zh-CN"/>
              </w:rPr>
              <w:t>投标资格</w:t>
            </w:r>
            <w:r>
              <w:rPr>
                <w:rFonts w:hint="eastAsia" w:ascii="仿宋" w:hAnsi="仿宋" w:eastAsia="仿宋" w:cs="仿宋"/>
                <w:color w:val="auto"/>
                <w:sz w:val="24"/>
                <w:highlight w:val="none"/>
              </w:rPr>
              <w:t>，作无效标处理。</w:t>
            </w:r>
          </w:p>
          <w:p w14:paraId="628E6E82">
            <w:pPr>
              <w:spacing w:line="5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（U盘）</w:t>
            </w:r>
            <w:r>
              <w:rPr>
                <w:rFonts w:hint="eastAsia" w:ascii="仿宋" w:hAnsi="仿宋" w:eastAsia="仿宋" w:cs="仿宋"/>
                <w:color w:val="auto"/>
                <w:sz w:val="24"/>
                <w:highlight w:val="none"/>
                <w:lang w:eastAsia="zh-CN"/>
              </w:rPr>
              <w:t>的</w:t>
            </w:r>
            <w:r>
              <w:rPr>
                <w:rFonts w:hint="eastAsia" w:ascii="仿宋" w:hAnsi="仿宋" w:eastAsia="仿宋" w:cs="仿宋"/>
                <w:color w:val="auto"/>
                <w:sz w:val="24"/>
                <w:highlight w:val="none"/>
              </w:rPr>
              <w:t>递交方式：邮寄快递送达，</w:t>
            </w:r>
            <w:r>
              <w:rPr>
                <w:rFonts w:hint="eastAsia" w:ascii="仿宋" w:hAnsi="仿宋" w:eastAsia="仿宋" w:cs="仿宋"/>
                <w:color w:val="auto"/>
                <w:sz w:val="24"/>
                <w:highlight w:val="none"/>
                <w:lang w:eastAsia="zh-CN"/>
              </w:rPr>
              <w:t>收件</w:t>
            </w:r>
            <w:r>
              <w:rPr>
                <w:rFonts w:hint="eastAsia" w:ascii="仿宋" w:hAnsi="仿宋" w:eastAsia="仿宋" w:cs="仿宋"/>
                <w:color w:val="auto"/>
                <w:sz w:val="24"/>
                <w:highlight w:val="none"/>
              </w:rPr>
              <w:t>地址：</w:t>
            </w:r>
            <w:r>
              <w:rPr>
                <w:rFonts w:hint="eastAsia" w:ascii="仿宋" w:hAnsi="仿宋" w:eastAsia="仿宋" w:cs="仿宋"/>
                <w:kern w:val="0"/>
                <w:sz w:val="24"/>
              </w:rPr>
              <w:t>湖州市仁皇工程咨询有限公司[</w:t>
            </w:r>
            <w:r>
              <w:rPr>
                <w:rFonts w:hint="eastAsia" w:ascii="仿宋" w:hAnsi="仿宋" w:eastAsia="仿宋" w:cs="仿宋"/>
                <w:sz w:val="24"/>
              </w:rPr>
              <w:t>湖州市吴兴区太湖路51号湖州国际贸易大厦15楼</w:t>
            </w:r>
            <w:r>
              <w:rPr>
                <w:rFonts w:hint="eastAsia" w:ascii="仿宋" w:hAnsi="仿宋" w:eastAsia="仿宋" w:cs="仿宋"/>
                <w:kern w:val="0"/>
                <w:sz w:val="24"/>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收件人：</w:t>
            </w:r>
            <w:r>
              <w:rPr>
                <w:rFonts w:hint="eastAsia" w:ascii="仿宋" w:hAnsi="仿宋" w:eastAsia="仿宋" w:cs="仿宋"/>
                <w:color w:val="auto"/>
                <w:sz w:val="24"/>
                <w:highlight w:val="none"/>
                <w:lang w:val="en-US" w:eastAsia="zh-CN"/>
              </w:rPr>
              <w:t>张珊珊</w:t>
            </w:r>
            <w:r>
              <w:rPr>
                <w:rFonts w:hint="eastAsia" w:ascii="仿宋" w:hAnsi="仿宋" w:eastAsia="仿宋" w:cs="仿宋"/>
                <w:color w:val="auto"/>
                <w:sz w:val="24"/>
                <w:highlight w:val="none"/>
                <w:lang w:eastAsia="zh-CN"/>
              </w:rPr>
              <w:t>，电话：</w:t>
            </w:r>
            <w:r>
              <w:rPr>
                <w:rFonts w:hint="eastAsia" w:ascii="仿宋" w:hAnsi="仿宋" w:eastAsia="仿宋" w:cs="仿宋"/>
                <w:color w:val="auto"/>
                <w:sz w:val="24"/>
                <w:highlight w:val="none"/>
                <w:lang w:val="en-US" w:eastAsia="zh-CN"/>
              </w:rPr>
              <w:t>18267291899</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收件</w:t>
            </w:r>
            <w:r>
              <w:rPr>
                <w:rFonts w:hint="eastAsia" w:ascii="仿宋" w:hAnsi="仿宋" w:eastAsia="仿宋" w:cs="仿宋"/>
                <w:color w:val="auto"/>
                <w:sz w:val="24"/>
                <w:highlight w:val="none"/>
              </w:rPr>
              <w:t>截止时间：202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9月14日</w:t>
            </w:r>
            <w:r>
              <w:rPr>
                <w:rFonts w:hint="eastAsia" w:ascii="仿宋" w:hAnsi="仿宋" w:eastAsia="仿宋" w:cs="仿宋"/>
                <w:color w:val="auto"/>
                <w:sz w:val="24"/>
                <w:highlight w:val="none"/>
              </w:rPr>
              <w:t>17:00，未按时送达的，均按未提供处理。</w:t>
            </w:r>
          </w:p>
          <w:p w14:paraId="66C6AA9C">
            <w:pPr>
              <w:spacing w:line="53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3、整个</w:t>
            </w:r>
            <w:r>
              <w:rPr>
                <w:rFonts w:hint="eastAsia" w:ascii="仿宋" w:hAnsi="仿宋" w:eastAsia="仿宋" w:cs="仿宋"/>
                <w:b/>
                <w:color w:val="auto"/>
                <w:sz w:val="24"/>
                <w:highlight w:val="none"/>
                <w:lang w:val="en-US" w:eastAsia="zh-CN"/>
              </w:rPr>
              <w:t>开标</w:t>
            </w:r>
            <w:r>
              <w:rPr>
                <w:rFonts w:hint="eastAsia" w:ascii="仿宋" w:hAnsi="仿宋" w:eastAsia="仿宋" w:cs="仿宋"/>
                <w:b/>
                <w:color w:val="auto"/>
                <w:sz w:val="24"/>
                <w:highlight w:val="none"/>
              </w:rPr>
              <w:t>过程中若因</w:t>
            </w:r>
            <w:r>
              <w:rPr>
                <w:rFonts w:hint="eastAsia" w:ascii="仿宋" w:hAnsi="仿宋" w:eastAsia="仿宋" w:cs="仿宋"/>
                <w:b/>
                <w:color w:val="auto"/>
                <w:sz w:val="24"/>
                <w:highlight w:val="none"/>
                <w:lang w:eastAsia="zh-CN"/>
              </w:rPr>
              <w:t>投标单位</w:t>
            </w:r>
            <w:r>
              <w:rPr>
                <w:rFonts w:hint="eastAsia" w:ascii="仿宋" w:hAnsi="仿宋" w:eastAsia="仿宋" w:cs="仿宋"/>
                <w:b/>
                <w:color w:val="auto"/>
                <w:sz w:val="24"/>
                <w:highlight w:val="none"/>
              </w:rPr>
              <w:t>问题造成电子</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无法正常解密的，均认定为未提交电子</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，作无效标处理。若因网络或者其他非</w:t>
            </w:r>
            <w:r>
              <w:rPr>
                <w:rFonts w:hint="eastAsia" w:ascii="仿宋" w:hAnsi="仿宋" w:eastAsia="仿宋" w:cs="仿宋"/>
                <w:b/>
                <w:color w:val="auto"/>
                <w:sz w:val="24"/>
                <w:highlight w:val="none"/>
                <w:lang w:eastAsia="zh-CN"/>
              </w:rPr>
              <w:t>投标单位</w:t>
            </w:r>
            <w:r>
              <w:rPr>
                <w:rFonts w:hint="eastAsia" w:ascii="仿宋" w:hAnsi="仿宋" w:eastAsia="仿宋" w:cs="仿宋"/>
                <w:b/>
                <w:color w:val="auto"/>
                <w:sz w:val="24"/>
                <w:highlight w:val="none"/>
              </w:rPr>
              <w:t>问题造成电子</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无法正常解密的，启用数据电子备份</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（U盘），因</w:t>
            </w:r>
            <w:r>
              <w:rPr>
                <w:rFonts w:hint="eastAsia" w:ascii="仿宋" w:hAnsi="仿宋" w:eastAsia="仿宋" w:cs="仿宋"/>
                <w:b/>
                <w:color w:val="auto"/>
                <w:sz w:val="24"/>
                <w:highlight w:val="none"/>
                <w:lang w:eastAsia="zh-CN"/>
              </w:rPr>
              <w:t>投标单位</w:t>
            </w:r>
            <w:r>
              <w:rPr>
                <w:rFonts w:hint="eastAsia" w:ascii="仿宋" w:hAnsi="仿宋" w:eastAsia="仿宋" w:cs="仿宋"/>
                <w:b/>
                <w:color w:val="auto"/>
                <w:sz w:val="24"/>
                <w:highlight w:val="none"/>
              </w:rPr>
              <w:t>自身原因造成数据电子备份</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（U盘）无法打开的，作无效标处理。在下一顺位的</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启用时，前一顺位的</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自动失效。</w:t>
            </w:r>
          </w:p>
          <w:p w14:paraId="2D624FA5">
            <w:pPr>
              <w:spacing w:line="53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w:t>
            </w:r>
            <w:r>
              <w:rPr>
                <w:rFonts w:hint="eastAsia" w:ascii="仿宋" w:hAnsi="仿宋" w:eastAsia="仿宋" w:cs="仿宋"/>
                <w:b/>
                <w:color w:val="auto"/>
                <w:sz w:val="24"/>
                <w:highlight w:val="none"/>
                <w:lang w:eastAsia="zh-CN"/>
              </w:rPr>
              <w:t>若投标单位</w:t>
            </w:r>
            <w:r>
              <w:rPr>
                <w:rFonts w:hint="eastAsia" w:ascii="仿宋" w:hAnsi="仿宋" w:eastAsia="仿宋" w:cs="仿宋"/>
                <w:b/>
                <w:color w:val="auto"/>
                <w:sz w:val="24"/>
                <w:highlight w:val="none"/>
              </w:rPr>
              <w:t>仅提供一种形式的</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造成项目开评标活动无法进行下去的，相关风险由</w:t>
            </w:r>
            <w:r>
              <w:rPr>
                <w:rFonts w:hint="eastAsia" w:ascii="仿宋" w:hAnsi="仿宋" w:eastAsia="仿宋" w:cs="仿宋"/>
                <w:b/>
                <w:color w:val="auto"/>
                <w:sz w:val="24"/>
                <w:highlight w:val="none"/>
                <w:lang w:eastAsia="zh-CN"/>
              </w:rPr>
              <w:t>投标单位</w:t>
            </w:r>
            <w:r>
              <w:rPr>
                <w:rFonts w:hint="eastAsia" w:ascii="仿宋" w:hAnsi="仿宋" w:eastAsia="仿宋" w:cs="仿宋"/>
                <w:b/>
                <w:color w:val="auto"/>
                <w:sz w:val="24"/>
                <w:highlight w:val="none"/>
              </w:rPr>
              <w:t>自行承担。</w:t>
            </w:r>
          </w:p>
        </w:tc>
      </w:tr>
      <w:tr w14:paraId="1D7C9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2137862">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1736" w:type="dxa"/>
            <w:tcBorders>
              <w:top w:val="single" w:color="auto" w:sz="4" w:space="0"/>
              <w:left w:val="single" w:color="auto" w:sz="4" w:space="0"/>
              <w:bottom w:val="single" w:color="auto" w:sz="4" w:space="0"/>
              <w:right w:val="single" w:color="auto" w:sz="4" w:space="0"/>
            </w:tcBorders>
            <w:vAlign w:val="center"/>
          </w:tcPr>
          <w:p w14:paraId="09FE27E8">
            <w:pPr>
              <w:spacing w:line="53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开标时间</w:t>
            </w:r>
          </w:p>
        </w:tc>
        <w:tc>
          <w:tcPr>
            <w:tcW w:w="7743" w:type="dxa"/>
            <w:tcBorders>
              <w:top w:val="single" w:color="auto" w:sz="4" w:space="0"/>
              <w:left w:val="single" w:color="auto" w:sz="4" w:space="0"/>
              <w:bottom w:val="single" w:color="auto" w:sz="4" w:space="0"/>
              <w:right w:val="single" w:color="auto" w:sz="4" w:space="0"/>
            </w:tcBorders>
            <w:vAlign w:val="center"/>
          </w:tcPr>
          <w:p w14:paraId="5A2C4B06">
            <w:pPr>
              <w:spacing w:line="53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202</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9月18 日14：00（北京时间）</w:t>
            </w:r>
          </w:p>
        </w:tc>
      </w:tr>
      <w:tr w14:paraId="5A06D2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17A3910">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p>
        </w:tc>
        <w:tc>
          <w:tcPr>
            <w:tcW w:w="1736" w:type="dxa"/>
            <w:tcBorders>
              <w:top w:val="single" w:color="auto" w:sz="4" w:space="0"/>
              <w:left w:val="single" w:color="auto" w:sz="4" w:space="0"/>
              <w:bottom w:val="single" w:color="auto" w:sz="4" w:space="0"/>
              <w:right w:val="single" w:color="auto" w:sz="4" w:space="0"/>
            </w:tcBorders>
            <w:vAlign w:val="center"/>
          </w:tcPr>
          <w:p w14:paraId="41CC2988">
            <w:pPr>
              <w:spacing w:line="530" w:lineRule="exact"/>
              <w:jc w:val="center"/>
              <w:rPr>
                <w:rFonts w:hint="eastAsia" w:ascii="仿宋" w:hAnsi="仿宋" w:eastAsia="仿宋" w:cs="仿宋"/>
                <w:bCs/>
                <w:color w:val="auto"/>
                <w:sz w:val="24"/>
                <w:highlight w:val="none"/>
                <w:lang w:eastAsia="zh-CN"/>
              </w:rPr>
            </w:pPr>
            <w:r>
              <w:rPr>
                <w:rFonts w:hint="eastAsia" w:ascii="仿宋" w:hAnsi="仿宋" w:eastAsia="仿宋" w:cs="仿宋"/>
                <w:color w:val="auto"/>
                <w:sz w:val="24"/>
                <w:highlight w:val="none"/>
                <w:lang w:eastAsia="zh-CN"/>
              </w:rPr>
              <w:t>开标地点</w:t>
            </w:r>
          </w:p>
        </w:tc>
        <w:tc>
          <w:tcPr>
            <w:tcW w:w="7743" w:type="dxa"/>
            <w:tcBorders>
              <w:top w:val="single" w:color="auto" w:sz="4" w:space="0"/>
              <w:left w:val="single" w:color="auto" w:sz="4" w:space="0"/>
              <w:bottom w:val="single" w:color="auto" w:sz="4" w:space="0"/>
              <w:right w:val="single" w:color="auto" w:sz="4" w:space="0"/>
            </w:tcBorders>
            <w:vAlign w:val="center"/>
          </w:tcPr>
          <w:p w14:paraId="3CA4BBB8">
            <w:pPr>
              <w:spacing w:line="500" w:lineRule="exact"/>
              <w:rPr>
                <w:rFonts w:hint="eastAsia" w:ascii="仿宋" w:hAnsi="仿宋" w:eastAsia="仿宋" w:cs="仿宋"/>
                <w:color w:val="auto"/>
                <w:sz w:val="24"/>
                <w:highlight w:val="none"/>
              </w:rPr>
            </w:pPr>
            <w:r>
              <w:rPr>
                <w:rFonts w:hint="eastAsia" w:ascii="仿宋" w:hAnsi="仿宋" w:eastAsia="仿宋"/>
                <w:sz w:val="24"/>
              </w:rPr>
              <w:t xml:space="preserve">湖州市公共资源交易中心开标室（湖州市仁皇山片区金盖山路66号2号楼二楼，届时详见二楼休息区电子显示屏），投标人应在投标截止时间前登入“政府采购云平台（www.zcygov.cn）”在线参与开标，并完成 CA 锁在线解密投标文件等相关工作。 </w:t>
            </w:r>
          </w:p>
        </w:tc>
      </w:tr>
      <w:tr w14:paraId="58BFD5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C343D16">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1736" w:type="dxa"/>
            <w:tcBorders>
              <w:top w:val="single" w:color="auto" w:sz="4" w:space="0"/>
              <w:left w:val="single" w:color="auto" w:sz="4" w:space="0"/>
              <w:bottom w:val="single" w:color="auto" w:sz="4" w:space="0"/>
              <w:right w:val="single" w:color="auto" w:sz="4" w:space="0"/>
            </w:tcBorders>
            <w:vAlign w:val="center"/>
          </w:tcPr>
          <w:p w14:paraId="2B2DCDC8">
            <w:pPr>
              <w:spacing w:line="53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履约保证金</w:t>
            </w:r>
          </w:p>
        </w:tc>
        <w:tc>
          <w:tcPr>
            <w:tcW w:w="7743" w:type="dxa"/>
            <w:tcBorders>
              <w:top w:val="single" w:color="auto" w:sz="4" w:space="0"/>
              <w:left w:val="single" w:color="auto" w:sz="4" w:space="0"/>
              <w:bottom w:val="single" w:color="auto" w:sz="4" w:space="0"/>
              <w:right w:val="single" w:color="auto" w:sz="4" w:space="0"/>
            </w:tcBorders>
            <w:vAlign w:val="center"/>
          </w:tcPr>
          <w:p w14:paraId="31C7F459">
            <w:pPr>
              <w:snapToGrid w:val="0"/>
              <w:spacing w:line="273"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无</w:t>
            </w:r>
          </w:p>
        </w:tc>
      </w:tr>
      <w:tr w14:paraId="6AD52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4555C18">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p>
        </w:tc>
        <w:tc>
          <w:tcPr>
            <w:tcW w:w="1736" w:type="dxa"/>
            <w:tcBorders>
              <w:top w:val="single" w:color="auto" w:sz="4" w:space="0"/>
              <w:left w:val="single" w:color="auto" w:sz="4" w:space="0"/>
              <w:bottom w:val="single" w:color="auto" w:sz="4" w:space="0"/>
              <w:right w:val="single" w:color="auto" w:sz="4" w:space="0"/>
            </w:tcBorders>
            <w:vAlign w:val="center"/>
          </w:tcPr>
          <w:p w14:paraId="4AFBC1F8">
            <w:pPr>
              <w:spacing w:line="530" w:lineRule="exact"/>
              <w:jc w:val="center"/>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en-US" w:eastAsia="zh-CN"/>
              </w:rPr>
              <w:t>投标</w:t>
            </w:r>
            <w:r>
              <w:rPr>
                <w:rFonts w:hint="eastAsia" w:ascii="仿宋" w:hAnsi="仿宋" w:eastAsia="仿宋" w:cs="仿宋"/>
                <w:bCs/>
                <w:color w:val="auto"/>
                <w:sz w:val="24"/>
                <w:highlight w:val="none"/>
              </w:rPr>
              <w:t>有效期</w:t>
            </w:r>
          </w:p>
        </w:tc>
        <w:tc>
          <w:tcPr>
            <w:tcW w:w="7743" w:type="dxa"/>
            <w:tcBorders>
              <w:top w:val="single" w:color="auto" w:sz="4" w:space="0"/>
              <w:left w:val="single" w:color="auto" w:sz="4" w:space="0"/>
              <w:bottom w:val="single" w:color="auto" w:sz="4" w:space="0"/>
              <w:right w:val="single" w:color="auto" w:sz="4" w:space="0"/>
            </w:tcBorders>
            <w:vAlign w:val="center"/>
          </w:tcPr>
          <w:p w14:paraId="33441947">
            <w:pPr>
              <w:spacing w:line="5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90</w:t>
            </w:r>
            <w:r>
              <w:rPr>
                <w:rFonts w:hint="eastAsia" w:ascii="仿宋" w:hAnsi="仿宋" w:eastAsia="仿宋" w:cs="仿宋"/>
                <w:color w:val="auto"/>
                <w:sz w:val="24"/>
                <w:highlight w:val="none"/>
              </w:rPr>
              <w:t>天（日历天）</w:t>
            </w:r>
          </w:p>
        </w:tc>
      </w:tr>
      <w:tr w14:paraId="03D1A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01F7405">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p>
        </w:tc>
        <w:tc>
          <w:tcPr>
            <w:tcW w:w="1736" w:type="dxa"/>
            <w:tcBorders>
              <w:top w:val="single" w:color="auto" w:sz="4" w:space="0"/>
              <w:left w:val="single" w:color="auto" w:sz="4" w:space="0"/>
              <w:bottom w:val="single" w:color="auto" w:sz="4" w:space="0"/>
              <w:right w:val="single" w:color="auto" w:sz="4" w:space="0"/>
            </w:tcBorders>
            <w:vAlign w:val="center"/>
          </w:tcPr>
          <w:p w14:paraId="600CE196">
            <w:pPr>
              <w:spacing w:line="53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评标</w:t>
            </w:r>
            <w:r>
              <w:rPr>
                <w:rFonts w:hint="eastAsia" w:ascii="仿宋" w:hAnsi="仿宋" w:eastAsia="仿宋" w:cs="仿宋"/>
                <w:bCs/>
                <w:color w:val="auto"/>
                <w:sz w:val="24"/>
                <w:highlight w:val="none"/>
              </w:rPr>
              <w:t>办法及评分标准</w:t>
            </w:r>
          </w:p>
        </w:tc>
        <w:tc>
          <w:tcPr>
            <w:tcW w:w="7743" w:type="dxa"/>
            <w:tcBorders>
              <w:top w:val="single" w:color="auto" w:sz="4" w:space="0"/>
              <w:left w:val="single" w:color="auto" w:sz="4" w:space="0"/>
              <w:bottom w:val="single" w:color="auto" w:sz="4" w:space="0"/>
              <w:right w:val="single" w:color="auto" w:sz="4" w:space="0"/>
            </w:tcBorders>
            <w:vAlign w:val="center"/>
          </w:tcPr>
          <w:p w14:paraId="3BF0E268">
            <w:pPr>
              <w:spacing w:line="53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详见</w:t>
            </w:r>
            <w:r>
              <w:rPr>
                <w:rFonts w:hint="eastAsia" w:ascii="仿宋" w:hAnsi="仿宋" w:eastAsia="仿宋" w:cs="仿宋"/>
                <w:bCs/>
                <w:color w:val="auto"/>
                <w:sz w:val="24"/>
                <w:highlight w:val="none"/>
                <w:lang w:eastAsia="zh-CN"/>
              </w:rPr>
              <w:t>招标文件</w:t>
            </w:r>
            <w:r>
              <w:rPr>
                <w:rFonts w:hint="eastAsia" w:ascii="仿宋" w:hAnsi="仿宋" w:eastAsia="仿宋" w:cs="仿宋"/>
                <w:bCs/>
                <w:color w:val="auto"/>
                <w:sz w:val="24"/>
                <w:highlight w:val="none"/>
              </w:rPr>
              <w:t>第六章</w:t>
            </w:r>
          </w:p>
        </w:tc>
      </w:tr>
      <w:tr w14:paraId="66BF0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DFF6F32">
            <w:pPr>
              <w:spacing w:line="530" w:lineRule="exact"/>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4</w:t>
            </w:r>
          </w:p>
        </w:tc>
        <w:tc>
          <w:tcPr>
            <w:tcW w:w="1736" w:type="dxa"/>
            <w:tcBorders>
              <w:top w:val="single" w:color="auto" w:sz="4" w:space="0"/>
              <w:left w:val="single" w:color="auto" w:sz="4" w:space="0"/>
              <w:bottom w:val="single" w:color="auto" w:sz="4" w:space="0"/>
              <w:right w:val="single" w:color="auto" w:sz="4" w:space="0"/>
            </w:tcBorders>
            <w:vAlign w:val="center"/>
          </w:tcPr>
          <w:p w14:paraId="7F0476F6">
            <w:pPr>
              <w:spacing w:line="53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其他</w:t>
            </w:r>
          </w:p>
        </w:tc>
        <w:tc>
          <w:tcPr>
            <w:tcW w:w="7743" w:type="dxa"/>
            <w:tcBorders>
              <w:top w:val="single" w:color="auto" w:sz="4" w:space="0"/>
              <w:left w:val="single" w:color="auto" w:sz="4" w:space="0"/>
              <w:bottom w:val="single" w:color="auto" w:sz="4" w:space="0"/>
              <w:right w:val="single" w:color="auto" w:sz="4" w:space="0"/>
            </w:tcBorders>
            <w:vAlign w:val="center"/>
          </w:tcPr>
          <w:p w14:paraId="3ABED6BB">
            <w:pPr>
              <w:spacing w:line="53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在确定</w:t>
            </w:r>
            <w:r>
              <w:rPr>
                <w:rFonts w:hint="eastAsia" w:ascii="仿宋" w:hAnsi="仿宋" w:eastAsia="仿宋" w:cs="仿宋"/>
                <w:bCs/>
                <w:color w:val="auto"/>
                <w:sz w:val="24"/>
                <w:highlight w:val="none"/>
                <w:lang w:eastAsia="zh-CN"/>
              </w:rPr>
              <w:t>中标单位</w:t>
            </w:r>
            <w:r>
              <w:rPr>
                <w:rFonts w:hint="eastAsia" w:ascii="仿宋" w:hAnsi="仿宋" w:eastAsia="仿宋" w:cs="仿宋"/>
                <w:bCs/>
                <w:color w:val="auto"/>
                <w:sz w:val="24"/>
                <w:highlight w:val="none"/>
              </w:rPr>
              <w:t>后，签订合同前，</w:t>
            </w:r>
            <w:r>
              <w:rPr>
                <w:rFonts w:hint="eastAsia" w:ascii="仿宋" w:hAnsi="仿宋" w:eastAsia="仿宋" w:cs="仿宋"/>
                <w:bCs/>
                <w:color w:val="auto"/>
                <w:sz w:val="24"/>
                <w:highlight w:val="none"/>
                <w:lang w:eastAsia="zh-CN"/>
              </w:rPr>
              <w:t>中标单位</w:t>
            </w:r>
            <w:r>
              <w:rPr>
                <w:rFonts w:hint="eastAsia" w:ascii="仿宋" w:hAnsi="仿宋" w:eastAsia="仿宋" w:cs="仿宋"/>
                <w:bCs/>
                <w:color w:val="auto"/>
                <w:sz w:val="24"/>
                <w:highlight w:val="none"/>
              </w:rPr>
              <w:t>须提供</w:t>
            </w: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份完整的纸质</w:t>
            </w:r>
            <w:r>
              <w:rPr>
                <w:rFonts w:hint="eastAsia" w:ascii="仿宋" w:hAnsi="仿宋" w:eastAsia="仿宋" w:cs="仿宋"/>
                <w:bCs/>
                <w:color w:val="auto"/>
                <w:sz w:val="24"/>
                <w:highlight w:val="none"/>
                <w:lang w:eastAsia="zh-CN"/>
              </w:rPr>
              <w:t>投标文件</w:t>
            </w:r>
            <w:r>
              <w:rPr>
                <w:rFonts w:hint="eastAsia" w:ascii="仿宋" w:hAnsi="仿宋" w:eastAsia="仿宋" w:cs="仿宋"/>
                <w:b/>
                <w:bCs/>
                <w:color w:val="auto"/>
                <w:sz w:val="24"/>
                <w:highlight w:val="none"/>
              </w:rPr>
              <w:t>（包括最后报价文件）</w:t>
            </w:r>
            <w:r>
              <w:rPr>
                <w:rFonts w:hint="eastAsia" w:ascii="仿宋" w:hAnsi="仿宋" w:eastAsia="仿宋" w:cs="仿宋"/>
                <w:bCs/>
                <w:color w:val="auto"/>
                <w:sz w:val="24"/>
                <w:highlight w:val="none"/>
              </w:rPr>
              <w:t>给</w:t>
            </w:r>
            <w:r>
              <w:rPr>
                <w:rFonts w:hint="eastAsia" w:ascii="仿宋" w:hAnsi="仿宋" w:eastAsia="仿宋" w:cs="仿宋"/>
                <w:bCs/>
                <w:color w:val="auto"/>
                <w:sz w:val="24"/>
                <w:highlight w:val="none"/>
                <w:lang w:val="en-US" w:eastAsia="zh-CN"/>
              </w:rPr>
              <w:t>招标代理公司</w:t>
            </w:r>
            <w:r>
              <w:rPr>
                <w:rFonts w:hint="eastAsia" w:ascii="仿宋" w:hAnsi="仿宋" w:eastAsia="仿宋" w:cs="仿宋"/>
                <w:bCs/>
                <w:color w:val="auto"/>
                <w:sz w:val="24"/>
                <w:highlight w:val="none"/>
              </w:rPr>
              <w:t>，纸质</w:t>
            </w:r>
            <w:r>
              <w:rPr>
                <w:rFonts w:hint="eastAsia" w:ascii="仿宋" w:hAnsi="仿宋" w:eastAsia="仿宋" w:cs="仿宋"/>
                <w:bCs/>
                <w:color w:val="auto"/>
                <w:sz w:val="24"/>
                <w:highlight w:val="none"/>
                <w:lang w:eastAsia="zh-CN"/>
              </w:rPr>
              <w:t>投标文件</w:t>
            </w:r>
            <w:r>
              <w:rPr>
                <w:rFonts w:hint="eastAsia" w:ascii="仿宋" w:hAnsi="仿宋" w:eastAsia="仿宋" w:cs="仿宋"/>
                <w:bCs/>
                <w:color w:val="auto"/>
                <w:sz w:val="24"/>
                <w:highlight w:val="none"/>
              </w:rPr>
              <w:t>须与电子</w:t>
            </w:r>
            <w:r>
              <w:rPr>
                <w:rFonts w:hint="eastAsia" w:ascii="仿宋" w:hAnsi="仿宋" w:eastAsia="仿宋" w:cs="仿宋"/>
                <w:bCs/>
                <w:color w:val="auto"/>
                <w:sz w:val="24"/>
                <w:highlight w:val="none"/>
                <w:lang w:eastAsia="zh-CN"/>
              </w:rPr>
              <w:t>投标文件</w:t>
            </w:r>
            <w:r>
              <w:rPr>
                <w:rFonts w:hint="eastAsia" w:ascii="仿宋" w:hAnsi="仿宋" w:eastAsia="仿宋" w:cs="仿宋"/>
                <w:bCs/>
                <w:color w:val="auto"/>
                <w:sz w:val="24"/>
                <w:highlight w:val="none"/>
              </w:rPr>
              <w:t>格式及内容一致。</w:t>
            </w:r>
          </w:p>
        </w:tc>
      </w:tr>
    </w:tbl>
    <w:p w14:paraId="1B4CABEA">
      <w:pPr>
        <w:pStyle w:val="27"/>
        <w:ind w:firstLine="0"/>
      </w:pPr>
    </w:p>
    <w:p w14:paraId="53E2D7CF">
      <w:pPr>
        <w:spacing w:line="500" w:lineRule="exact"/>
        <w:ind w:firstLine="482" w:firstLineChars="200"/>
        <w:rPr>
          <w:rFonts w:ascii="仿宋" w:hAnsi="仿宋" w:eastAsia="仿宋"/>
          <w:b/>
          <w:kern w:val="0"/>
          <w:sz w:val="24"/>
        </w:rPr>
      </w:pPr>
    </w:p>
    <w:p w14:paraId="02E53E9A">
      <w:pPr>
        <w:spacing w:line="500" w:lineRule="exact"/>
        <w:ind w:firstLine="482" w:firstLineChars="200"/>
        <w:rPr>
          <w:rFonts w:ascii="仿宋" w:hAnsi="仿宋" w:eastAsia="仿宋"/>
          <w:b/>
          <w:kern w:val="0"/>
          <w:sz w:val="24"/>
        </w:rPr>
      </w:pPr>
    </w:p>
    <w:p w14:paraId="687F87C9">
      <w:pPr>
        <w:spacing w:line="500" w:lineRule="exact"/>
        <w:ind w:firstLine="482" w:firstLineChars="200"/>
        <w:outlineLvl w:val="1"/>
        <w:rPr>
          <w:rFonts w:ascii="仿宋" w:hAnsi="仿宋" w:eastAsia="仿宋"/>
          <w:b/>
          <w:kern w:val="0"/>
          <w:sz w:val="24"/>
        </w:rPr>
      </w:pPr>
      <w:r>
        <w:rPr>
          <w:rFonts w:hint="eastAsia" w:ascii="仿宋" w:hAnsi="仿宋" w:eastAsia="仿宋"/>
          <w:b/>
          <w:kern w:val="0"/>
          <w:sz w:val="24"/>
        </w:rPr>
        <w:t xml:space="preserve">一、总 则 </w:t>
      </w:r>
    </w:p>
    <w:p w14:paraId="0A318F89">
      <w:pPr>
        <w:pStyle w:val="46"/>
        <w:spacing w:line="500" w:lineRule="exact"/>
        <w:ind w:firstLine="480" w:firstLineChars="200"/>
        <w:rPr>
          <w:rFonts w:ascii="仿宋" w:hAnsi="仿宋" w:eastAsia="仿宋" w:cs="Times New Roman"/>
          <w:color w:val="auto"/>
        </w:rPr>
      </w:pPr>
      <w:r>
        <w:rPr>
          <w:rFonts w:ascii="仿宋" w:hAnsi="仿宋" w:eastAsia="仿宋" w:cs="Times New Roman"/>
          <w:color w:val="auto"/>
        </w:rPr>
        <w:t xml:space="preserve">（一）适用范围 </w:t>
      </w:r>
    </w:p>
    <w:p w14:paraId="2F70C220">
      <w:pPr>
        <w:spacing w:line="500" w:lineRule="exact"/>
        <w:ind w:firstLine="480" w:firstLineChars="200"/>
        <w:rPr>
          <w:rFonts w:ascii="仿宋" w:hAnsi="仿宋" w:eastAsia="仿宋"/>
          <w:sz w:val="24"/>
        </w:rPr>
      </w:pPr>
      <w:r>
        <w:rPr>
          <w:rFonts w:ascii="仿宋" w:hAnsi="仿宋" w:eastAsia="仿宋"/>
          <w:sz w:val="24"/>
        </w:rPr>
        <w:t>本招标文件适用于</w:t>
      </w:r>
      <w:r>
        <w:rPr>
          <w:rFonts w:hint="eastAsia" w:ascii="仿宋" w:hAnsi="仿宋" w:eastAsia="仿宋" w:cs="仿宋"/>
          <w:bCs/>
          <w:sz w:val="24"/>
          <w:u w:val="single"/>
          <w:lang w:eastAsia="zh-CN"/>
        </w:rPr>
        <w:t>湖州职业技术学院</w:t>
      </w:r>
      <w:r>
        <w:rPr>
          <w:rFonts w:hint="eastAsia" w:ascii="仿宋" w:hAnsi="仿宋" w:eastAsia="仿宋"/>
          <w:sz w:val="24"/>
          <w:u w:val="single"/>
          <w:lang w:eastAsia="zh-CN"/>
        </w:rPr>
        <w:t>湖州职业技术学院物联网虚拟仿真实训室设备采购项目</w:t>
      </w:r>
      <w:r>
        <w:rPr>
          <w:rFonts w:hint="eastAsia" w:ascii="仿宋" w:hAnsi="仿宋" w:eastAsia="仿宋"/>
          <w:sz w:val="24"/>
          <w:u w:val="single"/>
        </w:rPr>
        <w:t xml:space="preserve"> </w:t>
      </w:r>
      <w:r>
        <w:rPr>
          <w:rFonts w:ascii="仿宋" w:hAnsi="仿宋" w:eastAsia="仿宋"/>
          <w:sz w:val="24"/>
        </w:rPr>
        <w:t xml:space="preserve">的招标、投标、评标、定标、验收、合同履约、付款等行为（法律、法规另有规定的，从其规定）。 </w:t>
      </w:r>
    </w:p>
    <w:p w14:paraId="5966EDE5">
      <w:pPr>
        <w:pStyle w:val="46"/>
        <w:spacing w:line="500" w:lineRule="exact"/>
        <w:ind w:firstLine="480" w:firstLineChars="200"/>
        <w:rPr>
          <w:rFonts w:ascii="仿宋" w:hAnsi="仿宋" w:eastAsia="仿宋"/>
          <w:color w:val="auto"/>
          <w:shd w:val="pct10" w:color="auto" w:fill="FFFFFF"/>
        </w:rPr>
      </w:pPr>
      <w:r>
        <w:rPr>
          <w:rFonts w:ascii="仿宋" w:hAnsi="仿宋" w:eastAsia="仿宋" w:cs="Times New Roman"/>
          <w:color w:val="auto"/>
        </w:rPr>
        <w:t>（二）采购预算：</w:t>
      </w:r>
      <w:r>
        <w:rPr>
          <w:rFonts w:hint="eastAsia" w:ascii="仿宋" w:hAnsi="仿宋" w:eastAsia="仿宋" w:cs="Times New Roman"/>
          <w:color w:val="auto"/>
          <w:lang w:val="en-US" w:eastAsia="zh-CN"/>
        </w:rPr>
        <w:t>75</w:t>
      </w:r>
      <w:r>
        <w:rPr>
          <w:rFonts w:hint="eastAsia" w:ascii="仿宋" w:hAnsi="仿宋" w:eastAsia="仿宋"/>
          <w:color w:val="auto"/>
        </w:rPr>
        <w:t>万元。</w:t>
      </w:r>
    </w:p>
    <w:p w14:paraId="3BEAD8E1">
      <w:pPr>
        <w:pStyle w:val="46"/>
        <w:spacing w:line="500" w:lineRule="exact"/>
        <w:ind w:firstLine="480" w:firstLineChars="200"/>
        <w:rPr>
          <w:rFonts w:ascii="仿宋" w:hAnsi="仿宋" w:eastAsia="仿宋" w:cs="Times New Roman"/>
          <w:color w:val="auto"/>
        </w:rPr>
      </w:pPr>
      <w:r>
        <w:rPr>
          <w:rFonts w:ascii="仿宋" w:hAnsi="仿宋" w:eastAsia="仿宋" w:cs="Times New Roman"/>
          <w:color w:val="auto"/>
        </w:rPr>
        <w:t xml:space="preserve">（三）定义 </w:t>
      </w:r>
    </w:p>
    <w:p w14:paraId="54673BDF">
      <w:pPr>
        <w:pStyle w:val="46"/>
        <w:spacing w:line="500" w:lineRule="exact"/>
        <w:ind w:firstLine="480" w:firstLineChars="200"/>
        <w:rPr>
          <w:rFonts w:ascii="仿宋" w:hAnsi="仿宋" w:eastAsia="仿宋" w:cs="Times New Roman"/>
          <w:color w:val="auto"/>
        </w:rPr>
      </w:pPr>
      <w:r>
        <w:rPr>
          <w:rFonts w:ascii="仿宋" w:hAnsi="仿宋" w:eastAsia="仿宋" w:cs="Times New Roman"/>
          <w:color w:val="auto"/>
        </w:rPr>
        <w:t xml:space="preserve">1. </w:t>
      </w:r>
      <w:r>
        <w:rPr>
          <w:rFonts w:hint="eastAsia" w:ascii="仿宋" w:hAnsi="仿宋" w:eastAsia="仿宋" w:cs="Times New Roman"/>
          <w:color w:val="auto"/>
          <w:lang w:eastAsia="zh-CN"/>
        </w:rPr>
        <w:t>招标人</w:t>
      </w:r>
      <w:r>
        <w:rPr>
          <w:rFonts w:ascii="仿宋" w:hAnsi="仿宋" w:eastAsia="仿宋" w:cs="Times New Roman"/>
          <w:color w:val="auto"/>
        </w:rPr>
        <w:t>系指组织本次项目采购的</w:t>
      </w:r>
      <w:r>
        <w:rPr>
          <w:rFonts w:hint="eastAsia" w:ascii="仿宋" w:hAnsi="仿宋" w:eastAsia="仿宋" w:cs="Times New Roman"/>
          <w:b/>
          <w:color w:val="auto"/>
          <w:u w:val="single"/>
          <w:lang w:eastAsia="zh-CN"/>
        </w:rPr>
        <w:t>湖州职业技术学院</w:t>
      </w:r>
      <w:r>
        <w:rPr>
          <w:rFonts w:ascii="仿宋" w:hAnsi="仿宋" w:eastAsia="仿宋" w:cs="Times New Roman"/>
          <w:color w:val="auto"/>
        </w:rPr>
        <w:t>；采购代理机构系指</w:t>
      </w:r>
      <w:r>
        <w:rPr>
          <w:rFonts w:hint="eastAsia" w:ascii="仿宋" w:hAnsi="仿宋" w:eastAsia="仿宋" w:cs="Times New Roman"/>
          <w:color w:val="auto"/>
          <w:lang w:eastAsia="zh-CN"/>
        </w:rPr>
        <w:t>招标人</w:t>
      </w:r>
      <w:r>
        <w:rPr>
          <w:rFonts w:ascii="仿宋" w:hAnsi="仿宋" w:eastAsia="仿宋" w:cs="Times New Roman"/>
          <w:color w:val="auto"/>
        </w:rPr>
        <w:t>授权委托代理本项目招标程序的</w:t>
      </w:r>
      <w:r>
        <w:rPr>
          <w:rFonts w:hint="eastAsia" w:ascii="仿宋" w:hAnsi="仿宋" w:eastAsia="仿宋" w:cs="Times New Roman"/>
          <w:b/>
          <w:color w:val="auto"/>
          <w:u w:val="single"/>
        </w:rPr>
        <w:t>湖州市仁皇工程咨询有限公司</w:t>
      </w:r>
      <w:r>
        <w:rPr>
          <w:rFonts w:ascii="仿宋" w:hAnsi="仿宋" w:eastAsia="仿宋" w:cs="Times New Roman"/>
          <w:color w:val="auto"/>
        </w:rPr>
        <w:t xml:space="preserve">。 </w:t>
      </w:r>
    </w:p>
    <w:p w14:paraId="24F819C3">
      <w:pPr>
        <w:pStyle w:val="46"/>
        <w:spacing w:line="500" w:lineRule="exact"/>
        <w:ind w:firstLine="480" w:firstLineChars="200"/>
        <w:rPr>
          <w:rFonts w:ascii="仿宋" w:hAnsi="仿宋" w:eastAsia="仿宋" w:cs="Times New Roman"/>
          <w:color w:val="auto"/>
        </w:rPr>
      </w:pPr>
      <w:r>
        <w:rPr>
          <w:rFonts w:ascii="仿宋" w:hAnsi="仿宋" w:eastAsia="仿宋" w:cs="Times New Roman"/>
          <w:color w:val="auto"/>
        </w:rPr>
        <w:t>2.“投标人”指向</w:t>
      </w:r>
      <w:r>
        <w:rPr>
          <w:rFonts w:hint="eastAsia" w:ascii="仿宋" w:hAnsi="仿宋" w:eastAsia="仿宋" w:cs="Times New Roman"/>
          <w:color w:val="auto"/>
          <w:lang w:eastAsia="zh-CN"/>
        </w:rPr>
        <w:t>招标人</w:t>
      </w:r>
      <w:r>
        <w:rPr>
          <w:rFonts w:ascii="仿宋" w:hAnsi="仿宋" w:eastAsia="仿宋" w:cs="Times New Roman"/>
          <w:color w:val="auto"/>
        </w:rPr>
        <w:t xml:space="preserve">提交投标文件的单位。 </w:t>
      </w:r>
    </w:p>
    <w:p w14:paraId="0D6FC6E4">
      <w:pPr>
        <w:pStyle w:val="46"/>
        <w:spacing w:line="500" w:lineRule="exact"/>
        <w:ind w:firstLine="480" w:firstLineChars="200"/>
        <w:rPr>
          <w:rFonts w:ascii="仿宋" w:hAnsi="仿宋" w:eastAsia="仿宋" w:cs="Times New Roman"/>
          <w:color w:val="auto"/>
        </w:rPr>
      </w:pPr>
      <w:r>
        <w:rPr>
          <w:rFonts w:ascii="仿宋" w:hAnsi="仿宋" w:eastAsia="仿宋" w:cs="Times New Roman"/>
          <w:color w:val="auto"/>
        </w:rPr>
        <w:t>3. “产品”系指供方按招标文件规定，须向</w:t>
      </w:r>
      <w:r>
        <w:rPr>
          <w:rFonts w:hint="eastAsia" w:ascii="仿宋" w:hAnsi="仿宋" w:eastAsia="仿宋" w:cs="Times New Roman"/>
          <w:color w:val="auto"/>
          <w:lang w:eastAsia="zh-CN"/>
        </w:rPr>
        <w:t>招标人</w:t>
      </w:r>
      <w:r>
        <w:rPr>
          <w:rFonts w:ascii="仿宋" w:hAnsi="仿宋" w:eastAsia="仿宋" w:cs="Times New Roman"/>
          <w:color w:val="auto"/>
        </w:rPr>
        <w:t>提供的一切</w:t>
      </w:r>
      <w:r>
        <w:rPr>
          <w:rFonts w:hint="eastAsia" w:ascii="仿宋" w:hAnsi="仿宋" w:eastAsia="仿宋" w:cs="Times New Roman"/>
          <w:color w:val="auto"/>
        </w:rPr>
        <w:t>产品</w:t>
      </w:r>
      <w:r>
        <w:rPr>
          <w:rFonts w:ascii="仿宋" w:hAnsi="仿宋" w:eastAsia="仿宋" w:cs="Times New Roman"/>
          <w:color w:val="auto"/>
        </w:rPr>
        <w:t>、保险、税金、备品备件、工具、手册及其它有关技术资料和材料。</w:t>
      </w:r>
    </w:p>
    <w:p w14:paraId="41179774">
      <w:pPr>
        <w:pStyle w:val="46"/>
        <w:spacing w:line="500" w:lineRule="exact"/>
        <w:ind w:firstLine="480" w:firstLineChars="200"/>
        <w:rPr>
          <w:rFonts w:ascii="仿宋" w:hAnsi="仿宋" w:eastAsia="仿宋"/>
          <w:color w:val="auto"/>
          <w:szCs w:val="20"/>
        </w:rPr>
      </w:pPr>
      <w:r>
        <w:rPr>
          <w:rFonts w:ascii="仿宋" w:hAnsi="仿宋" w:eastAsia="仿宋" w:cs="Times New Roman"/>
          <w:color w:val="auto"/>
        </w:rPr>
        <w:t>4</w:t>
      </w:r>
      <w:r>
        <w:rPr>
          <w:rFonts w:hint="eastAsia" w:ascii="仿宋" w:hAnsi="仿宋" w:eastAsia="仿宋" w:cs="Times New Roman"/>
          <w:color w:val="auto"/>
        </w:rPr>
        <w:t>.</w:t>
      </w:r>
      <w:r>
        <w:rPr>
          <w:rFonts w:ascii="仿宋" w:hAnsi="仿宋" w:eastAsia="仿宋" w:cs="Times New Roman"/>
          <w:color w:val="auto"/>
        </w:rPr>
        <w:t>“服务”系指招标文件规定</w:t>
      </w:r>
      <w:r>
        <w:rPr>
          <w:rFonts w:hint="eastAsia" w:ascii="仿宋" w:hAnsi="仿宋" w:eastAsia="仿宋" w:cs="Times New Roman"/>
          <w:color w:val="auto"/>
        </w:rPr>
        <w:t>投标人</w:t>
      </w:r>
      <w:r>
        <w:rPr>
          <w:rFonts w:ascii="仿宋" w:hAnsi="仿宋" w:eastAsia="仿宋" w:cs="Times New Roman"/>
          <w:color w:val="auto"/>
        </w:rPr>
        <w:t>须承担的安装、调试、技术协助、校准、</w:t>
      </w:r>
      <w:r>
        <w:rPr>
          <w:rFonts w:ascii="仿宋" w:hAnsi="仿宋" w:eastAsia="仿宋"/>
          <w:color w:val="auto"/>
        </w:rPr>
        <w:t>培训、技术指导以及其他类似的义务。</w:t>
      </w:r>
    </w:p>
    <w:p w14:paraId="7BD3AEF5">
      <w:pPr>
        <w:pStyle w:val="46"/>
        <w:spacing w:line="500" w:lineRule="exact"/>
        <w:ind w:firstLine="480" w:firstLineChars="200"/>
        <w:rPr>
          <w:rFonts w:ascii="仿宋" w:hAnsi="仿宋" w:eastAsia="仿宋" w:cs="Times New Roman"/>
          <w:color w:val="auto"/>
        </w:rPr>
      </w:pPr>
      <w:r>
        <w:rPr>
          <w:rFonts w:hint="eastAsia" w:ascii="仿宋" w:hAnsi="仿宋" w:eastAsia="仿宋" w:cs="Times New Roman"/>
          <w:color w:val="auto"/>
        </w:rPr>
        <w:t>5</w:t>
      </w:r>
      <w:r>
        <w:rPr>
          <w:rFonts w:ascii="仿宋" w:hAnsi="仿宋" w:eastAsia="仿宋" w:cs="Times New Roman"/>
          <w:color w:val="auto"/>
        </w:rPr>
        <w:t>.“项目”系指投标人按招标文件规定向</w:t>
      </w:r>
      <w:r>
        <w:rPr>
          <w:rFonts w:hint="eastAsia" w:ascii="仿宋" w:hAnsi="仿宋" w:eastAsia="仿宋" w:cs="Times New Roman"/>
          <w:color w:val="auto"/>
          <w:lang w:eastAsia="zh-CN"/>
        </w:rPr>
        <w:t>招标人</w:t>
      </w:r>
      <w:r>
        <w:rPr>
          <w:rFonts w:ascii="仿宋" w:hAnsi="仿宋" w:eastAsia="仿宋" w:cs="Times New Roman"/>
          <w:color w:val="auto"/>
        </w:rPr>
        <w:t xml:space="preserve">提供的服务。 </w:t>
      </w:r>
    </w:p>
    <w:p w14:paraId="39FD3472">
      <w:pPr>
        <w:pStyle w:val="46"/>
        <w:spacing w:line="500" w:lineRule="exact"/>
        <w:ind w:firstLine="480" w:firstLineChars="200"/>
        <w:rPr>
          <w:rFonts w:ascii="仿宋" w:hAnsi="仿宋" w:eastAsia="仿宋" w:cs="Times New Roman"/>
          <w:color w:val="auto"/>
        </w:rPr>
      </w:pPr>
      <w:r>
        <w:rPr>
          <w:rFonts w:hint="eastAsia" w:ascii="仿宋" w:hAnsi="仿宋" w:eastAsia="仿宋" w:cs="Times New Roman"/>
          <w:color w:val="auto"/>
        </w:rPr>
        <w:t>6</w:t>
      </w:r>
      <w:r>
        <w:rPr>
          <w:rFonts w:ascii="仿宋" w:hAnsi="仿宋" w:eastAsia="仿宋" w:cs="Times New Roman"/>
          <w:color w:val="auto"/>
        </w:rPr>
        <w:t xml:space="preserve">.“书面形式”包括信函、传真、电报等。 </w:t>
      </w:r>
    </w:p>
    <w:p w14:paraId="0F5E9DB0">
      <w:pPr>
        <w:pStyle w:val="46"/>
        <w:spacing w:line="500" w:lineRule="exact"/>
        <w:ind w:firstLine="480" w:firstLineChars="200"/>
        <w:rPr>
          <w:rFonts w:ascii="仿宋" w:hAnsi="仿宋" w:eastAsia="仿宋" w:cs="Times New Roman"/>
          <w:color w:val="auto"/>
        </w:rPr>
      </w:pPr>
      <w:r>
        <w:rPr>
          <w:rFonts w:hint="eastAsia" w:ascii="仿宋" w:hAnsi="仿宋" w:eastAsia="仿宋" w:cs="Times New Roman"/>
          <w:color w:val="auto"/>
        </w:rPr>
        <w:t>7</w:t>
      </w:r>
      <w:r>
        <w:rPr>
          <w:rFonts w:ascii="仿宋" w:hAnsi="仿宋" w:eastAsia="仿宋" w:cs="Times New Roman"/>
          <w:color w:val="auto"/>
        </w:rPr>
        <w:t xml:space="preserve">.“▲”系指实质性要求条款。 </w:t>
      </w:r>
    </w:p>
    <w:p w14:paraId="1543D92B">
      <w:pPr>
        <w:pStyle w:val="46"/>
        <w:spacing w:line="500" w:lineRule="exact"/>
        <w:ind w:firstLine="480" w:firstLineChars="200"/>
        <w:rPr>
          <w:rFonts w:ascii="仿宋" w:hAnsi="仿宋" w:eastAsia="仿宋" w:cs="Times New Roman"/>
          <w:color w:val="auto"/>
        </w:rPr>
      </w:pPr>
      <w:r>
        <w:rPr>
          <w:rFonts w:ascii="仿宋" w:hAnsi="仿宋" w:eastAsia="仿宋" w:cs="Times New Roman"/>
          <w:color w:val="auto"/>
        </w:rPr>
        <w:t xml:space="preserve">（四）采购方式 </w:t>
      </w:r>
    </w:p>
    <w:p w14:paraId="7B97AD8E">
      <w:pPr>
        <w:pStyle w:val="46"/>
        <w:spacing w:line="500" w:lineRule="exact"/>
        <w:ind w:firstLine="480" w:firstLineChars="200"/>
        <w:rPr>
          <w:rFonts w:ascii="仿宋" w:hAnsi="仿宋" w:eastAsia="仿宋" w:cs="Times New Roman"/>
          <w:color w:val="auto"/>
        </w:rPr>
      </w:pPr>
      <w:r>
        <w:rPr>
          <w:rFonts w:ascii="仿宋" w:hAnsi="仿宋" w:eastAsia="仿宋" w:cs="Times New Roman"/>
          <w:color w:val="auto"/>
        </w:rPr>
        <w:t xml:space="preserve">本次招标采用公开招标方式进行。 </w:t>
      </w:r>
    </w:p>
    <w:p w14:paraId="20D659A5">
      <w:pPr>
        <w:pStyle w:val="46"/>
        <w:spacing w:line="500" w:lineRule="exact"/>
        <w:ind w:firstLine="480" w:firstLineChars="200"/>
        <w:rPr>
          <w:rFonts w:ascii="仿宋" w:hAnsi="仿宋" w:eastAsia="仿宋"/>
          <w:color w:val="auto"/>
        </w:rPr>
      </w:pPr>
      <w:r>
        <w:rPr>
          <w:rFonts w:ascii="仿宋" w:hAnsi="仿宋" w:eastAsia="仿宋" w:cs="Times New Roman"/>
          <w:color w:val="auto"/>
        </w:rPr>
        <w:t>（五）</w:t>
      </w:r>
      <w:bookmarkEnd w:id="9"/>
      <w:bookmarkEnd w:id="10"/>
      <w:r>
        <w:rPr>
          <w:rFonts w:hint="eastAsia" w:ascii="仿宋" w:hAnsi="仿宋" w:eastAsia="仿宋"/>
          <w:color w:val="auto"/>
        </w:rPr>
        <w:t>投标费用</w:t>
      </w:r>
    </w:p>
    <w:p w14:paraId="0E6A9A39">
      <w:pPr>
        <w:spacing w:line="500" w:lineRule="exact"/>
        <w:ind w:firstLine="480" w:firstLineChars="200"/>
        <w:jc w:val="left"/>
        <w:rPr>
          <w:rFonts w:ascii="仿宋" w:hAnsi="仿宋" w:eastAsia="仿宋"/>
          <w:kern w:val="0"/>
          <w:sz w:val="24"/>
        </w:rPr>
      </w:pPr>
      <w:r>
        <w:rPr>
          <w:rFonts w:hint="eastAsia" w:ascii="仿宋" w:hAnsi="仿宋" w:eastAsia="仿宋"/>
          <w:kern w:val="0"/>
          <w:sz w:val="24"/>
        </w:rPr>
        <w:t>1. 投标人应自行承担投标过程中的所有相关费用，不论中标与否，</w:t>
      </w:r>
      <w:r>
        <w:rPr>
          <w:rFonts w:hint="eastAsia" w:ascii="仿宋" w:hAnsi="仿宋" w:eastAsia="仿宋"/>
          <w:kern w:val="0"/>
          <w:sz w:val="24"/>
          <w:lang w:eastAsia="zh-CN"/>
        </w:rPr>
        <w:t>招标人</w:t>
      </w:r>
      <w:r>
        <w:rPr>
          <w:rFonts w:hint="eastAsia" w:ascii="仿宋" w:hAnsi="仿宋" w:eastAsia="仿宋"/>
          <w:kern w:val="0"/>
          <w:sz w:val="24"/>
        </w:rPr>
        <w:t>在任何情况下不承担有关费用。</w:t>
      </w:r>
    </w:p>
    <w:p w14:paraId="5819017E">
      <w:pPr>
        <w:spacing w:line="500" w:lineRule="exact"/>
        <w:ind w:firstLine="480" w:firstLineChars="200"/>
        <w:jc w:val="left"/>
        <w:rPr>
          <w:rFonts w:hint="eastAsia" w:ascii="仿宋" w:hAnsi="仿宋" w:eastAsia="仿宋" w:cs="仿宋"/>
          <w:bCs/>
          <w:sz w:val="24"/>
        </w:rPr>
      </w:pPr>
      <w:r>
        <w:rPr>
          <w:rFonts w:hint="eastAsia" w:ascii="仿宋" w:hAnsi="仿宋" w:eastAsia="仿宋"/>
          <w:kern w:val="0"/>
          <w:sz w:val="24"/>
        </w:rPr>
        <w:t xml:space="preserve">2. </w:t>
      </w:r>
      <w:r>
        <w:rPr>
          <w:rFonts w:hint="eastAsia" w:ascii="仿宋" w:hAnsi="仿宋" w:eastAsia="仿宋" w:cs="仿宋"/>
          <w:bCs/>
          <w:sz w:val="24"/>
        </w:rPr>
        <w:t>本项目</w:t>
      </w:r>
      <w:r>
        <w:rPr>
          <w:rFonts w:hint="eastAsia" w:ascii="仿宋" w:hAnsi="仿宋" w:eastAsia="仿宋" w:cs="仿宋"/>
          <w:bCs/>
          <w:sz w:val="24"/>
          <w:lang w:val="en-US" w:eastAsia="zh-CN"/>
        </w:rPr>
        <w:t>招标</w:t>
      </w:r>
      <w:r>
        <w:rPr>
          <w:rFonts w:hint="eastAsia" w:ascii="仿宋" w:hAnsi="仿宋" w:eastAsia="仿宋" w:cs="仿宋"/>
          <w:bCs/>
          <w:sz w:val="24"/>
        </w:rPr>
        <w:t>代理费按人民币</w:t>
      </w:r>
      <w:r>
        <w:rPr>
          <w:rFonts w:hint="eastAsia" w:ascii="仿宋" w:hAnsi="仿宋" w:eastAsia="仿宋" w:cs="仿宋"/>
          <w:b/>
          <w:bCs/>
          <w:color w:val="auto"/>
          <w:sz w:val="24"/>
          <w:highlight w:val="none"/>
          <w:u w:val="single"/>
          <w:lang w:val="en-US" w:eastAsia="zh-CN"/>
        </w:rPr>
        <w:t>捌仟叁佰元整</w:t>
      </w:r>
      <w:r>
        <w:rPr>
          <w:rFonts w:hint="eastAsia" w:ascii="仿宋" w:hAnsi="仿宋" w:eastAsia="仿宋" w:cs="仿宋"/>
          <w:bCs/>
          <w:sz w:val="24"/>
        </w:rPr>
        <w:t>计取</w:t>
      </w:r>
      <w:r>
        <w:rPr>
          <w:rFonts w:hint="eastAsia" w:ascii="仿宋" w:hAnsi="仿宋" w:eastAsia="仿宋" w:cs="仿宋"/>
          <w:bCs/>
          <w:sz w:val="24"/>
          <w:lang w:eastAsia="zh-CN"/>
        </w:rPr>
        <w:t>，</w:t>
      </w:r>
      <w:r>
        <w:rPr>
          <w:rFonts w:hint="eastAsia" w:ascii="仿宋" w:hAnsi="仿宋" w:eastAsia="仿宋" w:cs="仿宋"/>
          <w:bCs/>
          <w:sz w:val="24"/>
        </w:rPr>
        <w:t>由</w:t>
      </w:r>
      <w:r>
        <w:rPr>
          <w:rFonts w:hint="eastAsia" w:ascii="仿宋" w:hAnsi="仿宋" w:eastAsia="仿宋" w:cs="仿宋"/>
          <w:bCs/>
          <w:sz w:val="24"/>
          <w:lang w:val="en-US" w:eastAsia="zh-CN"/>
        </w:rPr>
        <w:t>中标人</w:t>
      </w:r>
      <w:r>
        <w:rPr>
          <w:rFonts w:hint="eastAsia" w:ascii="仿宋" w:hAnsi="仿宋" w:eastAsia="仿宋" w:cs="仿宋"/>
          <w:bCs/>
          <w:sz w:val="24"/>
        </w:rPr>
        <w:t>在领取</w:t>
      </w:r>
      <w:r>
        <w:rPr>
          <w:rFonts w:hint="eastAsia" w:ascii="仿宋" w:hAnsi="仿宋" w:eastAsia="仿宋" w:cs="仿宋"/>
          <w:bCs/>
          <w:sz w:val="24"/>
          <w:lang w:val="en-US" w:eastAsia="zh-CN"/>
        </w:rPr>
        <w:t>中标</w:t>
      </w:r>
      <w:r>
        <w:rPr>
          <w:rFonts w:hint="eastAsia" w:ascii="仿宋" w:hAnsi="仿宋" w:eastAsia="仿宋" w:cs="仿宋"/>
          <w:bCs/>
          <w:sz w:val="24"/>
        </w:rPr>
        <w:t>通知书前一次性支付给</w:t>
      </w:r>
      <w:r>
        <w:rPr>
          <w:rFonts w:hint="eastAsia" w:ascii="仿宋" w:hAnsi="仿宋" w:eastAsia="仿宋" w:cs="仿宋"/>
          <w:bCs/>
          <w:sz w:val="24"/>
          <w:lang w:val="en-US" w:eastAsia="zh-CN"/>
        </w:rPr>
        <w:t>招标</w:t>
      </w:r>
      <w:r>
        <w:rPr>
          <w:rFonts w:hint="eastAsia" w:ascii="仿宋" w:hAnsi="仿宋" w:eastAsia="仿宋" w:cs="仿宋"/>
          <w:bCs/>
          <w:sz w:val="24"/>
        </w:rPr>
        <w:t>代理机构，该费用请综合考虑在响应报价中。</w:t>
      </w:r>
    </w:p>
    <w:p w14:paraId="7293E86A">
      <w:pPr>
        <w:spacing w:line="500" w:lineRule="exact"/>
        <w:ind w:firstLine="480" w:firstLineChars="200"/>
        <w:jc w:val="left"/>
        <w:rPr>
          <w:rFonts w:ascii="仿宋" w:hAnsi="仿宋" w:eastAsia="仿宋"/>
          <w:kern w:val="0"/>
          <w:sz w:val="24"/>
        </w:rPr>
      </w:pPr>
      <w:r>
        <w:rPr>
          <w:rFonts w:hint="eastAsia" w:ascii="仿宋" w:hAnsi="仿宋" w:eastAsia="仿宋"/>
          <w:kern w:val="0"/>
          <w:sz w:val="24"/>
        </w:rPr>
        <w:t>（六）联合体投标</w:t>
      </w:r>
    </w:p>
    <w:p w14:paraId="0A7F2968">
      <w:pPr>
        <w:spacing w:line="500" w:lineRule="exact"/>
        <w:ind w:firstLine="482" w:firstLineChars="200"/>
        <w:jc w:val="left"/>
        <w:rPr>
          <w:rFonts w:ascii="仿宋" w:hAnsi="仿宋" w:eastAsia="仿宋"/>
          <w:b/>
          <w:kern w:val="0"/>
          <w:sz w:val="24"/>
        </w:rPr>
      </w:pPr>
      <w:r>
        <w:rPr>
          <w:rFonts w:hint="eastAsia" w:ascii="仿宋" w:hAnsi="仿宋" w:eastAsia="仿宋"/>
          <w:b/>
          <w:sz w:val="24"/>
        </w:rPr>
        <w:t>本项目不接受联合体投标</w:t>
      </w:r>
      <w:r>
        <w:rPr>
          <w:rFonts w:hint="eastAsia" w:ascii="仿宋" w:hAnsi="仿宋" w:eastAsia="仿宋"/>
          <w:b/>
          <w:kern w:val="0"/>
          <w:sz w:val="24"/>
        </w:rPr>
        <w:t>。</w:t>
      </w:r>
    </w:p>
    <w:p w14:paraId="621DCFAA">
      <w:pPr>
        <w:spacing w:line="500" w:lineRule="exact"/>
        <w:ind w:firstLine="480" w:firstLineChars="200"/>
        <w:jc w:val="left"/>
        <w:rPr>
          <w:rFonts w:ascii="仿宋" w:hAnsi="仿宋" w:eastAsia="仿宋"/>
          <w:kern w:val="0"/>
          <w:sz w:val="24"/>
        </w:rPr>
      </w:pPr>
      <w:r>
        <w:rPr>
          <w:rFonts w:hint="eastAsia" w:ascii="仿宋" w:hAnsi="仿宋" w:eastAsia="仿宋"/>
          <w:kern w:val="0"/>
          <w:sz w:val="24"/>
        </w:rPr>
        <w:t>（七）转包</w:t>
      </w:r>
    </w:p>
    <w:p w14:paraId="0145EC67">
      <w:pPr>
        <w:spacing w:line="500" w:lineRule="exact"/>
        <w:ind w:firstLine="480" w:firstLineChars="200"/>
        <w:jc w:val="left"/>
        <w:rPr>
          <w:rFonts w:ascii="仿宋" w:hAnsi="仿宋" w:eastAsia="仿宋"/>
          <w:kern w:val="0"/>
          <w:sz w:val="24"/>
        </w:rPr>
      </w:pPr>
      <w:r>
        <w:rPr>
          <w:rFonts w:hint="eastAsia" w:ascii="仿宋" w:hAnsi="仿宋" w:eastAsia="仿宋"/>
          <w:kern w:val="0"/>
          <w:sz w:val="24"/>
        </w:rPr>
        <w:t>本项目不允许转包。</w:t>
      </w:r>
    </w:p>
    <w:p w14:paraId="1C97CC1D">
      <w:pPr>
        <w:spacing w:line="500" w:lineRule="exact"/>
        <w:ind w:firstLine="480" w:firstLineChars="200"/>
        <w:jc w:val="left"/>
        <w:rPr>
          <w:rFonts w:ascii="仿宋" w:hAnsi="仿宋" w:eastAsia="仿宋"/>
          <w:kern w:val="0"/>
          <w:sz w:val="24"/>
        </w:rPr>
      </w:pPr>
      <w:r>
        <w:rPr>
          <w:rFonts w:hint="eastAsia" w:ascii="仿宋" w:hAnsi="仿宋" w:eastAsia="仿宋"/>
          <w:kern w:val="0"/>
          <w:sz w:val="24"/>
        </w:rPr>
        <w:t>特别说明：</w:t>
      </w:r>
    </w:p>
    <w:p w14:paraId="731A4295">
      <w:pPr>
        <w:spacing w:line="500" w:lineRule="exact"/>
        <w:ind w:firstLine="480" w:firstLineChars="200"/>
        <w:jc w:val="left"/>
        <w:rPr>
          <w:rFonts w:ascii="仿宋" w:hAnsi="仿宋" w:eastAsia="仿宋"/>
          <w:kern w:val="0"/>
          <w:sz w:val="24"/>
        </w:rPr>
      </w:pPr>
      <w:r>
        <w:rPr>
          <w:rFonts w:hint="eastAsia" w:ascii="仿宋" w:hAnsi="仿宋" w:eastAsia="仿宋"/>
          <w:kern w:val="0"/>
          <w:sz w:val="24"/>
        </w:rPr>
        <w:t>▲1.投标人投标所使用的资格、信誉、荣誉、业绩与企业认证必须为本法人所拥有。投标人投标所使用的采购项目实施人员必须为本法人员工。</w:t>
      </w:r>
    </w:p>
    <w:p w14:paraId="4C36BEDD">
      <w:pPr>
        <w:spacing w:line="500" w:lineRule="exact"/>
        <w:ind w:firstLine="480" w:firstLineChars="200"/>
        <w:jc w:val="left"/>
        <w:rPr>
          <w:rFonts w:ascii="仿宋" w:hAnsi="仿宋" w:eastAsia="仿宋"/>
          <w:kern w:val="0"/>
          <w:sz w:val="24"/>
        </w:rPr>
      </w:pPr>
      <w:r>
        <w:rPr>
          <w:rFonts w:hint="eastAsia" w:ascii="仿宋" w:hAnsi="仿宋" w:eastAsia="仿宋"/>
          <w:kern w:val="0"/>
          <w:sz w:val="24"/>
        </w:rPr>
        <w:t>▲2.投标人应仔细阅读招标文件的所有内容，按照招标文件的要求提交投标文件，并对所提供的全部资料的真实性承担法律责任。</w:t>
      </w:r>
    </w:p>
    <w:p w14:paraId="42B510A9">
      <w:pPr>
        <w:widowControl/>
        <w:spacing w:line="500" w:lineRule="exact"/>
        <w:ind w:firstLine="480" w:firstLineChars="200"/>
        <w:jc w:val="left"/>
        <w:rPr>
          <w:rFonts w:ascii="仿宋" w:hAnsi="仿宋" w:eastAsia="仿宋"/>
          <w:kern w:val="0"/>
          <w:sz w:val="24"/>
        </w:rPr>
      </w:pPr>
      <w:r>
        <w:rPr>
          <w:rFonts w:hint="eastAsia" w:ascii="仿宋" w:hAnsi="仿宋" w:eastAsia="仿宋"/>
          <w:kern w:val="0"/>
          <w:sz w:val="24"/>
        </w:rPr>
        <w:t>▲3.投标人在投标活动中提供任何虚假材料,其投标无效，并报监管部门查处；中标后发现的,中标人须依照《中华人民共和国消费者权益保护法》第49条之规定双倍赔偿</w:t>
      </w:r>
      <w:r>
        <w:rPr>
          <w:rFonts w:hint="eastAsia" w:ascii="仿宋" w:hAnsi="仿宋" w:eastAsia="仿宋"/>
          <w:kern w:val="0"/>
          <w:sz w:val="24"/>
          <w:lang w:eastAsia="zh-CN"/>
        </w:rPr>
        <w:t>招标人</w:t>
      </w:r>
      <w:r>
        <w:rPr>
          <w:rFonts w:hint="eastAsia" w:ascii="仿宋" w:hAnsi="仿宋" w:eastAsia="仿宋"/>
          <w:kern w:val="0"/>
          <w:sz w:val="24"/>
        </w:rPr>
        <w:t>，且民事赔偿并不免除违法投标人的行政与刑事责任。</w:t>
      </w:r>
    </w:p>
    <w:p w14:paraId="0E43F8E3">
      <w:pPr>
        <w:spacing w:line="500" w:lineRule="exact"/>
        <w:ind w:firstLine="480" w:firstLineChars="200"/>
        <w:rPr>
          <w:rFonts w:ascii="仿宋" w:hAnsi="仿宋" w:eastAsia="仿宋"/>
          <w:kern w:val="0"/>
          <w:sz w:val="24"/>
        </w:rPr>
      </w:pPr>
      <w:r>
        <w:rPr>
          <w:rFonts w:hint="eastAsia" w:ascii="仿宋" w:hAnsi="仿宋" w:eastAsia="仿宋"/>
          <w:kern w:val="0"/>
          <w:sz w:val="24"/>
        </w:rPr>
        <w:t>（八）质疑和投诉</w:t>
      </w:r>
    </w:p>
    <w:p w14:paraId="66728858">
      <w:pPr>
        <w:spacing w:line="500" w:lineRule="exact"/>
        <w:ind w:firstLine="480" w:firstLineChars="200"/>
        <w:rPr>
          <w:rFonts w:ascii="仿宋" w:hAnsi="仿宋" w:eastAsia="仿宋"/>
          <w:kern w:val="0"/>
          <w:sz w:val="24"/>
        </w:rPr>
      </w:pPr>
      <w:r>
        <w:rPr>
          <w:rFonts w:hint="eastAsia" w:ascii="仿宋" w:hAnsi="仿宋" w:eastAsia="仿宋"/>
          <w:kern w:val="0"/>
          <w:sz w:val="24"/>
        </w:rPr>
        <w:t>根据《中华人民共和国财政部令第 94 号-政府采购质疑和投诉办法》第二章规定。</w:t>
      </w:r>
    </w:p>
    <w:p w14:paraId="49D6BD8B">
      <w:pPr>
        <w:spacing w:line="500" w:lineRule="exact"/>
        <w:ind w:firstLine="480" w:firstLineChars="200"/>
        <w:rPr>
          <w:rFonts w:ascii="仿宋" w:hAnsi="仿宋" w:eastAsia="仿宋"/>
          <w:kern w:val="0"/>
          <w:sz w:val="24"/>
        </w:rPr>
      </w:pPr>
      <w:r>
        <w:rPr>
          <w:rFonts w:hint="eastAsia" w:ascii="仿宋" w:hAnsi="仿宋" w:eastAsia="仿宋"/>
          <w:kern w:val="0"/>
          <w:sz w:val="24"/>
        </w:rPr>
        <w:t>1.投标人认为招标文件、采购过程、中标或者中标结果使自己的权益受到损害的，可以在知道或者应知其权益受到损害之日起 7 个工作日内，以书面形式向</w:t>
      </w:r>
      <w:r>
        <w:rPr>
          <w:rFonts w:hint="eastAsia" w:ascii="仿宋" w:hAnsi="仿宋" w:eastAsia="仿宋"/>
          <w:kern w:val="0"/>
          <w:sz w:val="24"/>
          <w:lang w:eastAsia="zh-CN"/>
        </w:rPr>
        <w:t>招标人</w:t>
      </w:r>
      <w:r>
        <w:rPr>
          <w:rFonts w:hint="eastAsia" w:ascii="仿宋" w:hAnsi="仿宋" w:eastAsia="仿宋"/>
          <w:kern w:val="0"/>
          <w:sz w:val="24"/>
        </w:rPr>
        <w:t>、采购代理机构提出质疑。招标文件可以要求投标人在法定质疑期内一次性提出针对同一采购程序环节的质疑。</w:t>
      </w:r>
    </w:p>
    <w:p w14:paraId="7EAD4CF6">
      <w:pPr>
        <w:spacing w:line="500" w:lineRule="exact"/>
        <w:ind w:firstLine="480" w:firstLineChars="200"/>
        <w:rPr>
          <w:rFonts w:ascii="仿宋" w:hAnsi="仿宋" w:eastAsia="仿宋"/>
          <w:kern w:val="0"/>
          <w:sz w:val="24"/>
        </w:rPr>
      </w:pPr>
      <w:r>
        <w:rPr>
          <w:rFonts w:hint="eastAsia" w:ascii="仿宋" w:hAnsi="仿宋" w:eastAsia="仿宋"/>
          <w:kern w:val="0"/>
          <w:sz w:val="24"/>
        </w:rPr>
        <w:t>2.提出质疑的投标人（以下简称质疑投标人）应当是参与所质疑项目采购活动的投标人。潜在投标人已依法获取（依法获取指：依法获取指：投标人按本项目招标公告要求在政采云系统上获取并报名成功）其可质疑的招标文件的，可以对该文件提出质疑。未按照规定方式依法获取招标文件的，不得对招标文件提起质疑投诉。对招标文件提出质疑的，应当在获取招标文件或者招标文件公告期限届满之日起 7 个工作日内提出。</w:t>
      </w:r>
    </w:p>
    <w:p w14:paraId="776208A5">
      <w:pPr>
        <w:spacing w:line="500" w:lineRule="exact"/>
        <w:ind w:firstLine="480" w:firstLineChars="200"/>
        <w:rPr>
          <w:rFonts w:ascii="仿宋" w:hAnsi="仿宋" w:eastAsia="仿宋"/>
          <w:kern w:val="0"/>
          <w:sz w:val="24"/>
        </w:rPr>
      </w:pPr>
      <w:r>
        <w:rPr>
          <w:rFonts w:hint="eastAsia" w:ascii="仿宋" w:hAnsi="仿宋" w:eastAsia="仿宋"/>
          <w:kern w:val="0"/>
          <w:sz w:val="24"/>
        </w:rPr>
        <w:t xml:space="preserve">3. 投标人提出质疑应当提交质疑函和必要的证明材料。质疑函应当包括下列内容: </w:t>
      </w:r>
    </w:p>
    <w:p w14:paraId="50E4A4D8">
      <w:pPr>
        <w:spacing w:line="500" w:lineRule="exact"/>
        <w:ind w:firstLine="480" w:firstLineChars="200"/>
        <w:rPr>
          <w:rFonts w:ascii="仿宋" w:hAnsi="仿宋" w:eastAsia="仿宋"/>
          <w:kern w:val="0"/>
          <w:sz w:val="24"/>
        </w:rPr>
      </w:pPr>
      <w:r>
        <w:rPr>
          <w:rFonts w:hint="eastAsia" w:ascii="仿宋" w:hAnsi="仿宋" w:eastAsia="仿宋"/>
          <w:kern w:val="0"/>
          <w:sz w:val="24"/>
        </w:rPr>
        <w:t>（1）投标人的姓名或者名称、地址、邮编、联系人及联系电话；</w:t>
      </w:r>
    </w:p>
    <w:p w14:paraId="06402EA2">
      <w:pPr>
        <w:spacing w:line="500" w:lineRule="exact"/>
        <w:ind w:firstLine="480" w:firstLineChars="200"/>
        <w:rPr>
          <w:rFonts w:ascii="仿宋" w:hAnsi="仿宋" w:eastAsia="仿宋"/>
          <w:kern w:val="0"/>
          <w:sz w:val="24"/>
        </w:rPr>
      </w:pPr>
      <w:r>
        <w:rPr>
          <w:rFonts w:hint="eastAsia" w:ascii="仿宋" w:hAnsi="仿宋" w:eastAsia="仿宋"/>
          <w:kern w:val="0"/>
          <w:sz w:val="24"/>
        </w:rPr>
        <w:t>（2）质疑项目的名称、编号；</w:t>
      </w:r>
    </w:p>
    <w:p w14:paraId="6501F7BD">
      <w:pPr>
        <w:spacing w:line="500" w:lineRule="exact"/>
        <w:ind w:firstLine="480" w:firstLineChars="200"/>
        <w:rPr>
          <w:rFonts w:ascii="仿宋" w:hAnsi="仿宋" w:eastAsia="仿宋"/>
          <w:kern w:val="0"/>
          <w:sz w:val="24"/>
        </w:rPr>
      </w:pPr>
      <w:r>
        <w:rPr>
          <w:rFonts w:hint="eastAsia" w:ascii="仿宋" w:hAnsi="仿宋" w:eastAsia="仿宋"/>
          <w:kern w:val="0"/>
          <w:sz w:val="24"/>
        </w:rPr>
        <w:t>（3）具体、明确的质疑事项和与质疑事项相关的请求；</w:t>
      </w:r>
    </w:p>
    <w:p w14:paraId="444BC0AF">
      <w:pPr>
        <w:spacing w:line="500" w:lineRule="exact"/>
        <w:ind w:firstLine="480" w:firstLineChars="200"/>
        <w:rPr>
          <w:rFonts w:ascii="仿宋" w:hAnsi="仿宋" w:eastAsia="仿宋"/>
          <w:kern w:val="0"/>
          <w:sz w:val="24"/>
        </w:rPr>
      </w:pPr>
      <w:r>
        <w:rPr>
          <w:rFonts w:hint="eastAsia" w:ascii="仿宋" w:hAnsi="仿宋" w:eastAsia="仿宋"/>
          <w:kern w:val="0"/>
          <w:sz w:val="24"/>
        </w:rPr>
        <w:t>（4）事实依据；</w:t>
      </w:r>
    </w:p>
    <w:p w14:paraId="0BF8E38F">
      <w:pPr>
        <w:spacing w:line="500" w:lineRule="exact"/>
        <w:ind w:firstLine="480" w:firstLineChars="200"/>
        <w:rPr>
          <w:rFonts w:ascii="仿宋" w:hAnsi="仿宋" w:eastAsia="仿宋"/>
          <w:kern w:val="0"/>
          <w:sz w:val="24"/>
        </w:rPr>
      </w:pPr>
      <w:r>
        <w:rPr>
          <w:rFonts w:hint="eastAsia" w:ascii="仿宋" w:hAnsi="仿宋" w:eastAsia="仿宋"/>
          <w:kern w:val="0"/>
          <w:sz w:val="24"/>
        </w:rPr>
        <w:t>（5）必要的法律依据；</w:t>
      </w:r>
    </w:p>
    <w:p w14:paraId="330B83EA">
      <w:pPr>
        <w:spacing w:line="500" w:lineRule="exact"/>
        <w:ind w:firstLine="480" w:firstLineChars="200"/>
        <w:rPr>
          <w:rFonts w:ascii="仿宋" w:hAnsi="仿宋" w:eastAsia="仿宋"/>
          <w:kern w:val="0"/>
          <w:sz w:val="24"/>
        </w:rPr>
      </w:pPr>
      <w:r>
        <w:rPr>
          <w:rFonts w:hint="eastAsia" w:ascii="仿宋" w:hAnsi="仿宋" w:eastAsia="仿宋"/>
          <w:kern w:val="0"/>
          <w:sz w:val="24"/>
        </w:rPr>
        <w:t>（6）提出质疑的日期。</w:t>
      </w:r>
    </w:p>
    <w:p w14:paraId="7BA54544">
      <w:pPr>
        <w:spacing w:line="500" w:lineRule="exact"/>
        <w:ind w:firstLine="480" w:firstLineChars="200"/>
        <w:rPr>
          <w:rFonts w:ascii="仿宋" w:hAnsi="仿宋" w:eastAsia="仿宋"/>
          <w:kern w:val="0"/>
          <w:sz w:val="24"/>
        </w:rPr>
      </w:pPr>
      <w:r>
        <w:rPr>
          <w:rFonts w:hint="eastAsia" w:ascii="仿宋" w:hAnsi="仿宋" w:eastAsia="仿宋"/>
          <w:kern w:val="0"/>
          <w:sz w:val="24"/>
        </w:rPr>
        <w:t>投标人为自然人的，应当由本人签字；投标人为法人或者其他组织的，应当由法定代表人、主要负责人，或者其授权代理人签字或者盖章，并加盖公章。</w:t>
      </w:r>
    </w:p>
    <w:p w14:paraId="1E2B45B1">
      <w:pPr>
        <w:spacing w:line="500" w:lineRule="exact"/>
        <w:ind w:firstLine="480" w:firstLineChars="200"/>
        <w:rPr>
          <w:rFonts w:ascii="仿宋" w:hAnsi="仿宋" w:eastAsia="仿宋"/>
          <w:kern w:val="0"/>
          <w:sz w:val="24"/>
        </w:rPr>
      </w:pPr>
      <w:r>
        <w:rPr>
          <w:rFonts w:hint="eastAsia" w:ascii="仿宋" w:hAnsi="仿宋" w:eastAsia="仿宋"/>
          <w:kern w:val="0"/>
          <w:sz w:val="24"/>
        </w:rPr>
        <w:t>4.</w:t>
      </w:r>
      <w:r>
        <w:rPr>
          <w:rFonts w:hint="eastAsia" w:ascii="仿宋" w:hAnsi="仿宋" w:eastAsia="仿宋"/>
          <w:kern w:val="0"/>
          <w:sz w:val="24"/>
          <w:lang w:eastAsia="zh-CN"/>
        </w:rPr>
        <w:t>招标人</w:t>
      </w:r>
      <w:r>
        <w:rPr>
          <w:rFonts w:hint="eastAsia" w:ascii="仿宋" w:hAnsi="仿宋" w:eastAsia="仿宋"/>
          <w:kern w:val="0"/>
          <w:sz w:val="24"/>
        </w:rPr>
        <w:t>、采购代理机构不得拒收质疑投标人在法定质疑期内发出的质疑函，应当在收到质疑函后 7 个工作日内作出答复，并以书面形式通知质疑投标人和其他有关投标人。</w:t>
      </w:r>
    </w:p>
    <w:p w14:paraId="70A6F36A">
      <w:pPr>
        <w:spacing w:line="500" w:lineRule="exact"/>
        <w:ind w:firstLine="480" w:firstLineChars="200"/>
        <w:rPr>
          <w:rFonts w:ascii="仿宋" w:hAnsi="仿宋" w:eastAsia="仿宋"/>
          <w:kern w:val="0"/>
          <w:sz w:val="24"/>
        </w:rPr>
      </w:pPr>
      <w:r>
        <w:rPr>
          <w:rFonts w:hint="eastAsia" w:ascii="仿宋" w:hAnsi="仿宋" w:eastAsia="仿宋"/>
          <w:kern w:val="0"/>
          <w:sz w:val="24"/>
        </w:rPr>
        <w:t>5. 投标人对评审过程、中标或者中标结果提出质疑的，</w:t>
      </w:r>
      <w:r>
        <w:rPr>
          <w:rFonts w:hint="eastAsia" w:ascii="仿宋" w:hAnsi="仿宋" w:eastAsia="仿宋"/>
          <w:kern w:val="0"/>
          <w:sz w:val="24"/>
          <w:lang w:eastAsia="zh-CN"/>
        </w:rPr>
        <w:t>招标人</w:t>
      </w:r>
      <w:r>
        <w:rPr>
          <w:rFonts w:hint="eastAsia" w:ascii="仿宋" w:hAnsi="仿宋" w:eastAsia="仿宋"/>
          <w:kern w:val="0"/>
          <w:sz w:val="24"/>
        </w:rPr>
        <w:t>、采购代理机构可以组织原评标委员会、竞争性谈判小组、询价小组或者竞争性</w:t>
      </w:r>
      <w:r>
        <w:rPr>
          <w:rFonts w:hint="eastAsia" w:ascii="仿宋" w:hAnsi="仿宋" w:eastAsia="仿宋"/>
          <w:kern w:val="0"/>
          <w:sz w:val="24"/>
          <w:lang w:eastAsia="zh-CN"/>
        </w:rPr>
        <w:t>投标</w:t>
      </w:r>
      <w:r>
        <w:rPr>
          <w:rFonts w:hint="eastAsia" w:ascii="仿宋" w:hAnsi="仿宋" w:eastAsia="仿宋"/>
          <w:kern w:val="0"/>
          <w:sz w:val="24"/>
        </w:rPr>
        <w:t>小组协助答复质疑。</w:t>
      </w:r>
    </w:p>
    <w:p w14:paraId="234179A4">
      <w:pPr>
        <w:spacing w:line="500" w:lineRule="exact"/>
        <w:ind w:firstLine="480" w:firstLineChars="200"/>
        <w:rPr>
          <w:rFonts w:ascii="仿宋" w:hAnsi="仿宋" w:eastAsia="仿宋"/>
          <w:kern w:val="0"/>
          <w:sz w:val="24"/>
        </w:rPr>
      </w:pPr>
      <w:r>
        <w:rPr>
          <w:rFonts w:hint="eastAsia" w:ascii="仿宋" w:hAnsi="仿宋" w:eastAsia="仿宋"/>
          <w:kern w:val="0"/>
          <w:sz w:val="24"/>
        </w:rPr>
        <w:t>6.质疑答复应当包括下列内容：</w:t>
      </w:r>
    </w:p>
    <w:p w14:paraId="1D12398B">
      <w:pPr>
        <w:spacing w:line="500" w:lineRule="exact"/>
        <w:ind w:firstLine="480" w:firstLineChars="200"/>
        <w:rPr>
          <w:rFonts w:ascii="仿宋" w:hAnsi="仿宋" w:eastAsia="仿宋"/>
          <w:kern w:val="0"/>
          <w:sz w:val="24"/>
        </w:rPr>
      </w:pPr>
      <w:r>
        <w:rPr>
          <w:rFonts w:hint="eastAsia" w:ascii="仿宋" w:hAnsi="仿宋" w:eastAsia="仿宋"/>
          <w:kern w:val="0"/>
          <w:sz w:val="24"/>
        </w:rPr>
        <w:t>（1）质疑投标人的姓名或者名称；</w:t>
      </w:r>
    </w:p>
    <w:p w14:paraId="39F05FC5">
      <w:pPr>
        <w:spacing w:line="500" w:lineRule="exact"/>
        <w:ind w:firstLine="480" w:firstLineChars="200"/>
        <w:rPr>
          <w:rFonts w:ascii="仿宋" w:hAnsi="仿宋" w:eastAsia="仿宋"/>
          <w:kern w:val="0"/>
          <w:sz w:val="24"/>
        </w:rPr>
      </w:pPr>
      <w:r>
        <w:rPr>
          <w:rFonts w:hint="eastAsia" w:ascii="仿宋" w:hAnsi="仿宋" w:eastAsia="仿宋"/>
          <w:kern w:val="0"/>
          <w:sz w:val="24"/>
        </w:rPr>
        <w:t>（2）收到质疑函的日期、质疑项目名称及编号；</w:t>
      </w:r>
    </w:p>
    <w:p w14:paraId="771BDD97">
      <w:pPr>
        <w:spacing w:line="500" w:lineRule="exact"/>
        <w:ind w:firstLine="480" w:firstLineChars="200"/>
        <w:rPr>
          <w:rFonts w:ascii="仿宋" w:hAnsi="仿宋" w:eastAsia="仿宋"/>
          <w:kern w:val="0"/>
          <w:sz w:val="24"/>
        </w:rPr>
      </w:pPr>
      <w:r>
        <w:rPr>
          <w:rFonts w:hint="eastAsia" w:ascii="仿宋" w:hAnsi="仿宋" w:eastAsia="仿宋"/>
          <w:kern w:val="0"/>
          <w:sz w:val="24"/>
        </w:rPr>
        <w:t>（3）质疑事项、质疑答复的具体内容、事实依据和法律依据；</w:t>
      </w:r>
    </w:p>
    <w:p w14:paraId="19EB7FAA">
      <w:pPr>
        <w:spacing w:line="500" w:lineRule="exact"/>
        <w:ind w:firstLine="480" w:firstLineChars="200"/>
        <w:rPr>
          <w:rFonts w:ascii="仿宋" w:hAnsi="仿宋" w:eastAsia="仿宋"/>
          <w:kern w:val="0"/>
          <w:sz w:val="24"/>
        </w:rPr>
      </w:pPr>
      <w:r>
        <w:rPr>
          <w:rFonts w:hint="eastAsia" w:ascii="仿宋" w:hAnsi="仿宋" w:eastAsia="仿宋"/>
          <w:kern w:val="0"/>
          <w:sz w:val="24"/>
        </w:rPr>
        <w:t>（4）告知质疑投标人依法投诉的权利；</w:t>
      </w:r>
    </w:p>
    <w:p w14:paraId="4946C7EF">
      <w:pPr>
        <w:spacing w:line="500" w:lineRule="exact"/>
        <w:ind w:firstLine="480" w:firstLineChars="200"/>
        <w:rPr>
          <w:rFonts w:ascii="仿宋" w:hAnsi="仿宋" w:eastAsia="仿宋"/>
          <w:kern w:val="0"/>
          <w:sz w:val="24"/>
        </w:rPr>
      </w:pPr>
      <w:r>
        <w:rPr>
          <w:rFonts w:hint="eastAsia" w:ascii="仿宋" w:hAnsi="仿宋" w:eastAsia="仿宋"/>
          <w:kern w:val="0"/>
          <w:sz w:val="24"/>
        </w:rPr>
        <w:t>（5）质疑答复人名称；</w:t>
      </w:r>
    </w:p>
    <w:p w14:paraId="04176ECB">
      <w:pPr>
        <w:spacing w:line="500" w:lineRule="exact"/>
        <w:ind w:firstLine="480" w:firstLineChars="200"/>
        <w:rPr>
          <w:rFonts w:ascii="仿宋" w:hAnsi="仿宋" w:eastAsia="仿宋"/>
          <w:kern w:val="0"/>
          <w:sz w:val="24"/>
        </w:rPr>
      </w:pPr>
      <w:r>
        <w:rPr>
          <w:rFonts w:hint="eastAsia" w:ascii="仿宋" w:hAnsi="仿宋" w:eastAsia="仿宋"/>
          <w:kern w:val="0"/>
          <w:sz w:val="24"/>
        </w:rPr>
        <w:t>（6）答复质疑的日期。</w:t>
      </w:r>
    </w:p>
    <w:p w14:paraId="2FA3CC36">
      <w:pPr>
        <w:spacing w:line="500" w:lineRule="exact"/>
        <w:ind w:firstLine="480" w:firstLineChars="200"/>
        <w:rPr>
          <w:rFonts w:ascii="仿宋" w:hAnsi="仿宋" w:eastAsia="仿宋"/>
          <w:kern w:val="0"/>
          <w:sz w:val="24"/>
        </w:rPr>
      </w:pPr>
      <w:r>
        <w:rPr>
          <w:rFonts w:hint="eastAsia" w:ascii="仿宋" w:hAnsi="仿宋" w:eastAsia="仿宋"/>
          <w:kern w:val="0"/>
          <w:sz w:val="24"/>
        </w:rPr>
        <w:t>质疑答复的内容不得涉及商业秘密。</w:t>
      </w:r>
    </w:p>
    <w:p w14:paraId="0D176393">
      <w:pPr>
        <w:spacing w:line="500" w:lineRule="exact"/>
        <w:ind w:firstLine="480" w:firstLineChars="200"/>
        <w:rPr>
          <w:rFonts w:ascii="仿宋" w:hAnsi="仿宋" w:eastAsia="仿宋"/>
          <w:kern w:val="0"/>
          <w:sz w:val="24"/>
        </w:rPr>
      </w:pPr>
      <w:r>
        <w:rPr>
          <w:rFonts w:hint="eastAsia" w:ascii="仿宋" w:hAnsi="仿宋" w:eastAsia="仿宋"/>
          <w:kern w:val="0"/>
          <w:sz w:val="24"/>
        </w:rPr>
        <w:t>7.</w:t>
      </w:r>
      <w:r>
        <w:rPr>
          <w:rFonts w:hint="eastAsia" w:ascii="仿宋" w:hAnsi="仿宋" w:eastAsia="仿宋"/>
          <w:kern w:val="0"/>
          <w:sz w:val="24"/>
          <w:lang w:eastAsia="zh-CN"/>
        </w:rPr>
        <w:t>招标人</w:t>
      </w:r>
      <w:r>
        <w:rPr>
          <w:rFonts w:hint="eastAsia" w:ascii="仿宋" w:hAnsi="仿宋" w:eastAsia="仿宋"/>
          <w:kern w:val="0"/>
          <w:sz w:val="24"/>
        </w:rPr>
        <w:t>、采购代理机构认为投标人质疑不成立，或者成立但未对中标、中标结果构成影响的，继续开展采购活动；认为投标人质疑成立且影响或者可能影响中标、中标结果的，按照下列情况处理：</w:t>
      </w:r>
    </w:p>
    <w:p w14:paraId="40DB31E5">
      <w:pPr>
        <w:spacing w:line="500" w:lineRule="exact"/>
        <w:ind w:firstLine="480" w:firstLineChars="200"/>
        <w:rPr>
          <w:rFonts w:ascii="仿宋" w:hAnsi="仿宋" w:eastAsia="仿宋"/>
          <w:kern w:val="0"/>
          <w:sz w:val="24"/>
        </w:rPr>
      </w:pPr>
      <w:r>
        <w:rPr>
          <w:rFonts w:hint="eastAsia" w:ascii="仿宋" w:hAnsi="仿宋" w:eastAsia="仿宋"/>
          <w:kern w:val="0"/>
          <w:sz w:val="24"/>
        </w:rPr>
        <w:t>（1）对招标文件提出的质疑，依法通过澄清或者修改可以继续开展采购活动的，澄清或者修改招标文件后继续开展采购活动；否则应当修改招标文件后重新开展采购活动。</w:t>
      </w:r>
    </w:p>
    <w:p w14:paraId="06735271">
      <w:pPr>
        <w:spacing w:line="500" w:lineRule="exact"/>
        <w:ind w:firstLine="480" w:firstLineChars="200"/>
        <w:rPr>
          <w:rFonts w:ascii="仿宋" w:hAnsi="仿宋" w:eastAsia="仿宋"/>
          <w:b/>
          <w:kern w:val="0"/>
          <w:sz w:val="24"/>
        </w:rPr>
      </w:pPr>
      <w:r>
        <w:rPr>
          <w:rFonts w:hint="eastAsia" w:ascii="仿宋" w:hAnsi="仿宋" w:eastAsia="仿宋"/>
          <w:kern w:val="0"/>
          <w:sz w:val="24"/>
        </w:rPr>
        <w:t>（2）对采购过程、中标或者中标结果提出的质疑，合格投标人符合法定数量时，可以从合格的中标或者中标候选人中另行确定中标、中标人的，应当依法另行确定中标、中标人；否则应当重新开展采购活动。质疑答复导致中标、中标结果改变的，</w:t>
      </w:r>
      <w:r>
        <w:rPr>
          <w:rFonts w:hint="eastAsia" w:ascii="仿宋" w:hAnsi="仿宋" w:eastAsia="仿宋"/>
          <w:kern w:val="0"/>
          <w:sz w:val="24"/>
          <w:lang w:eastAsia="zh-CN"/>
        </w:rPr>
        <w:t>招标人</w:t>
      </w:r>
      <w:r>
        <w:rPr>
          <w:rFonts w:hint="eastAsia" w:ascii="仿宋" w:hAnsi="仿宋" w:eastAsia="仿宋"/>
          <w:kern w:val="0"/>
          <w:sz w:val="24"/>
        </w:rPr>
        <w:t>或者采购代理机构应当将有关情况书面报告本级财政部门。</w:t>
      </w:r>
    </w:p>
    <w:p w14:paraId="6214D984">
      <w:pPr>
        <w:spacing w:line="500" w:lineRule="exact"/>
        <w:ind w:firstLine="482" w:firstLineChars="200"/>
        <w:outlineLvl w:val="1"/>
        <w:rPr>
          <w:rFonts w:ascii="仿宋" w:hAnsi="仿宋" w:eastAsia="仿宋"/>
          <w:kern w:val="0"/>
          <w:sz w:val="24"/>
        </w:rPr>
      </w:pPr>
      <w:r>
        <w:rPr>
          <w:rFonts w:hint="eastAsia" w:ascii="仿宋" w:hAnsi="仿宋" w:eastAsia="仿宋"/>
          <w:b/>
          <w:kern w:val="0"/>
          <w:sz w:val="24"/>
        </w:rPr>
        <w:t>二、招标文件</w:t>
      </w:r>
    </w:p>
    <w:p w14:paraId="2896F3B9">
      <w:pPr>
        <w:spacing w:line="500" w:lineRule="exact"/>
        <w:ind w:firstLine="482" w:firstLineChars="200"/>
        <w:rPr>
          <w:rFonts w:ascii="仿宋" w:hAnsi="仿宋" w:eastAsia="仿宋"/>
          <w:kern w:val="0"/>
          <w:sz w:val="24"/>
        </w:rPr>
      </w:pPr>
      <w:r>
        <w:rPr>
          <w:rFonts w:hint="eastAsia" w:ascii="仿宋" w:hAnsi="仿宋" w:eastAsia="仿宋"/>
          <w:b/>
          <w:kern w:val="0"/>
          <w:sz w:val="24"/>
        </w:rPr>
        <w:t>（一） 招标文件的构成。本招标文件由以下部分组成：</w:t>
      </w:r>
    </w:p>
    <w:p w14:paraId="40FDA45E">
      <w:pPr>
        <w:spacing w:line="500" w:lineRule="exact"/>
        <w:ind w:firstLine="480" w:firstLineChars="200"/>
        <w:rPr>
          <w:rFonts w:ascii="仿宋" w:hAnsi="仿宋" w:eastAsia="仿宋"/>
          <w:kern w:val="0"/>
          <w:sz w:val="24"/>
        </w:rPr>
      </w:pPr>
      <w:r>
        <w:rPr>
          <w:rFonts w:hint="eastAsia" w:ascii="仿宋" w:hAnsi="仿宋" w:eastAsia="仿宋"/>
          <w:kern w:val="0"/>
          <w:sz w:val="24"/>
        </w:rPr>
        <w:t>1.公开招标采购公告</w:t>
      </w:r>
    </w:p>
    <w:p w14:paraId="426A0CA8">
      <w:pPr>
        <w:spacing w:line="500" w:lineRule="exact"/>
        <w:ind w:firstLine="480" w:firstLineChars="200"/>
        <w:rPr>
          <w:rFonts w:ascii="仿宋" w:hAnsi="仿宋" w:eastAsia="仿宋"/>
          <w:kern w:val="0"/>
          <w:sz w:val="24"/>
        </w:rPr>
      </w:pPr>
      <w:r>
        <w:rPr>
          <w:rFonts w:hint="eastAsia" w:ascii="仿宋" w:hAnsi="仿宋" w:eastAsia="仿宋"/>
          <w:kern w:val="0"/>
          <w:sz w:val="24"/>
        </w:rPr>
        <w:t>2.招标需求</w:t>
      </w:r>
    </w:p>
    <w:p w14:paraId="4EB6E8BE">
      <w:pPr>
        <w:spacing w:line="500" w:lineRule="exact"/>
        <w:ind w:firstLine="480" w:firstLineChars="200"/>
        <w:rPr>
          <w:rFonts w:ascii="仿宋" w:hAnsi="仿宋" w:eastAsia="仿宋"/>
          <w:kern w:val="0"/>
          <w:sz w:val="24"/>
        </w:rPr>
      </w:pPr>
      <w:r>
        <w:rPr>
          <w:rFonts w:hint="eastAsia" w:ascii="仿宋" w:hAnsi="仿宋" w:eastAsia="仿宋"/>
          <w:kern w:val="0"/>
          <w:sz w:val="24"/>
        </w:rPr>
        <w:t>3.投标人须知</w:t>
      </w:r>
    </w:p>
    <w:p w14:paraId="10398E1C">
      <w:pPr>
        <w:spacing w:line="500" w:lineRule="exact"/>
        <w:ind w:firstLine="480" w:firstLineChars="200"/>
        <w:rPr>
          <w:rFonts w:ascii="仿宋" w:hAnsi="仿宋" w:eastAsia="仿宋"/>
          <w:kern w:val="0"/>
          <w:sz w:val="24"/>
        </w:rPr>
      </w:pPr>
      <w:r>
        <w:rPr>
          <w:rFonts w:hint="eastAsia" w:ascii="仿宋" w:hAnsi="仿宋" w:eastAsia="仿宋"/>
          <w:kern w:val="0"/>
          <w:sz w:val="24"/>
        </w:rPr>
        <w:t>4.评标办法及评分标准</w:t>
      </w:r>
    </w:p>
    <w:p w14:paraId="7B7E8F8A">
      <w:pPr>
        <w:spacing w:line="500" w:lineRule="exact"/>
        <w:ind w:firstLine="480" w:firstLineChars="200"/>
        <w:rPr>
          <w:rFonts w:ascii="仿宋" w:hAnsi="仿宋" w:eastAsia="仿宋"/>
          <w:kern w:val="0"/>
          <w:sz w:val="24"/>
        </w:rPr>
      </w:pPr>
      <w:r>
        <w:rPr>
          <w:rFonts w:hint="eastAsia" w:ascii="仿宋" w:hAnsi="仿宋" w:eastAsia="仿宋"/>
          <w:kern w:val="0"/>
          <w:sz w:val="24"/>
        </w:rPr>
        <w:t>5.合同主要条款</w:t>
      </w:r>
    </w:p>
    <w:p w14:paraId="0B3B52FB">
      <w:pPr>
        <w:spacing w:line="500" w:lineRule="exact"/>
        <w:ind w:firstLine="480" w:firstLineChars="200"/>
        <w:rPr>
          <w:rFonts w:ascii="仿宋" w:hAnsi="仿宋" w:eastAsia="仿宋"/>
          <w:kern w:val="0"/>
          <w:sz w:val="24"/>
        </w:rPr>
      </w:pPr>
      <w:r>
        <w:rPr>
          <w:rFonts w:hint="eastAsia" w:ascii="仿宋" w:hAnsi="仿宋" w:eastAsia="仿宋"/>
          <w:kern w:val="0"/>
          <w:sz w:val="24"/>
        </w:rPr>
        <w:t>6.投标格式</w:t>
      </w:r>
    </w:p>
    <w:p w14:paraId="4C5F0152">
      <w:pPr>
        <w:spacing w:line="500" w:lineRule="exact"/>
        <w:ind w:firstLine="480" w:firstLineChars="200"/>
        <w:rPr>
          <w:rFonts w:ascii="仿宋" w:hAnsi="仿宋" w:eastAsia="仿宋"/>
          <w:kern w:val="0"/>
          <w:sz w:val="24"/>
        </w:rPr>
      </w:pPr>
      <w:r>
        <w:rPr>
          <w:rFonts w:hint="eastAsia" w:ascii="仿宋" w:hAnsi="仿宋" w:eastAsia="仿宋"/>
          <w:kern w:val="0"/>
          <w:sz w:val="24"/>
        </w:rPr>
        <w:t>7.本项目招标文件的澄清、答复、修改、补充的内容</w:t>
      </w:r>
    </w:p>
    <w:p w14:paraId="2562D422">
      <w:pPr>
        <w:spacing w:line="500" w:lineRule="exact"/>
        <w:ind w:firstLine="480" w:firstLineChars="200"/>
        <w:rPr>
          <w:rFonts w:ascii="仿宋" w:hAnsi="仿宋" w:eastAsia="仿宋"/>
          <w:kern w:val="0"/>
          <w:sz w:val="24"/>
        </w:rPr>
      </w:pPr>
      <w:r>
        <w:rPr>
          <w:rFonts w:hint="eastAsia" w:ascii="仿宋" w:hAnsi="仿宋" w:eastAsia="仿宋"/>
          <w:kern w:val="0"/>
          <w:sz w:val="24"/>
        </w:rPr>
        <w:t>（二）投标人的风险</w:t>
      </w:r>
    </w:p>
    <w:p w14:paraId="4BDFF962">
      <w:pPr>
        <w:spacing w:line="500" w:lineRule="exact"/>
        <w:ind w:firstLine="480" w:firstLineChars="200"/>
        <w:rPr>
          <w:rFonts w:ascii="仿宋" w:hAnsi="仿宋" w:eastAsia="仿宋"/>
          <w:kern w:val="0"/>
          <w:sz w:val="24"/>
        </w:rPr>
      </w:pPr>
      <w:r>
        <w:rPr>
          <w:rFonts w:hint="eastAsia" w:ascii="仿宋" w:hAnsi="仿宋" w:eastAsia="仿宋"/>
          <w:kern w:val="0"/>
          <w:sz w:val="24"/>
        </w:rPr>
        <w:t>投标人没有按照招标文件要求提供全部资料，或者投标人没有对招标文件在各方面作出实质性响应是投标人的风险，并可能导致其投标被拒绝。</w:t>
      </w:r>
    </w:p>
    <w:p w14:paraId="3EC8E02C">
      <w:pPr>
        <w:spacing w:line="500" w:lineRule="exact"/>
        <w:ind w:firstLine="480" w:firstLineChars="200"/>
        <w:rPr>
          <w:rFonts w:ascii="仿宋" w:hAnsi="仿宋" w:eastAsia="仿宋"/>
          <w:kern w:val="0"/>
          <w:sz w:val="24"/>
        </w:rPr>
      </w:pPr>
      <w:r>
        <w:rPr>
          <w:rFonts w:hint="eastAsia" w:ascii="仿宋" w:hAnsi="仿宋" w:eastAsia="仿宋"/>
          <w:kern w:val="0"/>
          <w:sz w:val="24"/>
        </w:rPr>
        <w:t>（三）招标文件的澄清与修改</w:t>
      </w:r>
    </w:p>
    <w:p w14:paraId="5C677E54">
      <w:pPr>
        <w:spacing w:line="500" w:lineRule="exact"/>
        <w:ind w:firstLine="480" w:firstLineChars="200"/>
        <w:rPr>
          <w:rFonts w:ascii="仿宋" w:hAnsi="仿宋" w:eastAsia="仿宋"/>
          <w:kern w:val="0"/>
          <w:sz w:val="24"/>
        </w:rPr>
      </w:pPr>
      <w:r>
        <w:rPr>
          <w:rFonts w:hint="eastAsia" w:ascii="仿宋" w:hAnsi="仿宋" w:eastAsia="仿宋"/>
          <w:kern w:val="0"/>
          <w:sz w:val="24"/>
        </w:rPr>
        <w:t>1.投标人应认真阅读本招标文件，发现其中有误或有不合理要求的，投标人应当在获取招标文件或者招标文件公告期限届满之日起七个工作日内提出，否则逾期视为默认。</w:t>
      </w:r>
      <w:r>
        <w:rPr>
          <w:rFonts w:hint="eastAsia" w:ascii="仿宋" w:hAnsi="仿宋" w:eastAsia="仿宋"/>
          <w:kern w:val="0"/>
          <w:sz w:val="24"/>
          <w:lang w:eastAsia="zh-CN"/>
        </w:rPr>
        <w:t>招标人</w:t>
      </w:r>
      <w:r>
        <w:rPr>
          <w:rFonts w:hint="eastAsia" w:ascii="仿宋" w:hAnsi="仿宋" w:eastAsia="仿宋"/>
          <w:kern w:val="0"/>
          <w:sz w:val="24"/>
        </w:rPr>
        <w:t>对已发出的招标文件进行必要澄清、答复、修改或补充的，应当在招标文件要求提交投标文件截止时间十五日前，在财政部门指定的政府采购信息发布媒体上发布更正公告，并以书面形式通知所有招标文件收受人；不足十五日的，</w:t>
      </w:r>
      <w:r>
        <w:rPr>
          <w:rFonts w:hint="eastAsia" w:ascii="仿宋" w:hAnsi="仿宋" w:eastAsia="仿宋"/>
          <w:kern w:val="0"/>
          <w:sz w:val="24"/>
          <w:lang w:eastAsia="zh-CN"/>
        </w:rPr>
        <w:t>招标人</w:t>
      </w:r>
      <w:r>
        <w:rPr>
          <w:rFonts w:hint="eastAsia" w:ascii="仿宋" w:hAnsi="仿宋" w:eastAsia="仿宋"/>
          <w:kern w:val="0"/>
          <w:sz w:val="24"/>
        </w:rPr>
        <w:t>或者采购代理机构应当顺延提交投标文件的截止时间。</w:t>
      </w:r>
    </w:p>
    <w:p w14:paraId="119A29A9">
      <w:pPr>
        <w:spacing w:line="500" w:lineRule="exact"/>
        <w:ind w:firstLine="480" w:firstLineChars="200"/>
        <w:rPr>
          <w:rFonts w:ascii="仿宋" w:hAnsi="仿宋" w:eastAsia="仿宋"/>
          <w:kern w:val="0"/>
          <w:sz w:val="24"/>
        </w:rPr>
      </w:pPr>
      <w:r>
        <w:rPr>
          <w:rFonts w:hint="eastAsia" w:ascii="仿宋" w:hAnsi="仿宋" w:eastAsia="仿宋"/>
          <w:kern w:val="0"/>
          <w:sz w:val="24"/>
        </w:rPr>
        <w:t>2.</w:t>
      </w:r>
      <w:r>
        <w:rPr>
          <w:rFonts w:hint="eastAsia" w:ascii="仿宋" w:hAnsi="仿宋" w:eastAsia="仿宋"/>
          <w:kern w:val="0"/>
          <w:sz w:val="24"/>
          <w:lang w:eastAsia="zh-CN"/>
        </w:rPr>
        <w:t>招标人</w:t>
      </w:r>
      <w:r>
        <w:rPr>
          <w:rFonts w:hint="eastAsia" w:ascii="仿宋" w:hAnsi="仿宋" w:eastAsia="仿宋"/>
          <w:kern w:val="0"/>
          <w:sz w:val="24"/>
        </w:rPr>
        <w:t>、采购代理机构必须以书面形式答复投标人要求澄清的问题，并将不包含问题来源的答复书面通知所有购买招标文件的投标人；除书面答复以外的其他澄清方式及澄清内容均无效。</w:t>
      </w:r>
    </w:p>
    <w:p w14:paraId="1A968914">
      <w:pPr>
        <w:spacing w:line="500" w:lineRule="exact"/>
        <w:ind w:firstLine="480" w:firstLineChars="200"/>
        <w:rPr>
          <w:rFonts w:ascii="仿宋" w:hAnsi="仿宋" w:eastAsia="仿宋"/>
          <w:kern w:val="0"/>
          <w:sz w:val="24"/>
        </w:rPr>
      </w:pPr>
      <w:r>
        <w:rPr>
          <w:rFonts w:hint="eastAsia" w:ascii="仿宋" w:hAnsi="仿宋" w:eastAsia="仿宋"/>
          <w:kern w:val="0"/>
          <w:sz w:val="24"/>
        </w:rPr>
        <w:t>3.招标文件澄清、答复、修改、补充的内容为招标文件的组成部分。当招标文件与招标文件的答复、澄清、修改、补充通知就同一内容的表述不一致时，以最后发出的书面文件为准。</w:t>
      </w:r>
    </w:p>
    <w:p w14:paraId="77331AD6">
      <w:pPr>
        <w:spacing w:line="500" w:lineRule="exact"/>
        <w:ind w:firstLine="480" w:firstLineChars="200"/>
        <w:rPr>
          <w:rFonts w:ascii="仿宋" w:hAnsi="仿宋" w:eastAsia="仿宋"/>
          <w:kern w:val="0"/>
          <w:sz w:val="24"/>
        </w:rPr>
      </w:pPr>
      <w:r>
        <w:rPr>
          <w:rFonts w:hint="eastAsia" w:ascii="仿宋" w:hAnsi="仿宋" w:eastAsia="仿宋"/>
          <w:kern w:val="0"/>
          <w:sz w:val="24"/>
        </w:rPr>
        <w:t>4.招标文件的澄清、答复、修改或补充都应该通过本采购代理机构以法定形式发布，</w:t>
      </w:r>
      <w:r>
        <w:rPr>
          <w:rFonts w:hint="eastAsia" w:ascii="仿宋" w:hAnsi="仿宋" w:eastAsia="仿宋"/>
          <w:kern w:val="0"/>
          <w:sz w:val="24"/>
          <w:lang w:eastAsia="zh-CN"/>
        </w:rPr>
        <w:t>招标人</w:t>
      </w:r>
      <w:r>
        <w:rPr>
          <w:rFonts w:hint="eastAsia" w:ascii="仿宋" w:hAnsi="仿宋" w:eastAsia="仿宋"/>
          <w:kern w:val="0"/>
          <w:sz w:val="24"/>
        </w:rPr>
        <w:t>非通过本采购代理机构，不得擅自澄清、答复、修改或补充招标文件。</w:t>
      </w:r>
    </w:p>
    <w:p w14:paraId="1F0A87ED">
      <w:pPr>
        <w:spacing w:line="500" w:lineRule="exact"/>
        <w:ind w:firstLine="482" w:firstLineChars="200"/>
        <w:outlineLvl w:val="1"/>
        <w:rPr>
          <w:rFonts w:hint="eastAsia" w:ascii="仿宋" w:hAnsi="仿宋" w:eastAsia="仿宋" w:cs="Times New Roman"/>
          <w:b/>
          <w:kern w:val="0"/>
          <w:sz w:val="24"/>
        </w:rPr>
      </w:pPr>
      <w:r>
        <w:rPr>
          <w:rFonts w:hint="eastAsia" w:ascii="仿宋" w:hAnsi="仿宋" w:eastAsia="仿宋" w:cs="Times New Roman"/>
          <w:b/>
          <w:kern w:val="0"/>
          <w:sz w:val="24"/>
        </w:rPr>
        <w:t>三、投标文件的编制要求</w:t>
      </w:r>
    </w:p>
    <w:p w14:paraId="00A471F1">
      <w:pPr>
        <w:pStyle w:val="15"/>
        <w:snapToGrid w:val="0"/>
        <w:spacing w:line="360" w:lineRule="auto"/>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（一）投标文件的形式和效力：</w:t>
      </w:r>
    </w:p>
    <w:p w14:paraId="3A20001E">
      <w:pPr>
        <w:pStyle w:val="15"/>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1、投标文件的形式</w:t>
      </w:r>
    </w:p>
    <w:p w14:paraId="227F9844">
      <w:pPr>
        <w:pStyle w:val="15"/>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（1）电子投标文件：按政采云平台项目采购-电子交易操作指南及本采购文件要求制作、加密并递交，</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电子交易操作指南详见网址：</w:t>
      </w:r>
    </w:p>
    <w:p w14:paraId="22ECA450">
      <w:pPr>
        <w:pStyle w:val="1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https://help.zcygov.cn/web/site_2/2018/12-28/2573.html）。</w:t>
      </w:r>
    </w:p>
    <w:p w14:paraId="32D61E32">
      <w:pPr>
        <w:pStyle w:val="15"/>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（2）备份投标文件（U 盘）：以 U 盘形式提供的数据电子备份投标文件格式及内容须与政采云平台项目采购-电子交易操作指南中制作、加密并递交的电子投标文件格式及内容一致。</w:t>
      </w:r>
    </w:p>
    <w:p w14:paraId="3698E53C">
      <w:pPr>
        <w:pStyle w:val="15"/>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2、投标文件的效力</w:t>
      </w:r>
    </w:p>
    <w:p w14:paraId="55779960">
      <w:pPr>
        <w:pStyle w:val="15"/>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kern w:val="0"/>
          <w:sz w:val="24"/>
          <w:szCs w:val="24"/>
        </w:rPr>
        <w:t>通过“政府采购云平台”上传递交的“电子加密投标文件”无法按时解密，投标</w:t>
      </w:r>
      <w:r>
        <w:rPr>
          <w:rFonts w:hint="eastAsia" w:ascii="仿宋" w:hAnsi="仿宋" w:eastAsia="仿宋" w:cs="仿宋"/>
          <w:color w:val="auto"/>
          <w:kern w:val="0"/>
          <w:sz w:val="24"/>
          <w:szCs w:val="24"/>
          <w:lang w:eastAsia="zh-CN"/>
        </w:rPr>
        <w:t>投标人</w:t>
      </w:r>
      <w:r>
        <w:rPr>
          <w:rFonts w:hint="eastAsia" w:ascii="仿宋" w:hAnsi="仿宋" w:eastAsia="仿宋" w:cs="仿宋"/>
          <w:color w:val="auto"/>
          <w:kern w:val="0"/>
          <w:sz w:val="24"/>
          <w:szCs w:val="24"/>
        </w:rPr>
        <w:t>递交了“备份投标文件”的，以“备份投标文件”为依据，否则视为投标文件撤回。通过“政府采购云平台”上传递交的“电子加密投标文件”已按时解密的，“备份投标文件”自动失效。</w:t>
      </w:r>
      <w:r>
        <w:rPr>
          <w:rFonts w:hint="eastAsia" w:ascii="仿宋" w:hAnsi="仿宋" w:eastAsia="仿宋" w:cs="仿宋"/>
          <w:b/>
          <w:color w:val="auto"/>
          <w:kern w:val="0"/>
          <w:sz w:val="24"/>
          <w:szCs w:val="24"/>
          <w:lang w:eastAsia="zh-CN"/>
        </w:rPr>
        <w:t>投标人</w:t>
      </w:r>
      <w:r>
        <w:rPr>
          <w:rFonts w:hint="eastAsia" w:ascii="仿宋" w:hAnsi="仿宋" w:eastAsia="仿宋" w:cs="仿宋"/>
          <w:b/>
          <w:color w:val="auto"/>
          <w:kern w:val="0"/>
          <w:sz w:val="24"/>
          <w:szCs w:val="24"/>
        </w:rPr>
        <w:t>仅提交“备份投标文件”的，投标无效。</w:t>
      </w:r>
    </w:p>
    <w:p w14:paraId="0F57AD6E">
      <w:pPr>
        <w:pStyle w:val="15"/>
        <w:snapToGrid w:val="0"/>
        <w:spacing w:line="360" w:lineRule="auto"/>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（二）投标文件的组成（如无格式、格式自拟）</w:t>
      </w:r>
    </w:p>
    <w:p w14:paraId="0B32747F">
      <w:pPr>
        <w:pStyle w:val="15"/>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投标文件由《资格文件》、《技术、商务、资信及其他文件》和《报价文件》组成，其中电子投标文件中所须加盖公章部分均采用 CA 签章。</w:t>
      </w:r>
    </w:p>
    <w:p w14:paraId="328A8F90">
      <w:pPr>
        <w:numPr>
          <w:ilvl w:val="0"/>
          <w:numId w:val="0"/>
        </w:numPr>
        <w:spacing w:line="560" w:lineRule="exac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资格文件》</w:t>
      </w:r>
    </w:p>
    <w:p w14:paraId="607EA094">
      <w:pPr>
        <w:numPr>
          <w:ilvl w:val="0"/>
          <w:numId w:val="0"/>
        </w:numPr>
        <w:spacing w:line="560" w:lineRule="exact"/>
        <w:ind w:firstLine="241" w:firstLineChars="1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1）资格部分：</w:t>
      </w:r>
    </w:p>
    <w:p w14:paraId="74C03B2A">
      <w:pPr>
        <w:snapToGrid w:val="0"/>
        <w:spacing w:line="560" w:lineRule="exact"/>
        <w:ind w:firstLine="470" w:firstLineChars="196"/>
        <w:jc w:val="left"/>
        <w:rPr>
          <w:rFonts w:ascii="仿宋" w:hAnsi="仿宋" w:eastAsia="仿宋" w:cs="仿宋"/>
          <w:sz w:val="24"/>
        </w:rPr>
      </w:pPr>
      <w:r>
        <w:rPr>
          <w:rFonts w:hint="eastAsia" w:ascii="仿宋" w:hAnsi="仿宋" w:eastAsia="仿宋" w:cs="仿宋"/>
          <w:sz w:val="24"/>
        </w:rPr>
        <w:t>①有效的营业执照、税务登记证、组织机构代码证或“三证合一”的营业执照或“五证合一”的营业执照；</w:t>
      </w:r>
      <w:r>
        <w:rPr>
          <w:rFonts w:hint="eastAsia" w:ascii="仿宋" w:hAnsi="仿宋" w:eastAsia="仿宋" w:cs="仿宋"/>
          <w:b/>
          <w:sz w:val="24"/>
        </w:rPr>
        <w:t>（资格审查条款）</w:t>
      </w:r>
    </w:p>
    <w:p w14:paraId="3403E8F4">
      <w:pPr>
        <w:snapToGrid w:val="0"/>
        <w:spacing w:line="560" w:lineRule="exact"/>
        <w:ind w:firstLine="470" w:firstLineChars="196"/>
        <w:jc w:val="left"/>
        <w:rPr>
          <w:rFonts w:ascii="仿宋" w:hAnsi="仿宋" w:eastAsia="仿宋" w:cs="仿宋"/>
          <w:b/>
          <w:sz w:val="24"/>
        </w:rPr>
      </w:pPr>
      <w:r>
        <w:rPr>
          <w:rFonts w:hint="eastAsia" w:ascii="仿宋" w:hAnsi="仿宋" w:eastAsia="仿宋" w:cs="仿宋"/>
          <w:sz w:val="24"/>
        </w:rPr>
        <w:t>②法定代表人有效身份证明书及身份证（法定代表人参加</w:t>
      </w:r>
      <w:r>
        <w:rPr>
          <w:rFonts w:hint="eastAsia" w:ascii="仿宋" w:hAnsi="仿宋" w:eastAsia="仿宋" w:cs="仿宋"/>
          <w:sz w:val="24"/>
          <w:lang w:val="en-US" w:eastAsia="zh-CN"/>
        </w:rPr>
        <w:t>投标</w:t>
      </w:r>
      <w:r>
        <w:rPr>
          <w:rFonts w:hint="eastAsia" w:ascii="仿宋" w:hAnsi="仿宋" w:eastAsia="仿宋" w:cs="仿宋"/>
          <w:sz w:val="24"/>
        </w:rPr>
        <w:t>提供）或法定代表人授权书及授权人身份证、</w:t>
      </w:r>
      <w:r>
        <w:rPr>
          <w:rFonts w:hint="eastAsia" w:ascii="仿宋" w:hAnsi="仿宋" w:eastAsia="仿宋" w:cs="仿宋"/>
          <w:sz w:val="24"/>
          <w:highlight w:val="none"/>
        </w:rPr>
        <w:t>最近半年内任意1个月</w:t>
      </w:r>
      <w:r>
        <w:rPr>
          <w:rFonts w:hint="eastAsia" w:ascii="仿宋" w:hAnsi="仿宋" w:eastAsia="仿宋" w:cs="仿宋"/>
          <w:sz w:val="24"/>
        </w:rPr>
        <w:t>个人社保缴纳证明文件（法定代表人授权委托人参加</w:t>
      </w:r>
      <w:r>
        <w:rPr>
          <w:rFonts w:hint="eastAsia" w:ascii="仿宋" w:hAnsi="仿宋" w:eastAsia="仿宋" w:cs="仿宋"/>
          <w:sz w:val="24"/>
          <w:lang w:val="en-US" w:eastAsia="zh-CN"/>
        </w:rPr>
        <w:t>投标</w:t>
      </w:r>
      <w:r>
        <w:rPr>
          <w:rFonts w:hint="eastAsia" w:ascii="仿宋" w:hAnsi="仿宋" w:eastAsia="仿宋" w:cs="仿宋"/>
          <w:sz w:val="24"/>
        </w:rPr>
        <w:t>提供）；</w:t>
      </w:r>
      <w:r>
        <w:rPr>
          <w:rFonts w:hint="eastAsia" w:ascii="仿宋" w:hAnsi="仿宋" w:eastAsia="仿宋" w:cs="仿宋"/>
          <w:b/>
          <w:sz w:val="24"/>
        </w:rPr>
        <w:t>（资格审查条款）</w:t>
      </w:r>
    </w:p>
    <w:p w14:paraId="39FC6793">
      <w:pPr>
        <w:snapToGrid w:val="0"/>
        <w:spacing w:line="560" w:lineRule="exact"/>
        <w:ind w:firstLine="470" w:firstLineChars="196"/>
        <w:jc w:val="left"/>
        <w:rPr>
          <w:rFonts w:ascii="仿宋" w:hAnsi="仿宋" w:eastAsia="仿宋" w:cs="仿宋"/>
          <w:sz w:val="24"/>
        </w:rPr>
      </w:pPr>
      <w:r>
        <w:rPr>
          <w:rFonts w:hint="eastAsia" w:ascii="仿宋" w:hAnsi="仿宋" w:eastAsia="仿宋" w:cs="仿宋"/>
          <w:sz w:val="24"/>
        </w:rPr>
        <w:t>③承诺书；（格式见第</w:t>
      </w:r>
      <w:r>
        <w:rPr>
          <w:rFonts w:hint="eastAsia" w:ascii="仿宋" w:hAnsi="仿宋" w:eastAsia="仿宋" w:cs="仿宋"/>
          <w:sz w:val="24"/>
          <w:lang w:val="en-US" w:eastAsia="zh-CN"/>
        </w:rPr>
        <w:t>六</w:t>
      </w:r>
      <w:r>
        <w:rPr>
          <w:rFonts w:hint="eastAsia" w:ascii="仿宋" w:hAnsi="仿宋" w:eastAsia="仿宋" w:cs="仿宋"/>
          <w:sz w:val="24"/>
        </w:rPr>
        <w:t>章，</w:t>
      </w:r>
      <w:r>
        <w:rPr>
          <w:rFonts w:hint="eastAsia" w:ascii="仿宋" w:hAnsi="仿宋" w:eastAsia="仿宋" w:cs="仿宋"/>
          <w:b/>
          <w:bCs/>
          <w:sz w:val="24"/>
        </w:rPr>
        <w:t>资格审查条款</w:t>
      </w:r>
      <w:r>
        <w:rPr>
          <w:rFonts w:hint="eastAsia" w:ascii="仿宋" w:hAnsi="仿宋" w:eastAsia="仿宋" w:cs="仿宋"/>
          <w:sz w:val="24"/>
        </w:rPr>
        <w:t>）</w:t>
      </w:r>
    </w:p>
    <w:p w14:paraId="14B0CC75">
      <w:pPr>
        <w:snapToGrid w:val="0"/>
        <w:spacing w:line="560" w:lineRule="exact"/>
        <w:ind w:firstLine="470" w:firstLineChars="196"/>
        <w:jc w:val="left"/>
        <w:rPr>
          <w:rFonts w:ascii="仿宋" w:hAnsi="仿宋" w:eastAsia="仿宋" w:cs="仿宋"/>
          <w:sz w:val="24"/>
        </w:rPr>
      </w:pPr>
      <w:r>
        <w:rPr>
          <w:rFonts w:hint="eastAsia" w:ascii="仿宋" w:hAnsi="仿宋" w:eastAsia="仿宋" w:cs="仿宋"/>
          <w:sz w:val="24"/>
        </w:rPr>
        <w:t>④信用承诺书。（格式见第</w:t>
      </w:r>
      <w:r>
        <w:rPr>
          <w:rFonts w:hint="eastAsia" w:ascii="仿宋" w:hAnsi="仿宋" w:eastAsia="仿宋" w:cs="仿宋"/>
          <w:sz w:val="24"/>
          <w:lang w:val="en-US" w:eastAsia="zh-CN"/>
        </w:rPr>
        <w:t>六</w:t>
      </w:r>
      <w:r>
        <w:rPr>
          <w:rFonts w:hint="eastAsia" w:ascii="仿宋" w:hAnsi="仿宋" w:eastAsia="仿宋" w:cs="仿宋"/>
          <w:sz w:val="24"/>
        </w:rPr>
        <w:t>章，</w:t>
      </w:r>
      <w:r>
        <w:rPr>
          <w:rFonts w:hint="eastAsia" w:ascii="仿宋" w:hAnsi="仿宋" w:eastAsia="仿宋" w:cs="仿宋"/>
          <w:b/>
          <w:bCs/>
          <w:sz w:val="24"/>
        </w:rPr>
        <w:t>资格审查条款</w:t>
      </w:r>
      <w:r>
        <w:rPr>
          <w:rFonts w:hint="eastAsia" w:ascii="仿宋" w:hAnsi="仿宋" w:eastAsia="仿宋" w:cs="仿宋"/>
          <w:sz w:val="24"/>
        </w:rPr>
        <w:t>）</w:t>
      </w:r>
    </w:p>
    <w:p w14:paraId="5B9D063D">
      <w:pPr>
        <w:numPr>
          <w:ilvl w:val="0"/>
          <w:numId w:val="0"/>
        </w:numPr>
        <w:spacing w:line="560" w:lineRule="exac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2、《技术、商务、资信及其他文件》</w:t>
      </w:r>
    </w:p>
    <w:p w14:paraId="1B29780D">
      <w:pPr>
        <w:numPr>
          <w:ilvl w:val="0"/>
          <w:numId w:val="0"/>
        </w:numPr>
        <w:tabs>
          <w:tab w:val="left" w:pos="3870"/>
          <w:tab w:val="left" w:pos="4085"/>
        </w:tabs>
        <w:snapToGrid w:val="0"/>
        <w:spacing w:line="560" w:lineRule="exact"/>
        <w:ind w:firstLine="241" w:firstLineChars="100"/>
        <w:jc w:val="left"/>
        <w:rPr>
          <w:rFonts w:hint="eastAsia" w:ascii="仿宋" w:hAnsi="仿宋" w:eastAsia="仿宋" w:cs="仿宋"/>
          <w:b/>
          <w:sz w:val="24"/>
          <w:highlight w:val="none"/>
        </w:rPr>
      </w:pP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1）</w:t>
      </w:r>
      <w:r>
        <w:rPr>
          <w:rFonts w:hint="eastAsia" w:ascii="仿宋" w:hAnsi="仿宋" w:eastAsia="仿宋" w:cs="仿宋"/>
          <w:b/>
          <w:sz w:val="24"/>
          <w:highlight w:val="none"/>
        </w:rPr>
        <w:t>技术部分：</w:t>
      </w:r>
    </w:p>
    <w:p w14:paraId="42EF3747">
      <w:pPr>
        <w:tabs>
          <w:tab w:val="left" w:pos="3870"/>
          <w:tab w:val="left" w:pos="4085"/>
        </w:tabs>
        <w:snapToGrid w:val="0"/>
        <w:spacing w:line="560" w:lineRule="exact"/>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①</w:t>
      </w:r>
      <w:r>
        <w:rPr>
          <w:rFonts w:hint="eastAsia" w:ascii="仿宋" w:hAnsi="仿宋" w:eastAsia="仿宋" w:cs="仿宋"/>
          <w:b/>
          <w:bCs/>
          <w:sz w:val="24"/>
          <w:lang w:val="en-US" w:eastAsia="zh-CN"/>
        </w:rPr>
        <w:t>投标人自评分索引表</w:t>
      </w:r>
      <w:r>
        <w:rPr>
          <w:rFonts w:hint="eastAsia" w:ascii="仿宋" w:hAnsi="仿宋" w:eastAsia="仿宋" w:cs="仿宋"/>
          <w:sz w:val="24"/>
          <w:lang w:val="en-US" w:eastAsia="zh-CN"/>
        </w:rPr>
        <w:t>（格式见第六章）</w:t>
      </w:r>
    </w:p>
    <w:p w14:paraId="095834CE">
      <w:pPr>
        <w:tabs>
          <w:tab w:val="left" w:pos="3870"/>
          <w:tab w:val="left" w:pos="4085"/>
        </w:tabs>
        <w:snapToGrid w:val="0"/>
        <w:spacing w:line="560" w:lineRule="exact"/>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②</w:t>
      </w:r>
      <w:r>
        <w:rPr>
          <w:rFonts w:hint="eastAsia" w:ascii="仿宋" w:hAnsi="仿宋" w:eastAsia="仿宋" w:cs="仿宋"/>
          <w:b/>
          <w:bCs/>
          <w:sz w:val="24"/>
          <w:lang w:val="en-US" w:eastAsia="zh-CN"/>
        </w:rPr>
        <w:t>技术性能条款偏离表</w:t>
      </w:r>
      <w:r>
        <w:rPr>
          <w:rFonts w:hint="eastAsia" w:ascii="仿宋" w:hAnsi="仿宋" w:eastAsia="仿宋" w:cs="仿宋"/>
          <w:sz w:val="24"/>
          <w:lang w:val="en-US" w:eastAsia="zh-CN"/>
        </w:rPr>
        <w:t>（格式见第六章）</w:t>
      </w:r>
    </w:p>
    <w:p w14:paraId="00BB65A7">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③</w:t>
      </w:r>
      <w:r>
        <w:rPr>
          <w:rFonts w:hint="eastAsia" w:ascii="仿宋" w:hAnsi="仿宋" w:eastAsia="仿宋" w:cs="仿宋"/>
          <w:sz w:val="24"/>
        </w:rPr>
        <w:t>技术响应；</w:t>
      </w:r>
    </w:p>
    <w:p w14:paraId="626E97CF">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④</w:t>
      </w:r>
      <w:r>
        <w:rPr>
          <w:rFonts w:hint="eastAsia" w:ascii="仿宋" w:hAnsi="仿宋" w:eastAsia="仿宋" w:cs="仿宋"/>
          <w:sz w:val="24"/>
        </w:rPr>
        <w:t>项目实施方案；</w:t>
      </w:r>
    </w:p>
    <w:p w14:paraId="063B18EE">
      <w:pPr>
        <w:tabs>
          <w:tab w:val="left" w:pos="3870"/>
          <w:tab w:val="left" w:pos="4085"/>
        </w:tabs>
        <w:snapToGrid w:val="0"/>
        <w:spacing w:line="560" w:lineRule="exact"/>
        <w:ind w:left="239" w:leftChars="114" w:firstLine="240" w:firstLineChars="100"/>
        <w:jc w:val="left"/>
        <w:rPr>
          <w:rFonts w:hint="eastAsia" w:ascii="仿宋" w:hAnsi="仿宋" w:eastAsia="仿宋" w:cs="仿宋"/>
          <w:sz w:val="24"/>
          <w:lang w:eastAsia="zh-CN"/>
        </w:rPr>
      </w:pPr>
      <w:r>
        <w:rPr>
          <w:rFonts w:hint="eastAsia" w:ascii="仿宋" w:hAnsi="仿宋" w:eastAsia="仿宋" w:cs="仿宋"/>
          <w:sz w:val="24"/>
          <w:lang w:val="en-US" w:eastAsia="zh-CN"/>
        </w:rPr>
        <w:t>⑤</w:t>
      </w:r>
      <w:r>
        <w:rPr>
          <w:rFonts w:hint="eastAsia" w:ascii="仿宋" w:hAnsi="仿宋" w:eastAsia="仿宋" w:cs="仿宋"/>
          <w:sz w:val="24"/>
          <w:lang w:eastAsia="zh-CN"/>
        </w:rPr>
        <w:t>视频演示</w:t>
      </w:r>
      <w:r>
        <w:rPr>
          <w:rFonts w:hint="eastAsia" w:ascii="仿宋" w:hAnsi="仿宋" w:eastAsia="仿宋" w:cs="仿宋"/>
          <w:sz w:val="24"/>
        </w:rPr>
        <w:t>；</w:t>
      </w:r>
      <w:r>
        <w:rPr>
          <w:rFonts w:hint="eastAsia" w:ascii="仿宋" w:hAnsi="仿宋" w:eastAsia="仿宋" w:cs="仿宋"/>
          <w:kern w:val="0"/>
          <w:sz w:val="24"/>
        </w:rPr>
        <w:t>（演示视频u盘与</w:t>
      </w:r>
      <w:r>
        <w:rPr>
          <w:rFonts w:hint="eastAsia" w:ascii="仿宋" w:hAnsi="仿宋" w:eastAsia="仿宋" w:cs="宋体"/>
          <w:kern w:val="0"/>
          <w:sz w:val="24"/>
        </w:rPr>
        <w:t>数据电子备份</w:t>
      </w:r>
      <w:r>
        <w:rPr>
          <w:rFonts w:hint="eastAsia" w:ascii="仿宋" w:hAnsi="仿宋" w:eastAsia="仿宋" w:cs="宋体"/>
          <w:kern w:val="0"/>
          <w:sz w:val="24"/>
          <w:lang w:val="en-US" w:eastAsia="zh-CN"/>
        </w:rPr>
        <w:t>响应</w:t>
      </w:r>
      <w:r>
        <w:rPr>
          <w:rFonts w:hint="eastAsia" w:ascii="仿宋" w:hAnsi="仿宋" w:eastAsia="仿宋" w:cs="宋体"/>
          <w:kern w:val="0"/>
          <w:sz w:val="24"/>
        </w:rPr>
        <w:t>文件（U盘）</w:t>
      </w:r>
      <w:r>
        <w:rPr>
          <w:rFonts w:hint="eastAsia" w:ascii="仿宋" w:hAnsi="仿宋" w:eastAsia="仿宋" w:cs="仿宋"/>
          <w:kern w:val="0"/>
          <w:sz w:val="24"/>
        </w:rPr>
        <w:t>于</w:t>
      </w:r>
      <w:r>
        <w:rPr>
          <w:rFonts w:hint="eastAsia" w:ascii="仿宋" w:hAnsi="仿宋" w:eastAsia="仿宋" w:cs="仿宋"/>
          <w:kern w:val="0"/>
          <w:sz w:val="24"/>
          <w:highlight w:val="none"/>
        </w:rPr>
        <w:t>202</w:t>
      </w:r>
      <w:r>
        <w:rPr>
          <w:rFonts w:hint="eastAsia" w:ascii="仿宋" w:hAnsi="仿宋" w:eastAsia="仿宋" w:cs="仿宋"/>
          <w:kern w:val="0"/>
          <w:sz w:val="24"/>
          <w:highlight w:val="none"/>
          <w:lang w:val="en-US" w:eastAsia="zh-CN"/>
        </w:rPr>
        <w:t>4</w:t>
      </w:r>
      <w:r>
        <w:rPr>
          <w:rFonts w:hint="eastAsia" w:ascii="仿宋" w:hAnsi="仿宋" w:eastAsia="仿宋" w:cs="仿宋"/>
          <w:kern w:val="0"/>
          <w:sz w:val="24"/>
          <w:highlight w:val="none"/>
        </w:rPr>
        <w:t>年</w:t>
      </w:r>
      <w:r>
        <w:rPr>
          <w:rFonts w:hint="eastAsia" w:ascii="仿宋" w:hAnsi="仿宋" w:eastAsia="仿宋" w:cs="仿宋"/>
          <w:kern w:val="0"/>
          <w:sz w:val="24"/>
          <w:highlight w:val="none"/>
          <w:lang w:val="en-US" w:eastAsia="zh-CN"/>
        </w:rPr>
        <w:t>9月14</w:t>
      </w:r>
      <w:r>
        <w:rPr>
          <w:rFonts w:hint="eastAsia" w:ascii="仿宋" w:hAnsi="仿宋" w:eastAsia="仿宋" w:cs="仿宋"/>
          <w:kern w:val="0"/>
          <w:sz w:val="24"/>
          <w:highlight w:val="none"/>
        </w:rPr>
        <w:t>日17:00</w:t>
      </w:r>
      <w:r>
        <w:rPr>
          <w:rFonts w:hint="eastAsia" w:ascii="仿宋" w:hAnsi="仿宋" w:eastAsia="仿宋" w:cs="仿宋"/>
          <w:kern w:val="0"/>
          <w:sz w:val="24"/>
        </w:rPr>
        <w:t>前</w:t>
      </w:r>
      <w:r>
        <w:rPr>
          <w:rFonts w:hint="eastAsia" w:ascii="仿宋" w:hAnsi="仿宋" w:eastAsia="仿宋" w:cs="宋体"/>
          <w:kern w:val="0"/>
          <w:sz w:val="24"/>
        </w:rPr>
        <w:t>通过邮寄快递方式送达</w:t>
      </w:r>
      <w:r>
        <w:rPr>
          <w:rFonts w:hint="eastAsia" w:ascii="仿宋" w:hAnsi="仿宋" w:eastAsia="仿宋" w:cs="仿宋"/>
          <w:kern w:val="0"/>
          <w:sz w:val="24"/>
        </w:rPr>
        <w:t>湖州市仁皇工程咨询有限公司[</w:t>
      </w:r>
      <w:r>
        <w:rPr>
          <w:rFonts w:hint="eastAsia" w:ascii="仿宋" w:hAnsi="仿宋" w:eastAsia="仿宋" w:cs="仿宋"/>
          <w:sz w:val="24"/>
        </w:rPr>
        <w:t>湖州市吴兴区太湖路51号湖州国际贸易大厦15楼</w:t>
      </w:r>
      <w:r>
        <w:rPr>
          <w:rFonts w:hint="eastAsia" w:ascii="仿宋" w:hAnsi="仿宋" w:eastAsia="仿宋" w:cs="仿宋"/>
          <w:kern w:val="0"/>
          <w:sz w:val="24"/>
        </w:rPr>
        <w:t>]。</w:t>
      </w:r>
      <w:r>
        <w:rPr>
          <w:rFonts w:hint="eastAsia" w:ascii="仿宋" w:hAnsi="仿宋" w:eastAsia="仿宋" w:cs="仿宋"/>
          <w:kern w:val="0"/>
          <w:sz w:val="24"/>
          <w:lang w:eastAsia="zh-CN"/>
        </w:rPr>
        <w:t>）</w:t>
      </w:r>
    </w:p>
    <w:p w14:paraId="5CA26E26">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⑥</w:t>
      </w:r>
      <w:r>
        <w:rPr>
          <w:rFonts w:hint="eastAsia" w:ascii="仿宋" w:hAnsi="仿宋" w:eastAsia="仿宋" w:cs="仿宋"/>
          <w:sz w:val="24"/>
        </w:rPr>
        <w:t>培训方案。</w:t>
      </w:r>
    </w:p>
    <w:p w14:paraId="796E10F7">
      <w:pPr>
        <w:numPr>
          <w:ilvl w:val="0"/>
          <w:numId w:val="0"/>
        </w:numPr>
        <w:spacing w:line="560" w:lineRule="exac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3、商务资信及其他部分：</w:t>
      </w:r>
    </w:p>
    <w:p w14:paraId="23F49C85">
      <w:pPr>
        <w:snapToGrid w:val="0"/>
        <w:spacing w:line="560" w:lineRule="exact"/>
        <w:ind w:firstLine="470" w:firstLineChars="196"/>
        <w:jc w:val="left"/>
        <w:rPr>
          <w:rFonts w:ascii="仿宋" w:hAnsi="仿宋" w:eastAsia="仿宋" w:cs="仿宋"/>
          <w:sz w:val="24"/>
        </w:rPr>
      </w:pPr>
      <w:r>
        <w:rPr>
          <w:rFonts w:hint="eastAsia" w:ascii="仿宋" w:hAnsi="仿宋" w:eastAsia="仿宋" w:cs="仿宋"/>
          <w:sz w:val="24"/>
        </w:rPr>
        <w:t>①商务响应表；（格式见第</w:t>
      </w:r>
      <w:r>
        <w:rPr>
          <w:rFonts w:hint="eastAsia" w:ascii="仿宋" w:hAnsi="仿宋" w:eastAsia="仿宋" w:cs="仿宋"/>
          <w:sz w:val="24"/>
          <w:lang w:val="en-US" w:eastAsia="zh-CN"/>
        </w:rPr>
        <w:t>六</w:t>
      </w:r>
      <w:r>
        <w:rPr>
          <w:rFonts w:hint="eastAsia" w:ascii="仿宋" w:hAnsi="仿宋" w:eastAsia="仿宋" w:cs="仿宋"/>
          <w:sz w:val="24"/>
        </w:rPr>
        <w:t>章）</w:t>
      </w:r>
      <w:bookmarkStart w:id="11" w:name="_GoBack"/>
      <w:bookmarkEnd w:id="11"/>
    </w:p>
    <w:p w14:paraId="344B9D73">
      <w:pPr>
        <w:snapToGrid w:val="0"/>
        <w:spacing w:line="560" w:lineRule="exact"/>
        <w:ind w:firstLine="470" w:firstLineChars="196"/>
        <w:jc w:val="left"/>
        <w:rPr>
          <w:rFonts w:ascii="仿宋" w:hAnsi="仿宋" w:eastAsia="仿宋" w:cs="仿宋"/>
          <w:sz w:val="24"/>
        </w:rPr>
      </w:pPr>
      <w:r>
        <w:rPr>
          <w:rFonts w:hint="eastAsia" w:ascii="仿宋" w:hAnsi="仿宋" w:eastAsia="仿宋" w:cs="仿宋"/>
          <w:sz w:val="24"/>
        </w:rPr>
        <w:t>②售后服务承诺；</w:t>
      </w:r>
    </w:p>
    <w:p w14:paraId="755EABB3">
      <w:pPr>
        <w:snapToGrid w:val="0"/>
        <w:spacing w:line="560" w:lineRule="exact"/>
        <w:ind w:firstLine="470" w:firstLineChars="196"/>
        <w:jc w:val="left"/>
        <w:rPr>
          <w:rFonts w:hint="default" w:ascii="仿宋" w:hAnsi="仿宋" w:eastAsia="仿宋" w:cs="仿宋"/>
          <w:sz w:val="24"/>
          <w:lang w:val="en-US" w:eastAsia="zh-CN"/>
        </w:rPr>
      </w:pPr>
      <w:r>
        <w:rPr>
          <w:rFonts w:hint="eastAsia" w:ascii="仿宋" w:hAnsi="仿宋" w:eastAsia="仿宋" w:cs="仿宋"/>
          <w:sz w:val="24"/>
        </w:rPr>
        <w:t>③</w:t>
      </w:r>
      <w:r>
        <w:rPr>
          <w:rFonts w:hint="eastAsia" w:ascii="仿宋" w:hAnsi="仿宋" w:eastAsia="仿宋" w:cs="仿宋"/>
          <w:sz w:val="24"/>
          <w:lang w:val="en-US" w:eastAsia="zh-CN"/>
        </w:rPr>
        <w:t>软件著作权；</w:t>
      </w:r>
    </w:p>
    <w:p w14:paraId="14697987">
      <w:pPr>
        <w:snapToGrid w:val="0"/>
        <w:spacing w:line="560" w:lineRule="exact"/>
        <w:ind w:firstLine="470" w:firstLineChars="196"/>
        <w:jc w:val="left"/>
        <w:rPr>
          <w:rFonts w:ascii="仿宋" w:hAnsi="仿宋" w:eastAsia="仿宋" w:cs="仿宋"/>
          <w:sz w:val="24"/>
        </w:rPr>
      </w:pPr>
      <w:r>
        <w:rPr>
          <w:rFonts w:hint="eastAsia" w:ascii="仿宋" w:hAnsi="仿宋" w:eastAsia="仿宋" w:cs="仿宋"/>
          <w:sz w:val="24"/>
          <w:lang w:val="en-US" w:eastAsia="zh-CN"/>
        </w:rPr>
        <w:t>④</w:t>
      </w:r>
      <w:r>
        <w:rPr>
          <w:rFonts w:hint="eastAsia" w:ascii="仿宋" w:hAnsi="仿宋" w:eastAsia="仿宋" w:cs="仿宋"/>
          <w:sz w:val="24"/>
        </w:rPr>
        <w:t>企业业绩；（格式见第</w:t>
      </w:r>
      <w:r>
        <w:rPr>
          <w:rFonts w:hint="eastAsia" w:ascii="仿宋" w:hAnsi="仿宋" w:eastAsia="仿宋" w:cs="仿宋"/>
          <w:sz w:val="24"/>
          <w:lang w:val="en-US" w:eastAsia="zh-CN"/>
        </w:rPr>
        <w:t>六</w:t>
      </w:r>
      <w:r>
        <w:rPr>
          <w:rFonts w:hint="eastAsia" w:ascii="仿宋" w:hAnsi="仿宋" w:eastAsia="仿宋" w:cs="仿宋"/>
          <w:sz w:val="24"/>
        </w:rPr>
        <w:t>章）</w:t>
      </w:r>
    </w:p>
    <w:p w14:paraId="2F5A9C8C">
      <w:pPr>
        <w:snapToGrid w:val="0"/>
        <w:spacing w:line="560" w:lineRule="exact"/>
        <w:ind w:firstLine="470" w:firstLineChars="196"/>
        <w:jc w:val="left"/>
        <w:rPr>
          <w:rFonts w:ascii="仿宋" w:hAnsi="仿宋" w:eastAsia="仿宋" w:cs="仿宋"/>
          <w:sz w:val="24"/>
        </w:rPr>
      </w:pPr>
      <w:r>
        <w:rPr>
          <w:rFonts w:hint="eastAsia" w:ascii="仿宋" w:hAnsi="仿宋" w:eastAsia="仿宋" w:cs="仿宋"/>
          <w:sz w:val="24"/>
          <w:lang w:val="en-US" w:eastAsia="zh-CN"/>
        </w:rPr>
        <w:t>⑤</w:t>
      </w:r>
      <w:r>
        <w:rPr>
          <w:rFonts w:hint="eastAsia" w:ascii="仿宋" w:hAnsi="仿宋" w:eastAsia="仿宋" w:cs="仿宋"/>
          <w:sz w:val="24"/>
        </w:rPr>
        <w:t>企业实力；</w:t>
      </w:r>
    </w:p>
    <w:p w14:paraId="172231FE">
      <w:pPr>
        <w:snapToGrid w:val="0"/>
        <w:spacing w:line="560" w:lineRule="exact"/>
        <w:ind w:firstLine="470" w:firstLineChars="196"/>
        <w:jc w:val="left"/>
        <w:rPr>
          <w:rFonts w:hint="eastAsia" w:ascii="仿宋" w:hAnsi="仿宋" w:eastAsia="仿宋" w:cs="仿宋"/>
          <w:sz w:val="24"/>
          <w:lang w:eastAsia="zh-CN"/>
        </w:rPr>
      </w:pPr>
      <w:r>
        <w:rPr>
          <w:rFonts w:hint="eastAsia" w:ascii="仿宋" w:hAnsi="仿宋" w:eastAsia="仿宋" w:cs="仿宋"/>
          <w:sz w:val="24"/>
          <w:lang w:val="en-US" w:eastAsia="zh-CN"/>
        </w:rPr>
        <w:t>⑥</w:t>
      </w:r>
      <w:r>
        <w:rPr>
          <w:rFonts w:hint="eastAsia" w:ascii="仿宋" w:hAnsi="仿宋" w:eastAsia="仿宋" w:cs="仿宋"/>
          <w:sz w:val="24"/>
        </w:rPr>
        <w:t>企业认证</w:t>
      </w:r>
      <w:r>
        <w:rPr>
          <w:rFonts w:hint="eastAsia" w:ascii="仿宋" w:hAnsi="仿宋" w:eastAsia="仿宋" w:cs="仿宋"/>
          <w:sz w:val="24"/>
          <w:lang w:eastAsia="zh-CN"/>
        </w:rPr>
        <w:t>。</w:t>
      </w:r>
    </w:p>
    <w:p w14:paraId="0AEAF3D6">
      <w:pPr>
        <w:snapToGrid w:val="0"/>
        <w:spacing w:line="560" w:lineRule="exact"/>
        <w:ind w:firstLine="470" w:firstLineChars="196"/>
        <w:jc w:val="left"/>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其他</w:t>
      </w:r>
      <w:r>
        <w:rPr>
          <w:rFonts w:hint="eastAsia" w:ascii="仿宋" w:hAnsi="仿宋" w:eastAsia="仿宋" w:cs="仿宋"/>
          <w:sz w:val="24"/>
          <w:lang w:val="en-US" w:eastAsia="zh-CN"/>
        </w:rPr>
        <w:t>招标文件</w:t>
      </w:r>
      <w:r>
        <w:rPr>
          <w:rFonts w:hint="eastAsia" w:ascii="仿宋" w:hAnsi="仿宋" w:eastAsia="仿宋" w:cs="仿宋"/>
          <w:sz w:val="24"/>
        </w:rPr>
        <w:t>要求提供的或</w:t>
      </w:r>
      <w:r>
        <w:rPr>
          <w:rFonts w:hint="eastAsia" w:ascii="仿宋" w:hAnsi="仿宋" w:eastAsia="仿宋" w:cs="仿宋"/>
          <w:sz w:val="24"/>
          <w:lang w:val="en-US" w:eastAsia="zh-CN"/>
        </w:rPr>
        <w:t>投标人</w:t>
      </w:r>
      <w:r>
        <w:rPr>
          <w:rFonts w:hint="eastAsia" w:ascii="仿宋" w:hAnsi="仿宋" w:eastAsia="仿宋" w:cs="仿宋"/>
          <w:sz w:val="24"/>
        </w:rPr>
        <w:t>认为需要说明的技术、商务、资信及其他文件内容。</w:t>
      </w:r>
    </w:p>
    <w:p w14:paraId="5A95A827">
      <w:pPr>
        <w:numPr>
          <w:ilvl w:val="0"/>
          <w:numId w:val="0"/>
        </w:numPr>
        <w:spacing w:line="560" w:lineRule="exac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4、《首次报价文件》：</w:t>
      </w:r>
    </w:p>
    <w:p w14:paraId="2568C5FE">
      <w:pPr>
        <w:pStyle w:val="24"/>
        <w:spacing w:line="360" w:lineRule="auto"/>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①</w:t>
      </w:r>
      <w:r>
        <w:rPr>
          <w:rFonts w:hint="eastAsia" w:ascii="仿宋" w:hAnsi="仿宋" w:eastAsia="仿宋" w:cs="仿宋"/>
          <w:color w:val="auto"/>
          <w:sz w:val="24"/>
          <w:lang w:eastAsia="zh-CN"/>
        </w:rPr>
        <w:t xml:space="preserve"> 开标一览表（</w:t>
      </w:r>
      <w:r>
        <w:rPr>
          <w:rFonts w:hint="eastAsia" w:ascii="仿宋" w:hAnsi="仿宋" w:eastAsia="仿宋" w:cs="仿宋"/>
          <w:sz w:val="24"/>
        </w:rPr>
        <w:t>格式见第</w:t>
      </w:r>
      <w:r>
        <w:rPr>
          <w:rFonts w:hint="eastAsia" w:ascii="仿宋" w:hAnsi="仿宋" w:eastAsia="仿宋" w:cs="仿宋"/>
          <w:sz w:val="24"/>
          <w:lang w:val="en-US" w:eastAsia="zh-CN"/>
        </w:rPr>
        <w:t>六</w:t>
      </w:r>
      <w:r>
        <w:rPr>
          <w:rFonts w:hint="eastAsia" w:ascii="仿宋" w:hAnsi="仿宋" w:eastAsia="仿宋" w:cs="仿宋"/>
          <w:sz w:val="24"/>
        </w:rPr>
        <w:t>章</w:t>
      </w:r>
      <w:r>
        <w:rPr>
          <w:rFonts w:hint="eastAsia" w:ascii="仿宋" w:hAnsi="仿宋" w:eastAsia="仿宋" w:cs="仿宋"/>
          <w:color w:val="auto"/>
          <w:sz w:val="24"/>
          <w:lang w:eastAsia="zh-CN"/>
        </w:rPr>
        <w:t>）；</w:t>
      </w:r>
    </w:p>
    <w:p w14:paraId="171AA7CF">
      <w:pPr>
        <w:pStyle w:val="24"/>
        <w:spacing w:line="360" w:lineRule="auto"/>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②</w:t>
      </w:r>
      <w:r>
        <w:rPr>
          <w:rFonts w:hint="eastAsia" w:ascii="仿宋" w:hAnsi="仿宋" w:eastAsia="仿宋" w:cs="仿宋"/>
          <w:color w:val="auto"/>
          <w:sz w:val="24"/>
          <w:lang w:eastAsia="zh-CN"/>
        </w:rPr>
        <w:t>报价明细表（</w:t>
      </w:r>
      <w:r>
        <w:rPr>
          <w:rFonts w:hint="eastAsia" w:ascii="仿宋" w:hAnsi="仿宋" w:eastAsia="仿宋" w:cs="仿宋"/>
          <w:color w:val="auto"/>
          <w:sz w:val="24"/>
          <w:lang w:val="en-US" w:eastAsia="zh-CN"/>
        </w:rPr>
        <w:t>如有，</w:t>
      </w:r>
      <w:r>
        <w:rPr>
          <w:rFonts w:hint="eastAsia" w:ascii="仿宋" w:hAnsi="仿宋" w:eastAsia="仿宋" w:cs="仿宋"/>
          <w:color w:val="auto"/>
          <w:sz w:val="24"/>
          <w:lang w:eastAsia="zh-CN"/>
        </w:rPr>
        <w:t>格式</w:t>
      </w:r>
      <w:r>
        <w:rPr>
          <w:rFonts w:hint="eastAsia" w:ascii="仿宋" w:hAnsi="仿宋" w:eastAsia="仿宋" w:cs="仿宋"/>
          <w:color w:val="auto"/>
          <w:sz w:val="24"/>
          <w:lang w:val="en-US" w:eastAsia="zh-CN"/>
        </w:rPr>
        <w:t>自拟</w:t>
      </w:r>
      <w:r>
        <w:rPr>
          <w:rFonts w:hint="eastAsia" w:ascii="仿宋" w:hAnsi="仿宋" w:eastAsia="仿宋" w:cs="仿宋"/>
          <w:color w:val="auto"/>
          <w:sz w:val="24"/>
          <w:lang w:eastAsia="zh-CN"/>
        </w:rPr>
        <w:t>）；</w:t>
      </w:r>
    </w:p>
    <w:p w14:paraId="2B776612">
      <w:pPr>
        <w:pStyle w:val="24"/>
        <w:spacing w:line="360" w:lineRule="auto"/>
        <w:ind w:firstLine="480" w:firstLineChars="200"/>
        <w:jc w:val="lef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③招标代理服务费承诺函；（格式见第六章） </w:t>
      </w:r>
    </w:p>
    <w:p w14:paraId="3136CD7F">
      <w:pPr>
        <w:pStyle w:val="24"/>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④其他投标投标人认为有必要提供的资料。</w:t>
      </w:r>
    </w:p>
    <w:p w14:paraId="76F022A6">
      <w:pPr>
        <w:pStyle w:val="24"/>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⑤中小企业声明函；（本项目属于《关于印发中小企业划型标准规定的通知》(工信部联企业 (2011) 300 号) 中的“工业”行业）（如有</w:t>
      </w:r>
      <w:r>
        <w:rPr>
          <w:rFonts w:hint="eastAsia" w:ascii="仿宋" w:hAnsi="仿宋" w:eastAsia="仿宋" w:cs="仿宋"/>
          <w:sz w:val="24"/>
          <w:highlight w:val="none"/>
          <w:lang w:eastAsia="zh-CN"/>
        </w:rPr>
        <w:t>，</w:t>
      </w:r>
      <w:r>
        <w:rPr>
          <w:rFonts w:hint="eastAsia" w:ascii="仿宋" w:hAnsi="仿宋" w:eastAsia="仿宋" w:cs="仿宋"/>
          <w:sz w:val="24"/>
          <w:highlight w:val="none"/>
        </w:rPr>
        <w:t>格式见第</w:t>
      </w:r>
      <w:r>
        <w:rPr>
          <w:rFonts w:hint="eastAsia" w:ascii="仿宋" w:hAnsi="仿宋" w:eastAsia="仿宋" w:cs="仿宋"/>
          <w:sz w:val="24"/>
          <w:highlight w:val="none"/>
          <w:lang w:val="en-US" w:eastAsia="zh-CN"/>
        </w:rPr>
        <w:t>六</w:t>
      </w:r>
      <w:r>
        <w:rPr>
          <w:rFonts w:hint="eastAsia" w:ascii="仿宋" w:hAnsi="仿宋" w:eastAsia="仿宋" w:cs="仿宋"/>
          <w:sz w:val="24"/>
          <w:highlight w:val="none"/>
        </w:rPr>
        <w:t>章</w:t>
      </w:r>
      <w:r>
        <w:rPr>
          <w:rFonts w:hint="eastAsia" w:ascii="仿宋" w:hAnsi="仿宋" w:eastAsia="仿宋" w:cs="仿宋"/>
          <w:color w:val="auto"/>
          <w:sz w:val="24"/>
          <w:lang w:val="en-US" w:eastAsia="zh-CN"/>
        </w:rPr>
        <w:t>）</w:t>
      </w:r>
    </w:p>
    <w:p w14:paraId="7FF32EEC">
      <w:pPr>
        <w:pStyle w:val="24"/>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⑥监狱企业声明函;（如有</w:t>
      </w:r>
      <w:r>
        <w:rPr>
          <w:rFonts w:hint="eastAsia" w:ascii="仿宋" w:hAnsi="仿宋" w:eastAsia="仿宋" w:cs="仿宋"/>
          <w:sz w:val="24"/>
          <w:highlight w:val="none"/>
          <w:lang w:eastAsia="zh-CN"/>
        </w:rPr>
        <w:t>，</w:t>
      </w:r>
      <w:r>
        <w:rPr>
          <w:rFonts w:hint="eastAsia" w:ascii="仿宋" w:hAnsi="仿宋" w:eastAsia="仿宋" w:cs="仿宋"/>
          <w:sz w:val="24"/>
          <w:highlight w:val="none"/>
        </w:rPr>
        <w:t>格式见第</w:t>
      </w:r>
      <w:r>
        <w:rPr>
          <w:rFonts w:hint="eastAsia" w:ascii="仿宋" w:hAnsi="仿宋" w:eastAsia="仿宋" w:cs="仿宋"/>
          <w:sz w:val="24"/>
          <w:highlight w:val="none"/>
          <w:lang w:val="en-US" w:eastAsia="zh-CN"/>
        </w:rPr>
        <w:t>六</w:t>
      </w:r>
      <w:r>
        <w:rPr>
          <w:rFonts w:hint="eastAsia" w:ascii="仿宋" w:hAnsi="仿宋" w:eastAsia="仿宋" w:cs="仿宋"/>
          <w:sz w:val="24"/>
          <w:highlight w:val="none"/>
        </w:rPr>
        <w:t>章</w:t>
      </w:r>
      <w:r>
        <w:rPr>
          <w:rFonts w:hint="eastAsia" w:ascii="仿宋" w:hAnsi="仿宋" w:eastAsia="仿宋" w:cs="仿宋"/>
          <w:color w:val="auto"/>
          <w:sz w:val="24"/>
          <w:lang w:val="en-US" w:eastAsia="zh-CN"/>
        </w:rPr>
        <w:t>）</w:t>
      </w:r>
    </w:p>
    <w:p w14:paraId="6DDE6705">
      <w:pPr>
        <w:pStyle w:val="24"/>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⑦残疾人福利性单位声明函。（如有</w:t>
      </w:r>
      <w:r>
        <w:rPr>
          <w:rFonts w:hint="eastAsia" w:ascii="仿宋" w:hAnsi="仿宋" w:eastAsia="仿宋" w:cs="仿宋"/>
          <w:sz w:val="24"/>
          <w:highlight w:val="none"/>
          <w:lang w:eastAsia="zh-CN"/>
        </w:rPr>
        <w:t>，</w:t>
      </w:r>
      <w:r>
        <w:rPr>
          <w:rFonts w:hint="eastAsia" w:ascii="仿宋" w:hAnsi="仿宋" w:eastAsia="仿宋" w:cs="仿宋"/>
          <w:sz w:val="24"/>
          <w:highlight w:val="none"/>
        </w:rPr>
        <w:t>格式见第</w:t>
      </w:r>
      <w:r>
        <w:rPr>
          <w:rFonts w:hint="eastAsia" w:ascii="仿宋" w:hAnsi="仿宋" w:eastAsia="仿宋" w:cs="仿宋"/>
          <w:sz w:val="24"/>
          <w:highlight w:val="none"/>
          <w:lang w:val="en-US" w:eastAsia="zh-CN"/>
        </w:rPr>
        <w:t>六</w:t>
      </w:r>
      <w:r>
        <w:rPr>
          <w:rFonts w:hint="eastAsia" w:ascii="仿宋" w:hAnsi="仿宋" w:eastAsia="仿宋" w:cs="仿宋"/>
          <w:sz w:val="24"/>
          <w:highlight w:val="none"/>
        </w:rPr>
        <w:t>章</w:t>
      </w:r>
      <w:r>
        <w:rPr>
          <w:rFonts w:hint="eastAsia" w:ascii="仿宋" w:hAnsi="仿宋" w:eastAsia="仿宋" w:cs="仿宋"/>
          <w:color w:val="auto"/>
          <w:sz w:val="24"/>
          <w:lang w:val="en-US" w:eastAsia="zh-CN"/>
        </w:rPr>
        <w:t>）</w:t>
      </w:r>
    </w:p>
    <w:p w14:paraId="2169483F">
      <w:pPr>
        <w:pStyle w:val="24"/>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⑧投标人针对报价需要说明的其他材料（格式自拟）。</w:t>
      </w:r>
    </w:p>
    <w:p w14:paraId="40B7AC60">
      <w:pPr>
        <w:tabs>
          <w:tab w:val="left" w:pos="8100"/>
        </w:tabs>
        <w:spacing w:line="480" w:lineRule="auto"/>
        <w:ind w:firstLine="482" w:firstLineChars="200"/>
        <w:rPr>
          <w:rFonts w:hint="eastAsia" w:ascii="仿宋" w:hAnsi="仿宋" w:eastAsia="仿宋" w:cs="仿宋"/>
          <w:color w:val="auto"/>
          <w:sz w:val="24"/>
          <w:lang w:eastAsia="zh-CN"/>
        </w:rPr>
      </w:pPr>
      <w:r>
        <w:rPr>
          <w:rFonts w:hint="eastAsia" w:ascii="仿宋" w:hAnsi="仿宋" w:eastAsia="仿宋" w:cs="仿宋"/>
          <w:b/>
          <w:sz w:val="24"/>
          <w:highlight w:val="none"/>
        </w:rPr>
        <w:t>注：以上响应文件组成内容中的复印件均须加盖</w:t>
      </w:r>
      <w:r>
        <w:rPr>
          <w:rFonts w:hint="eastAsia" w:ascii="仿宋" w:hAnsi="仿宋" w:eastAsia="仿宋" w:cs="仿宋"/>
          <w:b/>
          <w:sz w:val="24"/>
          <w:highlight w:val="none"/>
          <w:lang w:eastAsia="zh-CN"/>
        </w:rPr>
        <w:t>投标人</w:t>
      </w:r>
      <w:r>
        <w:rPr>
          <w:rFonts w:hint="eastAsia" w:ascii="仿宋" w:hAnsi="仿宋" w:eastAsia="仿宋" w:cs="仿宋"/>
          <w:b/>
          <w:sz w:val="24"/>
          <w:highlight w:val="none"/>
        </w:rPr>
        <w:t>公章。</w:t>
      </w:r>
      <w:r>
        <w:rPr>
          <w:rFonts w:hint="eastAsia" w:ascii="仿宋" w:hAnsi="仿宋" w:eastAsia="仿宋" w:cs="仿宋"/>
          <w:color w:val="auto"/>
          <w:sz w:val="24"/>
          <w:lang w:eastAsia="zh-CN"/>
        </w:rPr>
        <w:tab/>
      </w:r>
    </w:p>
    <w:p w14:paraId="0104941E">
      <w:pPr>
        <w:pStyle w:val="24"/>
        <w:spacing w:line="480" w:lineRule="auto"/>
        <w:ind w:firstLine="480" w:firstLineChars="200"/>
        <w:rPr>
          <w:rFonts w:ascii="仿宋" w:hAnsi="仿宋" w:eastAsia="仿宋" w:cs="仿宋"/>
          <w:color w:val="auto"/>
          <w:sz w:val="24"/>
        </w:rPr>
      </w:pPr>
      <w:r>
        <w:rPr>
          <w:rFonts w:hint="eastAsia" w:ascii="仿宋" w:hAnsi="仿宋" w:eastAsia="仿宋" w:cs="仿宋"/>
          <w:color w:val="auto"/>
          <w:sz w:val="24"/>
        </w:rPr>
        <w:t>▲注：（1）投标文件中已提供格式的，投标</w:t>
      </w:r>
      <w:r>
        <w:rPr>
          <w:rFonts w:hint="eastAsia" w:ascii="仿宋" w:hAnsi="仿宋" w:eastAsia="仿宋" w:cs="仿宋"/>
          <w:color w:val="auto"/>
          <w:sz w:val="24"/>
          <w:lang w:eastAsia="zh-CN"/>
        </w:rPr>
        <w:t>投标人</w:t>
      </w:r>
      <w:r>
        <w:rPr>
          <w:rFonts w:hint="eastAsia" w:ascii="仿宋" w:hAnsi="仿宋" w:eastAsia="仿宋" w:cs="仿宋"/>
          <w:color w:val="auto"/>
          <w:sz w:val="24"/>
        </w:rPr>
        <w:t>在编制投标文件时必须按采购文件格式要求进行签字或盖章，否则视作提供相关内容无效。（2）除报价文件外，其余文件中不得出现出现本项目投标报价，如因投标</w:t>
      </w:r>
      <w:r>
        <w:rPr>
          <w:rFonts w:hint="eastAsia" w:ascii="仿宋" w:hAnsi="仿宋" w:eastAsia="仿宋" w:cs="仿宋"/>
          <w:color w:val="auto"/>
          <w:sz w:val="24"/>
          <w:lang w:eastAsia="zh-CN"/>
        </w:rPr>
        <w:t>投标人</w:t>
      </w:r>
      <w:r>
        <w:rPr>
          <w:rFonts w:hint="eastAsia" w:ascii="仿宋" w:hAnsi="仿宋" w:eastAsia="仿宋" w:cs="仿宋"/>
          <w:color w:val="auto"/>
          <w:sz w:val="24"/>
        </w:rPr>
        <w:t>原因提前泄露投标报价，是投标</w:t>
      </w:r>
      <w:r>
        <w:rPr>
          <w:rFonts w:hint="eastAsia" w:ascii="仿宋" w:hAnsi="仿宋" w:eastAsia="仿宋" w:cs="仿宋"/>
          <w:color w:val="auto"/>
          <w:sz w:val="24"/>
          <w:lang w:eastAsia="zh-CN"/>
        </w:rPr>
        <w:t>投标人</w:t>
      </w:r>
      <w:r>
        <w:rPr>
          <w:rFonts w:hint="eastAsia" w:ascii="仿宋" w:hAnsi="仿宋" w:eastAsia="仿宋" w:cs="仿宋"/>
          <w:color w:val="auto"/>
          <w:sz w:val="24"/>
        </w:rPr>
        <w:t>的责任。</w:t>
      </w:r>
    </w:p>
    <w:p w14:paraId="4B3A3AB4">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（三）投标文件的语言及计量</w:t>
      </w:r>
    </w:p>
    <w:p w14:paraId="40FD2FB8">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1.投标文件以及投标人与</w:t>
      </w:r>
      <w:r>
        <w:rPr>
          <w:rFonts w:hint="eastAsia" w:ascii="仿宋" w:hAnsi="仿宋" w:eastAsia="仿宋" w:cs="宋体"/>
          <w:kern w:val="0"/>
          <w:sz w:val="24"/>
          <w:lang w:eastAsia="zh-CN"/>
        </w:rPr>
        <w:t>招标人</w:t>
      </w:r>
      <w:r>
        <w:rPr>
          <w:rFonts w:hint="eastAsia" w:ascii="仿宋" w:hAnsi="仿宋" w:eastAsia="仿宋" w:cs="宋体"/>
          <w:kern w:val="0"/>
          <w:sz w:val="24"/>
        </w:rPr>
        <w:t>就有关投标事宜的所有来往函电，均应以中文汉语书写。除签名、盖章、专用名称等特殊情形外，以中文汉语以外的文字表述的投标文件视同未提供。</w:t>
      </w:r>
    </w:p>
    <w:p w14:paraId="20011B94">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2.投标计量单位，招标文件已有明确规定的，使用招标文件规定的计量单位；招标文件没有规定的，应采用中华人民共和国法定计量单位（货币单位：人民币元），否则视同未响应。</w:t>
      </w:r>
    </w:p>
    <w:p w14:paraId="69C7BE2D">
      <w:pPr>
        <w:spacing w:line="500" w:lineRule="exact"/>
        <w:ind w:firstLine="482" w:firstLineChars="200"/>
        <w:rPr>
          <w:rFonts w:ascii="仿宋" w:hAnsi="仿宋" w:eastAsia="仿宋" w:cs="宋体"/>
          <w:kern w:val="0"/>
          <w:sz w:val="24"/>
        </w:rPr>
      </w:pPr>
      <w:r>
        <w:rPr>
          <w:rFonts w:hint="eastAsia" w:ascii="仿宋" w:hAnsi="仿宋" w:eastAsia="仿宋" w:cs="宋体"/>
          <w:b/>
          <w:kern w:val="0"/>
          <w:sz w:val="24"/>
        </w:rPr>
        <w:t>▲（四）投标报价</w:t>
      </w:r>
    </w:p>
    <w:p w14:paraId="7F11A8C7">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1.投标报价应按招标文件中相关附表格式填写。投标报价为本招标项目全部工作内容的报价，所有报价均应使用（人民币元）表示。</w:t>
      </w:r>
    </w:p>
    <w:p w14:paraId="5BCB35E6">
      <w:pPr>
        <w:snapToGrid w:val="0"/>
        <w:spacing w:line="560" w:lineRule="exact"/>
        <w:ind w:firstLine="480" w:firstLineChars="200"/>
        <w:jc w:val="left"/>
        <w:rPr>
          <w:rFonts w:ascii="仿宋" w:hAnsi="仿宋" w:eastAsia="仿宋" w:cs="宋体"/>
          <w:kern w:val="0"/>
          <w:sz w:val="24"/>
        </w:rPr>
      </w:pPr>
      <w:r>
        <w:rPr>
          <w:rFonts w:hint="eastAsia" w:ascii="仿宋" w:hAnsi="仿宋" w:eastAsia="仿宋" w:cs="宋体"/>
          <w:kern w:val="0"/>
          <w:sz w:val="24"/>
        </w:rPr>
        <w:t>2.投标报价是履行合同的最终价格，</w:t>
      </w:r>
      <w:r>
        <w:rPr>
          <w:rFonts w:hint="eastAsia" w:ascii="仿宋" w:hAnsi="仿宋" w:eastAsia="仿宋" w:cs="仿宋"/>
          <w:sz w:val="24"/>
        </w:rPr>
        <w:t>指完成项目的各种费用及必要的保险费用和各项税金等所有费用的总和，应为履行合同的最终价格，其市场风险由</w:t>
      </w:r>
      <w:r>
        <w:rPr>
          <w:rFonts w:hint="eastAsia" w:ascii="仿宋" w:hAnsi="仿宋" w:eastAsia="仿宋" w:cs="仿宋"/>
          <w:sz w:val="24"/>
          <w:lang w:eastAsia="zh-CN"/>
        </w:rPr>
        <w:t>投标人</w:t>
      </w:r>
      <w:r>
        <w:rPr>
          <w:rFonts w:hint="eastAsia" w:ascii="仿宋" w:hAnsi="仿宋" w:eastAsia="仿宋" w:cs="仿宋"/>
          <w:sz w:val="24"/>
        </w:rPr>
        <w:t>承担；</w:t>
      </w:r>
      <w:r>
        <w:rPr>
          <w:rFonts w:hint="eastAsia" w:ascii="仿宋" w:hAnsi="仿宋" w:eastAsia="仿宋" w:cs="宋体"/>
          <w:kern w:val="0"/>
          <w:sz w:val="24"/>
        </w:rPr>
        <w:t>投标报价为签订合同的依据。因投标人失误的错漏项均视为已包含在总报价中。</w:t>
      </w:r>
    </w:p>
    <w:p w14:paraId="6DD15677">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3.投标文件只允许有一个报价，有选择的或有条件的报价将不予接受。</w:t>
      </w:r>
    </w:p>
    <w:p w14:paraId="63BC2FCD">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4.投标人的最终报价由投标人自担全部风险责任，中标后不得以任何理由调整报价或追加任何费用。</w:t>
      </w:r>
    </w:p>
    <w:p w14:paraId="2B1EA628">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5.投标人所有优惠条件和优惠费用不得降低和影响本采购项目质量。</w:t>
      </w:r>
    </w:p>
    <w:p w14:paraId="483045D5">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6.投标人对招标文件里有关投标报价的全部内容应仔细确认，若有个别异议，应在开标前提出修改意见，否则视同全部确认。</w:t>
      </w:r>
    </w:p>
    <w:p w14:paraId="15316756">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7.报价如单价与总价不符时，以单价为准；大写与小写不符时以大写为准。</w:t>
      </w:r>
    </w:p>
    <w:p w14:paraId="2A292BEB">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8.投标人在报价中应充分考虑所有可能发生的费用，否则</w:t>
      </w:r>
      <w:r>
        <w:rPr>
          <w:rFonts w:hint="eastAsia" w:ascii="仿宋" w:hAnsi="仿宋" w:eastAsia="仿宋" w:cs="宋体"/>
          <w:kern w:val="0"/>
          <w:sz w:val="24"/>
          <w:lang w:eastAsia="zh-CN"/>
        </w:rPr>
        <w:t>招标人</w:t>
      </w:r>
      <w:r>
        <w:rPr>
          <w:rFonts w:hint="eastAsia" w:ascii="仿宋" w:hAnsi="仿宋" w:eastAsia="仿宋" w:cs="宋体"/>
          <w:kern w:val="0"/>
          <w:sz w:val="24"/>
        </w:rPr>
        <w:t>将视报价总价中已包括所有费用。</w:t>
      </w:r>
    </w:p>
    <w:p w14:paraId="2673DC4B">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9.投标人对在合同执行中，除上述费用及招标文件规定的由中标人负责的工作范围以外需要</w:t>
      </w:r>
      <w:r>
        <w:rPr>
          <w:rFonts w:hint="eastAsia" w:ascii="仿宋" w:hAnsi="仿宋" w:eastAsia="仿宋" w:cs="宋体"/>
          <w:kern w:val="0"/>
          <w:sz w:val="24"/>
          <w:lang w:eastAsia="zh-CN"/>
        </w:rPr>
        <w:t>招标人</w:t>
      </w:r>
      <w:r>
        <w:rPr>
          <w:rFonts w:hint="eastAsia" w:ascii="仿宋" w:hAnsi="仿宋" w:eastAsia="仿宋" w:cs="宋体"/>
          <w:kern w:val="0"/>
          <w:sz w:val="24"/>
        </w:rPr>
        <w:t>协调或提供便利的工作应当在报价文件中说明。</w:t>
      </w:r>
    </w:p>
    <w:p w14:paraId="40EF3144">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（五）投标文件的有效期</w:t>
      </w:r>
    </w:p>
    <w:p w14:paraId="712F0966">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▲1.自投标截止日起</w:t>
      </w:r>
      <w:r>
        <w:rPr>
          <w:rFonts w:hint="eastAsia" w:ascii="仿宋" w:hAnsi="仿宋" w:eastAsia="仿宋" w:cs="宋体"/>
          <w:kern w:val="0"/>
          <w:sz w:val="24"/>
          <w:u w:val="single"/>
        </w:rPr>
        <w:t>60天</w:t>
      </w:r>
      <w:r>
        <w:rPr>
          <w:rFonts w:hint="eastAsia" w:ascii="仿宋" w:hAnsi="仿宋" w:eastAsia="仿宋" w:cs="宋体"/>
          <w:kern w:val="0"/>
          <w:sz w:val="24"/>
        </w:rPr>
        <w:t>投标文件应保持有效。有效期不足的投标文件将被拒绝。</w:t>
      </w:r>
    </w:p>
    <w:p w14:paraId="2A8B2C3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2.在特殊情况下，</w:t>
      </w:r>
      <w:r>
        <w:rPr>
          <w:rFonts w:hint="eastAsia" w:ascii="仿宋" w:hAnsi="仿宋" w:eastAsia="仿宋" w:cs="宋体"/>
          <w:kern w:val="0"/>
          <w:sz w:val="24"/>
          <w:lang w:eastAsia="zh-CN"/>
        </w:rPr>
        <w:t>招标人</w:t>
      </w:r>
      <w:r>
        <w:rPr>
          <w:rFonts w:hint="eastAsia" w:ascii="仿宋" w:hAnsi="仿宋" w:eastAsia="仿宋" w:cs="宋体"/>
          <w:kern w:val="0"/>
          <w:sz w:val="24"/>
        </w:rPr>
        <w:t>可与投标人协商延长投标书的有效期，这种要求和答复均以书面形式进行。</w:t>
      </w:r>
    </w:p>
    <w:p w14:paraId="77CF6207">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3.投标人可拒绝接受延期要求。同意延长有效期的投标人不能修改投标文件。</w:t>
      </w:r>
    </w:p>
    <w:p w14:paraId="430FE933">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（六）投标文件的签署和份数</w:t>
      </w:r>
    </w:p>
    <w:p w14:paraId="5A62B6AC">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1、电子投标文件：</w:t>
      </w:r>
    </w:p>
    <w:p w14:paraId="3534E01C">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投标人应根据“政采云投标人项目采购-电子招投标操作指南”及本招标文件规定的格式和顺序编制电子投标文件并进行关联定位，若因投标文件内容不完整、编排混乱导致投标文件被误读、漏读或者查找不到相关内容的，是投标人的责任。凡是参加两个或者以上标项投标的，投标文件必须按标项分别制作。</w:t>
      </w:r>
    </w:p>
    <w:p w14:paraId="03CE2080">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 xml:space="preserve">2.数据电子备份投标文件（U 盘）： </w:t>
      </w:r>
    </w:p>
    <w:p w14:paraId="2752E966">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电子投标文件的备份文件可以 U 盘形式存储。数据电子备份投标文件格式及内容须与政采云平台项目采购-电子交易操作指南中制作、加密并递交的电子投标文件格式及内容一致。投标人应将数据电子备份（U 盘）形式的投标文件密封、包装，不按此规定密封、包装的数据电子备份投标文件（U 盘）均按未提供处理。</w:t>
      </w:r>
    </w:p>
    <w:p w14:paraId="404C2C9D">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 xml:space="preserve">3.其他： </w:t>
      </w:r>
    </w:p>
    <w:p w14:paraId="52AF5C56">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3.1 投标文件需按招标文件要求的格式填写并签字盖章。</w:t>
      </w:r>
    </w:p>
    <w:p w14:paraId="18CE03E2">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3.2 投标文件不应涂改或行间插字和增删, 如有修改，修改处须加盖投标人的公章或由法定代表人或其授权委托人签字或盖章。投标文件因字迹潦草或表达不清所引起的后果由投标人负责。</w:t>
      </w:r>
    </w:p>
    <w:p w14:paraId="18FB275C">
      <w:pPr>
        <w:spacing w:line="500" w:lineRule="exact"/>
        <w:ind w:firstLine="482" w:firstLineChars="200"/>
        <w:rPr>
          <w:rFonts w:ascii="仿宋" w:hAnsi="仿宋" w:eastAsia="仿宋" w:cs="宋体"/>
          <w:kern w:val="0"/>
          <w:sz w:val="24"/>
        </w:rPr>
      </w:pPr>
      <w:r>
        <w:rPr>
          <w:rFonts w:hint="eastAsia" w:ascii="仿宋" w:hAnsi="仿宋" w:eastAsia="仿宋" w:cs="宋体"/>
          <w:b/>
          <w:kern w:val="0"/>
          <w:sz w:val="24"/>
        </w:rPr>
        <w:t>（七）投标文件的包装、递交、修改和撤回</w:t>
      </w:r>
    </w:p>
    <w:p w14:paraId="75EB7F02">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投标人应当在投标截止时间前完成电子投标文件的传输递交，并可以补充、修改或者撤回电子投标文件。补充或者修改电子投标文件的，应当先行撤回源文件，补充、修改后重新传输递交，投标截止时间止未完成传输的，视为撤回投标文件。投标、响应截止时间后送达的投标、响应文件，将被政采云平台拒收，</w:t>
      </w:r>
      <w:r>
        <w:rPr>
          <w:rFonts w:hint="eastAsia" w:ascii="仿宋" w:hAnsi="仿宋" w:eastAsia="仿宋"/>
          <w:sz w:val="24"/>
        </w:rPr>
        <w:t>作未递交投标文件处理</w:t>
      </w:r>
      <w:r>
        <w:rPr>
          <w:rFonts w:hint="eastAsia" w:ascii="仿宋" w:hAnsi="仿宋" w:eastAsia="仿宋" w:cs="宋体"/>
          <w:kern w:val="0"/>
          <w:sz w:val="24"/>
        </w:rPr>
        <w:t>。</w:t>
      </w:r>
    </w:p>
    <w:p w14:paraId="1048EFF3">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2.数据电子备份投标文件（U 盘）：以 U 盘形式提供的数据电子备份投标文件格式及内容须与政采云平台项目采购-电子交易操作指南中制作、加密并递交的电子投标文件格式及内容一致。递交方式：</w:t>
      </w:r>
    </w:p>
    <w:p w14:paraId="369C36E6">
      <w:pPr>
        <w:spacing w:line="500" w:lineRule="exact"/>
        <w:ind w:firstLine="520" w:firstLineChars="217"/>
        <w:jc w:val="left"/>
        <w:rPr>
          <w:rFonts w:ascii="仿宋" w:hAnsi="仿宋" w:eastAsia="仿宋" w:cs="宋体"/>
          <w:kern w:val="0"/>
          <w:sz w:val="24"/>
        </w:rPr>
      </w:pPr>
      <w:r>
        <w:rPr>
          <w:rFonts w:hint="eastAsia" w:ascii="仿宋" w:hAnsi="仿宋" w:eastAsia="仿宋" w:cs="宋体"/>
          <w:kern w:val="0"/>
          <w:sz w:val="24"/>
        </w:rPr>
        <w:t>数据电子备份投标文件（U盘）应通过邮寄快递方式送达（原则上邮寄公司统一采用EMS），邮寄地址为：</w:t>
      </w:r>
      <w:r>
        <w:rPr>
          <w:rFonts w:hint="eastAsia" w:ascii="仿宋" w:hAnsi="仿宋" w:eastAsia="仿宋" w:cs="仿宋"/>
          <w:kern w:val="0"/>
          <w:sz w:val="24"/>
        </w:rPr>
        <w:t>湖州市仁皇工程咨询有限公司[</w:t>
      </w:r>
      <w:r>
        <w:rPr>
          <w:rFonts w:hint="eastAsia" w:ascii="仿宋" w:hAnsi="仿宋" w:eastAsia="仿宋" w:cs="仿宋"/>
          <w:sz w:val="24"/>
        </w:rPr>
        <w:t>湖州市吴兴区太湖路51号湖州国际贸易大厦15楼</w:t>
      </w:r>
      <w:r>
        <w:rPr>
          <w:rFonts w:hint="eastAsia" w:ascii="仿宋" w:hAnsi="仿宋" w:eastAsia="仿宋" w:cs="仿宋"/>
          <w:kern w:val="0"/>
          <w:sz w:val="24"/>
        </w:rPr>
        <w:t>]</w:t>
      </w:r>
      <w:r>
        <w:rPr>
          <w:rFonts w:hint="eastAsia" w:ascii="仿宋" w:hAnsi="仿宋" w:eastAsia="仿宋" w:cs="宋体"/>
          <w:kern w:val="0"/>
          <w:sz w:val="24"/>
          <w:szCs w:val="24"/>
        </w:rPr>
        <w:t>，联系电话：</w:t>
      </w:r>
      <w:r>
        <w:rPr>
          <w:rFonts w:hint="eastAsia" w:ascii="仿宋" w:hAnsi="仿宋" w:eastAsia="仿宋" w:cs="仿宋"/>
          <w:color w:val="auto"/>
          <w:kern w:val="0"/>
          <w:sz w:val="24"/>
          <w:highlight w:val="none"/>
          <w:lang w:val="en-US" w:eastAsia="zh-CN"/>
        </w:rPr>
        <w:t>18267291899</w:t>
      </w:r>
      <w:r>
        <w:rPr>
          <w:rFonts w:hint="eastAsia" w:ascii="仿宋" w:hAnsi="仿宋" w:eastAsia="仿宋" w:cs="宋体"/>
          <w:kern w:val="0"/>
          <w:sz w:val="24"/>
        </w:rPr>
        <w:t>。邮寄截止时间：投标人应于2024年</w:t>
      </w:r>
      <w:r>
        <w:rPr>
          <w:rFonts w:hint="eastAsia" w:ascii="仿宋" w:hAnsi="仿宋" w:eastAsia="仿宋" w:cs="宋体"/>
          <w:kern w:val="0"/>
          <w:sz w:val="24"/>
          <w:lang w:val="en-US" w:eastAsia="zh-CN"/>
        </w:rPr>
        <w:t>9</w:t>
      </w:r>
      <w:r>
        <w:rPr>
          <w:rFonts w:hint="eastAsia" w:ascii="仿宋" w:hAnsi="仿宋" w:eastAsia="仿宋" w:cs="宋体"/>
          <w:kern w:val="0"/>
          <w:sz w:val="24"/>
        </w:rPr>
        <w:t>月</w:t>
      </w:r>
      <w:r>
        <w:rPr>
          <w:rFonts w:hint="eastAsia" w:ascii="仿宋" w:hAnsi="仿宋" w:eastAsia="仿宋" w:cs="宋体"/>
          <w:kern w:val="0"/>
          <w:sz w:val="24"/>
          <w:lang w:val="en-US" w:eastAsia="zh-CN"/>
        </w:rPr>
        <w:t>14</w:t>
      </w:r>
      <w:r>
        <w:rPr>
          <w:rFonts w:hint="eastAsia" w:ascii="仿宋" w:hAnsi="仿宋" w:eastAsia="仿宋" w:cs="宋体"/>
          <w:kern w:val="0"/>
          <w:sz w:val="24"/>
        </w:rPr>
        <w:t>日17:00时前准时送达，逾期不予受理。截止开标时间前，</w:t>
      </w:r>
      <w:r>
        <w:rPr>
          <w:rFonts w:hint="eastAsia" w:ascii="仿宋" w:hAnsi="仿宋" w:eastAsia="仿宋" w:cs="宋体"/>
          <w:kern w:val="0"/>
          <w:sz w:val="24"/>
          <w:lang w:eastAsia="zh-CN"/>
        </w:rPr>
        <w:t>招标人</w:t>
      </w:r>
      <w:r>
        <w:rPr>
          <w:rFonts w:hint="eastAsia" w:ascii="仿宋" w:hAnsi="仿宋" w:eastAsia="仿宋" w:cs="宋体"/>
          <w:kern w:val="0"/>
          <w:sz w:val="24"/>
        </w:rPr>
        <w:t xml:space="preserve">由二名人员（一名接收人、一名监督人员）统一负责接收并送至专门的监控室，与投标资料一并归档。投标人须留足投标文件邮寄时间,确保数据电子备份投标文件（U盘）于规定的时间前送达指定地点，未按时送达的，均按未提供处理。  </w:t>
      </w:r>
    </w:p>
    <w:p w14:paraId="14F2C006">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3.整个开标过程中若因投标人问题造成电子投标文件无法正常解密的，均认定为未提交电子投标文件，</w:t>
      </w:r>
      <w:r>
        <w:rPr>
          <w:rFonts w:hint="eastAsia" w:ascii="仿宋" w:hAnsi="仿宋" w:eastAsia="仿宋"/>
          <w:sz w:val="24"/>
        </w:rPr>
        <w:t>作未递交投标文件处理</w:t>
      </w:r>
      <w:r>
        <w:rPr>
          <w:rFonts w:hint="eastAsia" w:ascii="仿宋" w:hAnsi="仿宋" w:eastAsia="仿宋" w:cs="宋体"/>
          <w:kern w:val="0"/>
          <w:sz w:val="24"/>
        </w:rPr>
        <w:t>。若因网络或者其他非投标人问题造成电子投标文件无法正常解密的，启用数据电子备份投标文件（U 盘），因投标人自身原因造成数据电子备份投标文件（U 盘）无法打开的，</w:t>
      </w:r>
      <w:r>
        <w:rPr>
          <w:rFonts w:hint="eastAsia" w:ascii="仿宋" w:hAnsi="仿宋" w:eastAsia="仿宋"/>
          <w:sz w:val="24"/>
        </w:rPr>
        <w:t>作未递交投标文件处理</w:t>
      </w:r>
      <w:r>
        <w:rPr>
          <w:rFonts w:hint="eastAsia" w:ascii="仿宋" w:hAnsi="仿宋" w:eastAsia="仿宋" w:cs="宋体"/>
          <w:kern w:val="0"/>
          <w:sz w:val="24"/>
        </w:rPr>
        <w:t xml:space="preserve">。若正常解密成功，则数据电子备份投标文件（U 盘）不予开启。在下一顺位的投标文件启用时，前一顺位的投标文件自动失效。 </w:t>
      </w:r>
    </w:p>
    <w:p w14:paraId="6374DD22">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4.投标人应将以数据电子备份（U 盘）形式提供的投标文件一份密封、包装。数据电子备份投标文件（U 盘）的包装封面上应注明投标人名称、投标人地址、投标文件名称、投标项目名称、标项及项目编号，并加盖投标人公章。未按规定密封、包装或标记的数据电子备份投标文件（U 盘）将被拒绝，由此造成数据电子备份投标文件（U 盘）被误投或提前拆封的风险由投标人承担。</w:t>
      </w:r>
    </w:p>
    <w:p w14:paraId="71E4C457">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（八）投标无效的情形</w:t>
      </w:r>
    </w:p>
    <w:p w14:paraId="3854D137">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2FE0F6F7">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1.在评标开始前，评标委员会或采购代理机构对投标人的资格进行审查，如发现下列情形之一的，投标文件将被视为无效，不在进行下一步评审：</w:t>
      </w:r>
    </w:p>
    <w:p w14:paraId="2D2DA43C">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（1）未提供有效的营业执照、税务登记证、组织机构代码证或未提供“三证合一”的营业执照或未提供“五证合一”的营业执照；</w:t>
      </w:r>
    </w:p>
    <w:p w14:paraId="0D632765">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（2）未提供法定代表人有效身份证明书及身份证或未提供法定代表人授权书及被授权人身份证、被授权人</w:t>
      </w:r>
      <w:r>
        <w:rPr>
          <w:rFonts w:hint="eastAsia" w:ascii="仿宋" w:hAnsi="仿宋" w:eastAsia="仿宋" w:cs="仿宋"/>
          <w:sz w:val="24"/>
          <w:highlight w:val="none"/>
        </w:rPr>
        <w:t>最近半年内任意1个月</w:t>
      </w:r>
      <w:r>
        <w:rPr>
          <w:rFonts w:hint="eastAsia" w:ascii="仿宋" w:hAnsi="仿宋" w:eastAsia="仿宋" w:cs="宋体"/>
          <w:kern w:val="0"/>
          <w:sz w:val="24"/>
        </w:rPr>
        <w:t>社保的；</w:t>
      </w:r>
    </w:p>
    <w:p w14:paraId="3EDE7AFA">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（3）未提供承诺书的；</w:t>
      </w:r>
    </w:p>
    <w:p w14:paraId="5310B3D4">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自招标公告发布之日起至投标截止日内，在“信用中国网”(www.creditchina.gov.cn)被列入失信被执行人、重大税收违法当事人名单、政府采购严重违法失信行为记录名单的投标人，资格审查时不予以通过；投标截止前，在“中国政府采购网”(www.ccgp.gov.cn)被列入政府采购严重违法失信行为记录名单中的投标人且在处罚有效期内的投标人，资格审查时不予以通过；</w:t>
      </w:r>
    </w:p>
    <w:p w14:paraId="038FD432">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（5）未提供信用承诺书的；</w:t>
      </w:r>
    </w:p>
    <w:p w14:paraId="4A23CF3A">
      <w:pPr>
        <w:spacing w:line="500" w:lineRule="exact"/>
        <w:ind w:firstLine="480" w:firstLineChars="200"/>
        <w:rPr>
          <w:rFonts w:ascii="仿宋" w:hAnsi="仿宋" w:eastAsia="仿宋" w:cs="宋体"/>
          <w:kern w:val="0"/>
          <w:sz w:val="24"/>
        </w:rPr>
      </w:pPr>
      <w:r>
        <w:rPr>
          <w:rFonts w:hint="eastAsia" w:ascii="仿宋" w:hAnsi="仿宋" w:eastAsia="仿宋" w:cs="仿宋"/>
          <w:sz w:val="24"/>
        </w:rPr>
        <w:t>（6）</w:t>
      </w:r>
      <w:r>
        <w:rPr>
          <w:rFonts w:hint="eastAsia" w:ascii="仿宋" w:hAnsi="仿宋" w:eastAsia="仿宋" w:cs="宋体"/>
          <w:kern w:val="0"/>
          <w:sz w:val="24"/>
        </w:rPr>
        <w:t>资格证明文件不全的，或者不符合招标文件标明的资格要求的。</w:t>
      </w:r>
    </w:p>
    <w:p w14:paraId="34DAB3D0">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2.在符合性审查和商务评审时，如发现下列情形之一的，投标文件将被视为无效：</w:t>
      </w:r>
    </w:p>
    <w:p w14:paraId="7182E839">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（1）投标文件未按招标文件要求签字或盖章；</w:t>
      </w:r>
    </w:p>
    <w:p w14:paraId="1DBE2959">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（2）投标文件格式不规范、项目不齐全或者内容虚假的；</w:t>
      </w:r>
    </w:p>
    <w:p w14:paraId="2B375324">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（3）投标文件的实质性内容未使用中文表述、意思表述不明确、前后矛盾或者使用计量单位不符合招标文件要求的（经评标委员会认定并允许其当场更正的笔误除外）；</w:t>
      </w:r>
    </w:p>
    <w:p w14:paraId="556D1B69">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（4）未实质性响应招标文件要求或者投标文件有</w:t>
      </w:r>
      <w:r>
        <w:rPr>
          <w:rFonts w:hint="eastAsia" w:ascii="仿宋" w:hAnsi="仿宋" w:eastAsia="仿宋" w:cs="宋体"/>
          <w:kern w:val="0"/>
          <w:sz w:val="24"/>
          <w:lang w:eastAsia="zh-CN"/>
        </w:rPr>
        <w:t>招标人</w:t>
      </w:r>
      <w:r>
        <w:rPr>
          <w:rFonts w:hint="eastAsia" w:ascii="仿宋" w:hAnsi="仿宋" w:eastAsia="仿宋" w:cs="宋体"/>
          <w:kern w:val="0"/>
          <w:sz w:val="24"/>
        </w:rPr>
        <w:t>不能接受的附加条件的。</w:t>
      </w:r>
    </w:p>
    <w:p w14:paraId="0D87EE79">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3.在技术评审时，如发现下列情形之一的，投标文件将被视为无效：</w:t>
      </w:r>
    </w:p>
    <w:p w14:paraId="0893C0F5">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（1）未提供或未如实提供投标货物的技术参数，或者投标文件标明的响应或偏离与事实不符或虚假投标的；</w:t>
      </w:r>
    </w:p>
    <w:p w14:paraId="43E260D3">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（2）明显不符合招标文件要求的规格型号、质量标准，或者与招标文件中标有“▲”的技术指标、主要功能项目发生实质性偏离的；</w:t>
      </w:r>
    </w:p>
    <w:p w14:paraId="7DEC2E4B">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（3）投标技术方案不明确，存在一个或一个以上备选（替代）投标方案的；</w:t>
      </w:r>
    </w:p>
    <w:p w14:paraId="56546A48">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（4）与其他参加本次投标投标人的投标文件（技术文件）的文字表述内容相同连续 20行以上或者差错相同2处以上的。</w:t>
      </w:r>
    </w:p>
    <w:p w14:paraId="1D530743">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4.在报价评审时，如发现下列情形之一的，投标文件将被视为无效：</w:t>
      </w:r>
    </w:p>
    <w:p w14:paraId="2C9514DD">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（1）未采用“人民币元”报价的或未按照招标文件表明的币种报价的；</w:t>
      </w:r>
    </w:p>
    <w:p w14:paraId="450E0A2D">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（2）报价无偏离</w:t>
      </w:r>
      <w:r>
        <w:rPr>
          <w:rFonts w:hint="eastAsia" w:ascii="仿宋" w:hAnsi="仿宋" w:eastAsia="仿宋" w:cs="宋体"/>
          <w:kern w:val="0"/>
          <w:sz w:val="24"/>
          <w:lang w:eastAsia="zh-CN"/>
        </w:rPr>
        <w:t>招标人</w:t>
      </w:r>
      <w:r>
        <w:rPr>
          <w:rFonts w:hint="eastAsia" w:ascii="仿宋" w:hAnsi="仿宋" w:eastAsia="仿宋" w:cs="宋体"/>
          <w:kern w:val="0"/>
          <w:sz w:val="24"/>
        </w:rPr>
        <w:t>的采购定价，或者超出采购预算金额，</w:t>
      </w:r>
      <w:r>
        <w:rPr>
          <w:rFonts w:hint="eastAsia" w:ascii="仿宋" w:hAnsi="仿宋" w:eastAsia="仿宋" w:cs="宋体"/>
          <w:kern w:val="0"/>
          <w:sz w:val="24"/>
          <w:lang w:eastAsia="zh-CN"/>
        </w:rPr>
        <w:t>招标人</w:t>
      </w:r>
      <w:r>
        <w:rPr>
          <w:rFonts w:hint="eastAsia" w:ascii="仿宋" w:hAnsi="仿宋" w:eastAsia="仿宋" w:cs="宋体"/>
          <w:kern w:val="0"/>
          <w:sz w:val="24"/>
        </w:rPr>
        <w:t>不能支付的；</w:t>
      </w:r>
    </w:p>
    <w:p w14:paraId="39C00756">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（3）投标报价具有选择性，或者投标报价未按照招标文件规定的价格进行报价的。</w:t>
      </w:r>
    </w:p>
    <w:p w14:paraId="1B23B70B">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5.被拒绝的投标文件为无效。</w:t>
      </w:r>
    </w:p>
    <w:p w14:paraId="648B594A">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 xml:space="preserve">6.投标人有下列情形之一的，视为投标人串通投标，其投标无效： </w:t>
      </w:r>
    </w:p>
    <w:p w14:paraId="080CA9C2">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（1）不同投标人的投标（响应）文件由同一单位或者个人编制；</w:t>
      </w:r>
    </w:p>
    <w:p w14:paraId="11BFF8D6">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（2）不同投标人委托同一单位或者个人办理投标事宜；</w:t>
      </w:r>
    </w:p>
    <w:p w14:paraId="798CAC60">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（3）不同投标人的投标文件或响应文件载明的项目管理成员或者联系人员为同一人；</w:t>
      </w:r>
    </w:p>
    <w:p w14:paraId="40C9A7A3">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（4）不同投标人的投标（响应）文件件异常一致或者投标报价呈规律性差异；</w:t>
      </w:r>
    </w:p>
    <w:p w14:paraId="6A3F2C2E">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（5）不同投标人的投标（响应）文件相互混装。</w:t>
      </w:r>
    </w:p>
    <w:p w14:paraId="7AC52DFB">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7. 投标人有下列情形之一的，属于恶意串通，其投标无效：</w:t>
      </w:r>
    </w:p>
    <w:p w14:paraId="705767D5">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（1）投标人直接或者间接从</w:t>
      </w:r>
      <w:r>
        <w:rPr>
          <w:rFonts w:hint="eastAsia" w:ascii="仿宋" w:hAnsi="仿宋" w:eastAsia="仿宋" w:cs="宋体"/>
          <w:kern w:val="0"/>
          <w:sz w:val="24"/>
          <w:lang w:eastAsia="zh-CN"/>
        </w:rPr>
        <w:t>招标人</w:t>
      </w:r>
      <w:r>
        <w:rPr>
          <w:rFonts w:hint="eastAsia" w:ascii="仿宋" w:hAnsi="仿宋" w:eastAsia="仿宋" w:cs="宋体"/>
          <w:kern w:val="0"/>
          <w:sz w:val="24"/>
        </w:rPr>
        <w:t>或者采购代理机构处获得其他投标人的相关情况并修改其投标（响应）文件；</w:t>
      </w:r>
    </w:p>
    <w:p w14:paraId="61C4EAF6">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（2）投标人按照</w:t>
      </w:r>
      <w:r>
        <w:rPr>
          <w:rFonts w:hint="eastAsia" w:ascii="仿宋" w:hAnsi="仿宋" w:eastAsia="仿宋" w:cs="宋体"/>
          <w:kern w:val="0"/>
          <w:sz w:val="24"/>
          <w:lang w:eastAsia="zh-CN"/>
        </w:rPr>
        <w:t>招标人</w:t>
      </w:r>
      <w:r>
        <w:rPr>
          <w:rFonts w:hint="eastAsia" w:ascii="仿宋" w:hAnsi="仿宋" w:eastAsia="仿宋" w:cs="宋体"/>
          <w:kern w:val="0"/>
          <w:sz w:val="24"/>
        </w:rPr>
        <w:t>或者采购代理机构的授意撤换、修改投标（响应）文件；</w:t>
      </w:r>
    </w:p>
    <w:p w14:paraId="26ABCDFC">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（3）投标人之间协商报价、技术方案等投标（响应）文件的实质性内容；</w:t>
      </w:r>
    </w:p>
    <w:p w14:paraId="5D76166E">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（4）属于同一集团、协会、商会等组织成员的投标人按照该组织要求协同参加政府采购活动；</w:t>
      </w:r>
    </w:p>
    <w:p w14:paraId="31A60C79">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（5）投标人之间事先约定由某一特定投标人中标、</w:t>
      </w:r>
      <w:r>
        <w:rPr>
          <w:rFonts w:hint="eastAsia" w:ascii="仿宋" w:hAnsi="仿宋" w:eastAsia="仿宋" w:cs="宋体"/>
          <w:kern w:val="0"/>
          <w:sz w:val="24"/>
          <w:lang w:eastAsia="zh-CN"/>
        </w:rPr>
        <w:t>中标</w:t>
      </w:r>
      <w:r>
        <w:rPr>
          <w:rFonts w:hint="eastAsia" w:ascii="仿宋" w:hAnsi="仿宋" w:eastAsia="仿宋" w:cs="宋体"/>
          <w:kern w:val="0"/>
          <w:sz w:val="24"/>
        </w:rPr>
        <w:t>；</w:t>
      </w:r>
    </w:p>
    <w:p w14:paraId="13C53A73">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（6）投标人之间商定部分投标人放弃参加政府采购活动或者放弃中标、</w:t>
      </w:r>
      <w:r>
        <w:rPr>
          <w:rFonts w:hint="eastAsia" w:ascii="仿宋" w:hAnsi="仿宋" w:eastAsia="仿宋" w:cs="宋体"/>
          <w:kern w:val="0"/>
          <w:sz w:val="24"/>
          <w:lang w:eastAsia="zh-CN"/>
        </w:rPr>
        <w:t>中标</w:t>
      </w:r>
      <w:r>
        <w:rPr>
          <w:rFonts w:hint="eastAsia" w:ascii="仿宋" w:hAnsi="仿宋" w:eastAsia="仿宋" w:cs="宋体"/>
          <w:kern w:val="0"/>
          <w:sz w:val="24"/>
        </w:rPr>
        <w:t>；</w:t>
      </w:r>
    </w:p>
    <w:p w14:paraId="578C9AE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（7）投标人与</w:t>
      </w:r>
      <w:r>
        <w:rPr>
          <w:rFonts w:hint="eastAsia" w:ascii="仿宋" w:hAnsi="仿宋" w:eastAsia="仿宋" w:cs="宋体"/>
          <w:kern w:val="0"/>
          <w:sz w:val="24"/>
          <w:lang w:eastAsia="zh-CN"/>
        </w:rPr>
        <w:t>招标人</w:t>
      </w:r>
      <w:r>
        <w:rPr>
          <w:rFonts w:hint="eastAsia" w:ascii="仿宋" w:hAnsi="仿宋" w:eastAsia="仿宋" w:cs="宋体"/>
          <w:kern w:val="0"/>
          <w:sz w:val="24"/>
        </w:rPr>
        <w:t>或者采购代理机构之间、投标人相互之间，为谋求特定投标人中标、</w:t>
      </w:r>
      <w:r>
        <w:rPr>
          <w:rFonts w:hint="eastAsia" w:ascii="仿宋" w:hAnsi="仿宋" w:eastAsia="仿宋" w:cs="宋体"/>
          <w:kern w:val="0"/>
          <w:sz w:val="24"/>
          <w:lang w:eastAsia="zh-CN"/>
        </w:rPr>
        <w:t>中标</w:t>
      </w:r>
      <w:r>
        <w:rPr>
          <w:rFonts w:hint="eastAsia" w:ascii="仿宋" w:hAnsi="仿宋" w:eastAsia="仿宋" w:cs="宋体"/>
          <w:kern w:val="0"/>
          <w:sz w:val="24"/>
        </w:rPr>
        <w:t>或者排斥其他投标人的其他串通行为。</w:t>
      </w:r>
    </w:p>
    <w:p w14:paraId="0706A867">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 xml:space="preserve">8.出现以下情形，导致电子交易平台无法正常进行，或者无法保证电子交易的公平、公正和安全时，中止电子交易活动： </w:t>
      </w:r>
    </w:p>
    <w:p w14:paraId="283A6281">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（1）电子交易平台发生故障而无法登录访问的；</w:t>
      </w:r>
    </w:p>
    <w:p w14:paraId="361906CA">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（2）电子交易平台应用或数据库出现错误，不能进行正常操作的；</w:t>
      </w:r>
    </w:p>
    <w:p w14:paraId="013252AE">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（3）电子交易平台发现严重安全漏洞，有潜在泄密危险的；</w:t>
      </w:r>
    </w:p>
    <w:p w14:paraId="05256717">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（4）病毒发作导致不能进行正常操作的；</w:t>
      </w:r>
    </w:p>
    <w:p w14:paraId="4EE893D9">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（5）其他无法保证电子交易的公平、公正和安全的情况。</w:t>
      </w:r>
    </w:p>
    <w:p w14:paraId="08C2C146">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出现以上规定情形，不影响采购公平、公正性的，采购代理机构可以待上述情形消除后继续组织电子交易活动，也可以决定某些环节以数据电子备份投标文件（U 盘）形式进行；影响或可能影响采购公平、公正性的，重新采购。</w:t>
      </w:r>
    </w:p>
    <w:p w14:paraId="14BEF764">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(九）废标的情形</w:t>
      </w:r>
    </w:p>
    <w:p w14:paraId="40C5A090">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在采购活动中，出现下列情形之一的，应予废标：</w:t>
      </w:r>
    </w:p>
    <w:p w14:paraId="5AFD2B37">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(1)符合专业条件的投标人或者对招标文件作实质性响应的投标人不足三家的；</w:t>
      </w:r>
    </w:p>
    <w:p w14:paraId="3EC1F624">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(2)出现影响采购公正的违法、违规行为的；</w:t>
      </w:r>
    </w:p>
    <w:p w14:paraId="7618C28A">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(3)投标人的报价均超过了采购预算，</w:t>
      </w:r>
      <w:r>
        <w:rPr>
          <w:rFonts w:hint="eastAsia" w:ascii="仿宋" w:hAnsi="仿宋" w:eastAsia="仿宋" w:cs="宋体"/>
          <w:kern w:val="0"/>
          <w:sz w:val="24"/>
          <w:lang w:eastAsia="zh-CN"/>
        </w:rPr>
        <w:t>招标人</w:t>
      </w:r>
      <w:r>
        <w:rPr>
          <w:rFonts w:hint="eastAsia" w:ascii="仿宋" w:hAnsi="仿宋" w:eastAsia="仿宋" w:cs="宋体"/>
          <w:kern w:val="0"/>
          <w:sz w:val="24"/>
        </w:rPr>
        <w:t>不能支付的；</w:t>
      </w:r>
    </w:p>
    <w:p w14:paraId="264F6ABA">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(4)因重大变故，采购任务取消的。</w:t>
      </w:r>
    </w:p>
    <w:p w14:paraId="3E3E6117">
      <w:pPr>
        <w:spacing w:line="500" w:lineRule="exact"/>
        <w:ind w:firstLine="482" w:firstLineChars="200"/>
        <w:outlineLvl w:val="1"/>
        <w:rPr>
          <w:rFonts w:ascii="仿宋" w:hAnsi="仿宋" w:eastAsia="仿宋" w:cs="宋体"/>
          <w:b/>
          <w:kern w:val="0"/>
          <w:sz w:val="24"/>
        </w:rPr>
      </w:pPr>
      <w:r>
        <w:rPr>
          <w:rFonts w:hint="eastAsia" w:ascii="仿宋" w:hAnsi="仿宋" w:eastAsia="仿宋" w:cs="宋体"/>
          <w:b/>
          <w:kern w:val="0"/>
          <w:sz w:val="24"/>
        </w:rPr>
        <w:t>四、开标</w:t>
      </w:r>
    </w:p>
    <w:p w14:paraId="2AE933DF">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（一）开标准备</w:t>
      </w:r>
    </w:p>
    <w:p w14:paraId="48E81481">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采购代理机构将在规定的时间和地点进行开标，并按照招标文件规定的时间通过“政府采购云平台”组织开标、开启投标文件，所有投标人均应当准时在线参加。</w:t>
      </w:r>
    </w:p>
    <w:p w14:paraId="0527C7B7">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 xml:space="preserve">（二） 电子招投标开标及评审程序 </w:t>
      </w:r>
    </w:p>
    <w:p w14:paraId="7EBC9E50">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1.开标由</w:t>
      </w:r>
      <w:r>
        <w:rPr>
          <w:rFonts w:hint="eastAsia" w:ascii="仿宋" w:hAnsi="仿宋" w:eastAsia="仿宋" w:cs="宋体"/>
          <w:kern w:val="0"/>
          <w:sz w:val="24"/>
          <w:lang w:eastAsia="zh-CN"/>
        </w:rPr>
        <w:t>招标人</w:t>
      </w:r>
      <w:r>
        <w:rPr>
          <w:rFonts w:hint="eastAsia" w:ascii="仿宋" w:hAnsi="仿宋" w:eastAsia="仿宋" w:cs="宋体"/>
          <w:kern w:val="0"/>
          <w:sz w:val="24"/>
        </w:rPr>
        <w:t>或者采购代理机构主持，邀请投标人在线参加。评标委员会成员不得参加开标活动；</w:t>
      </w:r>
    </w:p>
    <w:p w14:paraId="575287F6">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2.主持人宣布开标会议开始，并按照规定的时间通过政采云系统组织开标，所有投标人应当准时在线参加；</w:t>
      </w:r>
    </w:p>
    <w:p w14:paraId="726F9919">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3.投标截止时间后，投标人应登录政采云平台，在收到电子加密投标文件【开始解密】通知后，通过“项目采购-开标评标”模块对电子投标文件进行在线解密；</w:t>
      </w:r>
    </w:p>
    <w:p w14:paraId="4BFDA5F9">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4.在开标结束后（评标开始前），由</w:t>
      </w:r>
      <w:r>
        <w:rPr>
          <w:rFonts w:hint="eastAsia" w:ascii="仿宋" w:hAnsi="仿宋" w:eastAsia="仿宋" w:cs="宋体"/>
          <w:kern w:val="0"/>
          <w:sz w:val="24"/>
          <w:lang w:eastAsia="zh-CN"/>
        </w:rPr>
        <w:t>招标人</w:t>
      </w:r>
      <w:r>
        <w:rPr>
          <w:rFonts w:hint="eastAsia" w:ascii="仿宋" w:hAnsi="仿宋" w:eastAsia="仿宋" w:cs="宋体"/>
          <w:kern w:val="0"/>
          <w:sz w:val="24"/>
        </w:rPr>
        <w:t>或采购代理机构进行资格审查。资格审查后在系统上公布资格审查结果；</w:t>
      </w:r>
    </w:p>
    <w:p w14:paraId="6A04F224">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5.由评标委员会对资格审查通过的投标人进行技术、商务、资信及其他部分评审，符合性审查及评分结束后，由主持人公布无效投标的投标人名单、投标无效的原因，并在系统上公布其他有效投标的评审结果；</w:t>
      </w:r>
    </w:p>
    <w:p w14:paraId="301F9C3E">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6.由主持人在系统上公布的投标人名称及在其投标文件中承诺的投标报价、投标内容以及其他有必要宣读的内容；</w:t>
      </w:r>
    </w:p>
    <w:p w14:paraId="6D4303B5">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7.报价部分符合性审查及评分结束后，由主持人公布无效投标的投标人名单、投标无效的原因，并在系统上公布其他有效投标的评分结果；</w:t>
      </w:r>
    </w:p>
    <w:p w14:paraId="5FD5DFB8">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8.最终在政采云系统上公布评审结果；</w:t>
      </w:r>
    </w:p>
    <w:p w14:paraId="3A62FEC5">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9.开标会议结束。</w:t>
      </w:r>
    </w:p>
    <w:p w14:paraId="461A3CA8">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特别说明：政采云公司如对电子化开标及评审程序有调整的，应按调整的程序操作。</w:t>
      </w:r>
    </w:p>
    <w:p w14:paraId="11B7C7C2">
      <w:pPr>
        <w:spacing w:line="500" w:lineRule="exact"/>
        <w:ind w:firstLine="482" w:firstLineChars="200"/>
        <w:outlineLvl w:val="1"/>
        <w:rPr>
          <w:rFonts w:ascii="仿宋" w:hAnsi="仿宋" w:eastAsia="仿宋" w:cs="宋体"/>
          <w:b/>
          <w:kern w:val="0"/>
          <w:sz w:val="24"/>
        </w:rPr>
      </w:pPr>
      <w:r>
        <w:rPr>
          <w:rFonts w:hint="eastAsia" w:ascii="仿宋" w:hAnsi="仿宋" w:eastAsia="仿宋" w:cs="宋体"/>
          <w:b/>
          <w:kern w:val="0"/>
          <w:sz w:val="24"/>
        </w:rPr>
        <w:t>五、评标</w:t>
      </w:r>
    </w:p>
    <w:p w14:paraId="1C796B7C">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（一）组建评标委员会</w:t>
      </w:r>
    </w:p>
    <w:p w14:paraId="210EBA45">
      <w:pPr>
        <w:spacing w:line="460" w:lineRule="exact"/>
        <w:ind w:firstLine="480" w:firstLineChars="200"/>
        <w:rPr>
          <w:rFonts w:ascii="仿宋" w:hAnsi="仿宋" w:eastAsia="仿宋" w:cs="宋体"/>
          <w:kern w:val="0"/>
          <w:sz w:val="24"/>
        </w:rPr>
      </w:pPr>
      <w:r>
        <w:rPr>
          <w:rFonts w:hint="eastAsia" w:ascii="仿宋" w:hAnsi="仿宋" w:eastAsia="仿宋" w:cs="仿宋"/>
          <w:kern w:val="0"/>
          <w:sz w:val="24"/>
        </w:rPr>
        <w:t>本项目评标委员会由政府采购评审专家共5名组成。</w:t>
      </w:r>
    </w:p>
    <w:p w14:paraId="7D57BCCD">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（二）评标的方式</w:t>
      </w:r>
    </w:p>
    <w:p w14:paraId="68D333A7">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本项目采用不公开方式评标，评标的依据为招标文件和投标文件。</w:t>
      </w:r>
    </w:p>
    <w:p w14:paraId="5106CB99">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（三）评标程序</w:t>
      </w:r>
    </w:p>
    <w:p w14:paraId="17D2CA57">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1.形式审查</w:t>
      </w:r>
    </w:p>
    <w:p w14:paraId="45953BFE">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在开标结束后（评标开始前），</w:t>
      </w:r>
      <w:r>
        <w:rPr>
          <w:rFonts w:hint="eastAsia" w:ascii="仿宋" w:hAnsi="仿宋" w:eastAsia="仿宋" w:cs="宋体"/>
          <w:kern w:val="0"/>
          <w:sz w:val="24"/>
          <w:lang w:eastAsia="zh-CN"/>
        </w:rPr>
        <w:t>招标人</w:t>
      </w:r>
      <w:r>
        <w:rPr>
          <w:rFonts w:hint="eastAsia" w:ascii="仿宋" w:hAnsi="仿宋" w:eastAsia="仿宋" w:cs="宋体"/>
          <w:kern w:val="0"/>
          <w:sz w:val="24"/>
        </w:rPr>
        <w:t>或代理机构负责对投标人的资格和投标文件的完整性、合法性等进行审查。</w:t>
      </w:r>
    </w:p>
    <w:p w14:paraId="115300AC">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2.实质审查与比较</w:t>
      </w:r>
    </w:p>
    <w:p w14:paraId="0A852BD1">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（1）评标委员会审查投标文件的实质性内容是否符合招标文件的实质性要求。</w:t>
      </w:r>
    </w:p>
    <w:p w14:paraId="073E290B">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评标委员会将根据投标人的投标文件进行审查、核对,如有疑问,将对投标人进行询标,投标人要向评标委员会澄清有关问题,并最终以书面形式进行答复。投标人未在规定时间内澄清或者拒绝澄清或者澄清的内容改变了投标文件的实质性内容的，评标委员会有权对该投标文件做出不利于投标人的评判。</w:t>
      </w:r>
    </w:p>
    <w:p w14:paraId="2D95DD78">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（3）评标委员会完成评标后,按评标原则推荐中标候选人同时起草评标报告。</w:t>
      </w:r>
    </w:p>
    <w:p w14:paraId="08193F2D">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（4）评标委员会按评标原则通过电子系统向</w:t>
      </w:r>
      <w:r>
        <w:rPr>
          <w:rFonts w:hint="eastAsia" w:ascii="仿宋" w:hAnsi="仿宋" w:eastAsia="仿宋" w:cs="宋体"/>
          <w:kern w:val="0"/>
          <w:sz w:val="24"/>
          <w:lang w:eastAsia="zh-CN"/>
        </w:rPr>
        <w:t>招标人</w:t>
      </w:r>
      <w:r>
        <w:rPr>
          <w:rFonts w:hint="eastAsia" w:ascii="仿宋" w:hAnsi="仿宋" w:eastAsia="仿宋" w:cs="宋体"/>
          <w:kern w:val="0"/>
          <w:sz w:val="24"/>
        </w:rPr>
        <w:t>及采购代理机构提交评审报告。</w:t>
      </w:r>
    </w:p>
    <w:p w14:paraId="18315B43">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（四）澄清问题的形式</w:t>
      </w:r>
    </w:p>
    <w:p w14:paraId="7383DAAF">
      <w:pPr>
        <w:spacing w:line="500" w:lineRule="exact"/>
        <w:ind w:firstLine="480" w:firstLineChars="200"/>
        <w:rPr>
          <w:rFonts w:ascii="仿宋" w:hAnsi="仿宋" w:eastAsia="仿宋" w:cs="宋体"/>
          <w:sz w:val="24"/>
        </w:rPr>
      </w:pPr>
      <w:r>
        <w:rPr>
          <w:rFonts w:hint="eastAsia" w:ascii="仿宋" w:hAnsi="仿宋" w:eastAsia="仿宋" w:cs="宋体"/>
          <w:sz w:val="24"/>
        </w:rPr>
        <w:t>评审中需要投标人对投标文件作出澄清、说明或者补正的，评标委员会和投标人应当通过电子交易平台交换数据电文。给予投标人提交澄清说明或补正的时间为30分钟，投标人已经明确表示澄清说明或补正完毕的除外。</w:t>
      </w:r>
    </w:p>
    <w:p w14:paraId="247CB007">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（五）错误修正</w:t>
      </w:r>
    </w:p>
    <w:p w14:paraId="400C245E">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投标文件如果出现计算或表达上的错误，修正错误的原则如下：</w:t>
      </w:r>
    </w:p>
    <w:p w14:paraId="6BBC933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1.投标文件的大写和小写不一致的，以大写为准；</w:t>
      </w:r>
    </w:p>
    <w:p w14:paraId="45F6774B">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2.对不同文字文本投标文件的解释发生异议的，以中文文本为准。</w:t>
      </w:r>
    </w:p>
    <w:p w14:paraId="4E485490">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按上述修正错误的原则及方法调整或修正投标文件的投标报价，投标人同意并签字确认后，调整后的投标报价对投标人具有约束作用。如果投标人不接受修正后的报价，则其投标将作为无效投标处理。</w:t>
      </w:r>
    </w:p>
    <w:p w14:paraId="75354681">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（六）评标原则和评标办法</w:t>
      </w:r>
    </w:p>
    <w:p w14:paraId="1475D186">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3E51717">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2.评标办法。本项目评标办法是</w:t>
      </w:r>
      <w:r>
        <w:rPr>
          <w:rFonts w:hint="eastAsia" w:ascii="仿宋" w:hAnsi="仿宋" w:eastAsia="仿宋" w:cs="宋体"/>
          <w:b/>
          <w:kern w:val="0"/>
          <w:sz w:val="24"/>
          <w:u w:val="single"/>
        </w:rPr>
        <w:t>综合评分法</w:t>
      </w:r>
      <w:r>
        <w:rPr>
          <w:rFonts w:hint="eastAsia" w:ascii="仿宋" w:hAnsi="仿宋" w:eastAsia="仿宋" w:cs="宋体"/>
          <w:kern w:val="0"/>
          <w:sz w:val="24"/>
        </w:rPr>
        <w:t>，具体评标内容及评分标准等详见《第四章：评标办法及评分标准》。</w:t>
      </w:r>
    </w:p>
    <w:p w14:paraId="624A7E7B">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3.评标过程中凡是属于审查、澄清、评审和比较的有关资料以及授标建议，任何人均不得向投标人或其他无关人员透露。</w:t>
      </w:r>
    </w:p>
    <w:p w14:paraId="20A35EEE">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（七）评标过程的监控</w:t>
      </w:r>
    </w:p>
    <w:p w14:paraId="091A0B5D">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本项目评标过程实行全程录音、录像监控，由湖州市公共资源交易管理办公室进行现场监督。投标人在评标过程中所进行的试图影响评标结果的不公正活动，可能导致其投标被拒绝。</w:t>
      </w:r>
    </w:p>
    <w:p w14:paraId="6E872BC4">
      <w:pPr>
        <w:spacing w:line="500" w:lineRule="exact"/>
        <w:ind w:firstLine="482" w:firstLineChars="200"/>
        <w:outlineLvl w:val="1"/>
        <w:rPr>
          <w:rFonts w:ascii="仿宋" w:hAnsi="仿宋" w:eastAsia="仿宋" w:cs="宋体"/>
          <w:b/>
          <w:kern w:val="0"/>
          <w:sz w:val="24"/>
        </w:rPr>
      </w:pPr>
      <w:r>
        <w:rPr>
          <w:rFonts w:hint="eastAsia" w:ascii="仿宋" w:hAnsi="仿宋" w:eastAsia="仿宋" w:cs="宋体"/>
          <w:b/>
          <w:kern w:val="0"/>
          <w:sz w:val="24"/>
        </w:rPr>
        <w:t>六、定标</w:t>
      </w:r>
    </w:p>
    <w:p w14:paraId="11878C72">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（一）确定中标人。本项目由</w:t>
      </w:r>
      <w:r>
        <w:rPr>
          <w:rFonts w:hint="eastAsia" w:ascii="仿宋" w:hAnsi="仿宋" w:eastAsia="仿宋" w:cs="宋体"/>
          <w:b/>
          <w:kern w:val="0"/>
          <w:sz w:val="24"/>
          <w:lang w:eastAsia="zh-CN"/>
        </w:rPr>
        <w:t>招标人</w:t>
      </w:r>
      <w:r>
        <w:rPr>
          <w:rFonts w:hint="eastAsia" w:ascii="仿宋" w:hAnsi="仿宋" w:eastAsia="仿宋" w:cs="宋体"/>
          <w:b/>
          <w:kern w:val="0"/>
          <w:sz w:val="24"/>
        </w:rPr>
        <w:t>确定中标人。</w:t>
      </w:r>
    </w:p>
    <w:p w14:paraId="0F34688A">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1.评标委员会完成评审后，采购代理机构通过电子交易平台向</w:t>
      </w:r>
      <w:r>
        <w:rPr>
          <w:rFonts w:hint="eastAsia" w:ascii="仿宋" w:hAnsi="仿宋" w:eastAsia="仿宋" w:cs="宋体"/>
          <w:kern w:val="0"/>
          <w:sz w:val="24"/>
          <w:lang w:eastAsia="zh-CN"/>
        </w:rPr>
        <w:t>招标人</w:t>
      </w:r>
      <w:r>
        <w:rPr>
          <w:rFonts w:hint="eastAsia" w:ascii="仿宋" w:hAnsi="仿宋" w:eastAsia="仿宋" w:cs="宋体"/>
          <w:kern w:val="0"/>
          <w:sz w:val="24"/>
        </w:rPr>
        <w:t>提交评标报告。</w:t>
      </w:r>
      <w:r>
        <w:rPr>
          <w:rFonts w:hint="eastAsia" w:ascii="仿宋" w:hAnsi="仿宋" w:eastAsia="仿宋" w:cs="宋体"/>
          <w:kern w:val="0"/>
          <w:sz w:val="24"/>
          <w:lang w:eastAsia="zh-CN"/>
        </w:rPr>
        <w:t>招标人</w:t>
      </w:r>
      <w:r>
        <w:rPr>
          <w:rFonts w:hint="eastAsia" w:ascii="仿宋" w:hAnsi="仿宋" w:eastAsia="仿宋" w:cs="宋体"/>
          <w:kern w:val="0"/>
          <w:sz w:val="24"/>
        </w:rPr>
        <w:t>通过电子交易平台确认中标人。</w:t>
      </w:r>
    </w:p>
    <w:p w14:paraId="6F99A3C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w:t>
      </w:r>
      <w:r>
        <w:rPr>
          <w:rFonts w:hint="eastAsia" w:ascii="仿宋" w:hAnsi="仿宋" w:eastAsia="仿宋" w:cs="宋体"/>
          <w:sz w:val="24"/>
        </w:rPr>
        <w:t>采购代理机构在评标结束后2个工作日内将评标报告交</w:t>
      </w:r>
      <w:r>
        <w:rPr>
          <w:rFonts w:hint="eastAsia" w:ascii="仿宋" w:hAnsi="仿宋" w:eastAsia="仿宋" w:cs="宋体"/>
          <w:sz w:val="24"/>
          <w:lang w:eastAsia="zh-CN"/>
        </w:rPr>
        <w:t>招标人</w:t>
      </w:r>
      <w:r>
        <w:rPr>
          <w:rFonts w:hint="eastAsia" w:ascii="仿宋" w:hAnsi="仿宋" w:eastAsia="仿宋" w:cs="宋体"/>
          <w:sz w:val="24"/>
        </w:rPr>
        <w:t>。</w:t>
      </w:r>
      <w:r>
        <w:rPr>
          <w:rFonts w:hint="eastAsia" w:ascii="仿宋" w:hAnsi="仿宋" w:eastAsia="仿宋" w:cs="宋体"/>
          <w:sz w:val="24"/>
          <w:lang w:eastAsia="zh-CN"/>
        </w:rPr>
        <w:t>招标人</w:t>
      </w:r>
      <w:r>
        <w:rPr>
          <w:rFonts w:hint="eastAsia" w:ascii="仿宋" w:hAnsi="仿宋" w:eastAsia="仿宋" w:cs="宋体"/>
          <w:sz w:val="24"/>
        </w:rPr>
        <w:t>应当自收到评标报告之日起5个工作日内，在评标报告确定的中标候选人名单中按顺序确定中标人。中标候选人并列的，由</w:t>
      </w:r>
      <w:r>
        <w:rPr>
          <w:rFonts w:hint="eastAsia" w:ascii="仿宋" w:hAnsi="仿宋" w:eastAsia="仿宋" w:cs="宋体"/>
          <w:sz w:val="24"/>
          <w:lang w:eastAsia="zh-CN"/>
        </w:rPr>
        <w:t>招标人</w:t>
      </w:r>
      <w:r>
        <w:rPr>
          <w:rFonts w:hint="eastAsia" w:ascii="仿宋" w:hAnsi="仿宋" w:eastAsia="仿宋" w:cs="宋体"/>
          <w:sz w:val="24"/>
        </w:rPr>
        <w:t>或者</w:t>
      </w:r>
      <w:r>
        <w:rPr>
          <w:rFonts w:hint="eastAsia" w:ascii="仿宋" w:hAnsi="仿宋" w:eastAsia="仿宋" w:cs="宋体"/>
          <w:sz w:val="24"/>
          <w:lang w:eastAsia="zh-CN"/>
        </w:rPr>
        <w:t>招标人</w:t>
      </w:r>
      <w:r>
        <w:rPr>
          <w:rFonts w:hint="eastAsia" w:ascii="仿宋" w:hAnsi="仿宋" w:eastAsia="仿宋" w:cs="宋体"/>
          <w:sz w:val="24"/>
        </w:rPr>
        <w:t xml:space="preserve">委托评标委员会按照招标文件规定的方式确定中标人；招标文件未规定的，采取随机抽取的方式确定。      </w:t>
      </w:r>
      <w:r>
        <w:rPr>
          <w:rFonts w:hint="eastAsia" w:ascii="仿宋" w:hAnsi="仿宋" w:eastAsia="仿宋" w:cs="宋体"/>
          <w:kern w:val="0"/>
          <w:sz w:val="24"/>
        </w:rPr>
        <w:t>3.</w:t>
      </w:r>
      <w:r>
        <w:rPr>
          <w:rFonts w:hint="eastAsia" w:ascii="仿宋" w:hAnsi="仿宋" w:eastAsia="仿宋" w:cs="宋体"/>
          <w:kern w:val="0"/>
          <w:sz w:val="24"/>
          <w:lang w:eastAsia="zh-CN"/>
        </w:rPr>
        <w:t>招标人</w:t>
      </w:r>
      <w:r>
        <w:rPr>
          <w:rFonts w:hint="eastAsia" w:ascii="仿宋" w:hAnsi="仿宋" w:eastAsia="仿宋" w:cs="宋体"/>
          <w:kern w:val="0"/>
          <w:sz w:val="24"/>
        </w:rPr>
        <w:t>在收到评标报告5个工作日内未按评标报告推荐的中标候选人顺序确定中标人，又不能说明合法理由的，视同按评标报告推荐的顺序确定排名第一的中标候选人为中标人。</w:t>
      </w:r>
    </w:p>
    <w:p w14:paraId="59DB0F43">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w:t>
      </w:r>
      <w:r>
        <w:rPr>
          <w:rFonts w:hint="eastAsia" w:ascii="仿宋" w:hAnsi="仿宋" w:eastAsia="仿宋" w:cs="宋体"/>
          <w:kern w:val="0"/>
          <w:sz w:val="24"/>
          <w:lang w:eastAsia="zh-CN"/>
        </w:rPr>
        <w:t>招标人</w:t>
      </w:r>
      <w:r>
        <w:rPr>
          <w:rFonts w:hint="eastAsia" w:ascii="仿宋" w:hAnsi="仿宋" w:eastAsia="仿宋" w:cs="宋体"/>
          <w:kern w:val="0"/>
          <w:sz w:val="24"/>
        </w:rPr>
        <w:t>依法确定中标人后2个工作日内，采购代理机构、</w:t>
      </w:r>
      <w:r>
        <w:rPr>
          <w:rFonts w:hint="eastAsia" w:ascii="仿宋" w:hAnsi="仿宋" w:eastAsia="仿宋" w:cs="宋体"/>
          <w:kern w:val="0"/>
          <w:sz w:val="24"/>
          <w:lang w:eastAsia="zh-CN"/>
        </w:rPr>
        <w:t>招标人</w:t>
      </w:r>
      <w:r>
        <w:rPr>
          <w:rFonts w:hint="eastAsia" w:ascii="仿宋" w:hAnsi="仿宋" w:eastAsia="仿宋" w:cs="宋体"/>
          <w:kern w:val="0"/>
          <w:sz w:val="24"/>
        </w:rPr>
        <w:t>向中标人发出中标通知书，并同时在相关网站上发布中标结果公告。</w:t>
      </w:r>
    </w:p>
    <w:p w14:paraId="590A6FBD">
      <w:pPr>
        <w:spacing w:line="500" w:lineRule="exact"/>
        <w:ind w:firstLine="482" w:firstLineChars="200"/>
        <w:outlineLvl w:val="1"/>
        <w:rPr>
          <w:rFonts w:ascii="仿宋" w:hAnsi="仿宋" w:eastAsia="仿宋" w:cs="宋体"/>
          <w:b/>
          <w:kern w:val="0"/>
          <w:sz w:val="24"/>
        </w:rPr>
      </w:pPr>
      <w:r>
        <w:rPr>
          <w:rFonts w:hint="eastAsia" w:ascii="仿宋" w:hAnsi="仿宋" w:eastAsia="仿宋" w:cs="宋体"/>
          <w:b/>
          <w:kern w:val="0"/>
          <w:sz w:val="24"/>
        </w:rPr>
        <w:t>七、合同授予</w:t>
      </w:r>
    </w:p>
    <w:p w14:paraId="0E7A54BB">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（一）签订合同</w:t>
      </w:r>
    </w:p>
    <w:p w14:paraId="61C6C04C">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w:t>
      </w:r>
      <w:r>
        <w:rPr>
          <w:rFonts w:hint="eastAsia" w:ascii="仿宋" w:hAnsi="仿宋" w:eastAsia="仿宋" w:cs="宋体"/>
          <w:kern w:val="0"/>
          <w:sz w:val="24"/>
          <w:lang w:eastAsia="zh-CN"/>
        </w:rPr>
        <w:t>招标人</w:t>
      </w:r>
      <w:r>
        <w:rPr>
          <w:rFonts w:hint="eastAsia" w:ascii="仿宋" w:hAnsi="仿宋" w:eastAsia="仿宋" w:cs="宋体"/>
          <w:kern w:val="0"/>
          <w:sz w:val="24"/>
        </w:rPr>
        <w:t>与中标人应当在《中标通知书》发出之日起30日内签订政府采购合同。</w:t>
      </w:r>
      <w:r>
        <w:rPr>
          <w:rFonts w:hint="eastAsia" w:ascii="仿宋" w:hAnsi="仿宋" w:eastAsia="仿宋" w:cs="宋体"/>
          <w:kern w:val="0"/>
          <w:sz w:val="24"/>
          <w:lang w:eastAsia="zh-CN"/>
        </w:rPr>
        <w:t>招标人</w:t>
      </w:r>
      <w:r>
        <w:rPr>
          <w:rFonts w:hint="eastAsia" w:ascii="仿宋" w:hAnsi="仿宋" w:eastAsia="仿宋" w:cs="宋体"/>
          <w:kern w:val="0"/>
          <w:sz w:val="24"/>
        </w:rPr>
        <w:t>通过电子交易平台与中标人签订合同，并在规定时间内依法发布合同公告。同时，采购代理机构对合同内容进行审查，如发现与采购结果和投标承诺内容不一致的，应予以纠正。</w:t>
      </w:r>
    </w:p>
    <w:p w14:paraId="09D3F256">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2.中标人拖延、拒签合同的,将被取消中标资格。</w:t>
      </w:r>
    </w:p>
    <w:p w14:paraId="35E315BA">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（二）中标通知书</w:t>
      </w:r>
    </w:p>
    <w:p w14:paraId="26ADEEFA">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 xml:space="preserve">1.确定中标人后，采购代理机构将以书面形式发出中标通知书，通知中标的投标人其投标被接受； </w:t>
      </w:r>
    </w:p>
    <w:p w14:paraId="3BFD4801">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 xml:space="preserve">2.中标通知书为双方签订合同的依据； </w:t>
      </w:r>
    </w:p>
    <w:p w14:paraId="63F0E1A3">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3.中标人应根据中标通知书中规定的时间内，由法定代表人或其授权代理人与</w:t>
      </w:r>
      <w:r>
        <w:rPr>
          <w:rFonts w:hint="eastAsia" w:ascii="仿宋" w:hAnsi="仿宋" w:eastAsia="仿宋" w:cs="宋体"/>
          <w:kern w:val="0"/>
          <w:sz w:val="24"/>
          <w:lang w:eastAsia="zh-CN"/>
        </w:rPr>
        <w:t>招标人</w:t>
      </w:r>
      <w:r>
        <w:rPr>
          <w:rFonts w:hint="eastAsia" w:ascii="仿宋" w:hAnsi="仿宋" w:eastAsia="仿宋" w:cs="宋体"/>
          <w:kern w:val="0"/>
          <w:sz w:val="24"/>
        </w:rPr>
        <w:t>签订合同。</w:t>
      </w:r>
    </w:p>
    <w:p w14:paraId="210848D4">
      <w:pPr>
        <w:spacing w:line="360" w:lineRule="auto"/>
        <w:ind w:firstLine="482" w:firstLineChars="200"/>
        <w:rPr>
          <w:rFonts w:ascii="仿宋" w:hAnsi="仿宋" w:eastAsia="仿宋" w:cs="宋体"/>
          <w:b/>
          <w:bCs w:val="0"/>
          <w:color w:val="auto"/>
          <w:kern w:val="0"/>
          <w:sz w:val="24"/>
        </w:rPr>
      </w:pPr>
      <w:r>
        <w:rPr>
          <w:rFonts w:hint="eastAsia" w:ascii="仿宋" w:hAnsi="仿宋" w:eastAsia="仿宋" w:cs="宋体"/>
          <w:b/>
          <w:bCs w:val="0"/>
          <w:color w:val="auto"/>
          <w:kern w:val="0"/>
          <w:sz w:val="24"/>
        </w:rPr>
        <w:t>（三）履约保证金：</w:t>
      </w:r>
      <w:r>
        <w:rPr>
          <w:rFonts w:hint="eastAsia" w:ascii="仿宋" w:hAnsi="仿宋" w:eastAsia="仿宋" w:cs="仿宋"/>
          <w:b/>
          <w:bCs w:val="0"/>
          <w:color w:val="auto"/>
          <w:kern w:val="0"/>
          <w:sz w:val="24"/>
          <w:lang w:eastAsia="zh-CN"/>
        </w:rPr>
        <w:t>无</w:t>
      </w:r>
    </w:p>
    <w:p w14:paraId="316FC0FC">
      <w:pPr>
        <w:spacing w:line="500" w:lineRule="exact"/>
        <w:ind w:firstLine="482" w:firstLineChars="200"/>
        <w:outlineLvl w:val="1"/>
        <w:rPr>
          <w:rFonts w:ascii="仿宋" w:hAnsi="仿宋" w:eastAsia="仿宋" w:cs="宋体"/>
          <w:b/>
          <w:kern w:val="0"/>
          <w:sz w:val="24"/>
        </w:rPr>
      </w:pPr>
      <w:r>
        <w:rPr>
          <w:rFonts w:hint="eastAsia" w:ascii="仿宋" w:hAnsi="仿宋" w:eastAsia="仿宋" w:cs="宋体"/>
          <w:b/>
          <w:kern w:val="0"/>
          <w:sz w:val="24"/>
        </w:rPr>
        <w:t xml:space="preserve">八、其他内容 </w:t>
      </w:r>
    </w:p>
    <w:p w14:paraId="726F02C3">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发生下列情况之一，投标人自愿接受取消投标资格、记入信用档案、媒体通报、1-3年内禁止参与政府采购等处罚；如已中标（</w:t>
      </w:r>
      <w:r>
        <w:rPr>
          <w:rFonts w:hint="eastAsia" w:ascii="仿宋" w:hAnsi="仿宋" w:eastAsia="仿宋" w:cs="宋体"/>
          <w:kern w:val="0"/>
          <w:sz w:val="24"/>
          <w:lang w:eastAsia="zh-CN"/>
        </w:rPr>
        <w:t>中标</w:t>
      </w:r>
      <w:r>
        <w:rPr>
          <w:rFonts w:hint="eastAsia" w:ascii="仿宋" w:hAnsi="仿宋" w:eastAsia="仿宋" w:cs="宋体"/>
          <w:kern w:val="0"/>
          <w:sz w:val="24"/>
        </w:rPr>
        <w:t>）的，自动放弃中标（</w:t>
      </w:r>
      <w:r>
        <w:rPr>
          <w:rFonts w:hint="eastAsia" w:ascii="仿宋" w:hAnsi="仿宋" w:eastAsia="仿宋" w:cs="宋体"/>
          <w:kern w:val="0"/>
          <w:sz w:val="24"/>
          <w:lang w:eastAsia="zh-CN"/>
        </w:rPr>
        <w:t>中标</w:t>
      </w:r>
      <w:r>
        <w:rPr>
          <w:rFonts w:hint="eastAsia" w:ascii="仿宋" w:hAnsi="仿宋" w:eastAsia="仿宋" w:cs="宋体"/>
          <w:kern w:val="0"/>
          <w:sz w:val="24"/>
        </w:rPr>
        <w:t>）资格，并承担全部法律责任；给</w:t>
      </w:r>
      <w:r>
        <w:rPr>
          <w:rFonts w:hint="eastAsia" w:ascii="仿宋" w:hAnsi="仿宋" w:eastAsia="仿宋" w:cs="宋体"/>
          <w:kern w:val="0"/>
          <w:sz w:val="24"/>
          <w:lang w:eastAsia="zh-CN"/>
        </w:rPr>
        <w:t>招标人</w:t>
      </w:r>
      <w:r>
        <w:rPr>
          <w:rFonts w:hint="eastAsia" w:ascii="仿宋" w:hAnsi="仿宋" w:eastAsia="仿宋" w:cs="宋体"/>
          <w:kern w:val="0"/>
          <w:sz w:val="24"/>
        </w:rPr>
        <w:t>造成损失的，依法承担赔偿责任：</w:t>
      </w:r>
    </w:p>
    <w:p w14:paraId="487036DB">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1.投标人在提交投标（响应）文件截止时间后撤回投标（响应）文件的；</w:t>
      </w:r>
    </w:p>
    <w:p w14:paraId="01096035">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2.投标人在投标（响应）文件中提交虚假材料的；</w:t>
      </w:r>
    </w:p>
    <w:p w14:paraId="4A478EA6">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3.除因不可抗力或招标文件认可的情形以外，中标人不与</w:t>
      </w:r>
      <w:r>
        <w:rPr>
          <w:rFonts w:hint="eastAsia" w:ascii="仿宋" w:hAnsi="仿宋" w:eastAsia="仿宋" w:cs="宋体"/>
          <w:kern w:val="0"/>
          <w:sz w:val="24"/>
          <w:lang w:eastAsia="zh-CN"/>
        </w:rPr>
        <w:t>招标人</w:t>
      </w:r>
      <w:r>
        <w:rPr>
          <w:rFonts w:hint="eastAsia" w:ascii="仿宋" w:hAnsi="仿宋" w:eastAsia="仿宋" w:cs="宋体"/>
          <w:kern w:val="0"/>
          <w:sz w:val="24"/>
        </w:rPr>
        <w:t>签订合同的；</w:t>
      </w:r>
    </w:p>
    <w:p w14:paraId="7007A91E">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4.投标人与</w:t>
      </w:r>
      <w:r>
        <w:rPr>
          <w:rFonts w:hint="eastAsia" w:ascii="仿宋" w:hAnsi="仿宋" w:eastAsia="仿宋" w:cs="宋体"/>
          <w:kern w:val="0"/>
          <w:sz w:val="24"/>
          <w:lang w:eastAsia="zh-CN"/>
        </w:rPr>
        <w:t>招标人</w:t>
      </w:r>
      <w:r>
        <w:rPr>
          <w:rFonts w:hint="eastAsia" w:ascii="仿宋" w:hAnsi="仿宋" w:eastAsia="仿宋" w:cs="宋体"/>
          <w:kern w:val="0"/>
          <w:sz w:val="24"/>
        </w:rPr>
        <w:t>、其他投标人或者采购代理机构恶意串通的；</w:t>
      </w:r>
    </w:p>
    <w:p w14:paraId="08D582DD">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5.招标文件规定的其他情形。</w:t>
      </w:r>
    </w:p>
    <w:p w14:paraId="6C293676">
      <w:pPr>
        <w:spacing w:line="560" w:lineRule="exact"/>
        <w:ind w:firstLine="480" w:firstLineChars="200"/>
        <w:jc w:val="left"/>
        <w:rPr>
          <w:rFonts w:ascii="仿宋" w:hAnsi="仿宋" w:eastAsia="仿宋" w:cs="宋体"/>
          <w:bCs/>
          <w:kern w:val="0"/>
          <w:sz w:val="24"/>
        </w:rPr>
      </w:pPr>
      <w:r>
        <w:rPr>
          <w:rFonts w:hint="eastAsia" w:ascii="仿宋" w:hAnsi="仿宋" w:eastAsia="仿宋" w:cs="宋体"/>
          <w:bCs/>
          <w:kern w:val="0"/>
          <w:sz w:val="24"/>
        </w:rPr>
        <w:t>6.为有效破解当前中小微企业面临的“融资难、融资贵”困局，充分发挥好政府采购扶持小微企业发展的政策功能，本项目中标人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53DB870A">
      <w:pPr>
        <w:pStyle w:val="8"/>
        <w:ind w:firstLine="480"/>
        <w:rPr>
          <w:rFonts w:ascii="仿宋" w:hAnsi="仿宋" w:eastAsia="仿宋" w:cs="宋体"/>
          <w:bCs/>
          <w:kern w:val="0"/>
          <w:sz w:val="24"/>
        </w:rPr>
      </w:pPr>
    </w:p>
    <w:p w14:paraId="5F5C4B6C">
      <w:pPr>
        <w:rPr>
          <w:rFonts w:hint="eastAsia" w:ascii="仿宋" w:hAnsi="仿宋" w:eastAsia="仿宋"/>
          <w:sz w:val="32"/>
        </w:rPr>
      </w:pPr>
      <w:r>
        <w:rPr>
          <w:rFonts w:hint="eastAsia" w:ascii="仿宋" w:hAnsi="仿宋" w:eastAsia="仿宋"/>
          <w:sz w:val="32"/>
        </w:rPr>
        <w:br w:type="page"/>
      </w:r>
    </w:p>
    <w:p w14:paraId="17DA361C">
      <w:pPr>
        <w:pStyle w:val="3"/>
        <w:spacing w:line="560" w:lineRule="exact"/>
        <w:rPr>
          <w:rFonts w:ascii="仿宋" w:hAnsi="仿宋" w:eastAsia="仿宋"/>
          <w:sz w:val="32"/>
        </w:rPr>
      </w:pPr>
      <w:r>
        <w:rPr>
          <w:rFonts w:hint="eastAsia" w:ascii="仿宋" w:hAnsi="仿宋" w:eastAsia="仿宋"/>
          <w:sz w:val="32"/>
        </w:rPr>
        <w:t>第四章 评标办法及评分标准</w:t>
      </w:r>
    </w:p>
    <w:p w14:paraId="0F4F541D">
      <w:pPr>
        <w:spacing w:line="550" w:lineRule="exact"/>
        <w:ind w:firstLine="42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为公正、公平、科学地选择</w:t>
      </w:r>
      <w:r>
        <w:rPr>
          <w:rFonts w:hint="eastAsia" w:ascii="仿宋" w:hAnsi="仿宋" w:eastAsia="仿宋" w:cs="仿宋"/>
          <w:bCs/>
          <w:color w:val="auto"/>
          <w:sz w:val="24"/>
          <w:highlight w:val="none"/>
          <w:lang w:eastAsia="zh-CN"/>
        </w:rPr>
        <w:t>中标单位</w:t>
      </w:r>
      <w:r>
        <w:rPr>
          <w:rFonts w:hint="eastAsia" w:ascii="仿宋" w:hAnsi="仿宋" w:eastAsia="仿宋" w:cs="仿宋"/>
          <w:bCs/>
          <w:color w:val="auto"/>
          <w:sz w:val="24"/>
          <w:highlight w:val="none"/>
        </w:rPr>
        <w:t>，根据《中华人民共和国政府采购法》等有关法律法规的规定，并结合本项目的实际，制定本办法。</w:t>
      </w:r>
    </w:p>
    <w:p w14:paraId="37D4DBBB">
      <w:pPr>
        <w:spacing w:line="550" w:lineRule="exact"/>
        <w:ind w:firstLine="472" w:firstLineChars="196"/>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一、总则：</w:t>
      </w:r>
    </w:p>
    <w:p w14:paraId="533485AC">
      <w:pPr>
        <w:spacing w:line="550" w:lineRule="exact"/>
        <w:ind w:left="472"/>
        <w:rPr>
          <w:rFonts w:hint="eastAsia" w:ascii="仿宋" w:hAnsi="仿宋" w:eastAsia="仿宋" w:cs="仿宋"/>
          <w:color w:val="auto"/>
          <w:sz w:val="24"/>
          <w:highlight w:val="none"/>
        </w:rPr>
      </w:pPr>
      <w:r>
        <w:rPr>
          <w:rFonts w:hint="eastAsia" w:ascii="仿宋" w:hAnsi="仿宋" w:eastAsia="仿宋" w:cs="仿宋"/>
          <w:color w:val="auto"/>
          <w:sz w:val="24"/>
          <w:highlight w:val="none"/>
        </w:rPr>
        <w:t>（一）</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遵循公开、公平、公正、科学合理、竞争择优的原则；</w:t>
      </w:r>
    </w:p>
    <w:p w14:paraId="7FEB166E">
      <w:pPr>
        <w:spacing w:line="55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负责，</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以及</w:t>
      </w:r>
      <w:r>
        <w:rPr>
          <w:rFonts w:hint="eastAsia" w:ascii="仿宋" w:hAnsi="仿宋" w:eastAsia="仿宋" w:cs="仿宋"/>
          <w:color w:val="auto"/>
          <w:sz w:val="24"/>
          <w:highlight w:val="none"/>
          <w:lang w:eastAsia="zh-CN"/>
        </w:rPr>
        <w:t>相关专业</w:t>
      </w:r>
      <w:r>
        <w:rPr>
          <w:rFonts w:hint="eastAsia" w:ascii="仿宋" w:hAnsi="仿宋" w:eastAsia="仿宋" w:cs="仿宋"/>
          <w:color w:val="auto"/>
          <w:sz w:val="24"/>
          <w:highlight w:val="none"/>
        </w:rPr>
        <w:t>的专家共</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rPr>
        <w:t>人组成</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其中评审专家人数不得少于</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成员总数的2/3。</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依据有关规定组建，其中技术、经济专家于</w:t>
      </w:r>
      <w:r>
        <w:rPr>
          <w:rFonts w:hint="eastAsia" w:ascii="仿宋" w:hAnsi="仿宋" w:eastAsia="仿宋" w:cs="仿宋"/>
          <w:color w:val="auto"/>
          <w:sz w:val="24"/>
          <w:highlight w:val="none"/>
          <w:lang w:val="en-US" w:eastAsia="zh-CN"/>
        </w:rPr>
        <w:t>开标</w:t>
      </w:r>
      <w:r>
        <w:rPr>
          <w:rFonts w:hint="eastAsia" w:ascii="仿宋" w:hAnsi="仿宋" w:eastAsia="仿宋" w:cs="仿宋"/>
          <w:color w:val="auto"/>
          <w:sz w:val="24"/>
          <w:highlight w:val="none"/>
        </w:rPr>
        <w:t>前在监管人员的监督下从专家库中随机抽取。有关人员对</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成员名单必须严格保密，与</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有利害关系的人员不得参加</w:t>
      </w:r>
      <w:r>
        <w:rPr>
          <w:rFonts w:hint="eastAsia" w:ascii="仿宋" w:hAnsi="仿宋" w:eastAsia="仿宋" w:cs="仿宋"/>
          <w:color w:val="auto"/>
          <w:sz w:val="24"/>
          <w:highlight w:val="none"/>
          <w:lang w:val="en-US" w:eastAsia="zh-CN"/>
        </w:rPr>
        <w:t>开标</w:t>
      </w:r>
      <w:r>
        <w:rPr>
          <w:rFonts w:hint="eastAsia" w:ascii="仿宋" w:hAnsi="仿宋" w:eastAsia="仿宋" w:cs="仿宋"/>
          <w:color w:val="auto"/>
          <w:sz w:val="24"/>
          <w:highlight w:val="none"/>
        </w:rPr>
        <w:t>会；</w:t>
      </w:r>
    </w:p>
    <w:p w14:paraId="4DAEE817">
      <w:pPr>
        <w:spacing w:line="55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成员及参加</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的其他相关人员应严格遵守国家有关保密的法律、法规和规定，并接受有关部门的监督；</w:t>
      </w:r>
    </w:p>
    <w:p w14:paraId="3C7D6FAA">
      <w:pPr>
        <w:spacing w:line="55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（四）</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应按</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规定的程序进行</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w:t>
      </w:r>
    </w:p>
    <w:p w14:paraId="62E155F4">
      <w:pPr>
        <w:spacing w:line="55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（五）通讯工具管理：在</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期间，</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每个成员的手机都必须关机；</w:t>
      </w:r>
    </w:p>
    <w:p w14:paraId="2940BE80">
      <w:pPr>
        <w:spacing w:line="55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（六）在</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期间，</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各成员不得随意离开规定的</w:t>
      </w:r>
      <w:r>
        <w:rPr>
          <w:rFonts w:hint="eastAsia" w:ascii="仿宋" w:hAnsi="仿宋" w:eastAsia="仿宋" w:cs="仿宋"/>
          <w:color w:val="auto"/>
          <w:sz w:val="24"/>
          <w:highlight w:val="none"/>
          <w:lang w:eastAsia="zh-CN"/>
        </w:rPr>
        <w:t>开标地点</w:t>
      </w:r>
      <w:r>
        <w:rPr>
          <w:rFonts w:hint="eastAsia" w:ascii="仿宋" w:hAnsi="仿宋" w:eastAsia="仿宋" w:cs="仿宋"/>
          <w:color w:val="auto"/>
          <w:sz w:val="24"/>
          <w:highlight w:val="none"/>
        </w:rPr>
        <w:t>，所有资料由</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工作人员专门保管和发放。</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成员完成</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时应如数、及时归还，任何与本项目有关的资料不得带离</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现场；</w:t>
      </w:r>
    </w:p>
    <w:p w14:paraId="638B4720">
      <w:pPr>
        <w:spacing w:line="550" w:lineRule="exact"/>
        <w:ind w:firstLine="360" w:firstLineChars="1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（七）</w:t>
      </w:r>
      <w:r>
        <w:rPr>
          <w:rFonts w:hint="eastAsia" w:ascii="仿宋" w:hAnsi="仿宋" w:eastAsia="仿宋" w:cs="宋体"/>
          <w:bCs/>
          <w:color w:val="auto"/>
          <w:sz w:val="24"/>
        </w:rPr>
        <w:t>本次</w:t>
      </w:r>
      <w:r>
        <w:rPr>
          <w:rFonts w:hint="eastAsia" w:ascii="仿宋" w:hAnsi="仿宋" w:eastAsia="仿宋" w:cs="宋体"/>
          <w:bCs/>
          <w:color w:val="auto"/>
          <w:sz w:val="24"/>
          <w:lang w:val="en-US" w:eastAsia="zh-CN"/>
        </w:rPr>
        <w:t>评标</w:t>
      </w:r>
      <w:r>
        <w:rPr>
          <w:rFonts w:hint="eastAsia" w:ascii="仿宋" w:hAnsi="仿宋" w:eastAsia="仿宋" w:cs="宋体"/>
          <w:bCs/>
          <w:color w:val="auto"/>
          <w:sz w:val="24"/>
        </w:rPr>
        <w:t>采用综合评分法，总分为100分，其中价格分</w:t>
      </w:r>
      <w:r>
        <w:rPr>
          <w:rFonts w:hint="eastAsia" w:ascii="仿宋" w:hAnsi="仿宋" w:eastAsia="仿宋" w:cs="宋体"/>
          <w:bCs/>
          <w:color w:val="auto"/>
          <w:sz w:val="24"/>
          <w:lang w:val="en-US" w:eastAsia="zh-CN"/>
        </w:rPr>
        <w:t>30</w:t>
      </w:r>
      <w:r>
        <w:rPr>
          <w:rFonts w:hint="eastAsia" w:ascii="仿宋" w:hAnsi="仿宋" w:eastAsia="仿宋" w:cs="宋体"/>
          <w:bCs/>
          <w:color w:val="auto"/>
          <w:sz w:val="24"/>
        </w:rPr>
        <w:t>分、技术、商务、资信及其他</w:t>
      </w:r>
      <w:r>
        <w:rPr>
          <w:rFonts w:hint="eastAsia" w:ascii="仿宋" w:hAnsi="仿宋" w:eastAsia="仿宋" w:cs="宋体"/>
          <w:bCs/>
          <w:color w:val="auto"/>
          <w:sz w:val="24"/>
          <w:lang w:val="en-US" w:eastAsia="zh-CN"/>
        </w:rPr>
        <w:t>70</w:t>
      </w:r>
      <w:r>
        <w:rPr>
          <w:rFonts w:hint="eastAsia" w:ascii="仿宋" w:hAnsi="仿宋" w:eastAsia="仿宋" w:cs="宋体"/>
          <w:bCs/>
          <w:color w:val="auto"/>
          <w:sz w:val="24"/>
        </w:rPr>
        <w:t>分。合格</w:t>
      </w:r>
      <w:r>
        <w:rPr>
          <w:rFonts w:hint="eastAsia" w:ascii="仿宋" w:hAnsi="仿宋" w:eastAsia="仿宋" w:cs="宋体"/>
          <w:bCs/>
          <w:color w:val="auto"/>
          <w:sz w:val="24"/>
          <w:lang w:eastAsia="zh-CN"/>
        </w:rPr>
        <w:t>投标单位</w:t>
      </w:r>
      <w:r>
        <w:rPr>
          <w:rFonts w:hint="eastAsia" w:ascii="仿宋" w:hAnsi="仿宋" w:eastAsia="仿宋" w:cs="宋体"/>
          <w:bCs/>
          <w:color w:val="auto"/>
          <w:sz w:val="24"/>
        </w:rPr>
        <w:t>的评标得分为各项目汇总得分，</w:t>
      </w:r>
      <w:r>
        <w:rPr>
          <w:rFonts w:hint="eastAsia" w:ascii="仿宋" w:hAnsi="仿宋" w:eastAsia="仿宋" w:cs="宋体"/>
          <w:bCs/>
          <w:color w:val="auto"/>
          <w:sz w:val="24"/>
          <w:lang w:val="en-US" w:eastAsia="zh-CN"/>
        </w:rPr>
        <w:t>中标</w:t>
      </w:r>
      <w:r>
        <w:rPr>
          <w:rFonts w:hint="eastAsia" w:ascii="仿宋" w:hAnsi="仿宋" w:eastAsia="仿宋" w:cs="宋体"/>
          <w:bCs/>
          <w:color w:val="auto"/>
          <w:sz w:val="24"/>
        </w:rPr>
        <w:t>候选资格按评标得分由高到低顺序排列，得分相同的，按报价由低到高顺序排列；得分且报价相同的，按技术得分由高到低顺序排列。技术部分得分仍相同的，由</w:t>
      </w:r>
      <w:r>
        <w:rPr>
          <w:rFonts w:hint="eastAsia" w:ascii="仿宋" w:hAnsi="仿宋" w:eastAsia="仿宋" w:cs="宋体"/>
          <w:bCs/>
          <w:color w:val="auto"/>
          <w:sz w:val="24"/>
          <w:lang w:eastAsia="zh-CN"/>
        </w:rPr>
        <w:t>招标人</w:t>
      </w:r>
      <w:r>
        <w:rPr>
          <w:rFonts w:hint="eastAsia" w:ascii="仿宋" w:hAnsi="仿宋" w:eastAsia="仿宋" w:cs="宋体"/>
          <w:bCs/>
          <w:color w:val="auto"/>
          <w:sz w:val="24"/>
        </w:rPr>
        <w:t>采用随机抽取的方式决定，排名第一的</w:t>
      </w:r>
      <w:r>
        <w:rPr>
          <w:rFonts w:hint="eastAsia" w:ascii="仿宋" w:hAnsi="仿宋" w:eastAsia="仿宋" w:cs="宋体"/>
          <w:bCs/>
          <w:color w:val="auto"/>
          <w:sz w:val="24"/>
          <w:lang w:eastAsia="zh-CN"/>
        </w:rPr>
        <w:t>投标单位</w:t>
      </w:r>
      <w:r>
        <w:rPr>
          <w:rFonts w:hint="eastAsia" w:ascii="仿宋" w:hAnsi="仿宋" w:eastAsia="仿宋" w:cs="宋体"/>
          <w:bCs/>
          <w:color w:val="auto"/>
          <w:sz w:val="24"/>
        </w:rPr>
        <w:t>为第一</w:t>
      </w:r>
      <w:r>
        <w:rPr>
          <w:rFonts w:hint="eastAsia" w:ascii="仿宋" w:hAnsi="仿宋" w:eastAsia="仿宋" w:cs="宋体"/>
          <w:bCs/>
          <w:color w:val="auto"/>
          <w:sz w:val="24"/>
          <w:lang w:val="en-US" w:eastAsia="zh-CN"/>
        </w:rPr>
        <w:t>中标</w:t>
      </w:r>
      <w:r>
        <w:rPr>
          <w:rFonts w:hint="eastAsia" w:ascii="仿宋" w:hAnsi="仿宋" w:eastAsia="仿宋" w:cs="宋体"/>
          <w:bCs/>
          <w:color w:val="auto"/>
          <w:sz w:val="24"/>
        </w:rPr>
        <w:t>候选人,其他</w:t>
      </w:r>
      <w:r>
        <w:rPr>
          <w:rFonts w:hint="eastAsia" w:ascii="仿宋" w:hAnsi="仿宋" w:eastAsia="仿宋" w:cs="宋体"/>
          <w:bCs/>
          <w:color w:val="auto"/>
          <w:sz w:val="24"/>
          <w:lang w:eastAsia="zh-CN"/>
        </w:rPr>
        <w:t>投标单位</w:t>
      </w:r>
      <w:r>
        <w:rPr>
          <w:rFonts w:hint="eastAsia" w:ascii="仿宋" w:hAnsi="仿宋" w:eastAsia="仿宋" w:cs="宋体"/>
          <w:bCs/>
          <w:color w:val="auto"/>
          <w:sz w:val="24"/>
          <w:lang w:val="en-US" w:eastAsia="zh-CN"/>
        </w:rPr>
        <w:t>中标</w:t>
      </w:r>
      <w:r>
        <w:rPr>
          <w:rFonts w:hint="eastAsia" w:ascii="仿宋" w:hAnsi="仿宋" w:eastAsia="仿宋" w:cs="宋体"/>
          <w:bCs/>
          <w:color w:val="auto"/>
          <w:sz w:val="24"/>
        </w:rPr>
        <w:t>候选资格依此类推。第一</w:t>
      </w:r>
      <w:r>
        <w:rPr>
          <w:rFonts w:hint="eastAsia" w:ascii="仿宋" w:hAnsi="仿宋" w:eastAsia="仿宋" w:cs="宋体"/>
          <w:bCs/>
          <w:color w:val="auto"/>
          <w:sz w:val="24"/>
          <w:lang w:val="en-US" w:eastAsia="zh-CN"/>
        </w:rPr>
        <w:t>中标</w:t>
      </w:r>
      <w:r>
        <w:rPr>
          <w:rFonts w:hint="eastAsia" w:ascii="仿宋" w:hAnsi="仿宋" w:eastAsia="仿宋" w:cs="宋体"/>
          <w:bCs/>
          <w:color w:val="auto"/>
          <w:sz w:val="24"/>
        </w:rPr>
        <w:t>候选人放弃</w:t>
      </w:r>
      <w:r>
        <w:rPr>
          <w:rFonts w:hint="eastAsia" w:ascii="仿宋" w:hAnsi="仿宋" w:eastAsia="仿宋" w:cs="宋体"/>
          <w:bCs/>
          <w:color w:val="auto"/>
          <w:sz w:val="24"/>
          <w:lang w:val="en-US" w:eastAsia="zh-CN"/>
        </w:rPr>
        <w:t>中标</w:t>
      </w:r>
      <w:r>
        <w:rPr>
          <w:rFonts w:hint="eastAsia" w:ascii="仿宋" w:hAnsi="仿宋" w:eastAsia="仿宋" w:cs="宋体"/>
          <w:bCs/>
          <w:color w:val="auto"/>
          <w:sz w:val="24"/>
        </w:rPr>
        <w:t>或者因不可抗力提出不能履行合同，</w:t>
      </w:r>
      <w:r>
        <w:rPr>
          <w:rFonts w:hint="eastAsia" w:ascii="仿宋" w:hAnsi="仿宋" w:eastAsia="仿宋" w:cs="宋体"/>
          <w:bCs/>
          <w:color w:val="auto"/>
          <w:sz w:val="24"/>
          <w:lang w:eastAsia="zh-CN"/>
        </w:rPr>
        <w:t>招标人</w:t>
      </w:r>
      <w:r>
        <w:rPr>
          <w:rFonts w:hint="eastAsia" w:ascii="仿宋" w:hAnsi="仿宋" w:eastAsia="仿宋" w:cs="宋体"/>
          <w:bCs/>
          <w:color w:val="auto"/>
          <w:sz w:val="24"/>
        </w:rPr>
        <w:t>可以确定第二</w:t>
      </w:r>
      <w:r>
        <w:rPr>
          <w:rFonts w:hint="eastAsia" w:ascii="仿宋" w:hAnsi="仿宋" w:eastAsia="仿宋" w:cs="宋体"/>
          <w:bCs/>
          <w:color w:val="auto"/>
          <w:sz w:val="24"/>
          <w:lang w:val="en-US" w:eastAsia="zh-CN"/>
        </w:rPr>
        <w:t>中标</w:t>
      </w:r>
      <w:r>
        <w:rPr>
          <w:rFonts w:hint="eastAsia" w:ascii="仿宋" w:hAnsi="仿宋" w:eastAsia="仿宋" w:cs="宋体"/>
          <w:bCs/>
          <w:color w:val="auto"/>
          <w:sz w:val="24"/>
        </w:rPr>
        <w:t>候选人为</w:t>
      </w:r>
      <w:r>
        <w:rPr>
          <w:rFonts w:hint="eastAsia" w:ascii="仿宋" w:hAnsi="仿宋" w:eastAsia="仿宋" w:cs="宋体"/>
          <w:bCs/>
          <w:color w:val="auto"/>
          <w:sz w:val="24"/>
          <w:lang w:val="en-US" w:eastAsia="zh-CN"/>
        </w:rPr>
        <w:t>中标单位</w:t>
      </w:r>
      <w:r>
        <w:rPr>
          <w:rFonts w:hint="eastAsia" w:ascii="仿宋" w:hAnsi="仿宋" w:eastAsia="仿宋" w:cs="宋体"/>
          <w:bCs/>
          <w:color w:val="auto"/>
          <w:sz w:val="24"/>
        </w:rPr>
        <w:t>，排名第二的</w:t>
      </w:r>
      <w:r>
        <w:rPr>
          <w:rFonts w:hint="eastAsia" w:ascii="仿宋" w:hAnsi="仿宋" w:eastAsia="仿宋" w:cs="宋体"/>
          <w:bCs/>
          <w:color w:val="auto"/>
          <w:sz w:val="24"/>
          <w:lang w:val="en-US" w:eastAsia="zh-CN"/>
        </w:rPr>
        <w:t>中标</w:t>
      </w:r>
      <w:r>
        <w:rPr>
          <w:rFonts w:hint="eastAsia" w:ascii="仿宋" w:hAnsi="仿宋" w:eastAsia="仿宋" w:cs="宋体"/>
          <w:bCs/>
          <w:color w:val="auto"/>
          <w:sz w:val="24"/>
        </w:rPr>
        <w:t>候选人因前款同样的原因不能签订合同，</w:t>
      </w:r>
      <w:r>
        <w:rPr>
          <w:rFonts w:hint="eastAsia" w:ascii="仿宋" w:hAnsi="仿宋" w:eastAsia="仿宋" w:cs="宋体"/>
          <w:bCs/>
          <w:color w:val="auto"/>
          <w:sz w:val="24"/>
          <w:lang w:eastAsia="zh-CN"/>
        </w:rPr>
        <w:t>招标人</w:t>
      </w:r>
      <w:r>
        <w:rPr>
          <w:rFonts w:hint="eastAsia" w:ascii="仿宋" w:hAnsi="仿宋" w:eastAsia="仿宋" w:cs="宋体"/>
          <w:bCs/>
          <w:color w:val="auto"/>
          <w:sz w:val="24"/>
        </w:rPr>
        <w:t>可以确定排名第三的</w:t>
      </w:r>
      <w:r>
        <w:rPr>
          <w:rFonts w:hint="eastAsia" w:ascii="仿宋" w:hAnsi="仿宋" w:eastAsia="仿宋" w:cs="宋体"/>
          <w:bCs/>
          <w:color w:val="auto"/>
          <w:sz w:val="24"/>
          <w:lang w:val="en-US" w:eastAsia="zh-CN"/>
        </w:rPr>
        <w:t>中标</w:t>
      </w:r>
      <w:r>
        <w:rPr>
          <w:rFonts w:hint="eastAsia" w:ascii="仿宋" w:hAnsi="仿宋" w:eastAsia="仿宋" w:cs="宋体"/>
          <w:bCs/>
          <w:color w:val="auto"/>
          <w:sz w:val="24"/>
        </w:rPr>
        <w:t>候选人为</w:t>
      </w:r>
      <w:r>
        <w:rPr>
          <w:rFonts w:hint="eastAsia" w:ascii="仿宋" w:hAnsi="仿宋" w:eastAsia="仿宋" w:cs="宋体"/>
          <w:bCs/>
          <w:color w:val="auto"/>
          <w:sz w:val="24"/>
          <w:lang w:val="en-US" w:eastAsia="zh-CN"/>
        </w:rPr>
        <w:t>中标单位</w:t>
      </w:r>
      <w:r>
        <w:rPr>
          <w:rFonts w:hint="eastAsia" w:ascii="仿宋" w:hAnsi="仿宋" w:eastAsia="仿宋" w:cs="宋体"/>
          <w:bCs/>
          <w:color w:val="auto"/>
          <w:sz w:val="24"/>
          <w:lang w:eastAsia="zh-CN"/>
        </w:rPr>
        <w:t>，招标人也可选择重新采购。</w:t>
      </w:r>
      <w:r>
        <w:rPr>
          <w:rFonts w:hint="eastAsia" w:ascii="仿宋" w:hAnsi="仿宋" w:eastAsia="仿宋" w:cs="宋体"/>
          <w:bCs/>
          <w:color w:val="auto"/>
          <w:sz w:val="24"/>
        </w:rPr>
        <w:t>评分过程中采用四舍五入法，并保留</w:t>
      </w:r>
      <w:r>
        <w:rPr>
          <w:rFonts w:hint="eastAsia" w:ascii="仿宋" w:hAnsi="仿宋" w:eastAsia="仿宋" w:cs="宋体"/>
          <w:bCs/>
          <w:color w:val="auto"/>
          <w:sz w:val="24"/>
          <w:lang w:val="en-US" w:eastAsia="zh-CN"/>
        </w:rPr>
        <w:t>2位</w:t>
      </w:r>
      <w:r>
        <w:rPr>
          <w:rFonts w:hint="eastAsia" w:ascii="仿宋" w:hAnsi="仿宋" w:eastAsia="仿宋" w:cs="宋体"/>
          <w:bCs/>
          <w:color w:val="auto"/>
          <w:sz w:val="24"/>
        </w:rPr>
        <w:t>小数。</w:t>
      </w:r>
    </w:p>
    <w:p w14:paraId="7E138DEE">
      <w:pPr>
        <w:tabs>
          <w:tab w:val="left" w:pos="3870"/>
          <w:tab w:val="left" w:pos="4085"/>
        </w:tabs>
        <w:snapToGrid w:val="0"/>
        <w:spacing w:line="550" w:lineRule="exact"/>
        <w:ind w:firstLine="482" w:firstLineChars="200"/>
        <w:jc w:val="left"/>
        <w:rPr>
          <w:rFonts w:ascii="仿宋" w:hAnsi="仿宋" w:eastAsia="仿宋" w:cs="宋体"/>
          <w:b/>
          <w:bCs/>
          <w:color w:val="auto"/>
          <w:sz w:val="24"/>
        </w:rPr>
      </w:pPr>
      <w:r>
        <w:rPr>
          <w:rFonts w:hint="eastAsia" w:ascii="仿宋" w:hAnsi="仿宋" w:eastAsia="仿宋" w:cs="宋体"/>
          <w:b/>
          <w:bCs/>
          <w:color w:val="auto"/>
          <w:sz w:val="24"/>
        </w:rPr>
        <w:t>二、计算方法：</w:t>
      </w:r>
    </w:p>
    <w:p w14:paraId="60DFC053">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（一）报价部分：</w:t>
      </w:r>
      <w:r>
        <w:rPr>
          <w:rFonts w:hint="eastAsia" w:ascii="仿宋" w:hAnsi="仿宋" w:eastAsia="仿宋" w:cs="仿宋"/>
          <w:bCs/>
          <w:sz w:val="24"/>
          <w:lang w:val="en-US" w:eastAsia="zh-CN"/>
        </w:rPr>
        <w:t>30</w:t>
      </w:r>
      <w:r>
        <w:rPr>
          <w:rFonts w:hint="eastAsia" w:ascii="仿宋" w:hAnsi="仿宋" w:eastAsia="仿宋" w:cs="仿宋"/>
          <w:bCs/>
          <w:sz w:val="24"/>
        </w:rPr>
        <w:t>分</w:t>
      </w:r>
    </w:p>
    <w:p w14:paraId="04AA6E31">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1、价格分采用低价优先法计算，即满足</w:t>
      </w:r>
      <w:r>
        <w:rPr>
          <w:rFonts w:hint="eastAsia" w:ascii="仿宋" w:hAnsi="仿宋" w:eastAsia="仿宋" w:cs="仿宋"/>
          <w:bCs/>
          <w:sz w:val="24"/>
          <w:lang w:eastAsia="zh-CN"/>
        </w:rPr>
        <w:t>招标文件</w:t>
      </w:r>
      <w:r>
        <w:rPr>
          <w:rFonts w:hint="eastAsia" w:ascii="仿宋" w:hAnsi="仿宋" w:eastAsia="仿宋" w:cs="仿宋"/>
          <w:bCs/>
          <w:sz w:val="24"/>
        </w:rPr>
        <w:t>要求且最后报价最低的</w:t>
      </w:r>
      <w:r>
        <w:rPr>
          <w:rFonts w:hint="eastAsia" w:ascii="仿宋" w:hAnsi="仿宋" w:eastAsia="仿宋" w:cs="仿宋"/>
          <w:bCs/>
          <w:sz w:val="24"/>
          <w:lang w:eastAsia="zh-CN"/>
        </w:rPr>
        <w:t>投标人</w:t>
      </w:r>
      <w:r>
        <w:rPr>
          <w:rFonts w:hint="eastAsia" w:ascii="仿宋" w:hAnsi="仿宋" w:eastAsia="仿宋" w:cs="仿宋"/>
          <w:bCs/>
          <w:sz w:val="24"/>
        </w:rPr>
        <w:t>的价格为</w:t>
      </w:r>
      <w:r>
        <w:rPr>
          <w:rFonts w:hint="eastAsia" w:ascii="仿宋" w:hAnsi="仿宋" w:eastAsia="仿宋" w:cs="仿宋"/>
          <w:bCs/>
          <w:sz w:val="24"/>
          <w:lang w:eastAsia="zh-CN"/>
        </w:rPr>
        <w:t>投标</w:t>
      </w:r>
      <w:r>
        <w:rPr>
          <w:rFonts w:hint="eastAsia" w:ascii="仿宋" w:hAnsi="仿宋" w:eastAsia="仿宋" w:cs="仿宋"/>
          <w:bCs/>
          <w:sz w:val="24"/>
        </w:rPr>
        <w:t>基准价，其价格分为满分。其他</w:t>
      </w:r>
      <w:r>
        <w:rPr>
          <w:rFonts w:hint="eastAsia" w:ascii="仿宋" w:hAnsi="仿宋" w:eastAsia="仿宋" w:cs="仿宋"/>
          <w:bCs/>
          <w:sz w:val="24"/>
          <w:lang w:eastAsia="zh-CN"/>
        </w:rPr>
        <w:t>投标人</w:t>
      </w:r>
      <w:r>
        <w:rPr>
          <w:rFonts w:hint="eastAsia" w:ascii="仿宋" w:hAnsi="仿宋" w:eastAsia="仿宋" w:cs="仿宋"/>
          <w:bCs/>
          <w:sz w:val="24"/>
        </w:rPr>
        <w:t>的价格分统一按照下列公式计算：</w:t>
      </w:r>
    </w:p>
    <w:p w14:paraId="768AA3BB">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lang w:eastAsia="zh-CN"/>
        </w:rPr>
        <w:t>投标</w:t>
      </w:r>
      <w:r>
        <w:rPr>
          <w:rFonts w:hint="eastAsia" w:ascii="仿宋" w:hAnsi="仿宋" w:eastAsia="仿宋" w:cs="仿宋"/>
          <w:bCs/>
          <w:sz w:val="24"/>
        </w:rPr>
        <w:t>报价得分=（基准价/</w:t>
      </w:r>
      <w:r>
        <w:rPr>
          <w:rFonts w:hint="eastAsia" w:ascii="仿宋" w:hAnsi="仿宋" w:eastAsia="仿宋" w:cs="仿宋"/>
          <w:bCs/>
          <w:sz w:val="24"/>
          <w:lang w:eastAsia="zh-CN"/>
        </w:rPr>
        <w:t>投标</w:t>
      </w:r>
      <w:r>
        <w:rPr>
          <w:rFonts w:hint="eastAsia" w:ascii="仿宋" w:hAnsi="仿宋" w:eastAsia="仿宋" w:cs="仿宋"/>
          <w:bCs/>
          <w:sz w:val="24"/>
        </w:rPr>
        <w:t>报价）×100×</w:t>
      </w:r>
      <w:r>
        <w:rPr>
          <w:rFonts w:hint="eastAsia" w:ascii="仿宋" w:hAnsi="仿宋" w:eastAsia="仿宋" w:cs="仿宋"/>
          <w:bCs/>
          <w:sz w:val="24"/>
          <w:lang w:val="en-US" w:eastAsia="zh-CN"/>
        </w:rPr>
        <w:t>30</w:t>
      </w:r>
      <w:r>
        <w:rPr>
          <w:rFonts w:hint="eastAsia" w:ascii="仿宋" w:hAnsi="仿宋" w:eastAsia="仿宋" w:cs="仿宋"/>
          <w:bCs/>
          <w:sz w:val="24"/>
        </w:rPr>
        <w:t>%</w:t>
      </w:r>
    </w:p>
    <w:p w14:paraId="62D1A72D">
      <w:pPr>
        <w:spacing w:line="550" w:lineRule="exact"/>
        <w:ind w:firstLine="480" w:firstLineChars="200"/>
        <w:jc w:val="left"/>
        <w:rPr>
          <w:rFonts w:ascii="仿宋" w:hAnsi="仿宋" w:eastAsia="仿宋" w:cs="宋体"/>
          <w:bCs/>
          <w:sz w:val="24"/>
        </w:rPr>
      </w:pPr>
      <w:r>
        <w:rPr>
          <w:rFonts w:hint="eastAsia" w:ascii="仿宋" w:hAnsi="仿宋" w:eastAsia="仿宋" w:cs="仿宋"/>
          <w:bCs/>
          <w:sz w:val="24"/>
        </w:rPr>
        <w:t>2、</w:t>
      </w:r>
      <w:r>
        <w:rPr>
          <w:rFonts w:ascii="仿宋" w:hAnsi="仿宋" w:eastAsia="仿宋" w:cs="宋体"/>
          <w:bCs/>
          <w:sz w:val="24"/>
        </w:rPr>
        <w:t>落实政府采购政策：</w:t>
      </w:r>
    </w:p>
    <w:p w14:paraId="5B292B55">
      <w:pPr>
        <w:spacing w:line="64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根据财政部、工业和信息化部制定的《政府采购促进中小企业发展管理办法》（财库〔2020〕46号）《浙江省财政厅关于进一步加大政府采购支持中小企业力度助力扎实稳住经济的通知》（浙财采监〔2022〕8号），对小型或微型企业的报价给予10%的扣除，并用扣除后的价格计算价格评分。</w:t>
      </w:r>
    </w:p>
    <w:p w14:paraId="6C298632">
      <w:pPr>
        <w:spacing w:line="64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符合以下要求的</w:t>
      </w:r>
      <w:r>
        <w:rPr>
          <w:rFonts w:hint="eastAsia" w:ascii="仿宋" w:hAnsi="仿宋" w:eastAsia="仿宋" w:cs="仿宋"/>
          <w:bCs/>
          <w:color w:val="auto"/>
          <w:sz w:val="24"/>
          <w:lang w:eastAsia="zh-CN"/>
        </w:rPr>
        <w:t>投标人</w:t>
      </w:r>
      <w:r>
        <w:rPr>
          <w:rFonts w:hint="eastAsia" w:ascii="仿宋" w:hAnsi="仿宋" w:eastAsia="仿宋" w:cs="仿宋"/>
          <w:bCs/>
          <w:color w:val="auto"/>
          <w:sz w:val="24"/>
        </w:rPr>
        <w:t>被认定为小型、微型企业：</w:t>
      </w:r>
    </w:p>
    <w:p w14:paraId="3FF24890">
      <w:pPr>
        <w:spacing w:line="64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（1）</w:t>
      </w:r>
      <w:r>
        <w:rPr>
          <w:rFonts w:hint="eastAsia" w:ascii="仿宋" w:hAnsi="仿宋" w:eastAsia="仿宋" w:cs="仿宋"/>
          <w:bCs/>
          <w:color w:val="auto"/>
          <w:sz w:val="24"/>
          <w:lang w:eastAsia="zh-CN"/>
        </w:rPr>
        <w:t>投标人</w:t>
      </w:r>
      <w:r>
        <w:rPr>
          <w:rFonts w:hint="eastAsia" w:ascii="仿宋" w:hAnsi="仿宋" w:eastAsia="仿宋" w:cs="仿宋"/>
          <w:bCs/>
          <w:color w:val="auto"/>
          <w:sz w:val="24"/>
        </w:rPr>
        <w:t>按照《关于印发中小企业划型标准规定的通知》（工信部联企业〔2011〕300号）的所属行业规定为小型、微型企业（按《政府采购促进中小企业发展管理办法》的通知（财库〔2020〕46 号）规定提供《中小企业声明函》，不提供不予认可）。</w:t>
      </w:r>
    </w:p>
    <w:p w14:paraId="3553CC4E">
      <w:pPr>
        <w:spacing w:line="64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（2）监狱企业参加</w:t>
      </w:r>
      <w:r>
        <w:rPr>
          <w:rFonts w:hint="eastAsia" w:ascii="仿宋" w:hAnsi="仿宋" w:eastAsia="仿宋" w:cs="仿宋"/>
          <w:bCs/>
          <w:color w:val="auto"/>
          <w:sz w:val="24"/>
          <w:lang w:val="en-US" w:eastAsia="zh-CN"/>
        </w:rPr>
        <w:t>招标</w:t>
      </w:r>
      <w:r>
        <w:rPr>
          <w:rFonts w:hint="eastAsia" w:ascii="仿宋" w:hAnsi="仿宋" w:eastAsia="仿宋" w:cs="仿宋"/>
          <w:bCs/>
          <w:color w:val="auto"/>
          <w:sz w:val="24"/>
        </w:rPr>
        <w:t>（提供《监狱企业声明函》及其相关的证明材料，不提供不予认可），视为小型、微型企业，享受小微企业政策扶持，监狱企业属于小型、微型企业的，不重复享受政策。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提供由省级以上监狱管理局、戒毒管理局（含新疆生产建设兵团）出具的属于监狱企业的证明文件。</w:t>
      </w:r>
    </w:p>
    <w:p w14:paraId="51EAEEDA">
      <w:pPr>
        <w:spacing w:line="64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（3）残疾人福利性单位参加</w:t>
      </w:r>
      <w:r>
        <w:rPr>
          <w:rFonts w:hint="eastAsia" w:ascii="仿宋" w:hAnsi="仿宋" w:eastAsia="仿宋" w:cs="仿宋"/>
          <w:bCs/>
          <w:color w:val="auto"/>
          <w:sz w:val="24"/>
          <w:lang w:val="en-US" w:eastAsia="zh-CN"/>
        </w:rPr>
        <w:t>招标</w:t>
      </w:r>
      <w:r>
        <w:rPr>
          <w:rFonts w:hint="eastAsia" w:ascii="仿宋" w:hAnsi="仿宋" w:eastAsia="仿宋" w:cs="仿宋"/>
          <w:bCs/>
          <w:color w:val="auto"/>
          <w:sz w:val="24"/>
        </w:rPr>
        <w:t>（提供《残疾人福利性单位声明函》，不提供不予认可），视为小型、微型企业，享受小微企业政策扶持，残疾人福利性单位属于小型、微型企业的，不重复享受政策。残疾人福利性单位指符合《财政部 民政部 中国残疾人联合会关于促进残疾人就业政府采购政策的通知》（财库〔2017〕141号）的规定单位。</w:t>
      </w:r>
    </w:p>
    <w:p w14:paraId="6AC558CD">
      <w:pPr>
        <w:spacing w:line="550" w:lineRule="exact"/>
        <w:ind w:firstLine="480" w:firstLineChars="200"/>
        <w:jc w:val="left"/>
        <w:rPr>
          <w:rFonts w:hint="eastAsia" w:ascii="仿宋" w:hAnsi="仿宋" w:eastAsia="仿宋" w:cs="仿宋"/>
          <w:bCs/>
          <w:sz w:val="24"/>
        </w:rPr>
      </w:pPr>
      <w:r>
        <w:rPr>
          <w:rFonts w:hint="eastAsia" w:ascii="仿宋" w:hAnsi="仿宋" w:eastAsia="仿宋" w:cs="仿宋"/>
          <w:bCs/>
          <w:color w:val="auto"/>
          <w:sz w:val="24"/>
        </w:rPr>
        <w:t>此项由</w:t>
      </w:r>
      <w:r>
        <w:rPr>
          <w:rFonts w:hint="eastAsia" w:ascii="仿宋" w:hAnsi="仿宋" w:eastAsia="仿宋" w:cs="仿宋"/>
          <w:bCs/>
          <w:color w:val="auto"/>
          <w:sz w:val="24"/>
          <w:lang w:val="en-US" w:eastAsia="zh-CN"/>
        </w:rPr>
        <w:t>评标</w:t>
      </w:r>
      <w:r>
        <w:rPr>
          <w:rFonts w:hint="eastAsia" w:ascii="仿宋" w:hAnsi="仿宋" w:eastAsia="仿宋" w:cs="仿宋"/>
          <w:bCs/>
          <w:color w:val="auto"/>
          <w:sz w:val="24"/>
        </w:rPr>
        <w:t>小组集体核实后统一打分。</w:t>
      </w:r>
    </w:p>
    <w:p w14:paraId="795EB0FD">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（二）技术分、商务分、资信及其他部分：</w:t>
      </w:r>
      <w:r>
        <w:rPr>
          <w:rFonts w:hint="eastAsia" w:ascii="仿宋" w:hAnsi="仿宋" w:eastAsia="仿宋" w:cs="仿宋"/>
          <w:bCs/>
          <w:sz w:val="24"/>
          <w:lang w:val="en-US" w:eastAsia="zh-CN"/>
        </w:rPr>
        <w:t>70</w:t>
      </w:r>
      <w:r>
        <w:rPr>
          <w:rFonts w:hint="eastAsia" w:ascii="仿宋" w:hAnsi="仿宋" w:eastAsia="仿宋" w:cs="仿宋"/>
          <w:bCs/>
          <w:sz w:val="24"/>
        </w:rPr>
        <w:t xml:space="preserve"> 分 </w:t>
      </w:r>
    </w:p>
    <w:p w14:paraId="155B1C8B">
      <w:pPr>
        <w:spacing w:line="640" w:lineRule="exact"/>
        <w:ind w:firstLine="480" w:firstLineChars="200"/>
        <w:rPr>
          <w:rFonts w:ascii="仿宋" w:hAnsi="仿宋" w:eastAsia="仿宋" w:cs="仿宋"/>
          <w:bCs/>
          <w:sz w:val="24"/>
        </w:rPr>
      </w:pPr>
      <w:r>
        <w:rPr>
          <w:rFonts w:hint="eastAsia" w:ascii="仿宋" w:hAnsi="仿宋" w:eastAsia="仿宋" w:cs="仿宋"/>
          <w:bCs/>
          <w:sz w:val="24"/>
        </w:rPr>
        <w:t>1、本项目设技术分</w:t>
      </w:r>
      <w:r>
        <w:rPr>
          <w:rFonts w:hint="eastAsia" w:ascii="仿宋" w:hAnsi="仿宋" w:eastAsia="仿宋" w:cs="仿宋"/>
          <w:bCs/>
          <w:sz w:val="24"/>
          <w:lang w:val="en-US" w:eastAsia="zh-CN"/>
        </w:rPr>
        <w:t>49</w:t>
      </w:r>
      <w:r>
        <w:rPr>
          <w:rFonts w:hint="eastAsia" w:ascii="仿宋" w:hAnsi="仿宋" w:eastAsia="仿宋" w:cs="仿宋"/>
          <w:bCs/>
          <w:sz w:val="24"/>
        </w:rPr>
        <w:t>分、商务和资信及其他分</w:t>
      </w:r>
      <w:r>
        <w:rPr>
          <w:rFonts w:hint="eastAsia" w:ascii="仿宋" w:hAnsi="仿宋" w:eastAsia="仿宋" w:cs="仿宋"/>
          <w:bCs/>
          <w:sz w:val="24"/>
          <w:lang w:val="en-US" w:eastAsia="zh-CN"/>
        </w:rPr>
        <w:t>21</w:t>
      </w:r>
      <w:r>
        <w:rPr>
          <w:rFonts w:hint="eastAsia" w:ascii="仿宋" w:hAnsi="仿宋" w:eastAsia="仿宋" w:cs="仿宋"/>
          <w:bCs/>
          <w:sz w:val="24"/>
        </w:rPr>
        <w:t>分。</w:t>
      </w:r>
    </w:p>
    <w:p w14:paraId="02FCD7C8">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 xml:space="preserve">2、技术分、商务分、资信及其他分的计算 </w:t>
      </w:r>
    </w:p>
    <w:p w14:paraId="117B6883">
      <w:pPr>
        <w:spacing w:line="640" w:lineRule="exact"/>
        <w:ind w:firstLine="240" w:firstLineChars="100"/>
        <w:rPr>
          <w:rFonts w:ascii="仿宋" w:hAnsi="仿宋" w:eastAsia="仿宋" w:cs="仿宋"/>
          <w:bCs/>
          <w:sz w:val="24"/>
        </w:rPr>
      </w:pPr>
      <w:r>
        <w:rPr>
          <w:rFonts w:hint="eastAsia" w:ascii="仿宋" w:hAnsi="仿宋" w:eastAsia="仿宋" w:cs="仿宋"/>
          <w:bCs/>
          <w:sz w:val="24"/>
        </w:rPr>
        <w:t>技术、商务、资信及其他分按照</w:t>
      </w:r>
      <w:r>
        <w:rPr>
          <w:rFonts w:hint="eastAsia" w:ascii="仿宋" w:hAnsi="仿宋" w:eastAsia="仿宋" w:cs="仿宋"/>
          <w:bCs/>
          <w:sz w:val="24"/>
          <w:lang w:eastAsia="zh-CN"/>
        </w:rPr>
        <w:t>投标</w:t>
      </w:r>
      <w:r>
        <w:rPr>
          <w:rFonts w:hint="eastAsia" w:ascii="仿宋" w:hAnsi="仿宋" w:eastAsia="仿宋" w:cs="仿宋"/>
          <w:bCs/>
          <w:sz w:val="24"/>
        </w:rPr>
        <w:t>小组成员的独立评分结果汇总数的算术平均</w:t>
      </w:r>
    </w:p>
    <w:p w14:paraId="05A15198">
      <w:pPr>
        <w:spacing w:line="640" w:lineRule="exact"/>
        <w:rPr>
          <w:rFonts w:ascii="仿宋" w:hAnsi="仿宋" w:eastAsia="仿宋" w:cs="仿宋"/>
          <w:bCs/>
          <w:sz w:val="24"/>
        </w:rPr>
      </w:pPr>
      <w:r>
        <w:rPr>
          <w:rFonts w:hint="eastAsia" w:ascii="仿宋" w:hAnsi="仿宋" w:eastAsia="仿宋" w:cs="仿宋"/>
          <w:bCs/>
          <w:sz w:val="24"/>
        </w:rPr>
        <w:t xml:space="preserve">分计算，计算公式为： </w:t>
      </w:r>
    </w:p>
    <w:p w14:paraId="1E54320F">
      <w:pPr>
        <w:spacing w:line="640" w:lineRule="exact"/>
        <w:ind w:firstLine="240" w:firstLineChars="100"/>
        <w:rPr>
          <w:rFonts w:ascii="仿宋" w:hAnsi="仿宋" w:eastAsia="仿宋" w:cs="仿宋"/>
          <w:bCs/>
          <w:sz w:val="24"/>
        </w:rPr>
      </w:pPr>
      <w:r>
        <w:rPr>
          <w:rFonts w:hint="eastAsia" w:ascii="仿宋" w:hAnsi="仿宋" w:eastAsia="仿宋" w:cs="仿宋"/>
          <w:bCs/>
          <w:sz w:val="24"/>
        </w:rPr>
        <w:t>技术分、商务分、资信及其他分=（</w:t>
      </w:r>
      <w:r>
        <w:rPr>
          <w:rFonts w:hint="eastAsia" w:ascii="仿宋" w:hAnsi="仿宋" w:eastAsia="仿宋" w:cs="仿宋"/>
          <w:bCs/>
          <w:sz w:val="24"/>
          <w:lang w:eastAsia="zh-CN"/>
        </w:rPr>
        <w:t>投标</w:t>
      </w:r>
      <w:r>
        <w:rPr>
          <w:rFonts w:hint="eastAsia" w:ascii="仿宋" w:hAnsi="仿宋" w:eastAsia="仿宋" w:cs="仿宋"/>
          <w:bCs/>
          <w:sz w:val="24"/>
        </w:rPr>
        <w:t>小组所有成员评分合计数）/（</w:t>
      </w:r>
      <w:r>
        <w:rPr>
          <w:rFonts w:hint="eastAsia" w:ascii="仿宋" w:hAnsi="仿宋" w:eastAsia="仿宋" w:cs="仿宋"/>
          <w:bCs/>
          <w:sz w:val="24"/>
          <w:lang w:eastAsia="zh-CN"/>
        </w:rPr>
        <w:t>投标</w:t>
      </w:r>
      <w:r>
        <w:rPr>
          <w:rFonts w:hint="eastAsia" w:ascii="仿宋" w:hAnsi="仿宋" w:eastAsia="仿宋" w:cs="仿宋"/>
          <w:bCs/>
          <w:sz w:val="24"/>
        </w:rPr>
        <w:t xml:space="preserve">小组人员数） </w:t>
      </w:r>
    </w:p>
    <w:p w14:paraId="1464AE3F">
      <w:pPr>
        <w:spacing w:line="640" w:lineRule="exact"/>
        <w:ind w:firstLine="480" w:firstLineChars="200"/>
        <w:rPr>
          <w:rFonts w:ascii="仿宋" w:hAnsi="仿宋" w:eastAsia="仿宋" w:cs="仿宋"/>
          <w:bCs/>
          <w:sz w:val="24"/>
        </w:rPr>
      </w:pPr>
      <w:r>
        <w:rPr>
          <w:rFonts w:hint="eastAsia" w:ascii="仿宋" w:hAnsi="仿宋" w:eastAsia="仿宋" w:cs="仿宋"/>
          <w:bCs/>
          <w:sz w:val="24"/>
          <w:lang w:eastAsia="zh-CN"/>
        </w:rPr>
        <w:t>投标</w:t>
      </w:r>
      <w:r>
        <w:rPr>
          <w:rFonts w:hint="eastAsia" w:ascii="仿宋" w:hAnsi="仿宋" w:eastAsia="仿宋" w:cs="仿宋"/>
          <w:bCs/>
          <w:sz w:val="24"/>
        </w:rPr>
        <w:t>小组在评审时发现</w:t>
      </w:r>
      <w:r>
        <w:rPr>
          <w:rFonts w:hint="eastAsia" w:ascii="仿宋" w:hAnsi="仿宋" w:eastAsia="仿宋" w:cs="仿宋"/>
          <w:bCs/>
          <w:sz w:val="24"/>
          <w:lang w:eastAsia="zh-CN"/>
        </w:rPr>
        <w:t>投标人</w:t>
      </w:r>
      <w:r>
        <w:rPr>
          <w:rFonts w:hint="eastAsia" w:ascii="仿宋" w:hAnsi="仿宋" w:eastAsia="仿宋" w:cs="仿宋"/>
          <w:bCs/>
          <w:sz w:val="24"/>
        </w:rPr>
        <w:t>得报价明显高于其市场报价或低于成本价的，应当要求</w:t>
      </w:r>
      <w:r>
        <w:rPr>
          <w:rFonts w:hint="eastAsia" w:ascii="仿宋" w:hAnsi="仿宋" w:eastAsia="仿宋" w:cs="仿宋"/>
          <w:bCs/>
          <w:sz w:val="24"/>
          <w:lang w:eastAsia="zh-CN"/>
        </w:rPr>
        <w:t>投标人</w:t>
      </w:r>
      <w:r>
        <w:rPr>
          <w:rFonts w:hint="eastAsia" w:ascii="仿宋" w:hAnsi="仿宋" w:eastAsia="仿宋" w:cs="仿宋"/>
          <w:bCs/>
          <w:sz w:val="24"/>
        </w:rPr>
        <w:t>书面说明并提供相关证明材料。</w:t>
      </w:r>
      <w:r>
        <w:rPr>
          <w:rFonts w:hint="eastAsia" w:ascii="仿宋" w:hAnsi="仿宋" w:eastAsia="仿宋" w:cs="仿宋"/>
          <w:bCs/>
          <w:sz w:val="24"/>
          <w:lang w:eastAsia="zh-CN"/>
        </w:rPr>
        <w:t>投标人</w:t>
      </w:r>
      <w:r>
        <w:rPr>
          <w:rFonts w:hint="eastAsia" w:ascii="仿宋" w:hAnsi="仿宋" w:eastAsia="仿宋" w:cs="仿宋"/>
          <w:bCs/>
          <w:sz w:val="24"/>
        </w:rPr>
        <w:t>不能当场合理说明原因并提供证明材料</w:t>
      </w:r>
    </w:p>
    <w:p w14:paraId="23ABC0DE">
      <w:pPr>
        <w:spacing w:line="640" w:lineRule="exact"/>
        <w:rPr>
          <w:rFonts w:ascii="仿宋" w:hAnsi="仿宋" w:eastAsia="仿宋" w:cs="仿宋"/>
          <w:b/>
          <w:bCs/>
          <w:sz w:val="24"/>
        </w:rPr>
      </w:pPr>
      <w:r>
        <w:rPr>
          <w:rFonts w:hint="eastAsia" w:ascii="仿宋" w:hAnsi="仿宋" w:eastAsia="仿宋" w:cs="仿宋"/>
          <w:bCs/>
          <w:sz w:val="24"/>
        </w:rPr>
        <w:t>的，</w:t>
      </w:r>
      <w:r>
        <w:rPr>
          <w:rFonts w:hint="eastAsia" w:ascii="仿宋" w:hAnsi="仿宋" w:eastAsia="仿宋" w:cs="仿宋"/>
          <w:bCs/>
          <w:sz w:val="24"/>
          <w:lang w:eastAsia="zh-CN"/>
        </w:rPr>
        <w:t>投标</w:t>
      </w:r>
      <w:r>
        <w:rPr>
          <w:rFonts w:hint="eastAsia" w:ascii="仿宋" w:hAnsi="仿宋" w:eastAsia="仿宋" w:cs="仿宋"/>
          <w:bCs/>
          <w:sz w:val="24"/>
        </w:rPr>
        <w:t>小组应将该</w:t>
      </w:r>
      <w:r>
        <w:rPr>
          <w:rFonts w:hint="eastAsia" w:ascii="仿宋" w:hAnsi="仿宋" w:eastAsia="仿宋" w:cs="仿宋"/>
          <w:bCs/>
          <w:sz w:val="24"/>
          <w:lang w:eastAsia="zh-CN"/>
        </w:rPr>
        <w:t>投标人</w:t>
      </w:r>
      <w:r>
        <w:rPr>
          <w:rFonts w:hint="eastAsia" w:ascii="仿宋" w:hAnsi="仿宋" w:eastAsia="仿宋" w:cs="仿宋"/>
          <w:bCs/>
          <w:sz w:val="24"/>
        </w:rPr>
        <w:t>的</w:t>
      </w:r>
      <w:r>
        <w:rPr>
          <w:rFonts w:hint="eastAsia" w:ascii="仿宋" w:hAnsi="仿宋" w:eastAsia="仿宋" w:cs="仿宋"/>
          <w:bCs/>
          <w:sz w:val="24"/>
          <w:lang w:eastAsia="zh-CN"/>
        </w:rPr>
        <w:t>招标文件</w:t>
      </w:r>
      <w:r>
        <w:rPr>
          <w:rFonts w:hint="eastAsia" w:ascii="仿宋" w:hAnsi="仿宋" w:eastAsia="仿宋" w:cs="仿宋"/>
          <w:bCs/>
          <w:sz w:val="24"/>
        </w:rPr>
        <w:t>作无效处理，并在评审报告中说明。此项由</w:t>
      </w:r>
      <w:r>
        <w:rPr>
          <w:rFonts w:hint="eastAsia" w:ascii="仿宋" w:hAnsi="仿宋" w:eastAsia="仿宋" w:cs="仿宋"/>
          <w:bCs/>
          <w:sz w:val="24"/>
          <w:lang w:eastAsia="zh-CN"/>
        </w:rPr>
        <w:t>投标</w:t>
      </w:r>
      <w:r>
        <w:rPr>
          <w:rFonts w:hint="eastAsia" w:ascii="仿宋" w:hAnsi="仿宋" w:eastAsia="仿宋" w:cs="仿宋"/>
          <w:bCs/>
          <w:sz w:val="24"/>
        </w:rPr>
        <w:t>小组集体核实后统一打分。</w:t>
      </w:r>
    </w:p>
    <w:p w14:paraId="09F1E470">
      <w:pPr>
        <w:spacing w:line="640" w:lineRule="exact"/>
        <w:rPr>
          <w:rFonts w:hint="eastAsia" w:ascii="仿宋" w:hAnsi="仿宋" w:eastAsia="仿宋" w:cs="仿宋"/>
          <w:color w:val="auto"/>
          <w:highlight w:val="none"/>
        </w:rPr>
      </w:pPr>
      <w:r>
        <w:rPr>
          <w:rFonts w:hint="eastAsia" w:ascii="仿宋" w:hAnsi="仿宋" w:eastAsia="仿宋" w:cs="仿宋"/>
          <w:b/>
          <w:bCs/>
          <w:color w:val="auto"/>
          <w:sz w:val="24"/>
          <w:highlight w:val="none"/>
        </w:rPr>
        <w:t>附件：技术、商务、资信及其他部分：</w:t>
      </w:r>
      <w:r>
        <w:rPr>
          <w:rFonts w:hint="eastAsia" w:ascii="仿宋" w:hAnsi="仿宋" w:eastAsia="仿宋" w:cs="仿宋"/>
          <w:b/>
          <w:bCs/>
          <w:color w:val="auto"/>
          <w:sz w:val="24"/>
          <w:highlight w:val="none"/>
          <w:lang w:val="en-US" w:eastAsia="zh-CN"/>
        </w:rPr>
        <w:t>70</w:t>
      </w:r>
      <w:r>
        <w:rPr>
          <w:rFonts w:hint="eastAsia" w:ascii="仿宋" w:hAnsi="仿宋" w:eastAsia="仿宋" w:cs="仿宋"/>
          <w:b/>
          <w:bCs/>
          <w:color w:val="auto"/>
          <w:sz w:val="24"/>
          <w:highlight w:val="none"/>
        </w:rPr>
        <w:t>分</w:t>
      </w:r>
    </w:p>
    <w:tbl>
      <w:tblPr>
        <w:tblStyle w:val="29"/>
        <w:tblW w:w="97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6"/>
        <w:gridCol w:w="1799"/>
        <w:gridCol w:w="5917"/>
        <w:gridCol w:w="1043"/>
      </w:tblGrid>
      <w:tr w14:paraId="0DF83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14:paraId="2EA03025">
            <w:pPr>
              <w:pStyle w:val="23"/>
              <w:spacing w:line="380" w:lineRule="exact"/>
              <w:ind w:left="0" w:leftChars="0" w:firstLine="241" w:firstLineChars="100"/>
              <w:jc w:val="both"/>
              <w:rPr>
                <w:rFonts w:ascii="仿宋" w:hAnsi="仿宋" w:eastAsia="仿宋" w:cs="仿宋"/>
                <w:b/>
                <w:bCs/>
                <w:sz w:val="24"/>
                <w:szCs w:val="24"/>
              </w:rPr>
            </w:pPr>
            <w:r>
              <w:rPr>
                <w:rFonts w:hint="eastAsia" w:ascii="仿宋" w:hAnsi="仿宋" w:eastAsia="仿宋" w:cs="仿宋"/>
                <w:b/>
                <w:bCs/>
                <w:sz w:val="24"/>
                <w:szCs w:val="24"/>
              </w:rPr>
              <w:t>序号</w:t>
            </w:r>
          </w:p>
        </w:tc>
        <w:tc>
          <w:tcPr>
            <w:tcW w:w="1799" w:type="dxa"/>
            <w:tcBorders>
              <w:top w:val="single" w:color="auto" w:sz="4" w:space="0"/>
              <w:left w:val="single" w:color="auto" w:sz="4" w:space="0"/>
              <w:bottom w:val="single" w:color="auto" w:sz="4" w:space="0"/>
              <w:right w:val="single" w:color="auto" w:sz="4" w:space="0"/>
            </w:tcBorders>
            <w:vAlign w:val="center"/>
          </w:tcPr>
          <w:p w14:paraId="1CC5E56C">
            <w:pPr>
              <w:pStyle w:val="23"/>
              <w:spacing w:line="380" w:lineRule="exact"/>
              <w:ind w:left="0" w:leftChars="0" w:firstLine="241" w:firstLineChars="100"/>
              <w:jc w:val="both"/>
              <w:rPr>
                <w:rFonts w:ascii="仿宋" w:hAnsi="仿宋" w:eastAsia="仿宋" w:cs="仿宋"/>
                <w:b/>
                <w:bCs/>
                <w:sz w:val="24"/>
                <w:szCs w:val="24"/>
              </w:rPr>
            </w:pPr>
            <w:r>
              <w:rPr>
                <w:rFonts w:hint="eastAsia" w:ascii="仿宋" w:hAnsi="仿宋" w:eastAsia="仿宋" w:cs="仿宋"/>
                <w:b/>
                <w:bCs/>
                <w:sz w:val="24"/>
                <w:szCs w:val="24"/>
              </w:rPr>
              <w:t>评审内容</w:t>
            </w:r>
          </w:p>
        </w:tc>
        <w:tc>
          <w:tcPr>
            <w:tcW w:w="5917" w:type="dxa"/>
            <w:tcBorders>
              <w:top w:val="single" w:color="auto" w:sz="4" w:space="0"/>
              <w:left w:val="single" w:color="auto" w:sz="4" w:space="0"/>
              <w:bottom w:val="single" w:color="auto" w:sz="4" w:space="0"/>
              <w:right w:val="single" w:color="auto" w:sz="4" w:space="0"/>
            </w:tcBorders>
            <w:vAlign w:val="center"/>
          </w:tcPr>
          <w:p w14:paraId="71EEC88B">
            <w:pPr>
              <w:pStyle w:val="23"/>
              <w:spacing w:line="380" w:lineRule="exact"/>
              <w:ind w:left="0" w:leftChars="0"/>
              <w:jc w:val="center"/>
              <w:rPr>
                <w:rFonts w:ascii="仿宋" w:hAnsi="仿宋" w:eastAsia="仿宋" w:cs="仿宋"/>
                <w:b/>
                <w:bCs/>
                <w:sz w:val="24"/>
                <w:szCs w:val="24"/>
              </w:rPr>
            </w:pPr>
            <w:r>
              <w:rPr>
                <w:rFonts w:hint="eastAsia" w:ascii="仿宋" w:hAnsi="仿宋" w:eastAsia="仿宋" w:cs="仿宋"/>
                <w:b/>
                <w:bCs/>
                <w:sz w:val="24"/>
                <w:szCs w:val="24"/>
              </w:rPr>
              <w:t>评分标准</w:t>
            </w:r>
          </w:p>
        </w:tc>
        <w:tc>
          <w:tcPr>
            <w:tcW w:w="1043" w:type="dxa"/>
            <w:tcBorders>
              <w:top w:val="single" w:color="auto" w:sz="4" w:space="0"/>
              <w:left w:val="single" w:color="auto" w:sz="4" w:space="0"/>
              <w:bottom w:val="single" w:color="auto" w:sz="4" w:space="0"/>
              <w:right w:val="single" w:color="auto" w:sz="4" w:space="0"/>
            </w:tcBorders>
            <w:vAlign w:val="center"/>
          </w:tcPr>
          <w:p w14:paraId="52F12CF7">
            <w:pPr>
              <w:pStyle w:val="23"/>
              <w:spacing w:line="380" w:lineRule="exact"/>
              <w:ind w:left="0" w:leftChars="0" w:firstLine="241" w:firstLineChars="100"/>
              <w:jc w:val="both"/>
              <w:rPr>
                <w:rFonts w:ascii="仿宋" w:hAnsi="仿宋" w:eastAsia="仿宋" w:cs="仿宋"/>
                <w:b/>
                <w:bCs/>
                <w:sz w:val="24"/>
                <w:szCs w:val="24"/>
              </w:rPr>
            </w:pPr>
            <w:r>
              <w:rPr>
                <w:rFonts w:hint="eastAsia" w:ascii="仿宋" w:hAnsi="仿宋" w:eastAsia="仿宋" w:cs="仿宋"/>
                <w:b/>
                <w:bCs/>
                <w:sz w:val="24"/>
                <w:szCs w:val="24"/>
              </w:rPr>
              <w:t>分值</w:t>
            </w:r>
          </w:p>
        </w:tc>
      </w:tr>
      <w:tr w14:paraId="3A35A9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14:paraId="7F1D39F9">
            <w:pPr>
              <w:pStyle w:val="23"/>
              <w:spacing w:line="380" w:lineRule="exact"/>
              <w:ind w:left="0" w:leftChars="0" w:firstLine="241" w:firstLineChars="100"/>
              <w:jc w:val="both"/>
              <w:rPr>
                <w:rFonts w:ascii="仿宋" w:hAnsi="仿宋" w:eastAsia="仿宋" w:cs="仿宋"/>
                <w:b/>
                <w:bCs/>
                <w:sz w:val="24"/>
                <w:szCs w:val="24"/>
              </w:rPr>
            </w:pPr>
            <w:r>
              <w:rPr>
                <w:rFonts w:hint="eastAsia" w:ascii="仿宋" w:hAnsi="仿宋" w:eastAsia="仿宋" w:cs="仿宋"/>
                <w:b/>
                <w:bCs/>
                <w:sz w:val="24"/>
                <w:szCs w:val="24"/>
              </w:rPr>
              <w:t>一</w:t>
            </w:r>
          </w:p>
        </w:tc>
        <w:tc>
          <w:tcPr>
            <w:tcW w:w="7716" w:type="dxa"/>
            <w:gridSpan w:val="2"/>
            <w:tcBorders>
              <w:top w:val="single" w:color="auto" w:sz="4" w:space="0"/>
              <w:left w:val="single" w:color="auto" w:sz="4" w:space="0"/>
              <w:bottom w:val="single" w:color="auto" w:sz="4" w:space="0"/>
              <w:right w:val="single" w:color="auto" w:sz="4" w:space="0"/>
            </w:tcBorders>
            <w:vAlign w:val="center"/>
          </w:tcPr>
          <w:p w14:paraId="6F33BD87">
            <w:pPr>
              <w:pStyle w:val="23"/>
              <w:spacing w:line="380" w:lineRule="exact"/>
              <w:ind w:left="0" w:leftChars="0"/>
              <w:jc w:val="center"/>
              <w:rPr>
                <w:rFonts w:ascii="仿宋" w:hAnsi="仿宋" w:eastAsia="仿宋" w:cs="仿宋"/>
                <w:b/>
                <w:bCs/>
                <w:sz w:val="24"/>
                <w:szCs w:val="24"/>
              </w:rPr>
            </w:pPr>
            <w:r>
              <w:rPr>
                <w:rFonts w:hint="eastAsia" w:ascii="仿宋" w:hAnsi="仿宋" w:eastAsia="仿宋" w:cs="仿宋"/>
                <w:b/>
                <w:bCs/>
                <w:sz w:val="24"/>
                <w:szCs w:val="24"/>
              </w:rPr>
              <w:t>技术分</w:t>
            </w:r>
          </w:p>
        </w:tc>
        <w:tc>
          <w:tcPr>
            <w:tcW w:w="1043" w:type="dxa"/>
            <w:tcBorders>
              <w:top w:val="single" w:color="auto" w:sz="4" w:space="0"/>
              <w:left w:val="single" w:color="auto" w:sz="4" w:space="0"/>
              <w:bottom w:val="single" w:color="auto" w:sz="4" w:space="0"/>
              <w:right w:val="single" w:color="auto" w:sz="4" w:space="0"/>
            </w:tcBorders>
            <w:vAlign w:val="center"/>
          </w:tcPr>
          <w:p w14:paraId="0F77B0DF">
            <w:pPr>
              <w:pStyle w:val="23"/>
              <w:spacing w:line="380" w:lineRule="exact"/>
              <w:ind w:left="0" w:leftChars="0" w:firstLine="241" w:firstLineChars="100"/>
              <w:jc w:val="both"/>
              <w:rPr>
                <w:rFonts w:ascii="仿宋" w:hAnsi="仿宋" w:eastAsia="仿宋" w:cs="仿宋"/>
                <w:b/>
                <w:bCs/>
                <w:sz w:val="24"/>
                <w:szCs w:val="24"/>
              </w:rPr>
            </w:pPr>
            <w:r>
              <w:rPr>
                <w:rFonts w:hint="eastAsia" w:ascii="仿宋" w:hAnsi="仿宋" w:eastAsia="仿宋" w:cs="仿宋"/>
                <w:b/>
                <w:bCs/>
                <w:sz w:val="24"/>
                <w:szCs w:val="24"/>
                <w:lang w:val="en-US" w:eastAsia="zh-CN"/>
              </w:rPr>
              <w:t>49</w:t>
            </w:r>
            <w:r>
              <w:rPr>
                <w:rFonts w:hint="eastAsia" w:ascii="仿宋" w:hAnsi="仿宋" w:eastAsia="仿宋" w:cs="仿宋"/>
                <w:b/>
                <w:bCs/>
                <w:sz w:val="24"/>
                <w:szCs w:val="24"/>
              </w:rPr>
              <w:t>分</w:t>
            </w:r>
          </w:p>
        </w:tc>
      </w:tr>
      <w:tr w14:paraId="0B84D3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06" w:type="dxa"/>
            <w:vMerge w:val="restart"/>
            <w:tcBorders>
              <w:top w:val="single" w:color="auto" w:sz="4" w:space="0"/>
              <w:left w:val="single" w:color="auto" w:sz="4" w:space="0"/>
              <w:right w:val="single" w:color="auto" w:sz="4" w:space="0"/>
            </w:tcBorders>
            <w:vAlign w:val="center"/>
          </w:tcPr>
          <w:p w14:paraId="51DAF300">
            <w:pPr>
              <w:widowControl/>
              <w:spacing w:line="380" w:lineRule="exact"/>
              <w:jc w:val="center"/>
              <w:rPr>
                <w:rFonts w:ascii="仿宋" w:hAnsi="仿宋" w:eastAsia="仿宋" w:cs="仿宋"/>
                <w:sz w:val="24"/>
              </w:rPr>
            </w:pPr>
            <w:r>
              <w:rPr>
                <w:rFonts w:hint="eastAsia" w:ascii="仿宋" w:hAnsi="仿宋" w:eastAsia="仿宋" w:cs="仿宋"/>
                <w:sz w:val="24"/>
              </w:rPr>
              <w:t>1</w:t>
            </w:r>
          </w:p>
        </w:tc>
        <w:tc>
          <w:tcPr>
            <w:tcW w:w="1799" w:type="dxa"/>
            <w:vMerge w:val="restart"/>
            <w:tcBorders>
              <w:top w:val="single" w:color="auto" w:sz="4" w:space="0"/>
              <w:left w:val="single" w:color="auto" w:sz="4" w:space="0"/>
              <w:right w:val="single" w:color="auto" w:sz="4" w:space="0"/>
            </w:tcBorders>
            <w:vAlign w:val="center"/>
          </w:tcPr>
          <w:p w14:paraId="2325A8A6">
            <w:pPr>
              <w:spacing w:line="380" w:lineRule="exact"/>
              <w:jc w:val="center"/>
              <w:rPr>
                <w:rFonts w:ascii="仿宋" w:hAnsi="仿宋" w:eastAsia="仿宋" w:cs="仿宋"/>
                <w:kern w:val="0"/>
                <w:sz w:val="24"/>
              </w:rPr>
            </w:pPr>
            <w:r>
              <w:rPr>
                <w:rFonts w:hint="eastAsia" w:ascii="仿宋" w:hAnsi="仿宋" w:eastAsia="仿宋" w:cs="仿宋"/>
                <w:sz w:val="24"/>
              </w:rPr>
              <w:t>技术响应</w:t>
            </w:r>
          </w:p>
        </w:tc>
        <w:tc>
          <w:tcPr>
            <w:tcW w:w="5917" w:type="dxa"/>
            <w:tcBorders>
              <w:top w:val="single" w:color="auto" w:sz="4" w:space="0"/>
              <w:left w:val="single" w:color="auto" w:sz="4" w:space="0"/>
              <w:bottom w:val="single" w:color="auto" w:sz="4" w:space="0"/>
              <w:right w:val="single" w:color="auto" w:sz="4" w:space="0"/>
            </w:tcBorders>
            <w:vAlign w:val="center"/>
          </w:tcPr>
          <w:p w14:paraId="4FC087EB">
            <w:pPr>
              <w:adjustRightInd w:val="0"/>
              <w:spacing w:line="360" w:lineRule="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满足</w:t>
            </w:r>
            <w:r>
              <w:rPr>
                <w:rFonts w:hint="eastAsia" w:ascii="仿宋" w:hAnsi="仿宋" w:eastAsia="仿宋" w:cs="仿宋"/>
                <w:color w:val="000000" w:themeColor="text1"/>
                <w:sz w:val="24"/>
                <w:highlight w:val="none"/>
                <w:lang w:eastAsia="zh-CN"/>
                <w14:textFill>
                  <w14:solidFill>
                    <w14:schemeClr w14:val="tx1"/>
                  </w14:solidFill>
                </w14:textFill>
              </w:rPr>
              <w:t>招标文件</w:t>
            </w:r>
            <w:r>
              <w:rPr>
                <w:rFonts w:hint="eastAsia" w:ascii="仿宋" w:hAnsi="仿宋" w:eastAsia="仿宋" w:cs="仿宋"/>
                <w:color w:val="000000" w:themeColor="text1"/>
                <w:sz w:val="24"/>
                <w:highlight w:val="none"/>
                <w14:textFill>
                  <w14:solidFill>
                    <w14:schemeClr w14:val="tx1"/>
                  </w14:solidFill>
                </w14:textFill>
              </w:rPr>
              <w:t>要求的整体性能</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技术参数、技术规格、技术规范和技术要求的得基本分</w:t>
            </w:r>
            <w:r>
              <w:rPr>
                <w:rFonts w:hint="eastAsia" w:ascii="仿宋" w:hAnsi="仿宋" w:eastAsia="仿宋" w:cs="仿宋"/>
                <w:color w:val="000000" w:themeColor="text1"/>
                <w:sz w:val="24"/>
                <w:highlight w:val="none"/>
                <w:lang w:val="en-US" w:eastAsia="zh-CN"/>
                <w14:textFill>
                  <w14:solidFill>
                    <w14:schemeClr w14:val="tx1"/>
                  </w14:solidFill>
                </w14:textFill>
              </w:rPr>
              <w:t>18</w:t>
            </w:r>
            <w:r>
              <w:rPr>
                <w:rFonts w:hint="eastAsia" w:ascii="仿宋" w:hAnsi="仿宋" w:eastAsia="仿宋" w:cs="仿宋"/>
                <w:color w:val="000000" w:themeColor="text1"/>
                <w:sz w:val="24"/>
                <w:highlight w:val="none"/>
                <w14:textFill>
                  <w14:solidFill>
                    <w14:schemeClr w14:val="tx1"/>
                  </w14:solidFill>
                </w14:textFill>
              </w:rPr>
              <w:t>分。</w:t>
            </w:r>
            <w:r>
              <w:rPr>
                <w:rFonts w:hint="eastAsia" w:ascii="仿宋" w:hAnsi="仿宋" w:eastAsia="仿宋" w:cs="仿宋"/>
                <w:color w:val="000000" w:themeColor="text1"/>
                <w:sz w:val="24"/>
                <w:highlight w:val="none"/>
                <w:lang w:val="en-US" w:eastAsia="zh-CN"/>
                <w14:textFill>
                  <w14:solidFill>
                    <w14:schemeClr w14:val="tx1"/>
                  </w14:solidFill>
                </w14:textFill>
              </w:rPr>
              <w:t>不提供不得分。</w:t>
            </w:r>
          </w:p>
        </w:tc>
        <w:tc>
          <w:tcPr>
            <w:tcW w:w="1043" w:type="dxa"/>
            <w:vMerge w:val="restart"/>
            <w:tcBorders>
              <w:top w:val="single" w:color="auto" w:sz="4" w:space="0"/>
              <w:left w:val="single" w:color="auto" w:sz="4" w:space="0"/>
              <w:right w:val="single" w:color="auto" w:sz="4" w:space="0"/>
            </w:tcBorders>
            <w:vAlign w:val="center"/>
          </w:tcPr>
          <w:p w14:paraId="3ECE8DBE">
            <w:pPr>
              <w:widowControl/>
              <w:spacing w:line="380" w:lineRule="exact"/>
              <w:jc w:val="center"/>
              <w:rPr>
                <w:rFonts w:ascii="仿宋" w:hAnsi="仿宋" w:eastAsia="仿宋" w:cs="仿宋"/>
                <w:sz w:val="24"/>
                <w:highlight w:val="none"/>
              </w:rPr>
            </w:pPr>
            <w:r>
              <w:rPr>
                <w:rFonts w:hint="eastAsia" w:ascii="仿宋" w:hAnsi="仿宋" w:eastAsia="仿宋" w:cs="仿宋"/>
                <w:color w:val="000000"/>
                <w:kern w:val="0"/>
                <w:sz w:val="24"/>
                <w:highlight w:val="none"/>
              </w:rPr>
              <w:t>0-</w:t>
            </w:r>
            <w:r>
              <w:rPr>
                <w:rFonts w:hint="eastAsia" w:ascii="仿宋" w:hAnsi="仿宋" w:eastAsia="仿宋" w:cs="仿宋"/>
                <w:color w:val="000000"/>
                <w:kern w:val="0"/>
                <w:sz w:val="24"/>
                <w:highlight w:val="none"/>
                <w:lang w:val="en-US" w:eastAsia="zh-CN"/>
              </w:rPr>
              <w:t>18</w:t>
            </w:r>
            <w:r>
              <w:rPr>
                <w:rFonts w:hint="eastAsia" w:ascii="仿宋" w:hAnsi="仿宋" w:eastAsia="仿宋" w:cs="仿宋"/>
                <w:color w:val="000000"/>
                <w:kern w:val="0"/>
                <w:sz w:val="24"/>
                <w:highlight w:val="none"/>
              </w:rPr>
              <w:t>分</w:t>
            </w:r>
          </w:p>
        </w:tc>
      </w:tr>
      <w:tr w14:paraId="1FBF5E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06" w:type="dxa"/>
            <w:vMerge w:val="continue"/>
            <w:tcBorders>
              <w:left w:val="single" w:color="auto" w:sz="4" w:space="0"/>
              <w:right w:val="single" w:color="auto" w:sz="4" w:space="0"/>
            </w:tcBorders>
            <w:vAlign w:val="center"/>
          </w:tcPr>
          <w:p w14:paraId="5C8F4957">
            <w:pPr>
              <w:widowControl/>
              <w:spacing w:line="380" w:lineRule="exact"/>
              <w:jc w:val="center"/>
              <w:rPr>
                <w:rFonts w:ascii="仿宋" w:hAnsi="仿宋" w:eastAsia="仿宋" w:cs="仿宋"/>
                <w:sz w:val="24"/>
              </w:rPr>
            </w:pPr>
          </w:p>
        </w:tc>
        <w:tc>
          <w:tcPr>
            <w:tcW w:w="1799" w:type="dxa"/>
            <w:vMerge w:val="continue"/>
            <w:tcBorders>
              <w:left w:val="single" w:color="auto" w:sz="4" w:space="0"/>
              <w:right w:val="single" w:color="auto" w:sz="4" w:space="0"/>
            </w:tcBorders>
            <w:vAlign w:val="center"/>
          </w:tcPr>
          <w:p w14:paraId="79825A53">
            <w:pPr>
              <w:spacing w:line="380" w:lineRule="exact"/>
              <w:jc w:val="center"/>
              <w:rPr>
                <w:rFonts w:ascii="仿宋" w:hAnsi="仿宋" w:eastAsia="仿宋" w:cs="仿宋"/>
                <w:sz w:val="24"/>
              </w:rPr>
            </w:pPr>
          </w:p>
        </w:tc>
        <w:tc>
          <w:tcPr>
            <w:tcW w:w="5917" w:type="dxa"/>
            <w:tcBorders>
              <w:top w:val="single" w:color="auto" w:sz="4" w:space="0"/>
              <w:left w:val="single" w:color="auto" w:sz="4" w:space="0"/>
              <w:right w:val="single" w:color="auto" w:sz="4" w:space="0"/>
            </w:tcBorders>
            <w:vAlign w:val="center"/>
          </w:tcPr>
          <w:p w14:paraId="285A8A24">
            <w:pPr>
              <w:adjustRightInd w:val="0"/>
              <w:spacing w:line="360" w:lineRule="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sz w:val="24"/>
              </w:rPr>
              <w:t>“▲</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参数为</w:t>
            </w:r>
            <w:r>
              <w:rPr>
                <w:rFonts w:hint="eastAsia" w:ascii="仿宋" w:hAnsi="仿宋" w:eastAsia="仿宋" w:cs="仿宋"/>
                <w:sz w:val="24"/>
                <w:highlight w:val="none"/>
              </w:rPr>
              <w:t>实质性</w:t>
            </w:r>
            <w:r>
              <w:rPr>
                <w:rFonts w:hint="eastAsia" w:ascii="仿宋" w:hAnsi="仿宋" w:eastAsia="仿宋" w:cs="仿宋"/>
                <w:sz w:val="24"/>
                <w:highlight w:val="none"/>
                <w:lang w:val="en-US" w:eastAsia="zh-CN"/>
              </w:rPr>
              <w:t>响应要求，若负偏离视为无效响应</w:t>
            </w:r>
            <w:r>
              <w:rPr>
                <w:rFonts w:hint="eastAsia" w:ascii="仿宋" w:hAnsi="仿宋" w:eastAsia="仿宋" w:cs="仿宋"/>
                <w:sz w:val="24"/>
                <w:highlight w:val="none"/>
                <w:lang w:eastAsia="zh-CN"/>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“★”参数为重要指标参数，每有一项负偏离的扣2分；其余技术指标，每负偏离一项扣1分，扣完为止。</w:t>
            </w:r>
          </w:p>
          <w:p w14:paraId="0AB3D7CC">
            <w:pPr>
              <w:adjustRightIn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（标注需提供证明材料的必须按要求提供，否则视为负偏离。）</w:t>
            </w:r>
          </w:p>
        </w:tc>
        <w:tc>
          <w:tcPr>
            <w:tcW w:w="1043" w:type="dxa"/>
            <w:vMerge w:val="continue"/>
            <w:tcBorders>
              <w:left w:val="single" w:color="auto" w:sz="4" w:space="0"/>
              <w:right w:val="single" w:color="auto" w:sz="4" w:space="0"/>
            </w:tcBorders>
            <w:vAlign w:val="center"/>
          </w:tcPr>
          <w:p w14:paraId="47E30543">
            <w:pPr>
              <w:widowControl/>
              <w:spacing w:line="380" w:lineRule="exact"/>
              <w:jc w:val="center"/>
              <w:rPr>
                <w:rFonts w:ascii="仿宋" w:hAnsi="仿宋" w:eastAsia="仿宋" w:cs="仿宋"/>
                <w:color w:val="000000"/>
                <w:kern w:val="0"/>
                <w:sz w:val="24"/>
              </w:rPr>
            </w:pPr>
          </w:p>
        </w:tc>
      </w:tr>
      <w:tr w14:paraId="38506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06" w:type="dxa"/>
            <w:tcBorders>
              <w:top w:val="single" w:color="auto" w:sz="4" w:space="0"/>
              <w:left w:val="single" w:color="auto" w:sz="4" w:space="0"/>
              <w:right w:val="single" w:color="auto" w:sz="4" w:space="0"/>
            </w:tcBorders>
            <w:vAlign w:val="center"/>
          </w:tcPr>
          <w:p w14:paraId="0E186E64">
            <w:pPr>
              <w:widowControl/>
              <w:spacing w:line="380" w:lineRule="exact"/>
              <w:jc w:val="center"/>
              <w:rPr>
                <w:rFonts w:hint="eastAsia" w:ascii="仿宋" w:hAnsi="仿宋" w:eastAsia="仿宋" w:cs="仿宋"/>
                <w:sz w:val="24"/>
                <w:lang w:eastAsia="zh-CN"/>
              </w:rPr>
            </w:pPr>
            <w:r>
              <w:rPr>
                <w:rFonts w:hint="eastAsia" w:ascii="仿宋" w:hAnsi="仿宋" w:eastAsia="仿宋" w:cs="仿宋"/>
                <w:sz w:val="24"/>
                <w:lang w:val="en-US" w:eastAsia="zh-CN"/>
              </w:rPr>
              <w:t>2</w:t>
            </w:r>
          </w:p>
        </w:tc>
        <w:tc>
          <w:tcPr>
            <w:tcW w:w="1799" w:type="dxa"/>
            <w:tcBorders>
              <w:top w:val="single" w:color="auto" w:sz="4" w:space="0"/>
              <w:left w:val="single" w:color="auto" w:sz="4" w:space="0"/>
              <w:right w:val="single" w:color="auto" w:sz="4" w:space="0"/>
            </w:tcBorders>
            <w:vAlign w:val="center"/>
          </w:tcPr>
          <w:p w14:paraId="54CA6002">
            <w:pPr>
              <w:spacing w:line="380" w:lineRule="exact"/>
              <w:jc w:val="center"/>
              <w:rPr>
                <w:rFonts w:ascii="仿宋" w:hAnsi="仿宋" w:eastAsia="仿宋" w:cs="仿宋"/>
                <w:sz w:val="24"/>
                <w:highlight w:val="none"/>
              </w:rPr>
            </w:pPr>
            <w:r>
              <w:rPr>
                <w:rFonts w:hint="eastAsia" w:ascii="仿宋" w:hAnsi="仿宋" w:eastAsia="仿宋" w:cs="仿宋"/>
                <w:sz w:val="24"/>
                <w:highlight w:val="none"/>
              </w:rPr>
              <w:t>项目实施方案</w:t>
            </w:r>
          </w:p>
        </w:tc>
        <w:tc>
          <w:tcPr>
            <w:tcW w:w="5917" w:type="dxa"/>
            <w:tcBorders>
              <w:top w:val="single" w:color="auto" w:sz="4" w:space="0"/>
              <w:left w:val="single" w:color="auto" w:sz="4" w:space="0"/>
              <w:right w:val="single" w:color="auto" w:sz="4" w:space="0"/>
            </w:tcBorders>
            <w:vAlign w:val="center"/>
          </w:tcPr>
          <w:p w14:paraId="26447AC3">
            <w:pPr>
              <w:numPr>
                <w:ilvl w:val="0"/>
                <w:numId w:val="3"/>
              </w:numPr>
              <w:spacing w:line="360" w:lineRule="auto"/>
              <w:ind w:firstLine="240" w:firstLineChars="100"/>
              <w:rPr>
                <w:rFonts w:ascii="仿宋" w:hAnsi="仿宋" w:eastAsia="仿宋" w:cs="仿宋"/>
                <w:color w:val="000000"/>
                <w:sz w:val="24"/>
                <w:highlight w:val="none"/>
              </w:rPr>
            </w:pPr>
            <w:r>
              <w:rPr>
                <w:rFonts w:hint="eastAsia" w:ascii="仿宋" w:hAnsi="仿宋" w:eastAsia="仿宋" w:cs="仿宋"/>
                <w:color w:val="000000"/>
                <w:sz w:val="24"/>
                <w:highlight w:val="none"/>
              </w:rPr>
              <w:t>项目实施方案科学、合理、实用可靠，能完全满足</w:t>
            </w:r>
            <w:r>
              <w:rPr>
                <w:rFonts w:hint="eastAsia" w:ascii="仿宋" w:hAnsi="仿宋" w:eastAsia="仿宋" w:cs="仿宋"/>
                <w:color w:val="000000"/>
                <w:sz w:val="24"/>
                <w:highlight w:val="none"/>
                <w:lang w:eastAsia="zh-CN"/>
              </w:rPr>
              <w:t>招标人</w:t>
            </w:r>
            <w:r>
              <w:rPr>
                <w:rFonts w:hint="eastAsia" w:ascii="仿宋" w:hAnsi="仿宋" w:eastAsia="仿宋" w:cs="仿宋"/>
                <w:color w:val="000000"/>
                <w:sz w:val="24"/>
                <w:highlight w:val="none"/>
              </w:rPr>
              <w:t>的专业需求的得</w:t>
            </w: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rPr>
              <w:t>分；项目实施方案基本科学、合理、实用可靠的得</w:t>
            </w:r>
            <w:r>
              <w:rPr>
                <w:rFonts w:hint="eastAsia" w:ascii="仿宋" w:hAnsi="仿宋" w:eastAsia="仿宋" w:cs="仿宋"/>
                <w:color w:val="000000"/>
                <w:sz w:val="24"/>
                <w:highlight w:val="none"/>
                <w:lang w:val="en-US" w:eastAsia="zh-CN"/>
              </w:rPr>
              <w:t>2-3</w:t>
            </w:r>
            <w:r>
              <w:rPr>
                <w:rFonts w:hint="eastAsia" w:ascii="仿宋" w:hAnsi="仿宋" w:eastAsia="仿宋" w:cs="仿宋"/>
                <w:color w:val="000000"/>
                <w:sz w:val="24"/>
                <w:highlight w:val="none"/>
              </w:rPr>
              <w:t>分；项目实施方案一般的得1分。</w:t>
            </w:r>
          </w:p>
          <w:p w14:paraId="6AC64B08">
            <w:pPr>
              <w:numPr>
                <w:ilvl w:val="0"/>
                <w:numId w:val="3"/>
              </w:numPr>
              <w:spacing w:line="360" w:lineRule="auto"/>
              <w:ind w:firstLine="240" w:firstLineChars="100"/>
              <w:rPr>
                <w:rFonts w:ascii="仿宋" w:hAnsi="仿宋" w:eastAsia="仿宋" w:cs="仿宋"/>
                <w:color w:val="000000"/>
                <w:sz w:val="24"/>
                <w:highlight w:val="none"/>
              </w:rPr>
            </w:pPr>
            <w:r>
              <w:rPr>
                <w:rFonts w:hint="eastAsia" w:ascii="仿宋" w:hAnsi="仿宋" w:eastAsia="仿宋" w:cs="仿宋"/>
                <w:color w:val="000000"/>
                <w:sz w:val="24"/>
                <w:highlight w:val="none"/>
                <w:lang w:val="en-US" w:eastAsia="zh-CN"/>
              </w:rPr>
              <w:t>进度安排</w:t>
            </w:r>
            <w:r>
              <w:rPr>
                <w:rFonts w:hint="eastAsia" w:ascii="仿宋" w:hAnsi="仿宋" w:eastAsia="仿宋" w:cs="仿宋"/>
                <w:color w:val="000000"/>
                <w:sz w:val="24"/>
                <w:highlight w:val="none"/>
              </w:rPr>
              <w:t>：项目实施计划切实可行，能够遵循项目实施原则并根据项目建设实际需要合理安排项目建设进度和周期计划的得3分；项目实施计划、项目建设进度和周期计划基本可行的得2分；项目实施计划、项目建设进度和周期计划较粗略，可行性不强的得1分。</w:t>
            </w:r>
          </w:p>
          <w:p w14:paraId="77B39289">
            <w:pPr>
              <w:numPr>
                <w:ilvl w:val="0"/>
                <w:numId w:val="3"/>
              </w:numPr>
              <w:spacing w:line="360" w:lineRule="auto"/>
              <w:ind w:firstLine="240" w:firstLineChars="100"/>
              <w:rPr>
                <w:rFonts w:hint="eastAsia" w:ascii="仿宋" w:hAnsi="仿宋" w:eastAsia="仿宋" w:cs="仿宋"/>
                <w:color w:val="000000"/>
                <w:sz w:val="24"/>
                <w:highlight w:val="none"/>
              </w:rPr>
            </w:pPr>
            <w:r>
              <w:rPr>
                <w:rFonts w:hint="eastAsia" w:ascii="仿宋" w:hAnsi="仿宋" w:eastAsia="仿宋" w:cs="仿宋"/>
                <w:color w:val="000000"/>
                <w:sz w:val="24"/>
                <w:highlight w:val="none"/>
              </w:rPr>
              <w:t>确保工作顺利开展的组织班子和人员力量</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zh-CN" w:eastAsia="zh-CN"/>
              </w:rPr>
              <w:t>投标人拟投入本项目技术</w:t>
            </w:r>
            <w:r>
              <w:rPr>
                <w:rFonts w:hint="eastAsia" w:ascii="仿宋" w:hAnsi="仿宋" w:eastAsia="仿宋" w:cs="仿宋"/>
                <w:color w:val="000000"/>
                <w:sz w:val="24"/>
                <w:highlight w:val="none"/>
                <w:lang w:val="en-US" w:eastAsia="zh-CN"/>
              </w:rPr>
              <w:t>团队</w:t>
            </w:r>
            <w:r>
              <w:rPr>
                <w:rFonts w:hint="eastAsia" w:ascii="仿宋" w:hAnsi="仿宋" w:eastAsia="仿宋" w:cs="仿宋"/>
                <w:color w:val="000000"/>
                <w:sz w:val="24"/>
                <w:highlight w:val="none"/>
                <w:lang w:val="zh-CN" w:eastAsia="zh-CN"/>
              </w:rPr>
              <w:t>人员具有高级工程师职称的</w:t>
            </w:r>
            <w:r>
              <w:rPr>
                <w:rFonts w:hint="eastAsia" w:ascii="仿宋" w:hAnsi="仿宋" w:eastAsia="仿宋" w:cs="仿宋"/>
                <w:color w:val="000000"/>
                <w:sz w:val="24"/>
                <w:highlight w:val="none"/>
                <w:lang w:val="en-US" w:eastAsia="zh-CN"/>
              </w:rPr>
              <w:t>每提供一份证书</w:t>
            </w:r>
            <w:r>
              <w:rPr>
                <w:rFonts w:hint="eastAsia" w:ascii="仿宋" w:hAnsi="仿宋" w:eastAsia="仿宋" w:cs="仿宋"/>
                <w:color w:val="000000"/>
                <w:sz w:val="24"/>
                <w:highlight w:val="none"/>
                <w:lang w:val="zh-CN" w:eastAsia="zh-CN"/>
              </w:rPr>
              <w:t>得</w:t>
            </w:r>
            <w:r>
              <w:rPr>
                <w:rFonts w:hint="eastAsia" w:ascii="仿宋" w:hAnsi="仿宋" w:eastAsia="仿宋" w:cs="仿宋"/>
                <w:color w:val="000000"/>
                <w:sz w:val="24"/>
                <w:highlight w:val="none"/>
                <w:lang w:val="en-US" w:eastAsia="zh-CN"/>
              </w:rPr>
              <w:t>1</w:t>
            </w:r>
            <w:r>
              <w:rPr>
                <w:rFonts w:hint="eastAsia" w:ascii="仿宋" w:hAnsi="仿宋" w:eastAsia="仿宋" w:cs="仿宋"/>
                <w:color w:val="000000"/>
                <w:sz w:val="24"/>
                <w:highlight w:val="none"/>
                <w:lang w:val="zh-CN" w:eastAsia="zh-CN"/>
              </w:rPr>
              <w:t>分，</w:t>
            </w:r>
            <w:r>
              <w:rPr>
                <w:rFonts w:hint="eastAsia" w:ascii="仿宋" w:hAnsi="仿宋" w:eastAsia="仿宋" w:cs="仿宋"/>
                <w:color w:val="000000"/>
                <w:sz w:val="24"/>
                <w:highlight w:val="none"/>
                <w:lang w:val="en-US" w:eastAsia="zh-CN"/>
              </w:rPr>
              <w:t>最高得2分。</w:t>
            </w:r>
          </w:p>
          <w:p w14:paraId="41F2CF91">
            <w:pPr>
              <w:numPr>
                <w:ilvl w:val="0"/>
                <w:numId w:val="0"/>
              </w:numPr>
              <w:spacing w:line="360" w:lineRule="auto"/>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val="en-US" w:eastAsia="zh-CN"/>
              </w:rPr>
              <w:t>（注：</w:t>
            </w:r>
            <w:r>
              <w:rPr>
                <w:rFonts w:hint="eastAsia" w:ascii="仿宋" w:hAnsi="仿宋" w:eastAsia="仿宋" w:cs="仿宋"/>
                <w:b/>
                <w:bCs/>
                <w:color w:val="auto"/>
                <w:sz w:val="24"/>
                <w:szCs w:val="24"/>
                <w:highlight w:val="none"/>
                <w:u w:val="none"/>
              </w:rPr>
              <w:t>提供</w:t>
            </w:r>
            <w:r>
              <w:rPr>
                <w:rFonts w:hint="eastAsia" w:ascii="仿宋" w:hAnsi="仿宋" w:eastAsia="仿宋" w:cs="仿宋"/>
                <w:b/>
                <w:bCs/>
                <w:color w:val="auto"/>
                <w:sz w:val="24"/>
                <w:szCs w:val="24"/>
                <w:highlight w:val="none"/>
                <w:u w:val="none"/>
                <w:lang w:val="en-US" w:eastAsia="zh-CN"/>
              </w:rPr>
              <w:t>相关人员</w:t>
            </w:r>
            <w:r>
              <w:rPr>
                <w:rFonts w:hint="eastAsia" w:ascii="仿宋" w:hAnsi="仿宋" w:eastAsia="仿宋" w:cs="仿宋"/>
                <w:b/>
                <w:bCs/>
                <w:color w:val="auto"/>
                <w:sz w:val="24"/>
                <w:szCs w:val="24"/>
                <w:highlight w:val="none"/>
                <w:u w:val="none"/>
              </w:rPr>
              <w:t>证书复印件或扫描件</w:t>
            </w:r>
            <w:r>
              <w:rPr>
                <w:rFonts w:hint="eastAsia" w:ascii="仿宋" w:hAnsi="仿宋" w:eastAsia="仿宋" w:cs="仿宋"/>
                <w:b/>
                <w:bCs/>
                <w:color w:val="auto"/>
                <w:sz w:val="24"/>
                <w:szCs w:val="24"/>
                <w:highlight w:val="none"/>
                <w:u w:val="none"/>
                <w:lang w:val="en-US" w:eastAsia="zh-CN"/>
              </w:rPr>
              <w:t>并加盖投标人公章。</w:t>
            </w:r>
            <w:r>
              <w:rPr>
                <w:rFonts w:hint="eastAsia" w:ascii="仿宋" w:hAnsi="仿宋" w:eastAsia="仿宋" w:cs="仿宋"/>
                <w:b/>
                <w:bCs/>
                <w:color w:val="000000"/>
                <w:sz w:val="24"/>
                <w:highlight w:val="none"/>
                <w:lang w:val="en-US" w:eastAsia="zh-CN"/>
              </w:rPr>
              <w:t>）</w:t>
            </w:r>
          </w:p>
          <w:p w14:paraId="292D5B8B">
            <w:pPr>
              <w:numPr>
                <w:ilvl w:val="0"/>
                <w:numId w:val="3"/>
              </w:numPr>
              <w:spacing w:line="360" w:lineRule="auto"/>
              <w:ind w:firstLine="240" w:firstLineChars="100"/>
              <w:rPr>
                <w:rFonts w:ascii="仿宋" w:hAnsi="仿宋" w:eastAsia="仿宋" w:cs="仿宋"/>
                <w:color w:val="000000"/>
                <w:sz w:val="24"/>
                <w:highlight w:val="none"/>
              </w:rPr>
            </w:pPr>
            <w:r>
              <w:rPr>
                <w:rFonts w:hint="eastAsia" w:ascii="仿宋" w:hAnsi="仿宋" w:eastAsia="仿宋" w:cs="仿宋"/>
                <w:color w:val="000000"/>
                <w:sz w:val="24"/>
                <w:highlight w:val="none"/>
              </w:rPr>
              <w:t>确保本项目调试及验收的方案：方案完整可实行性强的的得3分；方案简单，无法判断是否可行的得2分；方案有缺陷的得1分。</w:t>
            </w:r>
          </w:p>
          <w:p w14:paraId="68D12D6C">
            <w:pPr>
              <w:numPr>
                <w:ilvl w:val="0"/>
                <w:numId w:val="3"/>
              </w:numPr>
              <w:adjustRightInd w:val="0"/>
              <w:spacing w:line="360" w:lineRule="auto"/>
              <w:ind w:left="0" w:leftChars="0" w:firstLine="240" w:firstLineChars="1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应急解决方案：方案制订明确，可行性强的得3分；有方案制订，无明确的可行性的得2分；方案简单无可行性的得1分。</w:t>
            </w:r>
          </w:p>
          <w:p w14:paraId="4346F66E">
            <w:pPr>
              <w:numPr>
                <w:ilvl w:val="0"/>
                <w:numId w:val="0"/>
              </w:numPr>
              <w:adjustRightInd w:val="0"/>
              <w:spacing w:line="360" w:lineRule="auto"/>
              <w:rPr>
                <w:rFonts w:hint="default" w:ascii="仿宋" w:hAnsi="仿宋" w:eastAsia="仿宋" w:cs="仿宋"/>
                <w:b/>
                <w:bCs/>
                <w:sz w:val="24"/>
                <w:highlight w:val="none"/>
                <w:u w:val="single"/>
                <w:lang w:val="en-US" w:eastAsia="zh-CN"/>
              </w:rPr>
            </w:pPr>
            <w:r>
              <w:rPr>
                <w:rFonts w:hint="eastAsia" w:ascii="仿宋" w:hAnsi="仿宋" w:eastAsia="仿宋" w:cs="仿宋"/>
                <w:b/>
                <w:bCs/>
                <w:color w:val="000000"/>
                <w:sz w:val="24"/>
                <w:highlight w:val="none"/>
                <w:u w:val="single"/>
                <w:lang w:val="en-US" w:eastAsia="zh-CN"/>
              </w:rPr>
              <w:t>以上方案未提供的不得分</w:t>
            </w:r>
          </w:p>
        </w:tc>
        <w:tc>
          <w:tcPr>
            <w:tcW w:w="1043" w:type="dxa"/>
            <w:tcBorders>
              <w:top w:val="single" w:color="auto" w:sz="4" w:space="0"/>
              <w:left w:val="single" w:color="auto" w:sz="4" w:space="0"/>
              <w:right w:val="single" w:color="auto" w:sz="4" w:space="0"/>
            </w:tcBorders>
            <w:vAlign w:val="center"/>
          </w:tcPr>
          <w:p w14:paraId="46D13620">
            <w:pPr>
              <w:widowControl/>
              <w:spacing w:line="38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0-1</w:t>
            </w:r>
            <w:r>
              <w:rPr>
                <w:rFonts w:hint="eastAsia" w:ascii="仿宋" w:hAnsi="仿宋" w:eastAsia="仿宋" w:cs="仿宋"/>
                <w:color w:val="000000"/>
                <w:kern w:val="0"/>
                <w:sz w:val="24"/>
                <w:highlight w:val="none"/>
                <w:lang w:val="en-US" w:eastAsia="zh-CN"/>
              </w:rPr>
              <w:t>5</w:t>
            </w:r>
            <w:r>
              <w:rPr>
                <w:rFonts w:hint="eastAsia" w:ascii="仿宋" w:hAnsi="仿宋" w:eastAsia="仿宋" w:cs="仿宋"/>
                <w:color w:val="000000"/>
                <w:kern w:val="0"/>
                <w:sz w:val="24"/>
                <w:highlight w:val="none"/>
              </w:rPr>
              <w:t>分</w:t>
            </w:r>
          </w:p>
        </w:tc>
      </w:tr>
      <w:tr w14:paraId="68E03B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06" w:type="dxa"/>
            <w:tcBorders>
              <w:top w:val="single" w:color="auto" w:sz="4" w:space="0"/>
              <w:left w:val="single" w:color="auto" w:sz="4" w:space="0"/>
              <w:right w:val="single" w:color="auto" w:sz="4" w:space="0"/>
            </w:tcBorders>
            <w:vAlign w:val="center"/>
          </w:tcPr>
          <w:p w14:paraId="72398120">
            <w:pPr>
              <w:widowControl/>
              <w:spacing w:line="380" w:lineRule="exact"/>
              <w:jc w:val="center"/>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1799" w:type="dxa"/>
            <w:tcBorders>
              <w:top w:val="single" w:color="auto" w:sz="4" w:space="0"/>
              <w:left w:val="single" w:color="auto" w:sz="4" w:space="0"/>
              <w:right w:val="single" w:color="auto" w:sz="4" w:space="0"/>
            </w:tcBorders>
            <w:vAlign w:val="center"/>
          </w:tcPr>
          <w:p w14:paraId="6B35AE9C">
            <w:pPr>
              <w:widowControl/>
              <w:spacing w:line="38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视频演示</w:t>
            </w:r>
          </w:p>
        </w:tc>
        <w:tc>
          <w:tcPr>
            <w:tcW w:w="5917" w:type="dxa"/>
            <w:tcBorders>
              <w:top w:val="single" w:color="auto" w:sz="4" w:space="0"/>
              <w:left w:val="single" w:color="auto" w:sz="4" w:space="0"/>
              <w:right w:val="single" w:color="auto" w:sz="4" w:space="0"/>
            </w:tcBorders>
            <w:vAlign w:val="center"/>
          </w:tcPr>
          <w:p w14:paraId="077C569D">
            <w:pPr>
              <w:numPr>
                <w:ilvl w:val="0"/>
                <w:numId w:val="0"/>
              </w:numPr>
              <w:spacing w:line="360" w:lineRule="auto"/>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（评分现场</w:t>
            </w:r>
            <w:r>
              <w:rPr>
                <w:rFonts w:hint="eastAsia" w:ascii="仿宋" w:hAnsi="仿宋" w:eastAsia="仿宋" w:cs="仿宋"/>
                <w:b/>
                <w:bCs/>
                <w:color w:val="000000"/>
                <w:sz w:val="24"/>
                <w:highlight w:val="none"/>
                <w:lang w:val="en-US" w:eastAsia="zh-CN"/>
              </w:rPr>
              <w:t>需展示</w:t>
            </w:r>
            <w:r>
              <w:rPr>
                <w:rFonts w:hint="eastAsia" w:ascii="仿宋" w:hAnsi="仿宋" w:eastAsia="仿宋" w:cs="仿宋"/>
                <w:b/>
                <w:bCs/>
                <w:color w:val="000000"/>
                <w:sz w:val="24"/>
                <w:highlight w:val="none"/>
              </w:rPr>
              <w:t>用</w:t>
            </w:r>
            <w:r>
              <w:rPr>
                <w:rFonts w:hint="eastAsia" w:ascii="仿宋" w:hAnsi="仿宋" w:eastAsia="仿宋" w:cs="仿宋"/>
                <w:b/>
                <w:bCs/>
                <w:color w:val="000000"/>
                <w:sz w:val="24"/>
                <w:highlight w:val="none"/>
                <w:lang w:val="en-US" w:eastAsia="zh-CN"/>
              </w:rPr>
              <w:t>真实</w:t>
            </w:r>
            <w:r>
              <w:rPr>
                <w:rFonts w:hint="eastAsia" w:ascii="仿宋" w:hAnsi="仿宋" w:eastAsia="仿宋" w:cs="仿宋"/>
                <w:b/>
                <w:bCs/>
                <w:color w:val="000000"/>
                <w:sz w:val="24"/>
                <w:highlight w:val="none"/>
              </w:rPr>
              <w:t>所投软件</w:t>
            </w:r>
            <w:r>
              <w:rPr>
                <w:rFonts w:hint="eastAsia" w:ascii="仿宋" w:hAnsi="仿宋" w:eastAsia="仿宋" w:cs="仿宋"/>
                <w:b/>
                <w:bCs/>
                <w:color w:val="000000"/>
                <w:sz w:val="24"/>
                <w:highlight w:val="none"/>
                <w:lang w:val="en-US" w:eastAsia="zh-CN"/>
              </w:rPr>
              <w:t>系统录制的</w:t>
            </w:r>
            <w:r>
              <w:rPr>
                <w:rFonts w:hint="eastAsia" w:ascii="仿宋" w:hAnsi="仿宋" w:eastAsia="仿宋" w:cs="仿宋"/>
                <w:b/>
                <w:bCs/>
                <w:color w:val="000000"/>
                <w:sz w:val="24"/>
                <w:highlight w:val="none"/>
              </w:rPr>
              <w:t>演示</w:t>
            </w:r>
            <w:r>
              <w:rPr>
                <w:rFonts w:hint="eastAsia" w:ascii="仿宋" w:hAnsi="仿宋" w:eastAsia="仿宋" w:cs="仿宋"/>
                <w:b/>
                <w:bCs/>
                <w:color w:val="000000"/>
                <w:sz w:val="24"/>
                <w:highlight w:val="none"/>
                <w:lang w:val="en-US" w:eastAsia="zh-CN"/>
              </w:rPr>
              <w:t>讲解</w:t>
            </w:r>
            <w:r>
              <w:rPr>
                <w:rFonts w:hint="eastAsia" w:ascii="仿宋" w:hAnsi="仿宋" w:eastAsia="仿宋" w:cs="仿宋"/>
                <w:b/>
                <w:bCs/>
                <w:color w:val="000000"/>
                <w:sz w:val="24"/>
                <w:highlight w:val="none"/>
              </w:rPr>
              <w:t>视频）</w:t>
            </w:r>
          </w:p>
          <w:p w14:paraId="1A45C2A2">
            <w:pPr>
              <w:pStyle w:val="28"/>
              <w:tabs>
                <w:tab w:val="left" w:pos="0"/>
                <w:tab w:val="left" w:pos="993"/>
                <w:tab w:val="left" w:pos="1134"/>
              </w:tabs>
              <w:spacing w:after="0" w:line="360" w:lineRule="auto"/>
              <w:ind w:left="0" w:leftChars="0"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区块链实训平台</w:t>
            </w:r>
          </w:p>
          <w:p w14:paraId="37D3670F">
            <w:pPr>
              <w:pStyle w:val="28"/>
              <w:tabs>
                <w:tab w:val="left" w:pos="0"/>
                <w:tab w:val="left" w:pos="993"/>
                <w:tab w:val="left" w:pos="1134"/>
              </w:tabs>
              <w:spacing w:after="0" w:line="360" w:lineRule="auto"/>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1、镜像环境：管理员可维护镜像环境，可通过网页上传Dockerfile文件来完成镜像环境的创建，也可从本地镜像仓库进行镜像同步，并可对镜像环境执行编辑</w:t>
            </w:r>
            <w:r>
              <w:rPr>
                <w:rFonts w:hint="eastAsia" w:ascii="仿宋" w:hAnsi="仿宋" w:eastAsia="仿宋" w:cs="仿宋"/>
                <w:sz w:val="24"/>
                <w:szCs w:val="24"/>
                <w:highlight w:val="none"/>
                <w:lang w:val="en-US" w:eastAsia="zh-CN"/>
              </w:rPr>
              <w:t>等</w:t>
            </w:r>
            <w:r>
              <w:rPr>
                <w:rFonts w:hint="eastAsia" w:ascii="仿宋" w:hAnsi="仿宋" w:eastAsia="仿宋" w:cs="仿宋"/>
                <w:sz w:val="24"/>
                <w:szCs w:val="24"/>
                <w:highlight w:val="none"/>
              </w:rPr>
              <w:t>操作。</w:t>
            </w:r>
            <w:r>
              <w:rPr>
                <w:rFonts w:hint="eastAsia" w:ascii="仿宋" w:hAnsi="仿宋" w:eastAsia="仿宋" w:cs="仿宋"/>
                <w:b w:val="0"/>
                <w:bCs w:val="0"/>
                <w:color w:val="auto"/>
                <w:kern w:val="0"/>
                <w:sz w:val="24"/>
                <w:szCs w:val="24"/>
                <w:highlight w:val="none"/>
                <w:lang w:val="en-US" w:eastAsia="zh-CN"/>
              </w:rPr>
              <w:t>（1分）</w:t>
            </w:r>
          </w:p>
          <w:p w14:paraId="2273FD55">
            <w:pPr>
              <w:pStyle w:val="28"/>
              <w:tabs>
                <w:tab w:val="left" w:pos="0"/>
                <w:tab w:val="left" w:pos="993"/>
                <w:tab w:val="left" w:pos="1134"/>
              </w:tabs>
              <w:spacing w:after="0" w:line="360" w:lineRule="auto"/>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2、环境配置：管理员依据镜像环境的具体应用场景，通过添加环境配置来完善该镜像所需的CPU、内存、磁盘空间等配置信息，并可对环境配置信息进行编辑和删除。</w:t>
            </w:r>
            <w:r>
              <w:rPr>
                <w:rFonts w:hint="eastAsia" w:ascii="仿宋" w:hAnsi="仿宋" w:eastAsia="仿宋" w:cs="仿宋"/>
                <w:b w:val="0"/>
                <w:bCs w:val="0"/>
                <w:color w:val="auto"/>
                <w:kern w:val="0"/>
                <w:sz w:val="24"/>
                <w:szCs w:val="24"/>
                <w:highlight w:val="none"/>
                <w:lang w:val="en-US" w:eastAsia="zh-CN"/>
              </w:rPr>
              <w:t>（1分）</w:t>
            </w:r>
          </w:p>
          <w:p w14:paraId="1858558D">
            <w:pPr>
              <w:pStyle w:val="28"/>
              <w:tabs>
                <w:tab w:val="left" w:pos="0"/>
                <w:tab w:val="left" w:pos="993"/>
                <w:tab w:val="left" w:pos="1134"/>
              </w:tabs>
              <w:spacing w:after="0" w:line="360" w:lineRule="auto"/>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3、训练监控：教师可查看各小组的训练情况，选择启动、挂起、继续或结束训练环境。通过“进入”按钮，可进入小组的某个环境进行指导操作，也可对小组的某个训练环境执行启动、停止、重置或重启。</w:t>
            </w:r>
            <w:r>
              <w:rPr>
                <w:rFonts w:hint="eastAsia" w:ascii="仿宋" w:hAnsi="仿宋" w:eastAsia="仿宋" w:cs="仿宋"/>
                <w:b w:val="0"/>
                <w:bCs w:val="0"/>
                <w:color w:val="auto"/>
                <w:kern w:val="0"/>
                <w:sz w:val="24"/>
                <w:szCs w:val="24"/>
                <w:highlight w:val="none"/>
                <w:lang w:val="en-US" w:eastAsia="zh-CN"/>
              </w:rPr>
              <w:t>（1分）</w:t>
            </w:r>
          </w:p>
          <w:p w14:paraId="0E552E14">
            <w:pPr>
              <w:pStyle w:val="28"/>
              <w:tabs>
                <w:tab w:val="left" w:pos="0"/>
                <w:tab w:val="left" w:pos="993"/>
                <w:tab w:val="left" w:pos="1134"/>
              </w:tabs>
              <w:spacing w:after="0" w:line="360" w:lineRule="auto"/>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4、学生登录平台，可进入对应的训练模块，在线查看任务说明、任务参考，并进入训练环境进行操作，可在浏览器中访问自己的训练环境，</w:t>
            </w:r>
            <w:r>
              <w:rPr>
                <w:rFonts w:hint="eastAsia" w:ascii="仿宋" w:hAnsi="仿宋" w:eastAsia="仿宋" w:cs="仿宋"/>
                <w:sz w:val="24"/>
                <w:szCs w:val="24"/>
                <w:highlight w:val="none"/>
                <w:lang w:val="en-US" w:eastAsia="zh-CN"/>
              </w:rPr>
              <w:t>也可通过SSH工具直连相应训练环境容器的ip地址进入该环境，支持</w:t>
            </w:r>
            <w:r>
              <w:rPr>
                <w:rFonts w:hint="eastAsia" w:ascii="仿宋" w:hAnsi="仿宋" w:eastAsia="仿宋" w:cs="仿宋"/>
                <w:sz w:val="24"/>
                <w:szCs w:val="24"/>
                <w:highlight w:val="none"/>
              </w:rPr>
              <w:t>通过环境的</w:t>
            </w:r>
            <w:r>
              <w:rPr>
                <w:rFonts w:hint="eastAsia" w:ascii="仿宋" w:hAnsi="仿宋" w:eastAsia="仿宋" w:cs="仿宋"/>
                <w:sz w:val="24"/>
                <w:szCs w:val="24"/>
                <w:highlight w:val="none"/>
                <w:lang w:val="en-US" w:eastAsia="zh-CN"/>
              </w:rPr>
              <w:t>ip地址</w:t>
            </w:r>
            <w:r>
              <w:rPr>
                <w:rFonts w:hint="eastAsia" w:ascii="仿宋" w:hAnsi="仿宋" w:eastAsia="仿宋" w:cs="仿宋"/>
                <w:sz w:val="24"/>
                <w:szCs w:val="24"/>
                <w:highlight w:val="none"/>
              </w:rPr>
              <w:t>访问环境中部署的相应服务，也可对环境进行重置、重启、上传、下载等操作，同时学生可以下载相关的资源文件，提交个人的训练报告，上传相关附件完成训练。</w:t>
            </w:r>
            <w:r>
              <w:rPr>
                <w:rFonts w:hint="eastAsia" w:ascii="仿宋" w:hAnsi="仿宋" w:eastAsia="仿宋" w:cs="仿宋"/>
                <w:b w:val="0"/>
                <w:bCs w:val="0"/>
                <w:color w:val="auto"/>
                <w:kern w:val="0"/>
                <w:sz w:val="24"/>
                <w:szCs w:val="24"/>
                <w:highlight w:val="none"/>
                <w:lang w:val="en-US" w:eastAsia="zh-CN"/>
              </w:rPr>
              <w:t>（1分）</w:t>
            </w:r>
          </w:p>
          <w:p w14:paraId="3852FDBB">
            <w:pPr>
              <w:pStyle w:val="28"/>
              <w:tabs>
                <w:tab w:val="left" w:pos="0"/>
                <w:tab w:val="left" w:pos="993"/>
                <w:tab w:val="left" w:pos="1134"/>
              </w:tabs>
              <w:spacing w:after="0" w:line="360" w:lineRule="auto"/>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5、食品溯源业务</w:t>
            </w:r>
            <w:r>
              <w:rPr>
                <w:rFonts w:hint="eastAsia" w:ascii="仿宋" w:hAnsi="仿宋" w:eastAsia="仿宋" w:cs="仿宋"/>
                <w:sz w:val="24"/>
                <w:szCs w:val="24"/>
                <w:highlight w:val="none"/>
                <w:lang w:val="en-US" w:eastAsia="zh-CN"/>
              </w:rPr>
              <w:t>系统概要设计</w:t>
            </w:r>
            <w:r>
              <w:rPr>
                <w:rFonts w:hint="eastAsia" w:ascii="仿宋" w:hAnsi="仿宋" w:eastAsia="仿宋" w:cs="仿宋"/>
                <w:sz w:val="24"/>
                <w:szCs w:val="24"/>
                <w:highlight w:val="none"/>
              </w:rPr>
              <w:t>及智能合约项目代码框架；食品溯源业务应用前后端项目代码框架；</w:t>
            </w:r>
            <w:r>
              <w:rPr>
                <w:rFonts w:hint="eastAsia" w:ascii="仿宋" w:hAnsi="仿宋" w:eastAsia="仿宋" w:cs="仿宋"/>
                <w:b w:val="0"/>
                <w:bCs w:val="0"/>
                <w:color w:val="auto"/>
                <w:kern w:val="0"/>
                <w:sz w:val="24"/>
                <w:szCs w:val="24"/>
                <w:highlight w:val="none"/>
                <w:lang w:val="en-US" w:eastAsia="zh-CN"/>
              </w:rPr>
              <w:t>（1分）</w:t>
            </w:r>
          </w:p>
          <w:p w14:paraId="6BE71FD3">
            <w:pPr>
              <w:pStyle w:val="28"/>
              <w:tabs>
                <w:tab w:val="left" w:pos="0"/>
                <w:tab w:val="left" w:pos="993"/>
                <w:tab w:val="left" w:pos="1134"/>
              </w:tabs>
              <w:spacing w:after="0" w:line="360" w:lineRule="auto"/>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6、</w:t>
            </w:r>
            <w:r>
              <w:rPr>
                <w:rFonts w:hint="eastAsia" w:ascii="仿宋" w:hAnsi="仿宋" w:eastAsia="仿宋" w:cs="仿宋"/>
                <w:sz w:val="24"/>
                <w:szCs w:val="24"/>
                <w:highlight w:val="none"/>
                <w:lang w:val="en-US" w:eastAsia="zh-CN"/>
              </w:rPr>
              <w:t>养老</w:t>
            </w:r>
            <w:r>
              <w:rPr>
                <w:rFonts w:hint="eastAsia" w:ascii="仿宋" w:hAnsi="仿宋" w:eastAsia="仿宋" w:cs="仿宋"/>
                <w:sz w:val="24"/>
                <w:szCs w:val="24"/>
                <w:highlight w:val="none"/>
              </w:rPr>
              <w:t>保险业务</w:t>
            </w:r>
            <w:r>
              <w:rPr>
                <w:rFonts w:hint="eastAsia" w:ascii="仿宋" w:hAnsi="仿宋" w:eastAsia="仿宋" w:cs="仿宋"/>
                <w:sz w:val="24"/>
                <w:szCs w:val="24"/>
                <w:highlight w:val="none"/>
                <w:lang w:val="en-US" w:eastAsia="zh-CN"/>
              </w:rPr>
              <w:t>系统概要设计</w:t>
            </w:r>
            <w:r>
              <w:rPr>
                <w:rFonts w:hint="eastAsia" w:ascii="仿宋" w:hAnsi="仿宋" w:eastAsia="仿宋" w:cs="仿宋"/>
                <w:sz w:val="24"/>
                <w:szCs w:val="24"/>
                <w:highlight w:val="none"/>
              </w:rPr>
              <w:t>及智能合约项目代码框架；</w:t>
            </w:r>
            <w:r>
              <w:rPr>
                <w:rFonts w:hint="eastAsia" w:ascii="仿宋" w:hAnsi="仿宋" w:eastAsia="仿宋" w:cs="仿宋"/>
                <w:sz w:val="24"/>
                <w:szCs w:val="24"/>
                <w:highlight w:val="none"/>
                <w:lang w:val="en-US" w:eastAsia="zh-CN"/>
              </w:rPr>
              <w:t>养老</w:t>
            </w:r>
            <w:r>
              <w:rPr>
                <w:rFonts w:hint="eastAsia" w:ascii="仿宋" w:hAnsi="仿宋" w:eastAsia="仿宋" w:cs="仿宋"/>
                <w:sz w:val="24"/>
                <w:szCs w:val="24"/>
                <w:highlight w:val="none"/>
              </w:rPr>
              <w:t>保险业务应用前后端项目代码框架。</w:t>
            </w:r>
            <w:r>
              <w:rPr>
                <w:rFonts w:hint="eastAsia" w:ascii="仿宋" w:hAnsi="仿宋" w:eastAsia="仿宋" w:cs="仿宋"/>
                <w:b w:val="0"/>
                <w:bCs w:val="0"/>
                <w:color w:val="auto"/>
                <w:kern w:val="0"/>
                <w:sz w:val="24"/>
                <w:szCs w:val="24"/>
                <w:highlight w:val="none"/>
                <w:lang w:val="en-US" w:eastAsia="zh-CN"/>
              </w:rPr>
              <w:t>（1分）</w:t>
            </w:r>
          </w:p>
          <w:p w14:paraId="39E5F3F8">
            <w:pPr>
              <w:pStyle w:val="28"/>
              <w:tabs>
                <w:tab w:val="left" w:pos="0"/>
                <w:tab w:val="left" w:pos="993"/>
                <w:tab w:val="left" w:pos="1134"/>
              </w:tabs>
              <w:spacing w:after="0" w:line="360" w:lineRule="auto"/>
              <w:ind w:left="0" w:leftChars="0"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w:t>
            </w:r>
            <w:r>
              <w:rPr>
                <w:rFonts w:hint="eastAsia" w:ascii="仿宋" w:hAnsi="仿宋" w:eastAsia="仿宋" w:cs="仿宋"/>
                <w:b w:val="0"/>
                <w:bCs/>
                <w:sz w:val="24"/>
                <w:szCs w:val="24"/>
                <w:highlight w:val="none"/>
                <w:lang w:eastAsia="zh-CN"/>
              </w:rPr>
              <w:t>大数据实训平台</w:t>
            </w:r>
          </w:p>
          <w:p w14:paraId="7C21E590">
            <w:pPr>
              <w:keepNext/>
              <w:wordWrap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内置工业行业背景离线数据不少于50万条和工业实时数据生成脚本；</w:t>
            </w:r>
            <w:r>
              <w:rPr>
                <w:rFonts w:hint="eastAsia" w:ascii="仿宋" w:hAnsi="仿宋" w:eastAsia="仿宋" w:cs="仿宋"/>
                <w:b w:val="0"/>
                <w:bCs w:val="0"/>
                <w:color w:val="auto"/>
                <w:kern w:val="0"/>
                <w:sz w:val="24"/>
                <w:szCs w:val="24"/>
                <w:highlight w:val="none"/>
                <w:lang w:val="en-US" w:eastAsia="zh-CN"/>
              </w:rPr>
              <w:t>（1分）</w:t>
            </w:r>
          </w:p>
          <w:p w14:paraId="6C1BBEA3">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内置电商行业背景离线数据不少于50万条和电商实时数据生成脚本。</w:t>
            </w:r>
            <w:r>
              <w:rPr>
                <w:rFonts w:hint="eastAsia" w:ascii="仿宋" w:hAnsi="仿宋" w:eastAsia="仿宋" w:cs="仿宋"/>
                <w:b w:val="0"/>
                <w:bCs w:val="0"/>
                <w:color w:val="auto"/>
                <w:kern w:val="0"/>
                <w:sz w:val="24"/>
                <w:szCs w:val="24"/>
                <w:highlight w:val="none"/>
                <w:lang w:val="en-US" w:eastAsia="zh-CN"/>
              </w:rPr>
              <w:t>（1分）</w:t>
            </w:r>
          </w:p>
          <w:p w14:paraId="49CF1FD7">
            <w:pPr>
              <w:pStyle w:val="28"/>
              <w:tabs>
                <w:tab w:val="left" w:pos="0"/>
                <w:tab w:val="left" w:pos="993"/>
                <w:tab w:val="left" w:pos="1134"/>
              </w:tabs>
              <w:spacing w:after="0" w:line="360" w:lineRule="auto"/>
              <w:ind w:left="0" w:leftChars="0"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w:t>
            </w:r>
            <w:r>
              <w:rPr>
                <w:rFonts w:hint="eastAsia" w:ascii="仿宋" w:hAnsi="仿宋" w:eastAsia="仿宋" w:cs="仿宋"/>
                <w:b w:val="0"/>
                <w:bCs/>
                <w:sz w:val="24"/>
                <w:szCs w:val="24"/>
                <w:highlight w:val="none"/>
                <w:lang w:eastAsia="zh-CN"/>
              </w:rPr>
              <w:t>应用软件开发实训平台</w:t>
            </w:r>
          </w:p>
          <w:p w14:paraId="38C0F0B1">
            <w:pPr>
              <w:pStyle w:val="94"/>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rPr>
              <w:t>选手管理：实现选手账号的添加、删除、修改、禁用、批量导入和导出、批量重置随机密码功能。</w:t>
            </w:r>
            <w:r>
              <w:rPr>
                <w:rFonts w:hint="eastAsia" w:ascii="仿宋" w:hAnsi="仿宋" w:eastAsia="仿宋" w:cs="仿宋"/>
                <w:b w:val="0"/>
                <w:bCs w:val="0"/>
                <w:color w:val="auto"/>
                <w:kern w:val="0"/>
                <w:sz w:val="24"/>
                <w:szCs w:val="24"/>
                <w:highlight w:val="none"/>
                <w:lang w:val="en-US" w:eastAsia="zh-CN"/>
              </w:rPr>
              <w:t>（1分）</w:t>
            </w:r>
          </w:p>
          <w:p w14:paraId="20D53A2F">
            <w:pPr>
              <w:pStyle w:val="94"/>
              <w:keepNext w:val="0"/>
              <w:keepLines w:val="0"/>
              <w:pageBreakBefore w:val="0"/>
              <w:widowControl w:val="0"/>
              <w:kinsoku/>
              <w:overflowPunct/>
              <w:topLinePunct w:val="0"/>
              <w:autoSpaceDE/>
              <w:autoSpaceDN/>
              <w:bidi w:val="0"/>
              <w:adjustRightInd w:val="0"/>
              <w:snapToGrid w:val="0"/>
              <w:spacing w:line="360" w:lineRule="auto"/>
              <w:ind w:firstLine="0" w:firstLineChars="0"/>
              <w:jc w:val="both"/>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val="en-US"/>
              </w:rPr>
              <w:t>成果物提交：具备院校训练和职业比赛两种模式，院校训练模式可超时提交任务成果物，职业比赛模式超时后不能提交成果物。</w:t>
            </w:r>
            <w:r>
              <w:rPr>
                <w:rFonts w:hint="eastAsia" w:ascii="仿宋" w:hAnsi="仿宋" w:eastAsia="仿宋" w:cs="仿宋"/>
                <w:b w:val="0"/>
                <w:bCs w:val="0"/>
                <w:color w:val="auto"/>
                <w:kern w:val="0"/>
                <w:sz w:val="24"/>
                <w:szCs w:val="24"/>
                <w:highlight w:val="none"/>
                <w:lang w:val="en-US" w:eastAsia="zh-CN"/>
              </w:rPr>
              <w:t>（1分）</w:t>
            </w:r>
          </w:p>
          <w:p w14:paraId="37000504">
            <w:pPr>
              <w:pStyle w:val="28"/>
              <w:tabs>
                <w:tab w:val="left" w:pos="0"/>
                <w:tab w:val="left" w:pos="993"/>
                <w:tab w:val="left" w:pos="1134"/>
              </w:tabs>
              <w:spacing w:after="0" w:line="360" w:lineRule="auto"/>
              <w:ind w:left="0" w:leftChars="0" w:firstLine="0" w:firstLineChars="0"/>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每提供一条满足要求的演示视频得1分，最高得10分。</w:t>
            </w:r>
          </w:p>
          <w:p w14:paraId="3F0BC85A">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bCs/>
                <w:color w:val="000000"/>
                <w:sz w:val="24"/>
                <w:highlight w:val="none"/>
              </w:rPr>
              <w:t>注：</w:t>
            </w:r>
            <w:r>
              <w:rPr>
                <w:rFonts w:hint="eastAsia" w:ascii="仿宋" w:hAnsi="仿宋" w:eastAsia="仿宋" w:cs="宋体"/>
                <w:color w:val="000000"/>
                <w:sz w:val="24"/>
                <w:highlight w:val="none"/>
              </w:rPr>
              <w:t>评委根据投标人提供的模块系统演示功能进行打分，演示时间控制在20分钟以内，要求基于真实平台进行</w:t>
            </w:r>
            <w:r>
              <w:rPr>
                <w:rFonts w:hint="eastAsia" w:ascii="仿宋" w:hAnsi="仿宋" w:eastAsia="仿宋" w:cs="宋体"/>
                <w:color w:val="000000"/>
                <w:sz w:val="24"/>
                <w:highlight w:val="none"/>
                <w:lang w:val="en-US" w:eastAsia="zh-CN"/>
              </w:rPr>
              <w:t>录屏</w:t>
            </w:r>
            <w:r>
              <w:rPr>
                <w:rFonts w:hint="eastAsia" w:ascii="仿宋" w:hAnsi="仿宋" w:eastAsia="仿宋" w:cs="宋体"/>
                <w:color w:val="000000"/>
                <w:sz w:val="24"/>
                <w:highlight w:val="none"/>
              </w:rPr>
              <w:t>演示，使用PPT演示及DEMO演示的不得分。</w:t>
            </w:r>
          </w:p>
          <w:p w14:paraId="26D3835F">
            <w:pPr>
              <w:numPr>
                <w:ilvl w:val="0"/>
                <w:numId w:val="0"/>
              </w:numPr>
              <w:spacing w:line="360" w:lineRule="auto"/>
              <w:rPr>
                <w:rFonts w:ascii="仿宋" w:hAnsi="仿宋" w:eastAsia="仿宋" w:cs="仿宋"/>
                <w:color w:val="000000"/>
                <w:sz w:val="24"/>
                <w:highlight w:val="none"/>
              </w:rPr>
            </w:pPr>
            <w:r>
              <w:rPr>
                <w:rFonts w:hint="eastAsia" w:ascii="仿宋" w:hAnsi="仿宋" w:eastAsia="仿宋" w:cs="仿宋"/>
                <w:b/>
                <w:bCs/>
                <w:color w:val="000000"/>
                <w:kern w:val="0"/>
                <w:sz w:val="24"/>
                <w:szCs w:val="24"/>
                <w:highlight w:val="none"/>
                <w:u w:val="single"/>
                <w:lang w:val="en-US" w:eastAsia="zh-CN"/>
              </w:rPr>
              <w:t>未提供演示，此项不得分。评委观看演示视频结合招标文件需求进行打分。</w:t>
            </w:r>
          </w:p>
        </w:tc>
        <w:tc>
          <w:tcPr>
            <w:tcW w:w="1043" w:type="dxa"/>
            <w:tcBorders>
              <w:top w:val="single" w:color="auto" w:sz="4" w:space="0"/>
              <w:left w:val="single" w:color="auto" w:sz="4" w:space="0"/>
              <w:right w:val="single" w:color="auto" w:sz="4" w:space="0"/>
            </w:tcBorders>
            <w:vAlign w:val="center"/>
          </w:tcPr>
          <w:p w14:paraId="3E3432F6">
            <w:pPr>
              <w:widowControl/>
              <w:spacing w:line="380" w:lineRule="exact"/>
              <w:jc w:val="center"/>
              <w:rPr>
                <w:rFonts w:ascii="仿宋" w:hAnsi="仿宋" w:eastAsia="仿宋" w:cs="仿宋"/>
                <w:sz w:val="24"/>
              </w:rPr>
            </w:pPr>
            <w:r>
              <w:rPr>
                <w:rFonts w:hint="eastAsia" w:ascii="仿宋" w:hAnsi="仿宋" w:eastAsia="仿宋" w:cs="仿宋"/>
                <w:color w:val="000000"/>
                <w:kern w:val="0"/>
                <w:sz w:val="24"/>
              </w:rPr>
              <w:t>0-1</w:t>
            </w:r>
            <w:r>
              <w:rPr>
                <w:rFonts w:hint="eastAsia" w:ascii="仿宋" w:hAnsi="仿宋" w:eastAsia="仿宋" w:cs="仿宋"/>
                <w:color w:val="000000"/>
                <w:kern w:val="0"/>
                <w:sz w:val="24"/>
                <w:lang w:val="en-US" w:eastAsia="zh-CN"/>
              </w:rPr>
              <w:t>0</w:t>
            </w:r>
            <w:r>
              <w:rPr>
                <w:rFonts w:hint="eastAsia" w:ascii="仿宋" w:hAnsi="仿宋" w:eastAsia="仿宋" w:cs="仿宋"/>
                <w:color w:val="000000"/>
                <w:kern w:val="0"/>
                <w:sz w:val="24"/>
              </w:rPr>
              <w:t>分</w:t>
            </w:r>
          </w:p>
        </w:tc>
      </w:tr>
      <w:tr w14:paraId="3B720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06" w:type="dxa"/>
            <w:tcBorders>
              <w:top w:val="single" w:color="auto" w:sz="4" w:space="0"/>
              <w:left w:val="single" w:color="auto" w:sz="4" w:space="0"/>
              <w:right w:val="single" w:color="auto" w:sz="4" w:space="0"/>
            </w:tcBorders>
            <w:vAlign w:val="center"/>
          </w:tcPr>
          <w:p w14:paraId="3DF6A27C">
            <w:pPr>
              <w:widowControl/>
              <w:spacing w:line="380" w:lineRule="exact"/>
              <w:jc w:val="center"/>
              <w:rPr>
                <w:rFonts w:hint="eastAsia" w:ascii="仿宋" w:hAnsi="仿宋" w:eastAsia="仿宋" w:cs="仿宋"/>
                <w:sz w:val="24"/>
                <w:lang w:eastAsia="zh-CN"/>
              </w:rPr>
            </w:pPr>
            <w:r>
              <w:rPr>
                <w:rFonts w:hint="eastAsia" w:ascii="仿宋" w:hAnsi="仿宋" w:eastAsia="仿宋" w:cs="仿宋"/>
                <w:sz w:val="24"/>
                <w:lang w:val="en-US" w:eastAsia="zh-CN"/>
              </w:rPr>
              <w:t>4</w:t>
            </w:r>
          </w:p>
        </w:tc>
        <w:tc>
          <w:tcPr>
            <w:tcW w:w="1799" w:type="dxa"/>
            <w:tcBorders>
              <w:top w:val="single" w:color="auto" w:sz="4" w:space="0"/>
              <w:left w:val="single" w:color="auto" w:sz="4" w:space="0"/>
              <w:right w:val="single" w:color="auto" w:sz="4" w:space="0"/>
            </w:tcBorders>
            <w:vAlign w:val="center"/>
          </w:tcPr>
          <w:p w14:paraId="4D14EC96">
            <w:pPr>
              <w:widowControl/>
              <w:spacing w:line="380" w:lineRule="exact"/>
              <w:jc w:val="center"/>
              <w:rPr>
                <w:rFonts w:ascii="仿宋" w:hAnsi="仿宋" w:eastAsia="仿宋" w:cs="仿宋"/>
                <w:b/>
                <w:bCs/>
                <w:color w:val="000000"/>
                <w:kern w:val="0"/>
                <w:sz w:val="24"/>
              </w:rPr>
            </w:pPr>
            <w:r>
              <w:rPr>
                <w:rFonts w:hint="eastAsia" w:ascii="仿宋" w:hAnsi="仿宋" w:eastAsia="仿宋" w:cs="仿宋"/>
                <w:sz w:val="24"/>
              </w:rPr>
              <w:t>培训方案</w:t>
            </w:r>
          </w:p>
        </w:tc>
        <w:tc>
          <w:tcPr>
            <w:tcW w:w="5917" w:type="dxa"/>
            <w:tcBorders>
              <w:top w:val="single" w:color="auto" w:sz="4" w:space="0"/>
              <w:left w:val="single" w:color="auto" w:sz="4" w:space="0"/>
              <w:right w:val="single" w:color="auto" w:sz="4" w:space="0"/>
            </w:tcBorders>
            <w:vAlign w:val="center"/>
          </w:tcPr>
          <w:p w14:paraId="0E65B16A">
            <w:pPr>
              <w:adjustRightIn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需提供合理的培训计划、培训内容、培训对象、培训时间、培训形式、培训课程等内容，能够确保项目培训方案，满足本项目培训需求，最高得</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分。</w:t>
            </w:r>
          </w:p>
          <w:p w14:paraId="0D623180">
            <w:pPr>
              <w:pStyle w:val="27"/>
              <w:spacing w:line="360" w:lineRule="auto"/>
              <w:ind w:firstLine="0"/>
              <w:rPr>
                <w:rFonts w:hint="eastAsia" w:ascii="仿宋" w:hAnsi="仿宋" w:eastAsia="仿宋"/>
                <w:sz w:val="24"/>
                <w:highlight w:val="none"/>
              </w:rPr>
            </w:pPr>
            <w:r>
              <w:rPr>
                <w:rFonts w:hint="eastAsia" w:ascii="仿宋" w:hAnsi="仿宋" w:eastAsia="仿宋"/>
                <w:sz w:val="24"/>
                <w:highlight w:val="none"/>
              </w:rPr>
              <w:t>培训方案完整、符合实际、可操作性强的，得</w:t>
            </w:r>
            <w:r>
              <w:rPr>
                <w:rFonts w:hint="eastAsia" w:ascii="仿宋" w:hAnsi="仿宋" w:eastAsia="仿宋"/>
                <w:sz w:val="24"/>
                <w:highlight w:val="none"/>
                <w:lang w:val="en-US" w:eastAsia="zh-CN"/>
              </w:rPr>
              <w:t>6</w:t>
            </w:r>
            <w:r>
              <w:rPr>
                <w:rFonts w:hint="eastAsia" w:ascii="仿宋" w:hAnsi="仿宋" w:eastAsia="仿宋"/>
                <w:sz w:val="24"/>
                <w:highlight w:val="none"/>
              </w:rPr>
              <w:t>分；针对性欠缺的</w:t>
            </w:r>
            <w:r>
              <w:rPr>
                <w:rStyle w:val="95"/>
                <w:rFonts w:hint="default" w:ascii="仿宋" w:hAnsi="仿宋" w:eastAsia="仿宋"/>
                <w:color w:val="auto"/>
                <w:sz w:val="24"/>
                <w:szCs w:val="24"/>
                <w:highlight w:val="none"/>
              </w:rPr>
              <w:t>每处扣1分。</w:t>
            </w:r>
          </w:p>
          <w:p w14:paraId="5802574F">
            <w:pPr>
              <w:adjustRightInd w:val="0"/>
              <w:spacing w:line="360" w:lineRule="auto"/>
              <w:rPr>
                <w:rFonts w:ascii="仿宋" w:hAnsi="仿宋" w:eastAsia="仿宋" w:cs="仿宋"/>
                <w:sz w:val="24"/>
                <w:highlight w:val="none"/>
              </w:rPr>
            </w:pPr>
            <w:r>
              <w:rPr>
                <w:rFonts w:hint="eastAsia" w:ascii="仿宋" w:hAnsi="仿宋" w:eastAsia="仿宋" w:cs="仿宋"/>
                <w:b/>
                <w:bCs/>
                <w:sz w:val="24"/>
                <w:highlight w:val="none"/>
                <w:u w:val="single"/>
              </w:rPr>
              <w:t>未提供的不得分。</w:t>
            </w:r>
          </w:p>
        </w:tc>
        <w:tc>
          <w:tcPr>
            <w:tcW w:w="1043" w:type="dxa"/>
            <w:tcBorders>
              <w:top w:val="single" w:color="auto" w:sz="4" w:space="0"/>
              <w:left w:val="single" w:color="auto" w:sz="4" w:space="0"/>
              <w:right w:val="single" w:color="auto" w:sz="4" w:space="0"/>
            </w:tcBorders>
            <w:vAlign w:val="center"/>
          </w:tcPr>
          <w:p w14:paraId="44B11C28">
            <w:pPr>
              <w:widowControl/>
              <w:spacing w:line="38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0-</w:t>
            </w:r>
            <w:r>
              <w:rPr>
                <w:rFonts w:hint="eastAsia" w:ascii="仿宋" w:hAnsi="仿宋" w:eastAsia="仿宋" w:cs="仿宋"/>
                <w:color w:val="000000"/>
                <w:kern w:val="0"/>
                <w:sz w:val="24"/>
                <w:highlight w:val="none"/>
                <w:lang w:val="en-US" w:eastAsia="zh-CN"/>
              </w:rPr>
              <w:t>6</w:t>
            </w:r>
            <w:r>
              <w:rPr>
                <w:rFonts w:hint="eastAsia" w:ascii="仿宋" w:hAnsi="仿宋" w:eastAsia="仿宋" w:cs="仿宋"/>
                <w:color w:val="000000"/>
                <w:kern w:val="0"/>
                <w:sz w:val="24"/>
                <w:highlight w:val="none"/>
              </w:rPr>
              <w:t>分</w:t>
            </w:r>
          </w:p>
        </w:tc>
      </w:tr>
      <w:tr w14:paraId="148C05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14:paraId="74563D65">
            <w:pPr>
              <w:widowControl/>
              <w:spacing w:line="380" w:lineRule="exact"/>
              <w:jc w:val="center"/>
              <w:rPr>
                <w:rFonts w:ascii="仿宋" w:hAnsi="仿宋" w:eastAsia="仿宋" w:cs="仿宋"/>
                <w:b/>
                <w:sz w:val="24"/>
              </w:rPr>
            </w:pPr>
            <w:r>
              <w:rPr>
                <w:rFonts w:hint="eastAsia" w:ascii="仿宋" w:hAnsi="仿宋" w:eastAsia="仿宋" w:cs="仿宋"/>
                <w:b/>
                <w:sz w:val="24"/>
              </w:rPr>
              <w:t>二</w:t>
            </w:r>
          </w:p>
        </w:tc>
        <w:tc>
          <w:tcPr>
            <w:tcW w:w="7716" w:type="dxa"/>
            <w:gridSpan w:val="2"/>
            <w:tcBorders>
              <w:top w:val="single" w:color="auto" w:sz="4" w:space="0"/>
              <w:left w:val="single" w:color="auto" w:sz="4" w:space="0"/>
              <w:bottom w:val="single" w:color="auto" w:sz="4" w:space="0"/>
              <w:right w:val="single" w:color="auto" w:sz="4" w:space="0"/>
            </w:tcBorders>
            <w:vAlign w:val="center"/>
          </w:tcPr>
          <w:p w14:paraId="5CBC4AFD">
            <w:pPr>
              <w:pStyle w:val="23"/>
              <w:spacing w:line="380" w:lineRule="exact"/>
              <w:jc w:val="center"/>
              <w:rPr>
                <w:rFonts w:ascii="仿宋" w:hAnsi="仿宋" w:eastAsia="仿宋" w:cs="仿宋"/>
                <w:b/>
                <w:sz w:val="24"/>
                <w:szCs w:val="24"/>
              </w:rPr>
            </w:pPr>
            <w:r>
              <w:rPr>
                <w:rFonts w:hint="eastAsia" w:ascii="仿宋" w:hAnsi="仿宋" w:eastAsia="仿宋" w:cs="仿宋"/>
                <w:b/>
                <w:sz w:val="24"/>
                <w:szCs w:val="24"/>
              </w:rPr>
              <w:t>商务分、资信及其他分</w:t>
            </w:r>
          </w:p>
        </w:tc>
        <w:tc>
          <w:tcPr>
            <w:tcW w:w="1043" w:type="dxa"/>
            <w:tcBorders>
              <w:top w:val="single" w:color="auto" w:sz="4" w:space="0"/>
              <w:left w:val="single" w:color="auto" w:sz="4" w:space="0"/>
              <w:bottom w:val="single" w:color="auto" w:sz="4" w:space="0"/>
              <w:right w:val="single" w:color="auto" w:sz="4" w:space="0"/>
            </w:tcBorders>
            <w:vAlign w:val="center"/>
          </w:tcPr>
          <w:p w14:paraId="51601FBA">
            <w:pPr>
              <w:pStyle w:val="23"/>
              <w:spacing w:line="380" w:lineRule="exact"/>
              <w:ind w:left="0" w:leftChars="0" w:firstLine="0" w:firstLineChars="0"/>
              <w:jc w:val="center"/>
              <w:rPr>
                <w:rFonts w:ascii="仿宋" w:hAnsi="仿宋" w:eastAsia="仿宋" w:cs="仿宋"/>
                <w:b/>
                <w:sz w:val="24"/>
                <w:szCs w:val="24"/>
              </w:rPr>
            </w:pPr>
            <w:r>
              <w:rPr>
                <w:rFonts w:hint="eastAsia" w:ascii="仿宋" w:hAnsi="仿宋" w:eastAsia="仿宋" w:cs="仿宋"/>
                <w:b/>
                <w:sz w:val="24"/>
                <w:szCs w:val="24"/>
                <w:lang w:val="en-US" w:eastAsia="zh-CN"/>
              </w:rPr>
              <w:t>21</w:t>
            </w:r>
            <w:r>
              <w:rPr>
                <w:rFonts w:hint="eastAsia" w:ascii="仿宋" w:hAnsi="仿宋" w:eastAsia="仿宋" w:cs="仿宋"/>
                <w:b/>
                <w:sz w:val="24"/>
                <w:szCs w:val="24"/>
              </w:rPr>
              <w:t>分</w:t>
            </w:r>
          </w:p>
        </w:tc>
      </w:tr>
      <w:tr w14:paraId="28774D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6" w:hRule="atLeast"/>
          <w:jc w:val="center"/>
        </w:trPr>
        <w:tc>
          <w:tcPr>
            <w:tcW w:w="1006" w:type="dxa"/>
            <w:tcBorders>
              <w:top w:val="single" w:color="auto" w:sz="4" w:space="0"/>
              <w:left w:val="single" w:color="auto" w:sz="4" w:space="0"/>
              <w:right w:val="single" w:color="auto" w:sz="4" w:space="0"/>
            </w:tcBorders>
            <w:vAlign w:val="center"/>
          </w:tcPr>
          <w:p w14:paraId="260F00D4">
            <w:pPr>
              <w:widowControl/>
              <w:spacing w:line="380" w:lineRule="exact"/>
              <w:jc w:val="center"/>
              <w:rPr>
                <w:rFonts w:hint="eastAsia" w:ascii="仿宋" w:hAnsi="仿宋" w:eastAsia="仿宋" w:cs="仿宋"/>
                <w:sz w:val="24"/>
                <w:lang w:eastAsia="zh-CN"/>
              </w:rPr>
            </w:pPr>
            <w:r>
              <w:rPr>
                <w:rFonts w:hint="eastAsia" w:ascii="仿宋" w:hAnsi="仿宋" w:eastAsia="仿宋" w:cs="仿宋"/>
                <w:sz w:val="24"/>
                <w:lang w:val="en-US" w:eastAsia="zh-CN"/>
              </w:rPr>
              <w:t>5</w:t>
            </w:r>
          </w:p>
        </w:tc>
        <w:tc>
          <w:tcPr>
            <w:tcW w:w="1799" w:type="dxa"/>
            <w:tcBorders>
              <w:top w:val="single" w:color="auto" w:sz="4" w:space="0"/>
              <w:left w:val="single" w:color="auto" w:sz="4" w:space="0"/>
              <w:right w:val="single" w:color="auto" w:sz="4" w:space="0"/>
            </w:tcBorders>
            <w:vAlign w:val="center"/>
          </w:tcPr>
          <w:p w14:paraId="4D6955C0">
            <w:pPr>
              <w:widowControl/>
              <w:snapToGrid w:val="0"/>
              <w:spacing w:line="380" w:lineRule="exact"/>
              <w:jc w:val="center"/>
              <w:rPr>
                <w:rFonts w:ascii="仿宋" w:hAnsi="仿宋" w:eastAsia="仿宋" w:cs="仿宋"/>
                <w:sz w:val="24"/>
              </w:rPr>
            </w:pPr>
            <w:r>
              <w:rPr>
                <w:rFonts w:hint="eastAsia" w:ascii="仿宋" w:hAnsi="仿宋" w:eastAsia="仿宋" w:cs="仿宋"/>
                <w:bCs/>
                <w:sz w:val="24"/>
              </w:rPr>
              <w:t>售后服务承诺</w:t>
            </w:r>
          </w:p>
        </w:tc>
        <w:tc>
          <w:tcPr>
            <w:tcW w:w="5917" w:type="dxa"/>
            <w:tcBorders>
              <w:top w:val="single" w:color="auto" w:sz="4" w:space="0"/>
              <w:left w:val="single" w:color="auto" w:sz="4" w:space="0"/>
              <w:right w:val="single" w:color="auto" w:sz="4" w:space="0"/>
            </w:tcBorders>
            <w:vAlign w:val="center"/>
          </w:tcPr>
          <w:p w14:paraId="69194EC1">
            <w:pPr>
              <w:pStyle w:val="12"/>
              <w:numPr>
                <w:ilvl w:val="0"/>
                <w:numId w:val="4"/>
              </w:numPr>
              <w:spacing w:line="460" w:lineRule="exact"/>
              <w:ind w:firstLine="120" w:firstLineChars="50"/>
              <w:rPr>
                <w:rFonts w:ascii="仿宋" w:hAnsi="仿宋" w:eastAsia="仿宋" w:cs="仿宋"/>
                <w:sz w:val="24"/>
              </w:rPr>
            </w:pPr>
            <w:r>
              <w:rPr>
                <w:rFonts w:hint="eastAsia" w:ascii="仿宋" w:hAnsi="仿宋" w:eastAsia="仿宋" w:cs="仿宋"/>
                <w:sz w:val="24"/>
              </w:rPr>
              <w:t>售后服务优惠承诺（</w:t>
            </w:r>
            <w:r>
              <w:rPr>
                <w:rFonts w:hint="eastAsia" w:ascii="仿宋" w:hAnsi="仿宋" w:eastAsia="仿宋" w:cs="仿宋"/>
                <w:sz w:val="24"/>
                <w:lang w:val="en-US" w:eastAsia="zh-CN"/>
              </w:rPr>
              <w:t>7</w:t>
            </w:r>
            <w:r>
              <w:rPr>
                <w:rFonts w:hint="eastAsia" w:ascii="仿宋" w:hAnsi="仿宋" w:eastAsia="仿宋" w:cs="仿宋"/>
                <w:sz w:val="24"/>
              </w:rPr>
              <w:t>分）。</w:t>
            </w:r>
          </w:p>
          <w:p w14:paraId="6A280E35">
            <w:pPr>
              <w:pStyle w:val="12"/>
              <w:spacing w:line="460" w:lineRule="exact"/>
              <w:ind w:firstLine="120" w:firstLineChars="50"/>
              <w:rPr>
                <w:rStyle w:val="95"/>
                <w:rFonts w:hint="default" w:ascii="仿宋" w:hAnsi="仿宋" w:eastAsia="仿宋"/>
                <w:color w:val="auto"/>
                <w:sz w:val="24"/>
                <w:szCs w:val="24"/>
                <w:highlight w:val="yellow"/>
              </w:rPr>
            </w:pPr>
            <w:r>
              <w:rPr>
                <w:rFonts w:hint="eastAsia" w:ascii="仿宋" w:hAnsi="仿宋" w:eastAsia="仿宋" w:cs="仿宋"/>
                <w:sz w:val="24"/>
              </w:rPr>
              <w:t>根据</w:t>
            </w:r>
            <w:r>
              <w:rPr>
                <w:rFonts w:hint="eastAsia" w:ascii="仿宋" w:hAnsi="仿宋" w:eastAsia="仿宋" w:cs="仿宋"/>
                <w:sz w:val="24"/>
                <w:lang w:eastAsia="zh-CN"/>
              </w:rPr>
              <w:t>投标人</w:t>
            </w:r>
            <w:r>
              <w:rPr>
                <w:rFonts w:hint="eastAsia" w:ascii="仿宋" w:hAnsi="仿宋" w:eastAsia="仿宋" w:cs="仿宋"/>
                <w:sz w:val="24"/>
              </w:rPr>
              <w:t>提供的售后服务方案、售后服务承诺的可行性、完整性以及服务承诺落实的保障措施，维护期内外的后续技术支持和维护能力情况等进行评分：</w:t>
            </w:r>
            <w:r>
              <w:rPr>
                <w:rFonts w:hint="eastAsia" w:ascii="仿宋" w:hAnsi="仿宋" w:eastAsia="仿宋" w:cs="仿宋"/>
                <w:sz w:val="24"/>
                <w:lang w:val="zh-CN"/>
              </w:rPr>
              <w:t>结合本项目特</w:t>
            </w:r>
            <w:r>
              <w:rPr>
                <w:rFonts w:hint="eastAsia" w:ascii="仿宋" w:hAnsi="仿宋" w:eastAsia="仿宋" w:cs="仿宋"/>
                <w:sz w:val="24"/>
                <w:highlight w:val="none"/>
                <w:lang w:val="zh-CN"/>
              </w:rPr>
              <w:t>点、切实可行的得</w:t>
            </w:r>
            <w:r>
              <w:rPr>
                <w:rFonts w:hint="eastAsia" w:ascii="仿宋" w:hAnsi="仿宋" w:eastAsia="仿宋" w:cs="仿宋"/>
                <w:sz w:val="24"/>
                <w:highlight w:val="none"/>
                <w:lang w:val="en-US" w:eastAsia="zh-CN"/>
              </w:rPr>
              <w:t>5</w:t>
            </w:r>
            <w:r>
              <w:rPr>
                <w:rFonts w:hint="eastAsia" w:ascii="仿宋" w:hAnsi="仿宋" w:eastAsia="仿宋" w:cs="仿宋"/>
                <w:sz w:val="24"/>
                <w:highlight w:val="none"/>
                <w:lang w:val="zh-CN"/>
              </w:rPr>
              <w:t>分；</w:t>
            </w:r>
            <w:r>
              <w:rPr>
                <w:rFonts w:hint="eastAsia" w:ascii="仿宋" w:hAnsi="仿宋" w:eastAsia="仿宋" w:cs="仿宋"/>
                <w:sz w:val="24"/>
                <w:highlight w:val="none"/>
                <w:lang w:val="en-US" w:eastAsia="zh-CN"/>
              </w:rPr>
              <w:t>售后服务方案有欠缺的</w:t>
            </w:r>
            <w:r>
              <w:rPr>
                <w:rStyle w:val="95"/>
                <w:rFonts w:hint="default" w:ascii="仿宋" w:hAnsi="仿宋" w:eastAsia="仿宋"/>
                <w:color w:val="auto"/>
                <w:sz w:val="24"/>
                <w:szCs w:val="24"/>
                <w:highlight w:val="none"/>
              </w:rPr>
              <w:t>每处扣1分。</w:t>
            </w:r>
          </w:p>
          <w:p w14:paraId="3F9EF141">
            <w:pPr>
              <w:pStyle w:val="12"/>
              <w:spacing w:line="460" w:lineRule="exact"/>
              <w:ind w:firstLine="120" w:firstLineChars="50"/>
              <w:rPr>
                <w:rFonts w:ascii="仿宋" w:hAnsi="仿宋" w:eastAsia="仿宋" w:cs="仿宋"/>
                <w:sz w:val="24"/>
                <w:highlight w:val="none"/>
              </w:rPr>
            </w:pPr>
            <w:r>
              <w:rPr>
                <w:rFonts w:hint="eastAsia" w:ascii="仿宋" w:hAnsi="仿宋" w:eastAsia="仿宋" w:cs="仿宋"/>
                <w:sz w:val="24"/>
              </w:rPr>
              <w:t>2、</w:t>
            </w:r>
            <w:r>
              <w:rPr>
                <w:rFonts w:hint="eastAsia" w:ascii="仿宋" w:hAnsi="仿宋" w:eastAsia="仿宋" w:cs="仿宋"/>
                <w:sz w:val="24"/>
                <w:highlight w:val="none"/>
              </w:rPr>
              <w:t>响应时间：接到</w:t>
            </w:r>
            <w:r>
              <w:rPr>
                <w:rFonts w:hint="eastAsia" w:ascii="仿宋" w:hAnsi="仿宋" w:eastAsia="仿宋" w:cs="仿宋"/>
                <w:sz w:val="24"/>
                <w:highlight w:val="none"/>
                <w:lang w:eastAsia="zh-CN"/>
              </w:rPr>
              <w:t>招标人</w:t>
            </w:r>
            <w:r>
              <w:rPr>
                <w:rFonts w:hint="eastAsia" w:ascii="仿宋" w:hAnsi="仿宋" w:eastAsia="仿宋" w:cs="仿宋"/>
                <w:sz w:val="24"/>
                <w:highlight w:val="none"/>
              </w:rPr>
              <w:t>报修通知（电话、电传等</w:t>
            </w:r>
            <w:r>
              <w:rPr>
                <w:rFonts w:hint="eastAsia" w:ascii="仿宋" w:hAnsi="仿宋" w:eastAsia="仿宋" w:cs="仿宋"/>
                <w:color w:val="000000"/>
                <w:sz w:val="24"/>
                <w:highlight w:val="none"/>
              </w:rPr>
              <w:t>）后</w:t>
            </w:r>
            <w:r>
              <w:rPr>
                <w:rFonts w:hint="eastAsia" w:ascii="仿宋" w:hAnsi="仿宋" w:eastAsia="仿宋" w:cs="仿宋"/>
                <w:color w:val="000000"/>
                <w:sz w:val="24"/>
                <w:highlight w:val="none"/>
                <w:lang w:val="en-US" w:eastAsia="zh-CN"/>
              </w:rPr>
              <w:t>10</w:t>
            </w:r>
            <w:r>
              <w:rPr>
                <w:rFonts w:hint="eastAsia" w:ascii="仿宋" w:hAnsi="仿宋" w:eastAsia="仿宋" w:cs="仿宋"/>
                <w:color w:val="000000"/>
                <w:sz w:val="24"/>
                <w:highlight w:val="none"/>
              </w:rPr>
              <w:t>小时</w:t>
            </w:r>
            <w:r>
              <w:rPr>
                <w:rFonts w:hint="eastAsia" w:ascii="仿宋" w:hAnsi="仿宋" w:eastAsia="仿宋" w:cs="仿宋"/>
                <w:color w:val="000000"/>
                <w:sz w:val="24"/>
                <w:highlight w:val="none"/>
                <w:lang w:val="en-US" w:eastAsia="zh-CN"/>
              </w:rPr>
              <w:t>内</w:t>
            </w:r>
            <w:r>
              <w:rPr>
                <w:rFonts w:hint="eastAsia" w:ascii="仿宋" w:hAnsi="仿宋" w:eastAsia="仿宋" w:cs="仿宋"/>
                <w:color w:val="000000"/>
                <w:sz w:val="24"/>
                <w:highlight w:val="none"/>
              </w:rPr>
              <w:t>现</w:t>
            </w:r>
            <w:r>
              <w:rPr>
                <w:rFonts w:hint="eastAsia" w:ascii="仿宋" w:hAnsi="仿宋" w:eastAsia="仿宋" w:cs="仿宋"/>
                <w:sz w:val="24"/>
                <w:highlight w:val="none"/>
              </w:rPr>
              <w:t>场响应得</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分，最高得2分。</w:t>
            </w:r>
          </w:p>
          <w:p w14:paraId="6612201E">
            <w:pPr>
              <w:pStyle w:val="12"/>
              <w:spacing w:line="460" w:lineRule="exact"/>
              <w:ind w:firstLine="120" w:firstLineChars="50"/>
              <w:rPr>
                <w:rFonts w:ascii="仿宋" w:hAnsi="仿宋" w:eastAsia="仿宋" w:cs="仿宋"/>
                <w:b/>
                <w:sz w:val="24"/>
              </w:rPr>
            </w:pPr>
            <w:r>
              <w:rPr>
                <w:rFonts w:hint="eastAsia" w:ascii="仿宋" w:hAnsi="仿宋" w:eastAsia="仿宋" w:cs="仿宋"/>
                <w:b/>
                <w:bCs/>
                <w:sz w:val="24"/>
                <w:highlight w:val="none"/>
                <w:u w:val="single"/>
              </w:rPr>
              <w:t>未提供的不得分。</w:t>
            </w:r>
          </w:p>
        </w:tc>
        <w:tc>
          <w:tcPr>
            <w:tcW w:w="1043" w:type="dxa"/>
            <w:tcBorders>
              <w:top w:val="single" w:color="auto" w:sz="4" w:space="0"/>
              <w:left w:val="single" w:color="auto" w:sz="4" w:space="0"/>
              <w:right w:val="single" w:color="auto" w:sz="4" w:space="0"/>
            </w:tcBorders>
            <w:vAlign w:val="center"/>
          </w:tcPr>
          <w:p w14:paraId="05F3FE7C">
            <w:pPr>
              <w:pStyle w:val="18"/>
              <w:spacing w:line="380" w:lineRule="exact"/>
              <w:ind w:left="0" w:leftChars="0" w:firstLine="0" w:firstLineChars="0"/>
              <w:jc w:val="both"/>
              <w:rPr>
                <w:rFonts w:ascii="仿宋" w:hAnsi="仿宋" w:eastAsia="仿宋" w:cs="仿宋"/>
                <w:color w:val="auto"/>
              </w:rPr>
            </w:pPr>
            <w:r>
              <w:rPr>
                <w:rFonts w:hint="eastAsia" w:ascii="仿宋" w:hAnsi="仿宋" w:eastAsia="仿宋" w:cs="仿宋"/>
                <w:kern w:val="2"/>
                <w:sz w:val="24"/>
                <w:szCs w:val="24"/>
                <w:lang w:val="en-US" w:eastAsia="zh-CN" w:bidi="ar-SA"/>
              </w:rPr>
              <w:t>0-7分</w:t>
            </w:r>
          </w:p>
        </w:tc>
      </w:tr>
      <w:tr w14:paraId="5632C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06" w:type="dxa"/>
            <w:tcBorders>
              <w:top w:val="single" w:color="auto" w:sz="4" w:space="0"/>
              <w:left w:val="single" w:color="auto" w:sz="4" w:space="0"/>
              <w:right w:val="single" w:color="auto" w:sz="4" w:space="0"/>
            </w:tcBorders>
            <w:vAlign w:val="center"/>
          </w:tcPr>
          <w:p w14:paraId="1CED73AF">
            <w:pPr>
              <w:widowControl/>
              <w:spacing w:line="380" w:lineRule="exac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w:t>
            </w:r>
          </w:p>
        </w:tc>
        <w:tc>
          <w:tcPr>
            <w:tcW w:w="1799" w:type="dxa"/>
            <w:tcBorders>
              <w:top w:val="single" w:color="auto" w:sz="4" w:space="0"/>
              <w:left w:val="single" w:color="auto" w:sz="4" w:space="0"/>
              <w:right w:val="single" w:color="auto" w:sz="4" w:space="0"/>
            </w:tcBorders>
            <w:vAlign w:val="center"/>
          </w:tcPr>
          <w:p w14:paraId="7F36A442">
            <w:pPr>
              <w:spacing w:line="3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软件著作权</w:t>
            </w:r>
          </w:p>
        </w:tc>
        <w:tc>
          <w:tcPr>
            <w:tcW w:w="5917" w:type="dxa"/>
            <w:tcBorders>
              <w:top w:val="single" w:color="auto" w:sz="4" w:space="0"/>
              <w:left w:val="single" w:color="auto" w:sz="4" w:space="0"/>
              <w:right w:val="single" w:color="auto" w:sz="4" w:space="0"/>
            </w:tcBorders>
            <w:vAlign w:val="center"/>
          </w:tcPr>
          <w:p w14:paraId="3EFABBCC">
            <w:pPr>
              <w:keepNext w:val="0"/>
              <w:keepLines w:val="0"/>
              <w:pageBreakBefore w:val="0"/>
              <w:kinsoku/>
              <w:wordWrap/>
              <w:overflowPunct/>
              <w:topLinePunct w:val="0"/>
              <w:autoSpaceDE/>
              <w:autoSpaceDN/>
              <w:bidi w:val="0"/>
              <w:adjustRightInd w:val="0"/>
              <w:snapToGrid/>
              <w:spacing w:line="360" w:lineRule="auto"/>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所投产品具有软件著作权登记证书的，每提供1个得1分，最高3分。</w:t>
            </w:r>
          </w:p>
          <w:p w14:paraId="345DC7BE">
            <w:pPr>
              <w:numPr>
                <w:ilvl w:val="0"/>
                <w:numId w:val="0"/>
              </w:numPr>
              <w:adjustRightInd w:val="0"/>
              <w:spacing w:line="360" w:lineRule="auto"/>
              <w:ind w:left="0" w:leftChars="0" w:firstLine="0" w:firstLineChars="0"/>
              <w:rPr>
                <w:rFonts w:hint="eastAsia" w:ascii="仿宋" w:hAnsi="仿宋" w:eastAsia="仿宋" w:cs="仿宋"/>
                <w:b/>
                <w:bCs/>
                <w:color w:val="000000"/>
                <w:kern w:val="2"/>
                <w:sz w:val="24"/>
                <w:szCs w:val="24"/>
                <w:u w:val="single"/>
                <w:lang w:val="en-US" w:eastAsia="zh-CN" w:bidi="ar-SA"/>
              </w:rPr>
            </w:pPr>
            <w:r>
              <w:rPr>
                <w:rFonts w:hint="eastAsia" w:ascii="仿宋" w:hAnsi="仿宋" w:eastAsia="仿宋" w:cs="仿宋"/>
                <w:b/>
                <w:bCs/>
                <w:kern w:val="2"/>
                <w:sz w:val="24"/>
                <w:szCs w:val="24"/>
                <w:lang w:val="en-US" w:eastAsia="zh-CN"/>
              </w:rPr>
              <w:t>注;（需提供由中华人民共和国国家版权局颁发的计算机软著权登记证书扫描件，未提供不得分。）</w:t>
            </w:r>
          </w:p>
        </w:tc>
        <w:tc>
          <w:tcPr>
            <w:tcW w:w="1043" w:type="dxa"/>
            <w:tcBorders>
              <w:top w:val="single" w:color="auto" w:sz="4" w:space="0"/>
              <w:left w:val="single" w:color="auto" w:sz="4" w:space="0"/>
              <w:right w:val="single" w:color="auto" w:sz="4" w:space="0"/>
            </w:tcBorders>
            <w:vAlign w:val="center"/>
          </w:tcPr>
          <w:p w14:paraId="43C1BC53">
            <w:pPr>
              <w:widowControl/>
              <w:spacing w:line="380" w:lineRule="exact"/>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val="en-US" w:eastAsia="zh-CN"/>
              </w:rPr>
              <w:t>0-3分</w:t>
            </w:r>
          </w:p>
        </w:tc>
      </w:tr>
      <w:tr w14:paraId="38B45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14:paraId="38849B69">
            <w:pPr>
              <w:widowControl/>
              <w:spacing w:line="380" w:lineRule="exact"/>
              <w:jc w:val="center"/>
              <w:rPr>
                <w:rFonts w:hint="eastAsia" w:ascii="仿宋" w:hAnsi="仿宋" w:eastAsia="仿宋" w:cs="仿宋"/>
                <w:sz w:val="24"/>
                <w:lang w:eastAsia="zh-CN"/>
              </w:rPr>
            </w:pPr>
            <w:r>
              <w:rPr>
                <w:rFonts w:hint="eastAsia" w:ascii="仿宋" w:hAnsi="仿宋" w:eastAsia="仿宋" w:cs="仿宋"/>
                <w:sz w:val="24"/>
                <w:lang w:val="en-US" w:eastAsia="zh-CN"/>
              </w:rPr>
              <w:t>7</w:t>
            </w:r>
          </w:p>
        </w:tc>
        <w:tc>
          <w:tcPr>
            <w:tcW w:w="1799" w:type="dxa"/>
            <w:tcBorders>
              <w:top w:val="single" w:color="auto" w:sz="4" w:space="0"/>
              <w:left w:val="single" w:color="auto" w:sz="4" w:space="0"/>
              <w:bottom w:val="single" w:color="auto" w:sz="4" w:space="0"/>
              <w:right w:val="single" w:color="auto" w:sz="4" w:space="0"/>
            </w:tcBorders>
            <w:vAlign w:val="center"/>
          </w:tcPr>
          <w:p w14:paraId="6DCB2A02">
            <w:pPr>
              <w:spacing w:line="380" w:lineRule="exact"/>
              <w:jc w:val="center"/>
              <w:rPr>
                <w:rFonts w:ascii="仿宋" w:hAnsi="仿宋" w:eastAsia="仿宋" w:cs="仿宋"/>
                <w:sz w:val="24"/>
              </w:rPr>
            </w:pPr>
            <w:r>
              <w:rPr>
                <w:rFonts w:hint="eastAsia" w:ascii="仿宋" w:hAnsi="仿宋" w:eastAsia="仿宋" w:cs="仿宋"/>
                <w:sz w:val="24"/>
              </w:rPr>
              <w:t>企业业绩</w:t>
            </w:r>
          </w:p>
        </w:tc>
        <w:tc>
          <w:tcPr>
            <w:tcW w:w="5917" w:type="dxa"/>
            <w:tcBorders>
              <w:top w:val="single" w:color="auto" w:sz="4" w:space="0"/>
              <w:left w:val="single" w:color="auto" w:sz="4" w:space="0"/>
              <w:bottom w:val="single" w:color="auto" w:sz="4" w:space="0"/>
              <w:right w:val="single" w:color="auto" w:sz="4" w:space="0"/>
            </w:tcBorders>
          </w:tcPr>
          <w:p w14:paraId="322D7543">
            <w:pPr>
              <w:spacing w:line="360" w:lineRule="auto"/>
              <w:jc w:val="left"/>
              <w:rPr>
                <w:rFonts w:ascii="仿宋" w:hAnsi="仿宋" w:eastAsia="仿宋" w:cs="仿宋"/>
                <w:sz w:val="24"/>
              </w:rPr>
            </w:pPr>
            <w:r>
              <w:rPr>
                <w:rFonts w:hint="eastAsia" w:ascii="仿宋" w:hAnsi="仿宋" w:eastAsia="仿宋" w:cs="仿宋"/>
                <w:sz w:val="24"/>
                <w:lang w:eastAsia="zh-CN"/>
              </w:rPr>
              <w:t>投标人</w:t>
            </w:r>
            <w:r>
              <w:rPr>
                <w:rFonts w:hint="eastAsia" w:ascii="仿宋" w:hAnsi="仿宋" w:eastAsia="仿宋" w:cs="仿宋"/>
                <w:sz w:val="24"/>
              </w:rPr>
              <w:t>自20</w:t>
            </w:r>
            <w:r>
              <w:rPr>
                <w:rFonts w:hint="eastAsia" w:ascii="仿宋" w:hAnsi="仿宋" w:eastAsia="仿宋" w:cs="仿宋"/>
                <w:sz w:val="24"/>
                <w:lang w:val="zh-CN"/>
              </w:rPr>
              <w:t>2</w:t>
            </w:r>
            <w:r>
              <w:rPr>
                <w:rFonts w:hint="eastAsia" w:ascii="仿宋" w:hAnsi="仿宋" w:eastAsia="仿宋" w:cs="仿宋"/>
                <w:sz w:val="24"/>
                <w:lang w:val="en-US" w:eastAsia="zh-CN"/>
              </w:rPr>
              <w:t>1</w:t>
            </w:r>
            <w:r>
              <w:rPr>
                <w:rFonts w:hint="eastAsia" w:ascii="仿宋" w:hAnsi="仿宋" w:eastAsia="仿宋" w:cs="仿宋"/>
                <w:sz w:val="24"/>
              </w:rPr>
              <w:t>年1月1日以来（以合同签订时间为准）</w:t>
            </w:r>
            <w:r>
              <w:rPr>
                <w:rFonts w:hint="eastAsia" w:ascii="仿宋" w:hAnsi="仿宋" w:eastAsia="仿宋" w:cs="仿宋"/>
                <w:sz w:val="24"/>
                <w:lang w:eastAsia="zh-Hans"/>
              </w:rPr>
              <w:t>同类型</w:t>
            </w:r>
            <w:r>
              <w:rPr>
                <w:rFonts w:hint="eastAsia" w:ascii="仿宋" w:hAnsi="仿宋" w:eastAsia="仿宋" w:cs="仿宋"/>
                <w:sz w:val="24"/>
              </w:rPr>
              <w:t>项目业绩（以提供的合同复印件为准）：每提供1份合同业绩得1分，最高得3分。</w:t>
            </w:r>
          </w:p>
          <w:p w14:paraId="1DC82DE9">
            <w:pPr>
              <w:spacing w:line="360" w:lineRule="auto"/>
              <w:jc w:val="left"/>
              <w:rPr>
                <w:rFonts w:ascii="仿宋" w:hAnsi="仿宋" w:eastAsia="仿宋" w:cs="仿宋"/>
                <w:b/>
                <w:sz w:val="24"/>
              </w:rPr>
            </w:pPr>
            <w:r>
              <w:rPr>
                <w:rFonts w:hint="eastAsia" w:ascii="仿宋" w:hAnsi="仿宋" w:eastAsia="仿宋" w:cs="仿宋"/>
                <w:b/>
                <w:bCs/>
                <w:sz w:val="24"/>
                <w:u w:val="none"/>
              </w:rPr>
              <w:t>注：提供合同复印件并加盖</w:t>
            </w:r>
            <w:r>
              <w:rPr>
                <w:rFonts w:hint="eastAsia" w:ascii="仿宋" w:hAnsi="仿宋" w:eastAsia="仿宋" w:cs="仿宋"/>
                <w:b/>
                <w:bCs/>
                <w:sz w:val="24"/>
                <w:u w:val="none"/>
                <w:lang w:val="en-US" w:eastAsia="zh-CN"/>
              </w:rPr>
              <w:t>投标人</w:t>
            </w:r>
            <w:r>
              <w:rPr>
                <w:rFonts w:hint="eastAsia" w:ascii="仿宋" w:hAnsi="仿宋" w:eastAsia="仿宋" w:cs="仿宋"/>
                <w:b/>
                <w:bCs/>
                <w:sz w:val="24"/>
                <w:u w:val="none"/>
              </w:rPr>
              <w:t>公章，不提供不得分。</w:t>
            </w:r>
          </w:p>
        </w:tc>
        <w:tc>
          <w:tcPr>
            <w:tcW w:w="1043" w:type="dxa"/>
            <w:tcBorders>
              <w:top w:val="single" w:color="auto" w:sz="4" w:space="0"/>
              <w:left w:val="single" w:color="auto" w:sz="4" w:space="0"/>
              <w:bottom w:val="single" w:color="auto" w:sz="4" w:space="0"/>
              <w:right w:val="single" w:color="auto" w:sz="4" w:space="0"/>
            </w:tcBorders>
            <w:vAlign w:val="center"/>
          </w:tcPr>
          <w:p w14:paraId="18E3F26A">
            <w:pPr>
              <w:spacing w:line="380" w:lineRule="exact"/>
              <w:jc w:val="center"/>
              <w:rPr>
                <w:rFonts w:ascii="仿宋" w:hAnsi="仿宋" w:eastAsia="仿宋" w:cs="仿宋"/>
                <w:sz w:val="24"/>
              </w:rPr>
            </w:pPr>
            <w:r>
              <w:rPr>
                <w:rFonts w:hint="eastAsia" w:ascii="仿宋" w:hAnsi="仿宋" w:eastAsia="仿宋" w:cs="仿宋"/>
                <w:sz w:val="24"/>
              </w:rPr>
              <w:t>0-3分</w:t>
            </w:r>
          </w:p>
        </w:tc>
      </w:tr>
      <w:tr w14:paraId="41D34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9" w:hRule="atLeast"/>
          <w:jc w:val="center"/>
        </w:trPr>
        <w:tc>
          <w:tcPr>
            <w:tcW w:w="1006" w:type="dxa"/>
            <w:tcBorders>
              <w:left w:val="single" w:color="auto" w:sz="4" w:space="0"/>
              <w:bottom w:val="single" w:color="auto" w:sz="4" w:space="0"/>
              <w:right w:val="single" w:color="auto" w:sz="4" w:space="0"/>
            </w:tcBorders>
            <w:vAlign w:val="center"/>
          </w:tcPr>
          <w:p w14:paraId="12BD4A2E">
            <w:pPr>
              <w:widowControl/>
              <w:spacing w:line="380" w:lineRule="exact"/>
              <w:jc w:val="center"/>
              <w:rPr>
                <w:rFonts w:hint="eastAsia" w:ascii="仿宋" w:hAnsi="仿宋" w:eastAsia="仿宋" w:cs="仿宋"/>
                <w:sz w:val="24"/>
                <w:lang w:eastAsia="zh-CN"/>
              </w:rPr>
            </w:pPr>
            <w:r>
              <w:rPr>
                <w:rFonts w:hint="eastAsia" w:ascii="仿宋" w:hAnsi="仿宋" w:eastAsia="仿宋" w:cs="仿宋"/>
                <w:sz w:val="24"/>
                <w:lang w:val="en-US" w:eastAsia="zh-CN"/>
              </w:rPr>
              <w:t>8</w:t>
            </w:r>
          </w:p>
        </w:tc>
        <w:tc>
          <w:tcPr>
            <w:tcW w:w="1799" w:type="dxa"/>
            <w:tcBorders>
              <w:left w:val="single" w:color="auto" w:sz="4" w:space="0"/>
              <w:bottom w:val="single" w:color="auto" w:sz="4" w:space="0"/>
              <w:right w:val="single" w:color="auto" w:sz="4" w:space="0"/>
            </w:tcBorders>
            <w:vAlign w:val="center"/>
          </w:tcPr>
          <w:p w14:paraId="12D61055">
            <w:pPr>
              <w:spacing w:line="360" w:lineRule="auto"/>
              <w:ind w:firstLine="240" w:firstLineChars="100"/>
              <w:jc w:val="left"/>
              <w:rPr>
                <w:rFonts w:ascii="仿宋" w:hAnsi="仿宋" w:eastAsia="仿宋" w:cs="仿宋"/>
                <w:sz w:val="24"/>
                <w:highlight w:val="none"/>
              </w:rPr>
            </w:pPr>
            <w:r>
              <w:rPr>
                <w:rFonts w:hint="eastAsia" w:ascii="仿宋" w:hAnsi="仿宋" w:eastAsia="仿宋" w:cs="仿宋"/>
                <w:sz w:val="24"/>
                <w:highlight w:val="none"/>
              </w:rPr>
              <w:t>企业实力</w:t>
            </w:r>
          </w:p>
        </w:tc>
        <w:tc>
          <w:tcPr>
            <w:tcW w:w="5917" w:type="dxa"/>
            <w:tcBorders>
              <w:top w:val="single" w:color="auto" w:sz="4" w:space="0"/>
              <w:left w:val="single" w:color="auto" w:sz="4" w:space="0"/>
              <w:bottom w:val="single" w:color="auto" w:sz="4" w:space="0"/>
              <w:right w:val="single" w:color="auto" w:sz="4" w:space="0"/>
            </w:tcBorders>
            <w:vAlign w:val="center"/>
          </w:tcPr>
          <w:p w14:paraId="609C4352">
            <w:pPr>
              <w:pStyle w:val="12"/>
              <w:numPr>
                <w:ilvl w:val="-1"/>
                <w:numId w:val="0"/>
              </w:numPr>
              <w:spacing w:line="460" w:lineRule="exact"/>
              <w:rPr>
                <w:rFonts w:hint="default" w:ascii="仿宋" w:hAnsi="仿宋" w:eastAsia="仿宋" w:cs="仿宋"/>
                <w:b/>
                <w:bCs/>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投标人或软件产品制造商为1+X职业技能等级证书培训评价组织单位的</w:t>
            </w:r>
            <w:r>
              <w:rPr>
                <w:rFonts w:hint="eastAsia" w:ascii="仿宋" w:hAnsi="仿宋" w:eastAsia="仿宋" w:cs="仿宋"/>
                <w:sz w:val="24"/>
                <w:szCs w:val="24"/>
                <w:highlight w:val="none"/>
                <w:lang w:val="en-US" w:eastAsia="zh-CN"/>
              </w:rPr>
              <w:t>得1分，</w:t>
            </w:r>
            <w:r>
              <w:rPr>
                <w:rFonts w:hint="eastAsia" w:ascii="仿宋" w:hAnsi="仿宋" w:eastAsia="仿宋" w:cs="仿宋"/>
                <w:b/>
                <w:bCs/>
                <w:sz w:val="24"/>
                <w:szCs w:val="24"/>
                <w:highlight w:val="none"/>
                <w:lang w:val="en-US" w:eastAsia="zh-CN"/>
              </w:rPr>
              <w:t>（</w:t>
            </w:r>
            <w:r>
              <w:rPr>
                <w:rFonts w:hint="eastAsia" w:ascii="仿宋" w:hAnsi="仿宋" w:eastAsia="仿宋" w:cs="仿宋"/>
                <w:b/>
                <w:bCs/>
                <w:sz w:val="24"/>
                <w:szCs w:val="24"/>
                <w:highlight w:val="none"/>
              </w:rPr>
              <w:t>投标文件中提供 1+X 职业技能等级证书官网</w:t>
            </w:r>
            <w:r>
              <w:rPr>
                <w:rFonts w:hint="eastAsia" w:ascii="仿宋" w:hAnsi="仿宋" w:eastAsia="仿宋" w:cs="仿宋"/>
                <w:b/>
                <w:bCs/>
                <w:sz w:val="24"/>
                <w:szCs w:val="24"/>
                <w:highlight w:val="none"/>
                <w:lang w:val="en-US" w:eastAsia="zh-CN"/>
              </w:rPr>
              <w:t>证明</w:t>
            </w:r>
            <w:r>
              <w:rPr>
                <w:rFonts w:hint="eastAsia" w:ascii="仿宋" w:hAnsi="仿宋" w:eastAsia="仿宋" w:cs="仿宋"/>
                <w:b/>
                <w:bCs/>
                <w:sz w:val="24"/>
                <w:szCs w:val="24"/>
                <w:highlight w:val="none"/>
              </w:rPr>
              <w:t>截图并加盖公章</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未提供不得分。</w:t>
            </w:r>
          </w:p>
          <w:p w14:paraId="35C866C6">
            <w:pPr>
              <w:pStyle w:val="12"/>
              <w:numPr>
                <w:ilvl w:val="-1"/>
                <w:numId w:val="0"/>
              </w:numPr>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2、投标人或</w:t>
            </w:r>
            <w:r>
              <w:rPr>
                <w:rFonts w:hint="eastAsia" w:ascii="仿宋" w:hAnsi="仿宋" w:eastAsia="仿宋" w:cs="仿宋"/>
                <w:sz w:val="24"/>
                <w:szCs w:val="24"/>
                <w:highlight w:val="none"/>
              </w:rPr>
              <w:t>软件产品</w:t>
            </w:r>
            <w:r>
              <w:rPr>
                <w:rFonts w:hint="eastAsia" w:ascii="仿宋" w:hAnsi="仿宋" w:eastAsia="仿宋" w:cs="仿宋"/>
                <w:sz w:val="24"/>
                <w:szCs w:val="24"/>
                <w:highlight w:val="none"/>
                <w:lang w:val="en-US" w:eastAsia="zh-CN"/>
              </w:rPr>
              <w:t>制造商</w:t>
            </w:r>
            <w:r>
              <w:rPr>
                <w:rFonts w:hint="eastAsia" w:ascii="仿宋" w:hAnsi="仿宋" w:eastAsia="仿宋" w:cs="仿宋"/>
                <w:sz w:val="24"/>
                <w:szCs w:val="24"/>
                <w:highlight w:val="none"/>
              </w:rPr>
              <w:t>具有参与国家职业教育资源库项目建设经验</w:t>
            </w:r>
            <w:r>
              <w:rPr>
                <w:rFonts w:hint="eastAsia" w:ascii="仿宋" w:hAnsi="仿宋" w:eastAsia="仿宋" w:cs="仿宋"/>
                <w:sz w:val="24"/>
                <w:szCs w:val="24"/>
                <w:highlight w:val="none"/>
                <w:lang w:val="en-US" w:eastAsia="zh-CN"/>
              </w:rPr>
              <w:t>的</w:t>
            </w:r>
            <w:r>
              <w:rPr>
                <w:rFonts w:hint="eastAsia" w:ascii="仿宋" w:hAnsi="仿宋" w:eastAsia="仿宋" w:cs="仿宋"/>
                <w:b/>
                <w:bCs/>
                <w:sz w:val="24"/>
                <w:szCs w:val="24"/>
                <w:highlight w:val="none"/>
              </w:rPr>
              <w:t>（须提供与国家教学资源库第一主持单位的合同复印件和教育部官网发布的国家教学资源库公示名单网络截图，且投标人在国家资源库网站所展示的参建名单中并提供截图，截图加盖公章）</w:t>
            </w:r>
            <w:r>
              <w:rPr>
                <w:rFonts w:hint="eastAsia" w:ascii="仿宋" w:hAnsi="仿宋" w:eastAsia="仿宋" w:cs="仿宋"/>
                <w:sz w:val="24"/>
                <w:szCs w:val="24"/>
                <w:highlight w:val="none"/>
              </w:rPr>
              <w:t>，每提供一</w:t>
            </w:r>
            <w:r>
              <w:rPr>
                <w:rFonts w:hint="eastAsia" w:ascii="仿宋" w:hAnsi="仿宋" w:eastAsia="仿宋" w:cs="仿宋"/>
                <w:sz w:val="24"/>
                <w:szCs w:val="24"/>
                <w:highlight w:val="none"/>
                <w:lang w:val="en-US" w:eastAsia="zh-CN"/>
              </w:rPr>
              <w:t>份证明材料</w:t>
            </w:r>
            <w:r>
              <w:rPr>
                <w:rFonts w:hint="eastAsia" w:ascii="仿宋" w:hAnsi="仿宋" w:eastAsia="仿宋" w:cs="仿宋"/>
                <w:sz w:val="24"/>
                <w:szCs w:val="24"/>
                <w:highlight w:val="none"/>
              </w:rPr>
              <w:t>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分，最多得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分，未提供不得分。</w:t>
            </w:r>
          </w:p>
          <w:p w14:paraId="0E7FCB59">
            <w:pPr>
              <w:pStyle w:val="12"/>
              <w:numPr>
                <w:ilvl w:val="-1"/>
                <w:numId w:val="0"/>
              </w:numPr>
              <w:spacing w:line="460" w:lineRule="exact"/>
              <w:rPr>
                <w:rFonts w:ascii="仿宋" w:hAnsi="仿宋" w:eastAsia="仿宋" w:cs="仿宋"/>
                <w:b/>
                <w:bCs/>
                <w:sz w:val="24"/>
                <w:highlight w:val="none"/>
              </w:rPr>
            </w:pPr>
            <w:r>
              <w:rPr>
                <w:rFonts w:hint="eastAsia" w:ascii="仿宋" w:hAnsi="仿宋" w:eastAsia="仿宋" w:cs="仿宋"/>
                <w:kern w:val="2"/>
                <w:sz w:val="24"/>
                <w:szCs w:val="24"/>
                <w:highlight w:val="none"/>
                <w:lang w:val="en-US" w:eastAsia="zh-CN" w:bidi="ar-SA"/>
              </w:rPr>
              <w:t>3、为确保能提供项目后续师资培训服务，投标人或软件产品制造商属于教育部全国职业教育教师企业实践基地的得1分。</w:t>
            </w:r>
            <w:r>
              <w:rPr>
                <w:rFonts w:hint="eastAsia" w:ascii="仿宋" w:hAnsi="仿宋" w:eastAsia="仿宋" w:cs="仿宋"/>
                <w:b/>
                <w:bCs/>
                <w:kern w:val="2"/>
                <w:sz w:val="24"/>
                <w:szCs w:val="24"/>
                <w:highlight w:val="none"/>
                <w:lang w:val="en-US" w:eastAsia="zh-CN" w:bidi="ar-SA"/>
              </w:rPr>
              <w:t>需提供相关证明材料，材料不符或者未提供不得分。</w:t>
            </w:r>
          </w:p>
          <w:p w14:paraId="2E14C2D6">
            <w:pPr>
              <w:pStyle w:val="12"/>
              <w:numPr>
                <w:ilvl w:val="-1"/>
                <w:numId w:val="0"/>
              </w:numPr>
              <w:spacing w:line="46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为了保障本项目的顺利实施和提供科学化的教学指导，投标人或软件产品制造商获得过国家级教学成果一等奖及以上，</w:t>
            </w:r>
            <w:r>
              <w:rPr>
                <w:rFonts w:hint="eastAsia" w:ascii="仿宋" w:hAnsi="仿宋" w:eastAsia="仿宋" w:cs="仿宋"/>
                <w:b/>
                <w:bCs/>
                <w:sz w:val="24"/>
                <w:highlight w:val="none"/>
              </w:rPr>
              <w:t>提供证书材料或通知文件得</w:t>
            </w:r>
            <w:r>
              <w:rPr>
                <w:rFonts w:hint="eastAsia" w:ascii="仿宋" w:hAnsi="仿宋" w:eastAsia="仿宋" w:cs="仿宋"/>
                <w:b/>
                <w:bCs/>
                <w:sz w:val="24"/>
                <w:highlight w:val="none"/>
                <w:lang w:val="en-US" w:eastAsia="zh-CN"/>
              </w:rPr>
              <w:t>1</w:t>
            </w:r>
            <w:r>
              <w:rPr>
                <w:rFonts w:hint="eastAsia" w:ascii="仿宋" w:hAnsi="仿宋" w:eastAsia="仿宋" w:cs="仿宋"/>
                <w:b/>
                <w:bCs/>
                <w:sz w:val="24"/>
                <w:highlight w:val="none"/>
              </w:rPr>
              <w:t>分,资料不符或者未提供不得分。</w:t>
            </w:r>
          </w:p>
          <w:p w14:paraId="7040D9E9">
            <w:pPr>
              <w:pStyle w:val="12"/>
              <w:numPr>
                <w:ilvl w:val="-1"/>
                <w:numId w:val="0"/>
              </w:numPr>
              <w:spacing w:line="460" w:lineRule="exact"/>
              <w:rPr>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投标人或软件产品制造商为省级(含计划单列市)及以上产教融合型企业，</w:t>
            </w:r>
            <w:r>
              <w:rPr>
                <w:rFonts w:hint="eastAsia" w:ascii="仿宋" w:hAnsi="仿宋" w:eastAsia="仿宋" w:cs="仿宋"/>
                <w:b/>
                <w:bCs/>
                <w:sz w:val="24"/>
                <w:highlight w:val="none"/>
              </w:rPr>
              <w:t>提供相关材料证明得</w:t>
            </w:r>
            <w:r>
              <w:rPr>
                <w:rFonts w:hint="eastAsia" w:ascii="仿宋" w:hAnsi="仿宋" w:eastAsia="仿宋" w:cs="仿宋"/>
                <w:b/>
                <w:bCs/>
                <w:sz w:val="24"/>
                <w:highlight w:val="none"/>
                <w:lang w:val="en-US" w:eastAsia="zh-CN"/>
              </w:rPr>
              <w:t>1</w:t>
            </w:r>
            <w:r>
              <w:rPr>
                <w:rFonts w:hint="eastAsia" w:ascii="仿宋" w:hAnsi="仿宋" w:eastAsia="仿宋" w:cs="仿宋"/>
                <w:b/>
                <w:bCs/>
                <w:sz w:val="24"/>
                <w:highlight w:val="none"/>
              </w:rPr>
              <w:t>分，资料不符或者未提供不得分。</w:t>
            </w:r>
          </w:p>
        </w:tc>
        <w:tc>
          <w:tcPr>
            <w:tcW w:w="1043" w:type="dxa"/>
            <w:tcBorders>
              <w:left w:val="single" w:color="auto" w:sz="4" w:space="0"/>
              <w:bottom w:val="single" w:color="auto" w:sz="4" w:space="0"/>
              <w:right w:val="single" w:color="auto" w:sz="4" w:space="0"/>
            </w:tcBorders>
            <w:vAlign w:val="center"/>
          </w:tcPr>
          <w:p w14:paraId="13210B73">
            <w:pPr>
              <w:pStyle w:val="15"/>
              <w:spacing w:line="44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0</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w:t>
            </w:r>
          </w:p>
        </w:tc>
      </w:tr>
      <w:tr w14:paraId="05784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14:paraId="09AABD98">
            <w:pPr>
              <w:widowControl/>
              <w:spacing w:line="38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9</w:t>
            </w:r>
          </w:p>
        </w:tc>
        <w:tc>
          <w:tcPr>
            <w:tcW w:w="1799" w:type="dxa"/>
            <w:tcBorders>
              <w:top w:val="single" w:color="auto" w:sz="4" w:space="0"/>
              <w:left w:val="single" w:color="auto" w:sz="4" w:space="0"/>
              <w:bottom w:val="single" w:color="auto" w:sz="4" w:space="0"/>
              <w:right w:val="single" w:color="auto" w:sz="4" w:space="0"/>
            </w:tcBorders>
            <w:vAlign w:val="center"/>
          </w:tcPr>
          <w:p w14:paraId="4253E1E8">
            <w:pPr>
              <w:spacing w:line="360" w:lineRule="auto"/>
              <w:ind w:firstLine="240" w:firstLineChars="100"/>
              <w:jc w:val="left"/>
              <w:rPr>
                <w:rFonts w:ascii="仿宋" w:hAnsi="仿宋" w:eastAsia="仿宋" w:cs="仿宋"/>
                <w:sz w:val="24"/>
                <w:highlight w:val="none"/>
              </w:rPr>
            </w:pPr>
            <w:r>
              <w:rPr>
                <w:rFonts w:hint="eastAsia" w:ascii="仿宋" w:hAnsi="仿宋" w:eastAsia="仿宋" w:cs="仿宋"/>
                <w:sz w:val="24"/>
                <w:highlight w:val="none"/>
              </w:rPr>
              <w:t>企业认证</w:t>
            </w:r>
          </w:p>
        </w:tc>
        <w:tc>
          <w:tcPr>
            <w:tcW w:w="5917" w:type="dxa"/>
            <w:tcBorders>
              <w:top w:val="single" w:color="auto" w:sz="4" w:space="0"/>
              <w:left w:val="single" w:color="auto" w:sz="4" w:space="0"/>
              <w:bottom w:val="single" w:color="auto" w:sz="4" w:space="0"/>
              <w:right w:val="single" w:color="auto" w:sz="4" w:space="0"/>
            </w:tcBorders>
            <w:vAlign w:val="center"/>
          </w:tcPr>
          <w:p w14:paraId="55EFE7DC">
            <w:pPr>
              <w:pStyle w:val="12"/>
              <w:spacing w:line="460" w:lineRule="exact"/>
              <w:ind w:firstLine="240" w:firstLineChars="100"/>
              <w:rPr>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val="en-US" w:eastAsia="zh-CN"/>
              </w:rPr>
              <w:t>或软件产品制造商</w:t>
            </w:r>
            <w:r>
              <w:rPr>
                <w:rFonts w:hint="eastAsia" w:ascii="仿宋" w:hAnsi="仿宋" w:eastAsia="仿宋" w:cs="仿宋"/>
                <w:color w:val="auto"/>
                <w:sz w:val="24"/>
                <w:highlight w:val="none"/>
              </w:rPr>
              <w:t>具有有效的ISO9001质量管理体系认证证书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I</w:t>
            </w:r>
            <w:r>
              <w:rPr>
                <w:rFonts w:hint="eastAsia" w:ascii="仿宋" w:hAnsi="仿宋" w:eastAsia="仿宋" w:cs="仿宋"/>
                <w:color w:val="auto"/>
                <w:sz w:val="24"/>
                <w:highlight w:val="none"/>
              </w:rPr>
              <w:t>S014001环境管理体系认证证书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IS045001职业健康安全管理体系认证证书的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ISO27001信息安全管理体系认证证书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知识产权管理体系认证证书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GB/T27922售后服务认证证书</w:t>
            </w:r>
            <w:r>
              <w:rPr>
                <w:rFonts w:hint="eastAsia" w:ascii="仿宋" w:hAnsi="仿宋" w:eastAsia="仿宋" w:cs="仿宋"/>
                <w:b/>
                <w:bCs/>
                <w:color w:val="auto"/>
                <w:sz w:val="24"/>
                <w:highlight w:val="none"/>
              </w:rPr>
              <w:t>(认证级别为五星)</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每个证书</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最高得3分</w:t>
            </w:r>
            <w:r>
              <w:rPr>
                <w:rFonts w:hint="eastAsia" w:ascii="仿宋" w:hAnsi="仿宋" w:eastAsia="仿宋" w:cs="仿宋"/>
                <w:color w:val="auto"/>
                <w:sz w:val="24"/>
                <w:highlight w:val="none"/>
                <w:lang w:eastAsia="zh-CN"/>
              </w:rPr>
              <w:t>。</w:t>
            </w:r>
          </w:p>
          <w:p w14:paraId="5D1B9F34">
            <w:pPr>
              <w:pStyle w:val="12"/>
              <w:spacing w:line="460" w:lineRule="exact"/>
              <w:ind w:firstLine="241" w:firstLineChars="100"/>
              <w:rPr>
                <w:rFonts w:ascii="仿宋" w:hAnsi="仿宋" w:eastAsia="仿宋" w:cs="仿宋"/>
                <w:sz w:val="24"/>
                <w:highlight w:val="none"/>
              </w:rPr>
            </w:pPr>
            <w:r>
              <w:rPr>
                <w:rFonts w:hint="eastAsia" w:ascii="仿宋" w:hAnsi="仿宋" w:eastAsia="仿宋" w:cs="仿宋"/>
                <w:b/>
                <w:bCs/>
                <w:sz w:val="24"/>
                <w:highlight w:val="none"/>
                <w:u w:val="none"/>
                <w:lang w:val="en-US" w:eastAsia="zh-CN"/>
              </w:rPr>
              <w:t>注：</w:t>
            </w:r>
            <w:r>
              <w:rPr>
                <w:rFonts w:hint="eastAsia" w:ascii="仿宋" w:hAnsi="仿宋" w:eastAsia="仿宋" w:cs="仿宋"/>
                <w:b/>
                <w:bCs/>
                <w:sz w:val="24"/>
                <w:highlight w:val="none"/>
                <w:u w:val="none"/>
              </w:rPr>
              <w:t>(需提供</w:t>
            </w:r>
            <w:r>
              <w:rPr>
                <w:rFonts w:hint="eastAsia" w:ascii="仿宋" w:hAnsi="仿宋" w:eastAsia="仿宋" w:cs="仿宋"/>
                <w:b/>
                <w:bCs/>
                <w:sz w:val="24"/>
                <w:highlight w:val="none"/>
                <w:u w:val="none"/>
                <w:lang w:val="en-US" w:eastAsia="zh-CN"/>
              </w:rPr>
              <w:t>相应</w:t>
            </w:r>
            <w:r>
              <w:rPr>
                <w:rFonts w:hint="eastAsia" w:ascii="仿宋" w:hAnsi="仿宋" w:eastAsia="仿宋" w:cs="仿宋"/>
                <w:b/>
                <w:bCs/>
                <w:sz w:val="24"/>
                <w:highlight w:val="none"/>
                <w:u w:val="none"/>
              </w:rPr>
              <w:t>的企业有效的认证证书复印件或扫描件并加盖</w:t>
            </w:r>
            <w:r>
              <w:rPr>
                <w:rFonts w:hint="eastAsia" w:ascii="仿宋" w:hAnsi="仿宋" w:eastAsia="仿宋" w:cs="仿宋"/>
                <w:b/>
                <w:bCs/>
                <w:sz w:val="24"/>
                <w:highlight w:val="none"/>
                <w:u w:val="none"/>
                <w:lang w:eastAsia="zh-CN"/>
              </w:rPr>
              <w:t>投标人</w:t>
            </w:r>
            <w:r>
              <w:rPr>
                <w:rFonts w:hint="eastAsia" w:ascii="仿宋" w:hAnsi="仿宋" w:eastAsia="仿宋" w:cs="仿宋"/>
                <w:b/>
                <w:bCs/>
                <w:sz w:val="24"/>
                <w:highlight w:val="none"/>
                <w:u w:val="none"/>
              </w:rPr>
              <w:t>公章，否则不得分)</w:t>
            </w:r>
          </w:p>
        </w:tc>
        <w:tc>
          <w:tcPr>
            <w:tcW w:w="1043" w:type="dxa"/>
            <w:tcBorders>
              <w:top w:val="single" w:color="auto" w:sz="4" w:space="0"/>
              <w:left w:val="single" w:color="auto" w:sz="4" w:space="0"/>
              <w:bottom w:val="single" w:color="auto" w:sz="4" w:space="0"/>
              <w:right w:val="single" w:color="auto" w:sz="4" w:space="0"/>
            </w:tcBorders>
            <w:vAlign w:val="center"/>
          </w:tcPr>
          <w:p w14:paraId="6F061E06">
            <w:pPr>
              <w:pStyle w:val="15"/>
              <w:spacing w:line="440" w:lineRule="exact"/>
              <w:jc w:val="center"/>
              <w:rPr>
                <w:rFonts w:ascii="仿宋" w:hAnsi="仿宋" w:eastAsia="仿宋" w:cs="仿宋"/>
                <w:sz w:val="24"/>
                <w:szCs w:val="24"/>
                <w:highlight w:val="yellow"/>
              </w:rPr>
            </w:pPr>
            <w:r>
              <w:rPr>
                <w:rFonts w:hint="eastAsia" w:ascii="仿宋" w:hAnsi="仿宋" w:eastAsia="仿宋" w:cs="仿宋"/>
                <w:sz w:val="24"/>
                <w:szCs w:val="24"/>
                <w:highlight w:val="none"/>
              </w:rPr>
              <w:t>0-</w:t>
            </w:r>
            <w:r>
              <w:rPr>
                <w:rFonts w:ascii="仿宋" w:hAnsi="仿宋" w:eastAsia="仿宋" w:cs="仿宋"/>
                <w:sz w:val="24"/>
                <w:szCs w:val="24"/>
                <w:highlight w:val="none"/>
              </w:rPr>
              <w:t>3</w:t>
            </w:r>
            <w:r>
              <w:rPr>
                <w:rFonts w:hint="eastAsia" w:ascii="仿宋" w:hAnsi="仿宋" w:eastAsia="仿宋" w:cs="仿宋"/>
                <w:sz w:val="24"/>
                <w:szCs w:val="24"/>
                <w:highlight w:val="none"/>
              </w:rPr>
              <w:t>分</w:t>
            </w:r>
          </w:p>
        </w:tc>
      </w:tr>
    </w:tbl>
    <w:p w14:paraId="4EBB74C3">
      <w:pPr>
        <w:pStyle w:val="12"/>
        <w:rPr>
          <w:rFonts w:hint="eastAsia" w:ascii="仿宋" w:hAnsi="仿宋" w:eastAsia="仿宋" w:cs="仿宋"/>
          <w:color w:val="auto"/>
          <w:highlight w:val="none"/>
        </w:rPr>
      </w:pPr>
    </w:p>
    <w:p w14:paraId="20F9D522">
      <w:pPr>
        <w:pageBreakBefore/>
        <w:spacing w:line="500" w:lineRule="exact"/>
        <w:ind w:firstLine="281" w:firstLineChars="100"/>
        <w:jc w:val="center"/>
        <w:outlineLvl w:val="0"/>
        <w:rPr>
          <w:rFonts w:ascii="仿宋" w:hAnsi="仿宋" w:eastAsia="仿宋" w:cs="仿宋"/>
          <w:sz w:val="24"/>
        </w:rPr>
      </w:pPr>
      <w:r>
        <w:rPr>
          <w:rFonts w:hint="eastAsia" w:ascii="仿宋" w:hAnsi="仿宋" w:eastAsia="仿宋" w:cs="仿宋"/>
          <w:b/>
          <w:kern w:val="0"/>
          <w:sz w:val="28"/>
          <w:szCs w:val="28"/>
        </w:rPr>
        <w:t>第五章 合同主要条款</w:t>
      </w:r>
    </w:p>
    <w:p w14:paraId="360BC066">
      <w:pPr>
        <w:pStyle w:val="3"/>
        <w:spacing w:line="500" w:lineRule="exact"/>
        <w:rPr>
          <w:rFonts w:ascii="仿宋" w:hAnsi="仿宋" w:eastAsia="仿宋" w:cs="仿宋"/>
          <w:b w:val="0"/>
          <w:snapToGrid w:val="0"/>
          <w:sz w:val="24"/>
          <w:szCs w:val="24"/>
        </w:rPr>
      </w:pPr>
      <w:r>
        <w:rPr>
          <w:rFonts w:hint="eastAsia" w:ascii="仿宋" w:hAnsi="仿宋" w:eastAsia="仿宋" w:cs="仿宋"/>
          <w:sz w:val="24"/>
          <w:szCs w:val="24"/>
        </w:rPr>
        <w:t>（仅供参考，以正式合同为准）</w:t>
      </w:r>
    </w:p>
    <w:p w14:paraId="3D0C51E1">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财政审批编号:</w:t>
      </w:r>
      <w:r>
        <w:rPr>
          <w:rFonts w:hint="eastAsia" w:ascii="仿宋" w:hAnsi="仿宋" w:eastAsia="仿宋" w:cs="仿宋"/>
          <w:bCs/>
          <w:color w:val="auto"/>
          <w:spacing w:val="-4"/>
          <w:sz w:val="24"/>
          <w:highlight w:val="none"/>
          <w:lang w:eastAsia="zh-CN"/>
        </w:rPr>
        <w:t>湖财采确 [</w:t>
      </w:r>
      <w:r>
        <w:rPr>
          <w:rFonts w:hint="eastAsia" w:ascii="仿宋" w:hAnsi="仿宋" w:eastAsia="仿宋" w:cs="仿宋"/>
          <w:bCs/>
          <w:color w:val="auto"/>
          <w:spacing w:val="-4"/>
          <w:sz w:val="24"/>
          <w:highlight w:val="none"/>
          <w:lang w:val="en-US" w:eastAsia="zh-CN"/>
        </w:rPr>
        <w:t>2024</w:t>
      </w:r>
      <w:r>
        <w:rPr>
          <w:rFonts w:hint="eastAsia" w:ascii="仿宋" w:hAnsi="仿宋" w:eastAsia="仿宋" w:cs="仿宋"/>
          <w:bCs/>
          <w:color w:val="auto"/>
          <w:spacing w:val="-4"/>
          <w:sz w:val="24"/>
          <w:highlight w:val="none"/>
          <w:lang w:eastAsia="zh-CN"/>
        </w:rPr>
        <w:t>]</w:t>
      </w:r>
      <w:r>
        <w:rPr>
          <w:rFonts w:hint="eastAsia" w:ascii="仿宋" w:hAnsi="仿宋" w:eastAsia="仿宋" w:cs="仿宋"/>
          <w:bCs/>
          <w:color w:val="auto"/>
          <w:spacing w:val="-4"/>
          <w:sz w:val="24"/>
          <w:highlight w:val="none"/>
          <w:lang w:val="en-US" w:eastAsia="zh-CN"/>
        </w:rPr>
        <w:t>17044</w:t>
      </w:r>
      <w:r>
        <w:rPr>
          <w:rFonts w:hint="eastAsia" w:ascii="仿宋" w:hAnsi="仿宋" w:eastAsia="仿宋" w:cs="仿宋"/>
          <w:bCs/>
          <w:color w:val="auto"/>
          <w:spacing w:val="-4"/>
          <w:sz w:val="24"/>
          <w:highlight w:val="none"/>
          <w:lang w:eastAsia="zh-CN"/>
        </w:rPr>
        <w:t>号</w:t>
      </w: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 xml:space="preserve">编号: </w:t>
      </w:r>
      <w:r>
        <w:rPr>
          <w:rFonts w:hint="eastAsia" w:ascii="仿宋" w:hAnsi="仿宋" w:eastAsia="仿宋" w:cs="仿宋"/>
          <w:color w:val="auto"/>
          <w:sz w:val="24"/>
          <w:highlight w:val="none"/>
          <w:lang w:eastAsia="zh-CN"/>
        </w:rPr>
        <w:t>仁皇招字2024189号</w:t>
      </w:r>
    </w:p>
    <w:p w14:paraId="1A92DCD7">
      <w:pPr>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w:t>
      </w:r>
    </w:p>
    <w:p w14:paraId="2820FF13">
      <w:pPr>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lang w:val="en-US" w:eastAsia="zh-CN"/>
        </w:rPr>
        <w:t>中标单位</w:t>
      </w:r>
      <w:r>
        <w:rPr>
          <w:rFonts w:hint="eastAsia" w:ascii="仿宋" w:hAnsi="仿宋" w:eastAsia="仿宋" w:cs="仿宋"/>
          <w:color w:val="auto"/>
          <w:sz w:val="24"/>
          <w:highlight w:val="none"/>
        </w:rPr>
        <w:t>）：</w:t>
      </w:r>
    </w:p>
    <w:p w14:paraId="72015714">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甲、乙双方根据</w:t>
      </w:r>
      <w:r>
        <w:rPr>
          <w:rFonts w:hint="eastAsia" w:ascii="仿宋" w:hAnsi="仿宋" w:eastAsia="仿宋" w:cs="仿宋"/>
          <w:color w:val="auto"/>
          <w:sz w:val="24"/>
          <w:highlight w:val="none"/>
          <w:u w:val="single"/>
          <w:lang w:eastAsia="zh-CN"/>
        </w:rPr>
        <w:t>湖州职业技术学院</w:t>
      </w:r>
      <w:r>
        <w:rPr>
          <w:rFonts w:hint="eastAsia" w:ascii="仿宋" w:hAnsi="仿宋" w:eastAsia="仿宋" w:cs="仿宋"/>
          <w:color w:val="auto"/>
          <w:sz w:val="24"/>
          <w:highlight w:val="none"/>
        </w:rPr>
        <w:t>关于</w:t>
      </w:r>
      <w:r>
        <w:rPr>
          <w:rFonts w:hint="eastAsia" w:ascii="仿宋" w:hAnsi="仿宋" w:eastAsia="仿宋" w:cs="仿宋"/>
          <w:color w:val="auto"/>
          <w:sz w:val="24"/>
          <w:highlight w:val="none"/>
          <w:u w:val="single"/>
          <w:lang w:eastAsia="zh-CN"/>
        </w:rPr>
        <w:t>湖州职业技术学院物联网虚拟仿真实训室设备招标项目</w:t>
      </w:r>
      <w:r>
        <w:rPr>
          <w:rFonts w:hint="eastAsia" w:ascii="仿宋" w:hAnsi="仿宋" w:eastAsia="仿宋" w:cs="仿宋"/>
          <w:color w:val="auto"/>
          <w:sz w:val="24"/>
          <w:highlight w:val="none"/>
          <w:lang w:val="en-US" w:eastAsia="zh-CN"/>
        </w:rPr>
        <w:t>公开招标</w:t>
      </w:r>
      <w:r>
        <w:rPr>
          <w:rFonts w:hint="eastAsia" w:ascii="仿宋" w:hAnsi="仿宋" w:eastAsia="仿宋" w:cs="仿宋"/>
          <w:color w:val="auto"/>
          <w:sz w:val="24"/>
          <w:highlight w:val="none"/>
        </w:rPr>
        <w:t>的结果，</w:t>
      </w:r>
      <w:r>
        <w:rPr>
          <w:rFonts w:hint="eastAsia" w:ascii="仿宋" w:hAnsi="仿宋" w:eastAsia="仿宋" w:cs="仿宋"/>
          <w:color w:val="auto"/>
          <w:sz w:val="24"/>
          <w:highlight w:val="none"/>
          <w:lang w:eastAsia="zh-CN"/>
        </w:rPr>
        <w:t>并</w:t>
      </w:r>
      <w:r>
        <w:rPr>
          <w:rFonts w:hint="eastAsia" w:ascii="仿宋" w:hAnsi="仿宋" w:eastAsia="仿宋" w:cs="仿宋"/>
          <w:color w:val="auto"/>
          <w:sz w:val="24"/>
          <w:highlight w:val="none"/>
        </w:rPr>
        <w:t>根据《中华人民共和国政府采购法》《中华人民共和国</w:t>
      </w:r>
      <w:r>
        <w:rPr>
          <w:rFonts w:hint="eastAsia" w:ascii="仿宋" w:hAnsi="仿宋" w:eastAsia="仿宋" w:cs="仿宋"/>
          <w:color w:val="auto"/>
          <w:sz w:val="24"/>
          <w:highlight w:val="none"/>
          <w:lang w:eastAsia="zh-CN"/>
        </w:rPr>
        <w:t>民法典</w:t>
      </w:r>
      <w:r>
        <w:rPr>
          <w:rFonts w:hint="eastAsia" w:ascii="仿宋" w:hAnsi="仿宋" w:eastAsia="仿宋" w:cs="仿宋"/>
          <w:color w:val="auto"/>
          <w:sz w:val="24"/>
          <w:highlight w:val="none"/>
        </w:rPr>
        <w:t>》和</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的相关规定，达成一致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签署本合同。</w:t>
      </w:r>
    </w:p>
    <w:p w14:paraId="359BF374">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1.定义</w:t>
      </w:r>
    </w:p>
    <w:p w14:paraId="120CB25E">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本合同中的下列术语应解释为：</w:t>
      </w:r>
    </w:p>
    <w:p w14:paraId="5B5CF44D">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1.1“合同”系指供需双方签署的、合同格式中载明的供需双方所达成的协议，包括所有的附件、附录和构成合同的所有文件；</w:t>
      </w:r>
    </w:p>
    <w:p w14:paraId="06C83640">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1.2“合同价”系指根据合同规定，甲方在</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完全履行合同义务后应付给的价格；</w:t>
      </w:r>
    </w:p>
    <w:p w14:paraId="34D70B5D">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1.3“货物”系指乙方根据合同规定向</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提供的一切货物、质量保证书和其他技术资料及技术参数；</w:t>
      </w:r>
    </w:p>
    <w:p w14:paraId="686AD7C7">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1.4“服务”系指根据合同规定乙方承担与供货有关的辅助服务，如运输、装卸、安装、保险以及其他的服务，例如安装、调试提供技术援助、培训和其他类似的义务；</w:t>
      </w:r>
    </w:p>
    <w:p w14:paraId="7998F445">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1.5“甲方”系指具体使用货物和接受服务的使用单位；</w:t>
      </w:r>
    </w:p>
    <w:p w14:paraId="71FC8849">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1.6“乙方”系指根据合同规定提供</w:t>
      </w:r>
      <w:r>
        <w:rPr>
          <w:rFonts w:hint="eastAsia" w:ascii="仿宋" w:hAnsi="仿宋" w:eastAsia="仿宋" w:cs="仿宋"/>
          <w:color w:val="auto"/>
          <w:sz w:val="24"/>
          <w:highlight w:val="none"/>
          <w:lang w:eastAsia="zh-CN"/>
        </w:rPr>
        <w:t>招标项目</w:t>
      </w:r>
      <w:r>
        <w:rPr>
          <w:rFonts w:hint="eastAsia" w:ascii="仿宋" w:hAnsi="仿宋" w:eastAsia="仿宋" w:cs="仿宋"/>
          <w:color w:val="auto"/>
          <w:sz w:val="24"/>
          <w:highlight w:val="none"/>
        </w:rPr>
        <w:t>货物和服务的具有法人资格的公司、企业或实体；</w:t>
      </w:r>
    </w:p>
    <w:p w14:paraId="016410BB">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2.合同项目与内容</w:t>
      </w:r>
    </w:p>
    <w:p w14:paraId="115AEA4B">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2.1合同项目：</w:t>
      </w:r>
      <w:r>
        <w:rPr>
          <w:rFonts w:hint="eastAsia" w:ascii="仿宋" w:hAnsi="仿宋" w:eastAsia="仿宋" w:cs="仿宋"/>
          <w:color w:val="auto"/>
          <w:sz w:val="24"/>
          <w:highlight w:val="none"/>
          <w:lang w:eastAsia="zh-CN"/>
        </w:rPr>
        <w:t>湖州职业技术学院物联网虚拟仿真实训室设备招标项目</w:t>
      </w:r>
    </w:p>
    <w:p w14:paraId="23E1EDD4">
      <w:pPr>
        <w:snapToGrid w:val="0"/>
        <w:spacing w:line="400" w:lineRule="exact"/>
        <w:ind w:firstLine="480" w:firstLineChars="20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eastAsia="zh-CN"/>
        </w:rPr>
        <w:t>供货</w:t>
      </w:r>
      <w:r>
        <w:rPr>
          <w:rFonts w:hint="eastAsia" w:ascii="仿宋" w:hAnsi="仿宋" w:eastAsia="仿宋" w:cs="仿宋"/>
          <w:color w:val="auto"/>
          <w:sz w:val="24"/>
          <w:highlight w:val="none"/>
        </w:rPr>
        <w:t>内容：</w:t>
      </w:r>
      <w:r>
        <w:rPr>
          <w:rFonts w:hint="eastAsia" w:ascii="仿宋" w:hAnsi="仿宋" w:eastAsia="仿宋" w:cs="仿宋"/>
          <w:color w:val="auto"/>
          <w:sz w:val="24"/>
          <w:highlight w:val="none"/>
          <w:lang w:val="en-US" w:eastAsia="zh-CN"/>
        </w:rPr>
        <w:t>详见招标文件</w:t>
      </w:r>
    </w:p>
    <w:p w14:paraId="09A015CB">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运维服务要求</w:t>
      </w:r>
    </w:p>
    <w:p w14:paraId="79D3533A">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质保期：</w:t>
      </w:r>
      <w:r>
        <w:rPr>
          <w:rFonts w:hint="eastAsia" w:ascii="仿宋" w:hAnsi="仿宋" w:eastAsia="仿宋" w:cs="仿宋"/>
          <w:kern w:val="0"/>
          <w:sz w:val="24"/>
          <w:szCs w:val="21"/>
          <w:highlight w:val="none"/>
        </w:rPr>
        <w:t>所有货物提供不少于1年的质保</w:t>
      </w:r>
      <w:r>
        <w:rPr>
          <w:rFonts w:hint="eastAsia" w:ascii="仿宋" w:hAnsi="仿宋" w:eastAsia="仿宋" w:cs="仿宋"/>
          <w:kern w:val="0"/>
          <w:sz w:val="24"/>
          <w:szCs w:val="21"/>
          <w:highlight w:val="none"/>
          <w:lang w:eastAsia="zh-CN"/>
        </w:rPr>
        <w:t>。</w:t>
      </w:r>
    </w:p>
    <w:p w14:paraId="316963DF">
      <w:pPr>
        <w:pStyle w:val="84"/>
        <w:spacing w:line="500" w:lineRule="exact"/>
        <w:ind w:firstLine="480"/>
        <w:rPr>
          <w:rFonts w:hint="eastAsia" w:ascii="仿宋" w:hAnsi="仿宋" w:eastAsia="仿宋" w:cs="仿宋"/>
          <w:color w:val="auto"/>
          <w:sz w:val="24"/>
          <w:highlight w:val="none"/>
        </w:rPr>
      </w:pPr>
      <w:r>
        <w:rPr>
          <w:rFonts w:hint="eastAsia" w:ascii="仿宋" w:hAnsi="仿宋" w:eastAsia="仿宋" w:cs="仿宋"/>
          <w:sz w:val="24"/>
          <w:highlight w:val="none"/>
          <w:lang w:val="en-US" w:eastAsia="zh-CN"/>
        </w:rPr>
        <w:t>运维期：</w:t>
      </w:r>
      <w:r>
        <w:rPr>
          <w:rFonts w:hint="eastAsia" w:ascii="仿宋" w:hAnsi="仿宋" w:eastAsia="仿宋" w:cs="仿宋"/>
          <w:sz w:val="24"/>
          <w:highlight w:val="none"/>
        </w:rPr>
        <w:t>自终验通过之日起三年</w:t>
      </w:r>
      <w:r>
        <w:rPr>
          <w:rFonts w:hint="eastAsia" w:ascii="仿宋" w:hAnsi="仿宋" w:eastAsia="仿宋" w:cs="仿宋"/>
          <w:sz w:val="24"/>
          <w:highlight w:val="none"/>
          <w:lang w:eastAsia="zh-CN"/>
        </w:rPr>
        <w:t>。</w:t>
      </w:r>
    </w:p>
    <w:p w14:paraId="31FD8CEA">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4.签署合同的要求</w:t>
      </w:r>
    </w:p>
    <w:p w14:paraId="19534D92">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4.1乙方必须按照</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和询标过程中承诺的条款以及</w:t>
      </w:r>
      <w:r>
        <w:rPr>
          <w:rFonts w:hint="eastAsia" w:ascii="仿宋" w:hAnsi="仿宋" w:eastAsia="仿宋" w:cs="仿宋"/>
          <w:color w:val="auto"/>
          <w:sz w:val="24"/>
          <w:highlight w:val="none"/>
          <w:lang w:eastAsia="zh-CN"/>
        </w:rPr>
        <w:t>中标通知书</w:t>
      </w:r>
      <w:r>
        <w:rPr>
          <w:rFonts w:hint="eastAsia" w:ascii="仿宋" w:hAnsi="仿宋" w:eastAsia="仿宋" w:cs="仿宋"/>
          <w:color w:val="auto"/>
          <w:sz w:val="24"/>
          <w:highlight w:val="none"/>
        </w:rPr>
        <w:t>中规定的时间与甲方签订合同；</w:t>
      </w:r>
    </w:p>
    <w:p w14:paraId="42D2C88D">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4.2所签订的合同内容不得对</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和乙方的</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作实质性修改；</w:t>
      </w:r>
    </w:p>
    <w:p w14:paraId="7C36A52E">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4.3甲方不得向</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提出任何不合理的要求作为签订合同的条件，不得与乙方私下订立背离合同实质性内容的协议</w:t>
      </w:r>
      <w:r>
        <w:rPr>
          <w:rFonts w:hint="eastAsia" w:ascii="仿宋" w:hAnsi="仿宋" w:eastAsia="仿宋" w:cs="仿宋"/>
          <w:color w:val="auto"/>
          <w:sz w:val="24"/>
          <w:highlight w:val="none"/>
          <w:lang w:eastAsia="zh-CN"/>
        </w:rPr>
        <w:t>。</w:t>
      </w:r>
    </w:p>
    <w:p w14:paraId="00E6824A">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5.技术规范</w:t>
      </w:r>
    </w:p>
    <w:p w14:paraId="064E6A51">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5.1</w:t>
      </w:r>
      <w:r>
        <w:rPr>
          <w:rFonts w:hint="eastAsia" w:ascii="仿宋" w:hAnsi="仿宋" w:eastAsia="仿宋" w:cs="仿宋"/>
          <w:color w:val="auto"/>
          <w:sz w:val="24"/>
          <w:highlight w:val="none"/>
        </w:rPr>
        <w:t>本合同执行国家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本省、</w:t>
      </w:r>
      <w:r>
        <w:rPr>
          <w:rFonts w:hint="eastAsia" w:ascii="仿宋" w:hAnsi="仿宋" w:eastAsia="仿宋" w:cs="仿宋"/>
          <w:color w:val="auto"/>
          <w:sz w:val="24"/>
          <w:highlight w:val="none"/>
          <w:lang w:eastAsia="zh-CN"/>
        </w:rPr>
        <w:t>本</w:t>
      </w:r>
      <w:r>
        <w:rPr>
          <w:rFonts w:hint="eastAsia" w:ascii="仿宋" w:hAnsi="仿宋" w:eastAsia="仿宋" w:cs="仿宋"/>
          <w:color w:val="auto"/>
          <w:sz w:val="24"/>
          <w:highlight w:val="none"/>
        </w:rPr>
        <w:t>市现行项目实施及验收规范</w:t>
      </w:r>
      <w:r>
        <w:rPr>
          <w:rFonts w:hint="eastAsia" w:ascii="仿宋" w:hAnsi="仿宋" w:eastAsia="仿宋" w:cs="仿宋"/>
          <w:color w:val="auto"/>
          <w:sz w:val="24"/>
          <w:highlight w:val="none"/>
          <w:lang w:eastAsia="zh-CN"/>
        </w:rPr>
        <w:t>等</w:t>
      </w:r>
      <w:r>
        <w:rPr>
          <w:rFonts w:hint="eastAsia" w:ascii="仿宋" w:hAnsi="仿宋" w:eastAsia="仿宋" w:cs="仿宋"/>
          <w:color w:val="auto"/>
          <w:sz w:val="24"/>
          <w:highlight w:val="none"/>
        </w:rPr>
        <w:t>有关条例</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实施办法</w:t>
      </w:r>
      <w:r>
        <w:rPr>
          <w:rFonts w:hint="eastAsia" w:ascii="仿宋" w:hAnsi="仿宋" w:eastAsia="仿宋" w:cs="仿宋"/>
          <w:color w:val="auto"/>
          <w:sz w:val="24"/>
          <w:highlight w:val="none"/>
          <w:lang w:eastAsia="zh-CN"/>
        </w:rPr>
        <w:t>；</w:t>
      </w:r>
    </w:p>
    <w:p w14:paraId="1088D706">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5.2</w:t>
      </w:r>
      <w:r>
        <w:rPr>
          <w:rFonts w:hint="eastAsia" w:ascii="仿宋" w:hAnsi="仿宋" w:eastAsia="仿宋" w:cs="仿宋"/>
          <w:color w:val="auto"/>
          <w:sz w:val="24"/>
          <w:highlight w:val="none"/>
        </w:rPr>
        <w:t>提供和交付的</w:t>
      </w:r>
      <w:r>
        <w:rPr>
          <w:rFonts w:hint="eastAsia" w:ascii="仿宋" w:hAnsi="仿宋" w:eastAsia="仿宋" w:cs="仿宋"/>
          <w:color w:val="auto"/>
          <w:sz w:val="24"/>
          <w:highlight w:val="none"/>
          <w:lang w:eastAsia="zh-CN"/>
        </w:rPr>
        <w:t>货物</w:t>
      </w:r>
      <w:r>
        <w:rPr>
          <w:rFonts w:hint="eastAsia" w:ascii="仿宋" w:hAnsi="仿宋" w:eastAsia="仿宋" w:cs="仿宋"/>
          <w:color w:val="auto"/>
          <w:sz w:val="24"/>
          <w:highlight w:val="none"/>
        </w:rPr>
        <w:t>技术规范应与</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规定的技术规范相一致。</w:t>
      </w:r>
    </w:p>
    <w:p w14:paraId="6392AB8D">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.付款方式</w:t>
      </w:r>
    </w:p>
    <w:p w14:paraId="2AF57156">
      <w:pPr>
        <w:snapToGrid w:val="0"/>
        <w:spacing w:line="40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6.1</w:t>
      </w:r>
      <w:r>
        <w:rPr>
          <w:rFonts w:hint="eastAsia" w:ascii="仿宋" w:hAnsi="仿宋" w:eastAsia="仿宋" w:cs="仿宋"/>
          <w:sz w:val="24"/>
          <w:highlight w:val="none"/>
        </w:rPr>
        <w:t>根据《保障中小企业款项支付条例》、省财政厅《关于进一步发挥政府采购政策功能全力推动经济稳进提质的通知》（浙财采监【2022】3 号）要求，制定如下付款方式：</w:t>
      </w:r>
    </w:p>
    <w:p w14:paraId="58A419F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合同签订生效以及具备实施条件后7个工作日内，预付</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合同总价款的40%，</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货物到货安装调试完毕，验收合格后一次性付清全部余款；</w:t>
      </w:r>
    </w:p>
    <w:p w14:paraId="026ABD91">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应自收到</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开具的发票后7个工作日内将上述相关款项支付到合同约定的</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账户。</w:t>
      </w:r>
    </w:p>
    <w:p w14:paraId="314B1AF9">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6.2税费：本服务执行中相关的一切税费均由乙方负担。</w:t>
      </w:r>
    </w:p>
    <w:p w14:paraId="21635F9F">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.支付：支付应使用人民币</w:t>
      </w:r>
      <w:r>
        <w:rPr>
          <w:rFonts w:hint="eastAsia" w:ascii="仿宋" w:hAnsi="仿宋" w:eastAsia="仿宋" w:cs="仿宋"/>
          <w:color w:val="auto"/>
          <w:sz w:val="24"/>
          <w:highlight w:val="none"/>
          <w:lang w:eastAsia="zh-CN"/>
        </w:rPr>
        <w:t>。</w:t>
      </w:r>
    </w:p>
    <w:p w14:paraId="463B165B">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履约保证金：无。</w:t>
      </w:r>
    </w:p>
    <w:p w14:paraId="06E9DB0B">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.售后服务及承诺</w:t>
      </w:r>
    </w:p>
    <w:p w14:paraId="46F036F2">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乙方应明确承诺售后服务各项内容和措施，提供详细的服务地点、联系人、电话等有关资料</w:t>
      </w:r>
      <w:r>
        <w:rPr>
          <w:rFonts w:hint="eastAsia" w:ascii="仿宋" w:hAnsi="仿宋" w:eastAsia="仿宋" w:cs="仿宋"/>
          <w:color w:val="auto"/>
          <w:sz w:val="24"/>
          <w:highlight w:val="none"/>
          <w:lang w:eastAsia="zh-CN"/>
        </w:rPr>
        <w:t>。</w:t>
      </w:r>
    </w:p>
    <w:p w14:paraId="26C93165">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.违约责任</w:t>
      </w:r>
    </w:p>
    <w:p w14:paraId="248990A2">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.1 甲方无正当理由拒</w:t>
      </w:r>
      <w:r>
        <w:rPr>
          <w:rFonts w:hint="eastAsia" w:ascii="仿宋" w:hAnsi="仿宋" w:eastAsia="仿宋" w:cs="仿宋"/>
          <w:color w:val="auto"/>
          <w:sz w:val="24"/>
          <w:highlight w:val="none"/>
          <w:lang w:eastAsia="zh-CN"/>
        </w:rPr>
        <w:t>绝</w:t>
      </w:r>
      <w:r>
        <w:rPr>
          <w:rFonts w:hint="eastAsia" w:ascii="仿宋" w:hAnsi="仿宋" w:eastAsia="仿宋" w:cs="仿宋"/>
          <w:color w:val="auto"/>
          <w:sz w:val="24"/>
          <w:highlight w:val="none"/>
        </w:rPr>
        <w:t>接</w:t>
      </w:r>
      <w:r>
        <w:rPr>
          <w:rFonts w:hint="eastAsia" w:ascii="仿宋" w:hAnsi="仿宋" w:eastAsia="仿宋" w:cs="仿宋"/>
          <w:color w:val="auto"/>
          <w:sz w:val="24"/>
          <w:highlight w:val="none"/>
          <w:lang w:eastAsia="zh-CN"/>
        </w:rPr>
        <w:t>收</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的，甲方向</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偿付合同款项</w:t>
      </w:r>
      <w:r>
        <w:rPr>
          <w:rFonts w:hint="eastAsia" w:ascii="仿宋" w:hAnsi="仿宋" w:eastAsia="仿宋" w:cs="仿宋"/>
          <w:color w:val="auto"/>
          <w:sz w:val="24"/>
          <w:highlight w:val="none"/>
          <w:lang w:val="en-US" w:eastAsia="zh-CN"/>
        </w:rPr>
        <w:t>百分之五</w:t>
      </w:r>
      <w:r>
        <w:rPr>
          <w:rFonts w:hint="eastAsia" w:ascii="仿宋" w:hAnsi="仿宋" w:eastAsia="仿宋" w:cs="仿宋"/>
          <w:color w:val="auto"/>
          <w:sz w:val="24"/>
          <w:highlight w:val="none"/>
        </w:rPr>
        <w:t>作为违约金</w:t>
      </w:r>
      <w:r>
        <w:rPr>
          <w:rFonts w:hint="eastAsia" w:ascii="仿宋" w:hAnsi="仿宋" w:eastAsia="仿宋" w:cs="仿宋"/>
          <w:color w:val="auto"/>
          <w:sz w:val="24"/>
          <w:highlight w:val="none"/>
          <w:lang w:eastAsia="zh-CN"/>
        </w:rPr>
        <w:t>；</w:t>
      </w:r>
    </w:p>
    <w:p w14:paraId="03E5EEAA">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.2 甲方无故逾期验收和办理款项支付手续的,甲方应按逾期付款总额每日万分之五向乙方支付违约金</w:t>
      </w:r>
      <w:r>
        <w:rPr>
          <w:rFonts w:hint="eastAsia" w:ascii="仿宋" w:hAnsi="仿宋" w:eastAsia="仿宋" w:cs="仿宋"/>
          <w:color w:val="auto"/>
          <w:sz w:val="24"/>
          <w:highlight w:val="none"/>
          <w:lang w:eastAsia="zh-CN"/>
        </w:rPr>
        <w:t>；</w:t>
      </w:r>
    </w:p>
    <w:p w14:paraId="5A825254">
      <w:pPr>
        <w:pStyle w:val="93"/>
        <w:ind w:firstLine="56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.3 乙方不按约定提供</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的，每日向甲方支付</w:t>
      </w:r>
      <w:r>
        <w:rPr>
          <w:rFonts w:hint="eastAsia" w:ascii="仿宋" w:hAnsi="仿宋" w:eastAsia="仿宋" w:cs="仿宋"/>
          <w:color w:val="auto"/>
          <w:sz w:val="24"/>
          <w:szCs w:val="24"/>
          <w:highlight w:val="none"/>
          <w:lang w:eastAsia="zh-CN"/>
        </w:rPr>
        <w:t>合同款项</w:t>
      </w:r>
      <w:r>
        <w:rPr>
          <w:rFonts w:hint="eastAsia" w:ascii="仿宋" w:hAnsi="仿宋" w:eastAsia="仿宋" w:cs="仿宋"/>
          <w:color w:val="auto"/>
          <w:sz w:val="24"/>
          <w:szCs w:val="24"/>
          <w:highlight w:val="none"/>
        </w:rPr>
        <w:t>千分之六违约金。逾期提供</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超过约定日期10个工作日的，甲方可解除本合同。乙方因逾期提供</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或因其他违约行为导致甲方解除合同的，乙方应向甲方支付合同总值</w:t>
      </w:r>
      <w:r>
        <w:rPr>
          <w:rFonts w:hint="eastAsia" w:ascii="仿宋" w:hAnsi="仿宋" w:eastAsia="仿宋" w:cs="仿宋"/>
          <w:color w:val="auto"/>
          <w:sz w:val="24"/>
          <w:szCs w:val="24"/>
          <w:highlight w:val="none"/>
          <w:lang w:eastAsia="zh-CN"/>
        </w:rPr>
        <w:t>百分之五</w:t>
      </w:r>
      <w:r>
        <w:rPr>
          <w:rFonts w:hint="eastAsia" w:ascii="仿宋" w:hAnsi="仿宋" w:eastAsia="仿宋" w:cs="仿宋"/>
          <w:color w:val="auto"/>
          <w:sz w:val="24"/>
          <w:szCs w:val="24"/>
          <w:highlight w:val="none"/>
        </w:rPr>
        <w:t>的违约金，如造成甲方损失超过违约金的，超出部分由乙方继续承担赔偿责任</w:t>
      </w:r>
      <w:r>
        <w:rPr>
          <w:rFonts w:hint="eastAsia" w:ascii="仿宋" w:hAnsi="仿宋" w:eastAsia="仿宋" w:cs="仿宋"/>
          <w:color w:val="auto"/>
          <w:sz w:val="24"/>
          <w:szCs w:val="24"/>
          <w:highlight w:val="none"/>
          <w:lang w:eastAsia="zh-CN"/>
        </w:rPr>
        <w:t>；</w:t>
      </w:r>
    </w:p>
    <w:p w14:paraId="41EE2012">
      <w:pPr>
        <w:pStyle w:val="93"/>
        <w:ind w:firstLine="560"/>
        <w:rPr>
          <w:rFonts w:hint="eastAsia" w:ascii="仿宋" w:hAnsi="仿宋" w:eastAsia="仿宋" w:cs="仿宋"/>
          <w:sz w:val="24"/>
          <w:szCs w:val="24"/>
          <w:lang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sz w:val="24"/>
          <w:szCs w:val="24"/>
        </w:rPr>
        <w:t>4.乙方所交的货物品种、型号、规格、技术参数、质量不符合合同规定及招标文件规定标准的，甲方有权拒收该货物，乙方愿意更换货物但逾期交货的，按乙方逾期交货处理。乙方拒绝更换货物的，甲方可单方面解除合同</w:t>
      </w:r>
      <w:r>
        <w:rPr>
          <w:rFonts w:hint="eastAsia" w:ascii="仿宋" w:hAnsi="仿宋" w:eastAsia="仿宋" w:cs="仿宋"/>
          <w:sz w:val="24"/>
          <w:szCs w:val="24"/>
          <w:lang w:eastAsia="zh-CN"/>
        </w:rPr>
        <w:t>；</w:t>
      </w:r>
    </w:p>
    <w:p w14:paraId="20DEC055">
      <w:pPr>
        <w:snapToGrid w:val="0"/>
        <w:spacing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5.乙方管理不到位，导致项目实施过程中发生“一机两用”或“非法外联”等违规情况被省、市局通报的，每次扣除10000元</w:t>
      </w:r>
      <w:r>
        <w:rPr>
          <w:rFonts w:hint="eastAsia" w:ascii="仿宋" w:hAnsi="仿宋" w:eastAsia="仿宋" w:cs="仿宋"/>
          <w:color w:val="auto"/>
          <w:sz w:val="24"/>
          <w:szCs w:val="24"/>
          <w:highlight w:val="none"/>
          <w:lang w:eastAsia="zh-CN"/>
        </w:rPr>
        <w:t>；</w:t>
      </w:r>
    </w:p>
    <w:p w14:paraId="5CBBD2FD">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6、乙方未按照采购文件要求提供培训服务或培训服务未到达预期效果的扣除10000元。</w:t>
      </w:r>
      <w:r>
        <w:rPr>
          <w:rFonts w:hint="eastAsia" w:ascii="仿宋" w:hAnsi="仿宋" w:eastAsia="仿宋" w:cs="仿宋"/>
          <w:color w:val="auto"/>
          <w:sz w:val="24"/>
          <w:szCs w:val="24"/>
          <w:highlight w:val="none"/>
          <w:lang w:val="en-US" w:eastAsia="zh-CN"/>
        </w:rPr>
        <w:t>实际</w:t>
      </w:r>
      <w:r>
        <w:rPr>
          <w:rFonts w:hint="eastAsia" w:ascii="仿宋" w:hAnsi="仿宋" w:eastAsia="仿宋" w:cs="仿宋"/>
          <w:color w:val="auto"/>
          <w:sz w:val="24"/>
          <w:szCs w:val="24"/>
          <w:highlight w:val="none"/>
        </w:rPr>
        <w:t>操作培训</w:t>
      </w:r>
      <w:r>
        <w:rPr>
          <w:rFonts w:hint="eastAsia" w:ascii="仿宋" w:hAnsi="仿宋" w:eastAsia="仿宋" w:cs="仿宋"/>
          <w:color w:val="auto"/>
          <w:sz w:val="24"/>
          <w:szCs w:val="24"/>
          <w:highlight w:val="none"/>
          <w:lang w:val="en-US" w:eastAsia="zh-CN"/>
        </w:rPr>
        <w:t>为一天</w:t>
      </w:r>
      <w:r>
        <w:rPr>
          <w:rFonts w:hint="eastAsia" w:ascii="仿宋" w:hAnsi="仿宋" w:eastAsia="仿宋" w:cs="仿宋"/>
          <w:color w:val="auto"/>
          <w:sz w:val="24"/>
          <w:szCs w:val="24"/>
          <w:highlight w:val="none"/>
        </w:rPr>
        <w:t>，培训人数不少于15人。</w:t>
      </w:r>
    </w:p>
    <w:p w14:paraId="103B289C">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.不可抗力事件处理</w:t>
      </w:r>
    </w:p>
    <w:p w14:paraId="15C81B33">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highlight w:val="none"/>
        </w:rPr>
        <w:t>.1 在合同有效期内，任何一方因不可抗力事件导致不能履行合同，则合同履行期可延长，其延长期与不可抗力影响期相同</w:t>
      </w:r>
      <w:r>
        <w:rPr>
          <w:rFonts w:hint="eastAsia" w:ascii="仿宋" w:hAnsi="仿宋" w:eastAsia="仿宋" w:cs="仿宋"/>
          <w:color w:val="auto"/>
          <w:sz w:val="24"/>
          <w:highlight w:val="none"/>
          <w:lang w:eastAsia="zh-CN"/>
        </w:rPr>
        <w:t>；</w:t>
      </w:r>
    </w:p>
    <w:p w14:paraId="30FBD187">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highlight w:val="none"/>
        </w:rPr>
        <w:t>.2 不可抗力事件发生后，应立即通知对方，并寄送有关权威机构出具的证明</w:t>
      </w:r>
      <w:r>
        <w:rPr>
          <w:rFonts w:hint="eastAsia" w:ascii="仿宋" w:hAnsi="仿宋" w:eastAsia="仿宋" w:cs="仿宋"/>
          <w:color w:val="auto"/>
          <w:sz w:val="24"/>
          <w:highlight w:val="none"/>
          <w:lang w:eastAsia="zh-CN"/>
        </w:rPr>
        <w:t>；</w:t>
      </w:r>
    </w:p>
    <w:p w14:paraId="40C75AD6">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highlight w:val="none"/>
        </w:rPr>
        <w:t>.3 不可抗力事件延续120天以上，双方应通过友好协商，确定是否继续履行合同。</w:t>
      </w:r>
    </w:p>
    <w:p w14:paraId="1D7DA19E">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.争议解决</w:t>
      </w:r>
    </w:p>
    <w:p w14:paraId="43C8CFA9">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.1在执行本合同中所发生的或与本合同有关的一切争端，合同双方应通过友好协商解决，经过协商仍不能解决，双方选择通过下列方式解决：</w:t>
      </w:r>
    </w:p>
    <w:p w14:paraId="1D41AC15">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（1）将争端提交湖州仲裁委员会仲裁</w:t>
      </w:r>
      <w:r>
        <w:rPr>
          <w:rFonts w:hint="eastAsia" w:ascii="仿宋" w:hAnsi="仿宋" w:eastAsia="仿宋" w:cs="仿宋"/>
          <w:color w:val="auto"/>
          <w:sz w:val="24"/>
          <w:highlight w:val="none"/>
          <w:lang w:eastAsia="zh-CN"/>
        </w:rPr>
        <w:t>；</w:t>
      </w:r>
    </w:p>
    <w:p w14:paraId="6FA086C1">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（2）直接向</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所在地有管辖权的人民法院起诉。</w:t>
      </w:r>
    </w:p>
    <w:p w14:paraId="2DC98369">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.2仲裁费用或诉讼费用应由败诉方负担。</w:t>
      </w:r>
    </w:p>
    <w:p w14:paraId="425B5CC1">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.3在仲裁或诉讼期间，除进行仲裁或诉讼的部分外，本合同其它部分应继续执行。</w:t>
      </w:r>
    </w:p>
    <w:p w14:paraId="1BFBDEF8">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.转让或分包</w:t>
      </w:r>
    </w:p>
    <w:p w14:paraId="6FCAF4E2">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.1本合同范围的服务，应由乙方提供，不得转让他人供应；</w:t>
      </w:r>
    </w:p>
    <w:p w14:paraId="06519620">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除非得到甲方的书面同意后，乙方可以将其中部分依法分包给他人供应和实施。甲方有绝对权力阻止分包。虽然甲方之前未有阻止分包，甲方仍有权在任何时候拒绝任何分包人，有权要求任何分包人脱离本货物的供应和服务，并不承担任何赔偿责任。</w:t>
      </w:r>
    </w:p>
    <w:p w14:paraId="03687D51">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.3本合同全部或部分的分包不能减轻乙方承担的责任，乙方仍须将分包人的任何行动、错误或疏忽当作是自己完成的并负全责；</w:t>
      </w:r>
    </w:p>
    <w:p w14:paraId="7E79D2E5">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13</w:t>
      </w:r>
      <w:r>
        <w:rPr>
          <w:rFonts w:hint="eastAsia" w:ascii="仿宋" w:hAnsi="仿宋" w:eastAsia="仿宋" w:cs="仿宋"/>
          <w:color w:val="auto"/>
          <w:sz w:val="24"/>
          <w:highlight w:val="none"/>
        </w:rPr>
        <w:t>.4在任何分包合同中，须注明分包人按分包合同的范围履行，在乙方按本合同的履行终止时（不论任何原因），亦同时一并终止；</w:t>
      </w:r>
    </w:p>
    <w:p w14:paraId="7F4FB1B3">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.5如有转让和未经甲方同意的分包行为，甲方有权给予终止合同。</w:t>
      </w:r>
    </w:p>
    <w:p w14:paraId="340F323A">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.适用法律</w:t>
      </w:r>
    </w:p>
    <w:p w14:paraId="393C9B4E">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合同适用法律有《中华人民共和国民法典》《中华人民共和国产品质量法》和浙江省有关条例等。</w:t>
      </w:r>
    </w:p>
    <w:p w14:paraId="4BEF0A06">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、合同生效及其它</w:t>
      </w:r>
    </w:p>
    <w:p w14:paraId="2CF41A20">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1合同经双方法定代表人或</w:t>
      </w:r>
      <w:r>
        <w:rPr>
          <w:rFonts w:hint="eastAsia" w:ascii="仿宋" w:hAnsi="仿宋" w:eastAsia="仿宋" w:cs="仿宋"/>
          <w:color w:val="auto"/>
          <w:sz w:val="24"/>
          <w:highlight w:val="none"/>
          <w:lang w:eastAsia="zh-CN"/>
        </w:rPr>
        <w:t>授权代理人</w:t>
      </w:r>
      <w:r>
        <w:rPr>
          <w:rFonts w:hint="eastAsia" w:ascii="仿宋" w:hAnsi="仿宋" w:eastAsia="仿宋" w:cs="仿宋"/>
          <w:color w:val="auto"/>
          <w:sz w:val="24"/>
          <w:highlight w:val="none"/>
        </w:rPr>
        <w:t>签字并加盖单位公章后生效</w:t>
      </w:r>
      <w:r>
        <w:rPr>
          <w:rFonts w:hint="eastAsia" w:ascii="仿宋" w:hAnsi="仿宋" w:eastAsia="仿宋" w:cs="仿宋"/>
          <w:color w:val="auto"/>
          <w:sz w:val="24"/>
          <w:highlight w:val="none"/>
          <w:lang w:eastAsia="zh-CN"/>
        </w:rPr>
        <w:t>；</w:t>
      </w:r>
    </w:p>
    <w:p w14:paraId="0001B8BE">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2合同执行中涉及采购资金和采购内容修改或补充的，须经财政部门审批，并签书面补充协议报政府采购监督管理部门备案，方可作为主合同不可分割的一部分</w:t>
      </w:r>
      <w:r>
        <w:rPr>
          <w:rFonts w:hint="eastAsia" w:ascii="仿宋" w:hAnsi="仿宋" w:eastAsia="仿宋" w:cs="仿宋"/>
          <w:color w:val="auto"/>
          <w:sz w:val="24"/>
          <w:highlight w:val="none"/>
          <w:lang w:eastAsia="zh-CN"/>
        </w:rPr>
        <w:t>；</w:t>
      </w:r>
    </w:p>
    <w:p w14:paraId="33E6F3F5">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3本合同未尽事宜，遵照《</w:t>
      </w:r>
      <w:r>
        <w:rPr>
          <w:rFonts w:hint="eastAsia" w:ascii="仿宋" w:hAnsi="仿宋" w:eastAsia="仿宋" w:cs="仿宋"/>
          <w:color w:val="auto"/>
          <w:sz w:val="24"/>
          <w:highlight w:val="none"/>
          <w:lang w:eastAsia="zh-CN"/>
        </w:rPr>
        <w:t>中华人民共和国民法典</w:t>
      </w:r>
      <w:r>
        <w:rPr>
          <w:rFonts w:hint="eastAsia" w:ascii="仿宋" w:hAnsi="仿宋" w:eastAsia="仿宋" w:cs="仿宋"/>
          <w:color w:val="auto"/>
          <w:sz w:val="24"/>
          <w:highlight w:val="none"/>
        </w:rPr>
        <w:t>》有关条文执行</w:t>
      </w:r>
      <w:r>
        <w:rPr>
          <w:rFonts w:hint="eastAsia" w:ascii="仿宋" w:hAnsi="仿宋" w:eastAsia="仿宋" w:cs="仿宋"/>
          <w:color w:val="auto"/>
          <w:sz w:val="24"/>
          <w:highlight w:val="none"/>
          <w:lang w:eastAsia="zh-CN"/>
        </w:rPr>
        <w:t>；</w:t>
      </w:r>
    </w:p>
    <w:p w14:paraId="46FFA82B">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4本合同一式六份，其中甲乙双方各执</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份。</w:t>
      </w:r>
    </w:p>
    <w:p w14:paraId="62DBEEC9">
      <w:pPr>
        <w:spacing w:line="440" w:lineRule="exact"/>
        <w:ind w:firstLine="480" w:firstLineChars="200"/>
        <w:rPr>
          <w:rFonts w:hint="eastAsia" w:ascii="仿宋" w:hAnsi="仿宋" w:eastAsia="仿宋" w:cs="仿宋"/>
          <w:bCs/>
          <w:color w:val="auto"/>
          <w:sz w:val="24"/>
          <w:highlight w:val="none"/>
        </w:rPr>
      </w:pPr>
    </w:p>
    <w:p w14:paraId="2EE97BF3">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甲方</w:t>
      </w:r>
      <w:r>
        <w:rPr>
          <w:rFonts w:hint="eastAsia" w:ascii="仿宋" w:hAnsi="仿宋" w:eastAsia="仿宋" w:cs="仿宋"/>
          <w:bCs/>
          <w:color w:val="auto"/>
          <w:sz w:val="24"/>
          <w:highlight w:val="none"/>
        </w:rPr>
        <w:t xml:space="preserve">：                                 </w:t>
      </w:r>
      <w:r>
        <w:rPr>
          <w:rFonts w:hint="eastAsia" w:ascii="仿宋" w:hAnsi="仿宋" w:eastAsia="仿宋" w:cs="仿宋"/>
          <w:bCs/>
          <w:color w:val="auto"/>
          <w:sz w:val="24"/>
          <w:highlight w:val="none"/>
          <w:lang w:val="en-US" w:eastAsia="zh-CN"/>
        </w:rPr>
        <w:t xml:space="preserve">  乙方</w:t>
      </w:r>
      <w:r>
        <w:rPr>
          <w:rFonts w:hint="eastAsia" w:ascii="仿宋" w:hAnsi="仿宋" w:eastAsia="仿宋" w:cs="仿宋"/>
          <w:bCs/>
          <w:color w:val="auto"/>
          <w:sz w:val="24"/>
          <w:highlight w:val="none"/>
        </w:rPr>
        <w:t xml:space="preserve">： </w:t>
      </w:r>
    </w:p>
    <w:p w14:paraId="68A8BDD4">
      <w:pPr>
        <w:spacing w:line="440" w:lineRule="exact"/>
        <w:ind w:firstLine="480" w:firstLineChars="200"/>
        <w:rPr>
          <w:rFonts w:hint="eastAsia" w:ascii="仿宋" w:hAnsi="仿宋" w:eastAsia="仿宋" w:cs="仿宋"/>
          <w:bCs/>
          <w:color w:val="auto"/>
          <w:sz w:val="24"/>
          <w:highlight w:val="none"/>
        </w:rPr>
      </w:pPr>
    </w:p>
    <w:p w14:paraId="14D94F03">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地址：                                   地址： </w:t>
      </w:r>
    </w:p>
    <w:p w14:paraId="02A4C3B1">
      <w:pPr>
        <w:spacing w:line="440" w:lineRule="exact"/>
        <w:ind w:firstLine="480" w:firstLineChars="200"/>
        <w:rPr>
          <w:rFonts w:hint="eastAsia" w:ascii="仿宋" w:hAnsi="仿宋" w:eastAsia="仿宋" w:cs="仿宋"/>
          <w:bCs/>
          <w:color w:val="auto"/>
          <w:sz w:val="24"/>
          <w:highlight w:val="none"/>
        </w:rPr>
      </w:pPr>
    </w:p>
    <w:p w14:paraId="2EBF4B5D">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法定（或授权）代表人：                   法定（或授权）代表人：</w:t>
      </w:r>
    </w:p>
    <w:p w14:paraId="6DDFEBB6">
      <w:pPr>
        <w:pStyle w:val="28"/>
        <w:tabs>
          <w:tab w:val="left" w:pos="0"/>
          <w:tab w:val="left" w:pos="993"/>
          <w:tab w:val="left" w:pos="1134"/>
        </w:tabs>
        <w:rPr>
          <w:rFonts w:hint="eastAsia" w:ascii="仿宋" w:hAnsi="仿宋" w:eastAsia="仿宋" w:cs="仿宋"/>
          <w:color w:val="auto"/>
          <w:highlight w:val="none"/>
        </w:rPr>
      </w:pPr>
    </w:p>
    <w:p w14:paraId="0E7F2382">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签字日期：年  月  日                     签字日期：年  月  日</w:t>
      </w:r>
    </w:p>
    <w:p w14:paraId="72671B5F">
      <w:pPr>
        <w:pageBreakBefore/>
        <w:spacing w:line="500" w:lineRule="exact"/>
        <w:ind w:firstLine="281" w:firstLineChars="100"/>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lang w:val="en-US" w:eastAsia="zh-CN"/>
        </w:rPr>
        <w:t>第六章</w:t>
      </w:r>
      <w:r>
        <w:rPr>
          <w:rFonts w:hint="eastAsia" w:ascii="仿宋" w:hAnsi="仿宋" w:eastAsia="仿宋" w:cs="仿宋"/>
          <w:b/>
          <w:kern w:val="0"/>
          <w:sz w:val="28"/>
          <w:szCs w:val="28"/>
        </w:rPr>
        <w:t xml:space="preserve">      投标格式</w:t>
      </w:r>
    </w:p>
    <w:p w14:paraId="68A3F35D">
      <w:pPr>
        <w:spacing w:line="440" w:lineRule="exact"/>
        <w:ind w:firstLine="562" w:firstLineChars="200"/>
        <w:jc w:val="center"/>
        <w:rPr>
          <w:rFonts w:ascii="仿宋" w:hAnsi="仿宋" w:eastAsia="仿宋"/>
          <w:b/>
          <w:kern w:val="0"/>
          <w:sz w:val="28"/>
          <w:szCs w:val="28"/>
        </w:rPr>
      </w:pPr>
    </w:p>
    <w:p w14:paraId="5EA1C2C5">
      <w:pPr>
        <w:pStyle w:val="8"/>
        <w:ind w:firstLine="0" w:firstLineChars="0"/>
      </w:pPr>
    </w:p>
    <w:p w14:paraId="4E1EE543">
      <w:pPr>
        <w:pStyle w:val="46"/>
        <w:rPr>
          <w:rFonts w:ascii="仿宋" w:hAnsi="仿宋" w:eastAsia="仿宋" w:cs="Times New Roman"/>
          <w:b/>
          <w:color w:val="auto"/>
        </w:rPr>
      </w:pPr>
      <w:r>
        <w:rPr>
          <w:rFonts w:ascii="仿宋" w:hAnsi="仿宋" w:eastAsia="仿宋" w:cs="Times New Roman"/>
          <w:color w:val="auto"/>
        </w:rPr>
        <w:t>封面格式</w:t>
      </w:r>
      <w:r>
        <w:rPr>
          <w:rFonts w:hint="eastAsia" w:ascii="仿宋" w:hAnsi="仿宋" w:eastAsia="仿宋" w:cs="Times New Roman"/>
          <w:b/>
          <w:color w:val="auto"/>
        </w:rPr>
        <w:t>（中标后提供的纸质版本格式）</w:t>
      </w:r>
    </w:p>
    <w:p w14:paraId="0CC8CB1E">
      <w:pPr>
        <w:pStyle w:val="46"/>
        <w:rPr>
          <w:rFonts w:ascii="仿宋" w:hAnsi="仿宋" w:eastAsia="仿宋" w:cs="Times New Roman"/>
          <w:color w:val="auto"/>
        </w:rPr>
      </w:pPr>
    </w:p>
    <w:p w14:paraId="36023286">
      <w:pPr>
        <w:pStyle w:val="46"/>
        <w:rPr>
          <w:rFonts w:ascii="仿宋" w:hAnsi="仿宋" w:eastAsia="仿宋" w:cs="Times New Roman"/>
          <w:color w:val="auto"/>
        </w:rPr>
      </w:pPr>
    </w:p>
    <w:p w14:paraId="56E60165">
      <w:pPr>
        <w:pStyle w:val="46"/>
        <w:rPr>
          <w:rFonts w:ascii="仿宋" w:hAnsi="仿宋" w:eastAsia="仿宋" w:cs="Times New Roman"/>
          <w:color w:val="auto"/>
          <w:sz w:val="36"/>
          <w:szCs w:val="36"/>
        </w:rPr>
      </w:pPr>
    </w:p>
    <w:p w14:paraId="2FCA44A3">
      <w:pPr>
        <w:pStyle w:val="46"/>
        <w:jc w:val="center"/>
        <w:rPr>
          <w:rFonts w:ascii="仿宋" w:hAnsi="仿宋" w:eastAsia="仿宋" w:cs="Times New Roman"/>
          <w:color w:val="auto"/>
          <w:sz w:val="36"/>
          <w:szCs w:val="36"/>
        </w:rPr>
      </w:pPr>
      <w:r>
        <w:rPr>
          <w:rFonts w:hint="eastAsia" w:ascii="仿宋" w:hAnsi="仿宋" w:eastAsia="仿宋" w:cs="Times New Roman"/>
          <w:b/>
          <w:color w:val="auto"/>
          <w:sz w:val="36"/>
          <w:szCs w:val="36"/>
        </w:rPr>
        <w:t>投标文件</w:t>
      </w:r>
    </w:p>
    <w:p w14:paraId="47B5F674">
      <w:pPr>
        <w:pStyle w:val="46"/>
        <w:jc w:val="right"/>
        <w:rPr>
          <w:rFonts w:ascii="仿宋" w:hAnsi="仿宋" w:eastAsia="仿宋" w:cs="Times New Roman"/>
          <w:color w:val="auto"/>
        </w:rPr>
      </w:pPr>
    </w:p>
    <w:p w14:paraId="1C014182">
      <w:pPr>
        <w:pStyle w:val="46"/>
        <w:jc w:val="right"/>
        <w:rPr>
          <w:rFonts w:ascii="仿宋" w:hAnsi="仿宋" w:eastAsia="仿宋" w:cs="Times New Roman"/>
          <w:color w:val="auto"/>
        </w:rPr>
      </w:pPr>
    </w:p>
    <w:p w14:paraId="7F8F4EF6">
      <w:pPr>
        <w:pStyle w:val="46"/>
        <w:jc w:val="center"/>
        <w:rPr>
          <w:rFonts w:ascii="仿宋" w:hAnsi="仿宋" w:eastAsia="仿宋" w:cs="Times New Roman"/>
          <w:b/>
          <w:color w:val="auto"/>
        </w:rPr>
      </w:pPr>
      <w:r>
        <w:rPr>
          <w:rFonts w:hint="eastAsia" w:ascii="仿宋" w:hAnsi="仿宋" w:eastAsia="仿宋" w:cs="Times New Roman"/>
          <w:b/>
          <w:color w:val="auto"/>
        </w:rPr>
        <w:t>资格文件/</w:t>
      </w:r>
      <w:r>
        <w:rPr>
          <w:rFonts w:ascii="仿宋" w:hAnsi="仿宋" w:eastAsia="仿宋" w:cs="Times New Roman"/>
          <w:b/>
          <w:color w:val="auto"/>
        </w:rPr>
        <w:t>技术、商务、资信及其他文件</w:t>
      </w:r>
      <w:r>
        <w:rPr>
          <w:rFonts w:hint="eastAsia" w:ascii="仿宋" w:hAnsi="仿宋" w:eastAsia="仿宋" w:cs="Times New Roman"/>
          <w:b/>
          <w:color w:val="auto"/>
        </w:rPr>
        <w:t>/报价文件</w:t>
      </w:r>
    </w:p>
    <w:p w14:paraId="046112BC">
      <w:pPr>
        <w:pStyle w:val="46"/>
        <w:jc w:val="center"/>
        <w:rPr>
          <w:rFonts w:ascii="仿宋" w:hAnsi="仿宋" w:eastAsia="仿宋" w:cs="Times New Roman"/>
          <w:b/>
          <w:color w:val="auto"/>
        </w:rPr>
      </w:pPr>
    </w:p>
    <w:p w14:paraId="31FA61E4">
      <w:pPr>
        <w:pStyle w:val="46"/>
        <w:jc w:val="center"/>
        <w:rPr>
          <w:rFonts w:ascii="仿宋" w:hAnsi="仿宋" w:eastAsia="仿宋" w:cs="Times New Roman"/>
          <w:b/>
          <w:color w:val="auto"/>
        </w:rPr>
      </w:pPr>
    </w:p>
    <w:p w14:paraId="10777BB0">
      <w:pPr>
        <w:pStyle w:val="46"/>
        <w:jc w:val="center"/>
        <w:rPr>
          <w:rFonts w:ascii="仿宋" w:hAnsi="仿宋" w:eastAsia="仿宋" w:cs="Times New Roman"/>
          <w:b/>
          <w:color w:val="auto"/>
        </w:rPr>
      </w:pPr>
    </w:p>
    <w:p w14:paraId="0B1C2794">
      <w:pPr>
        <w:pStyle w:val="46"/>
        <w:jc w:val="center"/>
        <w:rPr>
          <w:rFonts w:ascii="仿宋" w:hAnsi="仿宋" w:eastAsia="仿宋" w:cs="Times New Roman"/>
          <w:b/>
          <w:color w:val="auto"/>
        </w:rPr>
      </w:pPr>
    </w:p>
    <w:p w14:paraId="3FAAB991">
      <w:pPr>
        <w:pStyle w:val="46"/>
        <w:rPr>
          <w:rFonts w:ascii="仿宋" w:hAnsi="仿宋" w:eastAsia="仿宋" w:cs="Times New Roman"/>
          <w:color w:val="auto"/>
        </w:rPr>
      </w:pPr>
    </w:p>
    <w:p w14:paraId="05886362">
      <w:pPr>
        <w:pStyle w:val="46"/>
        <w:rPr>
          <w:rFonts w:ascii="仿宋" w:hAnsi="仿宋" w:eastAsia="仿宋" w:cs="Times New Roman"/>
          <w:color w:val="auto"/>
        </w:rPr>
      </w:pPr>
      <w:r>
        <w:rPr>
          <w:rFonts w:ascii="仿宋" w:hAnsi="仿宋" w:eastAsia="仿宋" w:cs="Times New Roman"/>
          <w:color w:val="auto"/>
        </w:rPr>
        <w:t xml:space="preserve">项目名称： </w:t>
      </w:r>
    </w:p>
    <w:p w14:paraId="59AE6B10">
      <w:pPr>
        <w:pStyle w:val="46"/>
        <w:rPr>
          <w:rFonts w:ascii="仿宋" w:hAnsi="仿宋" w:eastAsia="仿宋" w:cs="Times New Roman"/>
          <w:color w:val="auto"/>
        </w:rPr>
      </w:pPr>
    </w:p>
    <w:p w14:paraId="11E8705B">
      <w:pPr>
        <w:pStyle w:val="46"/>
        <w:rPr>
          <w:rFonts w:ascii="仿宋" w:hAnsi="仿宋" w:eastAsia="仿宋" w:cs="Times New Roman"/>
          <w:color w:val="auto"/>
        </w:rPr>
      </w:pPr>
      <w:r>
        <w:rPr>
          <w:rFonts w:ascii="仿宋" w:hAnsi="仿宋" w:eastAsia="仿宋" w:cs="Times New Roman"/>
          <w:color w:val="auto"/>
        </w:rPr>
        <w:t>项目编号</w:t>
      </w:r>
      <w:r>
        <w:rPr>
          <w:rFonts w:hint="eastAsia" w:ascii="仿宋" w:hAnsi="仿宋" w:eastAsia="仿宋" w:cs="Times New Roman"/>
          <w:color w:val="auto"/>
        </w:rPr>
        <w:t>：</w:t>
      </w:r>
    </w:p>
    <w:p w14:paraId="61A9D087">
      <w:pPr>
        <w:pStyle w:val="46"/>
        <w:rPr>
          <w:rFonts w:ascii="仿宋" w:hAnsi="仿宋" w:eastAsia="仿宋" w:cs="Times New Roman"/>
          <w:color w:val="auto"/>
        </w:rPr>
      </w:pPr>
    </w:p>
    <w:p w14:paraId="4BF93E68">
      <w:pPr>
        <w:pStyle w:val="46"/>
        <w:rPr>
          <w:rFonts w:ascii="仿宋" w:hAnsi="仿宋" w:eastAsia="仿宋" w:cs="Times New Roman"/>
          <w:color w:val="auto"/>
        </w:rPr>
      </w:pPr>
      <w:r>
        <w:rPr>
          <w:rFonts w:hint="eastAsia" w:ascii="仿宋" w:hAnsi="仿宋" w:eastAsia="仿宋" w:cs="Times New Roman"/>
          <w:color w:val="auto"/>
        </w:rPr>
        <w:t>投</w:t>
      </w:r>
      <w:r>
        <w:rPr>
          <w:rFonts w:ascii="仿宋" w:hAnsi="仿宋" w:eastAsia="仿宋" w:cs="Times New Roman"/>
          <w:color w:val="auto"/>
        </w:rPr>
        <w:t>标文件名称：</w:t>
      </w:r>
      <w:r>
        <w:rPr>
          <w:rFonts w:hint="eastAsia" w:ascii="仿宋" w:hAnsi="仿宋" w:eastAsia="仿宋" w:cs="Times New Roman"/>
          <w:color w:val="auto"/>
        </w:rPr>
        <w:t>资格文件/</w:t>
      </w:r>
      <w:r>
        <w:rPr>
          <w:rFonts w:ascii="仿宋" w:hAnsi="仿宋" w:eastAsia="仿宋" w:cs="Times New Roman"/>
          <w:color w:val="auto"/>
        </w:rPr>
        <w:t xml:space="preserve">技术、商务、资信及其他文件 </w:t>
      </w:r>
      <w:r>
        <w:rPr>
          <w:rFonts w:hint="eastAsia" w:ascii="仿宋" w:hAnsi="仿宋" w:eastAsia="仿宋" w:cs="Times New Roman"/>
          <w:color w:val="auto"/>
        </w:rPr>
        <w:t>/报价文件</w:t>
      </w:r>
    </w:p>
    <w:p w14:paraId="1C3D623E">
      <w:pPr>
        <w:pStyle w:val="46"/>
        <w:rPr>
          <w:rFonts w:ascii="仿宋" w:hAnsi="仿宋" w:eastAsia="仿宋" w:cs="Times New Roman"/>
          <w:color w:val="auto"/>
        </w:rPr>
      </w:pPr>
    </w:p>
    <w:p w14:paraId="7C962763">
      <w:pPr>
        <w:pStyle w:val="46"/>
        <w:rPr>
          <w:rFonts w:ascii="仿宋" w:hAnsi="仿宋" w:eastAsia="仿宋" w:cs="Times New Roman"/>
          <w:color w:val="auto"/>
        </w:rPr>
      </w:pPr>
      <w:r>
        <w:rPr>
          <w:rFonts w:hint="eastAsia" w:ascii="仿宋" w:hAnsi="仿宋" w:eastAsia="仿宋" w:cs="Times New Roman"/>
          <w:color w:val="auto"/>
        </w:rPr>
        <w:t>投标人</w:t>
      </w:r>
      <w:r>
        <w:rPr>
          <w:rFonts w:ascii="仿宋" w:hAnsi="仿宋" w:eastAsia="仿宋" w:cs="Times New Roman"/>
          <w:color w:val="auto"/>
        </w:rPr>
        <w:t xml:space="preserve">名称： </w:t>
      </w:r>
    </w:p>
    <w:p w14:paraId="06B72085">
      <w:pPr>
        <w:pStyle w:val="46"/>
        <w:rPr>
          <w:rFonts w:ascii="仿宋" w:hAnsi="仿宋" w:eastAsia="仿宋" w:cs="Times New Roman"/>
          <w:color w:val="auto"/>
        </w:rPr>
      </w:pPr>
    </w:p>
    <w:p w14:paraId="6E515CA3">
      <w:pPr>
        <w:pStyle w:val="46"/>
        <w:rPr>
          <w:rFonts w:ascii="仿宋" w:hAnsi="仿宋" w:eastAsia="仿宋" w:cs="Times New Roman"/>
          <w:color w:val="auto"/>
        </w:rPr>
      </w:pPr>
      <w:r>
        <w:rPr>
          <w:rFonts w:hint="eastAsia" w:ascii="仿宋" w:hAnsi="仿宋" w:eastAsia="仿宋" w:cs="Times New Roman"/>
          <w:color w:val="auto"/>
        </w:rPr>
        <w:t>投标人</w:t>
      </w:r>
      <w:r>
        <w:rPr>
          <w:rFonts w:ascii="仿宋" w:hAnsi="仿宋" w:eastAsia="仿宋" w:cs="Times New Roman"/>
          <w:color w:val="auto"/>
        </w:rPr>
        <w:t xml:space="preserve">地址： </w:t>
      </w:r>
    </w:p>
    <w:p w14:paraId="55AD0489">
      <w:pPr>
        <w:pStyle w:val="46"/>
        <w:rPr>
          <w:rFonts w:ascii="仿宋" w:hAnsi="仿宋" w:eastAsia="仿宋" w:cs="Times New Roman"/>
          <w:color w:val="auto"/>
        </w:rPr>
      </w:pPr>
    </w:p>
    <w:p w14:paraId="4A6D9580">
      <w:pPr>
        <w:pStyle w:val="46"/>
        <w:rPr>
          <w:rFonts w:ascii="仿宋" w:hAnsi="仿宋" w:eastAsia="仿宋" w:cs="Times New Roman"/>
          <w:color w:val="auto"/>
        </w:rPr>
      </w:pPr>
    </w:p>
    <w:p w14:paraId="17AA12EE">
      <w:pPr>
        <w:wordWrap w:val="0"/>
        <w:ind w:firstLine="480" w:firstLineChars="200"/>
        <w:jc w:val="right"/>
        <w:rPr>
          <w:rFonts w:ascii="仿宋" w:hAnsi="仿宋" w:eastAsia="仿宋"/>
          <w:sz w:val="24"/>
        </w:rPr>
      </w:pPr>
      <w:r>
        <w:rPr>
          <w:rFonts w:ascii="仿宋" w:hAnsi="仿宋" w:eastAsia="仿宋"/>
          <w:sz w:val="24"/>
        </w:rPr>
        <w:t>年 月 日</w:t>
      </w:r>
    </w:p>
    <w:p w14:paraId="49052C22">
      <w:pPr>
        <w:pStyle w:val="46"/>
        <w:pageBreakBefore/>
        <w:jc w:val="center"/>
        <w:rPr>
          <w:rFonts w:ascii="仿宋" w:hAnsi="仿宋" w:eastAsia="仿宋"/>
          <w:b/>
          <w:color w:val="auto"/>
          <w:sz w:val="32"/>
          <w:szCs w:val="32"/>
        </w:rPr>
      </w:pPr>
      <w:r>
        <w:rPr>
          <w:rFonts w:hint="eastAsia" w:ascii="仿宋" w:hAnsi="仿宋" w:eastAsia="仿宋"/>
          <w:b/>
          <w:color w:val="auto"/>
          <w:sz w:val="32"/>
          <w:szCs w:val="32"/>
        </w:rPr>
        <w:t>目   录</w:t>
      </w:r>
    </w:p>
    <w:p w14:paraId="111EB167">
      <w:pPr>
        <w:pStyle w:val="46"/>
        <w:rPr>
          <w:rFonts w:ascii="仿宋" w:hAnsi="仿宋" w:eastAsia="仿宋"/>
          <w:color w:val="auto"/>
          <w:sz w:val="28"/>
          <w:szCs w:val="28"/>
        </w:rPr>
      </w:pPr>
    </w:p>
    <w:p w14:paraId="2C41DEDE">
      <w:pPr>
        <w:snapToGrid w:val="0"/>
        <w:spacing w:before="50" w:after="50" w:line="360" w:lineRule="auto"/>
        <w:rPr>
          <w:rFonts w:ascii="仿宋" w:hAnsi="仿宋" w:eastAsia="仿宋" w:cs="宋体"/>
          <w:sz w:val="24"/>
          <w:szCs w:val="28"/>
        </w:rPr>
      </w:pPr>
      <w:r>
        <w:rPr>
          <w:rFonts w:ascii="仿宋" w:hAnsi="仿宋" w:eastAsia="仿宋" w:cs="宋体"/>
          <w:sz w:val="24"/>
          <w:szCs w:val="28"/>
        </w:rPr>
        <w:t>1</w:t>
      </w:r>
      <w:r>
        <w:rPr>
          <w:rFonts w:hint="eastAsia" w:ascii="仿宋" w:hAnsi="仿宋" w:eastAsia="仿宋" w:cs="宋体"/>
          <w:sz w:val="24"/>
          <w:szCs w:val="28"/>
        </w:rPr>
        <w:t>、资格文件目录（具体参考第三章投标人须知“投标文件的组成”）</w:t>
      </w:r>
    </w:p>
    <w:p w14:paraId="2D800D03">
      <w:pPr>
        <w:snapToGrid w:val="0"/>
        <w:spacing w:before="50" w:after="50" w:line="360" w:lineRule="auto"/>
        <w:rPr>
          <w:rFonts w:ascii="仿宋" w:hAnsi="仿宋" w:eastAsia="仿宋" w:cs="宋体"/>
          <w:sz w:val="24"/>
          <w:szCs w:val="28"/>
        </w:rPr>
      </w:pPr>
      <w:r>
        <w:rPr>
          <w:rFonts w:hint="eastAsia" w:ascii="仿宋" w:hAnsi="仿宋" w:eastAsia="仿宋" w:cs="宋体"/>
          <w:sz w:val="24"/>
          <w:szCs w:val="28"/>
        </w:rPr>
        <w:t>………………</w:t>
      </w:r>
    </w:p>
    <w:p w14:paraId="6E24C2E2">
      <w:pPr>
        <w:snapToGrid w:val="0"/>
        <w:spacing w:before="50" w:after="50" w:line="360" w:lineRule="auto"/>
        <w:rPr>
          <w:rFonts w:ascii="仿宋" w:hAnsi="仿宋" w:eastAsia="仿宋" w:cs="宋体"/>
          <w:sz w:val="24"/>
          <w:szCs w:val="28"/>
        </w:rPr>
      </w:pPr>
    </w:p>
    <w:p w14:paraId="731A0852">
      <w:pPr>
        <w:snapToGrid w:val="0"/>
        <w:spacing w:before="50" w:after="50" w:line="360" w:lineRule="auto"/>
        <w:rPr>
          <w:rFonts w:ascii="仿宋" w:hAnsi="仿宋" w:eastAsia="仿宋" w:cs="宋体"/>
          <w:szCs w:val="28"/>
        </w:rPr>
      </w:pPr>
    </w:p>
    <w:p w14:paraId="65F8F795">
      <w:pPr>
        <w:snapToGrid w:val="0"/>
        <w:spacing w:before="50" w:after="50" w:line="360" w:lineRule="auto"/>
        <w:rPr>
          <w:rFonts w:ascii="仿宋" w:hAnsi="仿宋" w:eastAsia="仿宋" w:cs="宋体"/>
          <w:sz w:val="24"/>
          <w:szCs w:val="28"/>
        </w:rPr>
      </w:pPr>
      <w:r>
        <w:rPr>
          <w:rFonts w:ascii="仿宋" w:hAnsi="仿宋" w:eastAsia="仿宋" w:cs="宋体"/>
          <w:szCs w:val="28"/>
        </w:rPr>
        <w:t>2</w:t>
      </w:r>
      <w:r>
        <w:rPr>
          <w:rFonts w:hint="eastAsia" w:ascii="仿宋" w:hAnsi="仿宋" w:eastAsia="仿宋" w:cs="宋体"/>
          <w:szCs w:val="28"/>
        </w:rPr>
        <w:t>、</w:t>
      </w:r>
      <w:r>
        <w:rPr>
          <w:rFonts w:hint="eastAsia" w:ascii="仿宋" w:hAnsi="仿宋" w:eastAsia="仿宋" w:cs="宋体"/>
          <w:sz w:val="24"/>
          <w:szCs w:val="28"/>
        </w:rPr>
        <w:t>技术、商务、资信及其他文件目录（具体参考第三章投标人须知“投标文件的组成”）</w:t>
      </w:r>
    </w:p>
    <w:p w14:paraId="3F625BAD">
      <w:pPr>
        <w:snapToGrid w:val="0"/>
        <w:spacing w:before="50" w:after="50" w:line="360" w:lineRule="auto"/>
        <w:rPr>
          <w:rFonts w:ascii="仿宋" w:hAnsi="仿宋" w:eastAsia="仿宋" w:cs="宋体"/>
          <w:sz w:val="24"/>
          <w:szCs w:val="28"/>
        </w:rPr>
      </w:pPr>
      <w:r>
        <w:rPr>
          <w:rFonts w:hint="eastAsia" w:ascii="仿宋" w:hAnsi="仿宋" w:eastAsia="仿宋" w:cs="宋体"/>
          <w:sz w:val="24"/>
          <w:szCs w:val="28"/>
        </w:rPr>
        <w:t>………………</w:t>
      </w:r>
    </w:p>
    <w:p w14:paraId="1C96280C">
      <w:pPr>
        <w:snapToGrid w:val="0"/>
        <w:spacing w:before="50" w:after="50" w:line="360" w:lineRule="auto"/>
        <w:rPr>
          <w:rFonts w:ascii="仿宋" w:hAnsi="仿宋" w:eastAsia="仿宋" w:cs="宋体"/>
          <w:szCs w:val="28"/>
        </w:rPr>
      </w:pPr>
    </w:p>
    <w:p w14:paraId="128EFA04">
      <w:pPr>
        <w:snapToGrid w:val="0"/>
        <w:spacing w:before="50" w:after="50" w:line="360" w:lineRule="auto"/>
        <w:rPr>
          <w:rFonts w:ascii="仿宋" w:hAnsi="仿宋" w:eastAsia="仿宋" w:cs="宋体"/>
          <w:szCs w:val="28"/>
        </w:rPr>
      </w:pPr>
    </w:p>
    <w:p w14:paraId="292E39FE">
      <w:pPr>
        <w:snapToGrid w:val="0"/>
        <w:spacing w:before="50" w:after="50" w:line="360" w:lineRule="auto"/>
        <w:rPr>
          <w:rFonts w:ascii="仿宋" w:hAnsi="仿宋" w:eastAsia="仿宋" w:cs="宋体"/>
          <w:sz w:val="24"/>
          <w:szCs w:val="28"/>
        </w:rPr>
      </w:pPr>
      <w:r>
        <w:rPr>
          <w:rFonts w:hint="eastAsia" w:ascii="仿宋" w:hAnsi="仿宋" w:eastAsia="仿宋" w:cs="宋体"/>
          <w:sz w:val="24"/>
          <w:szCs w:val="28"/>
        </w:rPr>
        <w:t>3、报价文件目录（具体参考第三章投标人须知“投标文件的组成”）</w:t>
      </w:r>
    </w:p>
    <w:p w14:paraId="3323E345">
      <w:pPr>
        <w:snapToGrid w:val="0"/>
        <w:spacing w:before="50" w:after="50" w:line="360" w:lineRule="auto"/>
        <w:rPr>
          <w:rFonts w:ascii="仿宋" w:hAnsi="仿宋" w:eastAsia="仿宋" w:cs="宋体"/>
          <w:sz w:val="24"/>
          <w:szCs w:val="28"/>
        </w:rPr>
      </w:pPr>
      <w:r>
        <w:rPr>
          <w:rFonts w:hint="eastAsia" w:ascii="仿宋" w:hAnsi="仿宋" w:eastAsia="仿宋" w:cs="宋体"/>
          <w:sz w:val="24"/>
          <w:szCs w:val="28"/>
        </w:rPr>
        <w:t>………………</w:t>
      </w:r>
    </w:p>
    <w:p w14:paraId="52473113">
      <w:pPr>
        <w:snapToGrid w:val="0"/>
        <w:spacing w:before="50" w:after="120" w:afterLines="50" w:line="360" w:lineRule="auto"/>
        <w:jc w:val="left"/>
        <w:rPr>
          <w:rFonts w:ascii="仿宋" w:hAnsi="仿宋" w:eastAsia="仿宋" w:cs="宋体"/>
          <w:szCs w:val="28"/>
        </w:rPr>
      </w:pPr>
    </w:p>
    <w:p w14:paraId="053FD579">
      <w:pPr>
        <w:snapToGrid w:val="0"/>
        <w:spacing w:before="50" w:after="120" w:afterLines="50" w:line="360" w:lineRule="auto"/>
        <w:jc w:val="left"/>
        <w:rPr>
          <w:rFonts w:ascii="仿宋" w:hAnsi="仿宋" w:eastAsia="仿宋" w:cs="宋体"/>
          <w:szCs w:val="28"/>
        </w:rPr>
      </w:pPr>
    </w:p>
    <w:p w14:paraId="4E2724A2">
      <w:pPr>
        <w:snapToGrid w:val="0"/>
        <w:spacing w:before="50" w:after="120" w:afterLines="50" w:line="360" w:lineRule="auto"/>
        <w:jc w:val="left"/>
        <w:rPr>
          <w:rFonts w:ascii="仿宋" w:hAnsi="仿宋" w:eastAsia="仿宋" w:cs="宋体"/>
          <w:sz w:val="24"/>
        </w:rPr>
      </w:pPr>
      <w:r>
        <w:rPr>
          <w:rFonts w:hint="eastAsia" w:ascii="仿宋" w:hAnsi="仿宋" w:eastAsia="仿宋" w:cs="宋体"/>
          <w:sz w:val="24"/>
        </w:rPr>
        <w:t>（本章仅提供部分标准通用表格，具体格式内容请参照本投标文件中对投标文件编制要求）</w:t>
      </w:r>
    </w:p>
    <w:p w14:paraId="0A521A7B">
      <w:pPr>
        <w:pStyle w:val="14"/>
        <w:ind w:left="0"/>
        <w:rPr>
          <w:rFonts w:ascii="仿宋" w:hAnsi="仿宋" w:eastAsia="仿宋"/>
        </w:rPr>
      </w:pPr>
    </w:p>
    <w:p w14:paraId="630B93BE">
      <w:pPr>
        <w:pStyle w:val="14"/>
        <w:ind w:left="0"/>
        <w:rPr>
          <w:rFonts w:ascii="仿宋" w:hAnsi="仿宋" w:eastAsia="仿宋"/>
        </w:rPr>
      </w:pPr>
    </w:p>
    <w:p w14:paraId="7D0780D7">
      <w:pPr>
        <w:pStyle w:val="14"/>
        <w:ind w:left="0"/>
        <w:rPr>
          <w:rFonts w:ascii="仿宋" w:hAnsi="仿宋" w:eastAsia="仿宋"/>
        </w:rPr>
      </w:pPr>
    </w:p>
    <w:p w14:paraId="01466E54">
      <w:pPr>
        <w:pStyle w:val="14"/>
        <w:ind w:left="0"/>
        <w:rPr>
          <w:rFonts w:ascii="仿宋" w:hAnsi="仿宋" w:eastAsia="仿宋"/>
        </w:rPr>
      </w:pPr>
    </w:p>
    <w:p w14:paraId="7F585529">
      <w:pPr>
        <w:pStyle w:val="14"/>
        <w:ind w:left="0"/>
        <w:rPr>
          <w:rFonts w:ascii="仿宋" w:hAnsi="仿宋" w:eastAsia="仿宋"/>
        </w:rPr>
      </w:pPr>
    </w:p>
    <w:p w14:paraId="19EBC0E9">
      <w:pPr>
        <w:pStyle w:val="14"/>
        <w:ind w:left="0"/>
        <w:rPr>
          <w:rFonts w:ascii="仿宋" w:hAnsi="仿宋" w:eastAsia="仿宋"/>
        </w:rPr>
      </w:pPr>
    </w:p>
    <w:p w14:paraId="0C128708">
      <w:pPr>
        <w:pStyle w:val="14"/>
        <w:ind w:left="0"/>
        <w:rPr>
          <w:rFonts w:ascii="仿宋" w:hAnsi="仿宋" w:eastAsia="仿宋"/>
        </w:rPr>
      </w:pPr>
    </w:p>
    <w:p w14:paraId="54726BA6">
      <w:pPr>
        <w:pStyle w:val="14"/>
        <w:ind w:left="0"/>
        <w:rPr>
          <w:rFonts w:ascii="仿宋" w:hAnsi="仿宋" w:eastAsia="仿宋"/>
        </w:rPr>
      </w:pPr>
    </w:p>
    <w:p w14:paraId="460F025F">
      <w:pPr>
        <w:pStyle w:val="14"/>
        <w:ind w:left="0"/>
        <w:rPr>
          <w:rFonts w:ascii="仿宋" w:hAnsi="仿宋" w:eastAsia="仿宋"/>
        </w:rPr>
      </w:pPr>
    </w:p>
    <w:p w14:paraId="01C6AB75">
      <w:pPr>
        <w:pStyle w:val="14"/>
        <w:ind w:left="0"/>
        <w:rPr>
          <w:rFonts w:ascii="仿宋" w:hAnsi="仿宋" w:eastAsia="仿宋"/>
        </w:rPr>
      </w:pPr>
    </w:p>
    <w:p w14:paraId="4B35E506">
      <w:pPr>
        <w:pStyle w:val="14"/>
        <w:ind w:left="0"/>
        <w:rPr>
          <w:rFonts w:ascii="仿宋" w:hAnsi="仿宋" w:eastAsia="仿宋"/>
        </w:rPr>
      </w:pPr>
    </w:p>
    <w:p w14:paraId="17B5C00C">
      <w:pPr>
        <w:pStyle w:val="14"/>
        <w:ind w:left="0"/>
        <w:rPr>
          <w:rFonts w:ascii="仿宋" w:hAnsi="仿宋" w:eastAsia="仿宋"/>
        </w:rPr>
      </w:pPr>
    </w:p>
    <w:p w14:paraId="12061BF2">
      <w:pPr>
        <w:pStyle w:val="14"/>
        <w:ind w:left="0"/>
        <w:rPr>
          <w:rFonts w:ascii="仿宋" w:hAnsi="仿宋" w:eastAsia="仿宋"/>
        </w:rPr>
      </w:pPr>
    </w:p>
    <w:p w14:paraId="7DD906B7">
      <w:pPr>
        <w:pStyle w:val="14"/>
        <w:ind w:left="0"/>
        <w:rPr>
          <w:rFonts w:ascii="仿宋" w:hAnsi="仿宋" w:eastAsia="仿宋"/>
        </w:rPr>
      </w:pPr>
    </w:p>
    <w:p w14:paraId="2AABA649">
      <w:pPr>
        <w:pStyle w:val="14"/>
        <w:ind w:left="0"/>
        <w:rPr>
          <w:rFonts w:ascii="仿宋" w:hAnsi="仿宋" w:eastAsia="仿宋"/>
        </w:rPr>
      </w:pPr>
    </w:p>
    <w:p w14:paraId="1F45F3A4">
      <w:pPr>
        <w:snapToGrid w:val="0"/>
        <w:spacing w:before="120" w:beforeLines="50" w:after="50" w:line="400" w:lineRule="exact"/>
        <w:jc w:val="center"/>
        <w:rPr>
          <w:rFonts w:ascii="仿宋" w:hAnsi="仿宋" w:eastAsia="仿宋" w:cs="宋体"/>
          <w:b/>
          <w:sz w:val="28"/>
          <w:szCs w:val="28"/>
        </w:rPr>
      </w:pPr>
    </w:p>
    <w:p w14:paraId="2E5549E5">
      <w:pPr>
        <w:snapToGrid w:val="0"/>
        <w:spacing w:before="120" w:beforeLines="50" w:after="50" w:line="400" w:lineRule="exact"/>
        <w:jc w:val="center"/>
        <w:outlineLvl w:val="1"/>
        <w:rPr>
          <w:rFonts w:ascii="仿宋" w:hAnsi="仿宋" w:eastAsia="仿宋" w:cs="宋体"/>
          <w:b/>
          <w:sz w:val="28"/>
          <w:szCs w:val="28"/>
        </w:rPr>
      </w:pPr>
      <w:r>
        <w:rPr>
          <w:rFonts w:hint="eastAsia" w:ascii="仿宋" w:hAnsi="仿宋" w:eastAsia="仿宋" w:cs="宋体"/>
          <w:b/>
          <w:sz w:val="28"/>
          <w:szCs w:val="28"/>
        </w:rPr>
        <w:t>1、法定代表人有效身份证明书</w:t>
      </w:r>
    </w:p>
    <w:p w14:paraId="61ABB662">
      <w:pPr>
        <w:pStyle w:val="14"/>
        <w:rPr>
          <w:rFonts w:ascii="仿宋" w:hAnsi="仿宋" w:eastAsia="仿宋" w:cs="宋体"/>
        </w:rPr>
      </w:pPr>
    </w:p>
    <w:p w14:paraId="317AE997">
      <w:pPr>
        <w:spacing w:line="500" w:lineRule="exact"/>
        <w:ind w:firstLine="360" w:firstLineChars="150"/>
        <w:jc w:val="left"/>
        <w:rPr>
          <w:rFonts w:ascii="仿宋" w:hAnsi="仿宋" w:eastAsia="仿宋" w:cs="宋体"/>
          <w:kern w:val="0"/>
          <w:sz w:val="24"/>
        </w:rPr>
      </w:pPr>
      <w:r>
        <w:rPr>
          <w:rFonts w:hint="eastAsia" w:ascii="仿宋" w:hAnsi="仿宋" w:eastAsia="仿宋" w:cs="宋体"/>
          <w:kern w:val="0"/>
          <w:sz w:val="24"/>
          <w:u w:val="single"/>
        </w:rPr>
        <w:t>（姓名）</w:t>
      </w:r>
      <w:r>
        <w:rPr>
          <w:rFonts w:hint="eastAsia" w:ascii="仿宋" w:hAnsi="仿宋" w:eastAsia="仿宋" w:cs="宋体"/>
          <w:kern w:val="0"/>
          <w:sz w:val="24"/>
        </w:rPr>
        <w:t>是</w:t>
      </w:r>
      <w:r>
        <w:rPr>
          <w:rFonts w:hint="eastAsia" w:ascii="仿宋" w:hAnsi="仿宋" w:eastAsia="仿宋" w:cs="宋体"/>
          <w:kern w:val="0"/>
          <w:sz w:val="24"/>
          <w:u w:val="single"/>
        </w:rPr>
        <w:t>（投标人全称）</w:t>
      </w:r>
      <w:r>
        <w:rPr>
          <w:rFonts w:hint="eastAsia" w:ascii="仿宋" w:hAnsi="仿宋" w:eastAsia="仿宋" w:cs="宋体"/>
          <w:kern w:val="0"/>
          <w:sz w:val="24"/>
        </w:rPr>
        <w:t>的法定代表人，身份证号码为 ______________。</w:t>
      </w:r>
    </w:p>
    <w:p w14:paraId="349F5EB9">
      <w:pPr>
        <w:spacing w:line="500" w:lineRule="exact"/>
        <w:jc w:val="left"/>
        <w:rPr>
          <w:rFonts w:ascii="仿宋" w:hAnsi="仿宋" w:eastAsia="仿宋" w:cs="宋体"/>
          <w:kern w:val="0"/>
          <w:sz w:val="24"/>
        </w:rPr>
      </w:pPr>
      <w:r>
        <w:rPr>
          <w:rFonts w:hint="eastAsia" w:ascii="仿宋" w:hAnsi="仿宋" w:eastAsia="仿宋" w:cs="宋体"/>
          <w:kern w:val="0"/>
          <w:sz w:val="24"/>
        </w:rPr>
        <w:t>特此证明。</w:t>
      </w:r>
    </w:p>
    <w:p w14:paraId="17501631">
      <w:pPr>
        <w:spacing w:line="500" w:lineRule="exact"/>
        <w:jc w:val="left"/>
        <w:rPr>
          <w:rFonts w:ascii="仿宋" w:hAnsi="仿宋" w:eastAsia="仿宋" w:cs="宋体"/>
          <w:kern w:val="0"/>
          <w:sz w:val="24"/>
        </w:rPr>
      </w:pPr>
    </w:p>
    <w:p w14:paraId="347BA514">
      <w:pPr>
        <w:spacing w:line="500" w:lineRule="exact"/>
        <w:jc w:val="left"/>
        <w:rPr>
          <w:rFonts w:ascii="仿宋" w:hAnsi="仿宋" w:eastAsia="仿宋" w:cs="宋体"/>
          <w:kern w:val="0"/>
          <w:sz w:val="24"/>
        </w:rPr>
      </w:pPr>
    </w:p>
    <w:p w14:paraId="445ECB97">
      <w:pPr>
        <w:spacing w:line="500" w:lineRule="exact"/>
        <w:jc w:val="left"/>
        <w:rPr>
          <w:rFonts w:ascii="仿宋" w:hAnsi="仿宋" w:eastAsia="仿宋" w:cs="宋体"/>
          <w:kern w:val="0"/>
          <w:sz w:val="24"/>
        </w:rPr>
      </w:pPr>
      <w:r>
        <w:rPr>
          <w:rFonts w:hint="eastAsia" w:ascii="仿宋" w:hAnsi="仿宋" w:eastAsia="仿宋" w:cs="宋体"/>
          <w:kern w:val="0"/>
          <w:sz w:val="24"/>
        </w:rPr>
        <w:t>投标人：（盖章）</w:t>
      </w:r>
    </w:p>
    <w:p w14:paraId="21C5E2E2">
      <w:pPr>
        <w:spacing w:line="500" w:lineRule="exact"/>
        <w:jc w:val="left"/>
        <w:rPr>
          <w:rFonts w:ascii="仿宋" w:hAnsi="仿宋" w:eastAsia="仿宋" w:cs="宋体"/>
          <w:kern w:val="0"/>
          <w:sz w:val="24"/>
        </w:rPr>
      </w:pPr>
    </w:p>
    <w:p w14:paraId="78C60F64">
      <w:pPr>
        <w:spacing w:line="500" w:lineRule="exact"/>
        <w:jc w:val="left"/>
        <w:rPr>
          <w:rFonts w:ascii="仿宋" w:hAnsi="仿宋" w:eastAsia="仿宋" w:cs="宋体"/>
          <w:kern w:val="0"/>
          <w:sz w:val="24"/>
        </w:rPr>
      </w:pPr>
      <w:r>
        <w:rPr>
          <w:rFonts w:hint="eastAsia" w:ascii="仿宋" w:hAnsi="仿宋" w:eastAsia="仿宋" w:cs="宋体"/>
          <w:kern w:val="0"/>
          <w:sz w:val="24"/>
        </w:rPr>
        <w:t>法定代表人（签名或盖章）：</w:t>
      </w:r>
    </w:p>
    <w:p w14:paraId="2A95713E">
      <w:pPr>
        <w:spacing w:line="500" w:lineRule="exact"/>
        <w:jc w:val="left"/>
        <w:rPr>
          <w:rFonts w:ascii="仿宋" w:hAnsi="仿宋" w:eastAsia="仿宋" w:cs="宋体"/>
          <w:kern w:val="0"/>
          <w:sz w:val="24"/>
        </w:rPr>
      </w:pPr>
    </w:p>
    <w:p w14:paraId="4B64711D">
      <w:pPr>
        <w:spacing w:line="500" w:lineRule="exact"/>
        <w:jc w:val="left"/>
        <w:rPr>
          <w:rFonts w:ascii="仿宋" w:hAnsi="仿宋" w:eastAsia="仿宋" w:cs="宋体"/>
          <w:kern w:val="0"/>
          <w:sz w:val="24"/>
        </w:rPr>
      </w:pPr>
      <w:r>
        <w:rPr>
          <w:rFonts w:hint="eastAsia" w:ascii="仿宋" w:hAnsi="仿宋" w:eastAsia="仿宋" w:cs="宋体"/>
          <w:kern w:val="0"/>
          <w:sz w:val="24"/>
        </w:rPr>
        <w:t>日期：      年   月   日</w:t>
      </w:r>
    </w:p>
    <w:p w14:paraId="343497E7">
      <w:pPr>
        <w:spacing w:line="500" w:lineRule="exact"/>
        <w:jc w:val="left"/>
        <w:rPr>
          <w:rFonts w:ascii="仿宋" w:hAnsi="仿宋" w:eastAsia="仿宋" w:cs="宋体"/>
          <w:kern w:val="0"/>
          <w:sz w:val="24"/>
        </w:rPr>
      </w:pPr>
      <w:r>
        <w:rPr>
          <w:rFonts w:hint="eastAsia" w:ascii="仿宋" w:hAnsi="仿宋" w:eastAsia="仿宋" w:cs="宋体"/>
          <w:kern w:val="0"/>
          <w:sz w:val="24"/>
        </w:rPr>
        <w:t>——————————————————————————————</w:t>
      </w:r>
    </w:p>
    <w:p w14:paraId="29D61E10">
      <w:pPr>
        <w:spacing w:line="500" w:lineRule="exact"/>
        <w:jc w:val="center"/>
        <w:rPr>
          <w:rFonts w:ascii="仿宋" w:hAnsi="仿宋" w:eastAsia="仿宋" w:cs="宋体"/>
          <w:kern w:val="0"/>
          <w:sz w:val="24"/>
        </w:rPr>
      </w:pPr>
    </w:p>
    <w:p w14:paraId="2CD7DC57">
      <w:pPr>
        <w:spacing w:line="500" w:lineRule="exact"/>
        <w:jc w:val="center"/>
        <w:rPr>
          <w:rFonts w:ascii="仿宋" w:hAnsi="仿宋" w:eastAsia="仿宋" w:cs="宋体"/>
          <w:kern w:val="0"/>
          <w:sz w:val="24"/>
        </w:rPr>
      </w:pPr>
    </w:p>
    <w:p w14:paraId="6B43539C">
      <w:pPr>
        <w:spacing w:line="500" w:lineRule="exact"/>
        <w:jc w:val="center"/>
        <w:rPr>
          <w:rFonts w:ascii="仿宋" w:hAnsi="仿宋" w:eastAsia="仿宋" w:cs="宋体"/>
          <w:kern w:val="0"/>
          <w:sz w:val="24"/>
        </w:rPr>
      </w:pPr>
    </w:p>
    <w:p w14:paraId="34EEEC9C">
      <w:pPr>
        <w:spacing w:line="500" w:lineRule="exact"/>
        <w:jc w:val="center"/>
        <w:rPr>
          <w:rFonts w:ascii="仿宋" w:hAnsi="仿宋" w:eastAsia="仿宋" w:cs="宋体"/>
          <w:kern w:val="0"/>
          <w:sz w:val="24"/>
        </w:rPr>
      </w:pPr>
      <w:r>
        <w:rPr>
          <w:rFonts w:hint="eastAsia" w:ascii="仿宋" w:hAnsi="仿宋" w:eastAsia="仿宋" w:cs="宋体"/>
          <w:kern w:val="0"/>
          <w:sz w:val="24"/>
        </w:rPr>
        <w:t>有效身份证明复印件粘贴处</w:t>
      </w:r>
    </w:p>
    <w:p w14:paraId="1D0697AF">
      <w:pPr>
        <w:spacing w:line="500" w:lineRule="exact"/>
        <w:jc w:val="center"/>
        <w:rPr>
          <w:rFonts w:ascii="仿宋" w:hAnsi="仿宋" w:eastAsia="仿宋" w:cs="宋体"/>
          <w:kern w:val="0"/>
          <w:sz w:val="24"/>
        </w:rPr>
      </w:pPr>
    </w:p>
    <w:p w14:paraId="57D94BA8">
      <w:pPr>
        <w:jc w:val="center"/>
        <w:rPr>
          <w:rFonts w:ascii="仿宋" w:hAnsi="仿宋" w:eastAsia="仿宋" w:cs="宋体"/>
          <w:kern w:val="0"/>
          <w:sz w:val="24"/>
        </w:rPr>
      </w:pPr>
    </w:p>
    <w:p w14:paraId="6C61EB00">
      <w:pPr>
        <w:pStyle w:val="14"/>
        <w:rPr>
          <w:rFonts w:ascii="仿宋" w:hAnsi="仿宋" w:eastAsia="仿宋" w:cs="宋体"/>
        </w:rPr>
      </w:pPr>
    </w:p>
    <w:p w14:paraId="40B19D36">
      <w:pPr>
        <w:pStyle w:val="14"/>
        <w:rPr>
          <w:rFonts w:ascii="仿宋" w:hAnsi="仿宋" w:eastAsia="仿宋" w:cs="宋体"/>
        </w:rPr>
      </w:pPr>
    </w:p>
    <w:p w14:paraId="17C57357">
      <w:pPr>
        <w:pStyle w:val="14"/>
        <w:rPr>
          <w:rFonts w:ascii="仿宋" w:hAnsi="仿宋" w:eastAsia="仿宋" w:cs="宋体"/>
        </w:rPr>
      </w:pPr>
    </w:p>
    <w:p w14:paraId="41749305">
      <w:pPr>
        <w:pStyle w:val="14"/>
        <w:rPr>
          <w:rFonts w:ascii="仿宋" w:hAnsi="仿宋" w:eastAsia="仿宋" w:cs="宋体"/>
        </w:rPr>
      </w:pPr>
    </w:p>
    <w:p w14:paraId="2DA51664">
      <w:pPr>
        <w:pStyle w:val="14"/>
        <w:rPr>
          <w:rFonts w:ascii="仿宋" w:hAnsi="仿宋" w:eastAsia="仿宋" w:cs="宋体"/>
        </w:rPr>
      </w:pPr>
    </w:p>
    <w:p w14:paraId="10C3CF9C">
      <w:pPr>
        <w:pStyle w:val="14"/>
        <w:rPr>
          <w:rFonts w:ascii="仿宋" w:hAnsi="仿宋" w:eastAsia="仿宋" w:cs="宋体"/>
        </w:rPr>
      </w:pPr>
    </w:p>
    <w:p w14:paraId="1EBF5BB4">
      <w:pPr>
        <w:pStyle w:val="14"/>
        <w:rPr>
          <w:rFonts w:ascii="仿宋" w:hAnsi="仿宋" w:eastAsia="仿宋" w:cs="宋体"/>
        </w:rPr>
      </w:pPr>
    </w:p>
    <w:p w14:paraId="579FA0CA">
      <w:pPr>
        <w:pStyle w:val="14"/>
        <w:rPr>
          <w:rFonts w:ascii="仿宋" w:hAnsi="仿宋" w:eastAsia="仿宋" w:cs="宋体"/>
        </w:rPr>
      </w:pPr>
    </w:p>
    <w:p w14:paraId="45DB5799">
      <w:pPr>
        <w:pStyle w:val="14"/>
        <w:rPr>
          <w:rFonts w:ascii="仿宋" w:hAnsi="仿宋" w:eastAsia="仿宋" w:cs="宋体"/>
        </w:rPr>
      </w:pPr>
    </w:p>
    <w:p w14:paraId="1F1BC1FB">
      <w:pPr>
        <w:pStyle w:val="14"/>
        <w:rPr>
          <w:rFonts w:ascii="仿宋" w:hAnsi="仿宋" w:eastAsia="仿宋" w:cs="宋体"/>
        </w:rPr>
      </w:pPr>
    </w:p>
    <w:p w14:paraId="25A0FFE1">
      <w:pPr>
        <w:pStyle w:val="14"/>
        <w:rPr>
          <w:rFonts w:ascii="仿宋" w:hAnsi="仿宋" w:eastAsia="仿宋" w:cs="宋体"/>
        </w:rPr>
      </w:pPr>
    </w:p>
    <w:p w14:paraId="442E23AF">
      <w:pPr>
        <w:pStyle w:val="14"/>
        <w:rPr>
          <w:rFonts w:ascii="仿宋" w:hAnsi="仿宋" w:eastAsia="仿宋" w:cs="宋体"/>
        </w:rPr>
      </w:pPr>
    </w:p>
    <w:p w14:paraId="2697F8B6">
      <w:pPr>
        <w:pStyle w:val="14"/>
        <w:rPr>
          <w:rFonts w:ascii="仿宋" w:hAnsi="仿宋" w:eastAsia="仿宋" w:cs="宋体"/>
        </w:rPr>
      </w:pPr>
    </w:p>
    <w:p w14:paraId="22B26708">
      <w:pPr>
        <w:pStyle w:val="14"/>
        <w:rPr>
          <w:rFonts w:ascii="仿宋" w:hAnsi="仿宋" w:eastAsia="仿宋" w:cs="宋体"/>
        </w:rPr>
      </w:pPr>
    </w:p>
    <w:p w14:paraId="7A02A6BA">
      <w:pPr>
        <w:snapToGrid w:val="0"/>
        <w:spacing w:before="120" w:beforeLines="50" w:after="50" w:line="400" w:lineRule="exact"/>
        <w:jc w:val="center"/>
        <w:outlineLvl w:val="1"/>
        <w:rPr>
          <w:rFonts w:ascii="仿宋" w:hAnsi="仿宋" w:eastAsia="仿宋" w:cs="宋体"/>
          <w:b/>
          <w:sz w:val="28"/>
          <w:szCs w:val="28"/>
        </w:rPr>
      </w:pPr>
      <w:r>
        <w:rPr>
          <w:rFonts w:hint="eastAsia" w:ascii="仿宋" w:hAnsi="仿宋" w:eastAsia="仿宋" w:cs="宋体"/>
          <w:b/>
          <w:sz w:val="28"/>
          <w:szCs w:val="28"/>
        </w:rPr>
        <w:t>2、法定代表人授权委托书</w:t>
      </w:r>
    </w:p>
    <w:p w14:paraId="66A609B2">
      <w:pPr>
        <w:snapToGrid w:val="0"/>
        <w:spacing w:before="120" w:beforeLines="50" w:after="50" w:line="400" w:lineRule="exact"/>
        <w:rPr>
          <w:rFonts w:ascii="仿宋" w:hAnsi="仿宋" w:eastAsia="仿宋" w:cs="宋体"/>
          <w:b/>
          <w:bCs/>
          <w:sz w:val="24"/>
        </w:rPr>
      </w:pPr>
      <w:r>
        <w:rPr>
          <w:rFonts w:hint="eastAsia" w:ascii="仿宋" w:hAnsi="仿宋" w:eastAsia="仿宋" w:cs="宋体"/>
          <w:sz w:val="24"/>
        </w:rPr>
        <w:t>致</w:t>
      </w:r>
      <w:r>
        <w:rPr>
          <w:rFonts w:hint="eastAsia" w:ascii="仿宋" w:hAnsi="仿宋" w:eastAsia="仿宋" w:cs="宋体"/>
          <w:sz w:val="24"/>
          <w:u w:val="single"/>
        </w:rPr>
        <w:t xml:space="preserve"> （</w:t>
      </w:r>
      <w:r>
        <w:rPr>
          <w:rFonts w:hint="eastAsia" w:ascii="仿宋" w:hAnsi="仿宋" w:eastAsia="仿宋" w:cs="宋体"/>
          <w:sz w:val="24"/>
          <w:u w:val="single"/>
          <w:lang w:eastAsia="zh-CN"/>
        </w:rPr>
        <w:t>招标人</w:t>
      </w:r>
      <w:r>
        <w:rPr>
          <w:rFonts w:hint="eastAsia" w:ascii="仿宋" w:hAnsi="仿宋" w:eastAsia="仿宋" w:cs="宋体"/>
          <w:sz w:val="24"/>
          <w:u w:val="single"/>
        </w:rPr>
        <w:t>名称）</w:t>
      </w:r>
      <w:r>
        <w:rPr>
          <w:rFonts w:hint="eastAsia" w:ascii="仿宋" w:hAnsi="仿宋" w:eastAsia="仿宋" w:cs="宋体"/>
          <w:sz w:val="24"/>
        </w:rPr>
        <w:t>：</w:t>
      </w:r>
    </w:p>
    <w:p w14:paraId="12B95F2D">
      <w:pPr>
        <w:snapToGrid w:val="0"/>
        <w:spacing w:before="120" w:beforeLines="50" w:after="50" w:line="460" w:lineRule="exact"/>
        <w:ind w:firstLine="600" w:firstLineChars="250"/>
        <w:rPr>
          <w:rFonts w:ascii="仿宋" w:hAnsi="仿宋" w:eastAsia="仿宋" w:cs="宋体"/>
          <w:sz w:val="24"/>
        </w:rPr>
      </w:pPr>
      <w:r>
        <w:rPr>
          <w:rFonts w:hint="eastAsia" w:ascii="仿宋" w:hAnsi="仿宋" w:eastAsia="仿宋" w:cs="宋体"/>
          <w:sz w:val="24"/>
        </w:rPr>
        <w:t xml:space="preserve">我 </w:t>
      </w:r>
      <w:r>
        <w:rPr>
          <w:rFonts w:hint="eastAsia" w:ascii="仿宋" w:hAnsi="仿宋" w:eastAsia="仿宋" w:cs="宋体"/>
          <w:sz w:val="24"/>
          <w:u w:val="single"/>
        </w:rPr>
        <w:t>（姓名）</w:t>
      </w:r>
      <w:r>
        <w:rPr>
          <w:rFonts w:hint="eastAsia" w:ascii="仿宋" w:hAnsi="仿宋" w:eastAsia="仿宋" w:cs="宋体"/>
          <w:sz w:val="24"/>
        </w:rPr>
        <w:t>系</w:t>
      </w:r>
      <w:r>
        <w:rPr>
          <w:rFonts w:hint="eastAsia" w:ascii="仿宋" w:hAnsi="仿宋" w:eastAsia="仿宋" w:cs="宋体"/>
          <w:sz w:val="24"/>
          <w:u w:val="single"/>
        </w:rPr>
        <w:t xml:space="preserve"> （投标人名称）</w:t>
      </w:r>
      <w:r>
        <w:rPr>
          <w:rFonts w:hint="eastAsia" w:ascii="仿宋" w:hAnsi="仿宋" w:eastAsia="仿宋" w:cs="宋体"/>
          <w:sz w:val="24"/>
        </w:rPr>
        <w:t>的法定代表人，现授权委托本单位</w:t>
      </w:r>
      <w:r>
        <w:rPr>
          <w:rFonts w:hint="eastAsia" w:ascii="仿宋" w:hAnsi="仿宋" w:eastAsia="仿宋" w:cs="宋体"/>
          <w:sz w:val="24"/>
          <w:u w:val="single"/>
        </w:rPr>
        <w:t xml:space="preserve"> （姓名）</w:t>
      </w:r>
      <w:r>
        <w:rPr>
          <w:rFonts w:hint="eastAsia" w:ascii="仿宋" w:hAnsi="仿宋" w:eastAsia="仿宋" w:cs="宋体"/>
          <w:sz w:val="24"/>
        </w:rPr>
        <w:t>以我方的名义参加___________________项目的招标活动，并代表我方全权办理针对上述项目的投标、签约等具体事务和签署相关文件。</w:t>
      </w:r>
    </w:p>
    <w:p w14:paraId="038B23A8">
      <w:pPr>
        <w:snapToGrid w:val="0"/>
        <w:spacing w:before="120" w:beforeLines="50" w:after="50" w:line="400" w:lineRule="exact"/>
        <w:rPr>
          <w:rFonts w:ascii="仿宋" w:hAnsi="仿宋" w:eastAsia="仿宋" w:cs="宋体"/>
          <w:sz w:val="24"/>
        </w:rPr>
      </w:pPr>
      <w:r>
        <w:rPr>
          <w:rFonts w:hint="eastAsia" w:ascii="仿宋" w:hAnsi="仿宋" w:eastAsia="仿宋" w:cs="宋体"/>
          <w:sz w:val="24"/>
        </w:rPr>
        <w:t xml:space="preserve">    我方对授权代理人的签名事项负全部责任。</w:t>
      </w:r>
    </w:p>
    <w:p w14:paraId="7666C577">
      <w:pPr>
        <w:snapToGrid w:val="0"/>
        <w:spacing w:before="120" w:beforeLines="50" w:after="50" w:line="460" w:lineRule="exact"/>
        <w:ind w:firstLine="482"/>
        <w:rPr>
          <w:rFonts w:ascii="仿宋" w:hAnsi="仿宋" w:eastAsia="仿宋" w:cs="宋体"/>
          <w:sz w:val="24"/>
        </w:rPr>
      </w:pPr>
      <w:r>
        <w:rPr>
          <w:rFonts w:hint="eastAsia" w:ascii="仿宋" w:hAnsi="仿宋" w:eastAsia="仿宋" w:cs="宋体"/>
          <w:sz w:val="24"/>
        </w:rPr>
        <w:t>在撤销授权的书面通知以前，本授权书一直有效。授权代理人在授权书有效期内签署的所有文件不因授权的撤销而失效。</w:t>
      </w:r>
    </w:p>
    <w:p w14:paraId="002AE6C4">
      <w:pPr>
        <w:snapToGrid w:val="0"/>
        <w:spacing w:before="120" w:beforeLines="50" w:after="50" w:line="400" w:lineRule="exact"/>
        <w:ind w:firstLine="480"/>
        <w:rPr>
          <w:rFonts w:ascii="仿宋" w:hAnsi="仿宋" w:eastAsia="仿宋" w:cs="宋体"/>
          <w:sz w:val="24"/>
        </w:rPr>
      </w:pPr>
      <w:r>
        <w:rPr>
          <w:rFonts w:hint="eastAsia" w:ascii="仿宋" w:hAnsi="仿宋" w:eastAsia="仿宋" w:cs="宋体"/>
          <w:sz w:val="24"/>
        </w:rPr>
        <w:t>授权代理人无转委托权，特此委托。</w:t>
      </w:r>
    </w:p>
    <w:p w14:paraId="37A25847">
      <w:pPr>
        <w:snapToGrid w:val="0"/>
        <w:spacing w:before="120" w:beforeLines="50" w:after="50" w:line="400" w:lineRule="exact"/>
        <w:rPr>
          <w:rFonts w:ascii="仿宋" w:hAnsi="仿宋" w:eastAsia="仿宋" w:cs="宋体"/>
          <w:sz w:val="24"/>
        </w:rPr>
      </w:pPr>
    </w:p>
    <w:p w14:paraId="68618D92">
      <w:pPr>
        <w:snapToGrid w:val="0"/>
        <w:spacing w:before="120" w:beforeLines="50" w:after="50" w:line="400" w:lineRule="exact"/>
        <w:rPr>
          <w:rFonts w:ascii="仿宋" w:hAnsi="仿宋" w:eastAsia="仿宋" w:cs="宋体"/>
          <w:sz w:val="24"/>
          <w:u w:val="single"/>
        </w:rPr>
      </w:pPr>
      <w:r>
        <w:rPr>
          <w:rFonts w:hint="eastAsia" w:ascii="仿宋" w:hAnsi="仿宋" w:eastAsia="仿宋" w:cs="宋体"/>
          <w:sz w:val="24"/>
        </w:rPr>
        <w:t>授权代理人签名：         法定代表人签名：</w:t>
      </w:r>
    </w:p>
    <w:p w14:paraId="323E0BE4">
      <w:pPr>
        <w:snapToGrid w:val="0"/>
        <w:spacing w:before="120" w:beforeLines="50" w:after="50" w:line="400" w:lineRule="exact"/>
        <w:rPr>
          <w:rFonts w:ascii="仿宋" w:hAnsi="仿宋" w:eastAsia="仿宋" w:cs="宋体"/>
          <w:sz w:val="24"/>
          <w:u w:val="single"/>
        </w:rPr>
      </w:pPr>
    </w:p>
    <w:p w14:paraId="332B5AF7">
      <w:pPr>
        <w:snapToGrid w:val="0"/>
        <w:spacing w:before="120" w:beforeLines="50" w:after="50" w:line="400" w:lineRule="exact"/>
        <w:rPr>
          <w:rFonts w:ascii="仿宋" w:hAnsi="仿宋" w:eastAsia="仿宋" w:cs="宋体"/>
          <w:sz w:val="24"/>
          <w:u w:val="single"/>
        </w:rPr>
      </w:pPr>
      <w:r>
        <w:rPr>
          <w:rFonts w:hint="eastAsia" w:ascii="仿宋" w:hAnsi="仿宋" w:eastAsia="仿宋" w:cs="宋体"/>
          <w:sz w:val="24"/>
        </w:rPr>
        <w:t>职务：                   职务：</w:t>
      </w:r>
    </w:p>
    <w:p w14:paraId="27EF1816">
      <w:pPr>
        <w:snapToGrid w:val="0"/>
        <w:spacing w:before="120" w:beforeLines="50" w:after="50" w:line="400" w:lineRule="exact"/>
        <w:ind w:firstLine="960" w:firstLineChars="400"/>
        <w:rPr>
          <w:rFonts w:ascii="仿宋" w:hAnsi="仿宋" w:eastAsia="仿宋" w:cs="宋体"/>
          <w:sz w:val="24"/>
        </w:rPr>
      </w:pPr>
    </w:p>
    <w:p w14:paraId="514EE036">
      <w:pPr>
        <w:snapToGrid w:val="0"/>
        <w:spacing w:before="120" w:beforeLines="50" w:after="50" w:line="400" w:lineRule="exact"/>
        <w:rPr>
          <w:rFonts w:ascii="仿宋" w:hAnsi="仿宋" w:eastAsia="仿宋" w:cs="宋体"/>
          <w:sz w:val="24"/>
        </w:rPr>
      </w:pPr>
      <w:r>
        <w:rPr>
          <w:rFonts w:hint="eastAsia" w:ascii="仿宋" w:hAnsi="仿宋" w:eastAsia="仿宋" w:cs="宋体"/>
          <w:sz w:val="24"/>
        </w:rPr>
        <w:t>授权代理人身份证号码：</w:t>
      </w:r>
    </w:p>
    <w:p w14:paraId="1713DB4B">
      <w:pPr>
        <w:snapToGrid w:val="0"/>
        <w:spacing w:before="120" w:beforeLines="50" w:after="50" w:line="400" w:lineRule="exact"/>
        <w:rPr>
          <w:rFonts w:ascii="仿宋" w:hAnsi="仿宋" w:eastAsia="仿宋" w:cs="宋体"/>
          <w:sz w:val="24"/>
        </w:rPr>
      </w:pPr>
    </w:p>
    <w:p w14:paraId="5155FD1B">
      <w:pPr>
        <w:snapToGrid w:val="0"/>
        <w:spacing w:before="120" w:beforeLines="50" w:after="50" w:line="400" w:lineRule="exact"/>
        <w:rPr>
          <w:rFonts w:ascii="仿宋" w:hAnsi="仿宋" w:eastAsia="仿宋" w:cs="宋体"/>
          <w:sz w:val="24"/>
        </w:rPr>
      </w:pPr>
      <w:r>
        <w:rPr>
          <w:rFonts w:hint="eastAsia" w:ascii="仿宋" w:hAnsi="仿宋" w:eastAsia="仿宋" w:cs="宋体"/>
          <w:sz w:val="24"/>
        </w:rPr>
        <w:t xml:space="preserve">                                     投标人公章：</w:t>
      </w:r>
    </w:p>
    <w:p w14:paraId="377FA9B5">
      <w:pPr>
        <w:snapToGrid w:val="0"/>
        <w:spacing w:before="120" w:beforeLines="50" w:after="50" w:line="400" w:lineRule="exact"/>
        <w:jc w:val="center"/>
        <w:rPr>
          <w:rFonts w:ascii="仿宋" w:hAnsi="仿宋" w:eastAsia="仿宋" w:cs="宋体"/>
          <w:sz w:val="24"/>
        </w:rPr>
      </w:pPr>
      <w:r>
        <w:rPr>
          <w:rFonts w:hint="eastAsia" w:ascii="仿宋" w:hAnsi="仿宋" w:eastAsia="仿宋" w:cs="宋体"/>
          <w:sz w:val="24"/>
        </w:rPr>
        <w:t xml:space="preserve">                                        年    月    日</w:t>
      </w:r>
    </w:p>
    <w:p w14:paraId="6DF774CB">
      <w:pPr>
        <w:jc w:val="center"/>
        <w:rPr>
          <w:rFonts w:ascii="仿宋" w:hAnsi="仿宋" w:eastAsia="仿宋" w:cs="宋体"/>
          <w:kern w:val="0"/>
          <w:sz w:val="24"/>
        </w:rPr>
      </w:pPr>
      <w:r>
        <w:rPr>
          <w:rFonts w:hint="eastAsia" w:ascii="仿宋" w:hAnsi="仿宋" w:eastAsia="仿宋" w:cs="宋体"/>
          <w:kern w:val="0"/>
          <w:sz w:val="24"/>
        </w:rPr>
        <w:t>——————————————————————————————</w:t>
      </w:r>
    </w:p>
    <w:p w14:paraId="3A6166D5">
      <w:pPr>
        <w:jc w:val="center"/>
        <w:rPr>
          <w:rFonts w:ascii="仿宋" w:hAnsi="仿宋" w:eastAsia="仿宋" w:cs="宋体"/>
          <w:kern w:val="0"/>
          <w:sz w:val="24"/>
        </w:rPr>
      </w:pPr>
      <w:r>
        <w:rPr>
          <w:rFonts w:hint="eastAsia" w:ascii="仿宋" w:hAnsi="仿宋" w:eastAsia="仿宋" w:cs="宋体"/>
          <w:kern w:val="0"/>
          <w:sz w:val="24"/>
        </w:rPr>
        <w:t>授权代理人有效身份证明复印件粘贴处</w:t>
      </w:r>
    </w:p>
    <w:p w14:paraId="439B8E43">
      <w:pPr>
        <w:jc w:val="center"/>
        <w:rPr>
          <w:rFonts w:ascii="仿宋" w:hAnsi="仿宋" w:eastAsia="仿宋" w:cs="宋体"/>
          <w:kern w:val="0"/>
          <w:sz w:val="28"/>
          <w:szCs w:val="28"/>
        </w:rPr>
      </w:pPr>
    </w:p>
    <w:p w14:paraId="41C92691">
      <w:pPr>
        <w:pStyle w:val="46"/>
        <w:rPr>
          <w:rFonts w:ascii="仿宋" w:hAnsi="仿宋" w:eastAsia="仿宋"/>
          <w:color w:val="auto"/>
        </w:rPr>
      </w:pPr>
    </w:p>
    <w:p w14:paraId="7C434DF6">
      <w:pPr>
        <w:pStyle w:val="46"/>
        <w:rPr>
          <w:rFonts w:ascii="仿宋" w:hAnsi="仿宋" w:eastAsia="仿宋"/>
          <w:color w:val="auto"/>
        </w:rPr>
      </w:pPr>
    </w:p>
    <w:p w14:paraId="39030FBE">
      <w:pPr>
        <w:pStyle w:val="8"/>
        <w:spacing w:line="480" w:lineRule="auto"/>
        <w:ind w:firstLine="482"/>
        <w:jc w:val="center"/>
        <w:rPr>
          <w:rFonts w:ascii="仿宋" w:hAnsi="仿宋" w:eastAsia="仿宋" w:cs="仿宋"/>
          <w:sz w:val="24"/>
        </w:rPr>
      </w:pPr>
      <w:r>
        <w:rPr>
          <w:rFonts w:hint="eastAsia" w:ascii="仿宋" w:hAnsi="仿宋" w:eastAsia="仿宋" w:cs="仿宋"/>
          <w:b/>
          <w:sz w:val="24"/>
        </w:rPr>
        <w:t>（后附授权代理人最近半年内任意1个月的个人社保缴纳证明文件）</w:t>
      </w:r>
    </w:p>
    <w:p w14:paraId="3947415B">
      <w:pPr>
        <w:pStyle w:val="46"/>
        <w:rPr>
          <w:rFonts w:ascii="仿宋" w:hAnsi="仿宋" w:eastAsia="仿宋"/>
          <w:color w:val="auto"/>
        </w:rPr>
      </w:pPr>
    </w:p>
    <w:p w14:paraId="58CA4A4D">
      <w:pPr>
        <w:pStyle w:val="46"/>
        <w:rPr>
          <w:rFonts w:ascii="仿宋" w:hAnsi="仿宋" w:eastAsia="仿宋"/>
          <w:color w:val="auto"/>
        </w:rPr>
      </w:pPr>
    </w:p>
    <w:p w14:paraId="321C7C0D">
      <w:pPr>
        <w:pStyle w:val="46"/>
        <w:rPr>
          <w:rFonts w:ascii="仿宋" w:hAnsi="仿宋" w:eastAsia="仿宋"/>
          <w:color w:val="auto"/>
        </w:rPr>
      </w:pPr>
    </w:p>
    <w:p w14:paraId="2CAFA1E6">
      <w:pPr>
        <w:pStyle w:val="46"/>
        <w:rPr>
          <w:rFonts w:ascii="仿宋" w:hAnsi="仿宋" w:eastAsia="仿宋"/>
          <w:color w:val="auto"/>
        </w:rPr>
      </w:pPr>
    </w:p>
    <w:p w14:paraId="3FBD6635">
      <w:pPr>
        <w:snapToGrid w:val="0"/>
        <w:spacing w:line="560" w:lineRule="exact"/>
        <w:jc w:val="center"/>
        <w:rPr>
          <w:rFonts w:ascii="仿宋" w:hAnsi="仿宋" w:eastAsia="仿宋"/>
        </w:rPr>
      </w:pPr>
      <w:r>
        <w:rPr>
          <w:rFonts w:hint="eastAsia" w:ascii="仿宋" w:hAnsi="仿宋" w:eastAsia="仿宋" w:cs="宋体"/>
        </w:rPr>
        <w:br w:type="page"/>
      </w:r>
    </w:p>
    <w:p w14:paraId="478A2F61">
      <w:pPr>
        <w:pStyle w:val="28"/>
        <w:ind w:firstLine="3635" w:firstLineChars="1293"/>
        <w:rPr>
          <w:rFonts w:ascii="仿宋" w:hAnsi="仿宋" w:eastAsia="仿宋" w:cs="宋体"/>
          <w:b/>
          <w:sz w:val="28"/>
          <w:szCs w:val="28"/>
        </w:rPr>
      </w:pPr>
    </w:p>
    <w:p w14:paraId="0C4FCCE9">
      <w:pPr>
        <w:snapToGrid w:val="0"/>
        <w:spacing w:line="560" w:lineRule="exact"/>
        <w:jc w:val="center"/>
        <w:outlineLvl w:val="1"/>
        <w:rPr>
          <w:rFonts w:ascii="仿宋" w:hAnsi="仿宋" w:eastAsia="仿宋" w:cs="仿宋"/>
          <w:b/>
          <w:sz w:val="28"/>
          <w:szCs w:val="28"/>
        </w:rPr>
      </w:pPr>
      <w:r>
        <w:rPr>
          <w:rFonts w:hint="eastAsia" w:ascii="仿宋" w:hAnsi="仿宋" w:eastAsia="仿宋" w:cs="仿宋"/>
          <w:b/>
          <w:sz w:val="28"/>
          <w:szCs w:val="28"/>
        </w:rPr>
        <w:t>3、承诺书</w:t>
      </w:r>
    </w:p>
    <w:p w14:paraId="1A877F44">
      <w:pPr>
        <w:snapToGrid w:val="0"/>
        <w:spacing w:line="560" w:lineRule="exact"/>
        <w:jc w:val="center"/>
        <w:rPr>
          <w:rFonts w:ascii="仿宋" w:hAnsi="仿宋" w:eastAsia="仿宋" w:cs="仿宋"/>
          <w:b/>
          <w:sz w:val="28"/>
          <w:szCs w:val="28"/>
        </w:rPr>
      </w:pPr>
    </w:p>
    <w:p w14:paraId="3D4FF926">
      <w:pPr>
        <w:tabs>
          <w:tab w:val="left" w:pos="1650"/>
        </w:tabs>
        <w:jc w:val="left"/>
        <w:rPr>
          <w:rFonts w:ascii="仿宋" w:hAnsi="仿宋" w:eastAsia="仿宋" w:cs="仿宋"/>
          <w:sz w:val="24"/>
        </w:rPr>
      </w:pPr>
      <w:r>
        <w:rPr>
          <w:rFonts w:hint="eastAsia" w:ascii="仿宋" w:hAnsi="仿宋" w:eastAsia="仿宋" w:cs="仿宋"/>
          <w:sz w:val="24"/>
          <w:u w:val="single"/>
        </w:rPr>
        <w:t>（</w:t>
      </w:r>
      <w:r>
        <w:rPr>
          <w:rFonts w:hint="eastAsia" w:ascii="仿宋" w:hAnsi="仿宋" w:eastAsia="仿宋" w:cs="仿宋"/>
          <w:sz w:val="24"/>
          <w:u w:val="single"/>
          <w:lang w:eastAsia="zh-CN"/>
        </w:rPr>
        <w:t>投标人</w:t>
      </w:r>
      <w:r>
        <w:rPr>
          <w:rFonts w:hint="eastAsia" w:ascii="仿宋" w:hAnsi="仿宋" w:eastAsia="仿宋" w:cs="仿宋"/>
          <w:sz w:val="24"/>
          <w:u w:val="single"/>
        </w:rPr>
        <w:t>）</w:t>
      </w:r>
      <w:r>
        <w:rPr>
          <w:rFonts w:hint="eastAsia" w:ascii="仿宋" w:hAnsi="仿宋" w:eastAsia="仿宋" w:cs="仿宋"/>
          <w:sz w:val="24"/>
        </w:rPr>
        <w:t>现参加</w:t>
      </w:r>
      <w:r>
        <w:rPr>
          <w:rFonts w:hint="eastAsia" w:ascii="仿宋" w:hAnsi="仿宋" w:eastAsia="仿宋" w:cs="仿宋"/>
          <w:sz w:val="24"/>
          <w:u w:val="single"/>
        </w:rPr>
        <w:t>（项目名称）</w:t>
      </w:r>
      <w:r>
        <w:rPr>
          <w:rFonts w:hint="eastAsia" w:ascii="仿宋" w:hAnsi="仿宋" w:eastAsia="仿宋" w:cs="仿宋"/>
          <w:sz w:val="24"/>
        </w:rPr>
        <w:t>政府采购活动，郑重承诺如下：</w:t>
      </w:r>
    </w:p>
    <w:p w14:paraId="289C6EE3">
      <w:pPr>
        <w:tabs>
          <w:tab w:val="left" w:pos="1650"/>
        </w:tabs>
        <w:jc w:val="left"/>
        <w:rPr>
          <w:rFonts w:ascii="仿宋" w:hAnsi="仿宋" w:eastAsia="仿宋" w:cs="仿宋"/>
          <w:sz w:val="24"/>
          <w:u w:val="single"/>
        </w:rPr>
      </w:pPr>
    </w:p>
    <w:p w14:paraId="5577ED3B">
      <w:pPr>
        <w:tabs>
          <w:tab w:val="left" w:pos="1650"/>
        </w:tabs>
        <w:spacing w:line="600" w:lineRule="exact"/>
        <w:ind w:firstLine="480" w:firstLineChars="200"/>
        <w:jc w:val="left"/>
        <w:rPr>
          <w:rFonts w:ascii="仿宋" w:hAnsi="仿宋" w:eastAsia="仿宋" w:cs="仿宋"/>
          <w:sz w:val="24"/>
        </w:rPr>
      </w:pPr>
      <w:r>
        <w:rPr>
          <w:rFonts w:hint="eastAsia" w:ascii="仿宋" w:hAnsi="仿宋" w:eastAsia="仿宋" w:cs="仿宋"/>
          <w:sz w:val="24"/>
        </w:rPr>
        <w:t>符合参与政府采购活动的资格条件并且没有税收缴纳、社会保障等方面的失信记录。且在投标时间截止前未被“信用中国”（www.creditchina.gov.cn）、“中国政府采购网”（www.ccgp.gov.cn）等列入失信被执行人、重大税收违法案件当事人名单、政府采购严重违法失信行为记录名单。</w:t>
      </w:r>
    </w:p>
    <w:p w14:paraId="09607850">
      <w:pPr>
        <w:pStyle w:val="10"/>
        <w:rPr>
          <w:rFonts w:ascii="仿宋" w:hAnsi="仿宋" w:eastAsia="仿宋" w:cs="仿宋"/>
          <w:b/>
          <w:sz w:val="28"/>
          <w:szCs w:val="28"/>
        </w:rPr>
      </w:pPr>
    </w:p>
    <w:p w14:paraId="25EA2CB1">
      <w:pPr>
        <w:rPr>
          <w:rFonts w:ascii="仿宋" w:hAnsi="仿宋" w:eastAsia="仿宋" w:cs="仿宋"/>
          <w:b/>
          <w:sz w:val="28"/>
          <w:szCs w:val="28"/>
        </w:rPr>
      </w:pPr>
    </w:p>
    <w:p w14:paraId="7EFDB6AF">
      <w:pPr>
        <w:pStyle w:val="10"/>
        <w:rPr>
          <w:rFonts w:ascii="仿宋" w:hAnsi="仿宋" w:eastAsia="仿宋" w:cs="仿宋"/>
          <w:b/>
          <w:sz w:val="28"/>
          <w:szCs w:val="28"/>
        </w:rPr>
      </w:pPr>
    </w:p>
    <w:p w14:paraId="3D91578B">
      <w:pPr>
        <w:rPr>
          <w:rFonts w:ascii="仿宋" w:hAnsi="仿宋" w:eastAsia="仿宋" w:cs="仿宋"/>
          <w:b/>
          <w:sz w:val="28"/>
          <w:szCs w:val="28"/>
        </w:rPr>
      </w:pPr>
    </w:p>
    <w:p w14:paraId="045A66C3">
      <w:pPr>
        <w:pStyle w:val="10"/>
        <w:rPr>
          <w:rFonts w:ascii="仿宋" w:hAnsi="仿宋" w:eastAsia="仿宋" w:cs="仿宋"/>
          <w:b/>
          <w:sz w:val="28"/>
          <w:szCs w:val="28"/>
        </w:rPr>
      </w:pPr>
    </w:p>
    <w:p w14:paraId="2FFBF4AA">
      <w:pPr>
        <w:rPr>
          <w:rFonts w:ascii="仿宋" w:hAnsi="仿宋" w:eastAsia="仿宋" w:cs="仿宋"/>
          <w:b/>
          <w:sz w:val="28"/>
          <w:szCs w:val="28"/>
        </w:rPr>
      </w:pPr>
    </w:p>
    <w:p w14:paraId="145C9FFE">
      <w:pPr>
        <w:pStyle w:val="10"/>
        <w:rPr>
          <w:rFonts w:ascii="仿宋" w:hAnsi="仿宋" w:eastAsia="仿宋" w:cs="仿宋"/>
          <w:b/>
          <w:sz w:val="28"/>
          <w:szCs w:val="28"/>
        </w:rPr>
      </w:pPr>
    </w:p>
    <w:p w14:paraId="784F64B0">
      <w:pPr>
        <w:pStyle w:val="55"/>
        <w:spacing w:before="0" w:beforeAutospacing="0" w:after="0" w:afterAutospacing="0" w:line="560" w:lineRule="exact"/>
        <w:ind w:firstLine="3720" w:firstLineChars="1550"/>
        <w:rPr>
          <w:rFonts w:ascii="仿宋" w:hAnsi="仿宋" w:eastAsia="仿宋" w:cs="仿宋"/>
          <w:kern w:val="2"/>
        </w:rPr>
      </w:pPr>
      <w:r>
        <w:rPr>
          <w:rFonts w:hint="eastAsia" w:ascii="仿宋" w:hAnsi="仿宋" w:eastAsia="仿宋" w:cs="仿宋"/>
          <w:kern w:val="2"/>
        </w:rPr>
        <w:t>承诺单位（盖章）</w:t>
      </w:r>
    </w:p>
    <w:p w14:paraId="0449537F">
      <w:pPr>
        <w:spacing w:line="560" w:lineRule="exact"/>
        <w:rPr>
          <w:rFonts w:ascii="仿宋" w:hAnsi="仿宋" w:eastAsia="仿宋" w:cs="仿宋"/>
          <w:sz w:val="24"/>
        </w:rPr>
      </w:pPr>
      <w:r>
        <w:rPr>
          <w:rFonts w:hint="eastAsia" w:ascii="仿宋" w:hAnsi="仿宋" w:eastAsia="仿宋" w:cs="仿宋"/>
          <w:sz w:val="24"/>
        </w:rPr>
        <w:t xml:space="preserve">                               时间：20**年*月*日</w:t>
      </w:r>
    </w:p>
    <w:p w14:paraId="4A999396">
      <w:pPr>
        <w:pStyle w:val="12"/>
        <w:rPr>
          <w:rFonts w:ascii="仿宋" w:hAnsi="仿宋" w:eastAsia="仿宋" w:cs="仿宋"/>
          <w:sz w:val="24"/>
        </w:rPr>
      </w:pPr>
    </w:p>
    <w:p w14:paraId="63983F39">
      <w:pPr>
        <w:rPr>
          <w:rFonts w:ascii="仿宋" w:hAnsi="仿宋" w:eastAsia="仿宋" w:cs="仿宋"/>
          <w:sz w:val="24"/>
        </w:rPr>
      </w:pPr>
    </w:p>
    <w:p w14:paraId="1303FD05">
      <w:pPr>
        <w:pStyle w:val="12"/>
        <w:rPr>
          <w:rFonts w:ascii="仿宋" w:hAnsi="仿宋" w:eastAsia="仿宋" w:cs="仿宋"/>
          <w:sz w:val="24"/>
        </w:rPr>
      </w:pPr>
    </w:p>
    <w:p w14:paraId="4CDE26CA">
      <w:pPr>
        <w:rPr>
          <w:rFonts w:ascii="仿宋" w:hAnsi="仿宋" w:eastAsia="仿宋" w:cs="仿宋"/>
          <w:sz w:val="24"/>
        </w:rPr>
      </w:pPr>
    </w:p>
    <w:p w14:paraId="7AE1F5CF">
      <w:pPr>
        <w:pStyle w:val="12"/>
        <w:rPr>
          <w:rFonts w:ascii="仿宋" w:hAnsi="仿宋" w:eastAsia="仿宋" w:cs="仿宋"/>
          <w:sz w:val="24"/>
        </w:rPr>
      </w:pPr>
    </w:p>
    <w:p w14:paraId="3C4F14FD">
      <w:pPr>
        <w:rPr>
          <w:rFonts w:ascii="仿宋" w:hAnsi="仿宋" w:eastAsia="仿宋" w:cs="仿宋"/>
          <w:sz w:val="24"/>
        </w:rPr>
      </w:pPr>
    </w:p>
    <w:p w14:paraId="192480A4">
      <w:pPr>
        <w:pStyle w:val="12"/>
        <w:rPr>
          <w:rFonts w:ascii="仿宋" w:hAnsi="仿宋" w:eastAsia="仿宋" w:cs="仿宋"/>
          <w:sz w:val="24"/>
        </w:rPr>
      </w:pPr>
    </w:p>
    <w:p w14:paraId="473A2ABB">
      <w:pPr>
        <w:rPr>
          <w:rFonts w:ascii="仿宋" w:hAnsi="仿宋" w:eastAsia="仿宋" w:cs="仿宋"/>
          <w:sz w:val="24"/>
        </w:rPr>
      </w:pPr>
    </w:p>
    <w:p w14:paraId="5B419C72">
      <w:pPr>
        <w:pStyle w:val="12"/>
        <w:rPr>
          <w:rFonts w:ascii="仿宋" w:hAnsi="仿宋" w:eastAsia="仿宋" w:cs="仿宋"/>
          <w:sz w:val="24"/>
        </w:rPr>
      </w:pPr>
    </w:p>
    <w:p w14:paraId="716C294D">
      <w:pPr>
        <w:rPr>
          <w:rFonts w:ascii="仿宋" w:hAnsi="仿宋" w:eastAsia="仿宋" w:cs="仿宋"/>
          <w:sz w:val="24"/>
        </w:rPr>
      </w:pPr>
    </w:p>
    <w:p w14:paraId="547B365A">
      <w:pPr>
        <w:pStyle w:val="12"/>
      </w:pPr>
    </w:p>
    <w:p w14:paraId="5349B723">
      <w:pPr>
        <w:pStyle w:val="28"/>
        <w:ind w:firstLine="2811" w:firstLineChars="1000"/>
        <w:rPr>
          <w:rFonts w:ascii="仿宋" w:hAnsi="仿宋" w:eastAsia="仿宋" w:cs="宋体"/>
          <w:b/>
          <w:sz w:val="28"/>
          <w:szCs w:val="28"/>
        </w:rPr>
      </w:pPr>
    </w:p>
    <w:p w14:paraId="7BDE64F1">
      <w:pPr>
        <w:pStyle w:val="28"/>
        <w:ind w:firstLine="2811" w:firstLineChars="1000"/>
        <w:rPr>
          <w:rFonts w:ascii="仿宋" w:hAnsi="仿宋" w:eastAsia="仿宋" w:cs="宋体"/>
          <w:b/>
          <w:sz w:val="28"/>
          <w:szCs w:val="28"/>
        </w:rPr>
      </w:pPr>
    </w:p>
    <w:p w14:paraId="1AD3C339">
      <w:pPr>
        <w:pStyle w:val="28"/>
        <w:ind w:firstLine="2811" w:firstLineChars="1000"/>
        <w:rPr>
          <w:rFonts w:ascii="仿宋" w:hAnsi="仿宋" w:eastAsia="仿宋" w:cs="宋体"/>
          <w:b/>
          <w:sz w:val="28"/>
          <w:szCs w:val="28"/>
        </w:rPr>
      </w:pPr>
    </w:p>
    <w:p w14:paraId="06848498">
      <w:pPr>
        <w:pStyle w:val="28"/>
        <w:ind w:firstLine="2811" w:firstLineChars="1000"/>
        <w:rPr>
          <w:rFonts w:ascii="仿宋" w:hAnsi="仿宋" w:eastAsia="仿宋" w:cs="宋体"/>
          <w:b/>
          <w:sz w:val="28"/>
          <w:szCs w:val="28"/>
        </w:rPr>
      </w:pPr>
    </w:p>
    <w:p w14:paraId="636169AD">
      <w:pPr>
        <w:pStyle w:val="28"/>
        <w:ind w:firstLine="2811" w:firstLineChars="1000"/>
        <w:outlineLvl w:val="1"/>
        <w:rPr>
          <w:rFonts w:ascii="仿宋" w:hAnsi="仿宋" w:eastAsia="仿宋" w:cs="宋体"/>
          <w:b/>
          <w:sz w:val="28"/>
          <w:szCs w:val="28"/>
        </w:rPr>
      </w:pPr>
      <w:r>
        <w:rPr>
          <w:rFonts w:hint="eastAsia" w:ascii="仿宋" w:hAnsi="仿宋" w:eastAsia="仿宋" w:cs="宋体"/>
          <w:b/>
          <w:sz w:val="28"/>
          <w:szCs w:val="28"/>
        </w:rPr>
        <w:t>4、信用承诺书</w:t>
      </w:r>
    </w:p>
    <w:p w14:paraId="03297FD6">
      <w:pPr>
        <w:pStyle w:val="28"/>
        <w:ind w:firstLine="562"/>
        <w:jc w:val="center"/>
        <w:rPr>
          <w:rFonts w:ascii="仿宋" w:hAnsi="仿宋" w:eastAsia="仿宋" w:cs="宋体"/>
          <w:b/>
          <w:bCs/>
          <w:sz w:val="28"/>
          <w:szCs w:val="28"/>
        </w:rPr>
      </w:pPr>
    </w:p>
    <w:p w14:paraId="66FE4169">
      <w:pPr>
        <w:tabs>
          <w:tab w:val="left" w:pos="1650"/>
        </w:tabs>
        <w:jc w:val="left"/>
        <w:rPr>
          <w:rFonts w:ascii="仿宋" w:hAnsi="仿宋" w:eastAsia="仿宋" w:cs="宋体"/>
          <w:sz w:val="24"/>
        </w:rPr>
      </w:pPr>
      <w:r>
        <w:rPr>
          <w:rFonts w:hint="eastAsia" w:ascii="仿宋" w:hAnsi="仿宋" w:eastAsia="仿宋" w:cs="宋体"/>
          <w:sz w:val="24"/>
          <w:u w:val="single"/>
        </w:rPr>
        <w:t>（投标人）</w:t>
      </w:r>
      <w:r>
        <w:rPr>
          <w:rFonts w:hint="eastAsia" w:ascii="仿宋" w:hAnsi="仿宋" w:eastAsia="仿宋" w:cs="宋体"/>
          <w:sz w:val="24"/>
        </w:rPr>
        <w:t>现参加</w:t>
      </w:r>
      <w:r>
        <w:rPr>
          <w:rFonts w:hint="eastAsia" w:ascii="仿宋" w:hAnsi="仿宋" w:eastAsia="仿宋" w:cs="宋体"/>
          <w:sz w:val="24"/>
          <w:u w:val="single"/>
        </w:rPr>
        <w:t>（项目名称）</w:t>
      </w:r>
      <w:r>
        <w:rPr>
          <w:rFonts w:hint="eastAsia" w:ascii="仿宋" w:hAnsi="仿宋" w:eastAsia="仿宋" w:cs="宋体"/>
          <w:sz w:val="24"/>
        </w:rPr>
        <w:t>政府采购活动，郑重承诺如下：</w:t>
      </w:r>
    </w:p>
    <w:p w14:paraId="5C9C226D">
      <w:pPr>
        <w:tabs>
          <w:tab w:val="left" w:pos="1650"/>
        </w:tabs>
        <w:spacing w:line="560" w:lineRule="exact"/>
        <w:ind w:firstLine="630"/>
        <w:rPr>
          <w:rFonts w:ascii="仿宋" w:hAnsi="仿宋" w:eastAsia="仿宋" w:cs="宋体"/>
          <w:sz w:val="24"/>
        </w:rPr>
      </w:pPr>
      <w:r>
        <w:rPr>
          <w:rFonts w:hint="eastAsia" w:ascii="仿宋" w:hAnsi="仿宋" w:eastAsia="仿宋" w:cs="宋体"/>
          <w:sz w:val="24"/>
        </w:rPr>
        <w:t>对所提供的资料合法性、真实性、准确性和有效性负责；</w:t>
      </w:r>
    </w:p>
    <w:p w14:paraId="390050F3">
      <w:pPr>
        <w:tabs>
          <w:tab w:val="left" w:pos="1650"/>
        </w:tabs>
        <w:spacing w:line="560" w:lineRule="exact"/>
        <w:ind w:firstLine="630"/>
        <w:rPr>
          <w:rFonts w:ascii="仿宋" w:hAnsi="仿宋" w:eastAsia="仿宋" w:cs="宋体"/>
          <w:sz w:val="24"/>
        </w:rPr>
      </w:pPr>
      <w:r>
        <w:rPr>
          <w:rFonts w:hint="eastAsia" w:ascii="仿宋" w:hAnsi="仿宋" w:eastAsia="仿宋" w:cs="宋体"/>
          <w:sz w:val="24"/>
        </w:rPr>
        <w:t>严格按照国家法律、法规和规章，依法开展相关经济活动，全面履行应尽的责任和义务；</w:t>
      </w:r>
    </w:p>
    <w:p w14:paraId="6B80E161">
      <w:pPr>
        <w:tabs>
          <w:tab w:val="left" w:pos="1650"/>
        </w:tabs>
        <w:spacing w:line="560" w:lineRule="exact"/>
        <w:ind w:firstLine="630"/>
        <w:rPr>
          <w:rFonts w:ascii="仿宋" w:hAnsi="仿宋" w:eastAsia="仿宋" w:cs="宋体"/>
          <w:sz w:val="24"/>
        </w:rPr>
      </w:pPr>
      <w:r>
        <w:rPr>
          <w:rFonts w:hint="eastAsia" w:ascii="仿宋" w:hAnsi="仿宋" w:eastAsia="仿宋" w:cs="宋体"/>
          <w:sz w:val="24"/>
        </w:rPr>
        <w:t>加强自我约束、自我规范、自我管理，不制假售假、不虚假宣传、不违约毁约、不恶意逃债、不偷税漏税，诚信依法经营；</w:t>
      </w:r>
    </w:p>
    <w:p w14:paraId="3EB07EA7">
      <w:pPr>
        <w:tabs>
          <w:tab w:val="left" w:pos="1650"/>
        </w:tabs>
        <w:spacing w:line="560" w:lineRule="exact"/>
        <w:ind w:firstLine="630"/>
        <w:rPr>
          <w:rFonts w:ascii="仿宋" w:hAnsi="仿宋" w:eastAsia="仿宋" w:cs="宋体"/>
          <w:sz w:val="24"/>
        </w:rPr>
      </w:pPr>
      <w:r>
        <w:rPr>
          <w:rFonts w:hint="eastAsia" w:ascii="仿宋" w:hAnsi="仿宋" w:eastAsia="仿宋" w:cs="宋体"/>
          <w:sz w:val="24"/>
        </w:rPr>
        <w:t>自愿接受行政主管部门的依法检查、违背承诺约定将自愿承担违约责任，并接受法律法规和相关部门规章制度的惩戒和约束；</w:t>
      </w:r>
    </w:p>
    <w:p w14:paraId="5BE144BE">
      <w:pPr>
        <w:tabs>
          <w:tab w:val="left" w:pos="1650"/>
        </w:tabs>
        <w:spacing w:line="560" w:lineRule="exact"/>
        <w:ind w:firstLine="630"/>
        <w:rPr>
          <w:rFonts w:ascii="仿宋" w:hAnsi="仿宋" w:eastAsia="仿宋" w:cs="宋体"/>
          <w:sz w:val="24"/>
        </w:rPr>
      </w:pPr>
      <w:r>
        <w:rPr>
          <w:rFonts w:hint="eastAsia" w:ascii="仿宋" w:hAnsi="仿宋" w:eastAsia="仿宋" w:cs="宋体"/>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4A9B81E4">
      <w:pPr>
        <w:tabs>
          <w:tab w:val="left" w:pos="1650"/>
        </w:tabs>
        <w:spacing w:line="560" w:lineRule="exact"/>
        <w:rPr>
          <w:rFonts w:ascii="仿宋" w:hAnsi="仿宋" w:eastAsia="仿宋" w:cs="宋体"/>
          <w:sz w:val="24"/>
          <w:u w:val="single"/>
        </w:rPr>
      </w:pPr>
    </w:p>
    <w:p w14:paraId="4026FFA7">
      <w:pPr>
        <w:tabs>
          <w:tab w:val="left" w:pos="1650"/>
        </w:tabs>
        <w:spacing w:line="560" w:lineRule="exact"/>
        <w:rPr>
          <w:rFonts w:ascii="仿宋" w:hAnsi="仿宋" w:eastAsia="仿宋" w:cs="宋体"/>
          <w:sz w:val="24"/>
          <w:u w:val="single"/>
        </w:rPr>
      </w:pPr>
    </w:p>
    <w:p w14:paraId="7CF17115">
      <w:pPr>
        <w:pStyle w:val="55"/>
        <w:spacing w:before="0" w:beforeAutospacing="0" w:after="0" w:afterAutospacing="0" w:line="560" w:lineRule="exact"/>
        <w:ind w:firstLine="600" w:firstLineChars="250"/>
        <w:rPr>
          <w:rFonts w:ascii="仿宋" w:hAnsi="仿宋" w:eastAsia="仿宋"/>
          <w:spacing w:val="-7"/>
        </w:rPr>
      </w:pPr>
      <w:r>
        <w:rPr>
          <w:rFonts w:hint="eastAsia" w:ascii="仿宋" w:hAnsi="仿宋" w:eastAsia="仿宋"/>
          <w:kern w:val="2"/>
        </w:rPr>
        <w:t>统一社会信用代码：</w:t>
      </w:r>
    </w:p>
    <w:p w14:paraId="01C3FF32">
      <w:pPr>
        <w:pStyle w:val="55"/>
        <w:spacing w:before="0" w:beforeAutospacing="0" w:after="0" w:afterAutospacing="0" w:line="560" w:lineRule="exact"/>
        <w:rPr>
          <w:rFonts w:ascii="仿宋" w:hAnsi="仿宋" w:eastAsia="仿宋"/>
        </w:rPr>
      </w:pPr>
    </w:p>
    <w:p w14:paraId="6BB89FA4">
      <w:pPr>
        <w:pStyle w:val="55"/>
        <w:spacing w:before="0" w:beforeAutospacing="0" w:after="0" w:afterAutospacing="0" w:line="560" w:lineRule="exact"/>
        <w:ind w:firstLine="3720" w:firstLineChars="1550"/>
        <w:rPr>
          <w:rFonts w:ascii="仿宋" w:hAnsi="仿宋" w:eastAsia="仿宋"/>
          <w:kern w:val="2"/>
        </w:rPr>
      </w:pPr>
      <w:r>
        <w:rPr>
          <w:rFonts w:hint="eastAsia" w:ascii="仿宋" w:hAnsi="仿宋" w:eastAsia="仿宋"/>
          <w:kern w:val="2"/>
        </w:rPr>
        <w:t>承诺单位（盖章）</w:t>
      </w:r>
    </w:p>
    <w:p w14:paraId="707DED42">
      <w:pPr>
        <w:spacing w:line="560" w:lineRule="exact"/>
        <w:rPr>
          <w:rFonts w:ascii="仿宋" w:hAnsi="仿宋" w:eastAsia="仿宋" w:cs="宋体"/>
          <w:sz w:val="24"/>
        </w:rPr>
      </w:pPr>
      <w:r>
        <w:rPr>
          <w:rFonts w:hint="eastAsia" w:ascii="仿宋" w:hAnsi="仿宋" w:eastAsia="仿宋" w:cs="宋体"/>
          <w:sz w:val="24"/>
        </w:rPr>
        <w:t xml:space="preserve">                               时间：20**年*月*日</w:t>
      </w:r>
    </w:p>
    <w:p w14:paraId="09B2446D">
      <w:pPr>
        <w:pStyle w:val="14"/>
        <w:rPr>
          <w:rFonts w:ascii="仿宋" w:hAnsi="仿宋" w:eastAsia="仿宋" w:cs="宋体"/>
        </w:rPr>
      </w:pPr>
    </w:p>
    <w:p w14:paraId="6C106BF8">
      <w:pPr>
        <w:pStyle w:val="14"/>
        <w:rPr>
          <w:rFonts w:ascii="仿宋" w:hAnsi="仿宋" w:eastAsia="仿宋" w:cs="宋体"/>
        </w:rPr>
      </w:pPr>
    </w:p>
    <w:p w14:paraId="5519F7D9">
      <w:pPr>
        <w:pStyle w:val="14"/>
        <w:rPr>
          <w:rFonts w:ascii="仿宋" w:hAnsi="仿宋" w:eastAsia="仿宋" w:cs="宋体"/>
        </w:rPr>
      </w:pPr>
    </w:p>
    <w:p w14:paraId="391FB16C">
      <w:pPr>
        <w:pStyle w:val="14"/>
        <w:rPr>
          <w:rFonts w:ascii="仿宋" w:hAnsi="仿宋" w:eastAsia="仿宋" w:cs="宋体"/>
        </w:rPr>
      </w:pPr>
    </w:p>
    <w:p w14:paraId="53E1A4CF">
      <w:pPr>
        <w:pStyle w:val="14"/>
        <w:rPr>
          <w:rFonts w:ascii="仿宋" w:hAnsi="仿宋" w:eastAsia="仿宋" w:cs="宋体"/>
        </w:rPr>
      </w:pPr>
    </w:p>
    <w:p w14:paraId="51A2DEB6">
      <w:pPr>
        <w:pStyle w:val="14"/>
        <w:rPr>
          <w:rFonts w:ascii="仿宋" w:hAnsi="仿宋" w:eastAsia="仿宋" w:cs="宋体"/>
        </w:rPr>
      </w:pPr>
    </w:p>
    <w:p w14:paraId="46877DEB">
      <w:pPr>
        <w:pStyle w:val="14"/>
        <w:rPr>
          <w:rFonts w:ascii="仿宋" w:hAnsi="仿宋" w:eastAsia="仿宋" w:cs="宋体"/>
        </w:rPr>
      </w:pPr>
      <w:r>
        <w:rPr>
          <w:rFonts w:hint="eastAsia" w:ascii="仿宋" w:hAnsi="仿宋" w:eastAsia="仿宋" w:cs="宋体"/>
        </w:rPr>
        <w:br w:type="page"/>
      </w:r>
    </w:p>
    <w:p w14:paraId="766B540F">
      <w:pPr>
        <w:pStyle w:val="28"/>
        <w:ind w:firstLine="1687" w:firstLineChars="600"/>
        <w:outlineLvl w:val="1"/>
        <w:rPr>
          <w:rFonts w:ascii="仿宋" w:hAnsi="仿宋" w:eastAsia="仿宋" w:cs="宋体"/>
          <w:b/>
          <w:sz w:val="28"/>
          <w:szCs w:val="28"/>
        </w:rPr>
      </w:pPr>
      <w:r>
        <w:rPr>
          <w:rFonts w:hint="eastAsia" w:ascii="仿宋" w:hAnsi="仿宋" w:eastAsia="仿宋" w:cs="宋体"/>
          <w:b/>
          <w:sz w:val="28"/>
          <w:szCs w:val="28"/>
        </w:rPr>
        <w:t>5、中小企业声明函（货物）</w:t>
      </w:r>
    </w:p>
    <w:p w14:paraId="1550587C">
      <w:pPr>
        <w:spacing w:line="360" w:lineRule="auto"/>
        <w:ind w:firstLine="480" w:firstLineChars="200"/>
        <w:rPr>
          <w:rFonts w:ascii="仿宋" w:hAnsi="仿宋" w:eastAsia="仿宋" w:cs="仿宋"/>
          <w:sz w:val="24"/>
        </w:rPr>
      </w:pPr>
    </w:p>
    <w:p w14:paraId="2B209845">
      <w:pPr>
        <w:spacing w:line="600" w:lineRule="exact"/>
        <w:ind w:firstLine="480" w:firstLineChars="200"/>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w:t>
      </w:r>
      <w:r>
        <w:rPr>
          <w:rFonts w:hint="eastAsia" w:ascii="仿宋" w:hAnsi="仿宋" w:eastAsia="仿宋" w:cs="仿宋"/>
          <w:sz w:val="24"/>
          <w:u w:val="single"/>
        </w:rPr>
        <w:t>（单位名称）</w:t>
      </w:r>
      <w:r>
        <w:rPr>
          <w:rFonts w:hint="eastAsia" w:ascii="仿宋" w:hAnsi="仿宋" w:eastAsia="仿宋" w:cs="仿宋"/>
          <w:sz w:val="24"/>
        </w:rPr>
        <w:t>的</w:t>
      </w:r>
      <w:r>
        <w:rPr>
          <w:rFonts w:hint="eastAsia" w:ascii="仿宋" w:hAnsi="仿宋" w:eastAsia="仿宋" w:cs="仿宋"/>
          <w:sz w:val="24"/>
          <w:u w:val="single"/>
        </w:rPr>
        <w:t>（项目名称）</w:t>
      </w:r>
      <w:r>
        <w:rPr>
          <w:rFonts w:hint="eastAsia" w:ascii="仿宋" w:hAnsi="仿宋" w:eastAsia="仿宋" w:cs="仿宋"/>
          <w:sz w:val="24"/>
        </w:rPr>
        <w:t>采购活动，提供的货物全部由符合政策要求的中小企业制造。相关企业（含联合体中的中小企业、签订分包意向协议的中小企业）的具体情况如下：</w:t>
      </w:r>
    </w:p>
    <w:p w14:paraId="1E39F386">
      <w:pPr>
        <w:spacing w:line="600" w:lineRule="exact"/>
        <w:ind w:firstLine="480" w:firstLineChars="200"/>
        <w:rPr>
          <w:rFonts w:ascii="仿宋" w:hAnsi="仿宋" w:eastAsia="仿宋" w:cs="仿宋"/>
          <w:sz w:val="24"/>
        </w:rPr>
      </w:pPr>
      <w:r>
        <w:rPr>
          <w:rFonts w:hint="eastAsia" w:ascii="仿宋" w:hAnsi="仿宋" w:eastAsia="仿宋" w:cs="仿宋"/>
          <w:sz w:val="24"/>
        </w:rPr>
        <w:t xml:space="preserve">1. </w:t>
      </w:r>
      <w:r>
        <w:rPr>
          <w:rFonts w:hint="eastAsia" w:ascii="仿宋" w:hAnsi="仿宋" w:eastAsia="仿宋" w:cs="仿宋"/>
          <w:sz w:val="24"/>
          <w:u w:val="single"/>
        </w:rPr>
        <w:t xml:space="preserve">（标的名称） </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行业；制造商为</w:t>
      </w:r>
      <w:r>
        <w:rPr>
          <w:rFonts w:hint="eastAsia" w:ascii="仿宋" w:hAnsi="仿宋" w:eastAsia="仿宋" w:cs="仿宋"/>
          <w:sz w:val="24"/>
          <w:u w:val="single"/>
        </w:rPr>
        <w:t>（企业名称）</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（中型企业、小型企业、微型企业）</w:t>
      </w:r>
      <w:r>
        <w:rPr>
          <w:rFonts w:hint="eastAsia" w:ascii="仿宋" w:hAnsi="仿宋" w:eastAsia="仿宋" w:cs="仿宋"/>
          <w:sz w:val="24"/>
        </w:rPr>
        <w:t>；</w:t>
      </w:r>
    </w:p>
    <w:p w14:paraId="1CAF1E3C">
      <w:pPr>
        <w:spacing w:line="600" w:lineRule="exact"/>
        <w:ind w:firstLine="480" w:firstLineChars="200"/>
        <w:rPr>
          <w:rFonts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sz w:val="24"/>
          <w:u w:val="single"/>
        </w:rPr>
        <w:t>（标的名称）</w:t>
      </w:r>
      <w:r>
        <w:rPr>
          <w:rFonts w:hint="eastAsia" w:ascii="仿宋" w:hAnsi="仿宋" w:eastAsia="仿宋" w:cs="仿宋"/>
          <w:sz w:val="24"/>
        </w:rPr>
        <w:t xml:space="preserve"> ，属于</w:t>
      </w:r>
      <w:r>
        <w:rPr>
          <w:rFonts w:hint="eastAsia" w:ascii="仿宋" w:hAnsi="仿宋" w:eastAsia="仿宋" w:cs="仿宋"/>
          <w:sz w:val="24"/>
          <w:u w:val="single"/>
        </w:rPr>
        <w:t>（采购文件中明确的所属行业）</w:t>
      </w:r>
      <w:r>
        <w:rPr>
          <w:rFonts w:hint="eastAsia" w:ascii="仿宋" w:hAnsi="仿宋" w:eastAsia="仿宋" w:cs="仿宋"/>
          <w:sz w:val="24"/>
        </w:rPr>
        <w:t>行业；制造商为</w:t>
      </w:r>
      <w:r>
        <w:rPr>
          <w:rFonts w:hint="eastAsia" w:ascii="仿宋" w:hAnsi="仿宋" w:eastAsia="仿宋" w:cs="仿宋"/>
          <w:sz w:val="24"/>
          <w:u w:val="single"/>
        </w:rPr>
        <w:t>（企业名称）</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（中型企业、小型企业、微型企业）</w:t>
      </w:r>
      <w:r>
        <w:rPr>
          <w:rFonts w:hint="eastAsia" w:ascii="仿宋" w:hAnsi="仿宋" w:eastAsia="仿宋" w:cs="仿宋"/>
          <w:sz w:val="24"/>
        </w:rPr>
        <w:t>；</w:t>
      </w:r>
    </w:p>
    <w:p w14:paraId="65AF6DAD">
      <w:pPr>
        <w:spacing w:line="600" w:lineRule="exact"/>
        <w:ind w:firstLine="480" w:firstLineChars="200"/>
        <w:rPr>
          <w:rFonts w:ascii="仿宋" w:hAnsi="仿宋" w:eastAsia="仿宋" w:cs="仿宋"/>
          <w:sz w:val="24"/>
        </w:rPr>
      </w:pPr>
      <w:r>
        <w:rPr>
          <w:rFonts w:hint="eastAsia" w:ascii="仿宋" w:hAnsi="仿宋" w:eastAsia="仿宋" w:cs="仿宋"/>
          <w:sz w:val="24"/>
        </w:rPr>
        <w:t>……</w:t>
      </w:r>
    </w:p>
    <w:p w14:paraId="69AC130C">
      <w:pPr>
        <w:spacing w:line="600" w:lineRule="exact"/>
        <w:ind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3FB68BB4">
      <w:pPr>
        <w:spacing w:line="600" w:lineRule="exact"/>
        <w:ind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07F9CE41">
      <w:pPr>
        <w:spacing w:line="360" w:lineRule="auto"/>
        <w:ind w:firstLine="4560" w:firstLineChars="1900"/>
        <w:rPr>
          <w:rFonts w:ascii="仿宋" w:hAnsi="仿宋" w:eastAsia="仿宋" w:cs="仿宋"/>
          <w:sz w:val="24"/>
        </w:rPr>
      </w:pPr>
    </w:p>
    <w:p w14:paraId="526AF798">
      <w:pPr>
        <w:spacing w:line="360" w:lineRule="auto"/>
        <w:ind w:firstLine="4560" w:firstLineChars="1900"/>
        <w:rPr>
          <w:rFonts w:ascii="仿宋" w:hAnsi="仿宋" w:eastAsia="仿宋" w:cs="仿宋"/>
          <w:sz w:val="24"/>
          <w:u w:val="single"/>
        </w:rPr>
      </w:pPr>
      <w:r>
        <w:rPr>
          <w:rFonts w:hint="eastAsia" w:ascii="仿宋" w:hAnsi="仿宋" w:eastAsia="仿宋" w:cs="仿宋"/>
          <w:sz w:val="24"/>
        </w:rPr>
        <w:t>企业名称（盖章）：</w:t>
      </w:r>
    </w:p>
    <w:p w14:paraId="0F743E43">
      <w:pPr>
        <w:spacing w:line="360" w:lineRule="auto"/>
        <w:ind w:firstLine="4560" w:firstLineChars="1900"/>
        <w:rPr>
          <w:rFonts w:ascii="仿宋" w:hAnsi="仿宋" w:eastAsia="仿宋" w:cs="仿宋"/>
          <w:sz w:val="24"/>
          <w:u w:val="single"/>
        </w:rPr>
      </w:pPr>
      <w:r>
        <w:rPr>
          <w:rFonts w:hint="eastAsia" w:ascii="仿宋" w:hAnsi="仿宋" w:eastAsia="仿宋" w:cs="仿宋"/>
          <w:sz w:val="24"/>
        </w:rPr>
        <w:t>日 期：</w:t>
      </w:r>
    </w:p>
    <w:p w14:paraId="21555ABF">
      <w:pPr>
        <w:snapToGrid w:val="0"/>
        <w:spacing w:before="50" w:after="50" w:line="360" w:lineRule="auto"/>
        <w:jc w:val="center"/>
        <w:outlineLvl w:val="1"/>
        <w:rPr>
          <w:rFonts w:ascii="仿宋" w:hAnsi="仿宋" w:eastAsia="仿宋" w:cs="宋体"/>
          <w:b/>
          <w:sz w:val="28"/>
          <w:szCs w:val="28"/>
        </w:rPr>
        <w:sectPr>
          <w:headerReference r:id="rId8" w:type="default"/>
          <w:footerReference r:id="rId9" w:type="default"/>
          <w:pgSz w:w="11907" w:h="16840"/>
          <w:pgMar w:top="1418" w:right="1701" w:bottom="1134" w:left="1701" w:header="851" w:footer="618" w:gutter="0"/>
          <w:pgNumType w:fmt="numberInDash"/>
          <w:cols w:space="720" w:num="1"/>
          <w:docGrid w:linePitch="312" w:charSpace="0"/>
        </w:sectPr>
      </w:pPr>
    </w:p>
    <w:p w14:paraId="277B3C1D">
      <w:pPr>
        <w:snapToGrid w:val="0"/>
        <w:spacing w:before="50" w:after="50" w:line="360" w:lineRule="auto"/>
        <w:jc w:val="center"/>
        <w:outlineLvl w:val="1"/>
        <w:rPr>
          <w:rFonts w:ascii="仿宋" w:hAnsi="仿宋" w:eastAsia="仿宋" w:cs="宋体"/>
          <w:b/>
          <w:sz w:val="28"/>
          <w:szCs w:val="28"/>
        </w:rPr>
      </w:pPr>
      <w:r>
        <w:rPr>
          <w:rFonts w:hint="eastAsia" w:ascii="仿宋" w:hAnsi="仿宋" w:eastAsia="仿宋" w:cs="宋体"/>
          <w:b/>
          <w:sz w:val="28"/>
          <w:szCs w:val="28"/>
        </w:rPr>
        <w:t>6、监狱企业声明函（如有）</w:t>
      </w:r>
    </w:p>
    <w:p w14:paraId="29975825">
      <w:pPr>
        <w:pStyle w:val="46"/>
        <w:spacing w:line="460" w:lineRule="exact"/>
        <w:jc w:val="center"/>
        <w:rPr>
          <w:rFonts w:ascii="仿宋" w:hAnsi="仿宋" w:eastAsia="仿宋"/>
          <w:color w:val="auto"/>
        </w:rPr>
      </w:pPr>
      <w:r>
        <w:rPr>
          <w:rFonts w:hint="eastAsia" w:ascii="仿宋" w:hAnsi="仿宋" w:eastAsia="仿宋"/>
          <w:color w:val="auto"/>
        </w:rPr>
        <w:t>【非监狱企业的不用提供】</w:t>
      </w:r>
    </w:p>
    <w:p w14:paraId="2C70040E">
      <w:pPr>
        <w:pStyle w:val="46"/>
        <w:spacing w:line="460" w:lineRule="exact"/>
        <w:ind w:firstLine="480" w:firstLineChars="200"/>
        <w:rPr>
          <w:rFonts w:ascii="仿宋" w:hAnsi="仿宋" w:eastAsia="仿宋"/>
          <w:color w:val="auto"/>
        </w:rPr>
      </w:pPr>
      <w:r>
        <w:rPr>
          <w:rFonts w:hint="eastAsia" w:ascii="仿宋" w:hAnsi="仿宋" w:eastAsia="仿宋"/>
          <w:color w:val="auto"/>
        </w:rPr>
        <w:t xml:space="preserve">本企业郑重声明，根据《关于政府采购支持监狱企业发展有关问题的通知》(财库[2014]68号）的规定，本企业为监狱企业。 </w:t>
      </w:r>
    </w:p>
    <w:p w14:paraId="4A2719A3">
      <w:pPr>
        <w:pStyle w:val="46"/>
        <w:spacing w:line="460" w:lineRule="exact"/>
        <w:ind w:firstLine="480" w:firstLineChars="200"/>
        <w:rPr>
          <w:rFonts w:ascii="仿宋" w:hAnsi="仿宋" w:eastAsia="仿宋"/>
          <w:color w:val="auto"/>
        </w:rPr>
      </w:pPr>
      <w:r>
        <w:rPr>
          <w:rFonts w:hint="eastAsia" w:ascii="仿宋" w:hAnsi="仿宋" w:eastAsia="仿宋"/>
          <w:color w:val="auto"/>
        </w:rPr>
        <w:t xml:space="preserve">根据上述标准，我企业属于监狱企业的理由为: </w:t>
      </w:r>
    </w:p>
    <w:p w14:paraId="3D61E1D7">
      <w:pPr>
        <w:pStyle w:val="46"/>
        <w:spacing w:line="460" w:lineRule="exact"/>
        <w:ind w:firstLine="480" w:firstLineChars="200"/>
        <w:rPr>
          <w:rFonts w:ascii="仿宋" w:hAnsi="仿宋" w:eastAsia="仿宋"/>
          <w:color w:val="auto"/>
        </w:rPr>
      </w:pPr>
      <w:r>
        <w:rPr>
          <w:rFonts w:hint="eastAsia" w:ascii="仿宋" w:hAnsi="仿宋" w:eastAsia="仿宋"/>
          <w:color w:val="auto"/>
        </w:rPr>
        <w:t>本企业为参加</w:t>
      </w:r>
      <w:r>
        <w:rPr>
          <w:rFonts w:hint="eastAsia" w:ascii="仿宋" w:hAnsi="仿宋" w:eastAsia="仿宋"/>
          <w:color w:val="auto"/>
          <w:u w:val="single"/>
        </w:rPr>
        <w:t>(项目名称: ) (项目编号: )</w:t>
      </w:r>
      <w:r>
        <w:rPr>
          <w:rFonts w:hint="eastAsia" w:ascii="仿宋" w:hAnsi="仿宋" w:eastAsia="仿宋"/>
          <w:color w:val="auto"/>
        </w:rPr>
        <w:t xml:space="preserve">采购活动提供本企业的产品。 </w:t>
      </w:r>
    </w:p>
    <w:p w14:paraId="2DC541F9">
      <w:pPr>
        <w:pStyle w:val="46"/>
        <w:spacing w:line="460" w:lineRule="exact"/>
        <w:ind w:firstLine="480" w:firstLineChars="200"/>
        <w:rPr>
          <w:rFonts w:ascii="仿宋" w:hAnsi="仿宋" w:eastAsia="仿宋"/>
          <w:color w:val="auto"/>
        </w:rPr>
      </w:pPr>
      <w:r>
        <w:rPr>
          <w:rFonts w:hint="eastAsia" w:ascii="仿宋" w:hAnsi="仿宋" w:eastAsia="仿宋"/>
          <w:color w:val="auto"/>
        </w:rPr>
        <w:t xml:space="preserve">本企业对上述声明的真实性负责。如有虚假，将依法承担相应责任。 </w:t>
      </w:r>
    </w:p>
    <w:p w14:paraId="257262E5">
      <w:pPr>
        <w:pStyle w:val="46"/>
        <w:spacing w:line="460" w:lineRule="exact"/>
        <w:ind w:firstLine="480" w:firstLineChars="200"/>
        <w:rPr>
          <w:rFonts w:ascii="仿宋" w:hAnsi="仿宋" w:eastAsia="仿宋"/>
          <w:color w:val="auto"/>
        </w:rPr>
      </w:pPr>
    </w:p>
    <w:p w14:paraId="36AF2B25">
      <w:pPr>
        <w:pStyle w:val="46"/>
        <w:spacing w:line="460" w:lineRule="exact"/>
        <w:ind w:firstLine="480" w:firstLineChars="200"/>
        <w:rPr>
          <w:rFonts w:ascii="仿宋" w:hAnsi="仿宋" w:eastAsia="仿宋"/>
          <w:color w:val="auto"/>
        </w:rPr>
      </w:pPr>
    </w:p>
    <w:p w14:paraId="5D6A5212">
      <w:pPr>
        <w:pStyle w:val="46"/>
        <w:spacing w:line="460" w:lineRule="exact"/>
        <w:rPr>
          <w:rFonts w:ascii="仿宋" w:hAnsi="仿宋" w:eastAsia="仿宋"/>
          <w:color w:val="auto"/>
        </w:rPr>
      </w:pPr>
      <w:r>
        <w:rPr>
          <w:rFonts w:hint="eastAsia" w:ascii="仿宋" w:hAnsi="仿宋" w:eastAsia="仿宋"/>
          <w:color w:val="auto"/>
        </w:rPr>
        <w:t xml:space="preserve">投标人名称(盖章) : </w:t>
      </w:r>
    </w:p>
    <w:p w14:paraId="469C9962">
      <w:pPr>
        <w:pStyle w:val="46"/>
        <w:spacing w:line="460" w:lineRule="exact"/>
        <w:rPr>
          <w:rFonts w:ascii="仿宋" w:hAnsi="仿宋" w:eastAsia="仿宋"/>
          <w:color w:val="auto"/>
        </w:rPr>
      </w:pPr>
    </w:p>
    <w:p w14:paraId="3F13B1AC">
      <w:pPr>
        <w:pStyle w:val="46"/>
        <w:spacing w:line="460" w:lineRule="exact"/>
        <w:rPr>
          <w:rFonts w:ascii="仿宋" w:hAnsi="仿宋" w:eastAsia="仿宋"/>
          <w:color w:val="auto"/>
        </w:rPr>
      </w:pPr>
      <w:r>
        <w:rPr>
          <w:rFonts w:hint="eastAsia" w:ascii="仿宋" w:hAnsi="仿宋" w:eastAsia="仿宋"/>
          <w:color w:val="auto"/>
        </w:rPr>
        <w:t xml:space="preserve">日期: 年 月 日 </w:t>
      </w:r>
    </w:p>
    <w:p w14:paraId="60D92EE2">
      <w:pPr>
        <w:pStyle w:val="46"/>
        <w:spacing w:line="460" w:lineRule="exact"/>
        <w:rPr>
          <w:rFonts w:ascii="仿宋" w:hAnsi="仿宋" w:eastAsia="仿宋"/>
          <w:color w:val="auto"/>
        </w:rPr>
      </w:pPr>
    </w:p>
    <w:p w14:paraId="65E868F1">
      <w:pPr>
        <w:snapToGrid w:val="0"/>
        <w:spacing w:before="120" w:beforeLines="50" w:after="50" w:line="460" w:lineRule="exact"/>
        <w:ind w:firstLine="480" w:firstLineChars="200"/>
        <w:jc w:val="left"/>
        <w:rPr>
          <w:rFonts w:ascii="仿宋" w:hAnsi="仿宋" w:eastAsia="仿宋" w:cs="宋体"/>
          <w:sz w:val="24"/>
        </w:rPr>
      </w:pPr>
      <w:r>
        <w:rPr>
          <w:rFonts w:hint="eastAsia" w:ascii="仿宋" w:hAnsi="仿宋" w:eastAsia="仿宋" w:cs="宋体"/>
          <w:sz w:val="24"/>
        </w:rPr>
        <w:t>监狱企业参加政府采购活动时，应当提供由省级以上监狱管理局、戒毒管理局(含新疆生产建设兵团)出具的属于监狱企业的证明文件。</w:t>
      </w:r>
    </w:p>
    <w:p w14:paraId="44B8C835">
      <w:pPr>
        <w:snapToGrid w:val="0"/>
        <w:spacing w:before="120" w:beforeLines="50" w:after="50" w:line="460" w:lineRule="exact"/>
        <w:ind w:firstLine="480" w:firstLineChars="200"/>
        <w:jc w:val="left"/>
        <w:rPr>
          <w:rFonts w:ascii="仿宋" w:hAnsi="仿宋" w:eastAsia="仿宋" w:cs="宋体"/>
          <w:sz w:val="24"/>
        </w:rPr>
      </w:pPr>
      <w:r>
        <w:rPr>
          <w:rFonts w:hint="eastAsia" w:ascii="仿宋" w:hAnsi="仿宋" w:eastAsia="仿宋" w:cs="宋体"/>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5B56568">
      <w:pPr>
        <w:snapToGrid w:val="0"/>
        <w:spacing w:before="120" w:beforeLines="50" w:after="50" w:line="460" w:lineRule="exact"/>
        <w:ind w:firstLine="480" w:firstLineChars="200"/>
        <w:jc w:val="left"/>
        <w:rPr>
          <w:rFonts w:ascii="仿宋" w:hAnsi="仿宋" w:eastAsia="仿宋" w:cs="宋体"/>
          <w:sz w:val="24"/>
        </w:rPr>
      </w:pPr>
    </w:p>
    <w:p w14:paraId="434863E4">
      <w:pPr>
        <w:pStyle w:val="14"/>
        <w:rPr>
          <w:rFonts w:ascii="仿宋" w:hAnsi="仿宋" w:eastAsia="仿宋" w:cs="宋体"/>
          <w:sz w:val="24"/>
        </w:rPr>
      </w:pPr>
    </w:p>
    <w:p w14:paraId="220C5F87">
      <w:pPr>
        <w:pStyle w:val="14"/>
        <w:rPr>
          <w:rFonts w:ascii="仿宋" w:hAnsi="仿宋" w:eastAsia="仿宋" w:cs="宋体"/>
          <w:sz w:val="24"/>
        </w:rPr>
      </w:pPr>
    </w:p>
    <w:p w14:paraId="50547D79">
      <w:pPr>
        <w:pStyle w:val="14"/>
        <w:rPr>
          <w:rFonts w:ascii="仿宋" w:hAnsi="仿宋" w:eastAsia="仿宋" w:cs="宋体"/>
          <w:sz w:val="24"/>
        </w:rPr>
      </w:pPr>
    </w:p>
    <w:p w14:paraId="7DFDBCEA">
      <w:pPr>
        <w:pStyle w:val="14"/>
        <w:rPr>
          <w:rFonts w:ascii="仿宋" w:hAnsi="仿宋" w:eastAsia="仿宋" w:cs="宋体"/>
          <w:sz w:val="24"/>
        </w:rPr>
      </w:pPr>
    </w:p>
    <w:p w14:paraId="31538A9E">
      <w:pPr>
        <w:pStyle w:val="14"/>
        <w:rPr>
          <w:rFonts w:ascii="仿宋" w:hAnsi="仿宋" w:eastAsia="仿宋" w:cs="宋体"/>
          <w:sz w:val="24"/>
        </w:rPr>
      </w:pPr>
    </w:p>
    <w:p w14:paraId="46E5F11E">
      <w:pPr>
        <w:pStyle w:val="14"/>
        <w:rPr>
          <w:rFonts w:ascii="仿宋" w:hAnsi="仿宋" w:eastAsia="仿宋" w:cs="宋体"/>
          <w:sz w:val="24"/>
        </w:rPr>
      </w:pPr>
    </w:p>
    <w:p w14:paraId="09681FF5">
      <w:pPr>
        <w:pStyle w:val="14"/>
        <w:rPr>
          <w:rFonts w:ascii="仿宋" w:hAnsi="仿宋" w:eastAsia="仿宋" w:cs="宋体"/>
          <w:sz w:val="24"/>
        </w:rPr>
      </w:pPr>
    </w:p>
    <w:p w14:paraId="503F62F0">
      <w:pPr>
        <w:pStyle w:val="14"/>
        <w:rPr>
          <w:rFonts w:ascii="仿宋" w:hAnsi="仿宋" w:eastAsia="仿宋" w:cs="宋体"/>
          <w:sz w:val="24"/>
        </w:rPr>
      </w:pPr>
    </w:p>
    <w:p w14:paraId="29A298CE">
      <w:pPr>
        <w:pStyle w:val="14"/>
        <w:rPr>
          <w:rFonts w:ascii="仿宋" w:hAnsi="仿宋" w:eastAsia="仿宋" w:cs="宋体"/>
          <w:sz w:val="24"/>
        </w:rPr>
      </w:pPr>
    </w:p>
    <w:p w14:paraId="7FDB4AE4">
      <w:pPr>
        <w:pStyle w:val="14"/>
        <w:rPr>
          <w:rFonts w:ascii="仿宋" w:hAnsi="仿宋" w:eastAsia="仿宋" w:cs="宋体"/>
          <w:sz w:val="24"/>
        </w:rPr>
      </w:pPr>
    </w:p>
    <w:p w14:paraId="388F34F6">
      <w:pPr>
        <w:pStyle w:val="46"/>
        <w:spacing w:line="460" w:lineRule="exact"/>
        <w:rPr>
          <w:rFonts w:ascii="仿宋" w:hAnsi="仿宋" w:eastAsia="仿宋"/>
          <w:color w:val="auto"/>
        </w:rPr>
      </w:pPr>
    </w:p>
    <w:p w14:paraId="6CA8856A">
      <w:pPr>
        <w:snapToGrid w:val="0"/>
        <w:spacing w:before="50" w:after="50" w:line="360" w:lineRule="auto"/>
        <w:jc w:val="center"/>
        <w:outlineLvl w:val="1"/>
        <w:rPr>
          <w:rFonts w:ascii="仿宋" w:hAnsi="仿宋" w:eastAsia="仿宋" w:cs="宋体"/>
          <w:b/>
          <w:sz w:val="28"/>
          <w:szCs w:val="28"/>
        </w:rPr>
      </w:pPr>
      <w:r>
        <w:rPr>
          <w:rFonts w:hint="eastAsia" w:ascii="仿宋" w:hAnsi="仿宋" w:eastAsia="仿宋" w:cs="宋体"/>
          <w:b/>
          <w:sz w:val="28"/>
          <w:szCs w:val="28"/>
        </w:rPr>
        <w:t>7、残疾人福利性单位声明函（如有）</w:t>
      </w:r>
    </w:p>
    <w:p w14:paraId="7CF07558">
      <w:pPr>
        <w:pStyle w:val="46"/>
        <w:spacing w:line="460" w:lineRule="exact"/>
        <w:jc w:val="center"/>
        <w:rPr>
          <w:rFonts w:ascii="仿宋" w:hAnsi="仿宋" w:eastAsia="仿宋"/>
          <w:color w:val="auto"/>
        </w:rPr>
      </w:pPr>
      <w:r>
        <w:rPr>
          <w:rFonts w:hint="eastAsia" w:ascii="仿宋" w:hAnsi="仿宋" w:eastAsia="仿宋"/>
          <w:color w:val="auto"/>
        </w:rPr>
        <w:t>【非残疾人福利性单位不用提供】</w:t>
      </w:r>
    </w:p>
    <w:p w14:paraId="32EFAE2F">
      <w:pPr>
        <w:pStyle w:val="46"/>
        <w:spacing w:line="460" w:lineRule="exact"/>
        <w:ind w:firstLine="480" w:firstLineChars="200"/>
        <w:rPr>
          <w:rFonts w:ascii="仿宋" w:hAnsi="仿宋" w:eastAsia="仿宋"/>
          <w:color w:val="auto"/>
        </w:rPr>
      </w:pPr>
      <w:r>
        <w:rPr>
          <w:rFonts w:hint="eastAsia" w:ascii="仿宋" w:hAnsi="仿宋" w:eastAsia="仿宋"/>
          <w:color w:val="auto"/>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olor w:val="auto"/>
          <w:u w:val="single"/>
        </w:rPr>
        <w:t xml:space="preserve"> (</w:t>
      </w:r>
      <w:r>
        <w:rPr>
          <w:rFonts w:hint="eastAsia" w:ascii="仿宋" w:hAnsi="仿宋" w:eastAsia="仿宋"/>
          <w:color w:val="auto"/>
          <w:u w:val="single"/>
          <w:lang w:eastAsia="zh-CN"/>
        </w:rPr>
        <w:t>招标人</w:t>
      </w:r>
      <w:r>
        <w:rPr>
          <w:rFonts w:hint="eastAsia" w:ascii="仿宋" w:hAnsi="仿宋" w:eastAsia="仿宋"/>
          <w:color w:val="auto"/>
          <w:u w:val="single"/>
        </w:rPr>
        <w:t>名称)</w:t>
      </w:r>
      <w:r>
        <w:rPr>
          <w:rFonts w:hint="eastAsia" w:ascii="仿宋" w:hAnsi="仿宋" w:eastAsia="仿宋"/>
          <w:color w:val="auto"/>
        </w:rPr>
        <w:t>单位的</w:t>
      </w:r>
      <w:r>
        <w:rPr>
          <w:rFonts w:hint="eastAsia" w:ascii="仿宋" w:hAnsi="仿宋" w:eastAsia="仿宋"/>
          <w:color w:val="auto"/>
          <w:u w:val="single"/>
        </w:rPr>
        <w:t xml:space="preserve"> (项目名称)</w:t>
      </w:r>
      <w:r>
        <w:rPr>
          <w:rFonts w:hint="eastAsia" w:ascii="仿宋" w:hAnsi="仿宋" w:eastAsia="仿宋"/>
          <w:color w:val="auto"/>
        </w:rPr>
        <w:t xml:space="preserve">项目采购活动提供本单位制造的货物(由本单位承担工程/提供服务)，成者提供其他残疾人福利性单位制造的货物(不包括使用非残疾人福利性单位往册商标的货物)。 </w:t>
      </w:r>
    </w:p>
    <w:p w14:paraId="7ED35E8D">
      <w:pPr>
        <w:pStyle w:val="46"/>
        <w:spacing w:line="460" w:lineRule="exact"/>
        <w:ind w:firstLine="480" w:firstLineChars="200"/>
        <w:rPr>
          <w:rFonts w:ascii="仿宋" w:hAnsi="仿宋" w:eastAsia="仿宋"/>
          <w:color w:val="auto"/>
        </w:rPr>
      </w:pPr>
      <w:r>
        <w:rPr>
          <w:rFonts w:hint="eastAsia" w:ascii="仿宋" w:hAnsi="仿宋" w:eastAsia="仿宋"/>
          <w:color w:val="auto"/>
        </w:rPr>
        <w:t xml:space="preserve">本单位对上述声明的真实性负责，如有虚假，将依法承但相应责任。 </w:t>
      </w:r>
    </w:p>
    <w:p w14:paraId="3F6BBB82">
      <w:pPr>
        <w:pStyle w:val="46"/>
        <w:spacing w:line="460" w:lineRule="exact"/>
        <w:ind w:firstLine="480" w:firstLineChars="200"/>
        <w:rPr>
          <w:rFonts w:ascii="仿宋" w:hAnsi="仿宋" w:eastAsia="仿宋"/>
          <w:color w:val="auto"/>
        </w:rPr>
      </w:pPr>
    </w:p>
    <w:p w14:paraId="689A554C">
      <w:pPr>
        <w:pStyle w:val="46"/>
        <w:spacing w:line="460" w:lineRule="exact"/>
        <w:rPr>
          <w:rFonts w:ascii="仿宋" w:hAnsi="仿宋" w:eastAsia="仿宋"/>
          <w:color w:val="auto"/>
        </w:rPr>
      </w:pPr>
      <w:r>
        <w:rPr>
          <w:rFonts w:hint="eastAsia" w:ascii="仿宋" w:hAnsi="仿宋" w:eastAsia="仿宋"/>
          <w:color w:val="auto"/>
        </w:rPr>
        <w:t xml:space="preserve">投标人名称(盖章)： </w:t>
      </w:r>
    </w:p>
    <w:p w14:paraId="784F34A6">
      <w:pPr>
        <w:pStyle w:val="46"/>
        <w:spacing w:line="460" w:lineRule="exact"/>
        <w:rPr>
          <w:rFonts w:ascii="仿宋" w:hAnsi="仿宋" w:eastAsia="仿宋"/>
          <w:color w:val="auto"/>
        </w:rPr>
      </w:pPr>
    </w:p>
    <w:p w14:paraId="74A25CCB">
      <w:pPr>
        <w:snapToGrid w:val="0"/>
        <w:spacing w:before="120" w:beforeLines="50" w:after="50" w:line="460" w:lineRule="exact"/>
        <w:jc w:val="left"/>
        <w:rPr>
          <w:rFonts w:ascii="仿宋" w:hAnsi="仿宋" w:eastAsia="仿宋" w:cs="宋体"/>
          <w:sz w:val="24"/>
        </w:rPr>
      </w:pPr>
      <w:r>
        <w:rPr>
          <w:rFonts w:hint="eastAsia" w:ascii="仿宋" w:hAnsi="仿宋" w:eastAsia="仿宋" w:cs="宋体"/>
          <w:sz w:val="24"/>
        </w:rPr>
        <w:t>日期： 年 月 日</w:t>
      </w:r>
    </w:p>
    <w:p w14:paraId="5A75D7C1">
      <w:pPr>
        <w:snapToGrid w:val="0"/>
        <w:spacing w:line="360" w:lineRule="auto"/>
        <w:ind w:right="560" w:firstLine="5040" w:firstLineChars="2100"/>
        <w:rPr>
          <w:rFonts w:ascii="仿宋" w:hAnsi="仿宋" w:eastAsia="仿宋" w:cs="宋体"/>
          <w:sz w:val="24"/>
        </w:rPr>
      </w:pPr>
    </w:p>
    <w:p w14:paraId="60B8A5F7">
      <w:pPr>
        <w:snapToGrid w:val="0"/>
        <w:spacing w:line="360" w:lineRule="auto"/>
        <w:ind w:right="560" w:firstLine="5040" w:firstLineChars="2100"/>
        <w:rPr>
          <w:rFonts w:ascii="仿宋" w:hAnsi="仿宋" w:eastAsia="仿宋" w:cs="宋体"/>
          <w:sz w:val="24"/>
        </w:rPr>
      </w:pPr>
    </w:p>
    <w:p w14:paraId="471B9822">
      <w:pPr>
        <w:snapToGrid w:val="0"/>
        <w:spacing w:line="360" w:lineRule="auto"/>
        <w:ind w:right="560" w:firstLine="5040" w:firstLineChars="2100"/>
        <w:rPr>
          <w:rFonts w:ascii="仿宋" w:hAnsi="仿宋" w:eastAsia="仿宋" w:cs="宋体"/>
          <w:sz w:val="24"/>
        </w:rPr>
      </w:pPr>
    </w:p>
    <w:p w14:paraId="760DFA8C">
      <w:pPr>
        <w:snapToGrid w:val="0"/>
        <w:spacing w:line="360" w:lineRule="auto"/>
        <w:ind w:right="560" w:firstLine="5040" w:firstLineChars="2100"/>
        <w:rPr>
          <w:rFonts w:ascii="仿宋" w:hAnsi="仿宋" w:eastAsia="仿宋" w:cs="宋体"/>
          <w:sz w:val="24"/>
        </w:rPr>
      </w:pPr>
    </w:p>
    <w:p w14:paraId="54E1B96F">
      <w:pPr>
        <w:snapToGrid w:val="0"/>
        <w:spacing w:line="360" w:lineRule="auto"/>
        <w:ind w:right="560" w:firstLine="5040" w:firstLineChars="2100"/>
        <w:rPr>
          <w:rFonts w:ascii="仿宋" w:hAnsi="仿宋" w:eastAsia="仿宋" w:cs="宋体"/>
          <w:sz w:val="24"/>
        </w:rPr>
      </w:pPr>
    </w:p>
    <w:p w14:paraId="0A744412">
      <w:pPr>
        <w:snapToGrid w:val="0"/>
        <w:spacing w:line="360" w:lineRule="auto"/>
        <w:ind w:right="560" w:firstLine="5040" w:firstLineChars="2100"/>
        <w:rPr>
          <w:rFonts w:ascii="仿宋" w:hAnsi="仿宋" w:eastAsia="仿宋" w:cs="宋体"/>
          <w:sz w:val="24"/>
        </w:rPr>
      </w:pPr>
    </w:p>
    <w:p w14:paraId="11B80DC0">
      <w:pPr>
        <w:snapToGrid w:val="0"/>
        <w:spacing w:line="360" w:lineRule="auto"/>
        <w:ind w:right="560" w:firstLine="5040" w:firstLineChars="2100"/>
        <w:rPr>
          <w:rFonts w:ascii="仿宋" w:hAnsi="仿宋" w:eastAsia="仿宋" w:cs="宋体"/>
          <w:sz w:val="24"/>
        </w:rPr>
      </w:pPr>
    </w:p>
    <w:p w14:paraId="597DA4B5">
      <w:pPr>
        <w:snapToGrid w:val="0"/>
        <w:spacing w:line="360" w:lineRule="auto"/>
        <w:ind w:right="560" w:firstLine="5040" w:firstLineChars="2100"/>
        <w:rPr>
          <w:rFonts w:ascii="仿宋" w:hAnsi="仿宋" w:eastAsia="仿宋" w:cs="宋体"/>
          <w:sz w:val="24"/>
        </w:rPr>
      </w:pPr>
    </w:p>
    <w:p w14:paraId="5C6CEF07">
      <w:pPr>
        <w:snapToGrid w:val="0"/>
        <w:spacing w:line="360" w:lineRule="auto"/>
        <w:ind w:right="560" w:firstLine="5040" w:firstLineChars="2100"/>
        <w:rPr>
          <w:rFonts w:ascii="仿宋" w:hAnsi="仿宋" w:eastAsia="仿宋" w:cs="宋体"/>
          <w:sz w:val="24"/>
        </w:rPr>
      </w:pPr>
    </w:p>
    <w:p w14:paraId="238F6B0E">
      <w:pPr>
        <w:snapToGrid w:val="0"/>
        <w:spacing w:line="360" w:lineRule="auto"/>
        <w:ind w:right="560" w:firstLine="5040" w:firstLineChars="2100"/>
        <w:rPr>
          <w:rFonts w:ascii="仿宋" w:hAnsi="仿宋" w:eastAsia="仿宋" w:cs="宋体"/>
          <w:sz w:val="24"/>
        </w:rPr>
      </w:pPr>
    </w:p>
    <w:p w14:paraId="493B1830">
      <w:pPr>
        <w:snapToGrid w:val="0"/>
        <w:spacing w:line="360" w:lineRule="auto"/>
        <w:ind w:right="560" w:firstLine="5040" w:firstLineChars="2100"/>
        <w:rPr>
          <w:rFonts w:ascii="仿宋" w:hAnsi="仿宋" w:eastAsia="仿宋" w:cs="宋体"/>
          <w:sz w:val="24"/>
        </w:rPr>
      </w:pPr>
    </w:p>
    <w:p w14:paraId="3009AB2A">
      <w:pPr>
        <w:snapToGrid w:val="0"/>
        <w:spacing w:line="360" w:lineRule="auto"/>
        <w:ind w:right="560" w:firstLine="5040" w:firstLineChars="2100"/>
        <w:rPr>
          <w:rFonts w:ascii="仿宋" w:hAnsi="仿宋" w:eastAsia="仿宋" w:cs="宋体"/>
          <w:sz w:val="24"/>
        </w:rPr>
      </w:pPr>
    </w:p>
    <w:p w14:paraId="2EA1F27E">
      <w:pPr>
        <w:snapToGrid w:val="0"/>
        <w:spacing w:line="360" w:lineRule="auto"/>
        <w:ind w:right="560" w:firstLine="5040" w:firstLineChars="2100"/>
        <w:rPr>
          <w:rFonts w:ascii="仿宋" w:hAnsi="仿宋" w:eastAsia="仿宋" w:cs="宋体"/>
          <w:sz w:val="24"/>
        </w:rPr>
      </w:pPr>
    </w:p>
    <w:p w14:paraId="7EDEC453">
      <w:pPr>
        <w:pStyle w:val="14"/>
        <w:rPr>
          <w:rFonts w:ascii="仿宋" w:hAnsi="仿宋" w:eastAsia="仿宋" w:cs="宋体"/>
          <w:sz w:val="24"/>
        </w:rPr>
      </w:pPr>
    </w:p>
    <w:p w14:paraId="61137961">
      <w:pPr>
        <w:pStyle w:val="14"/>
        <w:rPr>
          <w:rFonts w:ascii="仿宋" w:hAnsi="仿宋" w:eastAsia="仿宋" w:cs="宋体"/>
          <w:sz w:val="24"/>
        </w:rPr>
      </w:pPr>
    </w:p>
    <w:p w14:paraId="54A2A2C5">
      <w:pPr>
        <w:spacing w:line="360" w:lineRule="auto"/>
        <w:jc w:val="center"/>
        <w:rPr>
          <w:rFonts w:ascii="仿宋" w:hAnsi="仿宋" w:eastAsia="仿宋" w:cs="宋体"/>
          <w:sz w:val="24"/>
        </w:rPr>
      </w:pPr>
    </w:p>
    <w:p w14:paraId="096B1058">
      <w:pPr>
        <w:pStyle w:val="13"/>
      </w:pPr>
    </w:p>
    <w:p w14:paraId="05757069">
      <w:pPr>
        <w:widowControl/>
        <w:jc w:val="left"/>
        <w:rPr>
          <w:rFonts w:ascii="仿宋" w:hAnsi="仿宋" w:eastAsia="仿宋" w:cs="宋体"/>
          <w:sz w:val="24"/>
        </w:rPr>
      </w:pPr>
    </w:p>
    <w:p w14:paraId="44D92D32">
      <w:pPr>
        <w:pStyle w:val="46"/>
        <w:spacing w:line="460" w:lineRule="exact"/>
        <w:jc w:val="center"/>
        <w:rPr>
          <w:rFonts w:ascii="仿宋" w:hAnsi="仿宋" w:eastAsia="仿宋"/>
          <w:b/>
          <w:bCs/>
          <w:color w:val="auto"/>
        </w:rPr>
      </w:pPr>
    </w:p>
    <w:p w14:paraId="46458EF4">
      <w:pPr>
        <w:spacing w:line="360" w:lineRule="auto"/>
        <w:jc w:val="center"/>
        <w:outlineLvl w:val="1"/>
        <w:rPr>
          <w:rFonts w:ascii="仿宋" w:hAnsi="仿宋" w:eastAsia="仿宋" w:cs="宋体"/>
          <w:b/>
          <w:bCs/>
          <w:sz w:val="28"/>
          <w:szCs w:val="28"/>
        </w:rPr>
      </w:pPr>
      <w:r>
        <w:rPr>
          <w:rFonts w:hint="eastAsia" w:ascii="仿宋" w:hAnsi="仿宋" w:eastAsia="仿宋" w:cs="宋体"/>
          <w:b/>
          <w:bCs/>
          <w:sz w:val="28"/>
          <w:szCs w:val="28"/>
        </w:rPr>
        <w:t>8、投标人自评分索引表</w:t>
      </w:r>
    </w:p>
    <w:p w14:paraId="28225617">
      <w:pPr>
        <w:snapToGrid w:val="0"/>
        <w:spacing w:before="120" w:beforeLines="50" w:after="50" w:line="460" w:lineRule="exact"/>
        <w:jc w:val="left"/>
        <w:rPr>
          <w:rFonts w:ascii="仿宋" w:hAnsi="仿宋" w:eastAsia="仿宋" w:cs="宋体"/>
          <w:sz w:val="24"/>
        </w:rPr>
      </w:pPr>
      <w:r>
        <w:rPr>
          <w:rFonts w:hint="eastAsia" w:ascii="仿宋" w:hAnsi="仿宋" w:eastAsia="仿宋" w:cs="宋体"/>
          <w:sz w:val="24"/>
        </w:rPr>
        <w:t>投标人全称（公章）：</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835"/>
        <w:gridCol w:w="1329"/>
        <w:gridCol w:w="2181"/>
      </w:tblGrid>
      <w:tr w14:paraId="16DF5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4B53D349">
            <w:pPr>
              <w:snapToGrid w:val="0"/>
              <w:spacing w:before="120" w:beforeLines="50" w:after="50" w:line="460" w:lineRule="exact"/>
              <w:jc w:val="center"/>
              <w:rPr>
                <w:rFonts w:ascii="仿宋" w:hAnsi="仿宋" w:eastAsia="仿宋" w:cs="宋体"/>
                <w:sz w:val="24"/>
              </w:rPr>
            </w:pPr>
            <w:r>
              <w:rPr>
                <w:rFonts w:hint="eastAsia" w:ascii="仿宋" w:hAnsi="仿宋" w:eastAsia="仿宋" w:cs="宋体"/>
                <w:sz w:val="24"/>
              </w:rPr>
              <w:t>评分项目</w:t>
            </w:r>
          </w:p>
        </w:tc>
        <w:tc>
          <w:tcPr>
            <w:tcW w:w="2835" w:type="dxa"/>
            <w:vAlign w:val="center"/>
          </w:tcPr>
          <w:p w14:paraId="34740C03">
            <w:pPr>
              <w:snapToGrid w:val="0"/>
              <w:spacing w:before="120" w:beforeLines="50" w:after="50" w:line="460" w:lineRule="exact"/>
              <w:jc w:val="center"/>
              <w:rPr>
                <w:rFonts w:ascii="仿宋" w:hAnsi="仿宋" w:eastAsia="仿宋" w:cs="宋体"/>
                <w:sz w:val="24"/>
              </w:rPr>
            </w:pPr>
            <w:r>
              <w:rPr>
                <w:rFonts w:hint="eastAsia" w:ascii="仿宋" w:hAnsi="仿宋" w:eastAsia="仿宋" w:cs="宋体"/>
                <w:sz w:val="24"/>
              </w:rPr>
              <w:t>投标文件对应资料</w:t>
            </w:r>
          </w:p>
        </w:tc>
        <w:tc>
          <w:tcPr>
            <w:tcW w:w="1329" w:type="dxa"/>
            <w:vAlign w:val="center"/>
          </w:tcPr>
          <w:p w14:paraId="40485F3B">
            <w:pPr>
              <w:snapToGrid w:val="0"/>
              <w:spacing w:before="120" w:beforeLines="50" w:after="50" w:line="460" w:lineRule="exact"/>
              <w:jc w:val="center"/>
              <w:rPr>
                <w:rFonts w:ascii="仿宋" w:hAnsi="仿宋" w:eastAsia="仿宋" w:cs="宋体"/>
                <w:sz w:val="24"/>
              </w:rPr>
            </w:pPr>
            <w:r>
              <w:rPr>
                <w:rFonts w:hint="eastAsia" w:ascii="仿宋" w:hAnsi="仿宋" w:eastAsia="仿宋" w:cs="宋体"/>
                <w:sz w:val="24"/>
              </w:rPr>
              <w:t>自评分</w:t>
            </w:r>
          </w:p>
        </w:tc>
        <w:tc>
          <w:tcPr>
            <w:tcW w:w="2181" w:type="dxa"/>
            <w:vAlign w:val="center"/>
          </w:tcPr>
          <w:p w14:paraId="732A44BE">
            <w:pPr>
              <w:snapToGrid w:val="0"/>
              <w:spacing w:before="120" w:beforeLines="50" w:after="50" w:line="460" w:lineRule="exact"/>
              <w:jc w:val="center"/>
              <w:rPr>
                <w:rFonts w:ascii="仿宋" w:hAnsi="仿宋" w:eastAsia="仿宋" w:cs="宋体"/>
                <w:sz w:val="24"/>
              </w:rPr>
            </w:pPr>
            <w:r>
              <w:rPr>
                <w:rFonts w:hint="eastAsia" w:ascii="仿宋" w:hAnsi="仿宋" w:eastAsia="仿宋" w:cs="宋体"/>
                <w:sz w:val="24"/>
              </w:rPr>
              <w:t>投标文件页码</w:t>
            </w:r>
          </w:p>
        </w:tc>
      </w:tr>
      <w:tr w14:paraId="2BB37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18DA7BA7">
            <w:pPr>
              <w:snapToGrid w:val="0"/>
              <w:spacing w:before="120" w:beforeLines="50" w:after="50" w:line="460" w:lineRule="exact"/>
              <w:jc w:val="center"/>
              <w:rPr>
                <w:rFonts w:ascii="仿宋" w:hAnsi="仿宋" w:eastAsia="仿宋" w:cs="宋体"/>
                <w:sz w:val="24"/>
              </w:rPr>
            </w:pPr>
            <w:r>
              <w:rPr>
                <w:rFonts w:hint="eastAsia" w:ascii="仿宋" w:hAnsi="仿宋" w:eastAsia="仿宋" w:cs="宋体"/>
                <w:sz w:val="24"/>
              </w:rPr>
              <w:t>对应第四章评分办法及评分标准（报价除外）</w:t>
            </w:r>
          </w:p>
        </w:tc>
        <w:tc>
          <w:tcPr>
            <w:tcW w:w="2835" w:type="dxa"/>
            <w:vAlign w:val="center"/>
          </w:tcPr>
          <w:p w14:paraId="3CF2A932">
            <w:pPr>
              <w:snapToGrid w:val="0"/>
              <w:spacing w:before="120" w:beforeLines="50" w:after="50" w:line="460" w:lineRule="exact"/>
              <w:jc w:val="center"/>
              <w:rPr>
                <w:rFonts w:ascii="仿宋" w:hAnsi="仿宋" w:eastAsia="仿宋" w:cs="宋体"/>
                <w:sz w:val="24"/>
              </w:rPr>
            </w:pPr>
          </w:p>
        </w:tc>
        <w:tc>
          <w:tcPr>
            <w:tcW w:w="1329" w:type="dxa"/>
            <w:vAlign w:val="center"/>
          </w:tcPr>
          <w:p w14:paraId="2A9CF193">
            <w:pPr>
              <w:snapToGrid w:val="0"/>
              <w:spacing w:before="120" w:beforeLines="50" w:after="50" w:line="460" w:lineRule="exact"/>
              <w:jc w:val="center"/>
              <w:rPr>
                <w:rFonts w:ascii="仿宋" w:hAnsi="仿宋" w:eastAsia="仿宋" w:cs="宋体"/>
                <w:sz w:val="24"/>
              </w:rPr>
            </w:pPr>
          </w:p>
        </w:tc>
        <w:tc>
          <w:tcPr>
            <w:tcW w:w="2181" w:type="dxa"/>
            <w:vAlign w:val="center"/>
          </w:tcPr>
          <w:p w14:paraId="32585984">
            <w:pPr>
              <w:snapToGrid w:val="0"/>
              <w:spacing w:before="120" w:beforeLines="50" w:after="50" w:line="460" w:lineRule="exact"/>
              <w:jc w:val="center"/>
              <w:rPr>
                <w:rFonts w:ascii="仿宋" w:hAnsi="仿宋" w:eastAsia="仿宋" w:cs="宋体"/>
                <w:sz w:val="24"/>
              </w:rPr>
            </w:pPr>
          </w:p>
        </w:tc>
      </w:tr>
      <w:tr w14:paraId="43F9E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397FB67D">
            <w:pPr>
              <w:snapToGrid w:val="0"/>
              <w:spacing w:before="120" w:beforeLines="50" w:after="50" w:line="460" w:lineRule="exact"/>
              <w:jc w:val="center"/>
              <w:rPr>
                <w:rFonts w:ascii="仿宋" w:hAnsi="仿宋" w:eastAsia="仿宋" w:cs="宋体"/>
                <w:sz w:val="24"/>
              </w:rPr>
            </w:pPr>
            <w:r>
              <w:rPr>
                <w:rFonts w:hint="eastAsia" w:ascii="仿宋" w:hAnsi="仿宋" w:eastAsia="仿宋" w:cs="宋体"/>
                <w:sz w:val="24"/>
              </w:rPr>
              <w:t>……</w:t>
            </w:r>
          </w:p>
        </w:tc>
        <w:tc>
          <w:tcPr>
            <w:tcW w:w="2835" w:type="dxa"/>
            <w:vAlign w:val="center"/>
          </w:tcPr>
          <w:p w14:paraId="64DDDB65">
            <w:pPr>
              <w:snapToGrid w:val="0"/>
              <w:spacing w:before="120" w:beforeLines="50" w:after="50" w:line="460" w:lineRule="exact"/>
              <w:jc w:val="center"/>
              <w:rPr>
                <w:rFonts w:ascii="仿宋" w:hAnsi="仿宋" w:eastAsia="仿宋" w:cs="宋体"/>
                <w:sz w:val="24"/>
              </w:rPr>
            </w:pPr>
          </w:p>
        </w:tc>
        <w:tc>
          <w:tcPr>
            <w:tcW w:w="1329" w:type="dxa"/>
            <w:vAlign w:val="center"/>
          </w:tcPr>
          <w:p w14:paraId="5187D694">
            <w:pPr>
              <w:snapToGrid w:val="0"/>
              <w:spacing w:before="120" w:beforeLines="50" w:after="50" w:line="460" w:lineRule="exact"/>
              <w:jc w:val="center"/>
              <w:rPr>
                <w:rFonts w:ascii="仿宋" w:hAnsi="仿宋" w:eastAsia="仿宋" w:cs="宋体"/>
                <w:sz w:val="24"/>
              </w:rPr>
            </w:pPr>
          </w:p>
        </w:tc>
        <w:tc>
          <w:tcPr>
            <w:tcW w:w="2181" w:type="dxa"/>
            <w:vAlign w:val="center"/>
          </w:tcPr>
          <w:p w14:paraId="7182741A">
            <w:pPr>
              <w:snapToGrid w:val="0"/>
              <w:spacing w:before="120" w:beforeLines="50" w:after="50" w:line="460" w:lineRule="exact"/>
              <w:jc w:val="center"/>
              <w:rPr>
                <w:rFonts w:ascii="仿宋" w:hAnsi="仿宋" w:eastAsia="仿宋" w:cs="宋体"/>
                <w:sz w:val="24"/>
              </w:rPr>
            </w:pPr>
          </w:p>
        </w:tc>
      </w:tr>
      <w:tr w14:paraId="6B57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6C27C933">
            <w:pPr>
              <w:snapToGrid w:val="0"/>
              <w:spacing w:before="120" w:beforeLines="50" w:after="50" w:line="460" w:lineRule="exact"/>
              <w:jc w:val="center"/>
              <w:rPr>
                <w:rFonts w:ascii="仿宋" w:hAnsi="仿宋" w:eastAsia="仿宋" w:cs="宋体"/>
                <w:sz w:val="24"/>
              </w:rPr>
            </w:pPr>
          </w:p>
        </w:tc>
        <w:tc>
          <w:tcPr>
            <w:tcW w:w="2835" w:type="dxa"/>
            <w:vAlign w:val="center"/>
          </w:tcPr>
          <w:p w14:paraId="570AC326">
            <w:pPr>
              <w:snapToGrid w:val="0"/>
              <w:spacing w:before="120" w:beforeLines="50" w:after="50" w:line="460" w:lineRule="exact"/>
              <w:jc w:val="center"/>
              <w:rPr>
                <w:rFonts w:ascii="仿宋" w:hAnsi="仿宋" w:eastAsia="仿宋" w:cs="宋体"/>
                <w:sz w:val="24"/>
              </w:rPr>
            </w:pPr>
          </w:p>
        </w:tc>
        <w:tc>
          <w:tcPr>
            <w:tcW w:w="1329" w:type="dxa"/>
            <w:vAlign w:val="center"/>
          </w:tcPr>
          <w:p w14:paraId="52B149A0">
            <w:pPr>
              <w:snapToGrid w:val="0"/>
              <w:spacing w:before="120" w:beforeLines="50" w:after="50" w:line="460" w:lineRule="exact"/>
              <w:jc w:val="center"/>
              <w:rPr>
                <w:rFonts w:ascii="仿宋" w:hAnsi="仿宋" w:eastAsia="仿宋" w:cs="宋体"/>
                <w:sz w:val="24"/>
              </w:rPr>
            </w:pPr>
          </w:p>
        </w:tc>
        <w:tc>
          <w:tcPr>
            <w:tcW w:w="2181" w:type="dxa"/>
            <w:vAlign w:val="center"/>
          </w:tcPr>
          <w:p w14:paraId="58C73DEF">
            <w:pPr>
              <w:snapToGrid w:val="0"/>
              <w:spacing w:before="120" w:beforeLines="50" w:after="50" w:line="460" w:lineRule="exact"/>
              <w:jc w:val="center"/>
              <w:rPr>
                <w:rFonts w:ascii="仿宋" w:hAnsi="仿宋" w:eastAsia="仿宋" w:cs="宋体"/>
                <w:sz w:val="24"/>
              </w:rPr>
            </w:pPr>
          </w:p>
        </w:tc>
      </w:tr>
      <w:tr w14:paraId="177F5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7B9517F1">
            <w:pPr>
              <w:snapToGrid w:val="0"/>
              <w:spacing w:before="120" w:beforeLines="50" w:after="50" w:line="460" w:lineRule="exact"/>
              <w:jc w:val="center"/>
              <w:rPr>
                <w:rFonts w:ascii="仿宋" w:hAnsi="仿宋" w:eastAsia="仿宋" w:cs="宋体"/>
                <w:sz w:val="24"/>
              </w:rPr>
            </w:pPr>
          </w:p>
        </w:tc>
        <w:tc>
          <w:tcPr>
            <w:tcW w:w="2835" w:type="dxa"/>
            <w:vAlign w:val="center"/>
          </w:tcPr>
          <w:p w14:paraId="458CDDB0">
            <w:pPr>
              <w:snapToGrid w:val="0"/>
              <w:spacing w:before="120" w:beforeLines="50" w:after="50" w:line="460" w:lineRule="exact"/>
              <w:jc w:val="center"/>
              <w:rPr>
                <w:rFonts w:ascii="仿宋" w:hAnsi="仿宋" w:eastAsia="仿宋" w:cs="宋体"/>
                <w:sz w:val="24"/>
              </w:rPr>
            </w:pPr>
          </w:p>
        </w:tc>
        <w:tc>
          <w:tcPr>
            <w:tcW w:w="1329" w:type="dxa"/>
            <w:vAlign w:val="center"/>
          </w:tcPr>
          <w:p w14:paraId="655D48C9">
            <w:pPr>
              <w:snapToGrid w:val="0"/>
              <w:spacing w:before="120" w:beforeLines="50" w:after="50" w:line="460" w:lineRule="exact"/>
              <w:jc w:val="center"/>
              <w:rPr>
                <w:rFonts w:ascii="仿宋" w:hAnsi="仿宋" w:eastAsia="仿宋" w:cs="宋体"/>
                <w:sz w:val="24"/>
              </w:rPr>
            </w:pPr>
          </w:p>
        </w:tc>
        <w:tc>
          <w:tcPr>
            <w:tcW w:w="2181" w:type="dxa"/>
            <w:vAlign w:val="center"/>
          </w:tcPr>
          <w:p w14:paraId="15F53E2A">
            <w:pPr>
              <w:snapToGrid w:val="0"/>
              <w:spacing w:before="120" w:beforeLines="50" w:after="50" w:line="460" w:lineRule="exact"/>
              <w:jc w:val="center"/>
              <w:rPr>
                <w:rFonts w:ascii="仿宋" w:hAnsi="仿宋" w:eastAsia="仿宋" w:cs="宋体"/>
                <w:sz w:val="24"/>
              </w:rPr>
            </w:pPr>
          </w:p>
        </w:tc>
      </w:tr>
      <w:tr w14:paraId="1888F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7BCD08C9">
            <w:pPr>
              <w:snapToGrid w:val="0"/>
              <w:spacing w:before="120" w:beforeLines="50" w:after="50" w:line="460" w:lineRule="exact"/>
              <w:jc w:val="center"/>
              <w:rPr>
                <w:rFonts w:ascii="仿宋" w:hAnsi="仿宋" w:eastAsia="仿宋" w:cs="宋体"/>
                <w:sz w:val="24"/>
              </w:rPr>
            </w:pPr>
          </w:p>
        </w:tc>
        <w:tc>
          <w:tcPr>
            <w:tcW w:w="2835" w:type="dxa"/>
            <w:vAlign w:val="center"/>
          </w:tcPr>
          <w:p w14:paraId="53BEB417">
            <w:pPr>
              <w:snapToGrid w:val="0"/>
              <w:spacing w:before="120" w:beforeLines="50" w:after="50" w:line="460" w:lineRule="exact"/>
              <w:jc w:val="center"/>
              <w:rPr>
                <w:rFonts w:ascii="仿宋" w:hAnsi="仿宋" w:eastAsia="仿宋" w:cs="宋体"/>
                <w:sz w:val="24"/>
              </w:rPr>
            </w:pPr>
          </w:p>
        </w:tc>
        <w:tc>
          <w:tcPr>
            <w:tcW w:w="1329" w:type="dxa"/>
            <w:vAlign w:val="center"/>
          </w:tcPr>
          <w:p w14:paraId="0DAD8C4A">
            <w:pPr>
              <w:snapToGrid w:val="0"/>
              <w:spacing w:before="120" w:beforeLines="50" w:after="50" w:line="460" w:lineRule="exact"/>
              <w:jc w:val="center"/>
              <w:rPr>
                <w:rFonts w:ascii="仿宋" w:hAnsi="仿宋" w:eastAsia="仿宋" w:cs="宋体"/>
                <w:sz w:val="24"/>
              </w:rPr>
            </w:pPr>
          </w:p>
        </w:tc>
        <w:tc>
          <w:tcPr>
            <w:tcW w:w="2181" w:type="dxa"/>
            <w:vAlign w:val="center"/>
          </w:tcPr>
          <w:p w14:paraId="59B81991">
            <w:pPr>
              <w:snapToGrid w:val="0"/>
              <w:spacing w:before="120" w:beforeLines="50" w:after="50" w:line="460" w:lineRule="exact"/>
              <w:jc w:val="center"/>
              <w:rPr>
                <w:rFonts w:ascii="仿宋" w:hAnsi="仿宋" w:eastAsia="仿宋" w:cs="宋体"/>
                <w:sz w:val="24"/>
              </w:rPr>
            </w:pPr>
          </w:p>
        </w:tc>
      </w:tr>
      <w:tr w14:paraId="02799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4D401F78">
            <w:pPr>
              <w:snapToGrid w:val="0"/>
              <w:spacing w:before="120" w:beforeLines="50" w:after="50" w:line="460" w:lineRule="exact"/>
              <w:jc w:val="center"/>
              <w:rPr>
                <w:rFonts w:ascii="仿宋" w:hAnsi="仿宋" w:eastAsia="仿宋" w:cs="宋体"/>
                <w:sz w:val="24"/>
              </w:rPr>
            </w:pPr>
          </w:p>
        </w:tc>
        <w:tc>
          <w:tcPr>
            <w:tcW w:w="2835" w:type="dxa"/>
            <w:vAlign w:val="center"/>
          </w:tcPr>
          <w:p w14:paraId="5BADF7F4">
            <w:pPr>
              <w:snapToGrid w:val="0"/>
              <w:spacing w:before="120" w:beforeLines="50" w:after="50" w:line="460" w:lineRule="exact"/>
              <w:jc w:val="center"/>
              <w:rPr>
                <w:rFonts w:ascii="仿宋" w:hAnsi="仿宋" w:eastAsia="仿宋" w:cs="宋体"/>
                <w:sz w:val="24"/>
              </w:rPr>
            </w:pPr>
          </w:p>
        </w:tc>
        <w:tc>
          <w:tcPr>
            <w:tcW w:w="1329" w:type="dxa"/>
            <w:vAlign w:val="center"/>
          </w:tcPr>
          <w:p w14:paraId="01B7F0BC">
            <w:pPr>
              <w:snapToGrid w:val="0"/>
              <w:spacing w:before="120" w:beforeLines="50" w:after="50" w:line="460" w:lineRule="exact"/>
              <w:jc w:val="center"/>
              <w:rPr>
                <w:rFonts w:ascii="仿宋" w:hAnsi="仿宋" w:eastAsia="仿宋" w:cs="宋体"/>
                <w:sz w:val="24"/>
              </w:rPr>
            </w:pPr>
          </w:p>
        </w:tc>
        <w:tc>
          <w:tcPr>
            <w:tcW w:w="2181" w:type="dxa"/>
            <w:vAlign w:val="center"/>
          </w:tcPr>
          <w:p w14:paraId="5A5DDB00">
            <w:pPr>
              <w:snapToGrid w:val="0"/>
              <w:spacing w:before="120" w:beforeLines="50" w:after="50" w:line="460" w:lineRule="exact"/>
              <w:jc w:val="center"/>
              <w:rPr>
                <w:rFonts w:ascii="仿宋" w:hAnsi="仿宋" w:eastAsia="仿宋" w:cs="宋体"/>
                <w:sz w:val="24"/>
              </w:rPr>
            </w:pPr>
          </w:p>
        </w:tc>
      </w:tr>
    </w:tbl>
    <w:p w14:paraId="5E16A6A1">
      <w:pPr>
        <w:snapToGrid w:val="0"/>
        <w:spacing w:before="120" w:beforeLines="50" w:after="50" w:line="460" w:lineRule="exact"/>
        <w:jc w:val="left"/>
        <w:rPr>
          <w:rFonts w:ascii="仿宋" w:hAnsi="仿宋" w:eastAsia="仿宋" w:cs="宋体"/>
          <w:sz w:val="24"/>
        </w:rPr>
      </w:pPr>
    </w:p>
    <w:p w14:paraId="65EAFEED">
      <w:pPr>
        <w:snapToGrid w:val="0"/>
        <w:spacing w:before="120" w:beforeLines="50" w:after="50" w:line="460" w:lineRule="exact"/>
        <w:jc w:val="left"/>
        <w:rPr>
          <w:rFonts w:ascii="仿宋" w:hAnsi="仿宋" w:eastAsia="仿宋" w:cs="宋体"/>
          <w:sz w:val="24"/>
        </w:rPr>
      </w:pPr>
    </w:p>
    <w:p w14:paraId="20F35748">
      <w:pPr>
        <w:spacing w:line="360" w:lineRule="auto"/>
        <w:rPr>
          <w:rFonts w:ascii="仿宋" w:hAnsi="仿宋" w:eastAsia="仿宋" w:cs="仿宋"/>
          <w:sz w:val="24"/>
        </w:rPr>
      </w:pPr>
      <w:r>
        <w:rPr>
          <w:rFonts w:hint="eastAsia" w:ascii="仿宋" w:hAnsi="仿宋" w:eastAsia="仿宋" w:cs="仿宋"/>
          <w:sz w:val="24"/>
        </w:rPr>
        <w:t>法定代表人或其授权代理人签名或盖章：</w:t>
      </w:r>
    </w:p>
    <w:p w14:paraId="39B02036">
      <w:pPr>
        <w:snapToGrid w:val="0"/>
        <w:spacing w:before="120" w:beforeLines="50" w:after="50" w:line="460" w:lineRule="exact"/>
        <w:jc w:val="left"/>
        <w:rPr>
          <w:rFonts w:ascii="仿宋" w:hAnsi="仿宋" w:eastAsia="仿宋" w:cs="宋体"/>
          <w:sz w:val="24"/>
        </w:rPr>
      </w:pPr>
    </w:p>
    <w:p w14:paraId="75487A2A">
      <w:pPr>
        <w:snapToGrid w:val="0"/>
        <w:spacing w:before="120" w:beforeLines="50" w:after="50" w:line="460" w:lineRule="exact"/>
        <w:jc w:val="left"/>
      </w:pPr>
      <w:r>
        <w:rPr>
          <w:rFonts w:hint="eastAsia" w:ascii="仿宋" w:hAnsi="仿宋" w:eastAsia="仿宋" w:cs="宋体"/>
          <w:sz w:val="24"/>
        </w:rPr>
        <w:t>日期： 年 月 日</w:t>
      </w:r>
    </w:p>
    <w:p w14:paraId="707C121D"/>
    <w:p w14:paraId="3EF9FD73">
      <w:pPr>
        <w:pStyle w:val="49"/>
        <w:ind w:firstLine="420"/>
      </w:pPr>
    </w:p>
    <w:p w14:paraId="77E6AC93">
      <w:pPr>
        <w:pStyle w:val="49"/>
        <w:ind w:firstLine="420"/>
      </w:pPr>
    </w:p>
    <w:p w14:paraId="63BC409E">
      <w:pPr>
        <w:pStyle w:val="49"/>
        <w:ind w:firstLine="420"/>
      </w:pPr>
    </w:p>
    <w:p w14:paraId="27FDABB8">
      <w:pPr>
        <w:pStyle w:val="49"/>
        <w:ind w:firstLine="420"/>
      </w:pPr>
    </w:p>
    <w:p w14:paraId="057A6C44">
      <w:pPr>
        <w:pStyle w:val="49"/>
        <w:ind w:firstLine="420"/>
      </w:pPr>
    </w:p>
    <w:p w14:paraId="632D04D4">
      <w:pPr>
        <w:pStyle w:val="49"/>
        <w:ind w:firstLine="420"/>
      </w:pPr>
    </w:p>
    <w:p w14:paraId="7DCF900D">
      <w:pPr>
        <w:pStyle w:val="49"/>
        <w:ind w:firstLine="420"/>
      </w:pPr>
    </w:p>
    <w:p w14:paraId="034D29C4">
      <w:pPr>
        <w:pStyle w:val="49"/>
        <w:ind w:firstLine="420"/>
      </w:pPr>
    </w:p>
    <w:p w14:paraId="29EFBA60">
      <w:pPr>
        <w:pStyle w:val="49"/>
        <w:ind w:firstLine="420"/>
      </w:pPr>
    </w:p>
    <w:p w14:paraId="5822B449">
      <w:pPr>
        <w:pStyle w:val="49"/>
        <w:ind w:firstLine="420"/>
      </w:pPr>
    </w:p>
    <w:p w14:paraId="2EC575A0">
      <w:pPr>
        <w:pStyle w:val="49"/>
        <w:ind w:firstLine="420"/>
      </w:pPr>
    </w:p>
    <w:p w14:paraId="3C377DD3">
      <w:pPr>
        <w:pStyle w:val="49"/>
        <w:ind w:firstLine="420"/>
      </w:pPr>
    </w:p>
    <w:p w14:paraId="41F2E3A1">
      <w:pPr>
        <w:pStyle w:val="49"/>
        <w:ind w:firstLine="420"/>
      </w:pPr>
    </w:p>
    <w:p w14:paraId="1BD7225D">
      <w:pPr>
        <w:pStyle w:val="13"/>
        <w:ind w:firstLine="0" w:firstLineChars="0"/>
      </w:pPr>
    </w:p>
    <w:p w14:paraId="6A0F38AA">
      <w:pPr>
        <w:spacing w:line="360" w:lineRule="auto"/>
        <w:jc w:val="center"/>
        <w:outlineLvl w:val="1"/>
        <w:rPr>
          <w:rFonts w:ascii="仿宋" w:hAnsi="仿宋" w:eastAsia="仿宋" w:cs="仿宋"/>
          <w:b/>
          <w:bCs/>
          <w:sz w:val="28"/>
          <w:szCs w:val="28"/>
        </w:rPr>
      </w:pPr>
      <w:r>
        <w:rPr>
          <w:rFonts w:hint="eastAsia" w:ascii="仿宋" w:hAnsi="仿宋" w:eastAsia="仿宋" w:cs="仿宋"/>
          <w:b/>
          <w:bCs/>
          <w:sz w:val="28"/>
          <w:szCs w:val="28"/>
        </w:rPr>
        <w:t>9、技术性能条款偏离表</w:t>
      </w:r>
    </w:p>
    <w:p w14:paraId="05ABA601">
      <w:pPr>
        <w:pStyle w:val="49"/>
        <w:ind w:firstLine="420"/>
        <w:rPr>
          <w:rFonts w:ascii="仿宋" w:hAnsi="仿宋" w:eastAsia="仿宋" w:cs="仿宋"/>
        </w:rPr>
      </w:pPr>
    </w:p>
    <w:p w14:paraId="6C8E7AAD">
      <w:pPr>
        <w:rPr>
          <w:rFonts w:ascii="仿宋" w:hAnsi="仿宋" w:eastAsia="仿宋" w:cs="仿宋"/>
          <w:b/>
          <w:sz w:val="24"/>
        </w:rPr>
      </w:pPr>
      <w:r>
        <w:rPr>
          <w:rFonts w:hint="eastAsia" w:ascii="仿宋" w:hAnsi="仿宋" w:eastAsia="仿宋" w:cs="仿宋"/>
          <w:sz w:val="24"/>
          <w:lang w:eastAsia="zh-CN"/>
        </w:rPr>
        <w:t>投标人</w:t>
      </w:r>
      <w:r>
        <w:rPr>
          <w:rFonts w:hint="eastAsia" w:ascii="仿宋" w:hAnsi="仿宋" w:eastAsia="仿宋" w:cs="仿宋"/>
          <w:sz w:val="24"/>
        </w:rPr>
        <w:t>全称（公章）：                                     项目编号：</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954"/>
        <w:gridCol w:w="1980"/>
        <w:gridCol w:w="1800"/>
        <w:gridCol w:w="2340"/>
      </w:tblGrid>
      <w:tr w14:paraId="5FD47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754" w:type="dxa"/>
            <w:shd w:val="clear" w:color="auto" w:fill="FFFFFF"/>
            <w:vAlign w:val="center"/>
          </w:tcPr>
          <w:p w14:paraId="025FD80C">
            <w:pPr>
              <w:jc w:val="center"/>
              <w:rPr>
                <w:rFonts w:ascii="仿宋" w:hAnsi="仿宋" w:eastAsia="仿宋" w:cs="仿宋"/>
                <w:sz w:val="24"/>
              </w:rPr>
            </w:pPr>
            <w:r>
              <w:rPr>
                <w:rFonts w:hint="eastAsia" w:ascii="仿宋" w:hAnsi="仿宋" w:eastAsia="仿宋" w:cs="仿宋"/>
                <w:sz w:val="24"/>
              </w:rPr>
              <w:t>内   容</w:t>
            </w:r>
          </w:p>
        </w:tc>
        <w:tc>
          <w:tcPr>
            <w:tcW w:w="1954" w:type="dxa"/>
            <w:shd w:val="clear" w:color="auto" w:fill="FFFFFF"/>
            <w:vAlign w:val="center"/>
          </w:tcPr>
          <w:p w14:paraId="487B21C3">
            <w:pPr>
              <w:jc w:val="center"/>
              <w:rPr>
                <w:rFonts w:hint="eastAsia" w:ascii="仿宋" w:hAnsi="仿宋" w:eastAsia="仿宋" w:cs="仿宋"/>
                <w:sz w:val="24"/>
              </w:rPr>
            </w:pPr>
            <w:r>
              <w:rPr>
                <w:rFonts w:hint="eastAsia" w:ascii="仿宋" w:hAnsi="仿宋" w:eastAsia="仿宋" w:cs="仿宋"/>
                <w:sz w:val="24"/>
                <w:lang w:eastAsia="zh-CN"/>
              </w:rPr>
              <w:t>招标文件</w:t>
            </w:r>
            <w:r>
              <w:rPr>
                <w:rFonts w:hint="eastAsia" w:ascii="仿宋" w:hAnsi="仿宋" w:eastAsia="仿宋" w:cs="仿宋"/>
                <w:sz w:val="24"/>
              </w:rPr>
              <w:t>规定</w:t>
            </w:r>
          </w:p>
          <w:p w14:paraId="3D9DABF9">
            <w:pPr>
              <w:jc w:val="center"/>
              <w:rPr>
                <w:rFonts w:ascii="仿宋" w:hAnsi="仿宋" w:eastAsia="仿宋" w:cs="仿宋"/>
                <w:sz w:val="24"/>
              </w:rPr>
            </w:pPr>
            <w:r>
              <w:rPr>
                <w:rFonts w:hint="eastAsia" w:ascii="仿宋" w:hAnsi="仿宋" w:eastAsia="仿宋" w:cs="仿宋"/>
                <w:sz w:val="24"/>
              </w:rPr>
              <w:t>要求</w:t>
            </w:r>
          </w:p>
        </w:tc>
        <w:tc>
          <w:tcPr>
            <w:tcW w:w="1980" w:type="dxa"/>
            <w:shd w:val="clear" w:color="auto" w:fill="FFFFFF"/>
            <w:vAlign w:val="center"/>
          </w:tcPr>
          <w:p w14:paraId="582B630D">
            <w:pPr>
              <w:jc w:val="center"/>
              <w:rPr>
                <w:rFonts w:ascii="仿宋" w:hAnsi="仿宋" w:eastAsia="仿宋" w:cs="仿宋"/>
                <w:sz w:val="24"/>
              </w:rPr>
            </w:pPr>
            <w:r>
              <w:rPr>
                <w:rFonts w:hint="eastAsia" w:ascii="仿宋" w:hAnsi="仿宋" w:eastAsia="仿宋" w:cs="仿宋"/>
                <w:sz w:val="24"/>
                <w:lang w:eastAsia="zh-CN"/>
              </w:rPr>
              <w:t>投标文件</w:t>
            </w:r>
            <w:r>
              <w:rPr>
                <w:rFonts w:hint="eastAsia" w:ascii="仿宋" w:hAnsi="仿宋" w:eastAsia="仿宋" w:cs="仿宋"/>
                <w:sz w:val="24"/>
              </w:rPr>
              <w:t>对应条款</w:t>
            </w:r>
          </w:p>
        </w:tc>
        <w:tc>
          <w:tcPr>
            <w:tcW w:w="1800" w:type="dxa"/>
            <w:shd w:val="clear" w:color="auto" w:fill="FFFFFF"/>
            <w:vAlign w:val="center"/>
          </w:tcPr>
          <w:p w14:paraId="06F205E6">
            <w:pPr>
              <w:jc w:val="center"/>
              <w:rPr>
                <w:rFonts w:ascii="仿宋" w:hAnsi="仿宋" w:eastAsia="仿宋" w:cs="仿宋"/>
                <w:sz w:val="24"/>
              </w:rPr>
            </w:pPr>
            <w:r>
              <w:rPr>
                <w:rFonts w:hint="eastAsia" w:ascii="仿宋" w:hAnsi="仿宋" w:eastAsia="仿宋" w:cs="仿宋"/>
                <w:sz w:val="24"/>
              </w:rPr>
              <w:t>偏离情况</w:t>
            </w:r>
          </w:p>
        </w:tc>
        <w:tc>
          <w:tcPr>
            <w:tcW w:w="2340" w:type="dxa"/>
            <w:shd w:val="clear" w:color="auto" w:fill="FFFFFF"/>
            <w:vAlign w:val="center"/>
          </w:tcPr>
          <w:p w14:paraId="455CB924">
            <w:pPr>
              <w:jc w:val="center"/>
              <w:rPr>
                <w:rFonts w:ascii="仿宋" w:hAnsi="仿宋" w:eastAsia="仿宋" w:cs="仿宋"/>
                <w:sz w:val="24"/>
              </w:rPr>
            </w:pPr>
            <w:r>
              <w:rPr>
                <w:rFonts w:hint="eastAsia" w:ascii="仿宋" w:hAnsi="仿宋" w:eastAsia="仿宋" w:cs="仿宋"/>
                <w:sz w:val="24"/>
              </w:rPr>
              <w:t>偏离说明</w:t>
            </w:r>
          </w:p>
        </w:tc>
      </w:tr>
      <w:tr w14:paraId="7D32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restart"/>
            <w:vAlign w:val="center"/>
          </w:tcPr>
          <w:p w14:paraId="594FA36E">
            <w:pPr>
              <w:jc w:val="center"/>
              <w:rPr>
                <w:rFonts w:ascii="仿宋" w:hAnsi="仿宋" w:eastAsia="仿宋" w:cs="仿宋"/>
                <w:sz w:val="24"/>
              </w:rPr>
            </w:pPr>
            <w:r>
              <w:rPr>
                <w:rFonts w:hint="eastAsia" w:ascii="仿宋" w:hAnsi="仿宋" w:eastAsia="仿宋" w:cs="仿宋"/>
                <w:sz w:val="24"/>
              </w:rPr>
              <w:t>技术条款</w:t>
            </w:r>
          </w:p>
        </w:tc>
        <w:tc>
          <w:tcPr>
            <w:tcW w:w="1954" w:type="dxa"/>
            <w:vAlign w:val="center"/>
          </w:tcPr>
          <w:p w14:paraId="5020A3EA">
            <w:pPr>
              <w:jc w:val="center"/>
              <w:rPr>
                <w:rFonts w:ascii="仿宋" w:hAnsi="仿宋" w:eastAsia="仿宋" w:cs="仿宋"/>
                <w:sz w:val="24"/>
              </w:rPr>
            </w:pPr>
          </w:p>
        </w:tc>
        <w:tc>
          <w:tcPr>
            <w:tcW w:w="1980" w:type="dxa"/>
            <w:vAlign w:val="center"/>
          </w:tcPr>
          <w:p w14:paraId="60B73B07">
            <w:pPr>
              <w:jc w:val="center"/>
              <w:rPr>
                <w:rFonts w:ascii="仿宋" w:hAnsi="仿宋" w:eastAsia="仿宋" w:cs="仿宋"/>
                <w:sz w:val="24"/>
              </w:rPr>
            </w:pPr>
          </w:p>
        </w:tc>
        <w:tc>
          <w:tcPr>
            <w:tcW w:w="1800" w:type="dxa"/>
            <w:vAlign w:val="center"/>
          </w:tcPr>
          <w:p w14:paraId="579B33C1">
            <w:pPr>
              <w:jc w:val="center"/>
              <w:rPr>
                <w:rFonts w:ascii="仿宋" w:hAnsi="仿宋" w:eastAsia="仿宋" w:cs="仿宋"/>
                <w:sz w:val="24"/>
              </w:rPr>
            </w:pPr>
          </w:p>
        </w:tc>
        <w:tc>
          <w:tcPr>
            <w:tcW w:w="2340" w:type="dxa"/>
            <w:vAlign w:val="center"/>
          </w:tcPr>
          <w:p w14:paraId="34D7450F">
            <w:pPr>
              <w:jc w:val="center"/>
              <w:rPr>
                <w:rFonts w:ascii="仿宋" w:hAnsi="仿宋" w:eastAsia="仿宋" w:cs="仿宋"/>
                <w:sz w:val="24"/>
              </w:rPr>
            </w:pPr>
          </w:p>
        </w:tc>
      </w:tr>
      <w:tr w14:paraId="53D9D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6AA64D28">
            <w:pPr>
              <w:jc w:val="center"/>
              <w:rPr>
                <w:rFonts w:ascii="仿宋" w:hAnsi="仿宋" w:eastAsia="仿宋" w:cs="仿宋"/>
                <w:sz w:val="24"/>
              </w:rPr>
            </w:pPr>
          </w:p>
        </w:tc>
        <w:tc>
          <w:tcPr>
            <w:tcW w:w="1954" w:type="dxa"/>
            <w:vAlign w:val="center"/>
          </w:tcPr>
          <w:p w14:paraId="7FC7E63F">
            <w:pPr>
              <w:jc w:val="center"/>
              <w:rPr>
                <w:rFonts w:ascii="仿宋" w:hAnsi="仿宋" w:eastAsia="仿宋" w:cs="仿宋"/>
                <w:sz w:val="24"/>
              </w:rPr>
            </w:pPr>
          </w:p>
        </w:tc>
        <w:tc>
          <w:tcPr>
            <w:tcW w:w="1980" w:type="dxa"/>
            <w:vAlign w:val="center"/>
          </w:tcPr>
          <w:p w14:paraId="243474C5">
            <w:pPr>
              <w:jc w:val="center"/>
              <w:rPr>
                <w:rFonts w:ascii="仿宋" w:hAnsi="仿宋" w:eastAsia="仿宋" w:cs="仿宋"/>
                <w:sz w:val="24"/>
              </w:rPr>
            </w:pPr>
          </w:p>
        </w:tc>
        <w:tc>
          <w:tcPr>
            <w:tcW w:w="1800" w:type="dxa"/>
            <w:vAlign w:val="center"/>
          </w:tcPr>
          <w:p w14:paraId="68DF40FC">
            <w:pPr>
              <w:jc w:val="center"/>
              <w:rPr>
                <w:rFonts w:ascii="仿宋" w:hAnsi="仿宋" w:eastAsia="仿宋" w:cs="仿宋"/>
                <w:sz w:val="24"/>
              </w:rPr>
            </w:pPr>
          </w:p>
        </w:tc>
        <w:tc>
          <w:tcPr>
            <w:tcW w:w="2340" w:type="dxa"/>
            <w:vAlign w:val="center"/>
          </w:tcPr>
          <w:p w14:paraId="62364BA5">
            <w:pPr>
              <w:jc w:val="center"/>
              <w:rPr>
                <w:rFonts w:ascii="仿宋" w:hAnsi="仿宋" w:eastAsia="仿宋" w:cs="仿宋"/>
                <w:sz w:val="24"/>
              </w:rPr>
            </w:pPr>
          </w:p>
        </w:tc>
      </w:tr>
      <w:tr w14:paraId="3C469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17EC93CD">
            <w:pPr>
              <w:jc w:val="center"/>
              <w:rPr>
                <w:rFonts w:ascii="仿宋" w:hAnsi="仿宋" w:eastAsia="仿宋" w:cs="仿宋"/>
                <w:sz w:val="24"/>
              </w:rPr>
            </w:pPr>
          </w:p>
        </w:tc>
        <w:tc>
          <w:tcPr>
            <w:tcW w:w="1954" w:type="dxa"/>
            <w:vAlign w:val="center"/>
          </w:tcPr>
          <w:p w14:paraId="60604402">
            <w:pPr>
              <w:jc w:val="center"/>
              <w:rPr>
                <w:rFonts w:ascii="仿宋" w:hAnsi="仿宋" w:eastAsia="仿宋" w:cs="仿宋"/>
                <w:sz w:val="24"/>
              </w:rPr>
            </w:pPr>
          </w:p>
        </w:tc>
        <w:tc>
          <w:tcPr>
            <w:tcW w:w="1980" w:type="dxa"/>
            <w:vAlign w:val="center"/>
          </w:tcPr>
          <w:p w14:paraId="423419FA">
            <w:pPr>
              <w:jc w:val="center"/>
              <w:rPr>
                <w:rFonts w:ascii="仿宋" w:hAnsi="仿宋" w:eastAsia="仿宋" w:cs="仿宋"/>
                <w:sz w:val="24"/>
              </w:rPr>
            </w:pPr>
          </w:p>
        </w:tc>
        <w:tc>
          <w:tcPr>
            <w:tcW w:w="1800" w:type="dxa"/>
            <w:vAlign w:val="center"/>
          </w:tcPr>
          <w:p w14:paraId="3DB03F4B">
            <w:pPr>
              <w:jc w:val="center"/>
              <w:rPr>
                <w:rFonts w:ascii="仿宋" w:hAnsi="仿宋" w:eastAsia="仿宋" w:cs="仿宋"/>
                <w:sz w:val="24"/>
              </w:rPr>
            </w:pPr>
          </w:p>
        </w:tc>
        <w:tc>
          <w:tcPr>
            <w:tcW w:w="2340" w:type="dxa"/>
            <w:vAlign w:val="center"/>
          </w:tcPr>
          <w:p w14:paraId="581324DF">
            <w:pPr>
              <w:jc w:val="center"/>
              <w:rPr>
                <w:rFonts w:ascii="仿宋" w:hAnsi="仿宋" w:eastAsia="仿宋" w:cs="仿宋"/>
                <w:sz w:val="24"/>
              </w:rPr>
            </w:pPr>
          </w:p>
        </w:tc>
      </w:tr>
      <w:tr w14:paraId="294B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6D70FDD9">
            <w:pPr>
              <w:jc w:val="center"/>
              <w:rPr>
                <w:rFonts w:ascii="仿宋" w:hAnsi="仿宋" w:eastAsia="仿宋" w:cs="仿宋"/>
                <w:sz w:val="24"/>
              </w:rPr>
            </w:pPr>
          </w:p>
        </w:tc>
        <w:tc>
          <w:tcPr>
            <w:tcW w:w="1954" w:type="dxa"/>
            <w:vAlign w:val="center"/>
          </w:tcPr>
          <w:p w14:paraId="5559355E">
            <w:pPr>
              <w:jc w:val="center"/>
              <w:rPr>
                <w:rFonts w:ascii="仿宋" w:hAnsi="仿宋" w:eastAsia="仿宋" w:cs="仿宋"/>
                <w:sz w:val="24"/>
              </w:rPr>
            </w:pPr>
          </w:p>
        </w:tc>
        <w:tc>
          <w:tcPr>
            <w:tcW w:w="1980" w:type="dxa"/>
            <w:vAlign w:val="center"/>
          </w:tcPr>
          <w:p w14:paraId="04E7A77F">
            <w:pPr>
              <w:jc w:val="center"/>
              <w:rPr>
                <w:rFonts w:ascii="仿宋" w:hAnsi="仿宋" w:eastAsia="仿宋" w:cs="仿宋"/>
                <w:sz w:val="24"/>
              </w:rPr>
            </w:pPr>
          </w:p>
        </w:tc>
        <w:tc>
          <w:tcPr>
            <w:tcW w:w="1800" w:type="dxa"/>
            <w:vAlign w:val="center"/>
          </w:tcPr>
          <w:p w14:paraId="473CE381">
            <w:pPr>
              <w:jc w:val="center"/>
              <w:rPr>
                <w:rFonts w:ascii="仿宋" w:hAnsi="仿宋" w:eastAsia="仿宋" w:cs="仿宋"/>
                <w:sz w:val="24"/>
              </w:rPr>
            </w:pPr>
          </w:p>
        </w:tc>
        <w:tc>
          <w:tcPr>
            <w:tcW w:w="2340" w:type="dxa"/>
            <w:vAlign w:val="center"/>
          </w:tcPr>
          <w:p w14:paraId="6B2945B6">
            <w:pPr>
              <w:jc w:val="center"/>
              <w:rPr>
                <w:rFonts w:ascii="仿宋" w:hAnsi="仿宋" w:eastAsia="仿宋" w:cs="仿宋"/>
                <w:sz w:val="24"/>
              </w:rPr>
            </w:pPr>
          </w:p>
        </w:tc>
      </w:tr>
      <w:tr w14:paraId="3AF00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5C7DB2C5">
            <w:pPr>
              <w:jc w:val="center"/>
              <w:rPr>
                <w:rFonts w:ascii="仿宋" w:hAnsi="仿宋" w:eastAsia="仿宋" w:cs="仿宋"/>
                <w:sz w:val="24"/>
              </w:rPr>
            </w:pPr>
          </w:p>
        </w:tc>
        <w:tc>
          <w:tcPr>
            <w:tcW w:w="1954" w:type="dxa"/>
            <w:vAlign w:val="center"/>
          </w:tcPr>
          <w:p w14:paraId="117C0C10">
            <w:pPr>
              <w:jc w:val="center"/>
              <w:rPr>
                <w:rFonts w:ascii="仿宋" w:hAnsi="仿宋" w:eastAsia="仿宋" w:cs="仿宋"/>
                <w:sz w:val="24"/>
              </w:rPr>
            </w:pPr>
          </w:p>
        </w:tc>
        <w:tc>
          <w:tcPr>
            <w:tcW w:w="1980" w:type="dxa"/>
            <w:vAlign w:val="center"/>
          </w:tcPr>
          <w:p w14:paraId="6C870481">
            <w:pPr>
              <w:jc w:val="center"/>
              <w:rPr>
                <w:rFonts w:ascii="仿宋" w:hAnsi="仿宋" w:eastAsia="仿宋" w:cs="仿宋"/>
                <w:sz w:val="24"/>
              </w:rPr>
            </w:pPr>
          </w:p>
        </w:tc>
        <w:tc>
          <w:tcPr>
            <w:tcW w:w="1800" w:type="dxa"/>
            <w:vAlign w:val="center"/>
          </w:tcPr>
          <w:p w14:paraId="6E0D309D">
            <w:pPr>
              <w:jc w:val="center"/>
              <w:rPr>
                <w:rFonts w:ascii="仿宋" w:hAnsi="仿宋" w:eastAsia="仿宋" w:cs="仿宋"/>
                <w:sz w:val="24"/>
              </w:rPr>
            </w:pPr>
          </w:p>
        </w:tc>
        <w:tc>
          <w:tcPr>
            <w:tcW w:w="2340" w:type="dxa"/>
            <w:vAlign w:val="center"/>
          </w:tcPr>
          <w:p w14:paraId="355CDA36">
            <w:pPr>
              <w:jc w:val="center"/>
              <w:rPr>
                <w:rFonts w:ascii="仿宋" w:hAnsi="仿宋" w:eastAsia="仿宋" w:cs="仿宋"/>
                <w:sz w:val="24"/>
              </w:rPr>
            </w:pPr>
          </w:p>
        </w:tc>
      </w:tr>
    </w:tbl>
    <w:p w14:paraId="3D44D40D">
      <w:pPr>
        <w:spacing w:line="400" w:lineRule="exact"/>
        <w:rPr>
          <w:rFonts w:ascii="仿宋" w:hAnsi="仿宋" w:eastAsia="仿宋" w:cs="仿宋"/>
          <w:sz w:val="24"/>
        </w:rPr>
      </w:pPr>
      <w:r>
        <w:rPr>
          <w:rFonts w:hint="eastAsia" w:ascii="仿宋" w:hAnsi="仿宋" w:eastAsia="仿宋" w:cs="仿宋"/>
          <w:sz w:val="24"/>
        </w:rPr>
        <w:t>说明：</w:t>
      </w:r>
    </w:p>
    <w:p w14:paraId="7F394A07">
      <w:pPr>
        <w:numPr>
          <w:ilvl w:val="0"/>
          <w:numId w:val="5"/>
        </w:numPr>
        <w:spacing w:line="400" w:lineRule="exact"/>
        <w:rPr>
          <w:rFonts w:ascii="仿宋" w:hAnsi="仿宋" w:eastAsia="仿宋" w:cs="仿宋"/>
          <w:sz w:val="24"/>
        </w:rPr>
      </w:pPr>
      <w:r>
        <w:rPr>
          <w:rFonts w:hint="eastAsia" w:ascii="仿宋" w:hAnsi="仿宋" w:eastAsia="仿宋" w:cs="仿宋"/>
          <w:sz w:val="24"/>
          <w:lang w:eastAsia="zh-CN"/>
        </w:rPr>
        <w:t>投标人</w:t>
      </w:r>
      <w:r>
        <w:rPr>
          <w:rFonts w:hint="eastAsia" w:ascii="仿宋" w:hAnsi="仿宋" w:eastAsia="仿宋" w:cs="仿宋"/>
          <w:sz w:val="24"/>
        </w:rPr>
        <w:t>按第二章采购需求内的技术条款一一对应填写。</w:t>
      </w:r>
    </w:p>
    <w:p w14:paraId="01F44D4C">
      <w:pPr>
        <w:numPr>
          <w:ilvl w:val="0"/>
          <w:numId w:val="5"/>
        </w:numPr>
        <w:spacing w:line="400" w:lineRule="exact"/>
        <w:rPr>
          <w:rFonts w:ascii="仿宋" w:hAnsi="仿宋" w:eastAsia="仿宋" w:cs="仿宋"/>
          <w:bCs/>
          <w:sz w:val="24"/>
        </w:rPr>
      </w:pPr>
      <w:r>
        <w:rPr>
          <w:rFonts w:hint="eastAsia" w:ascii="仿宋" w:hAnsi="仿宋" w:eastAsia="仿宋" w:cs="仿宋"/>
          <w:sz w:val="24"/>
        </w:rPr>
        <w:t>此表仅提供了表格形式，</w:t>
      </w:r>
      <w:r>
        <w:rPr>
          <w:rFonts w:hint="eastAsia" w:ascii="仿宋" w:hAnsi="仿宋" w:eastAsia="仿宋" w:cs="仿宋"/>
          <w:sz w:val="24"/>
          <w:lang w:eastAsia="zh-CN"/>
        </w:rPr>
        <w:t>投标人</w:t>
      </w:r>
      <w:r>
        <w:rPr>
          <w:rFonts w:hint="eastAsia" w:ascii="仿宋" w:hAnsi="仿宋" w:eastAsia="仿宋" w:cs="仿宋"/>
          <w:sz w:val="24"/>
        </w:rPr>
        <w:t>应根据需要准备足够数量的表格来填写。</w:t>
      </w:r>
    </w:p>
    <w:p w14:paraId="52EF51C3">
      <w:pPr>
        <w:tabs>
          <w:tab w:val="left" w:pos="840"/>
        </w:tabs>
        <w:adjustRightInd w:val="0"/>
        <w:snapToGrid w:val="0"/>
        <w:spacing w:line="360" w:lineRule="auto"/>
        <w:ind w:left="420" w:leftChars="200" w:firstLine="360" w:firstLineChars="150"/>
        <w:rPr>
          <w:rFonts w:ascii="仿宋" w:hAnsi="仿宋" w:eastAsia="仿宋" w:cs="仿宋"/>
          <w:bCs/>
          <w:sz w:val="24"/>
        </w:rPr>
      </w:pPr>
    </w:p>
    <w:p w14:paraId="3045CCB0">
      <w:pPr>
        <w:tabs>
          <w:tab w:val="left" w:pos="840"/>
        </w:tabs>
        <w:adjustRightInd w:val="0"/>
        <w:snapToGrid w:val="0"/>
        <w:spacing w:line="360" w:lineRule="auto"/>
        <w:ind w:left="420" w:leftChars="200" w:firstLine="360" w:firstLineChars="150"/>
        <w:rPr>
          <w:rFonts w:ascii="仿宋" w:hAnsi="仿宋" w:eastAsia="仿宋" w:cs="仿宋"/>
          <w:bCs/>
          <w:sz w:val="24"/>
        </w:rPr>
      </w:pPr>
    </w:p>
    <w:p w14:paraId="2ED598D8">
      <w:pPr>
        <w:tabs>
          <w:tab w:val="left" w:pos="840"/>
        </w:tabs>
        <w:adjustRightInd w:val="0"/>
        <w:snapToGrid w:val="0"/>
        <w:spacing w:line="360" w:lineRule="auto"/>
        <w:ind w:left="420" w:leftChars="200" w:firstLine="360" w:firstLineChars="150"/>
        <w:rPr>
          <w:rFonts w:ascii="仿宋" w:hAnsi="仿宋" w:eastAsia="仿宋" w:cs="仿宋"/>
          <w:bCs/>
          <w:sz w:val="24"/>
        </w:rPr>
      </w:pPr>
    </w:p>
    <w:p w14:paraId="1DF0675A">
      <w:pPr>
        <w:snapToGrid w:val="0"/>
        <w:spacing w:before="120" w:beforeLines="50" w:after="50" w:line="460" w:lineRule="exact"/>
        <w:jc w:val="left"/>
        <w:rPr>
          <w:rFonts w:ascii="仿宋" w:hAnsi="仿宋" w:eastAsia="仿宋" w:cs="仿宋"/>
          <w:sz w:val="24"/>
        </w:rPr>
      </w:pPr>
      <w:r>
        <w:rPr>
          <w:rFonts w:hint="eastAsia" w:ascii="仿宋" w:hAnsi="仿宋" w:eastAsia="仿宋" w:cs="仿宋"/>
          <w:sz w:val="24"/>
        </w:rPr>
        <w:t>法定代表人或其授权代理人签字或盖章：</w:t>
      </w:r>
    </w:p>
    <w:p w14:paraId="27C23C1E">
      <w:pPr>
        <w:pStyle w:val="14"/>
        <w:rPr>
          <w:rFonts w:ascii="仿宋" w:hAnsi="仿宋" w:eastAsia="仿宋" w:cs="仿宋"/>
        </w:rPr>
      </w:pPr>
    </w:p>
    <w:p w14:paraId="11AFFDC9">
      <w:pPr>
        <w:tabs>
          <w:tab w:val="left" w:pos="840"/>
        </w:tabs>
        <w:adjustRightInd w:val="0"/>
        <w:snapToGrid w:val="0"/>
        <w:spacing w:line="360" w:lineRule="auto"/>
        <w:rPr>
          <w:rFonts w:ascii="仿宋" w:hAnsi="仿宋" w:eastAsia="仿宋" w:cs="仿宋"/>
          <w:sz w:val="24"/>
        </w:rPr>
      </w:pPr>
      <w:r>
        <w:rPr>
          <w:rFonts w:hint="eastAsia" w:ascii="仿宋" w:hAnsi="仿宋" w:eastAsia="仿宋" w:cs="仿宋"/>
          <w:sz w:val="24"/>
        </w:rPr>
        <w:t>日 期：  年  月  日</w:t>
      </w:r>
    </w:p>
    <w:p w14:paraId="42E924F4">
      <w:pPr>
        <w:pStyle w:val="13"/>
        <w:ind w:firstLine="480"/>
        <w:rPr>
          <w:rFonts w:ascii="仿宋" w:hAnsi="仿宋" w:eastAsia="仿宋" w:cs="仿宋"/>
          <w:sz w:val="24"/>
        </w:rPr>
      </w:pPr>
    </w:p>
    <w:p w14:paraId="0AB82B39">
      <w:pPr>
        <w:pStyle w:val="8"/>
      </w:pPr>
    </w:p>
    <w:p w14:paraId="0687BA3D"/>
    <w:p w14:paraId="4CD789D5">
      <w:pPr>
        <w:spacing w:line="360" w:lineRule="auto"/>
        <w:jc w:val="center"/>
        <w:outlineLvl w:val="1"/>
        <w:rPr>
          <w:rFonts w:ascii="仿宋" w:hAnsi="仿宋" w:eastAsia="仿宋" w:cs="宋体"/>
          <w:b/>
          <w:bCs/>
          <w:sz w:val="28"/>
          <w:szCs w:val="28"/>
        </w:rPr>
        <w:sectPr>
          <w:pgSz w:w="11907" w:h="16840"/>
          <w:pgMar w:top="1418" w:right="1701" w:bottom="1134" w:left="1701" w:header="851" w:footer="618" w:gutter="0"/>
          <w:pgNumType w:fmt="numberInDash"/>
          <w:cols w:space="720" w:num="1"/>
          <w:docGrid w:linePitch="312" w:charSpace="0"/>
        </w:sectPr>
      </w:pPr>
    </w:p>
    <w:p w14:paraId="63D03545">
      <w:pPr>
        <w:spacing w:line="360" w:lineRule="auto"/>
        <w:jc w:val="center"/>
        <w:outlineLvl w:val="1"/>
        <w:rPr>
          <w:rFonts w:ascii="仿宋" w:hAnsi="仿宋" w:eastAsia="仿宋" w:cs="宋体"/>
          <w:b/>
          <w:bCs/>
          <w:sz w:val="28"/>
          <w:szCs w:val="28"/>
        </w:rPr>
      </w:pPr>
      <w:r>
        <w:rPr>
          <w:rFonts w:hint="eastAsia" w:ascii="仿宋" w:hAnsi="仿宋" w:eastAsia="仿宋" w:cs="宋体"/>
          <w:b/>
          <w:bCs/>
          <w:sz w:val="28"/>
          <w:szCs w:val="28"/>
        </w:rPr>
        <w:t>10、项目实施人员配备表</w:t>
      </w:r>
    </w:p>
    <w:p w14:paraId="622DAA54">
      <w:pPr>
        <w:spacing w:line="360" w:lineRule="auto"/>
        <w:jc w:val="center"/>
        <w:rPr>
          <w:rFonts w:ascii="仿宋" w:hAnsi="仿宋" w:eastAsia="仿宋" w:cs="仿宋"/>
          <w:b/>
          <w:sz w:val="24"/>
        </w:rPr>
      </w:pPr>
      <w:r>
        <w:rPr>
          <w:rFonts w:hint="eastAsia" w:ascii="仿宋" w:hAnsi="仿宋" w:eastAsia="仿宋" w:cs="仿宋"/>
          <w:b/>
          <w:sz w:val="24"/>
        </w:rPr>
        <w:t>（项目负责人）</w:t>
      </w:r>
    </w:p>
    <w:p w14:paraId="18F24C83">
      <w:pPr>
        <w:spacing w:line="360" w:lineRule="auto"/>
        <w:rPr>
          <w:rFonts w:ascii="仿宋" w:hAnsi="仿宋" w:eastAsia="仿宋" w:cs="仿宋"/>
          <w:sz w:val="24"/>
        </w:rPr>
      </w:pPr>
      <w:r>
        <w:rPr>
          <w:rFonts w:hint="eastAsia" w:ascii="仿宋" w:hAnsi="仿宋" w:eastAsia="仿宋" w:cs="仿宋"/>
          <w:sz w:val="24"/>
        </w:rPr>
        <w:t>投标人全称（加盖公章）：</w:t>
      </w:r>
    </w:p>
    <w:p w14:paraId="264B70C0">
      <w:pPr>
        <w:spacing w:line="360" w:lineRule="auto"/>
        <w:rPr>
          <w:rFonts w:ascii="仿宋" w:hAnsi="仿宋" w:eastAsia="仿宋" w:cs="仿宋"/>
          <w:b/>
          <w:sz w:val="24"/>
        </w:rPr>
      </w:pPr>
      <w:r>
        <w:rPr>
          <w:rFonts w:hint="eastAsia" w:ascii="仿宋" w:hAnsi="仿宋" w:eastAsia="仿宋" w:cs="仿宋"/>
          <w:sz w:val="24"/>
        </w:rPr>
        <w:t>项目编号：</w:t>
      </w:r>
    </w:p>
    <w:tbl>
      <w:tblPr>
        <w:tblStyle w:val="29"/>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1938"/>
        <w:gridCol w:w="4833"/>
      </w:tblGrid>
      <w:tr w14:paraId="0AF6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790A3399">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姓名</w:t>
            </w:r>
          </w:p>
        </w:tc>
        <w:tc>
          <w:tcPr>
            <w:tcW w:w="1938" w:type="dxa"/>
            <w:tcBorders>
              <w:top w:val="single" w:color="auto" w:sz="4" w:space="0"/>
              <w:left w:val="single" w:color="auto" w:sz="4" w:space="0"/>
              <w:bottom w:val="single" w:color="auto" w:sz="4" w:space="0"/>
              <w:right w:val="single" w:color="auto" w:sz="4" w:space="0"/>
            </w:tcBorders>
            <w:noWrap/>
            <w:vAlign w:val="center"/>
          </w:tcPr>
          <w:p w14:paraId="79F65422">
            <w:pPr>
              <w:autoSpaceDE w:val="0"/>
              <w:autoSpaceDN w:val="0"/>
              <w:adjustRightInd w:val="0"/>
              <w:spacing w:line="360" w:lineRule="auto"/>
              <w:jc w:val="center"/>
              <w:rPr>
                <w:rFonts w:ascii="仿宋" w:hAnsi="仿宋" w:eastAsia="仿宋" w:cs="仿宋"/>
                <w:sz w:val="24"/>
                <w:lang w:val="zh-CN"/>
              </w:rPr>
            </w:pPr>
          </w:p>
        </w:tc>
        <w:tc>
          <w:tcPr>
            <w:tcW w:w="4833" w:type="dxa"/>
            <w:tcBorders>
              <w:top w:val="single" w:color="auto" w:sz="4" w:space="0"/>
              <w:left w:val="single" w:color="auto" w:sz="4" w:space="0"/>
              <w:bottom w:val="single" w:color="auto" w:sz="4" w:space="0"/>
              <w:right w:val="single" w:color="auto" w:sz="4" w:space="0"/>
            </w:tcBorders>
            <w:noWrap/>
            <w:vAlign w:val="center"/>
          </w:tcPr>
          <w:p w14:paraId="42EAFC49">
            <w:pPr>
              <w:autoSpaceDE w:val="0"/>
              <w:autoSpaceDN w:val="0"/>
              <w:adjustRightIn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近3年业绩及承担的主要工作情况，曾担任项目经理的项目应列明细</w:t>
            </w:r>
          </w:p>
        </w:tc>
      </w:tr>
      <w:tr w14:paraId="7C67A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7B0092C1">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性别</w:t>
            </w:r>
          </w:p>
        </w:tc>
        <w:tc>
          <w:tcPr>
            <w:tcW w:w="1938" w:type="dxa"/>
            <w:tcBorders>
              <w:top w:val="single" w:color="auto" w:sz="4" w:space="0"/>
              <w:left w:val="single" w:color="auto" w:sz="4" w:space="0"/>
              <w:bottom w:val="single" w:color="auto" w:sz="4" w:space="0"/>
              <w:right w:val="single" w:color="auto" w:sz="4" w:space="0"/>
            </w:tcBorders>
            <w:noWrap/>
            <w:vAlign w:val="center"/>
          </w:tcPr>
          <w:p w14:paraId="12E3B765">
            <w:pPr>
              <w:autoSpaceDE w:val="0"/>
              <w:autoSpaceDN w:val="0"/>
              <w:adjustRightInd w:val="0"/>
              <w:spacing w:line="360" w:lineRule="auto"/>
              <w:jc w:val="center"/>
              <w:rPr>
                <w:rFonts w:ascii="仿宋" w:hAnsi="仿宋" w:eastAsia="仿宋" w:cs="仿宋"/>
                <w:sz w:val="24"/>
                <w:lang w:val="zh-CN"/>
              </w:rPr>
            </w:pPr>
          </w:p>
        </w:tc>
        <w:tc>
          <w:tcPr>
            <w:tcW w:w="4833" w:type="dxa"/>
            <w:vMerge w:val="restart"/>
            <w:tcBorders>
              <w:top w:val="single" w:color="auto" w:sz="4" w:space="0"/>
              <w:left w:val="single" w:color="auto" w:sz="4" w:space="0"/>
              <w:bottom w:val="single" w:color="auto" w:sz="4" w:space="0"/>
              <w:right w:val="single" w:color="auto" w:sz="4" w:space="0"/>
            </w:tcBorders>
            <w:noWrap/>
            <w:vAlign w:val="center"/>
          </w:tcPr>
          <w:p w14:paraId="1AFD8103">
            <w:pPr>
              <w:autoSpaceDE w:val="0"/>
              <w:autoSpaceDN w:val="0"/>
              <w:adjustRightInd w:val="0"/>
              <w:spacing w:line="360" w:lineRule="auto"/>
              <w:jc w:val="center"/>
              <w:rPr>
                <w:rFonts w:ascii="仿宋" w:hAnsi="仿宋" w:eastAsia="仿宋" w:cs="仿宋"/>
                <w:sz w:val="24"/>
                <w:lang w:val="zh-CN"/>
              </w:rPr>
            </w:pPr>
          </w:p>
        </w:tc>
      </w:tr>
      <w:tr w14:paraId="44BD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7380143C">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年龄</w:t>
            </w:r>
          </w:p>
        </w:tc>
        <w:tc>
          <w:tcPr>
            <w:tcW w:w="1938" w:type="dxa"/>
            <w:tcBorders>
              <w:top w:val="single" w:color="auto" w:sz="4" w:space="0"/>
              <w:left w:val="single" w:color="auto" w:sz="4" w:space="0"/>
              <w:bottom w:val="single" w:color="auto" w:sz="4" w:space="0"/>
              <w:right w:val="single" w:color="auto" w:sz="4" w:space="0"/>
            </w:tcBorders>
            <w:noWrap/>
            <w:vAlign w:val="center"/>
          </w:tcPr>
          <w:p w14:paraId="6EB2C73C">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4ABE8225">
            <w:pPr>
              <w:autoSpaceDE w:val="0"/>
              <w:autoSpaceDN w:val="0"/>
              <w:adjustRightInd w:val="0"/>
              <w:spacing w:line="360" w:lineRule="auto"/>
              <w:jc w:val="center"/>
              <w:rPr>
                <w:rFonts w:ascii="仿宋" w:hAnsi="仿宋" w:eastAsia="仿宋" w:cs="仿宋"/>
                <w:sz w:val="24"/>
                <w:lang w:val="zh-CN"/>
              </w:rPr>
            </w:pPr>
          </w:p>
        </w:tc>
      </w:tr>
      <w:tr w14:paraId="1F78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6EC1C1FF">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职称</w:t>
            </w:r>
          </w:p>
        </w:tc>
        <w:tc>
          <w:tcPr>
            <w:tcW w:w="1938" w:type="dxa"/>
            <w:tcBorders>
              <w:top w:val="single" w:color="auto" w:sz="4" w:space="0"/>
              <w:left w:val="single" w:color="auto" w:sz="4" w:space="0"/>
              <w:bottom w:val="single" w:color="auto" w:sz="4" w:space="0"/>
              <w:right w:val="single" w:color="auto" w:sz="4" w:space="0"/>
            </w:tcBorders>
            <w:noWrap/>
            <w:vAlign w:val="center"/>
          </w:tcPr>
          <w:p w14:paraId="50911656">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2F5BE196">
            <w:pPr>
              <w:autoSpaceDE w:val="0"/>
              <w:autoSpaceDN w:val="0"/>
              <w:adjustRightInd w:val="0"/>
              <w:spacing w:line="360" w:lineRule="auto"/>
              <w:jc w:val="center"/>
              <w:rPr>
                <w:rFonts w:ascii="仿宋" w:hAnsi="仿宋" w:eastAsia="仿宋" w:cs="仿宋"/>
                <w:sz w:val="24"/>
                <w:lang w:val="zh-CN"/>
              </w:rPr>
            </w:pPr>
          </w:p>
        </w:tc>
      </w:tr>
      <w:tr w14:paraId="2264B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3E583BE0">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毕业时间</w:t>
            </w:r>
          </w:p>
        </w:tc>
        <w:tc>
          <w:tcPr>
            <w:tcW w:w="1938" w:type="dxa"/>
            <w:tcBorders>
              <w:top w:val="single" w:color="auto" w:sz="4" w:space="0"/>
              <w:left w:val="single" w:color="auto" w:sz="4" w:space="0"/>
              <w:bottom w:val="single" w:color="auto" w:sz="4" w:space="0"/>
              <w:right w:val="single" w:color="auto" w:sz="4" w:space="0"/>
            </w:tcBorders>
            <w:noWrap/>
            <w:vAlign w:val="center"/>
          </w:tcPr>
          <w:p w14:paraId="19DFCCBB">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4FD0CBC6">
            <w:pPr>
              <w:autoSpaceDE w:val="0"/>
              <w:autoSpaceDN w:val="0"/>
              <w:adjustRightInd w:val="0"/>
              <w:spacing w:line="360" w:lineRule="auto"/>
              <w:jc w:val="center"/>
              <w:rPr>
                <w:rFonts w:ascii="仿宋" w:hAnsi="仿宋" w:eastAsia="仿宋" w:cs="仿宋"/>
                <w:sz w:val="24"/>
                <w:lang w:val="zh-CN"/>
              </w:rPr>
            </w:pPr>
          </w:p>
        </w:tc>
      </w:tr>
      <w:tr w14:paraId="6D8BC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0BD09075">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所学专业</w:t>
            </w:r>
          </w:p>
        </w:tc>
        <w:tc>
          <w:tcPr>
            <w:tcW w:w="1938" w:type="dxa"/>
            <w:tcBorders>
              <w:top w:val="single" w:color="auto" w:sz="4" w:space="0"/>
              <w:left w:val="single" w:color="auto" w:sz="4" w:space="0"/>
              <w:bottom w:val="single" w:color="auto" w:sz="4" w:space="0"/>
              <w:right w:val="single" w:color="auto" w:sz="4" w:space="0"/>
            </w:tcBorders>
            <w:noWrap/>
            <w:vAlign w:val="center"/>
          </w:tcPr>
          <w:p w14:paraId="108C7EA7">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6D7EDDD1">
            <w:pPr>
              <w:autoSpaceDE w:val="0"/>
              <w:autoSpaceDN w:val="0"/>
              <w:adjustRightInd w:val="0"/>
              <w:spacing w:line="360" w:lineRule="auto"/>
              <w:jc w:val="center"/>
              <w:rPr>
                <w:rFonts w:ascii="仿宋" w:hAnsi="仿宋" w:eastAsia="仿宋" w:cs="仿宋"/>
                <w:sz w:val="24"/>
                <w:lang w:val="zh-CN"/>
              </w:rPr>
            </w:pPr>
          </w:p>
        </w:tc>
      </w:tr>
      <w:tr w14:paraId="6DD1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2B63278">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学历</w:t>
            </w:r>
          </w:p>
        </w:tc>
        <w:tc>
          <w:tcPr>
            <w:tcW w:w="1938" w:type="dxa"/>
            <w:tcBorders>
              <w:top w:val="single" w:color="auto" w:sz="4" w:space="0"/>
              <w:left w:val="single" w:color="auto" w:sz="4" w:space="0"/>
              <w:bottom w:val="single" w:color="auto" w:sz="4" w:space="0"/>
              <w:right w:val="single" w:color="auto" w:sz="4" w:space="0"/>
            </w:tcBorders>
            <w:noWrap/>
            <w:vAlign w:val="center"/>
          </w:tcPr>
          <w:p w14:paraId="01F87CE1">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3D9DA4D9">
            <w:pPr>
              <w:autoSpaceDE w:val="0"/>
              <w:autoSpaceDN w:val="0"/>
              <w:adjustRightInd w:val="0"/>
              <w:spacing w:line="360" w:lineRule="auto"/>
              <w:jc w:val="center"/>
              <w:rPr>
                <w:rFonts w:ascii="仿宋" w:hAnsi="仿宋" w:eastAsia="仿宋" w:cs="仿宋"/>
                <w:sz w:val="24"/>
                <w:lang w:val="zh-CN"/>
              </w:rPr>
            </w:pPr>
          </w:p>
        </w:tc>
      </w:tr>
      <w:tr w14:paraId="2CD70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2563DE6">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资质证书编号</w:t>
            </w:r>
          </w:p>
        </w:tc>
        <w:tc>
          <w:tcPr>
            <w:tcW w:w="1938" w:type="dxa"/>
            <w:tcBorders>
              <w:top w:val="single" w:color="auto" w:sz="4" w:space="0"/>
              <w:left w:val="single" w:color="auto" w:sz="4" w:space="0"/>
              <w:bottom w:val="single" w:color="auto" w:sz="4" w:space="0"/>
              <w:right w:val="single" w:color="auto" w:sz="4" w:space="0"/>
            </w:tcBorders>
            <w:noWrap/>
            <w:vAlign w:val="center"/>
          </w:tcPr>
          <w:p w14:paraId="04AB1E2D">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3C82C0C5">
            <w:pPr>
              <w:autoSpaceDE w:val="0"/>
              <w:autoSpaceDN w:val="0"/>
              <w:adjustRightInd w:val="0"/>
              <w:spacing w:line="360" w:lineRule="auto"/>
              <w:jc w:val="center"/>
              <w:rPr>
                <w:rFonts w:ascii="仿宋" w:hAnsi="仿宋" w:eastAsia="仿宋" w:cs="仿宋"/>
                <w:sz w:val="24"/>
                <w:lang w:val="zh-CN"/>
              </w:rPr>
            </w:pPr>
          </w:p>
        </w:tc>
      </w:tr>
      <w:tr w14:paraId="71DD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0B54BC18">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其他资质情况</w:t>
            </w:r>
          </w:p>
        </w:tc>
        <w:tc>
          <w:tcPr>
            <w:tcW w:w="1938" w:type="dxa"/>
            <w:tcBorders>
              <w:top w:val="single" w:color="auto" w:sz="4" w:space="0"/>
              <w:left w:val="single" w:color="auto" w:sz="4" w:space="0"/>
              <w:bottom w:val="single" w:color="auto" w:sz="4" w:space="0"/>
              <w:right w:val="single" w:color="auto" w:sz="4" w:space="0"/>
            </w:tcBorders>
            <w:noWrap/>
            <w:vAlign w:val="center"/>
          </w:tcPr>
          <w:p w14:paraId="323EC282">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1595ABEF">
            <w:pPr>
              <w:autoSpaceDE w:val="0"/>
              <w:autoSpaceDN w:val="0"/>
              <w:adjustRightInd w:val="0"/>
              <w:spacing w:line="360" w:lineRule="auto"/>
              <w:jc w:val="center"/>
              <w:rPr>
                <w:rFonts w:ascii="仿宋" w:hAnsi="仿宋" w:eastAsia="仿宋" w:cs="仿宋"/>
                <w:sz w:val="24"/>
                <w:lang w:val="zh-CN"/>
              </w:rPr>
            </w:pPr>
          </w:p>
        </w:tc>
      </w:tr>
      <w:tr w14:paraId="0D00B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06B4ACC0">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联系电话</w:t>
            </w:r>
          </w:p>
        </w:tc>
        <w:tc>
          <w:tcPr>
            <w:tcW w:w="1938" w:type="dxa"/>
            <w:tcBorders>
              <w:top w:val="single" w:color="auto" w:sz="4" w:space="0"/>
              <w:left w:val="single" w:color="auto" w:sz="4" w:space="0"/>
              <w:bottom w:val="single" w:color="auto" w:sz="4" w:space="0"/>
              <w:right w:val="single" w:color="auto" w:sz="4" w:space="0"/>
            </w:tcBorders>
            <w:noWrap/>
            <w:vAlign w:val="center"/>
          </w:tcPr>
          <w:p w14:paraId="4D3A273D">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030DEF4B">
            <w:pPr>
              <w:autoSpaceDE w:val="0"/>
              <w:autoSpaceDN w:val="0"/>
              <w:adjustRightInd w:val="0"/>
              <w:spacing w:line="360" w:lineRule="auto"/>
              <w:jc w:val="center"/>
              <w:rPr>
                <w:rFonts w:ascii="仿宋" w:hAnsi="仿宋" w:eastAsia="仿宋" w:cs="仿宋"/>
                <w:sz w:val="24"/>
                <w:lang w:val="zh-CN"/>
              </w:rPr>
            </w:pPr>
          </w:p>
        </w:tc>
      </w:tr>
    </w:tbl>
    <w:p w14:paraId="3C152A5B">
      <w:pPr>
        <w:spacing w:line="360" w:lineRule="auto"/>
        <w:jc w:val="center"/>
        <w:rPr>
          <w:rFonts w:ascii="仿宋" w:hAnsi="仿宋" w:eastAsia="仿宋" w:cs="仿宋"/>
          <w:b/>
          <w:bCs/>
          <w:sz w:val="24"/>
        </w:rPr>
      </w:pPr>
    </w:p>
    <w:p w14:paraId="344F88F2">
      <w:pPr>
        <w:spacing w:line="360" w:lineRule="auto"/>
        <w:ind w:firstLine="480" w:firstLineChars="200"/>
        <w:rPr>
          <w:rFonts w:ascii="仿宋" w:hAnsi="仿宋" w:eastAsia="仿宋" w:cs="仿宋"/>
          <w:bCs/>
          <w:sz w:val="24"/>
        </w:rPr>
      </w:pPr>
    </w:p>
    <w:p w14:paraId="51D56491">
      <w:pPr>
        <w:spacing w:line="360" w:lineRule="auto"/>
        <w:rPr>
          <w:rFonts w:ascii="仿宋" w:hAnsi="仿宋" w:eastAsia="仿宋" w:cs="仿宋"/>
          <w:bCs/>
          <w:sz w:val="24"/>
        </w:rPr>
      </w:pPr>
      <w:r>
        <w:rPr>
          <w:rFonts w:hint="eastAsia" w:ascii="仿宋" w:hAnsi="仿宋" w:eastAsia="仿宋" w:cs="仿宋"/>
          <w:bCs/>
          <w:sz w:val="24"/>
        </w:rPr>
        <w:t>注：1、</w:t>
      </w:r>
      <w:r>
        <w:rPr>
          <w:rFonts w:hint="eastAsia" w:ascii="仿宋" w:hAnsi="仿宋" w:eastAsia="仿宋" w:cs="仿宋"/>
          <w:sz w:val="24"/>
        </w:rPr>
        <w:t>此表仅提供了表格形式，投标人应根据需要准备足够数量的表格来填写；</w:t>
      </w:r>
    </w:p>
    <w:p w14:paraId="384F51D2">
      <w:pPr>
        <w:spacing w:line="360" w:lineRule="auto"/>
        <w:ind w:firstLine="480" w:firstLineChars="200"/>
        <w:rPr>
          <w:rFonts w:ascii="仿宋" w:hAnsi="仿宋" w:eastAsia="仿宋" w:cs="仿宋"/>
          <w:bCs/>
          <w:sz w:val="24"/>
        </w:rPr>
      </w:pPr>
      <w:r>
        <w:rPr>
          <w:rFonts w:hint="eastAsia" w:ascii="仿宋" w:hAnsi="仿宋" w:eastAsia="仿宋" w:cs="仿宋"/>
          <w:bCs/>
          <w:sz w:val="24"/>
        </w:rPr>
        <w:t>2、请附</w:t>
      </w:r>
      <w:r>
        <w:rPr>
          <w:rFonts w:hint="eastAsia" w:ascii="仿宋" w:hAnsi="仿宋" w:eastAsia="仿宋" w:cs="仿宋"/>
          <w:sz w:val="24"/>
          <w:lang w:val="zh-CN"/>
        </w:rPr>
        <w:t>随表</w:t>
      </w:r>
      <w:r>
        <w:rPr>
          <w:rFonts w:hint="eastAsia" w:ascii="仿宋" w:hAnsi="仿宋" w:eastAsia="仿宋" w:cs="仿宋"/>
          <w:bCs/>
          <w:sz w:val="24"/>
        </w:rPr>
        <w:t>相应证书、身份证复印件等（加盖公章）。</w:t>
      </w:r>
    </w:p>
    <w:p w14:paraId="2B64E1CC">
      <w:pPr>
        <w:spacing w:line="360" w:lineRule="auto"/>
        <w:ind w:left="765" w:leftChars="250" w:hanging="240" w:hangingChars="100"/>
        <w:rPr>
          <w:rFonts w:ascii="仿宋" w:hAnsi="仿宋" w:eastAsia="仿宋" w:cs="仿宋"/>
          <w:sz w:val="24"/>
        </w:rPr>
      </w:pPr>
      <w:r>
        <w:rPr>
          <w:rFonts w:hint="eastAsia" w:ascii="仿宋" w:hAnsi="仿宋" w:eastAsia="仿宋" w:cs="仿宋"/>
          <w:bCs/>
          <w:sz w:val="24"/>
        </w:rPr>
        <w:t>3、项目负责人</w:t>
      </w:r>
      <w:r>
        <w:rPr>
          <w:rFonts w:hint="eastAsia" w:ascii="仿宋" w:hAnsi="仿宋" w:eastAsia="仿宋" w:cs="仿宋"/>
          <w:kern w:val="0"/>
          <w:sz w:val="24"/>
        </w:rPr>
        <w:t>参加投标人社会保险的证明。</w:t>
      </w:r>
    </w:p>
    <w:p w14:paraId="4E1213C9">
      <w:pPr>
        <w:snapToGrid w:val="0"/>
        <w:spacing w:before="120" w:beforeLines="50" w:after="50"/>
        <w:rPr>
          <w:rFonts w:ascii="仿宋" w:hAnsi="仿宋" w:eastAsia="仿宋" w:cs="仿宋"/>
          <w:b/>
          <w:szCs w:val="28"/>
        </w:rPr>
      </w:pPr>
    </w:p>
    <w:p w14:paraId="59B50600">
      <w:pPr>
        <w:snapToGrid w:val="0"/>
        <w:spacing w:before="120" w:beforeLines="50" w:after="50"/>
        <w:rPr>
          <w:rFonts w:ascii="仿宋" w:hAnsi="仿宋" w:eastAsia="仿宋" w:cs="仿宋"/>
          <w:b/>
          <w:szCs w:val="28"/>
        </w:rPr>
      </w:pPr>
    </w:p>
    <w:p w14:paraId="53DE6B30">
      <w:pPr>
        <w:snapToGrid w:val="0"/>
        <w:spacing w:before="120" w:beforeLines="50" w:after="50"/>
        <w:rPr>
          <w:rFonts w:ascii="仿宋" w:hAnsi="仿宋" w:eastAsia="仿宋" w:cs="仿宋"/>
          <w:b/>
          <w:szCs w:val="28"/>
        </w:rPr>
      </w:pPr>
    </w:p>
    <w:p w14:paraId="175C2C27">
      <w:pPr>
        <w:pStyle w:val="12"/>
      </w:pPr>
    </w:p>
    <w:p w14:paraId="41DB0FDA">
      <w:pPr>
        <w:snapToGrid w:val="0"/>
        <w:spacing w:before="120" w:beforeLines="50" w:after="50"/>
        <w:rPr>
          <w:rFonts w:ascii="仿宋" w:hAnsi="仿宋" w:eastAsia="仿宋" w:cs="仿宋"/>
          <w:b/>
          <w:szCs w:val="28"/>
        </w:rPr>
      </w:pPr>
    </w:p>
    <w:p w14:paraId="39BAF6F5">
      <w:pPr>
        <w:snapToGrid w:val="0"/>
        <w:spacing w:before="120" w:beforeLines="50" w:after="50"/>
        <w:rPr>
          <w:rFonts w:ascii="仿宋" w:hAnsi="仿宋" w:eastAsia="仿宋" w:cs="仿宋"/>
          <w:b/>
          <w:szCs w:val="28"/>
        </w:rPr>
      </w:pPr>
    </w:p>
    <w:p w14:paraId="04873213">
      <w:pPr>
        <w:spacing w:line="360" w:lineRule="auto"/>
        <w:jc w:val="center"/>
        <w:rPr>
          <w:rFonts w:ascii="仿宋" w:hAnsi="仿宋" w:eastAsia="仿宋" w:cs="仿宋"/>
          <w:b/>
          <w:bCs/>
          <w:sz w:val="24"/>
        </w:rPr>
      </w:pPr>
      <w:r>
        <w:rPr>
          <w:rFonts w:hint="eastAsia" w:ascii="仿宋" w:hAnsi="仿宋" w:eastAsia="仿宋" w:cs="仿宋"/>
          <w:b/>
          <w:bCs/>
          <w:sz w:val="24"/>
        </w:rPr>
        <w:t>（项目团队，除项目负责人以外的配备人员）</w:t>
      </w:r>
    </w:p>
    <w:p w14:paraId="41F0E0DF">
      <w:pPr>
        <w:spacing w:line="360" w:lineRule="auto"/>
        <w:rPr>
          <w:rFonts w:ascii="仿宋" w:hAnsi="仿宋" w:eastAsia="仿宋" w:cs="仿宋"/>
          <w:sz w:val="24"/>
        </w:rPr>
      </w:pPr>
      <w:r>
        <w:rPr>
          <w:rFonts w:hint="eastAsia" w:ascii="仿宋" w:hAnsi="仿宋" w:eastAsia="仿宋" w:cs="仿宋"/>
          <w:sz w:val="24"/>
        </w:rPr>
        <w:t>投标人全称（加盖公章）：</w:t>
      </w:r>
    </w:p>
    <w:p w14:paraId="4A84539D">
      <w:pPr>
        <w:spacing w:line="360" w:lineRule="auto"/>
        <w:rPr>
          <w:rFonts w:ascii="仿宋" w:hAnsi="仿宋" w:eastAsia="仿宋" w:cs="仿宋"/>
          <w:b/>
          <w:sz w:val="24"/>
        </w:rPr>
      </w:pPr>
      <w:r>
        <w:rPr>
          <w:rFonts w:hint="eastAsia" w:ascii="仿宋" w:hAnsi="仿宋" w:eastAsia="仿宋" w:cs="仿宋"/>
          <w:sz w:val="24"/>
        </w:rPr>
        <w:t>项目编号：</w:t>
      </w:r>
    </w:p>
    <w:tbl>
      <w:tblPr>
        <w:tblStyle w:val="2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066"/>
        <w:gridCol w:w="696"/>
        <w:gridCol w:w="778"/>
        <w:gridCol w:w="1144"/>
        <w:gridCol w:w="1144"/>
        <w:gridCol w:w="1295"/>
        <w:gridCol w:w="1897"/>
      </w:tblGrid>
      <w:tr w14:paraId="5E32B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344" w:type="pct"/>
            <w:noWrap/>
            <w:vAlign w:val="center"/>
          </w:tcPr>
          <w:p w14:paraId="1B60D323">
            <w:pPr>
              <w:spacing w:line="360" w:lineRule="auto"/>
              <w:jc w:val="center"/>
              <w:rPr>
                <w:rFonts w:ascii="仿宋" w:hAnsi="仿宋" w:eastAsia="仿宋" w:cs="仿宋"/>
                <w:sz w:val="24"/>
              </w:rPr>
            </w:pPr>
            <w:r>
              <w:rPr>
                <w:rFonts w:hint="eastAsia" w:ascii="仿宋" w:hAnsi="仿宋" w:eastAsia="仿宋" w:cs="仿宋"/>
                <w:sz w:val="24"/>
              </w:rPr>
              <w:t>序号</w:t>
            </w:r>
          </w:p>
        </w:tc>
        <w:tc>
          <w:tcPr>
            <w:tcW w:w="645" w:type="pct"/>
            <w:noWrap/>
            <w:vAlign w:val="center"/>
          </w:tcPr>
          <w:p w14:paraId="4CFD3574">
            <w:pPr>
              <w:spacing w:line="360" w:lineRule="auto"/>
              <w:jc w:val="center"/>
              <w:rPr>
                <w:rFonts w:ascii="仿宋" w:hAnsi="仿宋" w:eastAsia="仿宋" w:cs="仿宋"/>
                <w:sz w:val="24"/>
              </w:rPr>
            </w:pPr>
            <w:r>
              <w:rPr>
                <w:rFonts w:hint="eastAsia" w:ascii="仿宋" w:hAnsi="仿宋" w:eastAsia="仿宋" w:cs="仿宋"/>
                <w:sz w:val="24"/>
              </w:rPr>
              <w:t>姓名</w:t>
            </w:r>
          </w:p>
        </w:tc>
        <w:tc>
          <w:tcPr>
            <w:tcW w:w="338" w:type="pct"/>
            <w:noWrap/>
            <w:vAlign w:val="center"/>
          </w:tcPr>
          <w:p w14:paraId="69C1DE56">
            <w:pPr>
              <w:spacing w:line="360" w:lineRule="auto"/>
              <w:jc w:val="center"/>
              <w:rPr>
                <w:rFonts w:ascii="仿宋" w:hAnsi="仿宋" w:eastAsia="仿宋" w:cs="仿宋"/>
                <w:sz w:val="24"/>
              </w:rPr>
            </w:pPr>
            <w:r>
              <w:rPr>
                <w:rFonts w:hint="eastAsia" w:ascii="仿宋" w:hAnsi="仿宋" w:eastAsia="仿宋" w:cs="仿宋"/>
                <w:sz w:val="24"/>
              </w:rPr>
              <w:t>性别</w:t>
            </w:r>
          </w:p>
        </w:tc>
        <w:tc>
          <w:tcPr>
            <w:tcW w:w="480" w:type="pct"/>
            <w:noWrap/>
            <w:vAlign w:val="center"/>
          </w:tcPr>
          <w:p w14:paraId="079E3CDA">
            <w:pPr>
              <w:spacing w:line="360" w:lineRule="auto"/>
              <w:jc w:val="center"/>
              <w:rPr>
                <w:rFonts w:ascii="仿宋" w:hAnsi="仿宋" w:eastAsia="仿宋" w:cs="仿宋"/>
                <w:sz w:val="24"/>
              </w:rPr>
            </w:pPr>
            <w:r>
              <w:rPr>
                <w:rFonts w:hint="eastAsia" w:ascii="仿宋" w:hAnsi="仿宋" w:eastAsia="仿宋" w:cs="仿宋"/>
                <w:sz w:val="24"/>
              </w:rPr>
              <w:t>年龄</w:t>
            </w:r>
          </w:p>
        </w:tc>
        <w:tc>
          <w:tcPr>
            <w:tcW w:w="690" w:type="pct"/>
            <w:noWrap/>
            <w:vAlign w:val="center"/>
          </w:tcPr>
          <w:p w14:paraId="286A9C7B">
            <w:pPr>
              <w:spacing w:line="360" w:lineRule="auto"/>
              <w:jc w:val="center"/>
              <w:rPr>
                <w:rFonts w:ascii="仿宋" w:hAnsi="仿宋" w:eastAsia="仿宋" w:cs="仿宋"/>
                <w:sz w:val="24"/>
              </w:rPr>
            </w:pPr>
            <w:r>
              <w:rPr>
                <w:rFonts w:hint="eastAsia" w:ascii="仿宋" w:hAnsi="仿宋" w:eastAsia="仿宋" w:cs="仿宋"/>
                <w:sz w:val="24"/>
              </w:rPr>
              <w:t>学历</w:t>
            </w:r>
          </w:p>
        </w:tc>
        <w:tc>
          <w:tcPr>
            <w:tcW w:w="690" w:type="pct"/>
            <w:noWrap/>
            <w:vAlign w:val="center"/>
          </w:tcPr>
          <w:p w14:paraId="04F4E7E7">
            <w:pPr>
              <w:spacing w:line="360" w:lineRule="auto"/>
              <w:jc w:val="center"/>
              <w:rPr>
                <w:rFonts w:ascii="仿宋" w:hAnsi="仿宋" w:eastAsia="仿宋" w:cs="仿宋"/>
                <w:sz w:val="24"/>
              </w:rPr>
            </w:pPr>
            <w:r>
              <w:rPr>
                <w:rFonts w:hint="eastAsia" w:ascii="仿宋" w:hAnsi="仿宋" w:eastAsia="仿宋" w:cs="仿宋"/>
                <w:sz w:val="24"/>
              </w:rPr>
              <w:t>专业</w:t>
            </w:r>
          </w:p>
        </w:tc>
        <w:tc>
          <w:tcPr>
            <w:tcW w:w="776" w:type="pct"/>
            <w:noWrap/>
            <w:vAlign w:val="center"/>
          </w:tcPr>
          <w:p w14:paraId="0E01241C">
            <w:pPr>
              <w:spacing w:line="360" w:lineRule="auto"/>
              <w:jc w:val="center"/>
              <w:rPr>
                <w:rFonts w:ascii="仿宋" w:hAnsi="仿宋" w:eastAsia="仿宋" w:cs="仿宋"/>
                <w:sz w:val="24"/>
              </w:rPr>
            </w:pPr>
            <w:r>
              <w:rPr>
                <w:rFonts w:hint="eastAsia" w:ascii="仿宋" w:hAnsi="仿宋" w:eastAsia="仿宋" w:cs="仿宋"/>
                <w:sz w:val="24"/>
              </w:rPr>
              <w:t>职称</w:t>
            </w:r>
          </w:p>
        </w:tc>
        <w:tc>
          <w:tcPr>
            <w:tcW w:w="1034" w:type="pct"/>
            <w:noWrap/>
            <w:vAlign w:val="center"/>
          </w:tcPr>
          <w:p w14:paraId="58A86057">
            <w:pPr>
              <w:spacing w:line="360" w:lineRule="auto"/>
              <w:jc w:val="center"/>
              <w:rPr>
                <w:rFonts w:ascii="仿宋" w:hAnsi="仿宋" w:eastAsia="仿宋" w:cs="仿宋"/>
                <w:sz w:val="24"/>
              </w:rPr>
            </w:pPr>
            <w:r>
              <w:rPr>
                <w:rFonts w:hint="eastAsia" w:ascii="仿宋" w:hAnsi="仿宋" w:eastAsia="仿宋" w:cs="仿宋"/>
                <w:sz w:val="24"/>
              </w:rPr>
              <w:t>本项目中的职责</w:t>
            </w:r>
          </w:p>
        </w:tc>
      </w:tr>
      <w:tr w14:paraId="04B7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344" w:type="pct"/>
            <w:noWrap/>
            <w:vAlign w:val="center"/>
          </w:tcPr>
          <w:p w14:paraId="6405C84A">
            <w:pPr>
              <w:spacing w:line="360" w:lineRule="auto"/>
              <w:jc w:val="center"/>
              <w:rPr>
                <w:rFonts w:ascii="仿宋" w:hAnsi="仿宋" w:eastAsia="仿宋" w:cs="仿宋"/>
                <w:szCs w:val="28"/>
              </w:rPr>
            </w:pPr>
          </w:p>
        </w:tc>
        <w:tc>
          <w:tcPr>
            <w:tcW w:w="645" w:type="pct"/>
            <w:noWrap/>
            <w:vAlign w:val="center"/>
          </w:tcPr>
          <w:p w14:paraId="615F1702">
            <w:pPr>
              <w:spacing w:line="360" w:lineRule="auto"/>
              <w:jc w:val="center"/>
              <w:rPr>
                <w:rFonts w:ascii="仿宋" w:hAnsi="仿宋" w:eastAsia="仿宋" w:cs="仿宋"/>
                <w:szCs w:val="28"/>
              </w:rPr>
            </w:pPr>
          </w:p>
        </w:tc>
        <w:tc>
          <w:tcPr>
            <w:tcW w:w="338" w:type="pct"/>
            <w:noWrap/>
            <w:vAlign w:val="center"/>
          </w:tcPr>
          <w:p w14:paraId="61D922C8">
            <w:pPr>
              <w:spacing w:line="360" w:lineRule="auto"/>
              <w:jc w:val="center"/>
              <w:rPr>
                <w:rFonts w:ascii="仿宋" w:hAnsi="仿宋" w:eastAsia="仿宋" w:cs="仿宋"/>
                <w:szCs w:val="28"/>
              </w:rPr>
            </w:pPr>
          </w:p>
        </w:tc>
        <w:tc>
          <w:tcPr>
            <w:tcW w:w="480" w:type="pct"/>
            <w:noWrap/>
            <w:vAlign w:val="center"/>
          </w:tcPr>
          <w:p w14:paraId="2784783F">
            <w:pPr>
              <w:spacing w:line="360" w:lineRule="auto"/>
              <w:jc w:val="center"/>
              <w:rPr>
                <w:rFonts w:ascii="仿宋" w:hAnsi="仿宋" w:eastAsia="仿宋" w:cs="仿宋"/>
                <w:szCs w:val="28"/>
              </w:rPr>
            </w:pPr>
          </w:p>
        </w:tc>
        <w:tc>
          <w:tcPr>
            <w:tcW w:w="690" w:type="pct"/>
            <w:noWrap/>
            <w:vAlign w:val="center"/>
          </w:tcPr>
          <w:p w14:paraId="55116D55">
            <w:pPr>
              <w:spacing w:line="360" w:lineRule="auto"/>
              <w:jc w:val="center"/>
              <w:rPr>
                <w:rFonts w:ascii="仿宋" w:hAnsi="仿宋" w:eastAsia="仿宋" w:cs="仿宋"/>
                <w:szCs w:val="28"/>
              </w:rPr>
            </w:pPr>
          </w:p>
        </w:tc>
        <w:tc>
          <w:tcPr>
            <w:tcW w:w="690" w:type="pct"/>
            <w:noWrap/>
            <w:vAlign w:val="center"/>
          </w:tcPr>
          <w:p w14:paraId="62DB83B3">
            <w:pPr>
              <w:spacing w:line="360" w:lineRule="auto"/>
              <w:jc w:val="center"/>
              <w:rPr>
                <w:rFonts w:ascii="仿宋" w:hAnsi="仿宋" w:eastAsia="仿宋" w:cs="仿宋"/>
                <w:szCs w:val="28"/>
              </w:rPr>
            </w:pPr>
          </w:p>
        </w:tc>
        <w:tc>
          <w:tcPr>
            <w:tcW w:w="776" w:type="pct"/>
            <w:noWrap/>
            <w:vAlign w:val="center"/>
          </w:tcPr>
          <w:p w14:paraId="69CB643D">
            <w:pPr>
              <w:spacing w:line="360" w:lineRule="auto"/>
              <w:jc w:val="center"/>
              <w:rPr>
                <w:rFonts w:ascii="仿宋" w:hAnsi="仿宋" w:eastAsia="仿宋" w:cs="仿宋"/>
                <w:szCs w:val="28"/>
              </w:rPr>
            </w:pPr>
          </w:p>
        </w:tc>
        <w:tc>
          <w:tcPr>
            <w:tcW w:w="1034" w:type="pct"/>
            <w:noWrap/>
            <w:vAlign w:val="center"/>
          </w:tcPr>
          <w:p w14:paraId="41F180E2">
            <w:pPr>
              <w:spacing w:line="360" w:lineRule="auto"/>
              <w:jc w:val="center"/>
              <w:rPr>
                <w:rFonts w:ascii="仿宋" w:hAnsi="仿宋" w:eastAsia="仿宋" w:cs="仿宋"/>
                <w:szCs w:val="28"/>
              </w:rPr>
            </w:pPr>
          </w:p>
        </w:tc>
      </w:tr>
      <w:tr w14:paraId="0F3B1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5F700EE7">
            <w:pPr>
              <w:spacing w:line="360" w:lineRule="auto"/>
              <w:jc w:val="center"/>
              <w:rPr>
                <w:rFonts w:ascii="仿宋" w:hAnsi="仿宋" w:eastAsia="仿宋" w:cs="仿宋"/>
                <w:szCs w:val="28"/>
              </w:rPr>
            </w:pPr>
          </w:p>
        </w:tc>
        <w:tc>
          <w:tcPr>
            <w:tcW w:w="645" w:type="pct"/>
            <w:noWrap/>
            <w:vAlign w:val="center"/>
          </w:tcPr>
          <w:p w14:paraId="6D0F44B8">
            <w:pPr>
              <w:spacing w:line="360" w:lineRule="auto"/>
              <w:jc w:val="center"/>
              <w:rPr>
                <w:rFonts w:ascii="仿宋" w:hAnsi="仿宋" w:eastAsia="仿宋" w:cs="仿宋"/>
                <w:szCs w:val="28"/>
              </w:rPr>
            </w:pPr>
          </w:p>
        </w:tc>
        <w:tc>
          <w:tcPr>
            <w:tcW w:w="338" w:type="pct"/>
            <w:noWrap/>
            <w:vAlign w:val="center"/>
          </w:tcPr>
          <w:p w14:paraId="6DE2862C">
            <w:pPr>
              <w:spacing w:line="360" w:lineRule="auto"/>
              <w:jc w:val="center"/>
              <w:rPr>
                <w:rFonts w:ascii="仿宋" w:hAnsi="仿宋" w:eastAsia="仿宋" w:cs="仿宋"/>
                <w:szCs w:val="28"/>
              </w:rPr>
            </w:pPr>
          </w:p>
        </w:tc>
        <w:tc>
          <w:tcPr>
            <w:tcW w:w="480" w:type="pct"/>
            <w:noWrap/>
            <w:vAlign w:val="center"/>
          </w:tcPr>
          <w:p w14:paraId="2F450D2F">
            <w:pPr>
              <w:spacing w:line="360" w:lineRule="auto"/>
              <w:jc w:val="center"/>
              <w:rPr>
                <w:rFonts w:ascii="仿宋" w:hAnsi="仿宋" w:eastAsia="仿宋" w:cs="仿宋"/>
                <w:szCs w:val="28"/>
              </w:rPr>
            </w:pPr>
          </w:p>
        </w:tc>
        <w:tc>
          <w:tcPr>
            <w:tcW w:w="690" w:type="pct"/>
            <w:noWrap/>
            <w:vAlign w:val="center"/>
          </w:tcPr>
          <w:p w14:paraId="6BE8BE0C">
            <w:pPr>
              <w:spacing w:line="360" w:lineRule="auto"/>
              <w:jc w:val="center"/>
              <w:rPr>
                <w:rFonts w:ascii="仿宋" w:hAnsi="仿宋" w:eastAsia="仿宋" w:cs="仿宋"/>
                <w:szCs w:val="28"/>
              </w:rPr>
            </w:pPr>
          </w:p>
        </w:tc>
        <w:tc>
          <w:tcPr>
            <w:tcW w:w="690" w:type="pct"/>
            <w:noWrap/>
            <w:vAlign w:val="center"/>
          </w:tcPr>
          <w:p w14:paraId="31D6E5D2">
            <w:pPr>
              <w:spacing w:line="360" w:lineRule="auto"/>
              <w:jc w:val="center"/>
              <w:rPr>
                <w:rFonts w:ascii="仿宋" w:hAnsi="仿宋" w:eastAsia="仿宋" w:cs="仿宋"/>
                <w:szCs w:val="28"/>
              </w:rPr>
            </w:pPr>
          </w:p>
        </w:tc>
        <w:tc>
          <w:tcPr>
            <w:tcW w:w="776" w:type="pct"/>
            <w:noWrap/>
            <w:vAlign w:val="center"/>
          </w:tcPr>
          <w:p w14:paraId="3F55A3AD">
            <w:pPr>
              <w:spacing w:line="360" w:lineRule="auto"/>
              <w:jc w:val="center"/>
              <w:rPr>
                <w:rFonts w:ascii="仿宋" w:hAnsi="仿宋" w:eastAsia="仿宋" w:cs="仿宋"/>
                <w:szCs w:val="28"/>
              </w:rPr>
            </w:pPr>
          </w:p>
        </w:tc>
        <w:tc>
          <w:tcPr>
            <w:tcW w:w="1034" w:type="pct"/>
            <w:noWrap/>
            <w:vAlign w:val="center"/>
          </w:tcPr>
          <w:p w14:paraId="2870BEF1">
            <w:pPr>
              <w:spacing w:line="360" w:lineRule="auto"/>
              <w:jc w:val="center"/>
              <w:rPr>
                <w:rFonts w:ascii="仿宋" w:hAnsi="仿宋" w:eastAsia="仿宋" w:cs="仿宋"/>
                <w:szCs w:val="28"/>
              </w:rPr>
            </w:pPr>
          </w:p>
        </w:tc>
      </w:tr>
      <w:tr w14:paraId="0812F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4A24E8C6">
            <w:pPr>
              <w:spacing w:line="360" w:lineRule="auto"/>
              <w:jc w:val="center"/>
              <w:rPr>
                <w:rFonts w:ascii="仿宋" w:hAnsi="仿宋" w:eastAsia="仿宋" w:cs="仿宋"/>
                <w:szCs w:val="28"/>
              </w:rPr>
            </w:pPr>
          </w:p>
        </w:tc>
        <w:tc>
          <w:tcPr>
            <w:tcW w:w="645" w:type="pct"/>
            <w:noWrap/>
            <w:vAlign w:val="center"/>
          </w:tcPr>
          <w:p w14:paraId="661F7D26">
            <w:pPr>
              <w:spacing w:line="360" w:lineRule="auto"/>
              <w:jc w:val="center"/>
              <w:rPr>
                <w:rFonts w:ascii="仿宋" w:hAnsi="仿宋" w:eastAsia="仿宋" w:cs="仿宋"/>
                <w:szCs w:val="28"/>
              </w:rPr>
            </w:pPr>
          </w:p>
        </w:tc>
        <w:tc>
          <w:tcPr>
            <w:tcW w:w="338" w:type="pct"/>
            <w:noWrap/>
            <w:vAlign w:val="center"/>
          </w:tcPr>
          <w:p w14:paraId="7CF50893">
            <w:pPr>
              <w:spacing w:line="360" w:lineRule="auto"/>
              <w:jc w:val="center"/>
              <w:rPr>
                <w:rFonts w:ascii="仿宋" w:hAnsi="仿宋" w:eastAsia="仿宋" w:cs="仿宋"/>
                <w:szCs w:val="28"/>
              </w:rPr>
            </w:pPr>
          </w:p>
        </w:tc>
        <w:tc>
          <w:tcPr>
            <w:tcW w:w="480" w:type="pct"/>
            <w:noWrap/>
            <w:vAlign w:val="center"/>
          </w:tcPr>
          <w:p w14:paraId="56EDC9EB">
            <w:pPr>
              <w:spacing w:line="360" w:lineRule="auto"/>
              <w:jc w:val="center"/>
              <w:rPr>
                <w:rFonts w:ascii="仿宋" w:hAnsi="仿宋" w:eastAsia="仿宋" w:cs="仿宋"/>
                <w:szCs w:val="28"/>
              </w:rPr>
            </w:pPr>
          </w:p>
        </w:tc>
        <w:tc>
          <w:tcPr>
            <w:tcW w:w="690" w:type="pct"/>
            <w:noWrap/>
            <w:vAlign w:val="center"/>
          </w:tcPr>
          <w:p w14:paraId="240146C5">
            <w:pPr>
              <w:spacing w:line="360" w:lineRule="auto"/>
              <w:jc w:val="center"/>
              <w:rPr>
                <w:rFonts w:ascii="仿宋" w:hAnsi="仿宋" w:eastAsia="仿宋" w:cs="仿宋"/>
                <w:szCs w:val="28"/>
              </w:rPr>
            </w:pPr>
          </w:p>
        </w:tc>
        <w:tc>
          <w:tcPr>
            <w:tcW w:w="690" w:type="pct"/>
            <w:noWrap/>
            <w:vAlign w:val="center"/>
          </w:tcPr>
          <w:p w14:paraId="7DEF68D4">
            <w:pPr>
              <w:spacing w:line="360" w:lineRule="auto"/>
              <w:jc w:val="center"/>
              <w:rPr>
                <w:rFonts w:ascii="仿宋" w:hAnsi="仿宋" w:eastAsia="仿宋" w:cs="仿宋"/>
                <w:szCs w:val="28"/>
              </w:rPr>
            </w:pPr>
          </w:p>
        </w:tc>
        <w:tc>
          <w:tcPr>
            <w:tcW w:w="776" w:type="pct"/>
            <w:noWrap/>
            <w:vAlign w:val="center"/>
          </w:tcPr>
          <w:p w14:paraId="13D6026F">
            <w:pPr>
              <w:spacing w:line="360" w:lineRule="auto"/>
              <w:jc w:val="center"/>
              <w:rPr>
                <w:rFonts w:ascii="仿宋" w:hAnsi="仿宋" w:eastAsia="仿宋" w:cs="仿宋"/>
                <w:szCs w:val="28"/>
              </w:rPr>
            </w:pPr>
          </w:p>
        </w:tc>
        <w:tc>
          <w:tcPr>
            <w:tcW w:w="1034" w:type="pct"/>
            <w:noWrap/>
            <w:vAlign w:val="center"/>
          </w:tcPr>
          <w:p w14:paraId="33D3EB7F">
            <w:pPr>
              <w:spacing w:line="360" w:lineRule="auto"/>
              <w:jc w:val="center"/>
              <w:rPr>
                <w:rFonts w:ascii="仿宋" w:hAnsi="仿宋" w:eastAsia="仿宋" w:cs="仿宋"/>
                <w:szCs w:val="28"/>
              </w:rPr>
            </w:pPr>
          </w:p>
        </w:tc>
      </w:tr>
      <w:tr w14:paraId="555A4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2CF4C7EE">
            <w:pPr>
              <w:spacing w:line="360" w:lineRule="auto"/>
              <w:jc w:val="center"/>
              <w:rPr>
                <w:rFonts w:ascii="仿宋" w:hAnsi="仿宋" w:eastAsia="仿宋" w:cs="仿宋"/>
                <w:szCs w:val="28"/>
              </w:rPr>
            </w:pPr>
          </w:p>
        </w:tc>
        <w:tc>
          <w:tcPr>
            <w:tcW w:w="645" w:type="pct"/>
            <w:noWrap/>
            <w:vAlign w:val="center"/>
          </w:tcPr>
          <w:p w14:paraId="309EA718">
            <w:pPr>
              <w:spacing w:line="360" w:lineRule="auto"/>
              <w:jc w:val="center"/>
              <w:rPr>
                <w:rFonts w:ascii="仿宋" w:hAnsi="仿宋" w:eastAsia="仿宋" w:cs="仿宋"/>
                <w:szCs w:val="28"/>
              </w:rPr>
            </w:pPr>
          </w:p>
        </w:tc>
        <w:tc>
          <w:tcPr>
            <w:tcW w:w="338" w:type="pct"/>
            <w:noWrap/>
            <w:vAlign w:val="center"/>
          </w:tcPr>
          <w:p w14:paraId="01CE8646">
            <w:pPr>
              <w:spacing w:line="360" w:lineRule="auto"/>
              <w:jc w:val="center"/>
              <w:rPr>
                <w:rFonts w:ascii="仿宋" w:hAnsi="仿宋" w:eastAsia="仿宋" w:cs="仿宋"/>
                <w:szCs w:val="28"/>
              </w:rPr>
            </w:pPr>
          </w:p>
        </w:tc>
        <w:tc>
          <w:tcPr>
            <w:tcW w:w="480" w:type="pct"/>
            <w:noWrap/>
            <w:vAlign w:val="center"/>
          </w:tcPr>
          <w:p w14:paraId="45DDEBEE">
            <w:pPr>
              <w:spacing w:line="360" w:lineRule="auto"/>
              <w:jc w:val="center"/>
              <w:rPr>
                <w:rFonts w:ascii="仿宋" w:hAnsi="仿宋" w:eastAsia="仿宋" w:cs="仿宋"/>
                <w:szCs w:val="28"/>
              </w:rPr>
            </w:pPr>
          </w:p>
        </w:tc>
        <w:tc>
          <w:tcPr>
            <w:tcW w:w="690" w:type="pct"/>
            <w:noWrap/>
            <w:vAlign w:val="center"/>
          </w:tcPr>
          <w:p w14:paraId="0C88B42B">
            <w:pPr>
              <w:spacing w:line="360" w:lineRule="auto"/>
              <w:jc w:val="center"/>
              <w:rPr>
                <w:rFonts w:ascii="仿宋" w:hAnsi="仿宋" w:eastAsia="仿宋" w:cs="仿宋"/>
                <w:szCs w:val="28"/>
              </w:rPr>
            </w:pPr>
          </w:p>
        </w:tc>
        <w:tc>
          <w:tcPr>
            <w:tcW w:w="690" w:type="pct"/>
            <w:noWrap/>
            <w:vAlign w:val="center"/>
          </w:tcPr>
          <w:p w14:paraId="1EEE2D9E">
            <w:pPr>
              <w:spacing w:line="360" w:lineRule="auto"/>
              <w:jc w:val="center"/>
              <w:rPr>
                <w:rFonts w:ascii="仿宋" w:hAnsi="仿宋" w:eastAsia="仿宋" w:cs="仿宋"/>
                <w:szCs w:val="28"/>
              </w:rPr>
            </w:pPr>
          </w:p>
        </w:tc>
        <w:tc>
          <w:tcPr>
            <w:tcW w:w="776" w:type="pct"/>
            <w:noWrap/>
            <w:vAlign w:val="center"/>
          </w:tcPr>
          <w:p w14:paraId="34CA7AE7">
            <w:pPr>
              <w:spacing w:line="360" w:lineRule="auto"/>
              <w:jc w:val="center"/>
              <w:rPr>
                <w:rFonts w:ascii="仿宋" w:hAnsi="仿宋" w:eastAsia="仿宋" w:cs="仿宋"/>
                <w:szCs w:val="28"/>
              </w:rPr>
            </w:pPr>
          </w:p>
        </w:tc>
        <w:tc>
          <w:tcPr>
            <w:tcW w:w="1034" w:type="pct"/>
            <w:noWrap/>
            <w:vAlign w:val="center"/>
          </w:tcPr>
          <w:p w14:paraId="54172AAE">
            <w:pPr>
              <w:spacing w:line="360" w:lineRule="auto"/>
              <w:jc w:val="center"/>
              <w:rPr>
                <w:rFonts w:ascii="仿宋" w:hAnsi="仿宋" w:eastAsia="仿宋" w:cs="仿宋"/>
                <w:szCs w:val="28"/>
              </w:rPr>
            </w:pPr>
          </w:p>
        </w:tc>
      </w:tr>
      <w:tr w14:paraId="0B371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4F81ADCB">
            <w:pPr>
              <w:spacing w:line="360" w:lineRule="auto"/>
              <w:jc w:val="center"/>
              <w:rPr>
                <w:rFonts w:ascii="仿宋" w:hAnsi="仿宋" w:eastAsia="仿宋" w:cs="仿宋"/>
                <w:szCs w:val="28"/>
              </w:rPr>
            </w:pPr>
          </w:p>
        </w:tc>
        <w:tc>
          <w:tcPr>
            <w:tcW w:w="645" w:type="pct"/>
            <w:noWrap/>
            <w:vAlign w:val="center"/>
          </w:tcPr>
          <w:p w14:paraId="5456180D">
            <w:pPr>
              <w:spacing w:line="360" w:lineRule="auto"/>
              <w:jc w:val="center"/>
              <w:rPr>
                <w:rFonts w:ascii="仿宋" w:hAnsi="仿宋" w:eastAsia="仿宋" w:cs="仿宋"/>
                <w:szCs w:val="28"/>
              </w:rPr>
            </w:pPr>
          </w:p>
        </w:tc>
        <w:tc>
          <w:tcPr>
            <w:tcW w:w="338" w:type="pct"/>
            <w:noWrap/>
            <w:vAlign w:val="center"/>
          </w:tcPr>
          <w:p w14:paraId="6C7FE7FA">
            <w:pPr>
              <w:spacing w:line="360" w:lineRule="auto"/>
              <w:jc w:val="center"/>
              <w:rPr>
                <w:rFonts w:ascii="仿宋" w:hAnsi="仿宋" w:eastAsia="仿宋" w:cs="仿宋"/>
                <w:szCs w:val="28"/>
              </w:rPr>
            </w:pPr>
          </w:p>
        </w:tc>
        <w:tc>
          <w:tcPr>
            <w:tcW w:w="480" w:type="pct"/>
            <w:noWrap/>
            <w:vAlign w:val="center"/>
          </w:tcPr>
          <w:p w14:paraId="086A34B0">
            <w:pPr>
              <w:spacing w:line="360" w:lineRule="auto"/>
              <w:jc w:val="center"/>
              <w:rPr>
                <w:rFonts w:ascii="仿宋" w:hAnsi="仿宋" w:eastAsia="仿宋" w:cs="仿宋"/>
                <w:szCs w:val="28"/>
              </w:rPr>
            </w:pPr>
          </w:p>
        </w:tc>
        <w:tc>
          <w:tcPr>
            <w:tcW w:w="690" w:type="pct"/>
            <w:noWrap/>
            <w:vAlign w:val="center"/>
          </w:tcPr>
          <w:p w14:paraId="089B46B1">
            <w:pPr>
              <w:spacing w:line="360" w:lineRule="auto"/>
              <w:jc w:val="center"/>
              <w:rPr>
                <w:rFonts w:ascii="仿宋" w:hAnsi="仿宋" w:eastAsia="仿宋" w:cs="仿宋"/>
                <w:szCs w:val="28"/>
              </w:rPr>
            </w:pPr>
          </w:p>
        </w:tc>
        <w:tc>
          <w:tcPr>
            <w:tcW w:w="690" w:type="pct"/>
            <w:noWrap/>
            <w:vAlign w:val="center"/>
          </w:tcPr>
          <w:p w14:paraId="324F6FAB">
            <w:pPr>
              <w:spacing w:line="360" w:lineRule="auto"/>
              <w:jc w:val="center"/>
              <w:rPr>
                <w:rFonts w:ascii="仿宋" w:hAnsi="仿宋" w:eastAsia="仿宋" w:cs="仿宋"/>
                <w:szCs w:val="28"/>
              </w:rPr>
            </w:pPr>
          </w:p>
        </w:tc>
        <w:tc>
          <w:tcPr>
            <w:tcW w:w="776" w:type="pct"/>
            <w:noWrap/>
            <w:vAlign w:val="center"/>
          </w:tcPr>
          <w:p w14:paraId="12B9884E">
            <w:pPr>
              <w:spacing w:line="360" w:lineRule="auto"/>
              <w:jc w:val="center"/>
              <w:rPr>
                <w:rFonts w:ascii="仿宋" w:hAnsi="仿宋" w:eastAsia="仿宋" w:cs="仿宋"/>
                <w:szCs w:val="28"/>
              </w:rPr>
            </w:pPr>
          </w:p>
        </w:tc>
        <w:tc>
          <w:tcPr>
            <w:tcW w:w="1034" w:type="pct"/>
            <w:noWrap/>
            <w:vAlign w:val="center"/>
          </w:tcPr>
          <w:p w14:paraId="28AD5A55">
            <w:pPr>
              <w:spacing w:line="360" w:lineRule="auto"/>
              <w:jc w:val="center"/>
              <w:rPr>
                <w:rFonts w:ascii="仿宋" w:hAnsi="仿宋" w:eastAsia="仿宋" w:cs="仿宋"/>
                <w:szCs w:val="28"/>
              </w:rPr>
            </w:pPr>
          </w:p>
        </w:tc>
      </w:tr>
      <w:tr w14:paraId="2AD4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009C4CB4">
            <w:pPr>
              <w:spacing w:line="360" w:lineRule="auto"/>
              <w:jc w:val="center"/>
              <w:rPr>
                <w:rFonts w:ascii="仿宋" w:hAnsi="仿宋" w:eastAsia="仿宋" w:cs="仿宋"/>
                <w:szCs w:val="28"/>
              </w:rPr>
            </w:pPr>
          </w:p>
        </w:tc>
        <w:tc>
          <w:tcPr>
            <w:tcW w:w="645" w:type="pct"/>
            <w:noWrap/>
            <w:vAlign w:val="center"/>
          </w:tcPr>
          <w:p w14:paraId="64005286">
            <w:pPr>
              <w:spacing w:line="360" w:lineRule="auto"/>
              <w:jc w:val="center"/>
              <w:rPr>
                <w:rFonts w:ascii="仿宋" w:hAnsi="仿宋" w:eastAsia="仿宋" w:cs="仿宋"/>
                <w:szCs w:val="28"/>
              </w:rPr>
            </w:pPr>
          </w:p>
        </w:tc>
        <w:tc>
          <w:tcPr>
            <w:tcW w:w="338" w:type="pct"/>
            <w:noWrap/>
            <w:vAlign w:val="center"/>
          </w:tcPr>
          <w:p w14:paraId="49028CAF">
            <w:pPr>
              <w:spacing w:line="360" w:lineRule="auto"/>
              <w:jc w:val="center"/>
              <w:rPr>
                <w:rFonts w:ascii="仿宋" w:hAnsi="仿宋" w:eastAsia="仿宋" w:cs="仿宋"/>
                <w:szCs w:val="28"/>
              </w:rPr>
            </w:pPr>
          </w:p>
        </w:tc>
        <w:tc>
          <w:tcPr>
            <w:tcW w:w="480" w:type="pct"/>
            <w:noWrap/>
            <w:vAlign w:val="center"/>
          </w:tcPr>
          <w:p w14:paraId="2010985F">
            <w:pPr>
              <w:spacing w:line="360" w:lineRule="auto"/>
              <w:jc w:val="center"/>
              <w:rPr>
                <w:rFonts w:ascii="仿宋" w:hAnsi="仿宋" w:eastAsia="仿宋" w:cs="仿宋"/>
                <w:szCs w:val="28"/>
              </w:rPr>
            </w:pPr>
          </w:p>
        </w:tc>
        <w:tc>
          <w:tcPr>
            <w:tcW w:w="690" w:type="pct"/>
            <w:noWrap/>
            <w:vAlign w:val="center"/>
          </w:tcPr>
          <w:p w14:paraId="284C2A92">
            <w:pPr>
              <w:spacing w:line="360" w:lineRule="auto"/>
              <w:jc w:val="center"/>
              <w:rPr>
                <w:rFonts w:ascii="仿宋" w:hAnsi="仿宋" w:eastAsia="仿宋" w:cs="仿宋"/>
                <w:szCs w:val="28"/>
              </w:rPr>
            </w:pPr>
          </w:p>
        </w:tc>
        <w:tc>
          <w:tcPr>
            <w:tcW w:w="690" w:type="pct"/>
            <w:noWrap/>
            <w:vAlign w:val="center"/>
          </w:tcPr>
          <w:p w14:paraId="1ABA5AA5">
            <w:pPr>
              <w:spacing w:line="360" w:lineRule="auto"/>
              <w:jc w:val="center"/>
              <w:rPr>
                <w:rFonts w:ascii="仿宋" w:hAnsi="仿宋" w:eastAsia="仿宋" w:cs="仿宋"/>
                <w:szCs w:val="28"/>
              </w:rPr>
            </w:pPr>
          </w:p>
        </w:tc>
        <w:tc>
          <w:tcPr>
            <w:tcW w:w="776" w:type="pct"/>
            <w:noWrap/>
            <w:vAlign w:val="center"/>
          </w:tcPr>
          <w:p w14:paraId="55663F79">
            <w:pPr>
              <w:spacing w:line="360" w:lineRule="auto"/>
              <w:jc w:val="center"/>
              <w:rPr>
                <w:rFonts w:ascii="仿宋" w:hAnsi="仿宋" w:eastAsia="仿宋" w:cs="仿宋"/>
                <w:szCs w:val="28"/>
              </w:rPr>
            </w:pPr>
          </w:p>
        </w:tc>
        <w:tc>
          <w:tcPr>
            <w:tcW w:w="1034" w:type="pct"/>
            <w:noWrap/>
            <w:vAlign w:val="center"/>
          </w:tcPr>
          <w:p w14:paraId="377AE48F">
            <w:pPr>
              <w:spacing w:line="360" w:lineRule="auto"/>
              <w:jc w:val="center"/>
              <w:rPr>
                <w:rFonts w:ascii="仿宋" w:hAnsi="仿宋" w:eastAsia="仿宋" w:cs="仿宋"/>
                <w:szCs w:val="28"/>
              </w:rPr>
            </w:pPr>
          </w:p>
        </w:tc>
      </w:tr>
      <w:tr w14:paraId="5E31C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6167A217">
            <w:pPr>
              <w:spacing w:line="360" w:lineRule="auto"/>
              <w:jc w:val="center"/>
              <w:rPr>
                <w:rFonts w:ascii="仿宋" w:hAnsi="仿宋" w:eastAsia="仿宋" w:cs="仿宋"/>
                <w:szCs w:val="28"/>
              </w:rPr>
            </w:pPr>
          </w:p>
        </w:tc>
        <w:tc>
          <w:tcPr>
            <w:tcW w:w="645" w:type="pct"/>
            <w:noWrap/>
            <w:vAlign w:val="center"/>
          </w:tcPr>
          <w:p w14:paraId="2CDE2759">
            <w:pPr>
              <w:spacing w:line="360" w:lineRule="auto"/>
              <w:jc w:val="center"/>
              <w:rPr>
                <w:rFonts w:ascii="仿宋" w:hAnsi="仿宋" w:eastAsia="仿宋" w:cs="仿宋"/>
                <w:szCs w:val="28"/>
              </w:rPr>
            </w:pPr>
          </w:p>
        </w:tc>
        <w:tc>
          <w:tcPr>
            <w:tcW w:w="338" w:type="pct"/>
            <w:noWrap/>
            <w:vAlign w:val="center"/>
          </w:tcPr>
          <w:p w14:paraId="42CF7851">
            <w:pPr>
              <w:spacing w:line="360" w:lineRule="auto"/>
              <w:jc w:val="center"/>
              <w:rPr>
                <w:rFonts w:ascii="仿宋" w:hAnsi="仿宋" w:eastAsia="仿宋" w:cs="仿宋"/>
                <w:szCs w:val="28"/>
              </w:rPr>
            </w:pPr>
          </w:p>
        </w:tc>
        <w:tc>
          <w:tcPr>
            <w:tcW w:w="480" w:type="pct"/>
            <w:noWrap/>
            <w:vAlign w:val="center"/>
          </w:tcPr>
          <w:p w14:paraId="124C1F10">
            <w:pPr>
              <w:spacing w:line="360" w:lineRule="auto"/>
              <w:jc w:val="center"/>
              <w:rPr>
                <w:rFonts w:ascii="仿宋" w:hAnsi="仿宋" w:eastAsia="仿宋" w:cs="仿宋"/>
                <w:szCs w:val="28"/>
              </w:rPr>
            </w:pPr>
          </w:p>
        </w:tc>
        <w:tc>
          <w:tcPr>
            <w:tcW w:w="690" w:type="pct"/>
            <w:noWrap/>
            <w:vAlign w:val="center"/>
          </w:tcPr>
          <w:p w14:paraId="574FA528">
            <w:pPr>
              <w:spacing w:line="360" w:lineRule="auto"/>
              <w:jc w:val="center"/>
              <w:rPr>
                <w:rFonts w:ascii="仿宋" w:hAnsi="仿宋" w:eastAsia="仿宋" w:cs="仿宋"/>
                <w:szCs w:val="28"/>
              </w:rPr>
            </w:pPr>
          </w:p>
        </w:tc>
        <w:tc>
          <w:tcPr>
            <w:tcW w:w="690" w:type="pct"/>
            <w:noWrap/>
            <w:vAlign w:val="center"/>
          </w:tcPr>
          <w:p w14:paraId="1EEE1E60">
            <w:pPr>
              <w:spacing w:line="360" w:lineRule="auto"/>
              <w:jc w:val="center"/>
              <w:rPr>
                <w:rFonts w:ascii="仿宋" w:hAnsi="仿宋" w:eastAsia="仿宋" w:cs="仿宋"/>
                <w:szCs w:val="28"/>
              </w:rPr>
            </w:pPr>
          </w:p>
        </w:tc>
        <w:tc>
          <w:tcPr>
            <w:tcW w:w="776" w:type="pct"/>
            <w:noWrap/>
            <w:vAlign w:val="center"/>
          </w:tcPr>
          <w:p w14:paraId="71F28392">
            <w:pPr>
              <w:spacing w:line="360" w:lineRule="auto"/>
              <w:jc w:val="center"/>
              <w:rPr>
                <w:rFonts w:ascii="仿宋" w:hAnsi="仿宋" w:eastAsia="仿宋" w:cs="仿宋"/>
                <w:szCs w:val="28"/>
              </w:rPr>
            </w:pPr>
          </w:p>
        </w:tc>
        <w:tc>
          <w:tcPr>
            <w:tcW w:w="1034" w:type="pct"/>
            <w:noWrap/>
            <w:vAlign w:val="center"/>
          </w:tcPr>
          <w:p w14:paraId="357FE7F0">
            <w:pPr>
              <w:spacing w:line="360" w:lineRule="auto"/>
              <w:jc w:val="center"/>
              <w:rPr>
                <w:rFonts w:ascii="仿宋" w:hAnsi="仿宋" w:eastAsia="仿宋" w:cs="仿宋"/>
                <w:szCs w:val="28"/>
              </w:rPr>
            </w:pPr>
          </w:p>
        </w:tc>
      </w:tr>
      <w:tr w14:paraId="3460A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1426CED0">
            <w:pPr>
              <w:spacing w:line="360" w:lineRule="auto"/>
              <w:jc w:val="center"/>
              <w:rPr>
                <w:rFonts w:ascii="仿宋" w:hAnsi="仿宋" w:eastAsia="仿宋" w:cs="仿宋"/>
                <w:szCs w:val="28"/>
              </w:rPr>
            </w:pPr>
          </w:p>
        </w:tc>
        <w:tc>
          <w:tcPr>
            <w:tcW w:w="645" w:type="pct"/>
            <w:noWrap/>
            <w:vAlign w:val="center"/>
          </w:tcPr>
          <w:p w14:paraId="1473B12B">
            <w:pPr>
              <w:spacing w:line="360" w:lineRule="auto"/>
              <w:jc w:val="center"/>
              <w:rPr>
                <w:rFonts w:ascii="仿宋" w:hAnsi="仿宋" w:eastAsia="仿宋" w:cs="仿宋"/>
                <w:szCs w:val="28"/>
              </w:rPr>
            </w:pPr>
          </w:p>
        </w:tc>
        <w:tc>
          <w:tcPr>
            <w:tcW w:w="338" w:type="pct"/>
            <w:noWrap/>
            <w:vAlign w:val="center"/>
          </w:tcPr>
          <w:p w14:paraId="1CC20015">
            <w:pPr>
              <w:spacing w:line="360" w:lineRule="auto"/>
              <w:jc w:val="center"/>
              <w:rPr>
                <w:rFonts w:ascii="仿宋" w:hAnsi="仿宋" w:eastAsia="仿宋" w:cs="仿宋"/>
                <w:szCs w:val="28"/>
              </w:rPr>
            </w:pPr>
          </w:p>
        </w:tc>
        <w:tc>
          <w:tcPr>
            <w:tcW w:w="480" w:type="pct"/>
            <w:noWrap/>
            <w:vAlign w:val="center"/>
          </w:tcPr>
          <w:p w14:paraId="33DD56E3">
            <w:pPr>
              <w:spacing w:line="360" w:lineRule="auto"/>
              <w:jc w:val="center"/>
              <w:rPr>
                <w:rFonts w:ascii="仿宋" w:hAnsi="仿宋" w:eastAsia="仿宋" w:cs="仿宋"/>
                <w:szCs w:val="28"/>
              </w:rPr>
            </w:pPr>
          </w:p>
        </w:tc>
        <w:tc>
          <w:tcPr>
            <w:tcW w:w="690" w:type="pct"/>
            <w:noWrap/>
            <w:vAlign w:val="center"/>
          </w:tcPr>
          <w:p w14:paraId="7BCD940E">
            <w:pPr>
              <w:spacing w:line="360" w:lineRule="auto"/>
              <w:jc w:val="center"/>
              <w:rPr>
                <w:rFonts w:ascii="仿宋" w:hAnsi="仿宋" w:eastAsia="仿宋" w:cs="仿宋"/>
                <w:szCs w:val="28"/>
              </w:rPr>
            </w:pPr>
          </w:p>
        </w:tc>
        <w:tc>
          <w:tcPr>
            <w:tcW w:w="690" w:type="pct"/>
            <w:noWrap/>
            <w:vAlign w:val="center"/>
          </w:tcPr>
          <w:p w14:paraId="58EA896E">
            <w:pPr>
              <w:spacing w:line="360" w:lineRule="auto"/>
              <w:jc w:val="center"/>
              <w:rPr>
                <w:rFonts w:ascii="仿宋" w:hAnsi="仿宋" w:eastAsia="仿宋" w:cs="仿宋"/>
                <w:szCs w:val="28"/>
              </w:rPr>
            </w:pPr>
          </w:p>
        </w:tc>
        <w:tc>
          <w:tcPr>
            <w:tcW w:w="776" w:type="pct"/>
            <w:noWrap/>
            <w:vAlign w:val="center"/>
          </w:tcPr>
          <w:p w14:paraId="0B7214AE">
            <w:pPr>
              <w:spacing w:line="360" w:lineRule="auto"/>
              <w:jc w:val="center"/>
              <w:rPr>
                <w:rFonts w:ascii="仿宋" w:hAnsi="仿宋" w:eastAsia="仿宋" w:cs="仿宋"/>
                <w:szCs w:val="28"/>
              </w:rPr>
            </w:pPr>
          </w:p>
        </w:tc>
        <w:tc>
          <w:tcPr>
            <w:tcW w:w="1034" w:type="pct"/>
            <w:noWrap/>
            <w:vAlign w:val="center"/>
          </w:tcPr>
          <w:p w14:paraId="1EB97104">
            <w:pPr>
              <w:spacing w:line="360" w:lineRule="auto"/>
              <w:jc w:val="center"/>
              <w:rPr>
                <w:rFonts w:ascii="仿宋" w:hAnsi="仿宋" w:eastAsia="仿宋" w:cs="仿宋"/>
                <w:szCs w:val="28"/>
              </w:rPr>
            </w:pPr>
          </w:p>
        </w:tc>
      </w:tr>
      <w:tr w14:paraId="1F4A8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20771B95">
            <w:pPr>
              <w:spacing w:line="360" w:lineRule="auto"/>
              <w:jc w:val="center"/>
              <w:rPr>
                <w:rFonts w:ascii="仿宋" w:hAnsi="仿宋" w:eastAsia="仿宋" w:cs="仿宋"/>
                <w:szCs w:val="28"/>
              </w:rPr>
            </w:pPr>
          </w:p>
        </w:tc>
        <w:tc>
          <w:tcPr>
            <w:tcW w:w="645" w:type="pct"/>
            <w:noWrap/>
            <w:vAlign w:val="center"/>
          </w:tcPr>
          <w:p w14:paraId="69B946D5">
            <w:pPr>
              <w:spacing w:line="360" w:lineRule="auto"/>
              <w:jc w:val="center"/>
              <w:rPr>
                <w:rFonts w:ascii="仿宋" w:hAnsi="仿宋" w:eastAsia="仿宋" w:cs="仿宋"/>
                <w:szCs w:val="28"/>
              </w:rPr>
            </w:pPr>
          </w:p>
        </w:tc>
        <w:tc>
          <w:tcPr>
            <w:tcW w:w="338" w:type="pct"/>
            <w:noWrap/>
            <w:vAlign w:val="center"/>
          </w:tcPr>
          <w:p w14:paraId="47B86522">
            <w:pPr>
              <w:spacing w:line="360" w:lineRule="auto"/>
              <w:jc w:val="center"/>
              <w:rPr>
                <w:rFonts w:ascii="仿宋" w:hAnsi="仿宋" w:eastAsia="仿宋" w:cs="仿宋"/>
                <w:szCs w:val="28"/>
              </w:rPr>
            </w:pPr>
          </w:p>
        </w:tc>
        <w:tc>
          <w:tcPr>
            <w:tcW w:w="480" w:type="pct"/>
            <w:noWrap/>
            <w:vAlign w:val="center"/>
          </w:tcPr>
          <w:p w14:paraId="3F8D3C27">
            <w:pPr>
              <w:spacing w:line="360" w:lineRule="auto"/>
              <w:jc w:val="center"/>
              <w:rPr>
                <w:rFonts w:ascii="仿宋" w:hAnsi="仿宋" w:eastAsia="仿宋" w:cs="仿宋"/>
                <w:szCs w:val="28"/>
              </w:rPr>
            </w:pPr>
          </w:p>
        </w:tc>
        <w:tc>
          <w:tcPr>
            <w:tcW w:w="690" w:type="pct"/>
            <w:noWrap/>
            <w:vAlign w:val="center"/>
          </w:tcPr>
          <w:p w14:paraId="0D87BBD9">
            <w:pPr>
              <w:spacing w:line="360" w:lineRule="auto"/>
              <w:jc w:val="center"/>
              <w:rPr>
                <w:rFonts w:ascii="仿宋" w:hAnsi="仿宋" w:eastAsia="仿宋" w:cs="仿宋"/>
                <w:szCs w:val="28"/>
              </w:rPr>
            </w:pPr>
          </w:p>
        </w:tc>
        <w:tc>
          <w:tcPr>
            <w:tcW w:w="690" w:type="pct"/>
            <w:noWrap/>
            <w:vAlign w:val="center"/>
          </w:tcPr>
          <w:p w14:paraId="49A58F76">
            <w:pPr>
              <w:spacing w:line="360" w:lineRule="auto"/>
              <w:jc w:val="center"/>
              <w:rPr>
                <w:rFonts w:ascii="仿宋" w:hAnsi="仿宋" w:eastAsia="仿宋" w:cs="仿宋"/>
                <w:szCs w:val="28"/>
              </w:rPr>
            </w:pPr>
          </w:p>
        </w:tc>
        <w:tc>
          <w:tcPr>
            <w:tcW w:w="776" w:type="pct"/>
            <w:noWrap/>
            <w:vAlign w:val="center"/>
          </w:tcPr>
          <w:p w14:paraId="32872993">
            <w:pPr>
              <w:spacing w:line="360" w:lineRule="auto"/>
              <w:jc w:val="center"/>
              <w:rPr>
                <w:rFonts w:ascii="仿宋" w:hAnsi="仿宋" w:eastAsia="仿宋" w:cs="仿宋"/>
                <w:szCs w:val="28"/>
              </w:rPr>
            </w:pPr>
          </w:p>
        </w:tc>
        <w:tc>
          <w:tcPr>
            <w:tcW w:w="1034" w:type="pct"/>
            <w:noWrap/>
            <w:vAlign w:val="center"/>
          </w:tcPr>
          <w:p w14:paraId="1E5C4145">
            <w:pPr>
              <w:spacing w:line="360" w:lineRule="auto"/>
              <w:jc w:val="center"/>
              <w:rPr>
                <w:rFonts w:ascii="仿宋" w:hAnsi="仿宋" w:eastAsia="仿宋" w:cs="仿宋"/>
                <w:szCs w:val="28"/>
              </w:rPr>
            </w:pPr>
          </w:p>
        </w:tc>
      </w:tr>
      <w:tr w14:paraId="51D78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34EC8E02">
            <w:pPr>
              <w:spacing w:line="360" w:lineRule="auto"/>
              <w:jc w:val="center"/>
              <w:rPr>
                <w:rFonts w:ascii="仿宋" w:hAnsi="仿宋" w:eastAsia="仿宋" w:cs="仿宋"/>
                <w:szCs w:val="28"/>
              </w:rPr>
            </w:pPr>
          </w:p>
        </w:tc>
        <w:tc>
          <w:tcPr>
            <w:tcW w:w="645" w:type="pct"/>
            <w:noWrap/>
            <w:vAlign w:val="center"/>
          </w:tcPr>
          <w:p w14:paraId="6FFEF1F9">
            <w:pPr>
              <w:spacing w:line="360" w:lineRule="auto"/>
              <w:jc w:val="center"/>
              <w:rPr>
                <w:rFonts w:ascii="仿宋" w:hAnsi="仿宋" w:eastAsia="仿宋" w:cs="仿宋"/>
                <w:szCs w:val="28"/>
              </w:rPr>
            </w:pPr>
          </w:p>
        </w:tc>
        <w:tc>
          <w:tcPr>
            <w:tcW w:w="338" w:type="pct"/>
            <w:noWrap/>
            <w:vAlign w:val="center"/>
          </w:tcPr>
          <w:p w14:paraId="68E03A48">
            <w:pPr>
              <w:spacing w:line="360" w:lineRule="auto"/>
              <w:jc w:val="center"/>
              <w:rPr>
                <w:rFonts w:ascii="仿宋" w:hAnsi="仿宋" w:eastAsia="仿宋" w:cs="仿宋"/>
                <w:szCs w:val="28"/>
              </w:rPr>
            </w:pPr>
          </w:p>
        </w:tc>
        <w:tc>
          <w:tcPr>
            <w:tcW w:w="480" w:type="pct"/>
            <w:noWrap/>
            <w:vAlign w:val="center"/>
          </w:tcPr>
          <w:p w14:paraId="599F8D7F">
            <w:pPr>
              <w:spacing w:line="360" w:lineRule="auto"/>
              <w:jc w:val="center"/>
              <w:rPr>
                <w:rFonts w:ascii="仿宋" w:hAnsi="仿宋" w:eastAsia="仿宋" w:cs="仿宋"/>
                <w:szCs w:val="28"/>
              </w:rPr>
            </w:pPr>
          </w:p>
        </w:tc>
        <w:tc>
          <w:tcPr>
            <w:tcW w:w="690" w:type="pct"/>
            <w:noWrap/>
            <w:vAlign w:val="center"/>
          </w:tcPr>
          <w:p w14:paraId="49E102F3">
            <w:pPr>
              <w:spacing w:line="360" w:lineRule="auto"/>
              <w:jc w:val="center"/>
              <w:rPr>
                <w:rFonts w:ascii="仿宋" w:hAnsi="仿宋" w:eastAsia="仿宋" w:cs="仿宋"/>
                <w:szCs w:val="28"/>
              </w:rPr>
            </w:pPr>
          </w:p>
        </w:tc>
        <w:tc>
          <w:tcPr>
            <w:tcW w:w="690" w:type="pct"/>
            <w:noWrap/>
            <w:vAlign w:val="center"/>
          </w:tcPr>
          <w:p w14:paraId="79B82E6D">
            <w:pPr>
              <w:spacing w:line="360" w:lineRule="auto"/>
              <w:jc w:val="center"/>
              <w:rPr>
                <w:rFonts w:ascii="仿宋" w:hAnsi="仿宋" w:eastAsia="仿宋" w:cs="仿宋"/>
                <w:szCs w:val="28"/>
              </w:rPr>
            </w:pPr>
          </w:p>
        </w:tc>
        <w:tc>
          <w:tcPr>
            <w:tcW w:w="776" w:type="pct"/>
            <w:noWrap/>
            <w:vAlign w:val="center"/>
          </w:tcPr>
          <w:p w14:paraId="3501303A">
            <w:pPr>
              <w:spacing w:line="360" w:lineRule="auto"/>
              <w:jc w:val="center"/>
              <w:rPr>
                <w:rFonts w:ascii="仿宋" w:hAnsi="仿宋" w:eastAsia="仿宋" w:cs="仿宋"/>
                <w:szCs w:val="28"/>
              </w:rPr>
            </w:pPr>
          </w:p>
        </w:tc>
        <w:tc>
          <w:tcPr>
            <w:tcW w:w="1034" w:type="pct"/>
            <w:noWrap/>
            <w:vAlign w:val="center"/>
          </w:tcPr>
          <w:p w14:paraId="1F80CFC8">
            <w:pPr>
              <w:spacing w:line="360" w:lineRule="auto"/>
              <w:jc w:val="center"/>
              <w:rPr>
                <w:rFonts w:ascii="仿宋" w:hAnsi="仿宋" w:eastAsia="仿宋" w:cs="仿宋"/>
                <w:szCs w:val="28"/>
              </w:rPr>
            </w:pPr>
          </w:p>
        </w:tc>
      </w:tr>
    </w:tbl>
    <w:p w14:paraId="3E6B5307">
      <w:pPr>
        <w:tabs>
          <w:tab w:val="left" w:pos="3654"/>
        </w:tabs>
        <w:rPr>
          <w:rFonts w:ascii="仿宋" w:hAnsi="仿宋" w:eastAsia="仿宋" w:cs="仿宋"/>
          <w:sz w:val="24"/>
        </w:rPr>
      </w:pPr>
      <w:r>
        <w:rPr>
          <w:rFonts w:hint="eastAsia" w:ascii="仿宋" w:hAnsi="仿宋" w:eastAsia="仿宋" w:cs="仿宋"/>
          <w:sz w:val="24"/>
        </w:rPr>
        <w:t>法定代表人或其授权代理人签名或盖章：</w:t>
      </w:r>
    </w:p>
    <w:p w14:paraId="663419EF">
      <w:pPr>
        <w:tabs>
          <w:tab w:val="left" w:pos="3654"/>
        </w:tabs>
        <w:rPr>
          <w:rFonts w:ascii="仿宋" w:hAnsi="仿宋" w:eastAsia="仿宋" w:cs="仿宋"/>
          <w:sz w:val="24"/>
        </w:rPr>
      </w:pPr>
    </w:p>
    <w:p w14:paraId="5CF1A66F">
      <w:pPr>
        <w:tabs>
          <w:tab w:val="left" w:pos="3654"/>
        </w:tabs>
        <w:rPr>
          <w:rFonts w:ascii="仿宋" w:hAnsi="仿宋" w:eastAsia="仿宋" w:cs="仿宋"/>
          <w:sz w:val="24"/>
        </w:rPr>
      </w:pPr>
      <w:r>
        <w:rPr>
          <w:rFonts w:hint="eastAsia" w:ascii="仿宋" w:hAnsi="仿宋" w:eastAsia="仿宋" w:cs="仿宋"/>
          <w:sz w:val="24"/>
        </w:rPr>
        <w:t>日期：    年  月  日</w:t>
      </w:r>
    </w:p>
    <w:p w14:paraId="2BD580B8">
      <w:pPr>
        <w:spacing w:line="360" w:lineRule="auto"/>
        <w:rPr>
          <w:rFonts w:ascii="仿宋" w:hAnsi="仿宋" w:eastAsia="仿宋" w:cs="仿宋"/>
          <w:bCs/>
          <w:sz w:val="24"/>
        </w:rPr>
      </w:pPr>
    </w:p>
    <w:p w14:paraId="1B1DFFF1">
      <w:pPr>
        <w:spacing w:line="500" w:lineRule="exact"/>
        <w:rPr>
          <w:rFonts w:ascii="仿宋" w:hAnsi="仿宋" w:eastAsia="仿宋" w:cs="仿宋"/>
          <w:bCs/>
          <w:sz w:val="24"/>
        </w:rPr>
      </w:pPr>
      <w:r>
        <w:rPr>
          <w:rFonts w:hint="eastAsia" w:ascii="仿宋" w:hAnsi="仿宋" w:eastAsia="仿宋" w:cs="仿宋"/>
          <w:bCs/>
          <w:sz w:val="24"/>
        </w:rPr>
        <w:t>注：1、</w:t>
      </w:r>
      <w:r>
        <w:rPr>
          <w:rFonts w:hint="eastAsia" w:ascii="仿宋" w:hAnsi="仿宋" w:eastAsia="仿宋" w:cs="仿宋"/>
          <w:sz w:val="24"/>
        </w:rPr>
        <w:t>此表仅提供了表格形式，投标人应根据需要准备足够数量的表格来填写；</w:t>
      </w:r>
    </w:p>
    <w:p w14:paraId="4622D1CF">
      <w:pPr>
        <w:spacing w:line="500" w:lineRule="exact"/>
        <w:ind w:firstLine="480" w:firstLineChars="200"/>
        <w:rPr>
          <w:rFonts w:ascii="仿宋" w:hAnsi="仿宋" w:eastAsia="仿宋" w:cs="仿宋"/>
          <w:bCs/>
          <w:sz w:val="24"/>
        </w:rPr>
      </w:pPr>
      <w:r>
        <w:rPr>
          <w:rFonts w:hint="eastAsia" w:ascii="仿宋" w:hAnsi="仿宋" w:eastAsia="仿宋" w:cs="仿宋"/>
          <w:bCs/>
          <w:sz w:val="24"/>
        </w:rPr>
        <w:t>2、请附证书、身份证复印件（加盖公章）。</w:t>
      </w:r>
    </w:p>
    <w:p w14:paraId="583AF514">
      <w:pPr>
        <w:snapToGrid w:val="0"/>
        <w:spacing w:before="120" w:beforeLines="50" w:after="50" w:line="500" w:lineRule="exact"/>
        <w:ind w:firstLine="480" w:firstLineChars="200"/>
        <w:rPr>
          <w:rFonts w:ascii="仿宋" w:hAnsi="仿宋" w:eastAsia="仿宋" w:cs="仿宋"/>
          <w:b/>
          <w:sz w:val="24"/>
        </w:rPr>
      </w:pPr>
      <w:r>
        <w:rPr>
          <w:rFonts w:hint="eastAsia" w:ascii="仿宋" w:hAnsi="仿宋" w:eastAsia="仿宋" w:cs="仿宋"/>
          <w:bCs/>
          <w:sz w:val="24"/>
        </w:rPr>
        <w:t>3、项目团队人员</w:t>
      </w:r>
      <w:r>
        <w:rPr>
          <w:rFonts w:hint="eastAsia" w:ascii="仿宋" w:hAnsi="仿宋" w:eastAsia="仿宋" w:cs="仿宋"/>
          <w:kern w:val="0"/>
          <w:sz w:val="24"/>
        </w:rPr>
        <w:t>参加投标人社会保险的证明。</w:t>
      </w:r>
    </w:p>
    <w:p w14:paraId="68C8D7D8">
      <w:pPr>
        <w:spacing w:line="500" w:lineRule="exact"/>
        <w:rPr>
          <w:rFonts w:ascii="仿宋" w:hAnsi="仿宋" w:eastAsia="仿宋" w:cs="仿宋"/>
          <w:b/>
          <w:sz w:val="28"/>
          <w:szCs w:val="28"/>
        </w:rPr>
      </w:pPr>
      <w:r>
        <w:rPr>
          <w:rFonts w:hint="eastAsia" w:ascii="仿宋" w:hAnsi="仿宋" w:eastAsia="仿宋" w:cs="仿宋"/>
          <w:b/>
          <w:sz w:val="28"/>
          <w:szCs w:val="28"/>
        </w:rPr>
        <w:br w:type="page"/>
      </w:r>
    </w:p>
    <w:p w14:paraId="4D71FF42">
      <w:pPr>
        <w:spacing w:line="360" w:lineRule="auto"/>
        <w:jc w:val="center"/>
        <w:outlineLvl w:val="1"/>
        <w:rPr>
          <w:rFonts w:ascii="仿宋" w:hAnsi="仿宋" w:eastAsia="仿宋" w:cs="宋体"/>
          <w:b/>
          <w:bCs/>
          <w:sz w:val="28"/>
          <w:szCs w:val="28"/>
        </w:rPr>
      </w:pPr>
      <w:r>
        <w:rPr>
          <w:rFonts w:hint="eastAsia" w:ascii="仿宋" w:hAnsi="仿宋" w:eastAsia="仿宋" w:cs="宋体"/>
          <w:b/>
          <w:bCs/>
          <w:sz w:val="28"/>
          <w:szCs w:val="28"/>
        </w:rPr>
        <w:t>11、商务响应表</w:t>
      </w:r>
    </w:p>
    <w:p w14:paraId="6FC8437B">
      <w:pPr>
        <w:pStyle w:val="46"/>
        <w:spacing w:line="460" w:lineRule="exact"/>
        <w:rPr>
          <w:rFonts w:ascii="仿宋" w:hAnsi="仿宋" w:eastAsia="仿宋"/>
          <w:color w:val="auto"/>
        </w:rPr>
      </w:pPr>
      <w:r>
        <w:rPr>
          <w:rFonts w:hint="eastAsia" w:ascii="仿宋" w:hAnsi="仿宋" w:eastAsia="仿宋"/>
          <w:color w:val="auto"/>
        </w:rPr>
        <w:t xml:space="preserve">投标人全称（加盖公章）： </w:t>
      </w:r>
    </w:p>
    <w:p w14:paraId="73268984">
      <w:pPr>
        <w:spacing w:line="460" w:lineRule="exact"/>
        <w:jc w:val="left"/>
        <w:rPr>
          <w:rFonts w:ascii="仿宋" w:hAnsi="仿宋" w:eastAsia="仿宋" w:cs="宋体"/>
          <w:sz w:val="24"/>
        </w:rPr>
      </w:pPr>
      <w:r>
        <w:rPr>
          <w:rFonts w:hint="eastAsia" w:ascii="仿宋" w:hAnsi="仿宋" w:eastAsia="仿宋" w:cs="宋体"/>
          <w:sz w:val="24"/>
        </w:rPr>
        <w:t xml:space="preserve">项目名称： </w:t>
      </w:r>
    </w:p>
    <w:p w14:paraId="07FF5ADE">
      <w:pPr>
        <w:pStyle w:val="49"/>
        <w:rPr>
          <w:rFonts w:ascii="仿宋" w:hAnsi="仿宋" w:eastAsia="仿宋" w:cs="宋体"/>
          <w:kern w:val="0"/>
          <w:sz w:val="24"/>
        </w:rPr>
      </w:pPr>
    </w:p>
    <w:tbl>
      <w:tblPr>
        <w:tblStyle w:val="29"/>
        <w:tblW w:w="867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54"/>
        <w:gridCol w:w="2177"/>
        <w:gridCol w:w="1905"/>
        <w:gridCol w:w="2042"/>
      </w:tblGrid>
      <w:tr w14:paraId="3365A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554" w:type="dxa"/>
            <w:tcBorders>
              <w:top w:val="single" w:color="auto" w:sz="4" w:space="0"/>
              <w:left w:val="single" w:color="auto" w:sz="4" w:space="0"/>
              <w:bottom w:val="single" w:color="auto" w:sz="4" w:space="0"/>
              <w:right w:val="single" w:color="auto" w:sz="4" w:space="0"/>
            </w:tcBorders>
            <w:vAlign w:val="center"/>
          </w:tcPr>
          <w:p w14:paraId="483965F7">
            <w:pPr>
              <w:snapToGrid w:val="0"/>
              <w:spacing w:before="120" w:beforeLines="50"/>
              <w:jc w:val="center"/>
              <w:rPr>
                <w:rFonts w:ascii="仿宋" w:hAnsi="仿宋" w:eastAsia="仿宋" w:cs="仿宋"/>
                <w:sz w:val="24"/>
                <w:szCs w:val="20"/>
              </w:rPr>
            </w:pPr>
            <w:r>
              <w:rPr>
                <w:rFonts w:hint="eastAsia" w:ascii="仿宋" w:hAnsi="仿宋" w:eastAsia="仿宋" w:cs="仿宋"/>
                <w:sz w:val="24"/>
              </w:rPr>
              <w:t>项目</w:t>
            </w:r>
          </w:p>
        </w:tc>
        <w:tc>
          <w:tcPr>
            <w:tcW w:w="2177" w:type="dxa"/>
            <w:tcBorders>
              <w:top w:val="single" w:color="auto" w:sz="4" w:space="0"/>
              <w:left w:val="single" w:color="auto" w:sz="4" w:space="0"/>
              <w:bottom w:val="single" w:color="auto" w:sz="4" w:space="0"/>
              <w:right w:val="single" w:color="auto" w:sz="4" w:space="0"/>
            </w:tcBorders>
            <w:vAlign w:val="center"/>
          </w:tcPr>
          <w:p w14:paraId="1DCD2010">
            <w:pPr>
              <w:snapToGrid w:val="0"/>
              <w:spacing w:before="120" w:beforeLines="50"/>
              <w:jc w:val="center"/>
              <w:rPr>
                <w:rFonts w:ascii="仿宋" w:hAnsi="仿宋" w:eastAsia="仿宋" w:cs="仿宋"/>
                <w:sz w:val="24"/>
                <w:szCs w:val="20"/>
              </w:rPr>
            </w:pPr>
            <w:r>
              <w:rPr>
                <w:rFonts w:hint="eastAsia" w:ascii="仿宋" w:hAnsi="仿宋" w:eastAsia="仿宋" w:cs="仿宋"/>
                <w:sz w:val="24"/>
                <w:lang w:val="en-US" w:eastAsia="zh-CN"/>
              </w:rPr>
              <w:t>招标文件</w:t>
            </w:r>
            <w:r>
              <w:rPr>
                <w:rFonts w:hint="eastAsia" w:ascii="仿宋" w:hAnsi="仿宋" w:eastAsia="仿宋" w:cs="仿宋"/>
                <w:sz w:val="24"/>
              </w:rPr>
              <w:t>要求</w:t>
            </w:r>
          </w:p>
        </w:tc>
        <w:tc>
          <w:tcPr>
            <w:tcW w:w="1905" w:type="dxa"/>
            <w:tcBorders>
              <w:top w:val="single" w:color="auto" w:sz="4" w:space="0"/>
              <w:left w:val="single" w:color="auto" w:sz="4" w:space="0"/>
              <w:bottom w:val="single" w:color="auto" w:sz="4" w:space="0"/>
              <w:right w:val="single" w:color="auto" w:sz="4" w:space="0"/>
            </w:tcBorders>
            <w:vAlign w:val="center"/>
          </w:tcPr>
          <w:p w14:paraId="60E1E170">
            <w:pPr>
              <w:snapToGrid w:val="0"/>
              <w:spacing w:before="120" w:beforeLines="50"/>
              <w:jc w:val="center"/>
              <w:rPr>
                <w:rFonts w:ascii="仿宋" w:hAnsi="仿宋" w:eastAsia="仿宋" w:cs="仿宋"/>
                <w:sz w:val="24"/>
                <w:szCs w:val="20"/>
              </w:rPr>
            </w:pPr>
            <w:r>
              <w:rPr>
                <w:rFonts w:hint="eastAsia" w:ascii="仿宋" w:hAnsi="仿宋" w:eastAsia="仿宋" w:cs="仿宋"/>
                <w:sz w:val="24"/>
              </w:rPr>
              <w:t>是否响应</w:t>
            </w:r>
          </w:p>
        </w:tc>
        <w:tc>
          <w:tcPr>
            <w:tcW w:w="2042" w:type="dxa"/>
            <w:tcBorders>
              <w:top w:val="single" w:color="auto" w:sz="4" w:space="0"/>
              <w:left w:val="single" w:color="auto" w:sz="4" w:space="0"/>
              <w:bottom w:val="single" w:color="auto" w:sz="4" w:space="0"/>
              <w:right w:val="single" w:color="auto" w:sz="4" w:space="0"/>
            </w:tcBorders>
            <w:vAlign w:val="center"/>
          </w:tcPr>
          <w:p w14:paraId="1692B5B9">
            <w:pPr>
              <w:snapToGrid w:val="0"/>
              <w:spacing w:before="120" w:beforeLines="50"/>
              <w:jc w:val="center"/>
              <w:rPr>
                <w:rFonts w:ascii="仿宋" w:hAnsi="仿宋" w:eastAsia="仿宋" w:cs="仿宋"/>
                <w:sz w:val="24"/>
                <w:szCs w:val="20"/>
              </w:rPr>
            </w:pPr>
            <w:r>
              <w:rPr>
                <w:rFonts w:hint="eastAsia" w:ascii="仿宋" w:hAnsi="仿宋" w:eastAsia="仿宋" w:cs="仿宋"/>
                <w:sz w:val="24"/>
                <w:lang w:val="en-US" w:eastAsia="zh-CN"/>
              </w:rPr>
              <w:t>投标人</w:t>
            </w:r>
            <w:r>
              <w:rPr>
                <w:rFonts w:hint="eastAsia" w:ascii="仿宋" w:hAnsi="仿宋" w:eastAsia="仿宋" w:cs="仿宋"/>
                <w:sz w:val="24"/>
              </w:rPr>
              <w:t>的承诺或说明或优化方案</w:t>
            </w:r>
          </w:p>
        </w:tc>
      </w:tr>
      <w:tr w14:paraId="743FC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554" w:type="dxa"/>
            <w:tcBorders>
              <w:top w:val="single" w:color="auto" w:sz="4" w:space="0"/>
              <w:left w:val="single" w:color="auto" w:sz="4" w:space="0"/>
              <w:bottom w:val="single" w:color="auto" w:sz="4" w:space="0"/>
              <w:right w:val="single" w:color="auto" w:sz="4" w:space="0"/>
            </w:tcBorders>
            <w:vAlign w:val="center"/>
          </w:tcPr>
          <w:p w14:paraId="0226F8E5">
            <w:pPr>
              <w:snapToGrid w:val="0"/>
              <w:jc w:val="center"/>
              <w:rPr>
                <w:rFonts w:ascii="仿宋" w:hAnsi="仿宋" w:eastAsia="仿宋" w:cs="仿宋"/>
                <w:sz w:val="24"/>
                <w:szCs w:val="20"/>
              </w:rPr>
            </w:pPr>
            <w:r>
              <w:rPr>
                <w:rFonts w:hint="eastAsia" w:ascii="仿宋" w:hAnsi="仿宋" w:eastAsia="仿宋" w:cs="仿宋"/>
                <w:sz w:val="24"/>
              </w:rPr>
              <w:t>供货期</w:t>
            </w:r>
          </w:p>
        </w:tc>
        <w:tc>
          <w:tcPr>
            <w:tcW w:w="2177" w:type="dxa"/>
            <w:tcBorders>
              <w:top w:val="single" w:color="auto" w:sz="4" w:space="0"/>
              <w:left w:val="single" w:color="auto" w:sz="4" w:space="0"/>
              <w:bottom w:val="single" w:color="auto" w:sz="4" w:space="0"/>
              <w:right w:val="single" w:color="auto" w:sz="4" w:space="0"/>
            </w:tcBorders>
            <w:vAlign w:val="center"/>
          </w:tcPr>
          <w:p w14:paraId="606191E9">
            <w:pPr>
              <w:snapToGrid w:val="0"/>
              <w:jc w:val="center"/>
              <w:rPr>
                <w:rFonts w:ascii="仿宋" w:hAnsi="仿宋" w:eastAsia="仿宋" w:cs="仿宋"/>
                <w:sz w:val="24"/>
              </w:rPr>
            </w:pPr>
          </w:p>
        </w:tc>
        <w:tc>
          <w:tcPr>
            <w:tcW w:w="1905" w:type="dxa"/>
            <w:tcBorders>
              <w:top w:val="single" w:color="auto" w:sz="4" w:space="0"/>
              <w:left w:val="single" w:color="auto" w:sz="4" w:space="0"/>
              <w:bottom w:val="single" w:color="auto" w:sz="4" w:space="0"/>
              <w:right w:val="single" w:color="auto" w:sz="4" w:space="0"/>
            </w:tcBorders>
            <w:vAlign w:val="center"/>
          </w:tcPr>
          <w:p w14:paraId="1D130B26">
            <w:pPr>
              <w:snapToGrid w:val="0"/>
              <w:spacing w:before="120" w:beforeLines="50"/>
              <w:jc w:val="center"/>
              <w:rPr>
                <w:rFonts w:ascii="仿宋" w:hAnsi="仿宋" w:eastAsia="仿宋" w:cs="仿宋"/>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14:paraId="42100AB8">
            <w:pPr>
              <w:snapToGrid w:val="0"/>
              <w:spacing w:before="120" w:beforeLines="50"/>
              <w:jc w:val="center"/>
              <w:rPr>
                <w:rFonts w:ascii="仿宋" w:hAnsi="仿宋" w:eastAsia="仿宋" w:cs="仿宋"/>
                <w:sz w:val="24"/>
                <w:szCs w:val="20"/>
              </w:rPr>
            </w:pPr>
          </w:p>
        </w:tc>
      </w:tr>
      <w:tr w14:paraId="184AD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554" w:type="dxa"/>
            <w:tcBorders>
              <w:top w:val="single" w:color="auto" w:sz="4" w:space="0"/>
              <w:left w:val="single" w:color="auto" w:sz="4" w:space="0"/>
              <w:bottom w:val="single" w:color="auto" w:sz="4" w:space="0"/>
              <w:right w:val="single" w:color="auto" w:sz="4" w:space="0"/>
            </w:tcBorders>
            <w:vAlign w:val="center"/>
          </w:tcPr>
          <w:p w14:paraId="16B45DC9">
            <w:pPr>
              <w:snapToGrid w:val="0"/>
              <w:jc w:val="center"/>
              <w:rPr>
                <w:rFonts w:ascii="仿宋" w:hAnsi="仿宋" w:eastAsia="仿宋" w:cs="仿宋"/>
                <w:sz w:val="24"/>
              </w:rPr>
            </w:pPr>
            <w:r>
              <w:rPr>
                <w:rFonts w:hint="eastAsia" w:ascii="仿宋" w:hAnsi="仿宋" w:eastAsia="仿宋" w:cs="仿宋"/>
                <w:sz w:val="24"/>
              </w:rPr>
              <w:t>付款方式</w:t>
            </w:r>
          </w:p>
        </w:tc>
        <w:tc>
          <w:tcPr>
            <w:tcW w:w="2177" w:type="dxa"/>
            <w:tcBorders>
              <w:top w:val="single" w:color="auto" w:sz="4" w:space="0"/>
              <w:left w:val="single" w:color="auto" w:sz="4" w:space="0"/>
              <w:bottom w:val="single" w:color="auto" w:sz="4" w:space="0"/>
              <w:right w:val="single" w:color="auto" w:sz="4" w:space="0"/>
            </w:tcBorders>
            <w:vAlign w:val="center"/>
          </w:tcPr>
          <w:p w14:paraId="11E369BE">
            <w:pPr>
              <w:snapToGrid w:val="0"/>
              <w:jc w:val="center"/>
              <w:rPr>
                <w:rFonts w:ascii="仿宋" w:hAnsi="仿宋" w:eastAsia="仿宋" w:cs="仿宋"/>
                <w:sz w:val="24"/>
              </w:rPr>
            </w:pPr>
          </w:p>
        </w:tc>
        <w:tc>
          <w:tcPr>
            <w:tcW w:w="1905" w:type="dxa"/>
            <w:tcBorders>
              <w:top w:val="single" w:color="auto" w:sz="4" w:space="0"/>
              <w:left w:val="single" w:color="auto" w:sz="4" w:space="0"/>
              <w:bottom w:val="single" w:color="auto" w:sz="4" w:space="0"/>
              <w:right w:val="single" w:color="auto" w:sz="4" w:space="0"/>
            </w:tcBorders>
            <w:vAlign w:val="center"/>
          </w:tcPr>
          <w:p w14:paraId="4BE65DF1">
            <w:pPr>
              <w:snapToGrid w:val="0"/>
              <w:spacing w:before="120" w:beforeLines="50"/>
              <w:jc w:val="center"/>
              <w:rPr>
                <w:rFonts w:ascii="仿宋" w:hAnsi="仿宋" w:eastAsia="仿宋" w:cs="仿宋"/>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14:paraId="4870D36D">
            <w:pPr>
              <w:snapToGrid w:val="0"/>
              <w:spacing w:before="120" w:beforeLines="50"/>
              <w:jc w:val="center"/>
              <w:rPr>
                <w:rFonts w:ascii="仿宋" w:hAnsi="仿宋" w:eastAsia="仿宋" w:cs="仿宋"/>
                <w:sz w:val="24"/>
                <w:szCs w:val="20"/>
              </w:rPr>
            </w:pPr>
          </w:p>
        </w:tc>
      </w:tr>
      <w:tr w14:paraId="6B421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554" w:type="dxa"/>
            <w:tcBorders>
              <w:top w:val="single" w:color="auto" w:sz="4" w:space="0"/>
              <w:left w:val="single" w:color="auto" w:sz="4" w:space="0"/>
              <w:bottom w:val="single" w:color="auto" w:sz="4" w:space="0"/>
              <w:right w:val="single" w:color="auto" w:sz="4" w:space="0"/>
            </w:tcBorders>
            <w:vAlign w:val="center"/>
          </w:tcPr>
          <w:p w14:paraId="3F0BD2A3">
            <w:pPr>
              <w:snapToGrid w:val="0"/>
              <w:jc w:val="center"/>
              <w:rPr>
                <w:rFonts w:ascii="仿宋" w:hAnsi="仿宋" w:eastAsia="仿宋" w:cs="仿宋"/>
                <w:sz w:val="24"/>
              </w:rPr>
            </w:pPr>
            <w:r>
              <w:rPr>
                <w:rFonts w:hint="eastAsia" w:ascii="仿宋" w:hAnsi="仿宋" w:eastAsia="仿宋" w:cs="仿宋"/>
                <w:sz w:val="24"/>
              </w:rPr>
              <w:t>质保期</w:t>
            </w:r>
          </w:p>
        </w:tc>
        <w:tc>
          <w:tcPr>
            <w:tcW w:w="2177" w:type="dxa"/>
            <w:tcBorders>
              <w:top w:val="single" w:color="auto" w:sz="4" w:space="0"/>
              <w:left w:val="single" w:color="auto" w:sz="4" w:space="0"/>
              <w:bottom w:val="single" w:color="auto" w:sz="4" w:space="0"/>
              <w:right w:val="single" w:color="auto" w:sz="4" w:space="0"/>
            </w:tcBorders>
            <w:vAlign w:val="center"/>
          </w:tcPr>
          <w:p w14:paraId="563DB1ED">
            <w:pPr>
              <w:snapToGrid w:val="0"/>
              <w:jc w:val="center"/>
              <w:rPr>
                <w:rFonts w:ascii="仿宋" w:hAnsi="仿宋" w:eastAsia="仿宋" w:cs="仿宋"/>
                <w:sz w:val="24"/>
              </w:rPr>
            </w:pPr>
          </w:p>
        </w:tc>
        <w:tc>
          <w:tcPr>
            <w:tcW w:w="1905" w:type="dxa"/>
            <w:tcBorders>
              <w:top w:val="single" w:color="auto" w:sz="4" w:space="0"/>
              <w:left w:val="single" w:color="auto" w:sz="4" w:space="0"/>
              <w:bottom w:val="single" w:color="auto" w:sz="4" w:space="0"/>
              <w:right w:val="single" w:color="auto" w:sz="4" w:space="0"/>
            </w:tcBorders>
            <w:vAlign w:val="center"/>
          </w:tcPr>
          <w:p w14:paraId="72463E79">
            <w:pPr>
              <w:snapToGrid w:val="0"/>
              <w:spacing w:before="120" w:beforeLines="50"/>
              <w:jc w:val="center"/>
              <w:rPr>
                <w:rFonts w:ascii="仿宋" w:hAnsi="仿宋" w:eastAsia="仿宋" w:cs="仿宋"/>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14:paraId="5AA6E273">
            <w:pPr>
              <w:snapToGrid w:val="0"/>
              <w:spacing w:before="120" w:beforeLines="50"/>
              <w:jc w:val="center"/>
              <w:rPr>
                <w:rFonts w:ascii="仿宋" w:hAnsi="仿宋" w:eastAsia="仿宋" w:cs="仿宋"/>
                <w:sz w:val="24"/>
                <w:szCs w:val="20"/>
              </w:rPr>
            </w:pPr>
          </w:p>
        </w:tc>
      </w:tr>
      <w:tr w14:paraId="69B24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554" w:type="dxa"/>
            <w:tcBorders>
              <w:top w:val="single" w:color="auto" w:sz="4" w:space="0"/>
              <w:left w:val="single" w:color="auto" w:sz="4" w:space="0"/>
              <w:bottom w:val="single" w:color="auto" w:sz="4" w:space="0"/>
              <w:right w:val="single" w:color="auto" w:sz="4" w:space="0"/>
            </w:tcBorders>
            <w:vAlign w:val="center"/>
          </w:tcPr>
          <w:p w14:paraId="1FDC38F5">
            <w:pPr>
              <w:snapToGrid w:val="0"/>
              <w:jc w:val="center"/>
              <w:rPr>
                <w:rFonts w:hint="eastAsia" w:ascii="仿宋" w:hAnsi="仿宋" w:eastAsia="仿宋" w:cs="仿宋"/>
                <w:sz w:val="24"/>
                <w:lang w:val="en-US" w:eastAsia="zh-CN"/>
              </w:rPr>
            </w:pPr>
            <w:r>
              <w:rPr>
                <w:rFonts w:hint="eastAsia" w:ascii="仿宋" w:hAnsi="仿宋" w:eastAsia="仿宋" w:cs="仿宋"/>
                <w:sz w:val="24"/>
                <w:highlight w:val="none"/>
                <w:lang w:val="en-US" w:eastAsia="zh-CN"/>
              </w:rPr>
              <w:t>运维期</w:t>
            </w:r>
          </w:p>
        </w:tc>
        <w:tc>
          <w:tcPr>
            <w:tcW w:w="2177" w:type="dxa"/>
            <w:tcBorders>
              <w:top w:val="single" w:color="auto" w:sz="4" w:space="0"/>
              <w:left w:val="single" w:color="auto" w:sz="4" w:space="0"/>
              <w:bottom w:val="single" w:color="auto" w:sz="4" w:space="0"/>
              <w:right w:val="single" w:color="auto" w:sz="4" w:space="0"/>
            </w:tcBorders>
            <w:vAlign w:val="center"/>
          </w:tcPr>
          <w:p w14:paraId="13C2E445">
            <w:pPr>
              <w:snapToGrid w:val="0"/>
              <w:jc w:val="center"/>
              <w:rPr>
                <w:rFonts w:ascii="仿宋" w:hAnsi="仿宋" w:eastAsia="仿宋" w:cs="仿宋"/>
                <w:sz w:val="24"/>
              </w:rPr>
            </w:pPr>
          </w:p>
        </w:tc>
        <w:tc>
          <w:tcPr>
            <w:tcW w:w="1905" w:type="dxa"/>
            <w:tcBorders>
              <w:top w:val="single" w:color="auto" w:sz="4" w:space="0"/>
              <w:left w:val="single" w:color="auto" w:sz="4" w:space="0"/>
              <w:bottom w:val="single" w:color="auto" w:sz="4" w:space="0"/>
              <w:right w:val="single" w:color="auto" w:sz="4" w:space="0"/>
            </w:tcBorders>
            <w:vAlign w:val="center"/>
          </w:tcPr>
          <w:p w14:paraId="4B42192F">
            <w:pPr>
              <w:snapToGrid w:val="0"/>
              <w:spacing w:before="120" w:beforeLines="50"/>
              <w:jc w:val="center"/>
              <w:rPr>
                <w:rFonts w:ascii="仿宋" w:hAnsi="仿宋" w:eastAsia="仿宋" w:cs="仿宋"/>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14:paraId="3EF496BA">
            <w:pPr>
              <w:snapToGrid w:val="0"/>
              <w:spacing w:before="120" w:beforeLines="50"/>
              <w:jc w:val="center"/>
              <w:rPr>
                <w:rFonts w:ascii="仿宋" w:hAnsi="仿宋" w:eastAsia="仿宋" w:cs="仿宋"/>
                <w:sz w:val="24"/>
                <w:szCs w:val="20"/>
              </w:rPr>
            </w:pPr>
          </w:p>
        </w:tc>
      </w:tr>
      <w:tr w14:paraId="355069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2554" w:type="dxa"/>
            <w:tcBorders>
              <w:top w:val="single" w:color="auto" w:sz="4" w:space="0"/>
              <w:left w:val="single" w:color="auto" w:sz="4" w:space="0"/>
              <w:bottom w:val="single" w:color="auto" w:sz="4" w:space="0"/>
              <w:right w:val="single" w:color="auto" w:sz="4" w:space="0"/>
            </w:tcBorders>
            <w:vAlign w:val="center"/>
          </w:tcPr>
          <w:p w14:paraId="66E86291">
            <w:pPr>
              <w:snapToGrid w:val="0"/>
              <w:jc w:val="center"/>
              <w:rPr>
                <w:rFonts w:ascii="仿宋" w:hAnsi="仿宋" w:eastAsia="仿宋" w:cs="仿宋"/>
                <w:sz w:val="24"/>
              </w:rPr>
            </w:pPr>
            <w:r>
              <w:rPr>
                <w:rFonts w:hint="eastAsia" w:ascii="仿宋" w:hAnsi="仿宋" w:eastAsia="仿宋" w:cs="仿宋"/>
                <w:sz w:val="24"/>
              </w:rPr>
              <w:t>.....（自拟）</w:t>
            </w:r>
          </w:p>
        </w:tc>
        <w:tc>
          <w:tcPr>
            <w:tcW w:w="2177" w:type="dxa"/>
            <w:tcBorders>
              <w:top w:val="single" w:color="auto" w:sz="4" w:space="0"/>
              <w:left w:val="single" w:color="auto" w:sz="4" w:space="0"/>
              <w:bottom w:val="single" w:color="auto" w:sz="4" w:space="0"/>
              <w:right w:val="single" w:color="auto" w:sz="4" w:space="0"/>
            </w:tcBorders>
            <w:vAlign w:val="center"/>
          </w:tcPr>
          <w:p w14:paraId="64B7E566">
            <w:pPr>
              <w:snapToGrid w:val="0"/>
              <w:jc w:val="center"/>
              <w:rPr>
                <w:rFonts w:ascii="仿宋" w:hAnsi="仿宋" w:eastAsia="仿宋" w:cs="仿宋"/>
                <w:sz w:val="24"/>
              </w:rPr>
            </w:pPr>
          </w:p>
        </w:tc>
        <w:tc>
          <w:tcPr>
            <w:tcW w:w="1905" w:type="dxa"/>
            <w:tcBorders>
              <w:top w:val="single" w:color="auto" w:sz="4" w:space="0"/>
              <w:left w:val="single" w:color="auto" w:sz="4" w:space="0"/>
              <w:bottom w:val="single" w:color="auto" w:sz="4" w:space="0"/>
              <w:right w:val="single" w:color="auto" w:sz="4" w:space="0"/>
            </w:tcBorders>
            <w:vAlign w:val="center"/>
          </w:tcPr>
          <w:p w14:paraId="6115AF14">
            <w:pPr>
              <w:snapToGrid w:val="0"/>
              <w:spacing w:before="120" w:beforeLines="50"/>
              <w:jc w:val="center"/>
              <w:rPr>
                <w:rFonts w:ascii="仿宋" w:hAnsi="仿宋" w:eastAsia="仿宋" w:cs="仿宋"/>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14:paraId="26D7C9A6">
            <w:pPr>
              <w:snapToGrid w:val="0"/>
              <w:spacing w:before="120" w:beforeLines="50"/>
              <w:jc w:val="center"/>
              <w:rPr>
                <w:rFonts w:ascii="仿宋" w:hAnsi="仿宋" w:eastAsia="仿宋" w:cs="仿宋"/>
                <w:sz w:val="24"/>
                <w:szCs w:val="20"/>
              </w:rPr>
            </w:pPr>
          </w:p>
        </w:tc>
      </w:tr>
    </w:tbl>
    <w:p w14:paraId="7FD9B10D">
      <w:pPr>
        <w:pStyle w:val="49"/>
        <w:rPr>
          <w:rFonts w:ascii="仿宋" w:hAnsi="仿宋" w:eastAsia="仿宋" w:cs="宋体"/>
          <w:kern w:val="0"/>
          <w:sz w:val="24"/>
        </w:rPr>
      </w:pPr>
    </w:p>
    <w:p w14:paraId="1FADDCEF">
      <w:pPr>
        <w:spacing w:line="360" w:lineRule="auto"/>
        <w:rPr>
          <w:rFonts w:ascii="仿宋" w:hAnsi="仿宋" w:eastAsia="仿宋" w:cs="仿宋"/>
          <w:sz w:val="24"/>
        </w:rPr>
      </w:pPr>
      <w:r>
        <w:rPr>
          <w:rFonts w:hint="eastAsia" w:ascii="仿宋" w:hAnsi="仿宋" w:eastAsia="仿宋" w:cs="仿宋"/>
          <w:sz w:val="24"/>
        </w:rPr>
        <w:t>法定代表人或其授权代理人签名或盖章：</w:t>
      </w:r>
    </w:p>
    <w:p w14:paraId="2A4F1B55">
      <w:pPr>
        <w:spacing w:line="460" w:lineRule="exact"/>
        <w:jc w:val="left"/>
        <w:rPr>
          <w:rFonts w:ascii="仿宋" w:hAnsi="仿宋" w:eastAsia="仿宋" w:cs="宋体"/>
          <w:kern w:val="0"/>
          <w:sz w:val="24"/>
        </w:rPr>
      </w:pPr>
      <w:r>
        <w:rPr>
          <w:rFonts w:hint="eastAsia" w:ascii="仿宋" w:hAnsi="仿宋" w:eastAsia="仿宋" w:cs="宋体"/>
          <w:kern w:val="0"/>
          <w:sz w:val="24"/>
        </w:rPr>
        <w:t>日期： 年 月 日</w:t>
      </w:r>
    </w:p>
    <w:p w14:paraId="5A9F608F">
      <w:pPr>
        <w:rPr>
          <w:rFonts w:ascii="仿宋" w:hAnsi="仿宋" w:eastAsia="仿宋" w:cs="宋体"/>
          <w:kern w:val="0"/>
          <w:sz w:val="24"/>
        </w:rPr>
      </w:pPr>
      <w:r>
        <w:rPr>
          <w:rFonts w:hint="eastAsia" w:ascii="仿宋" w:hAnsi="仿宋" w:eastAsia="仿宋" w:cs="宋体"/>
          <w:kern w:val="0"/>
          <w:sz w:val="24"/>
        </w:rPr>
        <w:br w:type="page"/>
      </w:r>
    </w:p>
    <w:p w14:paraId="404BD13B">
      <w:pPr>
        <w:pStyle w:val="51"/>
        <w:ind w:firstLine="0" w:firstLineChars="0"/>
        <w:jc w:val="both"/>
        <w:rPr>
          <w:rFonts w:ascii="仿宋" w:hAnsi="仿宋" w:eastAsia="仿宋" w:cs="宋体"/>
          <w:sz w:val="24"/>
        </w:rPr>
      </w:pPr>
    </w:p>
    <w:p w14:paraId="2D2C3A8C">
      <w:pPr>
        <w:spacing w:line="600" w:lineRule="exact"/>
        <w:jc w:val="center"/>
        <w:outlineLvl w:val="1"/>
        <w:rPr>
          <w:rFonts w:ascii="仿宋" w:hAnsi="仿宋" w:eastAsia="仿宋" w:cs="仿宋"/>
          <w:b/>
          <w:szCs w:val="28"/>
        </w:rPr>
      </w:pPr>
      <w:r>
        <w:rPr>
          <w:rFonts w:hint="eastAsia" w:ascii="仿宋" w:hAnsi="仿宋" w:eastAsia="仿宋" w:cs="仿宋"/>
          <w:b/>
          <w:bCs/>
          <w:spacing w:val="24"/>
          <w:sz w:val="28"/>
          <w:szCs w:val="28"/>
          <w:lang w:val="en-US" w:eastAsia="zh-CN"/>
        </w:rPr>
        <w:t>12、</w:t>
      </w:r>
      <w:r>
        <w:rPr>
          <w:rFonts w:hint="eastAsia" w:ascii="仿宋" w:hAnsi="仿宋" w:eastAsia="仿宋" w:cs="仿宋"/>
          <w:b/>
          <w:bCs/>
          <w:spacing w:val="24"/>
          <w:sz w:val="28"/>
          <w:szCs w:val="28"/>
        </w:rPr>
        <w:t>企业业绩</w:t>
      </w:r>
    </w:p>
    <w:p w14:paraId="54C38AA3">
      <w:pPr>
        <w:spacing w:line="600" w:lineRule="exact"/>
        <w:rPr>
          <w:rFonts w:ascii="仿宋" w:hAnsi="仿宋" w:eastAsia="仿宋" w:cs="仿宋"/>
          <w:sz w:val="24"/>
        </w:rPr>
      </w:pPr>
      <w:r>
        <w:rPr>
          <w:rFonts w:hint="eastAsia" w:ascii="仿宋" w:hAnsi="仿宋" w:eastAsia="仿宋" w:cs="仿宋"/>
          <w:sz w:val="24"/>
          <w:lang w:eastAsia="zh-CN"/>
        </w:rPr>
        <w:t>投标人</w:t>
      </w:r>
      <w:r>
        <w:rPr>
          <w:rFonts w:hint="eastAsia" w:ascii="仿宋" w:hAnsi="仿宋" w:eastAsia="仿宋" w:cs="仿宋"/>
          <w:sz w:val="24"/>
        </w:rPr>
        <w:t>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01662513">
      <w:pPr>
        <w:spacing w:line="600" w:lineRule="exact"/>
        <w:rPr>
          <w:rFonts w:ascii="仿宋" w:hAnsi="仿宋" w:eastAsia="仿宋" w:cs="仿宋"/>
          <w:sz w:val="24"/>
        </w:rPr>
      </w:pPr>
      <w:r>
        <w:rPr>
          <w:rFonts w:hint="eastAsia" w:ascii="仿宋" w:hAnsi="仿宋" w:eastAsia="仿宋" w:cs="仿宋"/>
          <w:sz w:val="24"/>
        </w:rPr>
        <w:t>项目名称：</w:t>
      </w:r>
    </w:p>
    <w:tbl>
      <w:tblPr>
        <w:tblStyle w:val="29"/>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30"/>
        <w:gridCol w:w="1632"/>
        <w:gridCol w:w="1632"/>
        <w:gridCol w:w="2235"/>
        <w:gridCol w:w="1632"/>
      </w:tblGrid>
      <w:tr w14:paraId="154D7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29" w:type="dxa"/>
            <w:noWrap/>
            <w:vAlign w:val="center"/>
          </w:tcPr>
          <w:p w14:paraId="329807A2">
            <w:pPr>
              <w:spacing w:line="360" w:lineRule="auto"/>
              <w:jc w:val="center"/>
              <w:rPr>
                <w:rFonts w:ascii="仿宋" w:hAnsi="仿宋" w:eastAsia="仿宋" w:cs="仿宋"/>
                <w:bCs/>
                <w:sz w:val="24"/>
              </w:rPr>
            </w:pPr>
            <w:r>
              <w:rPr>
                <w:rFonts w:hint="eastAsia" w:ascii="仿宋" w:hAnsi="仿宋" w:eastAsia="仿宋" w:cs="仿宋"/>
                <w:bCs/>
                <w:sz w:val="24"/>
              </w:rPr>
              <w:t>序号</w:t>
            </w:r>
          </w:p>
        </w:tc>
        <w:tc>
          <w:tcPr>
            <w:tcW w:w="1330" w:type="dxa"/>
            <w:noWrap/>
            <w:vAlign w:val="center"/>
          </w:tcPr>
          <w:p w14:paraId="393D71B3">
            <w:pPr>
              <w:spacing w:line="360" w:lineRule="auto"/>
              <w:jc w:val="center"/>
              <w:rPr>
                <w:rFonts w:ascii="仿宋" w:hAnsi="仿宋" w:eastAsia="仿宋" w:cs="仿宋"/>
                <w:bCs/>
                <w:sz w:val="24"/>
              </w:rPr>
            </w:pPr>
            <w:r>
              <w:rPr>
                <w:rFonts w:hint="eastAsia" w:ascii="仿宋" w:hAnsi="仿宋" w:eastAsia="仿宋" w:cs="仿宋"/>
                <w:bCs/>
                <w:sz w:val="24"/>
              </w:rPr>
              <w:t>项目名称</w:t>
            </w:r>
          </w:p>
        </w:tc>
        <w:tc>
          <w:tcPr>
            <w:tcW w:w="1632" w:type="dxa"/>
            <w:noWrap/>
            <w:vAlign w:val="center"/>
          </w:tcPr>
          <w:p w14:paraId="7F253305">
            <w:pPr>
              <w:spacing w:line="360" w:lineRule="auto"/>
              <w:jc w:val="center"/>
              <w:rPr>
                <w:rFonts w:ascii="仿宋" w:hAnsi="仿宋" w:eastAsia="仿宋" w:cs="仿宋"/>
                <w:bCs/>
                <w:sz w:val="24"/>
              </w:rPr>
            </w:pPr>
            <w:r>
              <w:rPr>
                <w:rFonts w:hint="eastAsia" w:ascii="仿宋" w:hAnsi="仿宋" w:eastAsia="仿宋" w:cs="仿宋"/>
                <w:bCs/>
                <w:sz w:val="24"/>
              </w:rPr>
              <w:t>使用方</w:t>
            </w:r>
          </w:p>
        </w:tc>
        <w:tc>
          <w:tcPr>
            <w:tcW w:w="1632" w:type="dxa"/>
            <w:noWrap/>
            <w:vAlign w:val="center"/>
          </w:tcPr>
          <w:p w14:paraId="49ED766A">
            <w:pPr>
              <w:spacing w:line="360" w:lineRule="auto"/>
              <w:jc w:val="center"/>
              <w:rPr>
                <w:rFonts w:ascii="仿宋" w:hAnsi="仿宋" w:eastAsia="仿宋" w:cs="仿宋"/>
                <w:bCs/>
                <w:sz w:val="24"/>
              </w:rPr>
            </w:pPr>
            <w:r>
              <w:rPr>
                <w:rFonts w:hint="eastAsia" w:ascii="仿宋" w:hAnsi="仿宋" w:eastAsia="仿宋" w:cs="仿宋"/>
                <w:bCs/>
                <w:sz w:val="24"/>
              </w:rPr>
              <w:t>签订时间</w:t>
            </w:r>
          </w:p>
        </w:tc>
        <w:tc>
          <w:tcPr>
            <w:tcW w:w="2235" w:type="dxa"/>
            <w:noWrap/>
            <w:vAlign w:val="center"/>
          </w:tcPr>
          <w:p w14:paraId="16418BEA">
            <w:pPr>
              <w:spacing w:line="360" w:lineRule="auto"/>
              <w:jc w:val="center"/>
              <w:rPr>
                <w:rFonts w:ascii="仿宋" w:hAnsi="仿宋" w:eastAsia="仿宋" w:cs="仿宋"/>
                <w:bCs/>
                <w:sz w:val="24"/>
              </w:rPr>
            </w:pPr>
            <w:r>
              <w:rPr>
                <w:rFonts w:hint="eastAsia" w:ascii="仿宋" w:hAnsi="仿宋" w:eastAsia="仿宋" w:cs="仿宋"/>
                <w:bCs/>
                <w:sz w:val="24"/>
              </w:rPr>
              <w:t>使用方联系人</w:t>
            </w:r>
          </w:p>
        </w:tc>
        <w:tc>
          <w:tcPr>
            <w:tcW w:w="1632" w:type="dxa"/>
            <w:noWrap/>
            <w:vAlign w:val="center"/>
          </w:tcPr>
          <w:p w14:paraId="1F1C604A">
            <w:pPr>
              <w:spacing w:line="360" w:lineRule="auto"/>
              <w:jc w:val="center"/>
              <w:rPr>
                <w:rFonts w:ascii="仿宋" w:hAnsi="仿宋" w:eastAsia="仿宋" w:cs="仿宋"/>
                <w:bCs/>
                <w:sz w:val="24"/>
              </w:rPr>
            </w:pPr>
            <w:r>
              <w:rPr>
                <w:rFonts w:hint="eastAsia" w:ascii="仿宋" w:hAnsi="仿宋" w:eastAsia="仿宋" w:cs="仿宋"/>
                <w:bCs/>
                <w:sz w:val="24"/>
              </w:rPr>
              <w:t>联系方式</w:t>
            </w:r>
          </w:p>
        </w:tc>
      </w:tr>
      <w:tr w14:paraId="7F417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2530D4BA">
            <w:pPr>
              <w:spacing w:line="360" w:lineRule="auto"/>
              <w:jc w:val="center"/>
              <w:rPr>
                <w:rFonts w:ascii="仿宋" w:hAnsi="仿宋" w:eastAsia="仿宋" w:cs="仿宋"/>
                <w:bCs/>
                <w:sz w:val="24"/>
              </w:rPr>
            </w:pPr>
          </w:p>
        </w:tc>
        <w:tc>
          <w:tcPr>
            <w:tcW w:w="1330" w:type="dxa"/>
            <w:noWrap/>
            <w:vAlign w:val="center"/>
          </w:tcPr>
          <w:p w14:paraId="7C42B7F7">
            <w:pPr>
              <w:spacing w:line="360" w:lineRule="auto"/>
              <w:jc w:val="center"/>
              <w:rPr>
                <w:rFonts w:ascii="仿宋" w:hAnsi="仿宋" w:eastAsia="仿宋" w:cs="仿宋"/>
                <w:bCs/>
                <w:sz w:val="24"/>
              </w:rPr>
            </w:pPr>
          </w:p>
        </w:tc>
        <w:tc>
          <w:tcPr>
            <w:tcW w:w="1632" w:type="dxa"/>
            <w:noWrap/>
            <w:vAlign w:val="center"/>
          </w:tcPr>
          <w:p w14:paraId="313D9244">
            <w:pPr>
              <w:spacing w:line="360" w:lineRule="auto"/>
              <w:jc w:val="center"/>
              <w:rPr>
                <w:rFonts w:ascii="仿宋" w:hAnsi="仿宋" w:eastAsia="仿宋" w:cs="仿宋"/>
                <w:bCs/>
                <w:sz w:val="24"/>
              </w:rPr>
            </w:pPr>
          </w:p>
        </w:tc>
        <w:tc>
          <w:tcPr>
            <w:tcW w:w="1632" w:type="dxa"/>
            <w:noWrap/>
            <w:vAlign w:val="center"/>
          </w:tcPr>
          <w:p w14:paraId="77403B8C">
            <w:pPr>
              <w:spacing w:line="360" w:lineRule="auto"/>
              <w:jc w:val="center"/>
              <w:rPr>
                <w:rFonts w:ascii="仿宋" w:hAnsi="仿宋" w:eastAsia="仿宋" w:cs="仿宋"/>
                <w:bCs/>
                <w:sz w:val="24"/>
              </w:rPr>
            </w:pPr>
          </w:p>
        </w:tc>
        <w:tc>
          <w:tcPr>
            <w:tcW w:w="2235" w:type="dxa"/>
            <w:noWrap/>
            <w:vAlign w:val="center"/>
          </w:tcPr>
          <w:p w14:paraId="50B3F32B">
            <w:pPr>
              <w:spacing w:line="360" w:lineRule="auto"/>
              <w:jc w:val="center"/>
              <w:rPr>
                <w:rFonts w:ascii="仿宋" w:hAnsi="仿宋" w:eastAsia="仿宋" w:cs="仿宋"/>
                <w:bCs/>
                <w:sz w:val="24"/>
              </w:rPr>
            </w:pPr>
          </w:p>
        </w:tc>
        <w:tc>
          <w:tcPr>
            <w:tcW w:w="1632" w:type="dxa"/>
            <w:noWrap/>
            <w:vAlign w:val="center"/>
          </w:tcPr>
          <w:p w14:paraId="0AEB9038">
            <w:pPr>
              <w:spacing w:line="360" w:lineRule="auto"/>
              <w:jc w:val="center"/>
              <w:rPr>
                <w:rFonts w:ascii="仿宋" w:hAnsi="仿宋" w:eastAsia="仿宋" w:cs="仿宋"/>
                <w:bCs/>
                <w:sz w:val="24"/>
              </w:rPr>
            </w:pPr>
          </w:p>
        </w:tc>
      </w:tr>
      <w:tr w14:paraId="62286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0E9AE96E">
            <w:pPr>
              <w:spacing w:line="360" w:lineRule="auto"/>
              <w:jc w:val="center"/>
              <w:rPr>
                <w:rFonts w:ascii="仿宋" w:hAnsi="仿宋" w:eastAsia="仿宋" w:cs="仿宋"/>
                <w:bCs/>
                <w:sz w:val="24"/>
              </w:rPr>
            </w:pPr>
          </w:p>
        </w:tc>
        <w:tc>
          <w:tcPr>
            <w:tcW w:w="1330" w:type="dxa"/>
            <w:noWrap/>
            <w:vAlign w:val="center"/>
          </w:tcPr>
          <w:p w14:paraId="16ABDC84">
            <w:pPr>
              <w:spacing w:line="360" w:lineRule="auto"/>
              <w:jc w:val="center"/>
              <w:rPr>
                <w:rFonts w:ascii="仿宋" w:hAnsi="仿宋" w:eastAsia="仿宋" w:cs="仿宋"/>
                <w:bCs/>
                <w:sz w:val="24"/>
              </w:rPr>
            </w:pPr>
          </w:p>
        </w:tc>
        <w:tc>
          <w:tcPr>
            <w:tcW w:w="1632" w:type="dxa"/>
            <w:noWrap/>
            <w:vAlign w:val="center"/>
          </w:tcPr>
          <w:p w14:paraId="36D375D6">
            <w:pPr>
              <w:spacing w:line="360" w:lineRule="auto"/>
              <w:jc w:val="center"/>
              <w:rPr>
                <w:rFonts w:ascii="仿宋" w:hAnsi="仿宋" w:eastAsia="仿宋" w:cs="仿宋"/>
                <w:bCs/>
                <w:sz w:val="24"/>
              </w:rPr>
            </w:pPr>
          </w:p>
        </w:tc>
        <w:tc>
          <w:tcPr>
            <w:tcW w:w="1632" w:type="dxa"/>
            <w:noWrap/>
            <w:vAlign w:val="center"/>
          </w:tcPr>
          <w:p w14:paraId="5571053B">
            <w:pPr>
              <w:spacing w:line="360" w:lineRule="auto"/>
              <w:jc w:val="center"/>
              <w:rPr>
                <w:rFonts w:ascii="仿宋" w:hAnsi="仿宋" w:eastAsia="仿宋" w:cs="仿宋"/>
                <w:bCs/>
                <w:sz w:val="24"/>
              </w:rPr>
            </w:pPr>
          </w:p>
        </w:tc>
        <w:tc>
          <w:tcPr>
            <w:tcW w:w="2235" w:type="dxa"/>
            <w:noWrap/>
            <w:vAlign w:val="center"/>
          </w:tcPr>
          <w:p w14:paraId="2512A418">
            <w:pPr>
              <w:spacing w:line="360" w:lineRule="auto"/>
              <w:jc w:val="center"/>
              <w:rPr>
                <w:rFonts w:ascii="仿宋" w:hAnsi="仿宋" w:eastAsia="仿宋" w:cs="仿宋"/>
                <w:bCs/>
                <w:sz w:val="24"/>
              </w:rPr>
            </w:pPr>
          </w:p>
        </w:tc>
        <w:tc>
          <w:tcPr>
            <w:tcW w:w="1632" w:type="dxa"/>
            <w:noWrap/>
            <w:vAlign w:val="center"/>
          </w:tcPr>
          <w:p w14:paraId="751ED702">
            <w:pPr>
              <w:spacing w:line="360" w:lineRule="auto"/>
              <w:jc w:val="center"/>
              <w:rPr>
                <w:rFonts w:ascii="仿宋" w:hAnsi="仿宋" w:eastAsia="仿宋" w:cs="仿宋"/>
                <w:bCs/>
                <w:sz w:val="24"/>
              </w:rPr>
            </w:pPr>
          </w:p>
        </w:tc>
      </w:tr>
      <w:tr w14:paraId="5955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26A754F8">
            <w:pPr>
              <w:spacing w:line="360" w:lineRule="auto"/>
              <w:jc w:val="center"/>
              <w:rPr>
                <w:rFonts w:ascii="仿宋" w:hAnsi="仿宋" w:eastAsia="仿宋" w:cs="仿宋"/>
                <w:bCs/>
                <w:sz w:val="24"/>
              </w:rPr>
            </w:pPr>
          </w:p>
        </w:tc>
        <w:tc>
          <w:tcPr>
            <w:tcW w:w="1330" w:type="dxa"/>
            <w:noWrap/>
            <w:vAlign w:val="center"/>
          </w:tcPr>
          <w:p w14:paraId="4545EDC9">
            <w:pPr>
              <w:spacing w:line="360" w:lineRule="auto"/>
              <w:jc w:val="center"/>
              <w:rPr>
                <w:rFonts w:ascii="仿宋" w:hAnsi="仿宋" w:eastAsia="仿宋" w:cs="仿宋"/>
                <w:bCs/>
                <w:sz w:val="24"/>
              </w:rPr>
            </w:pPr>
          </w:p>
        </w:tc>
        <w:tc>
          <w:tcPr>
            <w:tcW w:w="1632" w:type="dxa"/>
            <w:noWrap/>
            <w:vAlign w:val="center"/>
          </w:tcPr>
          <w:p w14:paraId="028E6355">
            <w:pPr>
              <w:spacing w:line="360" w:lineRule="auto"/>
              <w:jc w:val="center"/>
              <w:rPr>
                <w:rFonts w:ascii="仿宋" w:hAnsi="仿宋" w:eastAsia="仿宋" w:cs="仿宋"/>
                <w:bCs/>
                <w:sz w:val="24"/>
              </w:rPr>
            </w:pPr>
          </w:p>
        </w:tc>
        <w:tc>
          <w:tcPr>
            <w:tcW w:w="1632" w:type="dxa"/>
            <w:noWrap/>
            <w:vAlign w:val="center"/>
          </w:tcPr>
          <w:p w14:paraId="1F2209F2">
            <w:pPr>
              <w:spacing w:line="360" w:lineRule="auto"/>
              <w:jc w:val="center"/>
              <w:rPr>
                <w:rFonts w:ascii="仿宋" w:hAnsi="仿宋" w:eastAsia="仿宋" w:cs="仿宋"/>
                <w:bCs/>
                <w:sz w:val="24"/>
              </w:rPr>
            </w:pPr>
          </w:p>
        </w:tc>
        <w:tc>
          <w:tcPr>
            <w:tcW w:w="2235" w:type="dxa"/>
            <w:noWrap/>
            <w:vAlign w:val="center"/>
          </w:tcPr>
          <w:p w14:paraId="2E3B5A2B">
            <w:pPr>
              <w:spacing w:line="360" w:lineRule="auto"/>
              <w:jc w:val="center"/>
              <w:rPr>
                <w:rFonts w:ascii="仿宋" w:hAnsi="仿宋" w:eastAsia="仿宋" w:cs="仿宋"/>
                <w:bCs/>
                <w:sz w:val="24"/>
              </w:rPr>
            </w:pPr>
          </w:p>
        </w:tc>
        <w:tc>
          <w:tcPr>
            <w:tcW w:w="1632" w:type="dxa"/>
            <w:noWrap/>
            <w:vAlign w:val="center"/>
          </w:tcPr>
          <w:p w14:paraId="4B820955">
            <w:pPr>
              <w:spacing w:line="360" w:lineRule="auto"/>
              <w:jc w:val="center"/>
              <w:rPr>
                <w:rFonts w:ascii="仿宋" w:hAnsi="仿宋" w:eastAsia="仿宋" w:cs="仿宋"/>
                <w:bCs/>
                <w:sz w:val="24"/>
              </w:rPr>
            </w:pPr>
          </w:p>
        </w:tc>
      </w:tr>
      <w:tr w14:paraId="1A085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7F8F961D">
            <w:pPr>
              <w:spacing w:line="360" w:lineRule="auto"/>
              <w:jc w:val="center"/>
              <w:rPr>
                <w:rFonts w:ascii="仿宋" w:hAnsi="仿宋" w:eastAsia="仿宋" w:cs="仿宋"/>
                <w:bCs/>
                <w:sz w:val="24"/>
              </w:rPr>
            </w:pPr>
          </w:p>
        </w:tc>
        <w:tc>
          <w:tcPr>
            <w:tcW w:w="1330" w:type="dxa"/>
            <w:noWrap/>
            <w:vAlign w:val="center"/>
          </w:tcPr>
          <w:p w14:paraId="574DAA11">
            <w:pPr>
              <w:spacing w:line="360" w:lineRule="auto"/>
              <w:jc w:val="center"/>
              <w:rPr>
                <w:rFonts w:ascii="仿宋" w:hAnsi="仿宋" w:eastAsia="仿宋" w:cs="仿宋"/>
                <w:bCs/>
                <w:sz w:val="24"/>
              </w:rPr>
            </w:pPr>
          </w:p>
        </w:tc>
        <w:tc>
          <w:tcPr>
            <w:tcW w:w="1632" w:type="dxa"/>
            <w:noWrap/>
            <w:vAlign w:val="center"/>
          </w:tcPr>
          <w:p w14:paraId="5DAD55A5">
            <w:pPr>
              <w:spacing w:line="360" w:lineRule="auto"/>
              <w:jc w:val="center"/>
              <w:rPr>
                <w:rFonts w:ascii="仿宋" w:hAnsi="仿宋" w:eastAsia="仿宋" w:cs="仿宋"/>
                <w:bCs/>
                <w:sz w:val="24"/>
              </w:rPr>
            </w:pPr>
          </w:p>
        </w:tc>
        <w:tc>
          <w:tcPr>
            <w:tcW w:w="1632" w:type="dxa"/>
            <w:noWrap/>
            <w:vAlign w:val="center"/>
          </w:tcPr>
          <w:p w14:paraId="44C0538E">
            <w:pPr>
              <w:spacing w:line="360" w:lineRule="auto"/>
              <w:jc w:val="center"/>
              <w:rPr>
                <w:rFonts w:ascii="仿宋" w:hAnsi="仿宋" w:eastAsia="仿宋" w:cs="仿宋"/>
                <w:bCs/>
                <w:sz w:val="24"/>
              </w:rPr>
            </w:pPr>
          </w:p>
        </w:tc>
        <w:tc>
          <w:tcPr>
            <w:tcW w:w="2235" w:type="dxa"/>
            <w:noWrap/>
            <w:vAlign w:val="center"/>
          </w:tcPr>
          <w:p w14:paraId="11D7C09F">
            <w:pPr>
              <w:spacing w:line="360" w:lineRule="auto"/>
              <w:jc w:val="center"/>
              <w:rPr>
                <w:rFonts w:ascii="仿宋" w:hAnsi="仿宋" w:eastAsia="仿宋" w:cs="仿宋"/>
                <w:bCs/>
                <w:sz w:val="24"/>
              </w:rPr>
            </w:pPr>
          </w:p>
        </w:tc>
        <w:tc>
          <w:tcPr>
            <w:tcW w:w="1632" w:type="dxa"/>
            <w:noWrap/>
            <w:vAlign w:val="center"/>
          </w:tcPr>
          <w:p w14:paraId="58C3932A">
            <w:pPr>
              <w:spacing w:line="360" w:lineRule="auto"/>
              <w:jc w:val="center"/>
              <w:rPr>
                <w:rFonts w:ascii="仿宋" w:hAnsi="仿宋" w:eastAsia="仿宋" w:cs="仿宋"/>
                <w:bCs/>
                <w:sz w:val="24"/>
              </w:rPr>
            </w:pPr>
          </w:p>
        </w:tc>
      </w:tr>
      <w:tr w14:paraId="35402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2C165F7D">
            <w:pPr>
              <w:spacing w:line="360" w:lineRule="auto"/>
              <w:jc w:val="center"/>
              <w:rPr>
                <w:rFonts w:ascii="仿宋" w:hAnsi="仿宋" w:eastAsia="仿宋" w:cs="仿宋"/>
                <w:bCs/>
                <w:sz w:val="24"/>
              </w:rPr>
            </w:pPr>
          </w:p>
        </w:tc>
        <w:tc>
          <w:tcPr>
            <w:tcW w:w="1330" w:type="dxa"/>
            <w:noWrap/>
            <w:vAlign w:val="center"/>
          </w:tcPr>
          <w:p w14:paraId="2D8574AA">
            <w:pPr>
              <w:spacing w:line="360" w:lineRule="auto"/>
              <w:jc w:val="center"/>
              <w:rPr>
                <w:rFonts w:ascii="仿宋" w:hAnsi="仿宋" w:eastAsia="仿宋" w:cs="仿宋"/>
                <w:bCs/>
                <w:sz w:val="24"/>
              </w:rPr>
            </w:pPr>
          </w:p>
        </w:tc>
        <w:tc>
          <w:tcPr>
            <w:tcW w:w="1632" w:type="dxa"/>
            <w:noWrap/>
            <w:vAlign w:val="center"/>
          </w:tcPr>
          <w:p w14:paraId="4AED1B6D">
            <w:pPr>
              <w:spacing w:line="360" w:lineRule="auto"/>
              <w:jc w:val="center"/>
              <w:rPr>
                <w:rFonts w:ascii="仿宋" w:hAnsi="仿宋" w:eastAsia="仿宋" w:cs="仿宋"/>
                <w:bCs/>
                <w:sz w:val="24"/>
              </w:rPr>
            </w:pPr>
          </w:p>
        </w:tc>
        <w:tc>
          <w:tcPr>
            <w:tcW w:w="1632" w:type="dxa"/>
            <w:noWrap/>
            <w:vAlign w:val="center"/>
          </w:tcPr>
          <w:p w14:paraId="43290E34">
            <w:pPr>
              <w:spacing w:line="360" w:lineRule="auto"/>
              <w:jc w:val="center"/>
              <w:rPr>
                <w:rFonts w:ascii="仿宋" w:hAnsi="仿宋" w:eastAsia="仿宋" w:cs="仿宋"/>
                <w:bCs/>
                <w:sz w:val="24"/>
              </w:rPr>
            </w:pPr>
          </w:p>
        </w:tc>
        <w:tc>
          <w:tcPr>
            <w:tcW w:w="2235" w:type="dxa"/>
            <w:noWrap/>
            <w:vAlign w:val="center"/>
          </w:tcPr>
          <w:p w14:paraId="5ECCB2DC">
            <w:pPr>
              <w:spacing w:line="360" w:lineRule="auto"/>
              <w:jc w:val="center"/>
              <w:rPr>
                <w:rFonts w:ascii="仿宋" w:hAnsi="仿宋" w:eastAsia="仿宋" w:cs="仿宋"/>
                <w:bCs/>
                <w:sz w:val="24"/>
              </w:rPr>
            </w:pPr>
          </w:p>
        </w:tc>
        <w:tc>
          <w:tcPr>
            <w:tcW w:w="1632" w:type="dxa"/>
            <w:noWrap/>
            <w:vAlign w:val="center"/>
          </w:tcPr>
          <w:p w14:paraId="5C958B1B">
            <w:pPr>
              <w:spacing w:line="360" w:lineRule="auto"/>
              <w:jc w:val="center"/>
              <w:rPr>
                <w:rFonts w:ascii="仿宋" w:hAnsi="仿宋" w:eastAsia="仿宋" w:cs="仿宋"/>
                <w:bCs/>
                <w:sz w:val="24"/>
              </w:rPr>
            </w:pPr>
          </w:p>
        </w:tc>
      </w:tr>
      <w:tr w14:paraId="24F23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2B1FD3E0">
            <w:pPr>
              <w:spacing w:line="360" w:lineRule="auto"/>
              <w:jc w:val="center"/>
              <w:rPr>
                <w:rFonts w:ascii="仿宋" w:hAnsi="仿宋" w:eastAsia="仿宋" w:cs="仿宋"/>
                <w:bCs/>
                <w:sz w:val="24"/>
              </w:rPr>
            </w:pPr>
          </w:p>
        </w:tc>
        <w:tc>
          <w:tcPr>
            <w:tcW w:w="1330" w:type="dxa"/>
            <w:noWrap/>
            <w:vAlign w:val="center"/>
          </w:tcPr>
          <w:p w14:paraId="2F63FC13">
            <w:pPr>
              <w:spacing w:line="360" w:lineRule="auto"/>
              <w:jc w:val="center"/>
              <w:rPr>
                <w:rFonts w:ascii="仿宋" w:hAnsi="仿宋" w:eastAsia="仿宋" w:cs="仿宋"/>
                <w:bCs/>
                <w:sz w:val="24"/>
              </w:rPr>
            </w:pPr>
          </w:p>
        </w:tc>
        <w:tc>
          <w:tcPr>
            <w:tcW w:w="1632" w:type="dxa"/>
            <w:noWrap/>
            <w:vAlign w:val="center"/>
          </w:tcPr>
          <w:p w14:paraId="537D91FE">
            <w:pPr>
              <w:spacing w:line="360" w:lineRule="auto"/>
              <w:jc w:val="center"/>
              <w:rPr>
                <w:rFonts w:ascii="仿宋" w:hAnsi="仿宋" w:eastAsia="仿宋" w:cs="仿宋"/>
                <w:bCs/>
                <w:sz w:val="24"/>
              </w:rPr>
            </w:pPr>
          </w:p>
        </w:tc>
        <w:tc>
          <w:tcPr>
            <w:tcW w:w="1632" w:type="dxa"/>
            <w:noWrap/>
            <w:vAlign w:val="center"/>
          </w:tcPr>
          <w:p w14:paraId="33B82EF7">
            <w:pPr>
              <w:spacing w:line="360" w:lineRule="auto"/>
              <w:jc w:val="center"/>
              <w:rPr>
                <w:rFonts w:ascii="仿宋" w:hAnsi="仿宋" w:eastAsia="仿宋" w:cs="仿宋"/>
                <w:bCs/>
                <w:sz w:val="24"/>
              </w:rPr>
            </w:pPr>
          </w:p>
        </w:tc>
        <w:tc>
          <w:tcPr>
            <w:tcW w:w="2235" w:type="dxa"/>
            <w:noWrap/>
            <w:vAlign w:val="center"/>
          </w:tcPr>
          <w:p w14:paraId="65E729C8">
            <w:pPr>
              <w:spacing w:line="360" w:lineRule="auto"/>
              <w:jc w:val="center"/>
              <w:rPr>
                <w:rFonts w:ascii="仿宋" w:hAnsi="仿宋" w:eastAsia="仿宋" w:cs="仿宋"/>
                <w:bCs/>
                <w:sz w:val="24"/>
              </w:rPr>
            </w:pPr>
          </w:p>
        </w:tc>
        <w:tc>
          <w:tcPr>
            <w:tcW w:w="1632" w:type="dxa"/>
            <w:noWrap/>
            <w:vAlign w:val="center"/>
          </w:tcPr>
          <w:p w14:paraId="7FCA57C5">
            <w:pPr>
              <w:spacing w:line="360" w:lineRule="auto"/>
              <w:jc w:val="center"/>
              <w:rPr>
                <w:rFonts w:ascii="仿宋" w:hAnsi="仿宋" w:eastAsia="仿宋" w:cs="仿宋"/>
                <w:bCs/>
                <w:sz w:val="24"/>
              </w:rPr>
            </w:pPr>
          </w:p>
        </w:tc>
      </w:tr>
      <w:tr w14:paraId="06AC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45F8160F">
            <w:pPr>
              <w:spacing w:line="360" w:lineRule="auto"/>
              <w:jc w:val="center"/>
              <w:rPr>
                <w:rFonts w:ascii="仿宋" w:hAnsi="仿宋" w:eastAsia="仿宋" w:cs="仿宋"/>
                <w:bCs/>
                <w:sz w:val="24"/>
              </w:rPr>
            </w:pPr>
          </w:p>
        </w:tc>
        <w:tc>
          <w:tcPr>
            <w:tcW w:w="1330" w:type="dxa"/>
            <w:noWrap/>
            <w:vAlign w:val="center"/>
          </w:tcPr>
          <w:p w14:paraId="59FEE39F">
            <w:pPr>
              <w:spacing w:line="360" w:lineRule="auto"/>
              <w:jc w:val="center"/>
              <w:rPr>
                <w:rFonts w:ascii="仿宋" w:hAnsi="仿宋" w:eastAsia="仿宋" w:cs="仿宋"/>
                <w:bCs/>
                <w:sz w:val="24"/>
              </w:rPr>
            </w:pPr>
          </w:p>
        </w:tc>
        <w:tc>
          <w:tcPr>
            <w:tcW w:w="1632" w:type="dxa"/>
            <w:noWrap/>
            <w:vAlign w:val="center"/>
          </w:tcPr>
          <w:p w14:paraId="308806A2">
            <w:pPr>
              <w:spacing w:line="360" w:lineRule="auto"/>
              <w:jc w:val="center"/>
              <w:rPr>
                <w:rFonts w:ascii="仿宋" w:hAnsi="仿宋" w:eastAsia="仿宋" w:cs="仿宋"/>
                <w:bCs/>
                <w:sz w:val="24"/>
              </w:rPr>
            </w:pPr>
          </w:p>
        </w:tc>
        <w:tc>
          <w:tcPr>
            <w:tcW w:w="1632" w:type="dxa"/>
            <w:noWrap/>
            <w:vAlign w:val="center"/>
          </w:tcPr>
          <w:p w14:paraId="1AA67475">
            <w:pPr>
              <w:spacing w:line="360" w:lineRule="auto"/>
              <w:jc w:val="center"/>
              <w:rPr>
                <w:rFonts w:ascii="仿宋" w:hAnsi="仿宋" w:eastAsia="仿宋" w:cs="仿宋"/>
                <w:bCs/>
                <w:sz w:val="24"/>
              </w:rPr>
            </w:pPr>
          </w:p>
        </w:tc>
        <w:tc>
          <w:tcPr>
            <w:tcW w:w="2235" w:type="dxa"/>
            <w:noWrap/>
            <w:vAlign w:val="center"/>
          </w:tcPr>
          <w:p w14:paraId="7343CC92">
            <w:pPr>
              <w:spacing w:line="360" w:lineRule="auto"/>
              <w:jc w:val="center"/>
              <w:rPr>
                <w:rFonts w:ascii="仿宋" w:hAnsi="仿宋" w:eastAsia="仿宋" w:cs="仿宋"/>
                <w:bCs/>
                <w:sz w:val="24"/>
              </w:rPr>
            </w:pPr>
          </w:p>
        </w:tc>
        <w:tc>
          <w:tcPr>
            <w:tcW w:w="1632" w:type="dxa"/>
            <w:noWrap/>
            <w:vAlign w:val="center"/>
          </w:tcPr>
          <w:p w14:paraId="488522DE">
            <w:pPr>
              <w:spacing w:line="360" w:lineRule="auto"/>
              <w:jc w:val="center"/>
              <w:rPr>
                <w:rFonts w:ascii="仿宋" w:hAnsi="仿宋" w:eastAsia="仿宋" w:cs="仿宋"/>
                <w:bCs/>
                <w:sz w:val="24"/>
              </w:rPr>
            </w:pPr>
          </w:p>
        </w:tc>
      </w:tr>
      <w:tr w14:paraId="12F8C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33873664">
            <w:pPr>
              <w:spacing w:line="360" w:lineRule="auto"/>
              <w:jc w:val="center"/>
              <w:rPr>
                <w:rFonts w:ascii="仿宋" w:hAnsi="仿宋" w:eastAsia="仿宋" w:cs="仿宋"/>
                <w:bCs/>
                <w:sz w:val="24"/>
              </w:rPr>
            </w:pPr>
          </w:p>
        </w:tc>
        <w:tc>
          <w:tcPr>
            <w:tcW w:w="1330" w:type="dxa"/>
            <w:noWrap/>
            <w:vAlign w:val="center"/>
          </w:tcPr>
          <w:p w14:paraId="4E1774E9">
            <w:pPr>
              <w:spacing w:line="360" w:lineRule="auto"/>
              <w:jc w:val="center"/>
              <w:rPr>
                <w:rFonts w:ascii="仿宋" w:hAnsi="仿宋" w:eastAsia="仿宋" w:cs="仿宋"/>
                <w:bCs/>
                <w:sz w:val="24"/>
              </w:rPr>
            </w:pPr>
          </w:p>
        </w:tc>
        <w:tc>
          <w:tcPr>
            <w:tcW w:w="1632" w:type="dxa"/>
            <w:noWrap/>
            <w:vAlign w:val="center"/>
          </w:tcPr>
          <w:p w14:paraId="392241BB">
            <w:pPr>
              <w:spacing w:line="360" w:lineRule="auto"/>
              <w:jc w:val="center"/>
              <w:rPr>
                <w:rFonts w:ascii="仿宋" w:hAnsi="仿宋" w:eastAsia="仿宋" w:cs="仿宋"/>
                <w:bCs/>
                <w:sz w:val="24"/>
              </w:rPr>
            </w:pPr>
          </w:p>
        </w:tc>
        <w:tc>
          <w:tcPr>
            <w:tcW w:w="1632" w:type="dxa"/>
            <w:noWrap/>
            <w:vAlign w:val="center"/>
          </w:tcPr>
          <w:p w14:paraId="4B3D05D5">
            <w:pPr>
              <w:spacing w:line="360" w:lineRule="auto"/>
              <w:jc w:val="center"/>
              <w:rPr>
                <w:rFonts w:ascii="仿宋" w:hAnsi="仿宋" w:eastAsia="仿宋" w:cs="仿宋"/>
                <w:bCs/>
                <w:sz w:val="24"/>
              </w:rPr>
            </w:pPr>
          </w:p>
        </w:tc>
        <w:tc>
          <w:tcPr>
            <w:tcW w:w="2235" w:type="dxa"/>
            <w:noWrap/>
            <w:vAlign w:val="center"/>
          </w:tcPr>
          <w:p w14:paraId="39ACCB53">
            <w:pPr>
              <w:spacing w:line="360" w:lineRule="auto"/>
              <w:jc w:val="center"/>
              <w:rPr>
                <w:rFonts w:ascii="仿宋" w:hAnsi="仿宋" w:eastAsia="仿宋" w:cs="仿宋"/>
                <w:bCs/>
                <w:sz w:val="24"/>
              </w:rPr>
            </w:pPr>
          </w:p>
        </w:tc>
        <w:tc>
          <w:tcPr>
            <w:tcW w:w="1632" w:type="dxa"/>
            <w:noWrap/>
            <w:vAlign w:val="center"/>
          </w:tcPr>
          <w:p w14:paraId="60DDD99E">
            <w:pPr>
              <w:spacing w:line="360" w:lineRule="auto"/>
              <w:jc w:val="center"/>
              <w:rPr>
                <w:rFonts w:ascii="仿宋" w:hAnsi="仿宋" w:eastAsia="仿宋" w:cs="仿宋"/>
                <w:bCs/>
                <w:sz w:val="24"/>
              </w:rPr>
            </w:pPr>
          </w:p>
        </w:tc>
      </w:tr>
    </w:tbl>
    <w:p w14:paraId="352759E4">
      <w:pPr>
        <w:rPr>
          <w:rFonts w:ascii="仿宋" w:hAnsi="仿宋" w:eastAsia="仿宋" w:cs="仿宋"/>
          <w:sz w:val="24"/>
        </w:rPr>
      </w:pPr>
    </w:p>
    <w:p w14:paraId="128A8E19">
      <w:pPr>
        <w:spacing w:line="360" w:lineRule="auto"/>
        <w:rPr>
          <w:rFonts w:ascii="仿宋" w:hAnsi="仿宋" w:eastAsia="仿宋" w:cs="仿宋"/>
          <w:sz w:val="24"/>
        </w:rPr>
      </w:pPr>
      <w:r>
        <w:rPr>
          <w:rFonts w:hint="eastAsia" w:ascii="仿宋" w:hAnsi="仿宋" w:eastAsia="仿宋" w:cs="仿宋"/>
          <w:sz w:val="24"/>
        </w:rPr>
        <w:t>法定代表人或其授权代理人签名或盖章：</w:t>
      </w:r>
    </w:p>
    <w:p w14:paraId="1266CB16">
      <w:pPr>
        <w:spacing w:line="360" w:lineRule="auto"/>
        <w:rPr>
          <w:rFonts w:ascii="仿宋" w:hAnsi="仿宋" w:eastAsia="仿宋" w:cs="仿宋"/>
          <w:sz w:val="24"/>
        </w:rPr>
      </w:pPr>
      <w:r>
        <w:rPr>
          <w:rFonts w:hint="eastAsia" w:ascii="仿宋" w:hAnsi="仿宋" w:eastAsia="仿宋" w:cs="仿宋"/>
          <w:sz w:val="24"/>
        </w:rPr>
        <w:t xml:space="preserve">                                日期：     年  月  日</w:t>
      </w:r>
    </w:p>
    <w:p w14:paraId="15CC3820">
      <w:pPr>
        <w:pStyle w:val="28"/>
        <w:tabs>
          <w:tab w:val="left" w:pos="0"/>
          <w:tab w:val="left" w:pos="993"/>
          <w:tab w:val="left" w:pos="1134"/>
        </w:tabs>
      </w:pPr>
    </w:p>
    <w:p w14:paraId="463E4F12">
      <w:pPr>
        <w:spacing w:line="500" w:lineRule="exact"/>
        <w:rPr>
          <w:rFonts w:ascii="仿宋" w:hAnsi="仿宋" w:eastAsia="仿宋" w:cs="仿宋"/>
          <w:sz w:val="24"/>
        </w:rPr>
      </w:pPr>
      <w:r>
        <w:rPr>
          <w:rFonts w:hint="eastAsia" w:ascii="仿宋" w:hAnsi="仿宋" w:eastAsia="仿宋" w:cs="仿宋"/>
          <w:b/>
          <w:sz w:val="24"/>
        </w:rPr>
        <w:t>注：</w:t>
      </w:r>
      <w:r>
        <w:rPr>
          <w:rFonts w:hint="eastAsia" w:ascii="仿宋" w:hAnsi="仿宋" w:eastAsia="仿宋" w:cs="仿宋"/>
          <w:sz w:val="24"/>
        </w:rPr>
        <w:t>.此表仅提供了表格形式，</w:t>
      </w:r>
      <w:r>
        <w:rPr>
          <w:rFonts w:hint="eastAsia" w:ascii="仿宋" w:hAnsi="仿宋" w:eastAsia="仿宋" w:cs="仿宋"/>
          <w:sz w:val="24"/>
          <w:lang w:eastAsia="zh-CN"/>
        </w:rPr>
        <w:t>投标人</w:t>
      </w:r>
      <w:r>
        <w:rPr>
          <w:rFonts w:hint="eastAsia" w:ascii="仿宋" w:hAnsi="仿宋" w:eastAsia="仿宋" w:cs="仿宋"/>
          <w:sz w:val="24"/>
        </w:rPr>
        <w:t>应根据需要准备足够数量的表格来填写。</w:t>
      </w:r>
    </w:p>
    <w:p w14:paraId="7D220E46">
      <w:pPr>
        <w:pStyle w:val="13"/>
        <w:ind w:firstLine="0" w:firstLineChars="0"/>
      </w:pPr>
      <w:r>
        <w:rPr>
          <w:rFonts w:hint="eastAsia" w:ascii="仿宋" w:hAnsi="仿宋" w:eastAsia="仿宋" w:cs="仿宋"/>
          <w:b/>
          <w:bCs/>
          <w:spacing w:val="24"/>
          <w:sz w:val="28"/>
          <w:szCs w:val="28"/>
        </w:rPr>
        <w:br w:type="page"/>
      </w:r>
    </w:p>
    <w:p w14:paraId="6F818079">
      <w:pPr>
        <w:pStyle w:val="8"/>
        <w:spacing w:line="360" w:lineRule="auto"/>
        <w:ind w:firstLine="658"/>
        <w:jc w:val="center"/>
        <w:rPr>
          <w:rFonts w:ascii="仿宋" w:hAnsi="仿宋" w:eastAsia="仿宋" w:cs="仿宋"/>
          <w:b/>
          <w:bCs/>
          <w:spacing w:val="24"/>
          <w:sz w:val="28"/>
          <w:szCs w:val="28"/>
        </w:rPr>
      </w:pPr>
    </w:p>
    <w:p w14:paraId="2321B325">
      <w:pPr>
        <w:snapToGrid w:val="0"/>
        <w:spacing w:before="50" w:after="50"/>
        <w:jc w:val="center"/>
        <w:rPr>
          <w:rFonts w:ascii="仿宋" w:hAnsi="仿宋" w:eastAsia="仿宋" w:cs="宋体"/>
          <w:b/>
          <w:sz w:val="28"/>
          <w:szCs w:val="28"/>
        </w:rPr>
      </w:pPr>
    </w:p>
    <w:p w14:paraId="5DB0FCB1">
      <w:pPr>
        <w:jc w:val="center"/>
        <w:rPr>
          <w:rFonts w:ascii="仿宋" w:hAnsi="仿宋" w:eastAsia="仿宋" w:cs="宋体"/>
          <w:b/>
          <w:bCs/>
          <w:sz w:val="28"/>
          <w:szCs w:val="28"/>
        </w:rPr>
      </w:pPr>
      <w:r>
        <w:rPr>
          <w:rFonts w:hint="eastAsia" w:ascii="仿宋" w:hAnsi="仿宋" w:eastAsia="仿宋" w:cs="宋体"/>
          <w:b/>
          <w:bCs/>
          <w:sz w:val="28"/>
          <w:szCs w:val="28"/>
          <w:lang w:val="en-US" w:eastAsia="zh-CN"/>
        </w:rPr>
        <w:t>13</w:t>
      </w:r>
      <w:r>
        <w:rPr>
          <w:rFonts w:hint="eastAsia" w:ascii="仿宋" w:hAnsi="仿宋" w:eastAsia="仿宋" w:cs="宋体"/>
          <w:b/>
          <w:bCs/>
          <w:sz w:val="28"/>
          <w:szCs w:val="28"/>
        </w:rPr>
        <w:t>、开标一览表</w:t>
      </w:r>
    </w:p>
    <w:p w14:paraId="706CD18D">
      <w:pPr>
        <w:pStyle w:val="8"/>
        <w:ind w:firstLine="643"/>
        <w:rPr>
          <w:rFonts w:ascii="仿宋" w:hAnsi="仿宋" w:eastAsia="仿宋" w:cs="宋体"/>
          <w:b/>
          <w:bCs/>
          <w:sz w:val="32"/>
          <w:szCs w:val="32"/>
        </w:rPr>
      </w:pPr>
    </w:p>
    <w:p w14:paraId="08268000">
      <w:pPr>
        <w:spacing w:line="600" w:lineRule="exact"/>
        <w:rPr>
          <w:rFonts w:ascii="仿宋" w:hAnsi="仿宋" w:eastAsia="仿宋" w:cs="宋体"/>
          <w:b/>
          <w:bCs/>
          <w:sz w:val="32"/>
          <w:szCs w:val="32"/>
        </w:rPr>
      </w:pPr>
      <w:r>
        <w:rPr>
          <w:rFonts w:hint="eastAsia" w:ascii="仿宋" w:hAnsi="仿宋" w:eastAsia="仿宋" w:cs="仿宋"/>
          <w:sz w:val="24"/>
        </w:rPr>
        <w:t>投标人全称（加盖公章）：</w:t>
      </w:r>
    </w:p>
    <w:p w14:paraId="443C2AC9">
      <w:pPr>
        <w:snapToGrid w:val="0"/>
        <w:spacing w:before="50" w:after="50" w:line="360" w:lineRule="auto"/>
        <w:jc w:val="left"/>
        <w:rPr>
          <w:rFonts w:ascii="仿宋" w:hAnsi="仿宋" w:eastAsia="仿宋" w:cs="宋体"/>
          <w:sz w:val="24"/>
        </w:rPr>
      </w:pPr>
      <w:r>
        <w:rPr>
          <w:rFonts w:hint="eastAsia" w:ascii="仿宋" w:hAnsi="仿宋" w:eastAsia="仿宋" w:cs="宋体"/>
          <w:sz w:val="24"/>
        </w:rPr>
        <w:t>项目编号：</w:t>
      </w:r>
    </w:p>
    <w:tbl>
      <w:tblPr>
        <w:tblStyle w:val="29"/>
        <w:tblW w:w="857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0"/>
        <w:gridCol w:w="5509"/>
      </w:tblGrid>
      <w:tr w14:paraId="1364B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3070" w:type="dxa"/>
            <w:noWrap/>
            <w:vAlign w:val="center"/>
          </w:tcPr>
          <w:p w14:paraId="27080A45">
            <w:pPr>
              <w:spacing w:line="540" w:lineRule="exact"/>
              <w:jc w:val="center"/>
              <w:rPr>
                <w:rFonts w:ascii="仿宋" w:hAnsi="仿宋" w:eastAsia="仿宋" w:cs="仿宋"/>
                <w:sz w:val="24"/>
              </w:rPr>
            </w:pPr>
            <w:r>
              <w:rPr>
                <w:rFonts w:hint="eastAsia" w:ascii="仿宋" w:hAnsi="仿宋" w:eastAsia="仿宋" w:cs="仿宋"/>
                <w:sz w:val="24"/>
              </w:rPr>
              <w:t>项目名称</w:t>
            </w:r>
          </w:p>
        </w:tc>
        <w:tc>
          <w:tcPr>
            <w:tcW w:w="5509" w:type="dxa"/>
            <w:noWrap/>
            <w:vAlign w:val="center"/>
          </w:tcPr>
          <w:p w14:paraId="1CF83C15">
            <w:pPr>
              <w:spacing w:line="540" w:lineRule="exact"/>
              <w:jc w:val="center"/>
              <w:rPr>
                <w:rFonts w:ascii="仿宋" w:hAnsi="仿宋" w:eastAsia="仿宋" w:cs="仿宋"/>
                <w:sz w:val="24"/>
              </w:rPr>
            </w:pPr>
          </w:p>
        </w:tc>
      </w:tr>
      <w:tr w14:paraId="07297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1" w:hRule="atLeast"/>
        </w:trPr>
        <w:tc>
          <w:tcPr>
            <w:tcW w:w="3070" w:type="dxa"/>
            <w:vMerge w:val="restart"/>
            <w:tcBorders>
              <w:top w:val="single" w:color="auto" w:sz="4" w:space="0"/>
            </w:tcBorders>
            <w:noWrap/>
            <w:vAlign w:val="center"/>
          </w:tcPr>
          <w:p w14:paraId="5BDD5037">
            <w:pPr>
              <w:spacing w:line="540" w:lineRule="exact"/>
              <w:jc w:val="center"/>
              <w:rPr>
                <w:rFonts w:ascii="仿宋" w:hAnsi="仿宋" w:eastAsia="仿宋" w:cs="仿宋"/>
                <w:sz w:val="24"/>
              </w:rPr>
            </w:pPr>
            <w:r>
              <w:rPr>
                <w:rFonts w:hint="eastAsia" w:ascii="仿宋" w:hAnsi="仿宋" w:eastAsia="仿宋" w:cs="仿宋"/>
                <w:sz w:val="24"/>
              </w:rPr>
              <w:t>投标报价（元）</w:t>
            </w:r>
          </w:p>
        </w:tc>
        <w:tc>
          <w:tcPr>
            <w:tcW w:w="5509" w:type="dxa"/>
            <w:noWrap/>
            <w:vAlign w:val="center"/>
          </w:tcPr>
          <w:p w14:paraId="330318F7">
            <w:pPr>
              <w:spacing w:line="540" w:lineRule="exact"/>
              <w:rPr>
                <w:rFonts w:ascii="仿宋" w:hAnsi="仿宋" w:eastAsia="仿宋" w:cs="仿宋"/>
                <w:sz w:val="24"/>
              </w:rPr>
            </w:pPr>
            <w:r>
              <w:rPr>
                <w:rFonts w:hint="eastAsia" w:ascii="仿宋" w:hAnsi="仿宋" w:eastAsia="仿宋" w:cs="仿宋"/>
                <w:sz w:val="24"/>
              </w:rPr>
              <w:t>小写：</w:t>
            </w:r>
          </w:p>
        </w:tc>
      </w:tr>
      <w:tr w14:paraId="4AB7D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trPr>
        <w:tc>
          <w:tcPr>
            <w:tcW w:w="3070" w:type="dxa"/>
            <w:vMerge w:val="continue"/>
            <w:noWrap/>
            <w:vAlign w:val="center"/>
          </w:tcPr>
          <w:p w14:paraId="05BF4FE7">
            <w:pPr>
              <w:spacing w:line="540" w:lineRule="exact"/>
              <w:jc w:val="center"/>
              <w:rPr>
                <w:rFonts w:ascii="仿宋" w:hAnsi="仿宋" w:eastAsia="仿宋" w:cs="仿宋"/>
                <w:sz w:val="24"/>
              </w:rPr>
            </w:pPr>
          </w:p>
        </w:tc>
        <w:tc>
          <w:tcPr>
            <w:tcW w:w="5509" w:type="dxa"/>
            <w:noWrap/>
            <w:vAlign w:val="center"/>
          </w:tcPr>
          <w:p w14:paraId="3ECF31BF">
            <w:pPr>
              <w:spacing w:line="540" w:lineRule="exact"/>
              <w:rPr>
                <w:rFonts w:ascii="仿宋" w:hAnsi="仿宋" w:eastAsia="仿宋" w:cs="仿宋"/>
                <w:sz w:val="24"/>
              </w:rPr>
            </w:pPr>
            <w:r>
              <w:rPr>
                <w:rFonts w:hint="eastAsia" w:ascii="仿宋" w:hAnsi="仿宋" w:eastAsia="仿宋" w:cs="仿宋"/>
                <w:sz w:val="24"/>
              </w:rPr>
              <w:t>大写：</w:t>
            </w:r>
          </w:p>
        </w:tc>
      </w:tr>
    </w:tbl>
    <w:p w14:paraId="3C5D952B">
      <w:pPr>
        <w:pStyle w:val="15"/>
        <w:spacing w:line="480" w:lineRule="exact"/>
        <w:rPr>
          <w:rFonts w:ascii="仿宋" w:hAnsi="仿宋" w:eastAsia="仿宋" w:cs="仿宋"/>
          <w:b/>
        </w:rPr>
      </w:pPr>
      <w:r>
        <w:rPr>
          <w:rFonts w:hint="eastAsia" w:ascii="仿宋" w:hAnsi="仿宋" w:eastAsia="仿宋" w:cs="仿宋"/>
          <w:b/>
        </w:rPr>
        <w:t>注：▲1、报价一经涂改，应在涂改处加盖单位公章或者由法定代表人或授权委托人签字或盖章，否则其投标作无效标处理。</w:t>
      </w:r>
    </w:p>
    <w:p w14:paraId="7976EEFD">
      <w:pPr>
        <w:pStyle w:val="15"/>
        <w:spacing w:line="480" w:lineRule="exact"/>
        <w:ind w:firstLine="422" w:firstLineChars="200"/>
        <w:rPr>
          <w:rFonts w:ascii="仿宋" w:hAnsi="仿宋" w:eastAsia="仿宋" w:cs="仿宋"/>
          <w:b/>
        </w:rPr>
      </w:pPr>
      <w:r>
        <w:rPr>
          <w:rFonts w:hint="eastAsia" w:ascii="仿宋" w:hAnsi="仿宋" w:eastAsia="仿宋" w:cs="仿宋"/>
          <w:b/>
        </w:rPr>
        <w:t>▲2、应包含招标文件规定内容所需发生的其它费用。只允许有一个报价，任何有选择的或有条件的报价将不予接受，凡未列入的，将被视为均已包含在投标总报价中。</w:t>
      </w:r>
    </w:p>
    <w:p w14:paraId="5402AA27">
      <w:pPr>
        <w:pStyle w:val="15"/>
        <w:spacing w:line="480" w:lineRule="exact"/>
        <w:ind w:firstLine="422" w:firstLineChars="200"/>
        <w:rPr>
          <w:rFonts w:ascii="仿宋" w:hAnsi="仿宋" w:eastAsia="仿宋" w:cs="仿宋"/>
          <w:b/>
        </w:rPr>
      </w:pPr>
      <w:r>
        <w:rPr>
          <w:rFonts w:hint="eastAsia" w:ascii="仿宋" w:hAnsi="仿宋" w:eastAsia="仿宋" w:cs="仿宋"/>
          <w:b/>
        </w:rPr>
        <w:t>▲3、不提供此表格的将视为没有实质性响应招标文件。</w:t>
      </w:r>
    </w:p>
    <w:p w14:paraId="49C7BB6B">
      <w:pPr>
        <w:autoSpaceDE w:val="0"/>
        <w:autoSpaceDN w:val="0"/>
        <w:adjustRightInd w:val="0"/>
        <w:spacing w:line="500" w:lineRule="exact"/>
        <w:rPr>
          <w:rFonts w:ascii="仿宋" w:hAnsi="仿宋" w:eastAsia="仿宋" w:cs="仿宋"/>
          <w:sz w:val="24"/>
          <w:lang w:val="zh-CN"/>
        </w:rPr>
      </w:pPr>
    </w:p>
    <w:p w14:paraId="36356767">
      <w:pPr>
        <w:spacing w:line="360" w:lineRule="auto"/>
        <w:rPr>
          <w:rFonts w:ascii="仿宋" w:hAnsi="仿宋" w:eastAsia="仿宋" w:cs="仿宋"/>
          <w:sz w:val="24"/>
        </w:rPr>
      </w:pPr>
      <w:r>
        <w:rPr>
          <w:rFonts w:hint="eastAsia" w:ascii="仿宋" w:hAnsi="仿宋" w:eastAsia="仿宋" w:cs="仿宋"/>
          <w:sz w:val="24"/>
        </w:rPr>
        <w:t>法定代表人或其授权代理人签名或盖章：</w:t>
      </w:r>
    </w:p>
    <w:p w14:paraId="2C2D6EA4">
      <w:pPr>
        <w:autoSpaceDE w:val="0"/>
        <w:autoSpaceDN w:val="0"/>
        <w:adjustRightInd w:val="0"/>
        <w:spacing w:line="500" w:lineRule="exact"/>
        <w:rPr>
          <w:rFonts w:ascii="仿宋" w:hAnsi="仿宋" w:eastAsia="仿宋" w:cs="仿宋"/>
          <w:sz w:val="24"/>
          <w:lang w:val="zh-CN"/>
        </w:rPr>
      </w:pPr>
      <w:r>
        <w:rPr>
          <w:rFonts w:hint="eastAsia" w:ascii="仿宋" w:hAnsi="仿宋" w:eastAsia="仿宋" w:cs="仿宋"/>
          <w:sz w:val="24"/>
          <w:lang w:val="zh-CN"/>
        </w:rPr>
        <w:t>日   期：</w:t>
      </w:r>
    </w:p>
    <w:p w14:paraId="4D8516F8">
      <w:pPr>
        <w:rPr>
          <w:rFonts w:ascii="仿宋" w:hAnsi="仿宋" w:eastAsia="仿宋" w:cs="宋体"/>
          <w:sz w:val="24"/>
        </w:rPr>
      </w:pPr>
    </w:p>
    <w:p w14:paraId="7893E34D">
      <w:pPr>
        <w:rPr>
          <w:rFonts w:ascii="仿宋" w:hAnsi="仿宋" w:eastAsia="仿宋" w:cs="宋体"/>
          <w:b/>
          <w:bCs/>
          <w:sz w:val="32"/>
          <w:szCs w:val="32"/>
        </w:rPr>
      </w:pPr>
      <w:r>
        <w:rPr>
          <w:rFonts w:hint="eastAsia" w:ascii="仿宋" w:hAnsi="仿宋" w:eastAsia="仿宋" w:cs="宋体"/>
          <w:b/>
          <w:bCs/>
          <w:sz w:val="32"/>
          <w:szCs w:val="32"/>
        </w:rPr>
        <w:br w:type="page"/>
      </w:r>
    </w:p>
    <w:p w14:paraId="068AFD2F">
      <w:pPr>
        <w:spacing w:line="360" w:lineRule="auto"/>
        <w:jc w:val="center"/>
        <w:outlineLvl w:val="1"/>
        <w:rPr>
          <w:rFonts w:ascii="仿宋" w:hAnsi="仿宋" w:eastAsia="仿宋" w:cs="宋体"/>
          <w:b/>
          <w:bCs/>
          <w:sz w:val="28"/>
          <w:szCs w:val="28"/>
        </w:rPr>
      </w:pPr>
      <w:r>
        <w:rPr>
          <w:rFonts w:hint="eastAsia" w:ascii="仿宋" w:hAnsi="仿宋" w:eastAsia="仿宋" w:cs="宋体"/>
          <w:b/>
          <w:bCs/>
          <w:sz w:val="28"/>
          <w:szCs w:val="28"/>
          <w:lang w:val="en-US" w:eastAsia="zh-CN"/>
        </w:rPr>
        <w:t>14</w:t>
      </w:r>
      <w:r>
        <w:rPr>
          <w:rFonts w:hint="eastAsia" w:ascii="仿宋" w:hAnsi="仿宋" w:eastAsia="仿宋" w:cs="宋体"/>
          <w:b/>
          <w:bCs/>
          <w:sz w:val="28"/>
          <w:szCs w:val="28"/>
        </w:rPr>
        <w:t>、招标代理服务费承诺函</w:t>
      </w:r>
    </w:p>
    <w:p w14:paraId="3DABA200">
      <w:pPr>
        <w:snapToGrid w:val="0"/>
        <w:spacing w:before="120" w:beforeLines="50" w:after="50" w:line="460" w:lineRule="exact"/>
        <w:jc w:val="left"/>
        <w:rPr>
          <w:rFonts w:ascii="仿宋" w:hAnsi="仿宋" w:eastAsia="仿宋" w:cs="宋体"/>
          <w:sz w:val="24"/>
        </w:rPr>
      </w:pPr>
    </w:p>
    <w:p w14:paraId="35EEDE1D">
      <w:pPr>
        <w:snapToGrid w:val="0"/>
        <w:spacing w:before="120" w:beforeLines="50" w:after="50" w:line="460" w:lineRule="exact"/>
        <w:jc w:val="left"/>
        <w:rPr>
          <w:rFonts w:ascii="仿宋" w:hAnsi="仿宋" w:eastAsia="仿宋" w:cs="宋体"/>
          <w:sz w:val="24"/>
        </w:rPr>
      </w:pPr>
      <w:r>
        <w:rPr>
          <w:rFonts w:hint="eastAsia" w:ascii="仿宋" w:hAnsi="仿宋" w:eastAsia="仿宋" w:cs="宋体"/>
          <w:sz w:val="24"/>
        </w:rPr>
        <w:t>湖州市仁皇工程咨询有限公司：</w:t>
      </w:r>
    </w:p>
    <w:p w14:paraId="391A7F59">
      <w:pPr>
        <w:snapToGrid w:val="0"/>
        <w:spacing w:before="120" w:beforeLines="50" w:after="50" w:line="460" w:lineRule="exact"/>
        <w:ind w:firstLine="480" w:firstLineChars="200"/>
        <w:jc w:val="left"/>
        <w:rPr>
          <w:rFonts w:ascii="仿宋" w:hAnsi="仿宋" w:eastAsia="仿宋" w:cs="宋体"/>
          <w:sz w:val="24"/>
        </w:rPr>
      </w:pPr>
      <w:r>
        <w:rPr>
          <w:rFonts w:hint="eastAsia" w:ascii="仿宋" w:hAnsi="仿宋" w:eastAsia="仿宋" w:cs="宋体"/>
          <w:sz w:val="24"/>
        </w:rPr>
        <w:t>根据招标文件的规定，一旦我公司中标，我公司同意按招标文件规定金额向贵公司交纳中标标项的招标代理服务费，在收到中标通知书后的当天一次性结清。</w:t>
      </w:r>
    </w:p>
    <w:p w14:paraId="1E50F3D4">
      <w:pPr>
        <w:snapToGrid w:val="0"/>
        <w:spacing w:before="120" w:beforeLines="50" w:after="50" w:line="460" w:lineRule="exact"/>
        <w:ind w:firstLine="480" w:firstLineChars="200"/>
        <w:jc w:val="left"/>
        <w:rPr>
          <w:rFonts w:ascii="仿宋" w:hAnsi="仿宋" w:eastAsia="仿宋" w:cs="宋体"/>
          <w:sz w:val="24"/>
        </w:rPr>
      </w:pPr>
      <w:r>
        <w:rPr>
          <w:rFonts w:hint="eastAsia" w:ascii="仿宋" w:hAnsi="仿宋" w:eastAsia="仿宋" w:cs="宋体"/>
          <w:sz w:val="24"/>
        </w:rPr>
        <w:t>本承诺函自开标之日起至本次采购期满有效。</w:t>
      </w:r>
    </w:p>
    <w:p w14:paraId="40D713D7">
      <w:pPr>
        <w:snapToGrid w:val="0"/>
        <w:spacing w:before="120" w:beforeLines="50" w:after="50" w:line="460" w:lineRule="exact"/>
        <w:ind w:firstLine="480" w:firstLineChars="200"/>
        <w:jc w:val="left"/>
        <w:rPr>
          <w:rFonts w:ascii="仿宋" w:hAnsi="仿宋" w:eastAsia="仿宋" w:cs="宋体"/>
          <w:sz w:val="24"/>
        </w:rPr>
      </w:pPr>
    </w:p>
    <w:p w14:paraId="76EF2BF1">
      <w:pPr>
        <w:snapToGrid w:val="0"/>
        <w:spacing w:before="120" w:beforeLines="50" w:after="50" w:line="460" w:lineRule="exact"/>
        <w:jc w:val="left"/>
        <w:rPr>
          <w:rFonts w:ascii="仿宋" w:hAnsi="仿宋" w:eastAsia="仿宋" w:cs="宋体"/>
          <w:sz w:val="24"/>
        </w:rPr>
      </w:pPr>
      <w:r>
        <w:rPr>
          <w:rFonts w:hint="eastAsia" w:ascii="仿宋" w:hAnsi="仿宋" w:eastAsia="仿宋" w:cs="宋体"/>
          <w:sz w:val="24"/>
        </w:rPr>
        <w:t>法定代表人或授权代理人签字：</w:t>
      </w:r>
    </w:p>
    <w:p w14:paraId="651656BE">
      <w:pPr>
        <w:snapToGrid w:val="0"/>
        <w:spacing w:before="120" w:beforeLines="50" w:after="50" w:line="460" w:lineRule="exact"/>
        <w:jc w:val="left"/>
        <w:rPr>
          <w:rFonts w:ascii="仿宋" w:hAnsi="仿宋" w:eastAsia="仿宋" w:cs="宋体"/>
          <w:sz w:val="24"/>
        </w:rPr>
      </w:pPr>
    </w:p>
    <w:p w14:paraId="11DCD8FD">
      <w:pPr>
        <w:snapToGrid w:val="0"/>
        <w:spacing w:before="120" w:beforeLines="50" w:after="50" w:line="460" w:lineRule="exact"/>
        <w:jc w:val="left"/>
        <w:rPr>
          <w:rFonts w:ascii="仿宋" w:hAnsi="仿宋" w:eastAsia="仿宋" w:cs="宋体"/>
          <w:sz w:val="24"/>
        </w:rPr>
      </w:pPr>
      <w:r>
        <w:rPr>
          <w:rFonts w:hint="eastAsia" w:ascii="仿宋" w:hAnsi="仿宋" w:eastAsia="仿宋" w:cs="宋体"/>
          <w:sz w:val="24"/>
        </w:rPr>
        <w:t>投标人公章：</w:t>
      </w:r>
    </w:p>
    <w:p w14:paraId="312F5F9C">
      <w:pPr>
        <w:snapToGrid w:val="0"/>
        <w:spacing w:before="120" w:beforeLines="50" w:after="50" w:line="460" w:lineRule="exact"/>
        <w:jc w:val="left"/>
        <w:rPr>
          <w:rFonts w:ascii="仿宋" w:hAnsi="仿宋" w:eastAsia="仿宋" w:cs="宋体"/>
          <w:sz w:val="24"/>
        </w:rPr>
      </w:pPr>
    </w:p>
    <w:p w14:paraId="1E2722C0">
      <w:pPr>
        <w:snapToGrid w:val="0"/>
        <w:spacing w:before="120" w:beforeLines="50" w:after="50" w:line="460" w:lineRule="exact"/>
        <w:jc w:val="left"/>
        <w:rPr>
          <w:rFonts w:ascii="仿宋" w:hAnsi="仿宋" w:eastAsia="仿宋" w:cs="宋体"/>
          <w:sz w:val="24"/>
        </w:rPr>
      </w:pPr>
      <w:r>
        <w:rPr>
          <w:rFonts w:hint="eastAsia" w:ascii="仿宋" w:hAnsi="仿宋" w:eastAsia="仿宋" w:cs="宋体"/>
          <w:sz w:val="24"/>
        </w:rPr>
        <w:t>日期：</w:t>
      </w:r>
      <w:r>
        <w:rPr>
          <w:rFonts w:hint="eastAsia" w:ascii="仿宋" w:hAnsi="仿宋" w:eastAsia="仿宋" w:cs="宋体"/>
          <w:sz w:val="24"/>
          <w:lang w:val="en-US" w:eastAsia="zh-CN"/>
        </w:rPr>
        <w:t>2024</w:t>
      </w:r>
      <w:r>
        <w:rPr>
          <w:rFonts w:hint="eastAsia" w:ascii="仿宋" w:hAnsi="仿宋" w:eastAsia="仿宋" w:cs="宋体"/>
          <w:sz w:val="24"/>
        </w:rPr>
        <w:t>年   月   日</w:t>
      </w:r>
    </w:p>
    <w:p w14:paraId="1BDCDE31">
      <w:pPr>
        <w:snapToGrid w:val="0"/>
        <w:spacing w:before="120" w:beforeLines="50" w:after="50" w:line="460" w:lineRule="exact"/>
        <w:jc w:val="left"/>
        <w:rPr>
          <w:rFonts w:ascii="仿宋" w:hAnsi="仿宋" w:eastAsia="仿宋" w:cs="宋体"/>
          <w:sz w:val="24"/>
        </w:rPr>
      </w:pPr>
    </w:p>
    <w:p w14:paraId="608A6E5A">
      <w:pPr>
        <w:snapToGrid w:val="0"/>
        <w:spacing w:before="120" w:beforeLines="50" w:after="50" w:line="460" w:lineRule="exact"/>
        <w:jc w:val="left"/>
        <w:rPr>
          <w:rFonts w:ascii="仿宋" w:hAnsi="仿宋" w:eastAsia="仿宋" w:cs="宋体"/>
          <w:sz w:val="24"/>
        </w:rPr>
      </w:pPr>
    </w:p>
    <w:p w14:paraId="032C6EE0">
      <w:pPr>
        <w:spacing w:line="460" w:lineRule="exact"/>
        <w:ind w:firstLine="480" w:firstLineChars="200"/>
        <w:rPr>
          <w:rFonts w:ascii="仿宋" w:hAnsi="仿宋" w:eastAsia="仿宋" w:cs="宋体"/>
          <w:sz w:val="24"/>
        </w:rPr>
      </w:pPr>
      <w:r>
        <w:rPr>
          <w:rFonts w:hint="eastAsia" w:ascii="仿宋" w:hAnsi="仿宋" w:eastAsia="仿宋" w:cs="宋体"/>
          <w:sz w:val="24"/>
        </w:rPr>
        <w:t>账户名称：湖州市仁皇工程咨询有限公司</w:t>
      </w:r>
    </w:p>
    <w:p w14:paraId="6F6424DA">
      <w:pPr>
        <w:tabs>
          <w:tab w:val="left" w:pos="3780"/>
        </w:tabs>
        <w:spacing w:line="460" w:lineRule="exact"/>
        <w:ind w:firstLine="480" w:firstLineChars="200"/>
        <w:rPr>
          <w:rFonts w:ascii="仿宋" w:hAnsi="仿宋" w:eastAsia="仿宋" w:cs="宋体"/>
          <w:sz w:val="24"/>
        </w:rPr>
      </w:pPr>
      <w:r>
        <w:rPr>
          <w:rFonts w:hint="eastAsia" w:ascii="仿宋" w:hAnsi="仿宋" w:eastAsia="仿宋" w:cs="宋体"/>
          <w:sz w:val="24"/>
        </w:rPr>
        <w:t>开户银行：湖州吴兴农村商业银行股份有限公司爱山支行</w:t>
      </w:r>
    </w:p>
    <w:p w14:paraId="13A4FAA3">
      <w:pPr>
        <w:tabs>
          <w:tab w:val="left" w:pos="3780"/>
        </w:tabs>
        <w:spacing w:line="460" w:lineRule="exact"/>
        <w:ind w:firstLine="480" w:firstLineChars="200"/>
        <w:rPr>
          <w:rFonts w:ascii="仿宋" w:hAnsi="仿宋" w:eastAsia="仿宋"/>
        </w:rPr>
      </w:pPr>
      <w:r>
        <w:rPr>
          <w:rFonts w:hint="eastAsia" w:ascii="仿宋" w:hAnsi="仿宋" w:eastAsia="仿宋" w:cs="宋体"/>
          <w:sz w:val="24"/>
        </w:rPr>
        <w:t>银行帐号：201000224835118</w:t>
      </w:r>
    </w:p>
    <w:p w14:paraId="79A772AE">
      <w:pPr>
        <w:spacing w:line="460" w:lineRule="exact"/>
        <w:ind w:firstLine="480" w:firstLineChars="200"/>
        <w:rPr>
          <w:rFonts w:ascii="仿宋" w:hAnsi="仿宋" w:eastAsia="仿宋" w:cs="仿宋"/>
          <w:sz w:val="24"/>
        </w:rPr>
      </w:pPr>
      <w:r>
        <w:rPr>
          <w:rFonts w:hint="eastAsia" w:ascii="仿宋" w:hAnsi="仿宋" w:eastAsia="仿宋" w:cs="仿宋"/>
          <w:sz w:val="24"/>
        </w:rPr>
        <w:t>本项目中标通知书及发票领取相关事宜请咨询0572-2619002。</w:t>
      </w:r>
    </w:p>
    <w:p w14:paraId="7043D208">
      <w:pPr>
        <w:rPr>
          <w:rFonts w:ascii="仿宋" w:hAnsi="仿宋" w:eastAsia="仿宋" w:cs="仿宋"/>
        </w:rPr>
      </w:pPr>
    </w:p>
    <w:p w14:paraId="46474CCD">
      <w:pPr>
        <w:snapToGrid w:val="0"/>
        <w:spacing w:before="50" w:after="50"/>
        <w:rPr>
          <w:rFonts w:ascii="仿宋" w:hAnsi="仿宋" w:eastAsia="仿宋" w:cs="宋体"/>
        </w:rPr>
      </w:pPr>
    </w:p>
    <w:p w14:paraId="7814B79E">
      <w:pPr>
        <w:rPr>
          <w:rFonts w:ascii="仿宋" w:hAnsi="仿宋" w:eastAsia="仿宋"/>
        </w:rPr>
      </w:pPr>
    </w:p>
    <w:p w14:paraId="46761D9F">
      <w:pPr>
        <w:pStyle w:val="8"/>
        <w:rPr>
          <w:rFonts w:ascii="仿宋" w:hAnsi="仿宋" w:eastAsia="仿宋"/>
        </w:rPr>
      </w:pPr>
    </w:p>
    <w:p w14:paraId="7B24C605">
      <w:pPr>
        <w:pStyle w:val="8"/>
        <w:rPr>
          <w:rFonts w:ascii="仿宋" w:hAnsi="仿宋" w:eastAsia="仿宋"/>
        </w:rPr>
      </w:pPr>
    </w:p>
    <w:p w14:paraId="502BDBCF">
      <w:pPr>
        <w:pStyle w:val="8"/>
        <w:rPr>
          <w:rFonts w:ascii="仿宋" w:hAnsi="仿宋" w:eastAsia="仿宋"/>
        </w:rPr>
      </w:pPr>
    </w:p>
    <w:p w14:paraId="5FA02DC5">
      <w:pPr>
        <w:pStyle w:val="8"/>
        <w:rPr>
          <w:rFonts w:ascii="仿宋" w:hAnsi="仿宋" w:eastAsia="仿宋"/>
        </w:rPr>
      </w:pPr>
    </w:p>
    <w:p w14:paraId="534D8198">
      <w:pPr>
        <w:pStyle w:val="8"/>
        <w:rPr>
          <w:rFonts w:ascii="仿宋" w:hAnsi="仿宋" w:eastAsia="仿宋"/>
        </w:rPr>
      </w:pPr>
    </w:p>
    <w:p w14:paraId="2ED5E90F">
      <w:pPr>
        <w:pStyle w:val="8"/>
        <w:rPr>
          <w:rFonts w:ascii="仿宋" w:hAnsi="仿宋" w:eastAsia="仿宋"/>
        </w:rPr>
      </w:pPr>
    </w:p>
    <w:p w14:paraId="6BD82753">
      <w:pPr>
        <w:pStyle w:val="8"/>
        <w:rPr>
          <w:rFonts w:ascii="仿宋" w:hAnsi="仿宋" w:eastAsia="仿宋"/>
        </w:rPr>
      </w:pPr>
    </w:p>
    <w:p w14:paraId="6C890EC6">
      <w:pPr>
        <w:pStyle w:val="8"/>
        <w:rPr>
          <w:rFonts w:ascii="仿宋" w:hAnsi="仿宋" w:eastAsia="仿宋"/>
        </w:rPr>
      </w:pPr>
    </w:p>
    <w:p w14:paraId="7790706A">
      <w:pPr>
        <w:pStyle w:val="8"/>
        <w:ind w:firstLine="0" w:firstLineChars="0"/>
        <w:rPr>
          <w:rFonts w:ascii="仿宋" w:hAnsi="仿宋" w:eastAsia="仿宋" w:cs="仿宋"/>
          <w:b/>
          <w:bCs/>
          <w:sz w:val="28"/>
          <w:szCs w:val="28"/>
        </w:rPr>
      </w:pPr>
    </w:p>
    <w:sectPr>
      <w:pgSz w:w="11907" w:h="16840"/>
      <w:pgMar w:top="1418" w:right="1701" w:bottom="1134" w:left="1701" w:header="851" w:footer="618"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F1AF6">
    <w:pPr>
      <w:pStyle w:val="2"/>
      <w:jc w:val="center"/>
      <w:rPr>
        <w:rFonts w:ascii="仿宋" w:hAnsi="仿宋" w:eastAsia="仿宋" w:cs="仿宋"/>
        <w:sz w:val="21"/>
        <w:szCs w:val="21"/>
      </w:rPr>
    </w:pPr>
  </w:p>
  <w:p w14:paraId="0CFEA715">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A19CE">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4B95ED">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4A4B95ED">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B11A0">
    <w:pPr>
      <w:pStyle w:val="2"/>
      <w:jc w:val="center"/>
      <w:rPr>
        <w:rFonts w:ascii="仿宋" w:hAnsi="仿宋" w:eastAsia="仿宋" w:cs="仿宋"/>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567AD7">
                          <w:pPr>
                            <w:pStyle w:val="2"/>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23567AD7">
                    <w:pPr>
                      <w:pStyle w:val="2"/>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p w14:paraId="647EC2D7">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1F675">
    <w:pPr>
      <w:pStyle w:val="2"/>
      <w:rPr>
        <w:rStyle w:val="33"/>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7B4EBE">
                          <w:pPr>
                            <w:pStyle w:val="2"/>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2A7B4EBE">
                    <w:pPr>
                      <w:pStyle w:val="2"/>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v:textbox>
            </v:shape>
          </w:pict>
        </mc:Fallback>
      </mc:AlternateContent>
    </w:r>
  </w:p>
  <w:p w14:paraId="6C465B0C">
    <w:pPr>
      <w:pStyle w:val="2"/>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4333E">
    <w:pPr>
      <w:pStyle w:val="2"/>
      <w:rPr>
        <w:rStyle w:val="33"/>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E1F945F">
                          <w:pPr>
                            <w:pStyle w:val="2"/>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7E1F945F">
                    <w:pPr>
                      <w:pStyle w:val="2"/>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v:textbox>
            </v:shape>
          </w:pict>
        </mc:Fallback>
      </mc:AlternateContent>
    </w:r>
  </w:p>
  <w:p w14:paraId="50D12953">
    <w:pPr>
      <w:pStyle w:val="2"/>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41FE9">
    <w:pPr>
      <w:pStyle w:val="2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A43F2">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931AF"/>
    <w:multiLevelType w:val="singleLevel"/>
    <w:tmpl w:val="875931AF"/>
    <w:lvl w:ilvl="0" w:tentative="0">
      <w:start w:val="1"/>
      <w:numFmt w:val="decimal"/>
      <w:suff w:val="nothing"/>
      <w:lvlText w:val="%1、"/>
      <w:lvlJc w:val="left"/>
    </w:lvl>
  </w:abstractNum>
  <w:abstractNum w:abstractNumId="1">
    <w:nsid w:val="EE167D69"/>
    <w:multiLevelType w:val="singleLevel"/>
    <w:tmpl w:val="EE167D69"/>
    <w:lvl w:ilvl="0" w:tentative="0">
      <w:start w:val="1"/>
      <w:numFmt w:val="chineseCounting"/>
      <w:suff w:val="nothing"/>
      <w:lvlText w:val="%1、"/>
      <w:lvlJc w:val="left"/>
      <w:rPr>
        <w:rFonts w:hint="eastAsia"/>
      </w:rPr>
    </w:lvl>
  </w:abstractNum>
  <w:abstractNum w:abstractNumId="2">
    <w:nsid w:val="1DA6BD83"/>
    <w:multiLevelType w:val="multilevel"/>
    <w:tmpl w:val="1DA6BD83"/>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2F932687"/>
    <w:multiLevelType w:val="singleLevel"/>
    <w:tmpl w:val="2F932687"/>
    <w:lvl w:ilvl="0" w:tentative="0">
      <w:start w:val="1"/>
      <w:numFmt w:val="decimal"/>
      <w:suff w:val="nothing"/>
      <w:lvlText w:val="%1、"/>
      <w:lvlJc w:val="left"/>
    </w:lvl>
  </w:abstractNum>
  <w:abstractNum w:abstractNumId="4">
    <w:nsid w:val="7E49BFB0"/>
    <w:multiLevelType w:val="singleLevel"/>
    <w:tmpl w:val="7E49BFB0"/>
    <w:lvl w:ilvl="0" w:tentative="0">
      <w:start w:val="1"/>
      <w:numFmt w:val="decimal"/>
      <w:lvlText w:val="%1."/>
      <w:lvlJc w:val="left"/>
      <w:pPr>
        <w:tabs>
          <w:tab w:val="left" w:pos="312"/>
        </w:tabs>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0M2JkNDg4NjM3NjAyZDBmNmRlM2FhZDUzMWE2OTQifQ=="/>
  </w:docVars>
  <w:rsids>
    <w:rsidRoot w:val="00172A27"/>
    <w:rsid w:val="00000229"/>
    <w:rsid w:val="00000FBF"/>
    <w:rsid w:val="00004951"/>
    <w:rsid w:val="000429B4"/>
    <w:rsid w:val="00052789"/>
    <w:rsid w:val="000615B9"/>
    <w:rsid w:val="000659FA"/>
    <w:rsid w:val="000735CC"/>
    <w:rsid w:val="00076E2A"/>
    <w:rsid w:val="00090B09"/>
    <w:rsid w:val="000E7AD4"/>
    <w:rsid w:val="00122F5B"/>
    <w:rsid w:val="00136EEE"/>
    <w:rsid w:val="0014313C"/>
    <w:rsid w:val="0016406A"/>
    <w:rsid w:val="00172A27"/>
    <w:rsid w:val="001916B4"/>
    <w:rsid w:val="00192A87"/>
    <w:rsid w:val="00197C77"/>
    <w:rsid w:val="001D7C47"/>
    <w:rsid w:val="001F4822"/>
    <w:rsid w:val="00222A55"/>
    <w:rsid w:val="002272C6"/>
    <w:rsid w:val="00235646"/>
    <w:rsid w:val="00235ACA"/>
    <w:rsid w:val="00245D2C"/>
    <w:rsid w:val="002562B8"/>
    <w:rsid w:val="0028456A"/>
    <w:rsid w:val="00285CBF"/>
    <w:rsid w:val="002A4264"/>
    <w:rsid w:val="002A461A"/>
    <w:rsid w:val="002B0FCC"/>
    <w:rsid w:val="002D46ED"/>
    <w:rsid w:val="002E5703"/>
    <w:rsid w:val="0033714F"/>
    <w:rsid w:val="00373D75"/>
    <w:rsid w:val="00382097"/>
    <w:rsid w:val="00386AD0"/>
    <w:rsid w:val="003A14F7"/>
    <w:rsid w:val="003B3915"/>
    <w:rsid w:val="003B6060"/>
    <w:rsid w:val="003C19E5"/>
    <w:rsid w:val="003E269E"/>
    <w:rsid w:val="004220AD"/>
    <w:rsid w:val="0045729F"/>
    <w:rsid w:val="00464E5E"/>
    <w:rsid w:val="004765CC"/>
    <w:rsid w:val="00480D7D"/>
    <w:rsid w:val="004A4CB4"/>
    <w:rsid w:val="004A537F"/>
    <w:rsid w:val="004C6DEA"/>
    <w:rsid w:val="004D23F5"/>
    <w:rsid w:val="004E7F4E"/>
    <w:rsid w:val="00521116"/>
    <w:rsid w:val="0052307F"/>
    <w:rsid w:val="0053402C"/>
    <w:rsid w:val="005464D6"/>
    <w:rsid w:val="00556CA9"/>
    <w:rsid w:val="00564429"/>
    <w:rsid w:val="005913F4"/>
    <w:rsid w:val="005C324A"/>
    <w:rsid w:val="005C730F"/>
    <w:rsid w:val="005E7076"/>
    <w:rsid w:val="005E7209"/>
    <w:rsid w:val="006161BF"/>
    <w:rsid w:val="006449EB"/>
    <w:rsid w:val="006563FC"/>
    <w:rsid w:val="00681639"/>
    <w:rsid w:val="006841F3"/>
    <w:rsid w:val="0069539F"/>
    <w:rsid w:val="006A0129"/>
    <w:rsid w:val="006D0F8B"/>
    <w:rsid w:val="006F5847"/>
    <w:rsid w:val="00744204"/>
    <w:rsid w:val="00751D95"/>
    <w:rsid w:val="00761E37"/>
    <w:rsid w:val="0076213B"/>
    <w:rsid w:val="00767EF2"/>
    <w:rsid w:val="00775840"/>
    <w:rsid w:val="00783CFC"/>
    <w:rsid w:val="007C5E75"/>
    <w:rsid w:val="007E7518"/>
    <w:rsid w:val="007F3B9E"/>
    <w:rsid w:val="00810B79"/>
    <w:rsid w:val="008239C2"/>
    <w:rsid w:val="00836746"/>
    <w:rsid w:val="00836FBB"/>
    <w:rsid w:val="00845A1D"/>
    <w:rsid w:val="00850EBD"/>
    <w:rsid w:val="00862E08"/>
    <w:rsid w:val="0087157E"/>
    <w:rsid w:val="00893AFE"/>
    <w:rsid w:val="008947D3"/>
    <w:rsid w:val="0089707C"/>
    <w:rsid w:val="008A21AF"/>
    <w:rsid w:val="008B4052"/>
    <w:rsid w:val="008C73B1"/>
    <w:rsid w:val="008D256B"/>
    <w:rsid w:val="00927292"/>
    <w:rsid w:val="00964527"/>
    <w:rsid w:val="009E6A1F"/>
    <w:rsid w:val="009F2540"/>
    <w:rsid w:val="00A26E3E"/>
    <w:rsid w:val="00A37CDC"/>
    <w:rsid w:val="00A425E2"/>
    <w:rsid w:val="00A65CD7"/>
    <w:rsid w:val="00A81B50"/>
    <w:rsid w:val="00AC79C4"/>
    <w:rsid w:val="00AD4F68"/>
    <w:rsid w:val="00AF0807"/>
    <w:rsid w:val="00B63E98"/>
    <w:rsid w:val="00B71A0F"/>
    <w:rsid w:val="00B752DF"/>
    <w:rsid w:val="00B9777D"/>
    <w:rsid w:val="00BA209C"/>
    <w:rsid w:val="00BB5B85"/>
    <w:rsid w:val="00BC6C4E"/>
    <w:rsid w:val="00C35F03"/>
    <w:rsid w:val="00C52D39"/>
    <w:rsid w:val="00C7080A"/>
    <w:rsid w:val="00C7275F"/>
    <w:rsid w:val="00C83D06"/>
    <w:rsid w:val="00C933D8"/>
    <w:rsid w:val="00C961C2"/>
    <w:rsid w:val="00CC1CDC"/>
    <w:rsid w:val="00CD27F8"/>
    <w:rsid w:val="00CD6AFC"/>
    <w:rsid w:val="00CE5B7F"/>
    <w:rsid w:val="00CE5C2A"/>
    <w:rsid w:val="00CF5910"/>
    <w:rsid w:val="00D04484"/>
    <w:rsid w:val="00D236C0"/>
    <w:rsid w:val="00D411A0"/>
    <w:rsid w:val="00D526BB"/>
    <w:rsid w:val="00D57002"/>
    <w:rsid w:val="00D85FE9"/>
    <w:rsid w:val="00DE06BA"/>
    <w:rsid w:val="00DE3949"/>
    <w:rsid w:val="00E21290"/>
    <w:rsid w:val="00E22F09"/>
    <w:rsid w:val="00E4207A"/>
    <w:rsid w:val="00E427D5"/>
    <w:rsid w:val="00E44314"/>
    <w:rsid w:val="00E7151E"/>
    <w:rsid w:val="00E91D7E"/>
    <w:rsid w:val="00E93BAE"/>
    <w:rsid w:val="00EA1137"/>
    <w:rsid w:val="00EB4DAD"/>
    <w:rsid w:val="00EC7012"/>
    <w:rsid w:val="00ED0B96"/>
    <w:rsid w:val="00ED61C9"/>
    <w:rsid w:val="00EF38C9"/>
    <w:rsid w:val="00F034EA"/>
    <w:rsid w:val="00F4713C"/>
    <w:rsid w:val="00F52B9D"/>
    <w:rsid w:val="00F54133"/>
    <w:rsid w:val="00F70468"/>
    <w:rsid w:val="00F72A54"/>
    <w:rsid w:val="00F7375D"/>
    <w:rsid w:val="00F80398"/>
    <w:rsid w:val="00F83CA1"/>
    <w:rsid w:val="00FC4699"/>
    <w:rsid w:val="00FF7C3A"/>
    <w:rsid w:val="012F306B"/>
    <w:rsid w:val="013A6946"/>
    <w:rsid w:val="017C48DD"/>
    <w:rsid w:val="01910A08"/>
    <w:rsid w:val="01D32647"/>
    <w:rsid w:val="02054B92"/>
    <w:rsid w:val="022343E1"/>
    <w:rsid w:val="028604F3"/>
    <w:rsid w:val="03176010"/>
    <w:rsid w:val="03300815"/>
    <w:rsid w:val="038E35F5"/>
    <w:rsid w:val="039C46A0"/>
    <w:rsid w:val="03F83C47"/>
    <w:rsid w:val="0428792C"/>
    <w:rsid w:val="04325CAC"/>
    <w:rsid w:val="044F2711"/>
    <w:rsid w:val="048760F2"/>
    <w:rsid w:val="05985FF6"/>
    <w:rsid w:val="05AB5879"/>
    <w:rsid w:val="05CE1756"/>
    <w:rsid w:val="05DA1469"/>
    <w:rsid w:val="05E064FC"/>
    <w:rsid w:val="06102C64"/>
    <w:rsid w:val="063730AA"/>
    <w:rsid w:val="064A2B79"/>
    <w:rsid w:val="06721436"/>
    <w:rsid w:val="06CD62D6"/>
    <w:rsid w:val="07333ED0"/>
    <w:rsid w:val="074D6BDB"/>
    <w:rsid w:val="07851F98"/>
    <w:rsid w:val="07897FB9"/>
    <w:rsid w:val="07BA36EE"/>
    <w:rsid w:val="07DF5B75"/>
    <w:rsid w:val="081E034F"/>
    <w:rsid w:val="08575FBE"/>
    <w:rsid w:val="08F0070A"/>
    <w:rsid w:val="08FD3BF2"/>
    <w:rsid w:val="09183CAF"/>
    <w:rsid w:val="09E65669"/>
    <w:rsid w:val="0A22573B"/>
    <w:rsid w:val="0A3902B4"/>
    <w:rsid w:val="0A56794B"/>
    <w:rsid w:val="0A6048F2"/>
    <w:rsid w:val="0ACA19B9"/>
    <w:rsid w:val="0AFE6646"/>
    <w:rsid w:val="0B311A78"/>
    <w:rsid w:val="0B3A3E7E"/>
    <w:rsid w:val="0B57681E"/>
    <w:rsid w:val="0B70755A"/>
    <w:rsid w:val="0B827CEF"/>
    <w:rsid w:val="0BB070D3"/>
    <w:rsid w:val="0BC91220"/>
    <w:rsid w:val="0BED626F"/>
    <w:rsid w:val="0C2010DF"/>
    <w:rsid w:val="0C4C2993"/>
    <w:rsid w:val="0CDD772A"/>
    <w:rsid w:val="0DB22F0D"/>
    <w:rsid w:val="0DBF7683"/>
    <w:rsid w:val="0DDC0A68"/>
    <w:rsid w:val="0DF07282"/>
    <w:rsid w:val="0E017783"/>
    <w:rsid w:val="0E1A3B33"/>
    <w:rsid w:val="0E6B12C2"/>
    <w:rsid w:val="0E6D3A3E"/>
    <w:rsid w:val="0E8740F7"/>
    <w:rsid w:val="0E906A84"/>
    <w:rsid w:val="0EA3533E"/>
    <w:rsid w:val="0EE803DA"/>
    <w:rsid w:val="0F34192D"/>
    <w:rsid w:val="0F352373"/>
    <w:rsid w:val="0F4F0272"/>
    <w:rsid w:val="0F615B83"/>
    <w:rsid w:val="0F703127"/>
    <w:rsid w:val="0FCA641D"/>
    <w:rsid w:val="0FF11214"/>
    <w:rsid w:val="0FF24D67"/>
    <w:rsid w:val="100012E5"/>
    <w:rsid w:val="100B7154"/>
    <w:rsid w:val="105D4085"/>
    <w:rsid w:val="10947BCD"/>
    <w:rsid w:val="10BD2A5C"/>
    <w:rsid w:val="10BF51BF"/>
    <w:rsid w:val="10C71E81"/>
    <w:rsid w:val="10C75956"/>
    <w:rsid w:val="10EF5781"/>
    <w:rsid w:val="10FD30F3"/>
    <w:rsid w:val="110A4AF3"/>
    <w:rsid w:val="111725AC"/>
    <w:rsid w:val="116515A7"/>
    <w:rsid w:val="11B72F95"/>
    <w:rsid w:val="120A0427"/>
    <w:rsid w:val="12401DF6"/>
    <w:rsid w:val="12416FB5"/>
    <w:rsid w:val="12463148"/>
    <w:rsid w:val="1247720C"/>
    <w:rsid w:val="124E3FD7"/>
    <w:rsid w:val="12604522"/>
    <w:rsid w:val="13482EF0"/>
    <w:rsid w:val="135201A2"/>
    <w:rsid w:val="13573A7D"/>
    <w:rsid w:val="13A20852"/>
    <w:rsid w:val="13B05EBB"/>
    <w:rsid w:val="13BE217D"/>
    <w:rsid w:val="14025795"/>
    <w:rsid w:val="14092680"/>
    <w:rsid w:val="146B637B"/>
    <w:rsid w:val="14A2257B"/>
    <w:rsid w:val="152B0E8A"/>
    <w:rsid w:val="1557566D"/>
    <w:rsid w:val="1584746B"/>
    <w:rsid w:val="15871B18"/>
    <w:rsid w:val="15BB7DB5"/>
    <w:rsid w:val="15C777D1"/>
    <w:rsid w:val="15E4010F"/>
    <w:rsid w:val="15E87BFC"/>
    <w:rsid w:val="15EB43F8"/>
    <w:rsid w:val="16251CEB"/>
    <w:rsid w:val="163F4508"/>
    <w:rsid w:val="1658434A"/>
    <w:rsid w:val="166D3692"/>
    <w:rsid w:val="166D7AC3"/>
    <w:rsid w:val="16766EE8"/>
    <w:rsid w:val="1686445B"/>
    <w:rsid w:val="16AF3382"/>
    <w:rsid w:val="16BC24FA"/>
    <w:rsid w:val="16DE23E3"/>
    <w:rsid w:val="16ED210E"/>
    <w:rsid w:val="17046242"/>
    <w:rsid w:val="170A377E"/>
    <w:rsid w:val="17171B0D"/>
    <w:rsid w:val="175E72D4"/>
    <w:rsid w:val="1783031F"/>
    <w:rsid w:val="17AD106C"/>
    <w:rsid w:val="17CD38DC"/>
    <w:rsid w:val="18062CAC"/>
    <w:rsid w:val="18094F0A"/>
    <w:rsid w:val="183E2D19"/>
    <w:rsid w:val="18452867"/>
    <w:rsid w:val="18650EDA"/>
    <w:rsid w:val="18803569"/>
    <w:rsid w:val="188443A6"/>
    <w:rsid w:val="189015C1"/>
    <w:rsid w:val="18B13E7E"/>
    <w:rsid w:val="18B211FF"/>
    <w:rsid w:val="18B65EBD"/>
    <w:rsid w:val="18B81B5F"/>
    <w:rsid w:val="18BD6549"/>
    <w:rsid w:val="18CB47B9"/>
    <w:rsid w:val="18E4596F"/>
    <w:rsid w:val="19154DA6"/>
    <w:rsid w:val="195C14A3"/>
    <w:rsid w:val="195E6FCA"/>
    <w:rsid w:val="19D8626C"/>
    <w:rsid w:val="1A0001E9"/>
    <w:rsid w:val="1A295829"/>
    <w:rsid w:val="1AEA2372"/>
    <w:rsid w:val="1B5540F9"/>
    <w:rsid w:val="1B836494"/>
    <w:rsid w:val="1BA8202B"/>
    <w:rsid w:val="1BC143DE"/>
    <w:rsid w:val="1C551B16"/>
    <w:rsid w:val="1C692CB7"/>
    <w:rsid w:val="1C93375D"/>
    <w:rsid w:val="1CA94AE6"/>
    <w:rsid w:val="1CF245F9"/>
    <w:rsid w:val="1D562B86"/>
    <w:rsid w:val="1D5A4722"/>
    <w:rsid w:val="1D5A4782"/>
    <w:rsid w:val="1D813CEF"/>
    <w:rsid w:val="1D8F1B1F"/>
    <w:rsid w:val="1D9C6312"/>
    <w:rsid w:val="1DA22F15"/>
    <w:rsid w:val="1DEF6CFF"/>
    <w:rsid w:val="1E002C2D"/>
    <w:rsid w:val="1E1606EC"/>
    <w:rsid w:val="1E4E28F6"/>
    <w:rsid w:val="1E8627FA"/>
    <w:rsid w:val="1EA01E32"/>
    <w:rsid w:val="1EAA35B4"/>
    <w:rsid w:val="1EE94007"/>
    <w:rsid w:val="1F006427"/>
    <w:rsid w:val="1F0E2565"/>
    <w:rsid w:val="1F44616C"/>
    <w:rsid w:val="1F63394D"/>
    <w:rsid w:val="1FD7246A"/>
    <w:rsid w:val="1FFF006D"/>
    <w:rsid w:val="20197C95"/>
    <w:rsid w:val="20280331"/>
    <w:rsid w:val="203821AD"/>
    <w:rsid w:val="20815C2F"/>
    <w:rsid w:val="208F1E39"/>
    <w:rsid w:val="20E00C0C"/>
    <w:rsid w:val="211D2ED8"/>
    <w:rsid w:val="214215F1"/>
    <w:rsid w:val="218A55F6"/>
    <w:rsid w:val="219F348A"/>
    <w:rsid w:val="21BC1EA6"/>
    <w:rsid w:val="21C85928"/>
    <w:rsid w:val="21FE1A98"/>
    <w:rsid w:val="22002F60"/>
    <w:rsid w:val="220608A2"/>
    <w:rsid w:val="22406A0B"/>
    <w:rsid w:val="224551CB"/>
    <w:rsid w:val="22B97580"/>
    <w:rsid w:val="22CC31F6"/>
    <w:rsid w:val="22D35EE5"/>
    <w:rsid w:val="23085BA0"/>
    <w:rsid w:val="230E2E0D"/>
    <w:rsid w:val="231A1E81"/>
    <w:rsid w:val="23363823"/>
    <w:rsid w:val="234F5BD5"/>
    <w:rsid w:val="238C26C9"/>
    <w:rsid w:val="23B02382"/>
    <w:rsid w:val="23D305B4"/>
    <w:rsid w:val="241475D6"/>
    <w:rsid w:val="246C492B"/>
    <w:rsid w:val="24961D0D"/>
    <w:rsid w:val="249939BB"/>
    <w:rsid w:val="24A15727"/>
    <w:rsid w:val="2504781E"/>
    <w:rsid w:val="25565E93"/>
    <w:rsid w:val="25950217"/>
    <w:rsid w:val="25D7082F"/>
    <w:rsid w:val="25F27417"/>
    <w:rsid w:val="2624544B"/>
    <w:rsid w:val="26324725"/>
    <w:rsid w:val="26400F3E"/>
    <w:rsid w:val="26473197"/>
    <w:rsid w:val="26655E3B"/>
    <w:rsid w:val="26751DF6"/>
    <w:rsid w:val="26907CDC"/>
    <w:rsid w:val="26A7245B"/>
    <w:rsid w:val="26F94AC3"/>
    <w:rsid w:val="271424C3"/>
    <w:rsid w:val="274C0DA9"/>
    <w:rsid w:val="2758503D"/>
    <w:rsid w:val="27613771"/>
    <w:rsid w:val="27713C34"/>
    <w:rsid w:val="277359EE"/>
    <w:rsid w:val="278B0E4D"/>
    <w:rsid w:val="278E0FA9"/>
    <w:rsid w:val="27C941A8"/>
    <w:rsid w:val="27F7682E"/>
    <w:rsid w:val="28120E19"/>
    <w:rsid w:val="281318C7"/>
    <w:rsid w:val="2852663F"/>
    <w:rsid w:val="28760383"/>
    <w:rsid w:val="28C31044"/>
    <w:rsid w:val="292D0766"/>
    <w:rsid w:val="294F692F"/>
    <w:rsid w:val="295201CD"/>
    <w:rsid w:val="296B5579"/>
    <w:rsid w:val="299279FB"/>
    <w:rsid w:val="29E256AC"/>
    <w:rsid w:val="29E52278"/>
    <w:rsid w:val="29EB1FB2"/>
    <w:rsid w:val="29FC2A8F"/>
    <w:rsid w:val="2A043423"/>
    <w:rsid w:val="2A100EEF"/>
    <w:rsid w:val="2A161CA7"/>
    <w:rsid w:val="2A511688"/>
    <w:rsid w:val="2A600220"/>
    <w:rsid w:val="2A8F5D9B"/>
    <w:rsid w:val="2AD90B9D"/>
    <w:rsid w:val="2ADE5706"/>
    <w:rsid w:val="2B03342D"/>
    <w:rsid w:val="2B0C3054"/>
    <w:rsid w:val="2B3630E3"/>
    <w:rsid w:val="2B9660AF"/>
    <w:rsid w:val="2C0954BB"/>
    <w:rsid w:val="2C11406E"/>
    <w:rsid w:val="2C285E98"/>
    <w:rsid w:val="2C846D14"/>
    <w:rsid w:val="2CAA1A8C"/>
    <w:rsid w:val="2CD51CB3"/>
    <w:rsid w:val="2D3227EF"/>
    <w:rsid w:val="2D340A2A"/>
    <w:rsid w:val="2D4C4C54"/>
    <w:rsid w:val="2E1043ED"/>
    <w:rsid w:val="2E2A1F3F"/>
    <w:rsid w:val="2E5844D8"/>
    <w:rsid w:val="2E756483"/>
    <w:rsid w:val="2EAE59DF"/>
    <w:rsid w:val="2EE74164"/>
    <w:rsid w:val="2EE865DD"/>
    <w:rsid w:val="2F0106BC"/>
    <w:rsid w:val="2F162A4F"/>
    <w:rsid w:val="2F3E43E4"/>
    <w:rsid w:val="2F60161F"/>
    <w:rsid w:val="2FAA2B11"/>
    <w:rsid w:val="2FBA753A"/>
    <w:rsid w:val="2FF4615F"/>
    <w:rsid w:val="30413836"/>
    <w:rsid w:val="308C45C0"/>
    <w:rsid w:val="30C8683F"/>
    <w:rsid w:val="30E703FA"/>
    <w:rsid w:val="30F4160A"/>
    <w:rsid w:val="31325638"/>
    <w:rsid w:val="313502F6"/>
    <w:rsid w:val="314E6D10"/>
    <w:rsid w:val="315115A8"/>
    <w:rsid w:val="315F76F4"/>
    <w:rsid w:val="319F36C6"/>
    <w:rsid w:val="32095637"/>
    <w:rsid w:val="32526F6D"/>
    <w:rsid w:val="325A3C70"/>
    <w:rsid w:val="32A45FDC"/>
    <w:rsid w:val="32E05DA0"/>
    <w:rsid w:val="32F37CF8"/>
    <w:rsid w:val="33122EA7"/>
    <w:rsid w:val="3340625C"/>
    <w:rsid w:val="3364732F"/>
    <w:rsid w:val="33707BCD"/>
    <w:rsid w:val="33A367C7"/>
    <w:rsid w:val="341462A7"/>
    <w:rsid w:val="3435768C"/>
    <w:rsid w:val="34364339"/>
    <w:rsid w:val="344E43B3"/>
    <w:rsid w:val="345C0152"/>
    <w:rsid w:val="345C792C"/>
    <w:rsid w:val="34B45337"/>
    <w:rsid w:val="34E63FFE"/>
    <w:rsid w:val="3513391B"/>
    <w:rsid w:val="354D588F"/>
    <w:rsid w:val="35504C05"/>
    <w:rsid w:val="35574C6B"/>
    <w:rsid w:val="35593CA6"/>
    <w:rsid w:val="35991A1D"/>
    <w:rsid w:val="35E14E98"/>
    <w:rsid w:val="35E96E0B"/>
    <w:rsid w:val="35EB3360"/>
    <w:rsid w:val="35F04FF6"/>
    <w:rsid w:val="360016DD"/>
    <w:rsid w:val="36343391"/>
    <w:rsid w:val="36866896"/>
    <w:rsid w:val="36A9137E"/>
    <w:rsid w:val="36D04EB8"/>
    <w:rsid w:val="371B6B5C"/>
    <w:rsid w:val="37633642"/>
    <w:rsid w:val="37C37202"/>
    <w:rsid w:val="37E53A07"/>
    <w:rsid w:val="381867C7"/>
    <w:rsid w:val="384B0C09"/>
    <w:rsid w:val="384C229E"/>
    <w:rsid w:val="38E273AD"/>
    <w:rsid w:val="38E37765"/>
    <w:rsid w:val="38E92E10"/>
    <w:rsid w:val="38F8042B"/>
    <w:rsid w:val="3914724D"/>
    <w:rsid w:val="39196636"/>
    <w:rsid w:val="398A4307"/>
    <w:rsid w:val="39F162F6"/>
    <w:rsid w:val="3A234284"/>
    <w:rsid w:val="3A2601EF"/>
    <w:rsid w:val="3A397D06"/>
    <w:rsid w:val="3A7228A2"/>
    <w:rsid w:val="3AB72586"/>
    <w:rsid w:val="3AE81586"/>
    <w:rsid w:val="3B114211"/>
    <w:rsid w:val="3B1B48C3"/>
    <w:rsid w:val="3B666EF5"/>
    <w:rsid w:val="3BD43F26"/>
    <w:rsid w:val="3C350CD5"/>
    <w:rsid w:val="3C4B1FA8"/>
    <w:rsid w:val="3C5A58BF"/>
    <w:rsid w:val="3C6B1CEF"/>
    <w:rsid w:val="3C9F32D2"/>
    <w:rsid w:val="3CA8662A"/>
    <w:rsid w:val="3CAA2F79"/>
    <w:rsid w:val="3CBE01F0"/>
    <w:rsid w:val="3CD72CFF"/>
    <w:rsid w:val="3D027CA5"/>
    <w:rsid w:val="3D1170D3"/>
    <w:rsid w:val="3D1837B0"/>
    <w:rsid w:val="3D31194D"/>
    <w:rsid w:val="3D51587C"/>
    <w:rsid w:val="3D6C7996"/>
    <w:rsid w:val="3DB74570"/>
    <w:rsid w:val="3DC62208"/>
    <w:rsid w:val="3E216046"/>
    <w:rsid w:val="3E21773C"/>
    <w:rsid w:val="3E3E116A"/>
    <w:rsid w:val="3E3E5373"/>
    <w:rsid w:val="3EB94D37"/>
    <w:rsid w:val="3EC02B1F"/>
    <w:rsid w:val="3ECA2888"/>
    <w:rsid w:val="3F036C20"/>
    <w:rsid w:val="3F171845"/>
    <w:rsid w:val="3FF51AEA"/>
    <w:rsid w:val="40104C12"/>
    <w:rsid w:val="406C70DF"/>
    <w:rsid w:val="40EF60A6"/>
    <w:rsid w:val="410F1370"/>
    <w:rsid w:val="41341D8D"/>
    <w:rsid w:val="41635215"/>
    <w:rsid w:val="417D5748"/>
    <w:rsid w:val="41885569"/>
    <w:rsid w:val="41943E13"/>
    <w:rsid w:val="41B97BA0"/>
    <w:rsid w:val="41FC100B"/>
    <w:rsid w:val="420F2CA7"/>
    <w:rsid w:val="4225758B"/>
    <w:rsid w:val="42554B5E"/>
    <w:rsid w:val="428C4F26"/>
    <w:rsid w:val="429F2B81"/>
    <w:rsid w:val="42C10446"/>
    <w:rsid w:val="42CC6E31"/>
    <w:rsid w:val="432E1B41"/>
    <w:rsid w:val="43374266"/>
    <w:rsid w:val="434C0446"/>
    <w:rsid w:val="435D639D"/>
    <w:rsid w:val="43726DC1"/>
    <w:rsid w:val="438D6E01"/>
    <w:rsid w:val="43DA7AEA"/>
    <w:rsid w:val="442F50AB"/>
    <w:rsid w:val="44357859"/>
    <w:rsid w:val="449F0313"/>
    <w:rsid w:val="44CA0D3B"/>
    <w:rsid w:val="451D3660"/>
    <w:rsid w:val="45245E92"/>
    <w:rsid w:val="454D5FC1"/>
    <w:rsid w:val="45530034"/>
    <w:rsid w:val="45937607"/>
    <w:rsid w:val="459529B6"/>
    <w:rsid w:val="45AB1D61"/>
    <w:rsid w:val="45F823D0"/>
    <w:rsid w:val="46045C96"/>
    <w:rsid w:val="462909D5"/>
    <w:rsid w:val="466044AE"/>
    <w:rsid w:val="46804174"/>
    <w:rsid w:val="469E7353"/>
    <w:rsid w:val="46A207EA"/>
    <w:rsid w:val="46AB7443"/>
    <w:rsid w:val="46AC5510"/>
    <w:rsid w:val="46D61296"/>
    <w:rsid w:val="46DB3971"/>
    <w:rsid w:val="473E7C71"/>
    <w:rsid w:val="47481C6B"/>
    <w:rsid w:val="474B4B74"/>
    <w:rsid w:val="474F42FE"/>
    <w:rsid w:val="475F3D89"/>
    <w:rsid w:val="4768231B"/>
    <w:rsid w:val="477E4B57"/>
    <w:rsid w:val="47D6179B"/>
    <w:rsid w:val="480E465D"/>
    <w:rsid w:val="481A4D07"/>
    <w:rsid w:val="485E2293"/>
    <w:rsid w:val="486B4FA3"/>
    <w:rsid w:val="48B16866"/>
    <w:rsid w:val="48C04CFB"/>
    <w:rsid w:val="48CF2A40"/>
    <w:rsid w:val="49015449"/>
    <w:rsid w:val="495A6191"/>
    <w:rsid w:val="496E62E4"/>
    <w:rsid w:val="499F4BF8"/>
    <w:rsid w:val="49C373C9"/>
    <w:rsid w:val="49F736BA"/>
    <w:rsid w:val="4A021624"/>
    <w:rsid w:val="4A1C1C7F"/>
    <w:rsid w:val="4A334933"/>
    <w:rsid w:val="4A4E1AB6"/>
    <w:rsid w:val="4A7728C5"/>
    <w:rsid w:val="4B1A06F3"/>
    <w:rsid w:val="4B1F32A6"/>
    <w:rsid w:val="4B6F343F"/>
    <w:rsid w:val="4BAD5B49"/>
    <w:rsid w:val="4BB40B47"/>
    <w:rsid w:val="4BF34669"/>
    <w:rsid w:val="4C7327B1"/>
    <w:rsid w:val="4CD26978"/>
    <w:rsid w:val="4CEA562F"/>
    <w:rsid w:val="4D161D3E"/>
    <w:rsid w:val="4D245859"/>
    <w:rsid w:val="4D2B7FF8"/>
    <w:rsid w:val="4D392F0E"/>
    <w:rsid w:val="4D5725AA"/>
    <w:rsid w:val="4D695962"/>
    <w:rsid w:val="4D76754B"/>
    <w:rsid w:val="4D9549A9"/>
    <w:rsid w:val="4DAF7DC3"/>
    <w:rsid w:val="4DC15E2F"/>
    <w:rsid w:val="4E031BEE"/>
    <w:rsid w:val="4E097140"/>
    <w:rsid w:val="4E0E420C"/>
    <w:rsid w:val="4E4945F0"/>
    <w:rsid w:val="4E633731"/>
    <w:rsid w:val="4EE35077"/>
    <w:rsid w:val="4EE57992"/>
    <w:rsid w:val="4F022A77"/>
    <w:rsid w:val="4F1E452A"/>
    <w:rsid w:val="4F376431"/>
    <w:rsid w:val="4F455F5A"/>
    <w:rsid w:val="4F511456"/>
    <w:rsid w:val="4F6E1481"/>
    <w:rsid w:val="4F9273F2"/>
    <w:rsid w:val="4FF0131C"/>
    <w:rsid w:val="4FF40F9D"/>
    <w:rsid w:val="50027A67"/>
    <w:rsid w:val="502D0586"/>
    <w:rsid w:val="502E184F"/>
    <w:rsid w:val="50382E11"/>
    <w:rsid w:val="50555620"/>
    <w:rsid w:val="50727BD1"/>
    <w:rsid w:val="507B58C3"/>
    <w:rsid w:val="50C65CB7"/>
    <w:rsid w:val="50C868C1"/>
    <w:rsid w:val="50EC1C9E"/>
    <w:rsid w:val="5112778B"/>
    <w:rsid w:val="511B08E6"/>
    <w:rsid w:val="51231176"/>
    <w:rsid w:val="51387B25"/>
    <w:rsid w:val="517B5789"/>
    <w:rsid w:val="51A97D89"/>
    <w:rsid w:val="51B25AF9"/>
    <w:rsid w:val="51CB1BB2"/>
    <w:rsid w:val="51F27437"/>
    <w:rsid w:val="52101C59"/>
    <w:rsid w:val="522F4098"/>
    <w:rsid w:val="52DE77EA"/>
    <w:rsid w:val="53277E51"/>
    <w:rsid w:val="53283BC9"/>
    <w:rsid w:val="5346650F"/>
    <w:rsid w:val="53473874"/>
    <w:rsid w:val="53651E5A"/>
    <w:rsid w:val="536A2433"/>
    <w:rsid w:val="53C82986"/>
    <w:rsid w:val="53E64970"/>
    <w:rsid w:val="540577FE"/>
    <w:rsid w:val="5449029B"/>
    <w:rsid w:val="544B5F47"/>
    <w:rsid w:val="544D741A"/>
    <w:rsid w:val="544F2772"/>
    <w:rsid w:val="545C6DF5"/>
    <w:rsid w:val="545D2BAA"/>
    <w:rsid w:val="548E7BE3"/>
    <w:rsid w:val="54C90A88"/>
    <w:rsid w:val="55531F23"/>
    <w:rsid w:val="556709D9"/>
    <w:rsid w:val="557E3F74"/>
    <w:rsid w:val="55B5597E"/>
    <w:rsid w:val="55CA0BDC"/>
    <w:rsid w:val="56110D59"/>
    <w:rsid w:val="56131BCE"/>
    <w:rsid w:val="56302753"/>
    <w:rsid w:val="56507695"/>
    <w:rsid w:val="56764C4B"/>
    <w:rsid w:val="56AE57E8"/>
    <w:rsid w:val="56EB4CCA"/>
    <w:rsid w:val="56EF0FBC"/>
    <w:rsid w:val="571B14DA"/>
    <w:rsid w:val="57272B15"/>
    <w:rsid w:val="572A7E14"/>
    <w:rsid w:val="57426735"/>
    <w:rsid w:val="57511940"/>
    <w:rsid w:val="5773571B"/>
    <w:rsid w:val="57827D4C"/>
    <w:rsid w:val="578E3F71"/>
    <w:rsid w:val="5790441E"/>
    <w:rsid w:val="57940F3C"/>
    <w:rsid w:val="57C03B0A"/>
    <w:rsid w:val="57D460CD"/>
    <w:rsid w:val="57EE53E1"/>
    <w:rsid w:val="582D386F"/>
    <w:rsid w:val="582F5F1F"/>
    <w:rsid w:val="58407470"/>
    <w:rsid w:val="58775531"/>
    <w:rsid w:val="58847AF3"/>
    <w:rsid w:val="58A5563A"/>
    <w:rsid w:val="58B82682"/>
    <w:rsid w:val="58D77C23"/>
    <w:rsid w:val="58FF53CC"/>
    <w:rsid w:val="592716C0"/>
    <w:rsid w:val="5954396A"/>
    <w:rsid w:val="59610C8A"/>
    <w:rsid w:val="59665849"/>
    <w:rsid w:val="596A1199"/>
    <w:rsid w:val="599E6349"/>
    <w:rsid w:val="59BB12F3"/>
    <w:rsid w:val="5A3C31FC"/>
    <w:rsid w:val="5A8667D4"/>
    <w:rsid w:val="5A905061"/>
    <w:rsid w:val="5ADB6ADE"/>
    <w:rsid w:val="5B9B5748"/>
    <w:rsid w:val="5BB560BF"/>
    <w:rsid w:val="5BDF027E"/>
    <w:rsid w:val="5C08232A"/>
    <w:rsid w:val="5C272C70"/>
    <w:rsid w:val="5C3449E3"/>
    <w:rsid w:val="5C3839BE"/>
    <w:rsid w:val="5C6E31DF"/>
    <w:rsid w:val="5C7B71A3"/>
    <w:rsid w:val="5C9F4EFC"/>
    <w:rsid w:val="5CE00ABD"/>
    <w:rsid w:val="5D0F44CA"/>
    <w:rsid w:val="5D4F4E20"/>
    <w:rsid w:val="5D8D68FD"/>
    <w:rsid w:val="5D935466"/>
    <w:rsid w:val="5D99194B"/>
    <w:rsid w:val="5DD6447A"/>
    <w:rsid w:val="5DE2050D"/>
    <w:rsid w:val="5DE30D88"/>
    <w:rsid w:val="5DFA147B"/>
    <w:rsid w:val="5E055528"/>
    <w:rsid w:val="5E13729C"/>
    <w:rsid w:val="5E450E16"/>
    <w:rsid w:val="5EB64E22"/>
    <w:rsid w:val="5EBE23F5"/>
    <w:rsid w:val="5EED48C9"/>
    <w:rsid w:val="5F131BD1"/>
    <w:rsid w:val="5F7F41DA"/>
    <w:rsid w:val="5FB23198"/>
    <w:rsid w:val="5FBE2CBB"/>
    <w:rsid w:val="5FD83D2A"/>
    <w:rsid w:val="5FED3769"/>
    <w:rsid w:val="5FF87851"/>
    <w:rsid w:val="602D5532"/>
    <w:rsid w:val="603B4F3C"/>
    <w:rsid w:val="605502B2"/>
    <w:rsid w:val="605D5E06"/>
    <w:rsid w:val="60612051"/>
    <w:rsid w:val="609B3EA5"/>
    <w:rsid w:val="60A73659"/>
    <w:rsid w:val="60CC5A1D"/>
    <w:rsid w:val="61034ABF"/>
    <w:rsid w:val="61260F08"/>
    <w:rsid w:val="61736957"/>
    <w:rsid w:val="619C5487"/>
    <w:rsid w:val="61CC74E3"/>
    <w:rsid w:val="61E22958"/>
    <w:rsid w:val="61FE47B7"/>
    <w:rsid w:val="6223723B"/>
    <w:rsid w:val="62507175"/>
    <w:rsid w:val="626B7C40"/>
    <w:rsid w:val="62B1378B"/>
    <w:rsid w:val="62B965EC"/>
    <w:rsid w:val="62CF5490"/>
    <w:rsid w:val="62DA773B"/>
    <w:rsid w:val="62E01AAE"/>
    <w:rsid w:val="63006225"/>
    <w:rsid w:val="631C2D7A"/>
    <w:rsid w:val="63845964"/>
    <w:rsid w:val="63BB0CE1"/>
    <w:rsid w:val="63BB1CA7"/>
    <w:rsid w:val="63CF4B37"/>
    <w:rsid w:val="646E75D0"/>
    <w:rsid w:val="648F2048"/>
    <w:rsid w:val="64C72563"/>
    <w:rsid w:val="64CA1330"/>
    <w:rsid w:val="64F76AFC"/>
    <w:rsid w:val="65071890"/>
    <w:rsid w:val="65131E9C"/>
    <w:rsid w:val="653A1C66"/>
    <w:rsid w:val="6576797C"/>
    <w:rsid w:val="657F7B8B"/>
    <w:rsid w:val="65A360F9"/>
    <w:rsid w:val="65C938EA"/>
    <w:rsid w:val="65F94FC8"/>
    <w:rsid w:val="662970CB"/>
    <w:rsid w:val="66353671"/>
    <w:rsid w:val="6699008D"/>
    <w:rsid w:val="66A648BF"/>
    <w:rsid w:val="66BE46B0"/>
    <w:rsid w:val="66EE4A1E"/>
    <w:rsid w:val="674523F5"/>
    <w:rsid w:val="67606039"/>
    <w:rsid w:val="67A94E81"/>
    <w:rsid w:val="67B9535D"/>
    <w:rsid w:val="682D31E4"/>
    <w:rsid w:val="68507D1C"/>
    <w:rsid w:val="687636DD"/>
    <w:rsid w:val="687B7E7D"/>
    <w:rsid w:val="68D06E3C"/>
    <w:rsid w:val="690F39BA"/>
    <w:rsid w:val="69124CA8"/>
    <w:rsid w:val="69216C99"/>
    <w:rsid w:val="697C2C0C"/>
    <w:rsid w:val="69C536FA"/>
    <w:rsid w:val="69D63673"/>
    <w:rsid w:val="69EB2792"/>
    <w:rsid w:val="69F33265"/>
    <w:rsid w:val="6A060375"/>
    <w:rsid w:val="6A0F417B"/>
    <w:rsid w:val="6A2F58EC"/>
    <w:rsid w:val="6A387EE4"/>
    <w:rsid w:val="6A3A5538"/>
    <w:rsid w:val="6A731E4B"/>
    <w:rsid w:val="6AA10091"/>
    <w:rsid w:val="6AB21AFA"/>
    <w:rsid w:val="6AC23C76"/>
    <w:rsid w:val="6AE52CF7"/>
    <w:rsid w:val="6B1F5606"/>
    <w:rsid w:val="6B235BCB"/>
    <w:rsid w:val="6B6A0DCB"/>
    <w:rsid w:val="6B777DBE"/>
    <w:rsid w:val="6B7A0307"/>
    <w:rsid w:val="6B7E22E5"/>
    <w:rsid w:val="6B882504"/>
    <w:rsid w:val="6B8E2567"/>
    <w:rsid w:val="6B9E01CB"/>
    <w:rsid w:val="6BAC49A3"/>
    <w:rsid w:val="6BDA1CC5"/>
    <w:rsid w:val="6BEF69C7"/>
    <w:rsid w:val="6BF15048"/>
    <w:rsid w:val="6C1718B1"/>
    <w:rsid w:val="6C286DCE"/>
    <w:rsid w:val="6C353187"/>
    <w:rsid w:val="6C407FC9"/>
    <w:rsid w:val="6C8E0AE9"/>
    <w:rsid w:val="6C97174C"/>
    <w:rsid w:val="6CA51E3D"/>
    <w:rsid w:val="6CAE2F39"/>
    <w:rsid w:val="6CB70504"/>
    <w:rsid w:val="6CD40BF2"/>
    <w:rsid w:val="6CF95D71"/>
    <w:rsid w:val="6D6E4D8F"/>
    <w:rsid w:val="6D9A342A"/>
    <w:rsid w:val="6DBF601E"/>
    <w:rsid w:val="6DD02851"/>
    <w:rsid w:val="6DDA2712"/>
    <w:rsid w:val="6DE4072E"/>
    <w:rsid w:val="6E0E23FD"/>
    <w:rsid w:val="6E0E5A3E"/>
    <w:rsid w:val="6E236AEA"/>
    <w:rsid w:val="6E696A00"/>
    <w:rsid w:val="6E806C5D"/>
    <w:rsid w:val="6E884826"/>
    <w:rsid w:val="6EB6053B"/>
    <w:rsid w:val="6EB63D95"/>
    <w:rsid w:val="6F265009"/>
    <w:rsid w:val="6F2F193C"/>
    <w:rsid w:val="6F546EA5"/>
    <w:rsid w:val="6F5D52AA"/>
    <w:rsid w:val="6FA10A0B"/>
    <w:rsid w:val="6FB207D9"/>
    <w:rsid w:val="6FCF38F2"/>
    <w:rsid w:val="6FE3553D"/>
    <w:rsid w:val="700128DA"/>
    <w:rsid w:val="700A6775"/>
    <w:rsid w:val="70DB4C45"/>
    <w:rsid w:val="70DD3DED"/>
    <w:rsid w:val="70E75A48"/>
    <w:rsid w:val="710F3D1D"/>
    <w:rsid w:val="72383D50"/>
    <w:rsid w:val="72B40264"/>
    <w:rsid w:val="738617E6"/>
    <w:rsid w:val="73A311AA"/>
    <w:rsid w:val="73CD1EF7"/>
    <w:rsid w:val="73E3796C"/>
    <w:rsid w:val="73E7301E"/>
    <w:rsid w:val="74023D27"/>
    <w:rsid w:val="742C72E2"/>
    <w:rsid w:val="743C5899"/>
    <w:rsid w:val="7453511A"/>
    <w:rsid w:val="74BB4445"/>
    <w:rsid w:val="74CD020C"/>
    <w:rsid w:val="74E219D2"/>
    <w:rsid w:val="752051D2"/>
    <w:rsid w:val="75220020"/>
    <w:rsid w:val="752D4B85"/>
    <w:rsid w:val="754A6E68"/>
    <w:rsid w:val="754E0E15"/>
    <w:rsid w:val="75630078"/>
    <w:rsid w:val="75716244"/>
    <w:rsid w:val="75792F4D"/>
    <w:rsid w:val="75916A45"/>
    <w:rsid w:val="75AF0950"/>
    <w:rsid w:val="75BA578A"/>
    <w:rsid w:val="75CD62B0"/>
    <w:rsid w:val="75DD29AE"/>
    <w:rsid w:val="75E91581"/>
    <w:rsid w:val="76402E54"/>
    <w:rsid w:val="76592E3E"/>
    <w:rsid w:val="76670358"/>
    <w:rsid w:val="766F0386"/>
    <w:rsid w:val="76712744"/>
    <w:rsid w:val="76912B5E"/>
    <w:rsid w:val="7696219D"/>
    <w:rsid w:val="76EF02B4"/>
    <w:rsid w:val="77293CFB"/>
    <w:rsid w:val="774279C4"/>
    <w:rsid w:val="77511A3D"/>
    <w:rsid w:val="778C3E77"/>
    <w:rsid w:val="779E4134"/>
    <w:rsid w:val="77D114EA"/>
    <w:rsid w:val="780736F1"/>
    <w:rsid w:val="780B22C0"/>
    <w:rsid w:val="7839291C"/>
    <w:rsid w:val="78632E2A"/>
    <w:rsid w:val="78C12485"/>
    <w:rsid w:val="78CE6D76"/>
    <w:rsid w:val="78D01FBF"/>
    <w:rsid w:val="78D96DCA"/>
    <w:rsid w:val="790B6A49"/>
    <w:rsid w:val="791D747D"/>
    <w:rsid w:val="79256059"/>
    <w:rsid w:val="79754E8A"/>
    <w:rsid w:val="797D2110"/>
    <w:rsid w:val="79B5116F"/>
    <w:rsid w:val="79B660BE"/>
    <w:rsid w:val="79B95C7B"/>
    <w:rsid w:val="79CB3CF1"/>
    <w:rsid w:val="79D54A31"/>
    <w:rsid w:val="7A0D129F"/>
    <w:rsid w:val="7A36135A"/>
    <w:rsid w:val="7A3B606F"/>
    <w:rsid w:val="7A4538B1"/>
    <w:rsid w:val="7A85130E"/>
    <w:rsid w:val="7ABC4A73"/>
    <w:rsid w:val="7ADE536B"/>
    <w:rsid w:val="7B000E04"/>
    <w:rsid w:val="7B346CFF"/>
    <w:rsid w:val="7B6C6D45"/>
    <w:rsid w:val="7BF54FE9"/>
    <w:rsid w:val="7BFA1B8F"/>
    <w:rsid w:val="7BFF2E69"/>
    <w:rsid w:val="7C0041A3"/>
    <w:rsid w:val="7C5920DD"/>
    <w:rsid w:val="7CA05DB7"/>
    <w:rsid w:val="7D5702AA"/>
    <w:rsid w:val="7D5D42EC"/>
    <w:rsid w:val="7DAC0606"/>
    <w:rsid w:val="7E144A4A"/>
    <w:rsid w:val="7E551F78"/>
    <w:rsid w:val="7E6656FF"/>
    <w:rsid w:val="7E703864"/>
    <w:rsid w:val="7EA94D6D"/>
    <w:rsid w:val="7EDD2379"/>
    <w:rsid w:val="7EEF3669"/>
    <w:rsid w:val="7F192494"/>
    <w:rsid w:val="7F36206D"/>
    <w:rsid w:val="7F816499"/>
    <w:rsid w:val="7FA6003D"/>
    <w:rsid w:val="7FCA68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nhideWhenUsed="0" w:uiPriority="9"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99" w:name="Body Text Indent 2"/>
    <w:lsdException w:qFormat="1" w:unhideWhenUsed="0" w:uiPriority="99"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spacing w:line="216" w:lineRule="auto"/>
      <w:jc w:val="center"/>
      <w:outlineLvl w:val="0"/>
    </w:pPr>
    <w:rPr>
      <w:rFonts w:ascii="宋体" w:hAnsi="宋体"/>
      <w:b/>
      <w:sz w:val="30"/>
      <w:szCs w:val="20"/>
    </w:rPr>
  </w:style>
  <w:style w:type="paragraph" w:styleId="4">
    <w:name w:val="heading 2"/>
    <w:basedOn w:val="1"/>
    <w:next w:val="1"/>
    <w:qFormat/>
    <w:uiPriority w:val="1"/>
    <w:pPr>
      <w:ind w:left="218"/>
      <w:outlineLvl w:val="1"/>
    </w:pPr>
    <w:rPr>
      <w:rFonts w:ascii="宋体" w:hAnsi="宋体" w:cs="宋体"/>
      <w:b/>
      <w:bCs/>
      <w:sz w:val="24"/>
      <w:lang w:val="zh-CN" w:bidi="zh-CN"/>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9"/>
    <w:pPr>
      <w:keepNext/>
      <w:keepLines/>
      <w:spacing w:before="280" w:after="290" w:line="376" w:lineRule="auto"/>
      <w:outlineLvl w:val="3"/>
    </w:pPr>
    <w:rPr>
      <w:rFonts w:ascii="Cambria" w:hAnsi="Cambria"/>
      <w:b/>
      <w:bCs/>
      <w:szCs w:val="28"/>
    </w:rPr>
  </w:style>
  <w:style w:type="paragraph" w:styleId="7">
    <w:name w:val="heading 6"/>
    <w:basedOn w:val="1"/>
    <w:next w:val="1"/>
    <w:unhideWhenUsed/>
    <w:qFormat/>
    <w:uiPriority w:val="0"/>
    <w:pPr>
      <w:keepNext/>
      <w:keepLines/>
      <w:numPr>
        <w:ilvl w:val="5"/>
        <w:numId w:val="1"/>
      </w:numPr>
      <w:spacing w:beforeLines="0" w:beforeAutospacing="0" w:afterLines="0" w:afterAutospacing="0" w:line="312" w:lineRule="auto"/>
      <w:ind w:left="1151" w:hanging="1151" w:firstLineChars="0"/>
      <w:outlineLvl w:val="5"/>
    </w:pPr>
    <w:rPr>
      <w:rFonts w:ascii="Arial" w:hAnsi="Arial" w:eastAsia="黑体"/>
      <w:b/>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8">
    <w:name w:val="Normal Indent"/>
    <w:basedOn w:val="1"/>
    <w:next w:val="1"/>
    <w:link w:val="91"/>
    <w:qFormat/>
    <w:uiPriority w:val="0"/>
    <w:pPr>
      <w:ind w:firstLine="420" w:firstLineChars="200"/>
    </w:pPr>
  </w:style>
  <w:style w:type="paragraph" w:styleId="9">
    <w:name w:val="Document Map"/>
    <w:basedOn w:val="1"/>
    <w:link w:val="64"/>
    <w:qFormat/>
    <w:uiPriority w:val="0"/>
    <w:rPr>
      <w:rFonts w:ascii="宋体"/>
      <w:sz w:val="18"/>
      <w:szCs w:val="18"/>
    </w:rPr>
  </w:style>
  <w:style w:type="paragraph" w:styleId="10">
    <w:name w:val="toa heading"/>
    <w:basedOn w:val="1"/>
    <w:next w:val="1"/>
    <w:qFormat/>
    <w:uiPriority w:val="0"/>
    <w:pPr>
      <w:spacing w:before="120"/>
    </w:pPr>
    <w:rPr>
      <w:rFonts w:ascii="Arial" w:hAnsi="Arial"/>
      <w:sz w:val="24"/>
    </w:rPr>
  </w:style>
  <w:style w:type="paragraph" w:styleId="11">
    <w:name w:val="annotation text"/>
    <w:basedOn w:val="1"/>
    <w:link w:val="74"/>
    <w:qFormat/>
    <w:uiPriority w:val="0"/>
    <w:pPr>
      <w:jc w:val="left"/>
    </w:pPr>
  </w:style>
  <w:style w:type="paragraph" w:styleId="12">
    <w:name w:val="Body Text"/>
    <w:basedOn w:val="1"/>
    <w:qFormat/>
    <w:uiPriority w:val="0"/>
    <w:rPr>
      <w:rFonts w:ascii="宋体" w:hAnsi="宋体"/>
      <w:sz w:val="28"/>
    </w:rPr>
  </w:style>
  <w:style w:type="paragraph" w:styleId="13">
    <w:name w:val="Body Text Indent"/>
    <w:basedOn w:val="1"/>
    <w:qFormat/>
    <w:uiPriority w:val="0"/>
    <w:pPr>
      <w:spacing w:line="360" w:lineRule="auto"/>
      <w:ind w:firstLine="600" w:firstLineChars="200"/>
    </w:pPr>
    <w:rPr>
      <w:rFonts w:ascii="仿宋_GB2312" w:hAnsi="宋体" w:eastAsia="仿宋_GB2312"/>
      <w:sz w:val="30"/>
    </w:rPr>
  </w:style>
  <w:style w:type="paragraph" w:styleId="14">
    <w:name w:val="Block Text"/>
    <w:basedOn w:val="1"/>
    <w:qFormat/>
    <w:uiPriority w:val="0"/>
    <w:pPr>
      <w:spacing w:line="390" w:lineRule="exact"/>
      <w:ind w:left="735" w:right="-296" w:rightChars="-141"/>
    </w:pPr>
    <w:rPr>
      <w:rFonts w:ascii="宋体"/>
    </w:rPr>
  </w:style>
  <w:style w:type="paragraph" w:styleId="15">
    <w:name w:val="Plain Text"/>
    <w:basedOn w:val="1"/>
    <w:next w:val="1"/>
    <w:qFormat/>
    <w:uiPriority w:val="0"/>
    <w:rPr>
      <w:rFonts w:ascii="宋体" w:hAnsi="Courier New" w:cs="Courier New"/>
      <w:szCs w:val="21"/>
    </w:rPr>
  </w:style>
  <w:style w:type="paragraph" w:styleId="16">
    <w:name w:val="toc 8"/>
    <w:basedOn w:val="1"/>
    <w:next w:val="1"/>
    <w:qFormat/>
    <w:uiPriority w:val="0"/>
    <w:pPr>
      <w:ind w:left="2940" w:leftChars="1400"/>
    </w:pPr>
  </w:style>
  <w:style w:type="paragraph" w:styleId="17">
    <w:name w:val="Date"/>
    <w:basedOn w:val="1"/>
    <w:next w:val="1"/>
    <w:qFormat/>
    <w:uiPriority w:val="0"/>
    <w:pPr>
      <w:ind w:left="100" w:leftChars="2500"/>
    </w:pPr>
  </w:style>
  <w:style w:type="paragraph" w:styleId="18">
    <w:name w:val="Body Text Indent 2"/>
    <w:basedOn w:val="1"/>
    <w:semiHidden/>
    <w:unhideWhenUsed/>
    <w:qFormat/>
    <w:uiPriority w:val="99"/>
    <w:pPr>
      <w:spacing w:after="120" w:line="480" w:lineRule="auto"/>
      <w:ind w:left="420" w:leftChars="200"/>
    </w:pPr>
  </w:style>
  <w:style w:type="paragraph" w:styleId="19">
    <w:name w:val="Balloon Text"/>
    <w:basedOn w:val="1"/>
    <w:link w:val="63"/>
    <w:qFormat/>
    <w:uiPriority w:val="0"/>
    <w:rPr>
      <w:sz w:val="18"/>
      <w:szCs w:val="18"/>
    </w:rPr>
  </w:style>
  <w:style w:type="paragraph" w:styleId="20">
    <w:name w:val="header"/>
    <w:basedOn w:val="1"/>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21">
    <w:name w:val="footnote text"/>
    <w:basedOn w:val="1"/>
    <w:semiHidden/>
    <w:qFormat/>
    <w:uiPriority w:val="0"/>
    <w:pPr>
      <w:snapToGrid w:val="0"/>
      <w:jc w:val="left"/>
    </w:pPr>
    <w:rPr>
      <w:sz w:val="18"/>
      <w:szCs w:val="18"/>
    </w:rPr>
  </w:style>
  <w:style w:type="paragraph" w:styleId="22">
    <w:name w:val="toc 6"/>
    <w:basedOn w:val="1"/>
    <w:next w:val="1"/>
    <w:qFormat/>
    <w:uiPriority w:val="0"/>
    <w:pPr>
      <w:ind w:left="2100" w:leftChars="1000"/>
    </w:pPr>
  </w:style>
  <w:style w:type="paragraph" w:styleId="23">
    <w:name w:val="Body Text Indent 3"/>
    <w:basedOn w:val="1"/>
    <w:qFormat/>
    <w:uiPriority w:val="99"/>
    <w:pPr>
      <w:spacing w:after="120"/>
      <w:ind w:left="420" w:leftChars="200"/>
    </w:pPr>
    <w:rPr>
      <w:sz w:val="16"/>
      <w:szCs w:val="16"/>
    </w:rPr>
  </w:style>
  <w:style w:type="paragraph" w:styleId="24">
    <w:name w:val="Body Text 2"/>
    <w:basedOn w:val="1"/>
    <w:qFormat/>
    <w:uiPriority w:val="0"/>
    <w:pPr>
      <w:spacing w:after="120" w:line="480" w:lineRule="auto"/>
    </w:pPr>
  </w:style>
  <w:style w:type="paragraph" w:styleId="25">
    <w:name w:val="Normal (Web)"/>
    <w:basedOn w:val="1"/>
    <w:qFormat/>
    <w:uiPriority w:val="99"/>
    <w:pPr>
      <w:spacing w:beforeAutospacing="1" w:afterAutospacing="1"/>
      <w:jc w:val="left"/>
    </w:pPr>
    <w:rPr>
      <w:kern w:val="0"/>
      <w:sz w:val="24"/>
    </w:rPr>
  </w:style>
  <w:style w:type="paragraph" w:styleId="26">
    <w:name w:val="annotation subject"/>
    <w:basedOn w:val="11"/>
    <w:next w:val="11"/>
    <w:link w:val="75"/>
    <w:qFormat/>
    <w:uiPriority w:val="0"/>
    <w:rPr>
      <w:b/>
      <w:bCs/>
    </w:rPr>
  </w:style>
  <w:style w:type="paragraph" w:styleId="27">
    <w:name w:val="Body Text First Indent"/>
    <w:basedOn w:val="12"/>
    <w:next w:val="22"/>
    <w:qFormat/>
    <w:uiPriority w:val="0"/>
    <w:pPr>
      <w:spacing w:line="312" w:lineRule="auto"/>
      <w:ind w:firstLine="420"/>
    </w:pPr>
  </w:style>
  <w:style w:type="paragraph" w:styleId="28">
    <w:name w:val="Body Text First Indent 2"/>
    <w:basedOn w:val="13"/>
    <w:qFormat/>
    <w:uiPriority w:val="0"/>
    <w:pPr>
      <w:spacing w:after="120" w:line="240" w:lineRule="auto"/>
      <w:ind w:left="420" w:leftChars="200" w:firstLine="420"/>
    </w:pPr>
    <w:rPr>
      <w:rFonts w:ascii="Times New Roman" w:hAnsi="Times New Roman" w:eastAsia="楷体_GB2312"/>
      <w:sz w:val="21"/>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style>
  <w:style w:type="character" w:styleId="33">
    <w:name w:val="page number"/>
    <w:basedOn w:val="31"/>
    <w:qFormat/>
    <w:uiPriority w:val="0"/>
  </w:style>
  <w:style w:type="character" w:styleId="34">
    <w:name w:val="FollowedHyperlink"/>
    <w:basedOn w:val="31"/>
    <w:qFormat/>
    <w:uiPriority w:val="0"/>
    <w:rPr>
      <w:color w:val="333333"/>
      <w:u w:val="none"/>
    </w:rPr>
  </w:style>
  <w:style w:type="character" w:styleId="35">
    <w:name w:val="Emphasis"/>
    <w:basedOn w:val="31"/>
    <w:qFormat/>
    <w:uiPriority w:val="0"/>
  </w:style>
  <w:style w:type="character" w:styleId="36">
    <w:name w:val="HTML Definition"/>
    <w:basedOn w:val="31"/>
    <w:qFormat/>
    <w:uiPriority w:val="0"/>
  </w:style>
  <w:style w:type="character" w:styleId="37">
    <w:name w:val="HTML Typewriter"/>
    <w:basedOn w:val="31"/>
    <w:qFormat/>
    <w:uiPriority w:val="0"/>
    <w:rPr>
      <w:rFonts w:hint="default" w:ascii="monospace" w:hAnsi="monospace" w:eastAsia="monospace" w:cs="monospace"/>
      <w:sz w:val="20"/>
    </w:rPr>
  </w:style>
  <w:style w:type="character" w:styleId="38">
    <w:name w:val="HTML Acronym"/>
    <w:basedOn w:val="31"/>
    <w:qFormat/>
    <w:uiPriority w:val="0"/>
  </w:style>
  <w:style w:type="character" w:styleId="39">
    <w:name w:val="HTML Variable"/>
    <w:basedOn w:val="31"/>
    <w:qFormat/>
    <w:uiPriority w:val="0"/>
  </w:style>
  <w:style w:type="character" w:styleId="40">
    <w:name w:val="Hyperlink"/>
    <w:qFormat/>
    <w:uiPriority w:val="0"/>
    <w:rPr>
      <w:color w:val="0000FF"/>
      <w:u w:val="single"/>
    </w:rPr>
  </w:style>
  <w:style w:type="character" w:styleId="41">
    <w:name w:val="HTML Code"/>
    <w:basedOn w:val="31"/>
    <w:qFormat/>
    <w:uiPriority w:val="0"/>
    <w:rPr>
      <w:rFonts w:hint="default" w:ascii="monospace" w:hAnsi="monospace" w:eastAsia="monospace" w:cs="monospace"/>
      <w:sz w:val="20"/>
    </w:rPr>
  </w:style>
  <w:style w:type="character" w:styleId="42">
    <w:name w:val="annotation reference"/>
    <w:semiHidden/>
    <w:qFormat/>
    <w:uiPriority w:val="0"/>
    <w:rPr>
      <w:sz w:val="21"/>
      <w:szCs w:val="21"/>
    </w:rPr>
  </w:style>
  <w:style w:type="character" w:styleId="43">
    <w:name w:val="HTML Cite"/>
    <w:basedOn w:val="31"/>
    <w:qFormat/>
    <w:uiPriority w:val="0"/>
  </w:style>
  <w:style w:type="character" w:styleId="44">
    <w:name w:val="HTML Keyboard"/>
    <w:basedOn w:val="31"/>
    <w:qFormat/>
    <w:uiPriority w:val="0"/>
    <w:rPr>
      <w:rFonts w:ascii="monospace" w:hAnsi="monospace" w:eastAsia="monospace" w:cs="monospace"/>
      <w:sz w:val="20"/>
    </w:rPr>
  </w:style>
  <w:style w:type="character" w:styleId="45">
    <w:name w:val="HTML Sample"/>
    <w:basedOn w:val="31"/>
    <w:qFormat/>
    <w:uiPriority w:val="0"/>
    <w:rPr>
      <w:rFonts w:hint="default" w:ascii="monospace" w:hAnsi="monospace" w:eastAsia="monospace" w:cs="monospace"/>
    </w:rPr>
  </w:style>
  <w:style w:type="paragraph" w:customStyle="1" w:styleId="46">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7">
    <w:name w:val="文章正文"/>
    <w:basedOn w:val="1"/>
    <w:autoRedefine/>
    <w:qFormat/>
    <w:uiPriority w:val="0"/>
    <w:pPr>
      <w:spacing w:line="360" w:lineRule="auto"/>
      <w:ind w:firstLine="200" w:firstLineChars="200"/>
    </w:pPr>
    <w:rPr>
      <w:sz w:val="24"/>
    </w:rPr>
  </w:style>
  <w:style w:type="paragraph" w:customStyle="1" w:styleId="48">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9">
    <w:name w:val="首行缩进"/>
    <w:basedOn w:val="1"/>
    <w:qFormat/>
    <w:uiPriority w:val="0"/>
    <w:pPr>
      <w:ind w:firstLine="480" w:firstLineChars="200"/>
    </w:pPr>
    <w:rPr>
      <w:lang w:val="zh-CN"/>
    </w:rPr>
  </w:style>
  <w:style w:type="paragraph" w:customStyle="1" w:styleId="50">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51">
    <w:name w:val="BodyText1I"/>
    <w:basedOn w:val="52"/>
    <w:qFormat/>
    <w:uiPriority w:val="0"/>
    <w:pPr>
      <w:tabs>
        <w:tab w:val="left" w:pos="3380"/>
      </w:tabs>
      <w:ind w:firstLine="420" w:firstLineChars="100"/>
    </w:pPr>
    <w:rPr>
      <w:rFonts w:ascii="宋体" w:hAnsi="宋体"/>
      <w:sz w:val="28"/>
      <w:szCs w:val="28"/>
    </w:rPr>
  </w:style>
  <w:style w:type="paragraph" w:customStyle="1" w:styleId="52">
    <w:name w:val="BodyText"/>
    <w:basedOn w:val="1"/>
    <w:qFormat/>
    <w:uiPriority w:val="0"/>
    <w:pPr>
      <w:tabs>
        <w:tab w:val="left" w:pos="3380"/>
      </w:tabs>
      <w:jc w:val="center"/>
      <w:textAlignment w:val="baseline"/>
    </w:pPr>
    <w:rPr>
      <w:rFonts w:ascii="Times New Roman"/>
      <w:b/>
      <w:bCs/>
      <w:spacing w:val="-20"/>
      <w:kern w:val="0"/>
      <w:sz w:val="36"/>
    </w:rPr>
  </w:style>
  <w:style w:type="paragraph" w:customStyle="1" w:styleId="53">
    <w:name w:val="段"/>
    <w:next w:val="1"/>
    <w:qFormat/>
    <w:uiPriority w:val="0"/>
    <w:pPr>
      <w:tabs>
        <w:tab w:val="center" w:pos="4201"/>
        <w:tab w:val="right" w:leader="dot" w:pos="9298"/>
      </w:tabs>
      <w:autoSpaceDE w:val="0"/>
      <w:autoSpaceDN w:val="0"/>
      <w:ind w:firstLine="420" w:firstLineChars="200"/>
      <w:jc w:val="both"/>
    </w:pPr>
    <w:rPr>
      <w:rFonts w:ascii="宋体" w:hAnsi="宋体" w:eastAsia="Times New Roman" w:cs="Times New Roman"/>
      <w:kern w:val="2"/>
      <w:sz w:val="21"/>
      <w:szCs w:val="22"/>
      <w:lang w:val="en-US" w:eastAsia="zh-CN" w:bidi="ar-SA"/>
    </w:rPr>
  </w:style>
  <w:style w:type="paragraph" w:customStyle="1" w:styleId="54">
    <w:name w:val="纯文本2"/>
    <w:basedOn w:val="1"/>
    <w:qFormat/>
    <w:uiPriority w:val="0"/>
    <w:pPr>
      <w:adjustRightInd w:val="0"/>
      <w:textAlignment w:val="baseline"/>
    </w:pPr>
    <w:rPr>
      <w:rFonts w:ascii="宋体" w:hAnsi="Courier New" w:eastAsia="楷体_GB2312"/>
      <w:sz w:val="26"/>
      <w:szCs w:val="20"/>
    </w:rPr>
  </w:style>
  <w:style w:type="paragraph" w:customStyle="1" w:styleId="5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6">
    <w:name w:val="自动更正"/>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_Style 1"/>
    <w:qFormat/>
    <w:uiPriority w:val="99"/>
    <w:rPr>
      <w:rFonts w:ascii="Calibri" w:hAnsi="Calibri" w:eastAsia="宋体" w:cs="Times New Roman"/>
      <w:kern w:val="2"/>
      <w:sz w:val="28"/>
      <w:szCs w:val="22"/>
      <w:lang w:val="en-US" w:eastAsia="zh-CN" w:bidi="ar-SA"/>
    </w:rPr>
  </w:style>
  <w:style w:type="character" w:customStyle="1" w:styleId="58">
    <w:name w:val="font51"/>
    <w:basedOn w:val="31"/>
    <w:qFormat/>
    <w:uiPriority w:val="0"/>
    <w:rPr>
      <w:rFonts w:hint="eastAsia" w:ascii="宋体" w:hAnsi="宋体" w:eastAsia="宋体" w:cs="宋体"/>
      <w:color w:val="000000"/>
      <w:sz w:val="20"/>
      <w:szCs w:val="20"/>
      <w:u w:val="none"/>
    </w:rPr>
  </w:style>
  <w:style w:type="character" w:customStyle="1" w:styleId="59">
    <w:name w:val="font61"/>
    <w:basedOn w:val="31"/>
    <w:qFormat/>
    <w:uiPriority w:val="0"/>
    <w:rPr>
      <w:rFonts w:hint="eastAsia" w:ascii="宋体" w:hAnsi="宋体" w:eastAsia="宋体" w:cs="宋体"/>
      <w:b/>
      <w:color w:val="FF0000"/>
      <w:sz w:val="20"/>
      <w:szCs w:val="20"/>
      <w:u w:val="none"/>
    </w:rPr>
  </w:style>
  <w:style w:type="paragraph" w:styleId="60">
    <w:name w:val="List Paragraph"/>
    <w:basedOn w:val="1"/>
    <w:qFormat/>
    <w:uiPriority w:val="1"/>
    <w:pPr>
      <w:ind w:left="218" w:firstLine="480"/>
    </w:pPr>
    <w:rPr>
      <w:rFonts w:ascii="宋体" w:hAnsi="宋体" w:cs="宋体"/>
      <w:lang w:val="zh-CN" w:bidi="zh-CN"/>
    </w:rPr>
  </w:style>
  <w:style w:type="paragraph" w:customStyle="1" w:styleId="61">
    <w:name w:val="正文2"/>
    <w:basedOn w:val="1"/>
    <w:qFormat/>
    <w:uiPriority w:val="0"/>
    <w:pPr>
      <w:spacing w:before="156" w:line="360" w:lineRule="auto"/>
      <w:ind w:firstLine="510" w:firstLineChars="200"/>
    </w:pPr>
    <w:rPr>
      <w:sz w:val="24"/>
      <w:szCs w:val="20"/>
    </w:rPr>
  </w:style>
  <w:style w:type="paragraph" w:customStyle="1" w:styleId="62">
    <w:name w:val="DAS正文"/>
    <w:basedOn w:val="1"/>
    <w:qFormat/>
    <w:uiPriority w:val="0"/>
    <w:pPr>
      <w:ind w:right="181" w:firstLine="480"/>
    </w:pPr>
    <w:rPr>
      <w:rFonts w:ascii="Verdana" w:hAnsi="Verdana"/>
      <w:sz w:val="24"/>
    </w:rPr>
  </w:style>
  <w:style w:type="character" w:customStyle="1" w:styleId="63">
    <w:name w:val="批注框文本 字符"/>
    <w:basedOn w:val="31"/>
    <w:link w:val="19"/>
    <w:qFormat/>
    <w:uiPriority w:val="0"/>
    <w:rPr>
      <w:rFonts w:ascii="Calibri" w:hAnsi="Calibri"/>
      <w:kern w:val="2"/>
      <w:sz w:val="18"/>
      <w:szCs w:val="18"/>
    </w:rPr>
  </w:style>
  <w:style w:type="character" w:customStyle="1" w:styleId="64">
    <w:name w:val="文档结构图 字符"/>
    <w:basedOn w:val="31"/>
    <w:link w:val="9"/>
    <w:qFormat/>
    <w:uiPriority w:val="0"/>
    <w:rPr>
      <w:rFonts w:ascii="宋体" w:hAnsi="Calibri"/>
      <w:kern w:val="2"/>
      <w:sz w:val="18"/>
      <w:szCs w:val="18"/>
    </w:rPr>
  </w:style>
  <w:style w:type="paragraph" w:customStyle="1" w:styleId="65">
    <w:name w:val="标题2"/>
    <w:basedOn w:val="4"/>
    <w:qFormat/>
    <w:uiPriority w:val="0"/>
    <w:pPr>
      <w:adjustRightInd w:val="0"/>
      <w:snapToGrid w:val="0"/>
      <w:spacing w:beforeLines="60" w:afterLines="30" w:line="360" w:lineRule="auto"/>
      <w:ind w:left="8"/>
      <w:jc w:val="left"/>
    </w:pPr>
    <w:rPr>
      <w:rFonts w:eastAsia="黑体"/>
      <w:sz w:val="30"/>
    </w:rPr>
  </w:style>
  <w:style w:type="paragraph" w:customStyle="1" w:styleId="66">
    <w:name w:val="标题3"/>
    <w:basedOn w:val="5"/>
    <w:qFormat/>
    <w:uiPriority w:val="0"/>
    <w:pPr>
      <w:spacing w:beforeLines="50" w:afterLines="20"/>
      <w:ind w:left="8"/>
    </w:pPr>
    <w:rPr>
      <w:sz w:val="28"/>
    </w:rPr>
  </w:style>
  <w:style w:type="paragraph" w:customStyle="1" w:styleId="67">
    <w:name w:val="标题4"/>
    <w:basedOn w:val="6"/>
    <w:qFormat/>
    <w:uiPriority w:val="0"/>
    <w:pPr>
      <w:spacing w:before="0" w:after="0" w:line="360" w:lineRule="auto"/>
      <w:ind w:left="8"/>
    </w:pPr>
  </w:style>
  <w:style w:type="paragraph" w:customStyle="1" w:styleId="68">
    <w:name w:val="表格文字"/>
    <w:basedOn w:val="69"/>
    <w:next w:val="12"/>
    <w:qFormat/>
    <w:uiPriority w:val="0"/>
    <w:pPr>
      <w:adjustRightInd w:val="0"/>
      <w:spacing w:line="420" w:lineRule="atLeast"/>
      <w:jc w:val="left"/>
      <w:textAlignment w:val="baseline"/>
    </w:pPr>
    <w:rPr>
      <w:kern w:val="0"/>
    </w:rPr>
  </w:style>
  <w:style w:type="paragraph" w:customStyle="1" w:styleId="69">
    <w:name w:val="表格文字（两侧对齐）"/>
    <w:basedOn w:val="1"/>
    <w:qFormat/>
    <w:uiPriority w:val="0"/>
    <w:pPr>
      <w:snapToGrid w:val="0"/>
    </w:pPr>
    <w:rPr>
      <w:rFonts w:eastAsia="宋体"/>
      <w:sz w:val="20"/>
    </w:rPr>
  </w:style>
  <w:style w:type="character" w:customStyle="1" w:styleId="70">
    <w:name w:val="font71"/>
    <w:basedOn w:val="31"/>
    <w:qFormat/>
    <w:uiPriority w:val="0"/>
    <w:rPr>
      <w:rFonts w:hint="default" w:ascii="Times New Roman" w:hAnsi="Times New Roman" w:cs="Times New Roman"/>
      <w:color w:val="000000"/>
      <w:sz w:val="20"/>
      <w:szCs w:val="20"/>
      <w:u w:val="none"/>
    </w:rPr>
  </w:style>
  <w:style w:type="character" w:customStyle="1" w:styleId="71">
    <w:name w:val="font21"/>
    <w:basedOn w:val="31"/>
    <w:qFormat/>
    <w:uiPriority w:val="0"/>
    <w:rPr>
      <w:rFonts w:hint="default" w:ascii="仿宋_GB2312" w:eastAsia="仿宋_GB2312" w:cs="仿宋_GB2312"/>
      <w:color w:val="000000"/>
      <w:sz w:val="20"/>
      <w:szCs w:val="20"/>
      <w:u w:val="none"/>
    </w:rPr>
  </w:style>
  <w:style w:type="character" w:customStyle="1" w:styleId="72">
    <w:name w:val="font41"/>
    <w:basedOn w:val="31"/>
    <w:qFormat/>
    <w:uiPriority w:val="0"/>
    <w:rPr>
      <w:rFonts w:hint="eastAsia" w:ascii="宋体" w:hAnsi="宋体" w:eastAsia="宋体" w:cs="宋体"/>
      <w:color w:val="000000"/>
      <w:sz w:val="20"/>
      <w:szCs w:val="20"/>
      <w:u w:val="none"/>
    </w:rPr>
  </w:style>
  <w:style w:type="paragraph" w:customStyle="1" w:styleId="73">
    <w:name w:val="Table Paragraph"/>
    <w:basedOn w:val="1"/>
    <w:qFormat/>
    <w:uiPriority w:val="1"/>
    <w:rPr>
      <w:rFonts w:ascii="宋体" w:hAnsi="宋体" w:cs="宋体"/>
    </w:rPr>
  </w:style>
  <w:style w:type="character" w:customStyle="1" w:styleId="74">
    <w:name w:val="批注文字 字符"/>
    <w:basedOn w:val="31"/>
    <w:link w:val="11"/>
    <w:qFormat/>
    <w:uiPriority w:val="0"/>
    <w:rPr>
      <w:rFonts w:ascii="Calibri" w:hAnsi="Calibri"/>
      <w:kern w:val="2"/>
      <w:sz w:val="21"/>
      <w:szCs w:val="24"/>
    </w:rPr>
  </w:style>
  <w:style w:type="character" w:customStyle="1" w:styleId="75">
    <w:name w:val="批注主题 字符"/>
    <w:basedOn w:val="74"/>
    <w:link w:val="26"/>
    <w:qFormat/>
    <w:uiPriority w:val="0"/>
    <w:rPr>
      <w:rFonts w:ascii="Calibri" w:hAnsi="Calibri"/>
      <w:b/>
      <w:bCs/>
      <w:kern w:val="2"/>
      <w:sz w:val="21"/>
      <w:szCs w:val="24"/>
    </w:rPr>
  </w:style>
  <w:style w:type="paragraph" w:styleId="76">
    <w:name w:val="No Spacing"/>
    <w:basedOn w:val="1"/>
    <w:qFormat/>
    <w:uiPriority w:val="1"/>
    <w:rPr>
      <w:rFonts w:ascii="Times New Roman" w:hAnsi="Times New Roman"/>
    </w:rPr>
  </w:style>
  <w:style w:type="character" w:customStyle="1" w:styleId="77">
    <w:name w:val="fontborder"/>
    <w:basedOn w:val="31"/>
    <w:qFormat/>
    <w:uiPriority w:val="0"/>
    <w:rPr>
      <w:bdr w:val="single" w:color="000000" w:sz="6" w:space="0"/>
    </w:rPr>
  </w:style>
  <w:style w:type="character" w:customStyle="1" w:styleId="78">
    <w:name w:val="hidden"/>
    <w:basedOn w:val="31"/>
    <w:qFormat/>
    <w:uiPriority w:val="0"/>
    <w:rPr>
      <w:vanish/>
    </w:rPr>
  </w:style>
  <w:style w:type="character" w:customStyle="1" w:styleId="79">
    <w:name w:val="fontstrikethrough"/>
    <w:basedOn w:val="31"/>
    <w:qFormat/>
    <w:uiPriority w:val="0"/>
    <w:rPr>
      <w:strike/>
    </w:rPr>
  </w:style>
  <w:style w:type="character" w:customStyle="1" w:styleId="80">
    <w:name w:val="two-lines"/>
    <w:basedOn w:val="31"/>
    <w:qFormat/>
    <w:uiPriority w:val="0"/>
  </w:style>
  <w:style w:type="character" w:customStyle="1" w:styleId="81">
    <w:name w:val="trumbowyg-msg-error"/>
    <w:basedOn w:val="31"/>
    <w:qFormat/>
    <w:uiPriority w:val="0"/>
    <w:rPr>
      <w:color w:val="E74C3C"/>
    </w:rPr>
  </w:style>
  <w:style w:type="character" w:customStyle="1" w:styleId="82">
    <w:name w:val="trumbowyg-msg-error1"/>
    <w:basedOn w:val="31"/>
    <w:qFormat/>
    <w:uiPriority w:val="0"/>
    <w:rPr>
      <w:color w:val="E74C3C"/>
    </w:rPr>
  </w:style>
  <w:style w:type="character" w:customStyle="1" w:styleId="83">
    <w:name w:val="one-lines"/>
    <w:basedOn w:val="31"/>
    <w:qFormat/>
    <w:uiPriority w:val="0"/>
  </w:style>
  <w:style w:type="paragraph" w:customStyle="1" w:styleId="84">
    <w:name w:val="A正文小四"/>
    <w:basedOn w:val="1"/>
    <w:qFormat/>
    <w:uiPriority w:val="0"/>
    <w:pPr>
      <w:ind w:firstLine="200" w:firstLineChars="200"/>
    </w:pPr>
    <w:rPr>
      <w:rFonts w:ascii="Times New Roman" w:hAnsi="Times New Roman"/>
    </w:rPr>
  </w:style>
  <w:style w:type="character" w:customStyle="1" w:styleId="85">
    <w:name w:val="NormalCharacter"/>
    <w:semiHidden/>
    <w:qFormat/>
    <w:uiPriority w:val="0"/>
    <w:rPr>
      <w:kern w:val="2"/>
      <w:sz w:val="21"/>
      <w:szCs w:val="24"/>
      <w:lang w:val="en-US" w:eastAsia="zh-CN" w:bidi="ar-SA"/>
    </w:rPr>
  </w:style>
  <w:style w:type="paragraph" w:customStyle="1" w:styleId="86">
    <w:name w:val="Body text|1"/>
    <w:basedOn w:val="1"/>
    <w:qFormat/>
    <w:uiPriority w:val="99"/>
    <w:pPr>
      <w:spacing w:line="353" w:lineRule="auto"/>
      <w:ind w:firstLine="400"/>
      <w:jc w:val="left"/>
    </w:pPr>
    <w:rPr>
      <w:rFonts w:ascii="宋体" w:hAnsi="宋体" w:cs="宋体"/>
      <w:color w:val="000000"/>
      <w:kern w:val="0"/>
      <w:sz w:val="20"/>
      <w:szCs w:val="20"/>
      <w:lang w:val="zh-CN"/>
    </w:rPr>
  </w:style>
  <w:style w:type="paragraph" w:customStyle="1" w:styleId="87">
    <w:name w:val="21bc9c4b-6a32-43e5-beaa-fd2d792c5735"/>
    <w:basedOn w:val="3"/>
    <w:next w:val="1"/>
    <w:link w:val="89"/>
    <w:qFormat/>
    <w:uiPriority w:val="0"/>
    <w:pPr>
      <w:spacing w:line="360" w:lineRule="auto"/>
      <w:jc w:val="left"/>
    </w:pPr>
    <w:rPr>
      <w:rFonts w:ascii="微软雅黑" w:hAnsi="微软雅黑" w:eastAsia="微软雅黑" w:cs="仿宋"/>
      <w:color w:val="000000"/>
      <w:kern w:val="0"/>
      <w:sz w:val="32"/>
    </w:rPr>
  </w:style>
  <w:style w:type="paragraph" w:customStyle="1" w:styleId="88">
    <w:name w:val="acbfdd8b-e11b-4d36-88ff-6049b138f862"/>
    <w:basedOn w:val="12"/>
    <w:link w:val="90"/>
    <w:qFormat/>
    <w:uiPriority w:val="0"/>
    <w:pPr>
      <w:spacing w:line="360" w:lineRule="auto"/>
      <w:jc w:val="left"/>
    </w:pPr>
    <w:rPr>
      <w:rFonts w:ascii="微软雅黑" w:hAnsi="微软雅黑" w:eastAsia="微软雅黑" w:cs="仿宋"/>
      <w:bCs/>
      <w:color w:val="000000"/>
      <w:kern w:val="0"/>
      <w:sz w:val="22"/>
    </w:rPr>
  </w:style>
  <w:style w:type="character" w:customStyle="1" w:styleId="89">
    <w:name w:val="21bc9c4b-6a32-43e5-beaa-fd2d792c5735 字符"/>
    <w:basedOn w:val="31"/>
    <w:link w:val="87"/>
    <w:qFormat/>
    <w:uiPriority w:val="0"/>
    <w:rPr>
      <w:rFonts w:ascii="微软雅黑" w:hAnsi="微软雅黑" w:eastAsia="微软雅黑" w:cs="仿宋"/>
      <w:b/>
      <w:color w:val="000000"/>
      <w:sz w:val="32"/>
    </w:rPr>
  </w:style>
  <w:style w:type="character" w:customStyle="1" w:styleId="90">
    <w:name w:val="acbfdd8b-e11b-4d36-88ff-6049b138f862 字符"/>
    <w:basedOn w:val="31"/>
    <w:link w:val="88"/>
    <w:qFormat/>
    <w:uiPriority w:val="0"/>
    <w:rPr>
      <w:rFonts w:ascii="微软雅黑" w:hAnsi="微软雅黑" w:eastAsia="微软雅黑" w:cs="仿宋"/>
      <w:bCs/>
      <w:color w:val="000000"/>
      <w:sz w:val="22"/>
      <w:szCs w:val="24"/>
    </w:rPr>
  </w:style>
  <w:style w:type="character" w:customStyle="1" w:styleId="91">
    <w:name w:val="正文缩进 字符"/>
    <w:link w:val="8"/>
    <w:qFormat/>
    <w:uiPriority w:val="0"/>
    <w:rPr>
      <w:rFonts w:ascii="Calibri" w:hAnsi="Calibri"/>
      <w:kern w:val="2"/>
      <w:sz w:val="21"/>
      <w:szCs w:val="24"/>
    </w:rPr>
  </w:style>
  <w:style w:type="paragraph" w:customStyle="1" w:styleId="92">
    <w:name w:val="p0"/>
    <w:basedOn w:val="1"/>
    <w:qFormat/>
    <w:uiPriority w:val="0"/>
    <w:pPr>
      <w:widowControl/>
    </w:pPr>
    <w:rPr>
      <w:kern w:val="0"/>
      <w:szCs w:val="21"/>
    </w:rPr>
  </w:style>
  <w:style w:type="paragraph" w:customStyle="1" w:styleId="93">
    <w:name w:val="*正文"/>
    <w:basedOn w:val="1"/>
    <w:qFormat/>
    <w:uiPriority w:val="0"/>
    <w:pPr>
      <w:adjustRightInd w:val="0"/>
      <w:snapToGrid w:val="0"/>
      <w:spacing w:line="360" w:lineRule="auto"/>
      <w:ind w:firstLine="200" w:firstLineChars="200"/>
    </w:pPr>
    <w:rPr>
      <w:rFonts w:ascii="宋体" w:hAnsi="宋体"/>
      <w:sz w:val="28"/>
    </w:rPr>
  </w:style>
  <w:style w:type="paragraph" w:customStyle="1" w:styleId="94">
    <w:name w:val="[Normal]"/>
    <w:autoRedefine/>
    <w:qFormat/>
    <w:uiPriority w:val="0"/>
    <w:rPr>
      <w:rFonts w:ascii="宋体" w:hAnsi="宋体" w:eastAsia="宋体" w:cs="Times New Roman"/>
      <w:sz w:val="24"/>
      <w:szCs w:val="22"/>
      <w:lang w:val="zh-CN" w:eastAsia="zh-CN" w:bidi="ar-SA"/>
    </w:rPr>
  </w:style>
  <w:style w:type="character" w:customStyle="1" w:styleId="95">
    <w:name w:val="15"/>
    <w:basedOn w:val="31"/>
    <w:qFormat/>
    <w:uiPriority w:val="0"/>
    <w:rPr>
      <w:rFonts w:hint="eastAsia" w:ascii="宋体" w:hAnsi="宋体" w:eastAsia="宋体"/>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554C57-F890-4E6A-BE70-B94697F0464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74</Pages>
  <Words>38778</Words>
  <Characters>42123</Characters>
  <Lines>250</Lines>
  <Paragraphs>70</Paragraphs>
  <TotalTime>43</TotalTime>
  <ScaleCrop>false</ScaleCrop>
  <LinksUpToDate>false</LinksUpToDate>
  <CharactersWithSpaces>43066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2024-04-13T01:59:00Z</dcterms:created>
  <dc:creator>Administrator.PC-20160716QTOZ</dc:creator>
  <cp:lastModifiedBy>珊</cp:lastModifiedBy>
  <cp:lastPrinted>2024-05-29T03:22:00Z</cp:lastPrinted>
  <dcterms:modified xsi:type="dcterms:W3CDTF">2024-08-28T06:00:50Z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3863E5866FA74538AEC8FD632A096B25_13</vt:lpwstr>
  </property>
</Properties>
</file>