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4032">
      <w:pPr>
        <w:adjustRightInd w:val="0"/>
        <w:snapToGrid w:val="0"/>
        <w:spacing w:line="600" w:lineRule="exact"/>
        <w:jc w:val="center"/>
        <w:rPr>
          <w:rFonts w:ascii="仿宋" w:hAnsi="仿宋" w:eastAsia="仿宋" w:cs="仿宋"/>
          <w:b/>
          <w:kern w:val="0"/>
          <w:sz w:val="48"/>
          <w:szCs w:val="48"/>
        </w:rPr>
      </w:pPr>
    </w:p>
    <w:p w14:paraId="13D188DB">
      <w:pPr>
        <w:adjustRightInd w:val="0"/>
        <w:snapToGrid w:val="0"/>
        <w:spacing w:line="600" w:lineRule="exact"/>
        <w:jc w:val="center"/>
        <w:rPr>
          <w:rFonts w:ascii="仿宋" w:hAnsi="仿宋" w:eastAsia="仿宋" w:cs="仿宋"/>
          <w:b/>
          <w:kern w:val="0"/>
          <w:sz w:val="48"/>
          <w:szCs w:val="48"/>
        </w:rPr>
      </w:pPr>
    </w:p>
    <w:p w14:paraId="3B87E7D0">
      <w:pPr>
        <w:adjustRightInd w:val="0"/>
        <w:snapToGrid w:val="0"/>
        <w:spacing w:line="600" w:lineRule="exact"/>
        <w:jc w:val="center"/>
        <w:rPr>
          <w:rFonts w:ascii="仿宋" w:hAnsi="仿宋" w:eastAsia="仿宋" w:cs="仿宋"/>
          <w:b/>
          <w:kern w:val="0"/>
          <w:sz w:val="48"/>
          <w:szCs w:val="48"/>
        </w:rPr>
      </w:pPr>
    </w:p>
    <w:p w14:paraId="1179D4F2">
      <w:pPr>
        <w:spacing w:line="700" w:lineRule="exact"/>
        <w:jc w:val="center"/>
        <w:rPr>
          <w:rFonts w:hint="default" w:ascii="仿宋" w:hAnsi="仿宋" w:eastAsia="仿宋" w:cs="仿宋"/>
          <w:b/>
          <w:kern w:val="0"/>
          <w:sz w:val="48"/>
          <w:szCs w:val="48"/>
          <w:lang w:val="en-US" w:eastAsia="zh-CN" w:bidi="ar"/>
        </w:rPr>
      </w:pPr>
      <w:r>
        <w:rPr>
          <w:rFonts w:hint="eastAsia" w:ascii="仿宋" w:hAnsi="仿宋" w:eastAsia="仿宋" w:cs="仿宋"/>
          <w:b/>
          <w:kern w:val="0"/>
          <w:sz w:val="48"/>
          <w:szCs w:val="48"/>
          <w:lang w:val="en-US" w:eastAsia="zh-CN" w:bidi="ar"/>
        </w:rPr>
        <w:t>湖州市体育局</w:t>
      </w:r>
    </w:p>
    <w:p w14:paraId="17D1863B">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48"/>
          <w:szCs w:val="48"/>
          <w:lang w:eastAsia="zh-CN" w:bidi="ar"/>
        </w:rPr>
        <w:t>承办浙江省综合训练营（体操类）项目</w:t>
      </w:r>
    </w:p>
    <w:p w14:paraId="4F63D4E7">
      <w:pPr>
        <w:widowControl/>
        <w:spacing w:line="900" w:lineRule="exact"/>
        <w:jc w:val="center"/>
        <w:rPr>
          <w:rFonts w:ascii="仿宋" w:hAnsi="仿宋" w:eastAsia="仿宋" w:cs="仿宋"/>
          <w:sz w:val="30"/>
          <w:szCs w:val="30"/>
        </w:rPr>
      </w:pPr>
      <w:r>
        <w:rPr>
          <w:rFonts w:hint="eastAsia" w:ascii="仿宋" w:hAnsi="仿宋" w:eastAsia="仿宋" w:cs="仿宋"/>
          <w:sz w:val="30"/>
          <w:szCs w:val="30"/>
        </w:rPr>
        <w:t>（财政审批编号:</w:t>
      </w:r>
      <w:r>
        <w:rPr>
          <w:rFonts w:hint="eastAsia" w:ascii="仿宋" w:hAnsi="仿宋" w:eastAsia="仿宋" w:cs="仿宋"/>
          <w:color w:val="auto"/>
          <w:sz w:val="30"/>
          <w:szCs w:val="30"/>
          <w:highlight w:val="none"/>
          <w:lang w:eastAsia="zh-CN"/>
        </w:rPr>
        <w:t>湖财采确[2025]4777号</w:t>
      </w:r>
      <w:r>
        <w:rPr>
          <w:rFonts w:hint="eastAsia" w:ascii="仿宋" w:hAnsi="仿宋" w:eastAsia="仿宋" w:cs="仿宋"/>
          <w:sz w:val="30"/>
          <w:szCs w:val="30"/>
        </w:rPr>
        <w:t>)</w:t>
      </w:r>
    </w:p>
    <w:p w14:paraId="31591E1C">
      <w:pPr>
        <w:adjustRightInd w:val="0"/>
        <w:snapToGrid w:val="0"/>
        <w:spacing w:line="600" w:lineRule="exact"/>
        <w:rPr>
          <w:rFonts w:ascii="仿宋" w:hAnsi="仿宋" w:eastAsia="仿宋" w:cs="仿宋"/>
          <w:b/>
          <w:snapToGrid w:val="0"/>
          <w:sz w:val="84"/>
          <w:szCs w:val="84"/>
        </w:rPr>
      </w:pPr>
    </w:p>
    <w:p w14:paraId="18149EE7">
      <w:pPr>
        <w:adjustRightInd w:val="0"/>
        <w:snapToGrid w:val="0"/>
        <w:spacing w:line="600" w:lineRule="exact"/>
        <w:jc w:val="center"/>
        <w:rPr>
          <w:rFonts w:ascii="仿宋" w:hAnsi="仿宋" w:eastAsia="仿宋" w:cs="仿宋"/>
          <w:b/>
          <w:snapToGrid w:val="0"/>
          <w:sz w:val="84"/>
          <w:szCs w:val="84"/>
        </w:rPr>
      </w:pPr>
    </w:p>
    <w:p w14:paraId="3D2E30B2">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6C349D0B">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6626CC7C">
      <w:pPr>
        <w:adjustRightInd w:val="0"/>
        <w:snapToGrid w:val="0"/>
        <w:spacing w:line="500" w:lineRule="exact"/>
        <w:rPr>
          <w:rFonts w:ascii="仿宋" w:hAnsi="仿宋" w:eastAsia="仿宋" w:cs="仿宋"/>
          <w:bCs/>
          <w:snapToGrid w:val="0"/>
          <w:sz w:val="32"/>
        </w:rPr>
      </w:pPr>
    </w:p>
    <w:p w14:paraId="174B5D31">
      <w:pPr>
        <w:adjustRightInd w:val="0"/>
        <w:snapToGrid w:val="0"/>
        <w:spacing w:line="500" w:lineRule="exact"/>
        <w:rPr>
          <w:rFonts w:ascii="仿宋" w:hAnsi="仿宋" w:eastAsia="仿宋" w:cs="仿宋"/>
          <w:bCs/>
          <w:snapToGrid w:val="0"/>
          <w:sz w:val="32"/>
        </w:rPr>
      </w:pPr>
    </w:p>
    <w:p w14:paraId="7D25CBEC">
      <w:pPr>
        <w:adjustRightInd w:val="0"/>
        <w:snapToGrid w:val="0"/>
        <w:spacing w:line="500" w:lineRule="exact"/>
        <w:rPr>
          <w:rFonts w:ascii="仿宋" w:hAnsi="仿宋" w:eastAsia="仿宋" w:cs="仿宋"/>
          <w:bCs/>
          <w:snapToGrid w:val="0"/>
          <w:sz w:val="32"/>
        </w:rPr>
      </w:pPr>
    </w:p>
    <w:p w14:paraId="3B87CEBA">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color w:val="auto"/>
          <w:sz w:val="28"/>
          <w:szCs w:val="28"/>
          <w:highlight w:val="none"/>
          <w:u w:val="single"/>
          <w:lang w:eastAsia="zh-CN"/>
        </w:rPr>
        <w:t>仁皇招字2025053号</w:t>
      </w:r>
      <w:r>
        <w:rPr>
          <w:rFonts w:hint="eastAsia" w:ascii="仿宋" w:hAnsi="仿宋" w:eastAsia="仿宋" w:cs="仿宋"/>
          <w:snapToGrid w:val="0"/>
          <w:sz w:val="28"/>
          <w:szCs w:val="28"/>
          <w:u w:val="single"/>
        </w:rPr>
        <w:t xml:space="preserve">                                           </w:t>
      </w:r>
    </w:p>
    <w:p w14:paraId="420DAB5B">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eastAsia="zh-CN"/>
        </w:rPr>
        <w:t>承办浙江省综合训练营（体操类）项目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5EE21B2B">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eastAsia="zh-CN"/>
        </w:rPr>
        <w:t>湖州市体育局</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5B929063">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1C945082">
      <w:pPr>
        <w:spacing w:line="640" w:lineRule="exact"/>
        <w:jc w:val="center"/>
        <w:rPr>
          <w:rFonts w:ascii="仿宋" w:hAnsi="仿宋" w:eastAsia="仿宋" w:cs="仿宋"/>
          <w:b/>
          <w:snapToGrid w:val="0"/>
          <w:sz w:val="30"/>
          <w:szCs w:val="30"/>
        </w:rPr>
      </w:pPr>
    </w:p>
    <w:p w14:paraId="6BBEA418">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月</w:t>
      </w:r>
    </w:p>
    <w:p w14:paraId="2B1EB386">
      <w:pPr>
        <w:rPr>
          <w:rFonts w:ascii="仿宋" w:hAnsi="仿宋" w:eastAsia="仿宋" w:cs="仿宋"/>
          <w:b/>
          <w:sz w:val="44"/>
          <w:szCs w:val="44"/>
        </w:rPr>
      </w:pPr>
    </w:p>
    <w:p w14:paraId="5CD66400">
      <w:pPr>
        <w:jc w:val="center"/>
        <w:rPr>
          <w:rFonts w:ascii="仿宋" w:hAnsi="仿宋" w:eastAsia="仿宋" w:cs="仿宋"/>
          <w:b/>
          <w:sz w:val="44"/>
          <w:szCs w:val="44"/>
        </w:rPr>
        <w:sectPr>
          <w:headerReference r:id="rId4" w:type="first"/>
          <w:headerReference r:id="rId3" w:type="default"/>
          <w:footerReference r:id="rId5" w:type="default"/>
          <w:pgSz w:w="11906" w:h="16838"/>
          <w:pgMar w:top="1134" w:right="1134" w:bottom="1134" w:left="1134" w:header="113" w:footer="113" w:gutter="0"/>
          <w:cols w:space="0" w:num="1"/>
          <w:titlePg/>
          <w:docGrid w:linePitch="312" w:charSpace="0"/>
        </w:sectPr>
      </w:pPr>
    </w:p>
    <w:p w14:paraId="44D6F278">
      <w:pPr>
        <w:jc w:val="center"/>
        <w:rPr>
          <w:rFonts w:hint="eastAsia" w:ascii="仿宋" w:hAnsi="仿宋" w:eastAsia="仿宋" w:cs="仿宋"/>
          <w:b/>
          <w:sz w:val="44"/>
          <w:szCs w:val="44"/>
        </w:rPr>
      </w:pPr>
    </w:p>
    <w:p w14:paraId="6B599237">
      <w:pPr>
        <w:jc w:val="center"/>
        <w:rPr>
          <w:rFonts w:ascii="仿宋" w:hAnsi="仿宋" w:eastAsia="仿宋" w:cs="仿宋"/>
          <w:b/>
          <w:sz w:val="44"/>
          <w:szCs w:val="44"/>
        </w:rPr>
      </w:pPr>
      <w:r>
        <w:rPr>
          <w:rFonts w:hint="eastAsia" w:ascii="仿宋" w:hAnsi="仿宋" w:eastAsia="仿宋" w:cs="仿宋"/>
          <w:b/>
          <w:sz w:val="44"/>
          <w:szCs w:val="44"/>
        </w:rPr>
        <w:t>目  录</w:t>
      </w:r>
    </w:p>
    <w:p w14:paraId="30727DF6">
      <w:pPr>
        <w:adjustRightInd w:val="0"/>
        <w:snapToGrid w:val="0"/>
        <w:spacing w:line="360" w:lineRule="auto"/>
        <w:rPr>
          <w:rFonts w:ascii="仿宋" w:hAnsi="仿宋" w:eastAsia="仿宋" w:cs="仿宋"/>
          <w:sz w:val="30"/>
          <w:szCs w:val="30"/>
        </w:rPr>
      </w:pPr>
    </w:p>
    <w:p w14:paraId="358D92A1">
      <w:pPr>
        <w:adjustRightInd w:val="0"/>
        <w:snapToGrid w:val="0"/>
        <w:spacing w:line="700" w:lineRule="exact"/>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1027BDDA">
      <w:pPr>
        <w:adjustRightInd w:val="0"/>
        <w:snapToGrid w:val="0"/>
        <w:spacing w:line="700" w:lineRule="exact"/>
        <w:jc w:val="distribute"/>
        <w:rPr>
          <w:rFonts w:hint="eastAsia" w:ascii="仿宋" w:hAnsi="仿宋" w:eastAsia="仿宋" w:cs="仿宋"/>
          <w:b/>
          <w:bCs/>
          <w:sz w:val="30"/>
          <w:szCs w:val="30"/>
          <w:lang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41837FC4">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09</w:t>
      </w:r>
    </w:p>
    <w:p w14:paraId="2BAB7522">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前附表………………………………………………………</w:t>
      </w:r>
      <w:r>
        <w:rPr>
          <w:rFonts w:hint="eastAsia" w:ascii="仿宋" w:hAnsi="仿宋" w:eastAsia="仿宋" w:cs="仿宋"/>
          <w:sz w:val="30"/>
          <w:szCs w:val="30"/>
          <w:lang w:val="en-US" w:eastAsia="zh-CN"/>
        </w:rPr>
        <w:t>09</w:t>
      </w:r>
    </w:p>
    <w:p w14:paraId="01AB744D">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一、总则……………………………………………………</w:t>
      </w:r>
      <w:r>
        <w:rPr>
          <w:rFonts w:hint="eastAsia" w:ascii="仿宋" w:hAnsi="仿宋" w:eastAsia="仿宋" w:cs="仿宋"/>
          <w:sz w:val="30"/>
          <w:szCs w:val="30"/>
          <w:lang w:val="en-US" w:eastAsia="zh-CN"/>
        </w:rPr>
        <w:t>11</w:t>
      </w:r>
    </w:p>
    <w:p w14:paraId="628BA773">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二、磋商文件的说明………………………………………</w:t>
      </w:r>
      <w:r>
        <w:rPr>
          <w:rFonts w:hint="eastAsia" w:ascii="仿宋" w:hAnsi="仿宋" w:eastAsia="仿宋" w:cs="仿宋"/>
          <w:sz w:val="30"/>
          <w:szCs w:val="30"/>
          <w:lang w:val="en-US" w:eastAsia="zh-CN"/>
        </w:rPr>
        <w:t>12</w:t>
      </w:r>
    </w:p>
    <w:p w14:paraId="0391F79F">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三、响应文件的提交………………………………………</w:t>
      </w:r>
      <w:r>
        <w:rPr>
          <w:rFonts w:hint="eastAsia" w:ascii="仿宋" w:hAnsi="仿宋" w:eastAsia="仿宋" w:cs="仿宋"/>
          <w:sz w:val="30"/>
          <w:szCs w:val="30"/>
          <w:lang w:val="en-US" w:eastAsia="zh-CN"/>
        </w:rPr>
        <w:t>18</w:t>
      </w:r>
    </w:p>
    <w:p w14:paraId="46225762">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四、磋商规则、程序………………………………………</w:t>
      </w:r>
      <w:r>
        <w:rPr>
          <w:rFonts w:hint="eastAsia" w:ascii="仿宋" w:hAnsi="仿宋" w:eastAsia="仿宋" w:cs="仿宋"/>
          <w:sz w:val="30"/>
          <w:szCs w:val="30"/>
          <w:lang w:val="en-US" w:eastAsia="zh-CN"/>
        </w:rPr>
        <w:t>20</w:t>
      </w:r>
    </w:p>
    <w:p w14:paraId="69178A17">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五、授予合同………………………………………………</w:t>
      </w:r>
      <w:r>
        <w:rPr>
          <w:rFonts w:hint="eastAsia" w:ascii="仿宋" w:hAnsi="仿宋" w:eastAsia="仿宋" w:cs="仿宋"/>
          <w:sz w:val="30"/>
          <w:szCs w:val="30"/>
          <w:lang w:val="en-US" w:eastAsia="zh-CN"/>
        </w:rPr>
        <w:t>24</w:t>
      </w:r>
    </w:p>
    <w:p w14:paraId="3848BA62">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六、其他内容………………………………………………</w:t>
      </w:r>
      <w:r>
        <w:rPr>
          <w:rFonts w:hint="eastAsia" w:ascii="仿宋" w:hAnsi="仿宋" w:eastAsia="仿宋" w:cs="仿宋"/>
          <w:sz w:val="30"/>
          <w:szCs w:val="30"/>
          <w:lang w:val="en-US" w:eastAsia="zh-CN"/>
        </w:rPr>
        <w:t>25</w:t>
      </w:r>
    </w:p>
    <w:p w14:paraId="3300049B">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26</w:t>
      </w:r>
    </w:p>
    <w:p w14:paraId="2F502F42">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30</w:t>
      </w:r>
    </w:p>
    <w:p w14:paraId="78D5EE84">
      <w:pPr>
        <w:adjustRightInd w:val="0"/>
        <w:snapToGrid w:val="0"/>
        <w:spacing w:line="700" w:lineRule="exact"/>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48</w:t>
      </w:r>
    </w:p>
    <w:p w14:paraId="1F751931">
      <w:pPr>
        <w:spacing w:line="600" w:lineRule="exact"/>
        <w:rPr>
          <w:rFonts w:ascii="仿宋" w:hAnsi="仿宋" w:eastAsia="仿宋" w:cs="仿宋"/>
          <w:sz w:val="30"/>
          <w:szCs w:val="30"/>
        </w:rPr>
      </w:pPr>
    </w:p>
    <w:p w14:paraId="2F8EF9D8">
      <w:pPr>
        <w:spacing w:line="600" w:lineRule="exact"/>
        <w:rPr>
          <w:rFonts w:ascii="仿宋" w:hAnsi="仿宋" w:eastAsia="仿宋" w:cs="仿宋"/>
          <w:b/>
          <w:sz w:val="36"/>
          <w:szCs w:val="36"/>
        </w:rPr>
      </w:pPr>
    </w:p>
    <w:p w14:paraId="7FFD51C6">
      <w:pPr>
        <w:spacing w:line="600" w:lineRule="exact"/>
        <w:rPr>
          <w:rFonts w:ascii="仿宋" w:hAnsi="仿宋" w:eastAsia="仿宋" w:cs="仿宋"/>
          <w:b/>
          <w:sz w:val="36"/>
          <w:szCs w:val="36"/>
        </w:rPr>
      </w:pPr>
    </w:p>
    <w:p w14:paraId="36BD01F1">
      <w:pPr>
        <w:numPr>
          <w:ilvl w:val="0"/>
          <w:numId w:val="1"/>
        </w:numPr>
        <w:spacing w:line="600" w:lineRule="exact"/>
        <w:jc w:val="center"/>
        <w:outlineLvl w:val="0"/>
        <w:rPr>
          <w:rFonts w:ascii="仿宋" w:hAnsi="仿宋" w:eastAsia="仿宋" w:cs="仿宋"/>
          <w:b/>
          <w:sz w:val="36"/>
          <w:szCs w:val="36"/>
        </w:rPr>
        <w:sectPr>
          <w:footerReference r:id="rId7" w:type="first"/>
          <w:footerReference r:id="rId6" w:type="default"/>
          <w:pgSz w:w="11906" w:h="16838"/>
          <w:pgMar w:top="1134" w:right="1247" w:bottom="1134" w:left="1247" w:header="113" w:footer="113" w:gutter="0"/>
          <w:cols w:space="720" w:num="1"/>
          <w:titlePg/>
          <w:docGrid w:linePitch="312" w:charSpace="0"/>
        </w:sectPr>
      </w:pPr>
    </w:p>
    <w:p w14:paraId="4312C048">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2A4E4E13">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0DA7DA65">
      <w:pPr>
        <w:pStyle w:val="12"/>
      </w:pPr>
    </w:p>
    <w:p w14:paraId="5BA5F572">
      <w:pPr>
        <w:adjustRightInd w:val="0"/>
        <w:snapToGrid w:val="0"/>
        <w:spacing w:line="600" w:lineRule="exact"/>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lang w:eastAsia="zh-CN"/>
        </w:rPr>
        <w:t>湖州市</w:t>
      </w:r>
      <w:r>
        <w:rPr>
          <w:rFonts w:hint="eastAsia" w:ascii="仿宋" w:hAnsi="仿宋" w:eastAsia="仿宋"/>
          <w:sz w:val="24"/>
          <w:lang w:val="en-US" w:eastAsia="zh-CN"/>
        </w:rPr>
        <w:t>财政局</w:t>
      </w:r>
      <w:r>
        <w:rPr>
          <w:rFonts w:hint="eastAsia" w:ascii="仿宋" w:hAnsi="仿宋" w:eastAsia="仿宋"/>
          <w:sz w:val="24"/>
        </w:rPr>
        <w:t>(财政审批编号：</w:t>
      </w:r>
      <w:r>
        <w:rPr>
          <w:rFonts w:hint="eastAsia" w:ascii="仿宋" w:hAnsi="仿宋" w:eastAsia="仿宋" w:cs="仿宋"/>
          <w:color w:val="auto"/>
          <w:sz w:val="24"/>
          <w:szCs w:val="24"/>
          <w:highlight w:val="none"/>
          <w:lang w:eastAsia="zh-CN"/>
        </w:rPr>
        <w:t>湖财采确[2025]4777号</w:t>
      </w:r>
      <w:r>
        <w:rPr>
          <w:rFonts w:hint="eastAsia" w:ascii="仿宋" w:hAnsi="仿宋" w:eastAsia="仿宋" w:cs="仿宋"/>
          <w:sz w:val="24"/>
          <w:szCs w:val="24"/>
          <w:highlight w:val="none"/>
          <w:lang w:val="en-US" w:eastAsia="zh-CN"/>
        </w:rPr>
        <w:t>)</w:t>
      </w:r>
      <w:r>
        <w:rPr>
          <w:rFonts w:hint="eastAsia" w:ascii="仿宋" w:hAnsi="仿宋" w:eastAsia="仿宋" w:cs="宋体"/>
          <w:kern w:val="0"/>
          <w:sz w:val="24"/>
        </w:rPr>
        <w:t>批准，</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宋体"/>
          <w:b/>
          <w:sz w:val="24"/>
          <w:u w:val="single"/>
          <w:lang w:eastAsia="zh-CN"/>
        </w:rPr>
        <w:t>湖州市体育局</w:t>
      </w:r>
      <w:r>
        <w:rPr>
          <w:rFonts w:hint="eastAsia" w:ascii="仿宋" w:hAnsi="仿宋" w:eastAsia="仿宋" w:cs="宋体"/>
          <w:kern w:val="0"/>
          <w:sz w:val="24"/>
        </w:rPr>
        <w:t>的委托，就</w:t>
      </w:r>
      <w:r>
        <w:rPr>
          <w:rFonts w:hint="eastAsia" w:ascii="仿宋" w:hAnsi="仿宋" w:eastAsia="仿宋" w:cs="宋体"/>
          <w:b/>
          <w:sz w:val="24"/>
          <w:u w:val="single"/>
          <w:lang w:eastAsia="zh-CN"/>
        </w:rPr>
        <w:t>承办浙江省综合训练营（体操类）项目</w:t>
      </w:r>
      <w:r>
        <w:rPr>
          <w:rFonts w:hint="eastAsia" w:ascii="仿宋" w:hAnsi="仿宋" w:eastAsia="仿宋" w:cs="宋体"/>
          <w:kern w:val="0"/>
          <w:sz w:val="24"/>
        </w:rPr>
        <w:t>进行竞争性磋商，欢迎国内合格的供应商前来参加磋商。</w:t>
      </w:r>
    </w:p>
    <w:p w14:paraId="2E487759">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color w:val="auto"/>
          <w:kern w:val="0"/>
          <w:sz w:val="24"/>
          <w:highlight w:val="none"/>
          <w:lang w:eastAsia="zh-CN"/>
        </w:rPr>
        <w:t>仁皇招字2025053号</w:t>
      </w:r>
      <w:r>
        <w:rPr>
          <w:rFonts w:hint="eastAsia" w:ascii="仿宋" w:hAnsi="仿宋" w:eastAsia="仿宋" w:cs="仿宋"/>
          <w:kern w:val="0"/>
          <w:sz w:val="24"/>
        </w:rPr>
        <w:tab/>
      </w:r>
    </w:p>
    <w:p w14:paraId="13D4199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1"/>
        <w:tblW w:w="9387" w:type="dxa"/>
        <w:jc w:val="center"/>
        <w:tblLayout w:type="fixed"/>
        <w:tblCellMar>
          <w:top w:w="0" w:type="dxa"/>
          <w:left w:w="10" w:type="dxa"/>
          <w:bottom w:w="0" w:type="dxa"/>
          <w:right w:w="10" w:type="dxa"/>
        </w:tblCellMar>
      </w:tblPr>
      <w:tblGrid>
        <w:gridCol w:w="4604"/>
        <w:gridCol w:w="789"/>
        <w:gridCol w:w="1559"/>
        <w:gridCol w:w="2435"/>
      </w:tblGrid>
      <w:tr w14:paraId="32B996BC">
        <w:tblPrEx>
          <w:tblCellMar>
            <w:top w:w="0" w:type="dxa"/>
            <w:left w:w="10" w:type="dxa"/>
            <w:bottom w:w="0" w:type="dxa"/>
            <w:right w:w="10" w:type="dxa"/>
          </w:tblCellMar>
        </w:tblPrEx>
        <w:trPr>
          <w:trHeight w:val="262" w:hRule="atLeast"/>
          <w:jc w:val="center"/>
        </w:trPr>
        <w:tc>
          <w:tcPr>
            <w:tcW w:w="4604" w:type="dxa"/>
            <w:tcBorders>
              <w:top w:val="single" w:color="auto" w:sz="6" w:space="0"/>
              <w:left w:val="single" w:color="auto" w:sz="6" w:space="0"/>
              <w:bottom w:val="single" w:color="auto" w:sz="6" w:space="0"/>
              <w:right w:val="single" w:color="auto" w:sz="6" w:space="0"/>
            </w:tcBorders>
            <w:noWrap/>
            <w:vAlign w:val="center"/>
          </w:tcPr>
          <w:p w14:paraId="4B716C2A">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14:paraId="213510A8">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14:paraId="637DD8D5">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预算金额</w:t>
            </w:r>
          </w:p>
          <w:p w14:paraId="2A97D206">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（万元）</w:t>
            </w:r>
          </w:p>
        </w:tc>
        <w:tc>
          <w:tcPr>
            <w:tcW w:w="2435" w:type="dxa"/>
            <w:tcBorders>
              <w:top w:val="single" w:color="auto" w:sz="6" w:space="0"/>
              <w:left w:val="single" w:color="auto" w:sz="4" w:space="0"/>
              <w:bottom w:val="single" w:color="auto" w:sz="4" w:space="0"/>
              <w:right w:val="single" w:color="auto" w:sz="6" w:space="0"/>
            </w:tcBorders>
            <w:noWrap/>
            <w:vAlign w:val="center"/>
          </w:tcPr>
          <w:p w14:paraId="584773F4">
            <w:pPr>
              <w:widowControl/>
              <w:spacing w:line="500" w:lineRule="exact"/>
              <w:ind w:left="60"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服务期</w:t>
            </w:r>
          </w:p>
        </w:tc>
      </w:tr>
      <w:tr w14:paraId="7C15BBCC">
        <w:tblPrEx>
          <w:tblCellMar>
            <w:top w:w="0" w:type="dxa"/>
            <w:left w:w="10" w:type="dxa"/>
            <w:bottom w:w="0" w:type="dxa"/>
            <w:right w:w="10" w:type="dxa"/>
          </w:tblCellMar>
        </w:tblPrEx>
        <w:trPr>
          <w:trHeight w:val="828" w:hRule="atLeast"/>
          <w:jc w:val="center"/>
        </w:trPr>
        <w:tc>
          <w:tcPr>
            <w:tcW w:w="4604" w:type="dxa"/>
            <w:tcBorders>
              <w:top w:val="single" w:color="auto" w:sz="6" w:space="0"/>
              <w:left w:val="single" w:color="auto" w:sz="6" w:space="0"/>
              <w:bottom w:val="single" w:color="auto" w:sz="6" w:space="0"/>
              <w:right w:val="single" w:color="auto" w:sz="6" w:space="0"/>
            </w:tcBorders>
            <w:noWrap/>
            <w:vAlign w:val="center"/>
          </w:tcPr>
          <w:p w14:paraId="397ED24F">
            <w:pPr>
              <w:jc w:val="center"/>
              <w:rPr>
                <w:rFonts w:hint="eastAsia" w:ascii="仿宋" w:hAnsi="仿宋" w:eastAsia="仿宋" w:cs="仿宋"/>
                <w:kern w:val="0"/>
                <w:sz w:val="24"/>
                <w:lang w:eastAsia="zh-CN"/>
              </w:rPr>
            </w:pPr>
            <w:r>
              <w:rPr>
                <w:rFonts w:hint="eastAsia" w:ascii="仿宋" w:hAnsi="仿宋" w:eastAsia="仿宋" w:cs="宋体"/>
                <w:kern w:val="0"/>
                <w:sz w:val="24"/>
                <w:lang w:eastAsia="zh-CN"/>
              </w:rPr>
              <w:t>承办浙江省综合训练营（体操类）项目</w:t>
            </w:r>
          </w:p>
        </w:tc>
        <w:tc>
          <w:tcPr>
            <w:tcW w:w="789" w:type="dxa"/>
            <w:tcBorders>
              <w:top w:val="single" w:color="auto" w:sz="6" w:space="0"/>
              <w:left w:val="single" w:color="auto" w:sz="6" w:space="0"/>
              <w:bottom w:val="single" w:color="auto" w:sz="6" w:space="0"/>
              <w:right w:val="single" w:color="auto" w:sz="6" w:space="0"/>
            </w:tcBorders>
            <w:noWrap/>
            <w:vAlign w:val="center"/>
          </w:tcPr>
          <w:p w14:paraId="3EBFC754">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14:paraId="39D87B56">
            <w:pPr>
              <w:widowControl/>
              <w:spacing w:line="500" w:lineRule="exact"/>
              <w:ind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59.85</w:t>
            </w:r>
          </w:p>
        </w:tc>
        <w:tc>
          <w:tcPr>
            <w:tcW w:w="2435" w:type="dxa"/>
            <w:tcBorders>
              <w:top w:val="single" w:color="auto" w:sz="4" w:space="0"/>
              <w:left w:val="single" w:color="auto" w:sz="4" w:space="0"/>
              <w:bottom w:val="single" w:color="auto" w:sz="4" w:space="0"/>
              <w:right w:val="single" w:color="auto" w:sz="4" w:space="0"/>
            </w:tcBorders>
            <w:noWrap/>
            <w:vAlign w:val="center"/>
          </w:tcPr>
          <w:p w14:paraId="4EDF674B">
            <w:pPr>
              <w:spacing w:line="500" w:lineRule="exact"/>
              <w:ind w:right="60"/>
              <w:jc w:val="center"/>
              <w:rPr>
                <w:rFonts w:ascii="仿宋" w:hAnsi="仿宋" w:eastAsia="仿宋" w:cs="仿宋"/>
                <w:kern w:val="0"/>
                <w:sz w:val="24"/>
              </w:rPr>
            </w:pPr>
            <w:r>
              <w:rPr>
                <w:rFonts w:hint="eastAsia" w:ascii="仿宋" w:hAnsi="仿宋" w:eastAsia="仿宋" w:cs="仿宋"/>
                <w:sz w:val="24"/>
                <w:szCs w:val="24"/>
                <w:lang w:val="en-US"/>
              </w:rPr>
              <w:t>自合同签订之日起</w:t>
            </w:r>
            <w:r>
              <w:rPr>
                <w:rFonts w:hint="eastAsia" w:ascii="仿宋" w:hAnsi="仿宋" w:eastAsia="仿宋" w:cs="仿宋"/>
                <w:sz w:val="24"/>
                <w:szCs w:val="24"/>
                <w:lang w:val="en-US" w:eastAsia="zh-CN"/>
              </w:rPr>
              <w:t>至至所有赛事完成</w:t>
            </w:r>
          </w:p>
        </w:tc>
      </w:tr>
    </w:tbl>
    <w:p w14:paraId="5ED121CA">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2D5070EE">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r>
        <w:rPr>
          <w:rFonts w:hint="eastAsia" w:ascii="仿宋" w:hAnsi="仿宋" w:eastAsia="仿宋" w:cs="仿宋"/>
          <w:sz w:val="24"/>
          <w:lang w:eastAsia="zh-CN"/>
        </w:rPr>
        <w:t>；</w:t>
      </w:r>
    </w:p>
    <w:p w14:paraId="076299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color w:val="auto"/>
          <w:sz w:val="24"/>
        </w:rPr>
        <w:t>本项目专门面向中小企业采购, 供应商需符合国家《中小企业划型标准规定》要求。(监狱企业、残疾人福利性单位参加磋商，视为小型、微型企业)。</w:t>
      </w:r>
      <w:r>
        <w:rPr>
          <w:rFonts w:hint="eastAsia" w:ascii="仿宋" w:hAnsi="仿宋" w:eastAsia="仿宋" w:cs="仿宋"/>
          <w:sz w:val="24"/>
        </w:rPr>
        <w:t xml:space="preserve">   </w:t>
      </w:r>
    </w:p>
    <w:p w14:paraId="1ECD5669">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w:t>
      </w:r>
      <w:r>
        <w:rPr>
          <w:rFonts w:hint="eastAsia" w:ascii="仿宋" w:hAnsi="仿宋" w:eastAsia="仿宋" w:cs="仿宋"/>
          <w:sz w:val="24"/>
          <w:lang w:val="en-US" w:eastAsia="zh-CN"/>
        </w:rPr>
        <w:t>无</w:t>
      </w:r>
      <w:r>
        <w:rPr>
          <w:rFonts w:hint="eastAsia" w:ascii="仿宋" w:hAnsi="仿宋" w:eastAsia="仿宋" w:cs="仿宋"/>
          <w:sz w:val="24"/>
          <w:lang w:eastAsia="zh-CN"/>
        </w:rPr>
        <w:t>。</w:t>
      </w:r>
    </w:p>
    <w:p w14:paraId="64976353">
      <w:pPr>
        <w:spacing w:line="560" w:lineRule="exact"/>
        <w:ind w:firstLine="480" w:firstLineChars="200"/>
        <w:rPr>
          <w:rFonts w:ascii="仿宋" w:hAnsi="仿宋" w:eastAsia="仿宋" w:cs="仿宋"/>
          <w:sz w:val="24"/>
        </w:rPr>
      </w:pPr>
      <w:r>
        <w:rPr>
          <w:rFonts w:hint="eastAsia" w:ascii="仿宋" w:hAnsi="仿宋" w:eastAsia="仿宋" w:cs="仿宋"/>
          <w:sz w:val="24"/>
        </w:rPr>
        <w:t>4、本项目</w:t>
      </w:r>
      <w:r>
        <w:rPr>
          <w:rFonts w:hint="eastAsia" w:ascii="仿宋" w:hAnsi="仿宋" w:eastAsia="仿宋" w:cs="仿宋"/>
          <w:sz w:val="24"/>
          <w:lang w:val="en-US" w:eastAsia="zh-CN"/>
        </w:rPr>
        <w:t>不</w:t>
      </w:r>
      <w:r>
        <w:rPr>
          <w:rFonts w:hint="eastAsia" w:ascii="仿宋" w:hAnsi="仿宋" w:eastAsia="仿宋" w:cs="仿宋"/>
          <w:sz w:val="24"/>
        </w:rPr>
        <w:t>接受联合体参加投标。</w:t>
      </w:r>
    </w:p>
    <w:p w14:paraId="7880B40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7B52EAE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25AF8DBF">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AE5F69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3、免费注册网址：浙江政府采购网（供应商注册页面：https://middle.zcygov.cn/settle-front/#/registry“政采云”，咨询电话：400-881-7190。）已经注册成功的供应商无需重复注册。</w:t>
      </w:r>
    </w:p>
    <w:p w14:paraId="3C2F82FF">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6B4A37A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color w:val="auto"/>
          <w:kern w:val="0"/>
          <w:sz w:val="24"/>
        </w:rPr>
        <w:t>：</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r>
        <w:rPr>
          <w:rFonts w:hint="eastAsia" w:ascii="仿宋" w:hAnsi="仿宋" w:eastAsia="仿宋" w:cs="仿宋"/>
          <w:kern w:val="0"/>
          <w:sz w:val="24"/>
        </w:rPr>
        <w:t>（北京时间）。</w:t>
      </w:r>
    </w:p>
    <w:p w14:paraId="63C7301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2F882EC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62222F8E">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浙江省湖州市凤凰路137号国贸大厦15层</w:t>
      </w:r>
      <w:r>
        <w:rPr>
          <w:rFonts w:hint="eastAsia" w:ascii="仿宋" w:hAnsi="仿宋" w:eastAsia="仿宋" w:cs="仿宋"/>
          <w:kern w:val="0"/>
          <w:sz w:val="24"/>
        </w:rPr>
        <w:t>]，联系电话：</w:t>
      </w:r>
      <w:r>
        <w:rPr>
          <w:rFonts w:hint="eastAsia" w:ascii="仿宋" w:hAnsi="仿宋" w:eastAsia="仿宋" w:cs="仿宋"/>
          <w:kern w:val="0"/>
          <w:sz w:val="24"/>
          <w:lang w:eastAsia="zh-CN"/>
        </w:rPr>
        <w:t>15968175942</w:t>
      </w:r>
      <w:r>
        <w:rPr>
          <w:rFonts w:hint="eastAsia" w:ascii="仿宋" w:hAnsi="仿宋" w:eastAsia="仿宋" w:cs="仿宋"/>
          <w:kern w:val="0"/>
          <w:sz w:val="24"/>
        </w:rPr>
        <w:t>。邮寄截止时间：供应商应于</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27</w:t>
      </w:r>
      <w:r>
        <w:rPr>
          <w:rFonts w:hint="eastAsia" w:ascii="仿宋" w:hAnsi="仿宋" w:eastAsia="仿宋" w:cs="仿宋"/>
          <w:color w:val="auto"/>
          <w:kern w:val="0"/>
          <w:sz w:val="24"/>
          <w:highlight w:val="none"/>
          <w:lang w:eastAsia="zh-CN"/>
        </w:rPr>
        <w:t>日17:00</w:t>
      </w:r>
      <w:r>
        <w:rPr>
          <w:rFonts w:hint="eastAsia" w:ascii="仿宋" w:hAnsi="仿宋" w:eastAsia="仿宋" w:cs="仿宋"/>
          <w:color w:val="auto"/>
          <w:kern w:val="0"/>
          <w:sz w:val="24"/>
        </w:rPr>
        <w:t>时</w:t>
      </w:r>
      <w:r>
        <w:rPr>
          <w:rFonts w:hint="eastAsia" w:ascii="仿宋" w:hAnsi="仿宋" w:eastAsia="仿宋" w:cs="仿宋"/>
          <w:kern w:val="0"/>
          <w:sz w:val="24"/>
        </w:rPr>
        <w:t>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296A88FA">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4F5A95F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D29980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10E53A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7383133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2712148F">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5C0AE963">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11F437C9">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VMj3）。</w:t>
      </w:r>
    </w:p>
    <w:p w14:paraId="19A305D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54DD827">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684A602E">
      <w:pPr>
        <w:snapToGrid w:val="0"/>
        <w:spacing w:line="500" w:lineRule="exact"/>
        <w:ind w:firstLine="472" w:firstLineChars="196"/>
        <w:outlineLvl w:val="1"/>
        <w:rPr>
          <w:rFonts w:hint="eastAsia" w:ascii="仿宋" w:hAnsi="仿宋" w:eastAsia="仿宋" w:cs="仿宋"/>
          <w:kern w:val="0"/>
          <w:sz w:val="24"/>
          <w:highlight w:val="yellow"/>
          <w:lang w:eastAsia="zh-CN"/>
        </w:rPr>
      </w:pPr>
      <w:r>
        <w:rPr>
          <w:rFonts w:hint="eastAsia" w:ascii="仿宋" w:hAnsi="仿宋" w:eastAsia="仿宋" w:cs="仿宋"/>
          <w:b/>
          <w:kern w:val="0"/>
          <w:sz w:val="24"/>
        </w:rPr>
        <w:t>七、磋商时间：</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 xml:space="preserve"> 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r>
        <w:rPr>
          <w:rFonts w:hint="eastAsia" w:ascii="仿宋" w:hAnsi="仿宋" w:eastAsia="仿宋" w:cs="仿宋"/>
          <w:kern w:val="0"/>
          <w:sz w:val="24"/>
          <w:highlight w:val="none"/>
          <w:lang w:eastAsia="zh-CN"/>
        </w:rPr>
        <w:t>。</w:t>
      </w:r>
    </w:p>
    <w:p w14:paraId="2067A0B7">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789A21D0">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45AE02A8">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6CDDF47F">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9CB91CE">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lang w:eastAsia="zh-CN"/>
        </w:rPr>
        <w:t>日17:00</w:t>
      </w:r>
      <w:r>
        <w:rPr>
          <w:rFonts w:hint="eastAsia" w:ascii="仿宋" w:hAnsi="仿宋" w:eastAsia="仿宋" w:cs="仿宋"/>
          <w:color w:val="auto"/>
          <w:sz w:val="24"/>
          <w:highlight w:val="none"/>
          <w:lang w:val="en-US" w:eastAsia="zh-CN"/>
        </w:rPr>
        <w:t>分</w:t>
      </w:r>
      <w:r>
        <w:rPr>
          <w:rFonts w:hint="eastAsia" w:ascii="仿宋" w:hAnsi="仿宋" w:eastAsia="仿宋" w:cs="仿宋"/>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65936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6E2D6B8A">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077FF76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CB41CA7">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7、本项目是否专门面向中小企业采购：</w:t>
      </w:r>
      <w:r>
        <w:rPr>
          <w:rFonts w:hint="eastAsia" w:ascii="仿宋" w:hAnsi="仿宋" w:eastAsia="仿宋" w:cs="仿宋"/>
          <w:sz w:val="24"/>
          <w:lang w:val="en-US" w:eastAsia="zh-CN"/>
        </w:rPr>
        <w:t>是</w:t>
      </w:r>
      <w:r>
        <w:rPr>
          <w:rFonts w:hint="eastAsia" w:ascii="仿宋" w:hAnsi="仿宋" w:eastAsia="仿宋" w:cs="仿宋"/>
          <w:sz w:val="24"/>
        </w:rPr>
        <w:t>。</w:t>
      </w:r>
    </w:p>
    <w:p w14:paraId="7E146ED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8、本次磋商有关信息刊登在：</w:t>
      </w:r>
    </w:p>
    <w:p w14:paraId="134A9A0A">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8.1浙江政府采购网：https://zfcg.czt.zj.gov.cn/</w:t>
      </w:r>
    </w:p>
    <w:p w14:paraId="7AA50DE6">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rPr>
        <w:t>8.2湖州市公共资源交易信息网：http://ggzy.huzhou.gov.cn/HZfront/-“政府采购”模块</w:t>
      </w:r>
    </w:p>
    <w:p w14:paraId="3946C747">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55A8E31B">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751E28ED">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val="en-US" w:eastAsia="zh-CN"/>
        </w:rPr>
        <w:t>陆朱晖</w:t>
      </w:r>
      <w:r>
        <w:rPr>
          <w:rFonts w:hint="eastAsia" w:ascii="仿宋" w:hAnsi="仿宋" w:eastAsia="仿宋" w:cs="仿宋"/>
          <w:sz w:val="24"/>
        </w:rPr>
        <w:t xml:space="preserve">            联系电话：</w:t>
      </w:r>
      <w:r>
        <w:rPr>
          <w:rFonts w:hint="eastAsia" w:ascii="仿宋" w:hAnsi="仿宋" w:eastAsia="仿宋" w:cs="仿宋"/>
          <w:sz w:val="24"/>
          <w:lang w:eastAsia="zh-CN"/>
        </w:rPr>
        <w:t>15968175942</w:t>
      </w:r>
    </w:p>
    <w:p w14:paraId="5C9716F1">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质疑函接收人：</w:t>
      </w:r>
      <w:r>
        <w:rPr>
          <w:rFonts w:hint="eastAsia" w:ascii="仿宋" w:hAnsi="仿宋" w:eastAsia="仿宋" w:cs="仿宋"/>
          <w:sz w:val="24"/>
          <w:lang w:eastAsia="zh-CN"/>
        </w:rPr>
        <w:t>潘雄斌</w:t>
      </w:r>
      <w:r>
        <w:rPr>
          <w:rFonts w:hint="eastAsia" w:ascii="仿宋" w:hAnsi="仿宋" w:eastAsia="仿宋" w:cs="仿宋"/>
          <w:sz w:val="24"/>
        </w:rPr>
        <w:t xml:space="preserve">      联系电话：</w:t>
      </w:r>
      <w:r>
        <w:rPr>
          <w:rFonts w:hint="eastAsia" w:ascii="仿宋" w:hAnsi="仿宋" w:eastAsia="仿宋"/>
          <w:sz w:val="24"/>
          <w:lang w:eastAsia="zh-CN"/>
        </w:rPr>
        <w:t>0572-2619010</w:t>
      </w:r>
    </w:p>
    <w:p w14:paraId="38D1A5E5">
      <w:pPr>
        <w:spacing w:line="560" w:lineRule="exact"/>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浙江省湖州市凤凰路137号国贸大厦15层</w:t>
      </w:r>
    </w:p>
    <w:p w14:paraId="3E0596A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lang w:eastAsia="zh-CN"/>
        </w:rPr>
        <w:t>湖州市体育局</w:t>
      </w:r>
      <w:r>
        <w:rPr>
          <w:rFonts w:hint="eastAsia" w:ascii="仿宋" w:hAnsi="仿宋" w:eastAsia="仿宋" w:cs="仿宋"/>
          <w:sz w:val="24"/>
        </w:rPr>
        <w:t xml:space="preserve">                    </w:t>
      </w:r>
    </w:p>
    <w:p w14:paraId="1BBDC9F1">
      <w:pPr>
        <w:snapToGrid w:val="0"/>
        <w:spacing w:line="56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sz w:val="24"/>
          <w:highlight w:val="none"/>
        </w:rPr>
        <w:t>联系人：</w:t>
      </w:r>
      <w:r>
        <w:rPr>
          <w:rFonts w:hint="eastAsia" w:ascii="仿宋" w:hAnsi="仿宋" w:eastAsia="仿宋" w:cs="仿宋"/>
          <w:color w:val="auto"/>
          <w:kern w:val="0"/>
          <w:sz w:val="24"/>
          <w:lang w:val="en-US" w:eastAsia="zh-CN"/>
        </w:rPr>
        <w:t>陈女士</w:t>
      </w:r>
      <w:r>
        <w:rPr>
          <w:rFonts w:hint="eastAsia" w:ascii="仿宋" w:hAnsi="仿宋" w:eastAsia="仿宋" w:cs="仿宋"/>
          <w:sz w:val="24"/>
          <w:highlight w:val="none"/>
        </w:rPr>
        <w:t xml:space="preserve">         联系电话：</w:t>
      </w:r>
      <w:r>
        <w:rPr>
          <w:rFonts w:hint="eastAsia" w:ascii="仿宋" w:hAnsi="仿宋" w:eastAsia="仿宋" w:cs="仿宋"/>
          <w:color w:val="auto"/>
          <w:kern w:val="0"/>
          <w:sz w:val="24"/>
          <w:lang w:val="en-US" w:eastAsia="zh-CN"/>
        </w:rPr>
        <w:t>0572-2052111</w:t>
      </w:r>
    </w:p>
    <w:p w14:paraId="5846C6BF">
      <w:pPr>
        <w:snapToGrid w:val="0"/>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联系人：</w:t>
      </w:r>
      <w:r>
        <w:rPr>
          <w:rFonts w:hint="eastAsia" w:ascii="仿宋" w:hAnsi="仿宋" w:eastAsia="仿宋" w:cs="仿宋"/>
          <w:color w:val="auto"/>
          <w:sz w:val="24"/>
          <w:highlight w:val="none"/>
        </w:rPr>
        <w:t>吴</w:t>
      </w:r>
      <w:r>
        <w:rPr>
          <w:rFonts w:hint="eastAsia" w:ascii="仿宋" w:hAnsi="仿宋" w:eastAsia="仿宋" w:cs="仿宋"/>
          <w:color w:val="auto"/>
          <w:sz w:val="24"/>
          <w:highlight w:val="none"/>
          <w:lang w:val="en-US" w:eastAsia="zh-CN"/>
        </w:rPr>
        <w:t>先生</w:t>
      </w:r>
      <w:r>
        <w:rPr>
          <w:rFonts w:hint="eastAsia" w:ascii="仿宋" w:hAnsi="仿宋" w:eastAsia="仿宋" w:cs="仿宋"/>
          <w:sz w:val="24"/>
          <w:highlight w:val="none"/>
        </w:rPr>
        <w:t xml:space="preserve">         联系电话：</w:t>
      </w:r>
      <w:r>
        <w:rPr>
          <w:rFonts w:hint="eastAsia" w:ascii="仿宋" w:hAnsi="仿宋" w:eastAsia="仿宋" w:cs="仿宋"/>
          <w:color w:val="auto"/>
          <w:sz w:val="24"/>
          <w:highlight w:val="none"/>
        </w:rPr>
        <w:t>13306826821</w:t>
      </w:r>
      <w:r>
        <w:rPr>
          <w:rFonts w:hint="eastAsia" w:ascii="仿宋" w:hAnsi="仿宋" w:eastAsia="仿宋" w:cs="仿宋"/>
          <w:sz w:val="24"/>
          <w:highlight w:val="none"/>
          <w:lang w:val="en-US" w:eastAsia="zh-CN"/>
        </w:rPr>
        <w:t xml:space="preserve"> </w:t>
      </w:r>
    </w:p>
    <w:p w14:paraId="39170C44">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w:t>
      </w:r>
      <w:r>
        <w:rPr>
          <w:rFonts w:hint="eastAsia" w:ascii="仿宋" w:hAnsi="仿宋" w:eastAsia="仿宋" w:cs="仿宋"/>
          <w:sz w:val="24"/>
          <w:lang w:eastAsia="zh-CN"/>
        </w:rPr>
        <w:t>湖州市财政局政府采购监管处</w:t>
      </w:r>
    </w:p>
    <w:p w14:paraId="40164487">
      <w:pPr>
        <w:snapToGrid w:val="0"/>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程先生</w:t>
      </w:r>
      <w:r>
        <w:rPr>
          <w:rFonts w:hint="eastAsia" w:ascii="仿宋" w:hAnsi="仿宋" w:eastAsia="仿宋" w:cs="仿宋"/>
          <w:sz w:val="24"/>
        </w:rPr>
        <w:t xml:space="preserve">         联系电话：0572-2150</w:t>
      </w:r>
      <w:r>
        <w:rPr>
          <w:rFonts w:hint="eastAsia" w:ascii="仿宋" w:hAnsi="仿宋" w:eastAsia="仿宋" w:cs="仿宋"/>
          <w:sz w:val="24"/>
          <w:lang w:val="en-US" w:eastAsia="zh-CN"/>
        </w:rPr>
        <w:t>216</w:t>
      </w:r>
    </w:p>
    <w:p w14:paraId="49AED29E">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3AACF17D">
      <w:pPr>
        <w:snapToGrid w:val="0"/>
        <w:spacing w:line="560" w:lineRule="exact"/>
        <w:ind w:left="238" w:right="480"/>
        <w:jc w:val="right"/>
        <w:rPr>
          <w:rFonts w:ascii="仿宋" w:hAnsi="仿宋" w:eastAsia="仿宋" w:cs="仿宋"/>
          <w:bCs/>
          <w:sz w:val="24"/>
        </w:rPr>
      </w:pPr>
    </w:p>
    <w:p w14:paraId="4DBBEC6F">
      <w:pPr>
        <w:snapToGrid w:val="0"/>
        <w:spacing w:line="500" w:lineRule="exact"/>
        <w:ind w:left="238" w:right="480"/>
        <w:jc w:val="center"/>
        <w:rPr>
          <w:rFonts w:hint="eastAsia" w:ascii="仿宋" w:hAnsi="仿宋" w:eastAsia="仿宋" w:cs="仿宋"/>
          <w:bCs/>
          <w:sz w:val="24"/>
          <w:lang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bCs/>
          <w:sz w:val="24"/>
          <w:lang w:eastAsia="zh-CN"/>
        </w:rPr>
        <w:t>湖州市体育局</w:t>
      </w:r>
    </w:p>
    <w:p w14:paraId="0B54F179">
      <w:pPr>
        <w:snapToGrid w:val="0"/>
        <w:spacing w:line="500" w:lineRule="exact"/>
        <w:ind w:left="238" w:right="480"/>
        <w:jc w:val="right"/>
        <w:rPr>
          <w:rFonts w:hint="eastAsia" w:ascii="仿宋" w:hAnsi="仿宋" w:eastAsia="仿宋" w:cs="仿宋"/>
          <w:bCs/>
          <w:sz w:val="24"/>
        </w:rPr>
      </w:pPr>
      <w:r>
        <w:rPr>
          <w:rFonts w:hint="eastAsia" w:ascii="仿宋" w:hAnsi="仿宋" w:eastAsia="仿宋" w:cs="仿宋"/>
          <w:bCs/>
          <w:sz w:val="24"/>
        </w:rPr>
        <w:t xml:space="preserve">                 湖州市仁皇工程咨询有限公司</w:t>
      </w:r>
    </w:p>
    <w:p w14:paraId="2BFF191A">
      <w:pPr>
        <w:snapToGrid w:val="0"/>
        <w:spacing w:line="500" w:lineRule="exact"/>
        <w:ind w:left="238" w:right="480"/>
        <w:jc w:val="right"/>
        <w:rPr>
          <w:rFonts w:hint="eastAsia" w:eastAsia="仿宋"/>
          <w:color w:val="auto"/>
          <w:highlight w:val="none"/>
          <w:lang w:eastAsia="zh-CN"/>
        </w:rPr>
        <w:sectPr>
          <w:footerReference r:id="rId9" w:type="first"/>
          <w:footerReference r:id="rId8" w:type="default"/>
          <w:pgSz w:w="11906" w:h="16838"/>
          <w:pgMar w:top="1077" w:right="1247" w:bottom="1077" w:left="1247" w:header="794" w:footer="1020" w:gutter="0"/>
          <w:pgNumType w:start="1"/>
          <w:cols w:space="720" w:num="1"/>
          <w:docGrid w:linePitch="312" w:charSpace="0"/>
        </w:sectPr>
      </w:pPr>
      <w:r>
        <w:rPr>
          <w:rFonts w:hint="eastAsia" w:ascii="仿宋" w:hAnsi="仿宋" w:eastAsia="仿宋" w:cs="仿宋"/>
          <w:bCs/>
          <w:color w:val="auto"/>
          <w:sz w:val="24"/>
          <w:highlight w:val="none"/>
          <w:lang w:eastAsia="zh-CN"/>
        </w:rPr>
        <w:t>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年</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18</w:t>
      </w:r>
      <w:r>
        <w:rPr>
          <w:rFonts w:hint="eastAsia" w:ascii="仿宋" w:hAnsi="仿宋" w:eastAsia="仿宋" w:cs="仿宋"/>
          <w:bCs/>
          <w:color w:val="auto"/>
          <w:sz w:val="24"/>
          <w:highlight w:val="none"/>
          <w:lang w:eastAsia="zh-CN"/>
        </w:rPr>
        <w:t>日</w:t>
      </w:r>
    </w:p>
    <w:p w14:paraId="30666A82">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1788E796"/>
    <w:bookmarkEnd w:id="2"/>
    <w:bookmarkEnd w:id="3"/>
    <w:p w14:paraId="7F1926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sz w:val="24"/>
          <w:highlight w:val="none"/>
          <w:lang w:eastAsia="zh-CN"/>
        </w:rPr>
        <w:t>一、项目概况：</w:t>
      </w:r>
    </w:p>
    <w:p w14:paraId="075B4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为发挥体操项目在体育建设中的作用，全力以赴抓实抓好训练、备战参赛工作，以优越的训练环境，提升浙江省体操类项目的发展，浙江省体操项目将进行外训。</w:t>
      </w:r>
    </w:p>
    <w:p w14:paraId="0FFE9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二、采购需求：</w:t>
      </w:r>
    </w:p>
    <w:p w14:paraId="2697D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1、服务人数、时间：体操项目（含艺术体操，蹦技）运动员，领队、教练员、队医及工作人员共150人左右，7天外训（具体以实际报名为准）。</w:t>
      </w:r>
    </w:p>
    <w:p w14:paraId="6A559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2、场地要求：</w:t>
      </w:r>
    </w:p>
    <w:p w14:paraId="34744C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 训练馆：地址须在湖州市，需提供大于3000平方米、高度符合训练要求场地1个，配有空调、卫生间等基础设备；</w:t>
      </w:r>
    </w:p>
    <w:p w14:paraId="29AAD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 住宿就餐场地：食宿场地距离训练馆较近，能实行全封闭管理，餐厅能容纳不少于150人就餐。</w:t>
      </w:r>
    </w:p>
    <w:p w14:paraId="761500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3、器材要求:</w:t>
      </w:r>
    </w:p>
    <w:p w14:paraId="529CC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 提供专业器材不少于：体操自由操场地2片，平衡木不少于4根，高低杠3套，单杠3套，吊环3套，跳马2套，单跳板1套；</w:t>
      </w:r>
    </w:p>
    <w:p w14:paraId="25C30B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 提供辅助训练器材不少于：充气跑道 1 套，充气自由操场地1片，海绵坑长度不小于30米，反弹练习器，多功能单杠3套，以及辅助训练器材。</w:t>
      </w:r>
    </w:p>
    <w:p w14:paraId="0F64A8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食宿要求:提供早、中、晚餐，并每天餐标不低于90元；所有肉类食材必须由持有国家体育总局反兴奋剂中心食品药品兴奋剂检测实验室检测报告的供应商或者浙江省体育职业技术学院指定供应商提供。住宿条件需舒适，干净整洁。</w:t>
      </w:r>
    </w:p>
    <w:p w14:paraId="35324C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三、项目其他要求：</w:t>
      </w:r>
    </w:p>
    <w:p w14:paraId="773DA5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1.承办单位需根据实际情况，对运动员以及教练员进行红色教育，开展作风建设培训。 </w:t>
      </w:r>
    </w:p>
    <w:p w14:paraId="2D846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2.为运动员提供合适的教学和文化课学习教室。                         </w:t>
      </w:r>
    </w:p>
    <w:p w14:paraId="5F8D3C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3.为运动员提供单独的体能康复理疗场所。                             </w:t>
      </w:r>
    </w:p>
    <w:p w14:paraId="222FD8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4.为运动员提供一定的健身、娱乐设施。</w:t>
      </w:r>
    </w:p>
    <w:p w14:paraId="624CE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pacing w:val="8"/>
          <w:sz w:val="23"/>
          <w:szCs w:val="23"/>
          <w:highlight w:val="none"/>
        </w:rPr>
        <w:t>▲</w:t>
      </w:r>
      <w:r>
        <w:rPr>
          <w:rFonts w:hint="eastAsia" w:ascii="仿宋" w:hAnsi="仿宋" w:eastAsia="仿宋" w:cs="仿宋"/>
          <w:b/>
          <w:bCs/>
          <w:color w:val="auto"/>
          <w:sz w:val="24"/>
          <w:highlight w:val="none"/>
          <w:lang w:val="en-US" w:eastAsia="zh-CN"/>
        </w:rPr>
        <w:t>四、商务条款：</w:t>
      </w:r>
    </w:p>
    <w:p w14:paraId="2F531A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4.1付款方式：</w:t>
      </w:r>
    </w:p>
    <w:p w14:paraId="60076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根据《保障中小企业款项支付条例》、省财政厅《关于进一步发挥政府采购政策功能全力推动经济稳进提质的通知》(浙财采监【2022】3 号) 要求,制定以下付款方式：</w:t>
      </w:r>
    </w:p>
    <w:p w14:paraId="5144678A">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采购人自采购合同生效及具备实施条件前 7 个工作日内支付预付款，也即合同金额 的70%；项目完成后支付合同金额的30%。</w:t>
      </w:r>
      <w:r>
        <w:rPr>
          <w:rFonts w:hint="eastAsia" w:ascii="仿宋" w:hAnsi="仿宋" w:eastAsia="仿宋" w:cs="仿宋"/>
          <w:b w:val="0"/>
          <w:bCs/>
          <w:color w:val="auto"/>
          <w:sz w:val="24"/>
          <w:szCs w:val="24"/>
          <w:highlight w:val="none"/>
          <w:lang w:val="en-US" w:eastAsia="zh-CN"/>
        </w:rPr>
        <w:t>【注：本服务项目执行中相关的一切税费均由成交供应商负担】。</w:t>
      </w:r>
      <w:r>
        <w:rPr>
          <w:rFonts w:hint="eastAsia" w:ascii="仿宋" w:hAnsi="仿宋" w:eastAsia="仿宋" w:cs="仿宋"/>
          <w:b w:val="0"/>
          <w:bCs/>
          <w:color w:val="auto"/>
          <w:kern w:val="2"/>
          <w:sz w:val="24"/>
          <w:szCs w:val="24"/>
          <w:highlight w:val="none"/>
          <w:lang w:val="en-US" w:eastAsia="zh-CN" w:bidi="ar-SA"/>
        </w:rPr>
        <w:t>(供应商明确表示无需预付款或者主动要求降低预付款比例的，采购单位可不适用前述规定)。</w:t>
      </w:r>
    </w:p>
    <w:p w14:paraId="18F5B348">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 注：扶持政策说明： </w:t>
      </w:r>
    </w:p>
    <w:p w14:paraId="18A6803C">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1、本项目采购标的对应的中小企业划分标准所属行业为其他未列明行业。</w:t>
      </w:r>
    </w:p>
    <w:p w14:paraId="269B2896">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2、依据《政府采购促进中小企业发展管理办法》（财库【2020】46号）规定享受扶持政策获得政府采购合同的，小微企业不得将合同分包给大中型企业，中型企业不得将合同分包给大型企业。</w:t>
      </w:r>
    </w:p>
    <w:p w14:paraId="59BC5E6F">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9D5734">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4、符合中小企业划分标准的个体工商户，在政府采购活动中视同中小企业。</w:t>
      </w:r>
    </w:p>
    <w:p w14:paraId="5AE11DF1">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5、在政府采购活动中，供应商提供的货物、工程或者服务符合下列情形的，享受本办法规定的中小企业扶持政策：</w:t>
      </w:r>
    </w:p>
    <w:p w14:paraId="2E1D2F20">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6、在货物采购项目中，货物由中小企业制造，即货物由中小企业生产且使用该中小企业商号或者注册商标；</w:t>
      </w:r>
    </w:p>
    <w:p w14:paraId="56788B89">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7、在工程采购项目中，工程由中小企业承建，即工程施工单位为中小企业；</w:t>
      </w:r>
    </w:p>
    <w:p w14:paraId="48209F38">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8、在服务采购项目中，服务由中小企业承接，即提供服务的人员为中小企业依照《中华人民共和国劳动合同法》订立劳动合同的从业人员。</w:t>
      </w:r>
    </w:p>
    <w:p w14:paraId="5DEA16E3">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9、在货物采购项目中，供应商提供的货物既有中小企业制造货物，也有大型企业制造货物的，不享受本办法规定的中小企业扶持政策。</w:t>
      </w:r>
    </w:p>
    <w:p w14:paraId="799709CB">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10、以联合体形式参加政府采购活动，联合体各方均为中小企业的，联合体视同中小企业。其中，联合体各方均为小微企业的，联合体视同小微企业。</w:t>
      </w:r>
    </w:p>
    <w:p w14:paraId="101C82CC">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11、监狱企业参加政府采购提供《监狱企业声明函》（见附件）及其相关的充分的证明材料的，视为小型、微型企业，享受小微企业政策扶持；监狱企业属于小型、微型企业的，不重复享受政策。</w:t>
      </w:r>
    </w:p>
    <w:p w14:paraId="1B1DF49F">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12、残疾人福利性单位参加政府采购提供《残疾人福利性单位声明函》（格式见附件），视为小型、微型企业，享受小微企业政策扶持；残疾人福利性单位属于小型、微型企业的，不重复享受政策。</w:t>
      </w:r>
    </w:p>
    <w:p w14:paraId="0FC22223">
      <w:pPr>
        <w:pStyle w:val="8"/>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2E049181">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仿宋" w:hAnsi="仿宋" w:eastAsia="仿宋" w:cs="仿宋"/>
          <w:b/>
          <w:bCs w:val="0"/>
          <w:color w:val="auto"/>
          <w:sz w:val="24"/>
          <w:szCs w:val="24"/>
          <w:highlight w:val="none"/>
          <w:lang w:val="en-US" w:eastAsia="zh-CN"/>
        </w:rPr>
      </w:pPr>
    </w:p>
    <w:p w14:paraId="5D3D1830">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rPr>
        <w:t>4.2</w:t>
      </w:r>
      <w:r>
        <w:rPr>
          <w:rFonts w:hint="eastAsia" w:ascii="仿宋" w:hAnsi="仿宋" w:eastAsia="仿宋" w:cs="仿宋"/>
          <w:b/>
          <w:bCs w:val="0"/>
          <w:color w:val="auto"/>
          <w:sz w:val="24"/>
          <w:szCs w:val="24"/>
          <w:highlight w:val="none"/>
        </w:rPr>
        <w:t>服务期</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一周</w:t>
      </w:r>
      <w:r>
        <w:rPr>
          <w:rFonts w:hint="eastAsia" w:ascii="仿宋" w:hAnsi="仿宋" w:eastAsia="仿宋" w:cs="仿宋"/>
          <w:b w:val="0"/>
          <w:bCs/>
          <w:color w:val="auto"/>
          <w:sz w:val="24"/>
          <w:szCs w:val="24"/>
          <w:highlight w:val="none"/>
        </w:rPr>
        <w:t>(具体开始日期以采购人的通知为准)。</w:t>
      </w:r>
    </w:p>
    <w:p w14:paraId="452F8299">
      <w:pPr>
        <w:pStyle w:val="2"/>
        <w:pageBreakBefore w:val="0"/>
        <w:widowControl w:val="0"/>
        <w:kinsoku/>
        <w:wordWrap/>
        <w:overflowPunct/>
        <w:topLinePunct w:val="0"/>
        <w:autoSpaceDE/>
        <w:autoSpaceDN/>
        <w:bidi w:val="0"/>
        <w:spacing w:line="240" w:lineRule="auto"/>
        <w:ind w:firstLine="482" w:firstLineChars="200"/>
        <w:textAlignment w:val="auto"/>
        <w:rPr>
          <w:rFonts w:hint="eastAsia"/>
          <w:b/>
          <w:bCs w:val="0"/>
          <w:color w:val="auto"/>
          <w:highlight w:val="none"/>
        </w:rPr>
      </w:pPr>
      <w:r>
        <w:rPr>
          <w:rFonts w:hint="eastAsia" w:ascii="仿宋" w:hAnsi="仿宋" w:eastAsia="仿宋" w:cs="仿宋"/>
          <w:b/>
          <w:bCs w:val="0"/>
          <w:color w:val="auto"/>
          <w:kern w:val="2"/>
          <w:sz w:val="24"/>
          <w:szCs w:val="24"/>
          <w:highlight w:val="none"/>
          <w:lang w:val="en-US" w:eastAsia="zh-CN" w:bidi="ar-SA"/>
        </w:rPr>
        <w:t>4.3履约保证金：无</w:t>
      </w:r>
    </w:p>
    <w:p w14:paraId="2E0D33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4.4、本项目采购标的对应的中小企业划分标准所属行业为</w:t>
      </w:r>
      <w:r>
        <w:rPr>
          <w:rFonts w:hint="eastAsia" w:ascii="仿宋" w:hAnsi="仿宋" w:eastAsia="仿宋" w:cs="仿宋"/>
          <w:b/>
          <w:bCs w:val="0"/>
          <w:color w:val="auto"/>
          <w:sz w:val="24"/>
          <w:szCs w:val="24"/>
          <w:highlight w:val="none"/>
          <w:lang w:val="en-US" w:eastAsia="zh-CN"/>
        </w:rPr>
        <w:t>其他未列明行业</w:t>
      </w:r>
      <w:r>
        <w:rPr>
          <w:rFonts w:hint="eastAsia" w:ascii="仿宋" w:hAnsi="仿宋" w:eastAsia="仿宋" w:cs="仿宋"/>
          <w:b w:val="0"/>
          <w:bCs/>
          <w:color w:val="auto"/>
          <w:sz w:val="24"/>
          <w:szCs w:val="24"/>
          <w:highlight w:val="none"/>
          <w:lang w:val="en-US" w:eastAsia="zh-CN"/>
        </w:rPr>
        <w:t>。</w:t>
      </w:r>
    </w:p>
    <w:p w14:paraId="4F08BC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4.5</w:t>
      </w:r>
      <w:r>
        <w:rPr>
          <w:rFonts w:hint="eastAsia" w:ascii="仿宋" w:hAnsi="仿宋" w:eastAsia="仿宋" w:cs="仿宋"/>
          <w:b w:val="0"/>
          <w:bCs/>
          <w:color w:val="auto"/>
          <w:sz w:val="24"/>
          <w:szCs w:val="24"/>
          <w:highlight w:val="none"/>
        </w:rPr>
        <w:t>、依据《政府采购促进中小企业发展管理办法》(财库【2020】46 号) 规定</w:t>
      </w:r>
      <w:r>
        <w:rPr>
          <w:rFonts w:hint="eastAsia" w:ascii="仿宋" w:hAnsi="仿宋" w:eastAsia="仿宋" w:cs="仿宋"/>
          <w:color w:val="auto"/>
          <w:spacing w:val="3"/>
          <w:sz w:val="23"/>
          <w:szCs w:val="23"/>
          <w:highlight w:val="none"/>
        </w:rPr>
        <w:t>享受扶持</w:t>
      </w:r>
      <w:r>
        <w:rPr>
          <w:rFonts w:hint="eastAsia" w:ascii="仿宋" w:hAnsi="仿宋" w:eastAsia="仿宋" w:cs="仿宋"/>
          <w:color w:val="auto"/>
          <w:spacing w:val="10"/>
          <w:sz w:val="23"/>
          <w:szCs w:val="23"/>
          <w:highlight w:val="none"/>
        </w:rPr>
        <w:t>政策获得政府采购合同的，小微企业不得将合同分包给大中型企业，中型企业不得将</w:t>
      </w:r>
      <w:r>
        <w:rPr>
          <w:rFonts w:hint="eastAsia" w:ascii="仿宋" w:hAnsi="仿宋" w:eastAsia="仿宋" w:cs="仿宋"/>
          <w:b w:val="0"/>
          <w:bCs/>
          <w:color w:val="auto"/>
          <w:sz w:val="24"/>
          <w:szCs w:val="24"/>
          <w:highlight w:val="none"/>
          <w:lang w:val="en-US" w:eastAsia="zh-CN"/>
        </w:rPr>
        <w:t>合同分包给大型企业。</w:t>
      </w:r>
    </w:p>
    <w:p w14:paraId="325AD8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五、其他要求：</w:t>
      </w:r>
    </w:p>
    <w:p w14:paraId="65728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1、客房、卫生间每天全面整理一次，每天或应客人要求更换床单、被罩和枕套，随时补充客用品、消耗品。</w:t>
      </w:r>
    </w:p>
    <w:p w14:paraId="58711B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2、住宿应安排在环境安静、卫生干净的场所。</w:t>
      </w:r>
    </w:p>
    <w:p w14:paraId="3C3F74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厨房要求：有符合国家卫生标准的操作间，有足够的冷库。墙壁地面满铺瓷砖(或保洁材料)，有地槽、吊顶。全部使用不锈钢工作台及优质的厨柜、厨具、用具，有洗刷、消毒设备。有封闭的垃圾箱。冷荤间、面点间独立分隔，冷荤间有消毒保鲜设备。厨房与餐厅之间有隔音、隔热、隔气味设施。有防蚊蝇、防鼠、防蟑螂等有效措施。</w:t>
      </w:r>
    </w:p>
    <w:p w14:paraId="6C8F38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成交供应商无正当理由不得拒绝接待会议；不得超过成交单价收取费用或采取减少服务项目等降低服务质量；不得提供虚假发票；不得不按规定提供发票、费用原始明细单据、电子结算单等凭证；不得不配合、甚至干扰阻挠采购人正常核查工作。</w:t>
      </w:r>
    </w:p>
    <w:p w14:paraId="44382A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5、成交供应商应保证采购人获得优先服务的权利，积极主动与采购人配合，按磋商供应商承诺的标准和质量为采购人提供服务；并在不超过承诺的期限内完成接待工作。</w:t>
      </w:r>
    </w:p>
    <w:p w14:paraId="530ACCBA">
      <w:pPr>
        <w:pStyle w:val="12"/>
        <w:spacing w:after="0" w:line="500" w:lineRule="exact"/>
        <w:ind w:left="0" w:leftChars="0" w:firstLine="480"/>
        <w:rPr>
          <w:rFonts w:ascii="仿宋" w:hAnsi="仿宋" w:eastAsia="仿宋" w:cs="仿宋"/>
          <w:sz w:val="24"/>
        </w:rPr>
        <w:sectPr>
          <w:footerReference r:id="rId10" w:type="default"/>
          <w:pgSz w:w="11906" w:h="16838"/>
          <w:pgMar w:top="1134" w:right="1247" w:bottom="1032" w:left="1247" w:header="851" w:footer="850" w:gutter="0"/>
          <w:cols w:space="720" w:num="1"/>
          <w:docGrid w:type="lines" w:linePitch="312" w:charSpace="0"/>
        </w:sectPr>
      </w:pPr>
      <w:r>
        <w:rPr>
          <w:rFonts w:hint="eastAsia" w:ascii="仿宋" w:hAnsi="仿宋" w:eastAsia="仿宋" w:cs="仿宋"/>
          <w:b w:val="0"/>
          <w:bCs/>
          <w:color w:val="auto"/>
          <w:sz w:val="24"/>
          <w:szCs w:val="24"/>
          <w:highlight w:val="none"/>
          <w:lang w:val="en-US" w:eastAsia="zh-CN"/>
        </w:rPr>
        <w:t>6、成交供应商应设有固定联系电话及联系人，及时响应采购人的各项要求，并按采购人要求免费提供上门服务。</w:t>
      </w:r>
    </w:p>
    <w:p w14:paraId="4695CF5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5B6B88CC">
      <w:pPr>
        <w:pStyle w:val="4"/>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1"/>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7EDBB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7F95B7E">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373D448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145B0079">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535F1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56B24A6">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669D8127">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7034FF12">
            <w:pPr>
              <w:rPr>
                <w:rFonts w:hint="eastAsia" w:ascii="仿宋" w:hAnsi="仿宋" w:eastAsia="仿宋" w:cs="仿宋"/>
                <w:bCs/>
                <w:spacing w:val="-4"/>
                <w:sz w:val="24"/>
                <w:lang w:eastAsia="zh-CN"/>
              </w:rPr>
            </w:pPr>
            <w:r>
              <w:rPr>
                <w:rFonts w:hint="eastAsia" w:ascii="仿宋" w:hAnsi="仿宋" w:eastAsia="仿宋" w:cs="宋体"/>
                <w:bCs/>
                <w:sz w:val="24"/>
                <w:lang w:eastAsia="zh-CN"/>
              </w:rPr>
              <w:t>承办浙江省综合训练营（体操类）项目</w:t>
            </w:r>
          </w:p>
        </w:tc>
      </w:tr>
      <w:tr w14:paraId="05227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946C3F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62F9170D">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7A89A2C6">
            <w:pPr>
              <w:spacing w:line="530" w:lineRule="exact"/>
              <w:rPr>
                <w:rFonts w:hint="eastAsia" w:ascii="仿宋" w:hAnsi="仿宋" w:eastAsia="仿宋" w:cs="仿宋"/>
                <w:bCs/>
                <w:spacing w:val="-4"/>
                <w:sz w:val="24"/>
                <w:highlight w:val="none"/>
                <w:lang w:eastAsia="zh-CN"/>
              </w:rPr>
            </w:pPr>
            <w:r>
              <w:rPr>
                <w:rFonts w:hint="eastAsia" w:ascii="仿宋" w:hAnsi="仿宋" w:eastAsia="仿宋" w:cs="仿宋"/>
                <w:bCs/>
                <w:spacing w:val="-4"/>
                <w:sz w:val="24"/>
              </w:rPr>
              <w:t>磋商文件编号：</w:t>
            </w:r>
            <w:r>
              <w:rPr>
                <w:rFonts w:hint="eastAsia" w:ascii="仿宋" w:hAnsi="仿宋" w:eastAsia="仿宋" w:cs="仿宋"/>
                <w:bCs/>
                <w:color w:val="auto"/>
                <w:spacing w:val="-4"/>
                <w:sz w:val="24"/>
                <w:highlight w:val="none"/>
                <w:lang w:eastAsia="zh-CN"/>
              </w:rPr>
              <w:t>仁皇招字2025053号</w:t>
            </w:r>
          </w:p>
          <w:p w14:paraId="45D3DA8B">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highlight w:val="none"/>
              </w:rPr>
              <w:t>财政审批编号：</w:t>
            </w:r>
            <w:r>
              <w:rPr>
                <w:rFonts w:hint="eastAsia" w:ascii="仿宋" w:hAnsi="仿宋" w:eastAsia="仿宋" w:cs="仿宋"/>
                <w:bCs/>
                <w:color w:val="auto"/>
                <w:spacing w:val="-4"/>
                <w:sz w:val="24"/>
                <w:highlight w:val="none"/>
                <w:lang w:eastAsia="zh-CN"/>
              </w:rPr>
              <w:t>湖财采确[2025]4777号</w:t>
            </w:r>
          </w:p>
        </w:tc>
      </w:tr>
      <w:tr w14:paraId="315B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4A4799">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769FBD80">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7A8A57E7">
            <w:pPr>
              <w:spacing w:line="530" w:lineRule="exact"/>
              <w:rPr>
                <w:rFonts w:hint="eastAsia" w:ascii="仿宋" w:hAnsi="仿宋" w:eastAsia="仿宋" w:cs="仿宋"/>
                <w:bCs/>
                <w:spacing w:val="-4"/>
                <w:sz w:val="24"/>
                <w:lang w:eastAsia="zh-CN"/>
              </w:rPr>
            </w:pPr>
            <w:r>
              <w:rPr>
                <w:rFonts w:hint="eastAsia" w:ascii="仿宋" w:hAnsi="仿宋" w:eastAsia="仿宋" w:cs="宋体"/>
                <w:bCs/>
                <w:sz w:val="24"/>
                <w:lang w:eastAsia="zh-CN"/>
              </w:rPr>
              <w:t>承办浙江省综合训练营（体操类）项目</w:t>
            </w:r>
          </w:p>
        </w:tc>
      </w:tr>
      <w:tr w14:paraId="3DDE8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110A1F1">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262A0AD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325AF9F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BD5C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D6D8754">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0EE16D0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AF0877C">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lang w:eastAsia="zh-CN"/>
              </w:rPr>
              <w:t>日17:00</w:t>
            </w:r>
            <w:r>
              <w:rPr>
                <w:rFonts w:hint="eastAsia" w:ascii="仿宋" w:hAnsi="仿宋" w:eastAsia="仿宋" w:cs="仿宋"/>
                <w:sz w:val="24"/>
                <w:highlight w:val="none"/>
              </w:rPr>
              <w:t>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w:t>
            </w:r>
            <w:r>
              <w:rPr>
                <w:rFonts w:hint="eastAsia" w:ascii="仿宋" w:hAnsi="仿宋" w:eastAsia="仿宋" w:cs="仿宋"/>
                <w:sz w:val="24"/>
                <w:lang w:val="en-US" w:eastAsia="zh-CN"/>
              </w:rPr>
              <w:t xml:space="preserve">  </w:t>
            </w:r>
            <w:r>
              <w:rPr>
                <w:rFonts w:hint="eastAsia" w:ascii="仿宋" w:hAnsi="仿宋" w:eastAsia="仿宋" w:cs="仿宋"/>
                <w:sz w:val="24"/>
              </w:rPr>
              <w:t>补充（答疑、澄清）文件，潜在供应商应自行关注网站公告，采购人不再一一通知，供应商因自身贻误行为导致磋商失效的，责任自负。</w:t>
            </w:r>
          </w:p>
        </w:tc>
      </w:tr>
      <w:tr w14:paraId="122CA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E77138">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5DD01E1A">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6D295FF7">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24DA7310">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1F159C69">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719C446F">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7E00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640DAE5">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495873C4">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FCAA52E">
            <w:pPr>
              <w:snapToGrid w:val="0"/>
              <w:spacing w:line="530" w:lineRule="exact"/>
              <w:rPr>
                <w:rFonts w:ascii="仿宋" w:hAnsi="仿宋" w:eastAsia="仿宋" w:cs="仿宋"/>
                <w:sz w:val="24"/>
              </w:rPr>
            </w:pP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p>
        </w:tc>
      </w:tr>
      <w:tr w14:paraId="17DB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836667">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673F5F2D">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E8C4468">
            <w:pPr>
              <w:spacing w:line="530" w:lineRule="exact"/>
              <w:rPr>
                <w:rFonts w:hint="eastAsia" w:ascii="仿宋" w:hAnsi="仿宋" w:eastAsia="仿宋" w:cs="仿宋"/>
                <w:color w:val="FF0000"/>
                <w:kern w:val="0"/>
                <w:sz w:val="24"/>
                <w:highlight w:val="none"/>
              </w:rPr>
            </w:pPr>
            <w:r>
              <w:rPr>
                <w:rFonts w:hint="eastAsia" w:ascii="仿宋" w:hAnsi="仿宋" w:eastAsia="仿宋" w:cs="仿宋"/>
                <w:sz w:val="24"/>
              </w:rPr>
              <w:t>磋商时间：</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p>
          <w:p w14:paraId="40B6E708">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77EB195C">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26A6866">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浙江省湖州市凤凰路137号国贸大厦15层</w:t>
            </w:r>
            <w:r>
              <w:rPr>
                <w:rFonts w:hint="eastAsia" w:ascii="仿宋" w:hAnsi="仿宋" w:eastAsia="仿宋" w:cs="仿宋"/>
                <w:sz w:val="24"/>
              </w:rPr>
              <w:t>]，联系电话：</w:t>
            </w:r>
            <w:r>
              <w:rPr>
                <w:rFonts w:hint="eastAsia" w:ascii="仿宋" w:hAnsi="仿宋" w:eastAsia="仿宋" w:cs="仿宋"/>
                <w:sz w:val="24"/>
                <w:lang w:eastAsia="zh-CN"/>
              </w:rPr>
              <w:t>15968175942</w:t>
            </w:r>
            <w:r>
              <w:rPr>
                <w:rFonts w:hint="eastAsia" w:ascii="仿宋" w:hAnsi="仿宋" w:eastAsia="仿宋" w:cs="仿宋"/>
                <w:sz w:val="24"/>
              </w:rPr>
              <w:t>。邮寄截止时间：供应商应于</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lang w:eastAsia="zh-CN"/>
              </w:rPr>
              <w:t>日17:00</w:t>
            </w:r>
            <w:r>
              <w:rPr>
                <w:rFonts w:hint="eastAsia" w:ascii="仿宋" w:hAnsi="仿宋" w:eastAsia="仿宋" w:cs="仿宋"/>
                <w:color w:val="auto"/>
                <w:sz w:val="24"/>
                <w:highlight w:val="none"/>
              </w:rPr>
              <w:t>时</w:t>
            </w:r>
            <w:r>
              <w:rPr>
                <w:rFonts w:hint="eastAsia" w:ascii="仿宋" w:hAnsi="仿宋" w:eastAsia="仿宋" w:cs="仿宋"/>
                <w:sz w:val="24"/>
              </w:rPr>
              <w:t>前准时送达，逾期不予受理。未按时送达的，均按未提供处理。</w:t>
            </w:r>
          </w:p>
          <w:p w14:paraId="698C49A4">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7DD1065">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08F245BC">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3C873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38B750E">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6AA03C0F">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2FF7038">
            <w:pPr>
              <w:spacing w:line="530" w:lineRule="exact"/>
              <w:rPr>
                <w:rFonts w:ascii="仿宋" w:hAnsi="仿宋" w:eastAsia="仿宋" w:cs="仿宋"/>
                <w:sz w:val="24"/>
              </w:rPr>
            </w:pP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lang w:eastAsia="zh-CN"/>
              </w:rPr>
              <w:t>日14：00</w:t>
            </w:r>
          </w:p>
        </w:tc>
      </w:tr>
      <w:tr w14:paraId="548CF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C27AEEF">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75EF52F9">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5A486B98">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25B2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080F86">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31608ADF">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6ACACF21">
            <w:pPr>
              <w:spacing w:line="530" w:lineRule="exact"/>
              <w:rPr>
                <w:rFonts w:ascii="仿宋" w:hAnsi="仿宋" w:eastAsia="仿宋" w:cs="仿宋"/>
                <w:bCs/>
                <w:sz w:val="24"/>
              </w:rPr>
            </w:pPr>
            <w:r>
              <w:rPr>
                <w:rFonts w:hint="eastAsia" w:ascii="仿宋" w:hAnsi="仿宋" w:eastAsia="仿宋" w:cs="仿宋"/>
                <w:bCs/>
                <w:sz w:val="24"/>
              </w:rPr>
              <w:t>无</w:t>
            </w:r>
          </w:p>
        </w:tc>
      </w:tr>
      <w:tr w14:paraId="3C5FE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0812A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45DDDFE2">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79564A85">
            <w:pPr>
              <w:spacing w:line="530" w:lineRule="exact"/>
              <w:rPr>
                <w:rFonts w:ascii="仿宋" w:hAnsi="仿宋" w:eastAsia="仿宋" w:cs="仿宋"/>
                <w:sz w:val="24"/>
              </w:rPr>
            </w:pPr>
            <w:r>
              <w:rPr>
                <w:rFonts w:hint="eastAsia" w:ascii="仿宋" w:hAnsi="仿宋" w:eastAsia="仿宋" w:cs="仿宋"/>
                <w:sz w:val="24"/>
              </w:rPr>
              <w:t>60天（日历天）</w:t>
            </w:r>
          </w:p>
        </w:tc>
      </w:tr>
      <w:tr w14:paraId="3364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29493F7">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4C3FC2B8">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41DF2985">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6A0E3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901B6AE">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09EEDD6A">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674C57E7">
            <w:pPr>
              <w:spacing w:line="530" w:lineRule="exact"/>
              <w:rPr>
                <w:rFonts w:hint="eastAsia" w:ascii="仿宋" w:hAnsi="仿宋" w:eastAsia="仿宋" w:cs="仿宋"/>
                <w:bCs/>
                <w:sz w:val="24"/>
                <w:lang w:eastAsia="zh-CN"/>
              </w:rPr>
            </w:pPr>
            <w:r>
              <w:rPr>
                <w:rFonts w:hint="eastAsia" w:ascii="仿宋" w:hAnsi="仿宋" w:eastAsia="仿宋" w:cs="仿宋"/>
                <w:bCs/>
                <w:sz w:val="24"/>
                <w:lang w:eastAsia="zh-CN"/>
              </w:rPr>
              <w:t>湖州市体育局</w:t>
            </w:r>
          </w:p>
        </w:tc>
      </w:tr>
      <w:tr w14:paraId="503D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8ED187">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392BDB5">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74C91065">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A038A96">
      <w:pPr>
        <w:pStyle w:val="4"/>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768EAD77">
      <w:pPr>
        <w:spacing w:line="560" w:lineRule="exact"/>
        <w:rPr>
          <w:rFonts w:ascii="仿宋" w:hAnsi="仿宋" w:eastAsia="仿宋" w:cs="仿宋"/>
          <w:sz w:val="24"/>
        </w:rPr>
      </w:pPr>
      <w:r>
        <w:rPr>
          <w:rFonts w:hint="eastAsia" w:ascii="仿宋" w:hAnsi="仿宋" w:eastAsia="仿宋" w:cs="仿宋"/>
          <w:sz w:val="24"/>
        </w:rPr>
        <w:t>1．概况</w:t>
      </w:r>
    </w:p>
    <w:p w14:paraId="5928BA1B">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宋体"/>
          <w:bCs/>
          <w:sz w:val="24"/>
          <w:lang w:eastAsia="zh-CN"/>
        </w:rPr>
        <w:t>承办浙江省综合训练营（体操类）项目</w:t>
      </w:r>
      <w:r>
        <w:rPr>
          <w:rFonts w:hint="eastAsia" w:ascii="仿宋" w:hAnsi="仿宋" w:eastAsia="仿宋" w:cs="宋体"/>
          <w:bCs/>
          <w:sz w:val="24"/>
        </w:rPr>
        <w:t>；</w:t>
      </w:r>
    </w:p>
    <w:p w14:paraId="76DAC900">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bCs/>
          <w:sz w:val="24"/>
          <w:lang w:eastAsia="zh-CN"/>
        </w:rPr>
        <w:t>湖州市体育局</w:t>
      </w:r>
      <w:r>
        <w:rPr>
          <w:rFonts w:hint="eastAsia" w:ascii="仿宋" w:hAnsi="仿宋" w:eastAsia="仿宋" w:cs="仿宋"/>
          <w:sz w:val="24"/>
        </w:rPr>
        <w:t>；</w:t>
      </w:r>
    </w:p>
    <w:p w14:paraId="3ADA40D0">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1.3监管部门: </w:t>
      </w:r>
      <w:r>
        <w:rPr>
          <w:rFonts w:hint="eastAsia" w:ascii="仿宋" w:hAnsi="仿宋" w:eastAsia="仿宋" w:cs="仿宋"/>
          <w:sz w:val="24"/>
          <w:lang w:eastAsia="zh-CN"/>
        </w:rPr>
        <w:t>湖州市财政局政府采购监管处</w:t>
      </w:r>
      <w:r>
        <w:rPr>
          <w:rFonts w:hint="eastAsia" w:ascii="仿宋" w:hAnsi="仿宋" w:eastAsia="仿宋" w:cs="仿宋"/>
          <w:sz w:val="24"/>
        </w:rPr>
        <w:t>；</w:t>
      </w:r>
    </w:p>
    <w:p w14:paraId="4554E138">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2771716B">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B904E64">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4D4B3C23">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32585926">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7818DEBF">
      <w:pPr>
        <w:spacing w:line="560" w:lineRule="exact"/>
        <w:rPr>
          <w:rFonts w:ascii="仿宋" w:hAnsi="仿宋" w:eastAsia="仿宋" w:cs="仿宋"/>
          <w:sz w:val="24"/>
        </w:rPr>
      </w:pPr>
      <w:r>
        <w:rPr>
          <w:rFonts w:hint="eastAsia" w:ascii="仿宋" w:hAnsi="仿宋" w:eastAsia="仿宋" w:cs="仿宋"/>
          <w:sz w:val="24"/>
        </w:rPr>
        <w:t>2．供应商的资格条件</w:t>
      </w:r>
    </w:p>
    <w:p w14:paraId="27747082">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0FF95DA">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2.2本项目专门面向中小企业采购, 供应商需符合国家《中小企业划型标准规定》要求。(监狱企业、残疾人福利性单位参加磋商，视为小型、微型企业)</w:t>
      </w:r>
      <w:r>
        <w:rPr>
          <w:rFonts w:hint="eastAsia" w:ascii="仿宋" w:hAnsi="仿宋" w:eastAsia="仿宋" w:cs="仿宋"/>
          <w:sz w:val="24"/>
          <w:lang w:eastAsia="zh-CN"/>
        </w:rPr>
        <w:t>。</w:t>
      </w:r>
    </w:p>
    <w:p w14:paraId="5BF7326C">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2.3</w:t>
      </w:r>
      <w:r>
        <w:rPr>
          <w:rFonts w:hint="eastAsia" w:ascii="仿宋" w:hAnsi="仿宋" w:eastAsia="仿宋" w:cs="仿宋"/>
          <w:sz w:val="24"/>
        </w:rPr>
        <w:t>本项目的特定资格要求：</w:t>
      </w:r>
      <w:r>
        <w:rPr>
          <w:rFonts w:hint="eastAsia" w:ascii="仿宋" w:hAnsi="仿宋" w:eastAsia="仿宋" w:cs="仿宋"/>
          <w:sz w:val="24"/>
          <w:lang w:val="en-US" w:eastAsia="zh-CN"/>
        </w:rPr>
        <w:t>无</w:t>
      </w:r>
      <w:r>
        <w:rPr>
          <w:rFonts w:hint="eastAsia" w:ascii="仿宋" w:hAnsi="仿宋" w:eastAsia="仿宋" w:cs="仿宋"/>
          <w:sz w:val="24"/>
          <w:lang w:eastAsia="zh-CN"/>
        </w:rPr>
        <w:t>。</w:t>
      </w:r>
    </w:p>
    <w:p w14:paraId="299E7985">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本项目不接受联合体磋商。</w:t>
      </w:r>
    </w:p>
    <w:p w14:paraId="546FBFCB">
      <w:pPr>
        <w:spacing w:line="560" w:lineRule="exact"/>
        <w:rPr>
          <w:rFonts w:ascii="仿宋" w:hAnsi="仿宋" w:eastAsia="仿宋" w:cs="仿宋"/>
          <w:bCs/>
          <w:sz w:val="24"/>
        </w:rPr>
      </w:pPr>
      <w:r>
        <w:rPr>
          <w:rFonts w:hint="eastAsia" w:ascii="仿宋" w:hAnsi="仿宋" w:eastAsia="仿宋" w:cs="仿宋"/>
          <w:bCs/>
          <w:sz w:val="24"/>
        </w:rPr>
        <w:t>3．磋商费用</w:t>
      </w:r>
    </w:p>
    <w:p w14:paraId="04251299">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6DEDB186">
      <w:pPr>
        <w:spacing w:line="560" w:lineRule="exact"/>
        <w:ind w:firstLine="480" w:firstLineChars="200"/>
        <w:rPr>
          <w:rFonts w:hint="eastAsia" w:ascii="仿宋" w:hAnsi="仿宋" w:eastAsia="仿宋" w:cs="仿宋"/>
          <w:bCs/>
          <w:sz w:val="24"/>
        </w:rPr>
      </w:pPr>
      <w:r>
        <w:rPr>
          <w:rFonts w:hint="eastAsia" w:ascii="仿宋" w:hAnsi="仿宋" w:eastAsia="仿宋" w:cs="仿宋"/>
          <w:bCs/>
          <w:sz w:val="24"/>
        </w:rPr>
        <w:t>3.2本项目磋商代理费按人民币</w:t>
      </w:r>
      <w:r>
        <w:rPr>
          <w:rFonts w:hint="eastAsia" w:ascii="仿宋" w:hAnsi="仿宋" w:eastAsia="仿宋" w:cs="仿宋"/>
          <w:b/>
          <w:bCs w:val="0"/>
          <w:sz w:val="24"/>
          <w:u w:val="single"/>
          <w:lang w:val="en-US" w:eastAsia="zh-CN"/>
        </w:rPr>
        <w:t>肆</w:t>
      </w:r>
      <w:r>
        <w:rPr>
          <w:rFonts w:hint="eastAsia" w:ascii="仿宋" w:hAnsi="仿宋" w:eastAsia="仿宋" w:cs="仿宋"/>
          <w:b/>
          <w:sz w:val="24"/>
          <w:u w:val="single"/>
          <w:lang w:val="en-US" w:eastAsia="zh-CN"/>
        </w:rPr>
        <w:t>仟伍佰</w:t>
      </w:r>
      <w:r>
        <w:rPr>
          <w:rFonts w:hint="eastAsia" w:ascii="仿宋" w:hAnsi="仿宋" w:eastAsia="仿宋" w:cs="仿宋"/>
          <w:b/>
          <w:sz w:val="24"/>
          <w:u w:val="single"/>
        </w:rPr>
        <w:t>元</w:t>
      </w:r>
      <w:r>
        <w:rPr>
          <w:rFonts w:hint="eastAsia" w:ascii="仿宋" w:hAnsi="仿宋" w:eastAsia="仿宋" w:cs="仿宋"/>
          <w:b/>
          <w:sz w:val="24"/>
          <w:u w:val="single"/>
          <w:lang w:eastAsia="zh-CN"/>
        </w:rPr>
        <w:t>整</w:t>
      </w:r>
      <w:r>
        <w:rPr>
          <w:rFonts w:hint="eastAsia" w:ascii="仿宋" w:hAnsi="仿宋" w:eastAsia="仿宋" w:cs="仿宋"/>
          <w:bCs/>
          <w:sz w:val="24"/>
        </w:rPr>
        <w:t>计取，由成交供应商在领取成交通知书前一次性支付给采购代理机构，该费用请综合考虑在响应报价中。</w:t>
      </w:r>
    </w:p>
    <w:p w14:paraId="79CE8E2D">
      <w:pPr>
        <w:spacing w:line="560" w:lineRule="exact"/>
        <w:ind w:firstLine="480" w:firstLineChars="200"/>
        <w:rPr>
          <w:rFonts w:ascii="仿宋" w:hAnsi="仿宋" w:eastAsia="仿宋" w:cs="仿宋"/>
          <w:b/>
          <w:sz w:val="44"/>
          <w:szCs w:val="44"/>
        </w:rPr>
      </w:pP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本项目</w:t>
      </w:r>
      <w:r>
        <w:rPr>
          <w:rFonts w:hint="eastAsia" w:ascii="仿宋" w:hAnsi="仿宋" w:eastAsia="仿宋" w:cs="仿宋"/>
          <w:bCs/>
          <w:sz w:val="24"/>
          <w:highlight w:val="none"/>
          <w:lang w:val="en-US" w:eastAsia="zh-CN"/>
        </w:rPr>
        <w:t>专家评审劳务费用依据</w:t>
      </w:r>
      <w:r>
        <w:rPr>
          <w:rFonts w:hint="eastAsia" w:ascii="仿宋" w:hAnsi="仿宋" w:eastAsia="仿宋" w:cs="仿宋"/>
          <w:bCs/>
          <w:sz w:val="24"/>
          <w:highlight w:val="none"/>
        </w:rPr>
        <w:t>《浙江省政府采购评审专家管理办法》（浙财采监[2017]3号）</w:t>
      </w:r>
      <w:r>
        <w:rPr>
          <w:rFonts w:hint="eastAsia" w:ascii="仿宋" w:hAnsi="仿宋" w:eastAsia="仿宋" w:cs="仿宋"/>
          <w:bCs/>
          <w:sz w:val="24"/>
          <w:highlight w:val="none"/>
          <w:lang w:val="en-US" w:eastAsia="zh-CN"/>
        </w:rPr>
        <w:t>第二十八条执行</w:t>
      </w:r>
      <w:r>
        <w:rPr>
          <w:rFonts w:hint="eastAsia" w:ascii="仿宋" w:hAnsi="仿宋" w:eastAsia="仿宋" w:cs="仿宋"/>
          <w:bCs/>
          <w:sz w:val="24"/>
          <w:highlight w:val="none"/>
        </w:rPr>
        <w:t>。</w:t>
      </w:r>
    </w:p>
    <w:p w14:paraId="4A64C8F4">
      <w:pPr>
        <w:pStyle w:val="4"/>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7EB0CB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5A71CC66">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53735649">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7582506A">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6E31C045">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26A787C8">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628345E8">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7E5150EF">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2E292F4D">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3B671DE4">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C57694D">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0D39EC1E">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7D1D2C8A">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lang w:eastAsia="zh-CN"/>
        </w:rPr>
        <w:t>日17:00</w:t>
      </w:r>
      <w:r>
        <w:rPr>
          <w:rFonts w:hint="eastAsia" w:ascii="仿宋" w:hAnsi="仿宋" w:eastAsia="仿宋" w:cs="仿宋"/>
          <w:color w:val="auto"/>
          <w:sz w:val="24"/>
          <w:highlight w:val="none"/>
        </w:rPr>
        <w:t>分</w:t>
      </w:r>
      <w:r>
        <w:rPr>
          <w:rFonts w:hint="eastAsia" w:ascii="仿宋" w:hAnsi="仿宋" w:eastAsia="仿宋" w:cs="仿宋"/>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57271A7A">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5D38561A">
      <w:pPr>
        <w:spacing w:line="560" w:lineRule="exact"/>
        <w:rPr>
          <w:rFonts w:ascii="仿宋" w:hAnsi="仿宋" w:eastAsia="仿宋" w:cs="仿宋"/>
          <w:sz w:val="24"/>
        </w:rPr>
      </w:pPr>
      <w:r>
        <w:rPr>
          <w:rFonts w:hint="eastAsia" w:ascii="仿宋" w:hAnsi="仿宋" w:eastAsia="仿宋" w:cs="仿宋"/>
          <w:sz w:val="24"/>
        </w:rPr>
        <w:t>6.磋商文件的澄清、修改</w:t>
      </w:r>
    </w:p>
    <w:p w14:paraId="3916E7E4">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4BC748D4">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75E13D2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25D4BB82">
      <w:pPr>
        <w:spacing w:line="560" w:lineRule="exact"/>
        <w:rPr>
          <w:rFonts w:ascii="仿宋" w:hAnsi="仿宋" w:eastAsia="仿宋" w:cs="仿宋"/>
          <w:sz w:val="24"/>
        </w:rPr>
      </w:pPr>
      <w:r>
        <w:rPr>
          <w:rFonts w:hint="eastAsia" w:ascii="仿宋" w:hAnsi="仿宋" w:eastAsia="仿宋" w:cs="仿宋"/>
          <w:sz w:val="24"/>
        </w:rPr>
        <w:t>8.响应文件的签署</w:t>
      </w:r>
    </w:p>
    <w:p w14:paraId="42DB2F53">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7C2817D5">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27409C10">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22E45756">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3A882671">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sz w:val="24"/>
        </w:rPr>
        <w:t>（二）响应文件的效力：</w:t>
      </w:r>
    </w:p>
    <w:p w14:paraId="641A2E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0D3EF26">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095E693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543E08D4">
      <w:pPr>
        <w:tabs>
          <w:tab w:val="left" w:pos="3870"/>
          <w:tab w:val="left" w:pos="4085"/>
        </w:tabs>
        <w:snapToGrid w:val="0"/>
        <w:spacing w:line="560" w:lineRule="exact"/>
        <w:jc w:val="left"/>
        <w:rPr>
          <w:rFonts w:ascii="仿宋" w:hAnsi="仿宋" w:eastAsia="仿宋" w:cs="仿宋"/>
          <w:b/>
          <w:bCs/>
          <w:sz w:val="24"/>
        </w:rPr>
      </w:pPr>
      <w:bookmarkStart w:id="10" w:name="_Hlk69030881"/>
      <w:r>
        <w:rPr>
          <w:rFonts w:hint="eastAsia" w:ascii="仿宋" w:hAnsi="仿宋" w:eastAsia="仿宋" w:cs="仿宋"/>
          <w:b/>
          <w:bCs/>
          <w:sz w:val="24"/>
        </w:rPr>
        <w:t>（一）《技术、商务、资信及其他文件</w:t>
      </w:r>
      <w:bookmarkEnd w:id="10"/>
      <w:r>
        <w:rPr>
          <w:rFonts w:hint="eastAsia" w:ascii="仿宋" w:hAnsi="仿宋" w:eastAsia="仿宋" w:cs="仿宋"/>
          <w:b/>
          <w:bCs/>
          <w:sz w:val="24"/>
        </w:rPr>
        <w:t>》</w:t>
      </w:r>
    </w:p>
    <w:p w14:paraId="3E885F9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72148755">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（2）技术部分：</w:t>
      </w:r>
    </w:p>
    <w:p w14:paraId="254ED70B">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val="en-US" w:eastAsia="zh-CN"/>
        </w:rPr>
        <w:t>对本项目的总体理解</w:t>
      </w:r>
      <w:r>
        <w:rPr>
          <w:rFonts w:hint="eastAsia" w:ascii="仿宋" w:hAnsi="仿宋" w:eastAsia="仿宋" w:cs="仿宋"/>
          <w:sz w:val="24"/>
        </w:rPr>
        <w:t>；</w:t>
      </w:r>
    </w:p>
    <w:p w14:paraId="3D0763DA">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②</w:t>
      </w:r>
      <w:r>
        <w:rPr>
          <w:rFonts w:hint="eastAsia" w:ascii="仿宋" w:hAnsi="仿宋" w:eastAsia="仿宋" w:cs="仿宋"/>
          <w:color w:val="auto"/>
          <w:kern w:val="2"/>
          <w:sz w:val="24"/>
          <w:szCs w:val="24"/>
          <w:highlight w:val="none"/>
          <w:lang w:val="en-US" w:eastAsia="zh-CN" w:bidi="ar-SA"/>
        </w:rPr>
        <w:t>服务方案</w:t>
      </w:r>
      <w:r>
        <w:rPr>
          <w:rFonts w:hint="eastAsia" w:ascii="仿宋" w:hAnsi="仿宋" w:eastAsia="仿宋" w:cs="仿宋"/>
          <w:sz w:val="24"/>
        </w:rPr>
        <w:t>；</w:t>
      </w:r>
    </w:p>
    <w:p w14:paraId="6F8F3CAE">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③</w:t>
      </w:r>
      <w:r>
        <w:rPr>
          <w:rFonts w:hint="eastAsia" w:ascii="仿宋" w:hAnsi="仿宋" w:eastAsia="仿宋" w:cs="仿宋"/>
          <w:sz w:val="24"/>
          <w:szCs w:val="24"/>
        </w:rPr>
        <w:t>住宿情况</w:t>
      </w:r>
      <w:r>
        <w:rPr>
          <w:rFonts w:hint="eastAsia" w:ascii="仿宋" w:hAnsi="仿宋" w:eastAsia="仿宋" w:cs="仿宋"/>
          <w:sz w:val="24"/>
        </w:rPr>
        <w:t>；</w:t>
      </w:r>
    </w:p>
    <w:p w14:paraId="635B45DF">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④</w:t>
      </w:r>
      <w:r>
        <w:rPr>
          <w:rFonts w:hint="eastAsia" w:ascii="仿宋" w:hAnsi="仿宋" w:eastAsia="仿宋" w:cs="仿宋"/>
          <w:sz w:val="24"/>
          <w:szCs w:val="24"/>
        </w:rPr>
        <w:t>训练场地配置方案</w:t>
      </w:r>
      <w:r>
        <w:rPr>
          <w:rFonts w:hint="eastAsia" w:ascii="仿宋" w:hAnsi="仿宋" w:eastAsia="仿宋" w:cs="仿宋"/>
          <w:sz w:val="24"/>
        </w:rPr>
        <w:t>；</w:t>
      </w:r>
    </w:p>
    <w:p w14:paraId="2A9BFE62">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⑤</w:t>
      </w:r>
      <w:r>
        <w:rPr>
          <w:rFonts w:hint="eastAsia" w:ascii="仿宋" w:hAnsi="仿宋" w:eastAsia="仿宋" w:cs="仿宋"/>
          <w:sz w:val="24"/>
          <w:szCs w:val="24"/>
        </w:rPr>
        <w:t>餐厅及餐饮服务方案</w:t>
      </w:r>
      <w:r>
        <w:rPr>
          <w:rFonts w:hint="eastAsia" w:ascii="仿宋" w:hAnsi="仿宋" w:eastAsia="仿宋" w:cs="仿宋"/>
          <w:sz w:val="24"/>
        </w:rPr>
        <w:t>；</w:t>
      </w:r>
    </w:p>
    <w:p w14:paraId="4C4BE5B7">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⑥</w:t>
      </w:r>
      <w:r>
        <w:rPr>
          <w:rFonts w:hint="eastAsia" w:ascii="仿宋" w:hAnsi="仿宋" w:eastAsia="仿宋" w:cs="仿宋"/>
          <w:sz w:val="24"/>
          <w:szCs w:val="24"/>
        </w:rPr>
        <w:t>后勤保障</w:t>
      </w:r>
      <w:r>
        <w:rPr>
          <w:rFonts w:hint="eastAsia" w:ascii="仿宋" w:hAnsi="仿宋" w:eastAsia="仿宋" w:cs="仿宋"/>
          <w:sz w:val="24"/>
        </w:rPr>
        <w:t>；</w:t>
      </w:r>
    </w:p>
    <w:p w14:paraId="0DC95112">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⑦</w:t>
      </w:r>
      <w:r>
        <w:rPr>
          <w:rFonts w:hint="eastAsia" w:ascii="仿宋" w:hAnsi="仿宋" w:eastAsia="仿宋" w:cs="仿宋"/>
          <w:sz w:val="24"/>
          <w:szCs w:val="24"/>
        </w:rPr>
        <w:t>其他配备情况</w:t>
      </w:r>
      <w:r>
        <w:rPr>
          <w:rFonts w:hint="eastAsia" w:ascii="仿宋" w:hAnsi="仿宋" w:eastAsia="仿宋" w:cs="仿宋"/>
          <w:sz w:val="24"/>
        </w:rPr>
        <w:t>；</w:t>
      </w:r>
    </w:p>
    <w:p w14:paraId="53B096C6">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⑧</w:t>
      </w:r>
      <w:r>
        <w:rPr>
          <w:rFonts w:hint="eastAsia" w:ascii="仿宋" w:hAnsi="仿宋" w:eastAsia="仿宋" w:cs="仿宋"/>
          <w:sz w:val="24"/>
          <w:szCs w:val="24"/>
        </w:rPr>
        <w:t>服务质量保证</w:t>
      </w:r>
      <w:r>
        <w:rPr>
          <w:rFonts w:hint="eastAsia" w:ascii="仿宋" w:hAnsi="仿宋" w:eastAsia="仿宋" w:cs="仿宋"/>
          <w:sz w:val="24"/>
        </w:rPr>
        <w:t>；</w:t>
      </w:r>
    </w:p>
    <w:p w14:paraId="3D9B01E3">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⑨</w:t>
      </w:r>
      <w:r>
        <w:rPr>
          <w:rFonts w:hint="eastAsia" w:ascii="仿宋" w:hAnsi="仿宋" w:eastAsia="仿宋" w:cs="仿宋"/>
          <w:sz w:val="24"/>
          <w:szCs w:val="24"/>
        </w:rPr>
        <w:t>服务团队</w:t>
      </w:r>
      <w:r>
        <w:rPr>
          <w:rFonts w:hint="eastAsia" w:ascii="仿宋" w:hAnsi="仿宋" w:eastAsia="仿宋" w:cs="仿宋"/>
          <w:sz w:val="24"/>
        </w:rPr>
        <w:t>；</w:t>
      </w:r>
    </w:p>
    <w:p w14:paraId="533C83A5">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⑩</w:t>
      </w:r>
      <w:r>
        <w:rPr>
          <w:rFonts w:hint="eastAsia" w:ascii="仿宋" w:hAnsi="仿宋" w:eastAsia="仿宋" w:cs="仿宋"/>
          <w:sz w:val="24"/>
          <w:szCs w:val="24"/>
        </w:rPr>
        <w:t>管理制度</w:t>
      </w:r>
      <w:r>
        <w:rPr>
          <w:rFonts w:hint="eastAsia" w:ascii="仿宋" w:hAnsi="仿宋" w:eastAsia="仿宋" w:cs="仿宋"/>
          <w:sz w:val="24"/>
        </w:rPr>
        <w:t>；</w:t>
      </w:r>
    </w:p>
    <w:p w14:paraId="37760900">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⑪关键点的特殊控制方案</w:t>
      </w:r>
      <w:r>
        <w:rPr>
          <w:rFonts w:hint="eastAsia" w:ascii="仿宋" w:hAnsi="仿宋" w:eastAsia="仿宋" w:cs="仿宋"/>
          <w:sz w:val="24"/>
        </w:rPr>
        <w:t>；</w:t>
      </w:r>
    </w:p>
    <w:p w14:paraId="1B7173D8">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⑫</w:t>
      </w:r>
      <w:r>
        <w:rPr>
          <w:rFonts w:hint="eastAsia" w:ascii="仿宋" w:hAnsi="仿宋" w:eastAsia="仿宋" w:cs="仿宋"/>
          <w:sz w:val="24"/>
          <w:szCs w:val="24"/>
        </w:rPr>
        <w:t>应急预案</w:t>
      </w:r>
      <w:r>
        <w:rPr>
          <w:rFonts w:hint="eastAsia" w:ascii="仿宋" w:hAnsi="仿宋" w:eastAsia="仿宋" w:cs="仿宋"/>
          <w:sz w:val="24"/>
        </w:rPr>
        <w:t>；</w:t>
      </w:r>
    </w:p>
    <w:p w14:paraId="09FA3D31">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⑬</w:t>
      </w:r>
      <w:r>
        <w:rPr>
          <w:rFonts w:hint="eastAsia" w:ascii="仿宋" w:hAnsi="仿宋" w:eastAsia="仿宋" w:cs="仿宋"/>
          <w:bCs/>
          <w:sz w:val="24"/>
          <w:szCs w:val="24"/>
        </w:rPr>
        <w:t>合理化建议</w:t>
      </w:r>
      <w:r>
        <w:rPr>
          <w:rFonts w:hint="eastAsia" w:ascii="仿宋" w:hAnsi="仿宋" w:eastAsia="仿宋" w:cs="仿宋"/>
          <w:sz w:val="24"/>
        </w:rPr>
        <w:t>；</w:t>
      </w:r>
    </w:p>
    <w:p w14:paraId="639702D7">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⑭</w:t>
      </w:r>
      <w:r>
        <w:rPr>
          <w:rFonts w:hint="eastAsia" w:ascii="仿宋" w:hAnsi="仿宋" w:eastAsia="仿宋" w:cs="仿宋"/>
          <w:bCs/>
          <w:sz w:val="24"/>
          <w:szCs w:val="24"/>
        </w:rPr>
        <w:t>技术响应表</w:t>
      </w:r>
      <w:r>
        <w:rPr>
          <w:rFonts w:hint="eastAsia" w:ascii="仿宋" w:hAnsi="仿宋" w:eastAsia="仿宋" w:cs="仿宋"/>
          <w:sz w:val="24"/>
          <w:lang w:val="en-US" w:eastAsia="zh-CN"/>
        </w:rPr>
        <w:t>。</w:t>
      </w:r>
      <w:r>
        <w:rPr>
          <w:rFonts w:hint="eastAsia" w:ascii="仿宋" w:hAnsi="仿宋" w:eastAsia="仿宋" w:cs="仿宋"/>
          <w:bCs/>
          <w:sz w:val="24"/>
          <w:szCs w:val="24"/>
        </w:rPr>
        <w:t>（格式见</w:t>
      </w:r>
      <w:r>
        <w:rPr>
          <w:rFonts w:hint="eastAsia" w:ascii="仿宋" w:hAnsi="仿宋" w:eastAsia="仿宋" w:cs="仿宋"/>
          <w:bCs/>
          <w:sz w:val="24"/>
          <w:szCs w:val="24"/>
          <w:lang w:val="en-US" w:eastAsia="zh-CN"/>
        </w:rPr>
        <w:t>第五章</w:t>
      </w:r>
      <w:r>
        <w:rPr>
          <w:rFonts w:hint="eastAsia" w:ascii="仿宋" w:hAnsi="仿宋" w:eastAsia="仿宋" w:cs="仿宋"/>
          <w:bCs/>
          <w:sz w:val="24"/>
          <w:szCs w:val="24"/>
        </w:rPr>
        <w:t>）</w:t>
      </w:r>
    </w:p>
    <w:p w14:paraId="7CB20F58">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b/>
          <w:sz w:val="24"/>
        </w:rPr>
        <w:t>（3）商务部分：</w:t>
      </w:r>
    </w:p>
    <w:p w14:paraId="4F582C77">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①商务响应表；（格式见第五章）</w:t>
      </w:r>
    </w:p>
    <w:p w14:paraId="54704CC4">
      <w:pPr>
        <w:tabs>
          <w:tab w:val="left" w:pos="3870"/>
          <w:tab w:val="left" w:pos="4085"/>
        </w:tabs>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zh-CN"/>
        </w:rPr>
        <w:t>企业业绩</w:t>
      </w:r>
      <w:r>
        <w:rPr>
          <w:rFonts w:hint="eastAsia" w:ascii="仿宋" w:hAnsi="仿宋" w:eastAsia="仿宋" w:cs="仿宋"/>
          <w:sz w:val="24"/>
          <w:highlight w:val="none"/>
        </w:rPr>
        <w:t>；</w:t>
      </w:r>
    </w:p>
    <w:p w14:paraId="1BA59B40">
      <w:pPr>
        <w:tabs>
          <w:tab w:val="left" w:pos="3870"/>
          <w:tab w:val="left" w:pos="4085"/>
        </w:tabs>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③企业综合实力</w:t>
      </w:r>
      <w:r>
        <w:rPr>
          <w:rFonts w:hint="eastAsia" w:ascii="仿宋" w:hAnsi="仿宋" w:eastAsia="仿宋" w:cs="仿宋"/>
          <w:sz w:val="24"/>
          <w:highlight w:val="none"/>
        </w:rPr>
        <w:t>；</w:t>
      </w:r>
    </w:p>
    <w:p w14:paraId="4D5E8065">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lang w:val="en-US" w:eastAsia="zh-CN"/>
        </w:rPr>
        <w:t>④</w:t>
      </w:r>
      <w:r>
        <w:rPr>
          <w:rFonts w:hint="eastAsia" w:ascii="仿宋" w:hAnsi="仿宋" w:eastAsia="仿宋" w:cs="仿宋"/>
          <w:sz w:val="24"/>
          <w:szCs w:val="24"/>
        </w:rPr>
        <w:t>服务承诺</w:t>
      </w:r>
      <w:r>
        <w:rPr>
          <w:rFonts w:hint="eastAsia" w:ascii="仿宋" w:hAnsi="仿宋" w:eastAsia="仿宋" w:cs="仿宋"/>
          <w:sz w:val="24"/>
          <w:lang w:eastAsia="zh-CN"/>
        </w:rPr>
        <w:t>。</w:t>
      </w:r>
    </w:p>
    <w:p w14:paraId="6943E97A">
      <w:pPr>
        <w:spacing w:line="560" w:lineRule="exact"/>
        <w:jc w:val="left"/>
        <w:rPr>
          <w:rFonts w:ascii="仿宋" w:hAnsi="仿宋" w:eastAsia="仿宋" w:cs="仿宋"/>
          <w:b/>
          <w:bCs/>
          <w:sz w:val="24"/>
        </w:rPr>
      </w:pPr>
      <w:r>
        <w:rPr>
          <w:rFonts w:hint="eastAsia" w:ascii="仿宋" w:hAnsi="仿宋" w:eastAsia="仿宋" w:cs="仿宋"/>
          <w:b/>
          <w:bCs/>
          <w:sz w:val="24"/>
        </w:rPr>
        <w:t>（4）资信及其他部分：</w:t>
      </w:r>
    </w:p>
    <w:p w14:paraId="429FD079">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5CD013F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②法定代表人有效身份证明书及身份证（法定代表人参加磋商提供）或法定代表人授权书及授权人身份证、授权委托人最近三个月中任意一月个人社保缴纳证明文件（法定代表人授权委托人参加磋商提供）；</w:t>
      </w:r>
      <w:r>
        <w:rPr>
          <w:rFonts w:hint="eastAsia" w:ascii="仿宋" w:hAnsi="仿宋" w:eastAsia="仿宋" w:cs="仿宋"/>
          <w:b/>
          <w:sz w:val="24"/>
        </w:rPr>
        <w:t>（资格审查条款）</w:t>
      </w:r>
    </w:p>
    <w:p w14:paraId="6D538CCD">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③承诺书（格式见第五章，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6B4226C1">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④信用承诺书；（格式见第五章，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10B6B37C">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⑤中小企业声明函（本项目属于《关于印发中小企业划型标准规定的通知》中规定的</w:t>
      </w:r>
      <w:r>
        <w:rPr>
          <w:rFonts w:hint="eastAsia" w:ascii="仿宋" w:hAnsi="仿宋" w:eastAsia="仿宋" w:cs="仿宋"/>
          <w:sz w:val="24"/>
          <w:lang w:val="en-US" w:eastAsia="zh-CN"/>
        </w:rPr>
        <w:t>其他未列明行业</w:t>
      </w:r>
      <w:r>
        <w:rPr>
          <w:rFonts w:hint="eastAsia" w:ascii="仿宋" w:hAnsi="仿宋" w:eastAsia="仿宋" w:cs="仿宋"/>
          <w:sz w:val="24"/>
        </w:rPr>
        <w:t>，</w:t>
      </w:r>
      <w:r>
        <w:rPr>
          <w:rFonts w:hint="eastAsia" w:ascii="仿宋" w:hAnsi="仿宋" w:eastAsia="仿宋" w:cs="仿宋"/>
          <w:b/>
          <w:bCs/>
          <w:sz w:val="24"/>
        </w:rPr>
        <w:t>资格审查条款</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格式见第五章）</w:t>
      </w:r>
    </w:p>
    <w:p w14:paraId="1B39AB3F">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⑥监狱企业声明函（如有，格式见第五章）；</w:t>
      </w:r>
    </w:p>
    <w:p w14:paraId="1E9FFBCA">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rPr>
        <w:t>⑦残疾人福利性单位声明函（如有，格式见第五章）；</w:t>
      </w:r>
    </w:p>
    <w:p w14:paraId="1B571361">
      <w:pPr>
        <w:spacing w:line="560" w:lineRule="exact"/>
        <w:rPr>
          <w:rFonts w:ascii="仿宋" w:hAnsi="仿宋" w:eastAsia="仿宋" w:cs="仿宋"/>
          <w:sz w:val="24"/>
        </w:rPr>
      </w:pPr>
      <w:r>
        <w:rPr>
          <w:rFonts w:hint="eastAsia" w:ascii="仿宋" w:hAnsi="仿宋" w:eastAsia="仿宋" w:cs="仿宋"/>
          <w:sz w:val="24"/>
        </w:rPr>
        <w:t>（5）其他磋商文件要求提供的或供应商认为需要说明的技术、商务、资信及其他文件内容。</w:t>
      </w:r>
    </w:p>
    <w:p w14:paraId="671508F3">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13AC4302">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6D8B8484">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（2）磋商报价表（首次报价）（格式见第五章）；</w:t>
      </w:r>
    </w:p>
    <w:p w14:paraId="0389346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（3）报价明细表（格式自拟）；</w:t>
      </w:r>
    </w:p>
    <w:p w14:paraId="1749418E">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（4）磋商代理服务费承诺函（格式见第五章）；</w:t>
      </w:r>
    </w:p>
    <w:p w14:paraId="28A69615">
      <w:pPr>
        <w:spacing w:line="560" w:lineRule="exact"/>
        <w:ind w:firstLine="480" w:firstLineChars="200"/>
        <w:rPr>
          <w:rFonts w:ascii="仿宋" w:hAnsi="仿宋" w:eastAsia="仿宋" w:cs="仿宋"/>
          <w:sz w:val="24"/>
        </w:rPr>
      </w:pPr>
      <w:r>
        <w:rPr>
          <w:rFonts w:hint="eastAsia" w:ascii="仿宋" w:hAnsi="仿宋" w:eastAsia="仿宋" w:cs="仿宋"/>
          <w:sz w:val="24"/>
        </w:rPr>
        <w:t>（5）供应商针对报价需要说明的其他材料（格式自拟）。</w:t>
      </w:r>
    </w:p>
    <w:p w14:paraId="00354EA7">
      <w:pPr>
        <w:spacing w:line="560" w:lineRule="exact"/>
        <w:rPr>
          <w:rFonts w:ascii="仿宋" w:hAnsi="仿宋" w:eastAsia="仿宋" w:cs="仿宋"/>
          <w:sz w:val="24"/>
        </w:rPr>
      </w:pPr>
      <w:r>
        <w:rPr>
          <w:rFonts w:hint="eastAsia" w:ascii="仿宋" w:hAnsi="仿宋" w:eastAsia="仿宋" w:cs="仿宋"/>
          <w:sz w:val="24"/>
        </w:rPr>
        <w:t>9.磋商报价说明</w:t>
      </w:r>
    </w:p>
    <w:p w14:paraId="57C4AC89">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1DB159DD">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3DFBBE49">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37D5D3DB">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77B63E5">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08E64DBF">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397B0ABA">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1C7E829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2F30C7CD">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5589590A">
      <w:pPr>
        <w:spacing w:line="560" w:lineRule="exact"/>
        <w:ind w:firstLine="482" w:firstLineChars="200"/>
        <w:rPr>
          <w:rFonts w:ascii="仿宋" w:hAnsi="仿宋" w:eastAsia="仿宋" w:cs="仿宋"/>
          <w:b/>
          <w:bCs w:val="0"/>
          <w:sz w:val="24"/>
        </w:rPr>
      </w:pPr>
      <w:r>
        <w:rPr>
          <w:rFonts w:hint="eastAsia" w:ascii="仿宋" w:hAnsi="仿宋" w:eastAsia="仿宋" w:cs="仿宋"/>
          <w:b/>
          <w:bCs w:val="0"/>
          <w:sz w:val="24"/>
        </w:rPr>
        <w:t>9.10磋商分二轮进行，首次报价在响应文件中体现；</w:t>
      </w:r>
    </w:p>
    <w:p w14:paraId="30A2967B">
      <w:pPr>
        <w:spacing w:line="560" w:lineRule="exact"/>
        <w:ind w:firstLine="482" w:firstLineChars="200"/>
        <w:rPr>
          <w:rFonts w:ascii="仿宋" w:hAnsi="仿宋" w:eastAsia="仿宋" w:cs="仿宋"/>
          <w:bCs/>
          <w:sz w:val="24"/>
        </w:rPr>
      </w:pPr>
      <w:r>
        <w:rPr>
          <w:rFonts w:hint="eastAsia" w:ascii="仿宋" w:hAnsi="仿宋" w:eastAsia="仿宋" w:cs="仿宋"/>
          <w:b/>
          <w:bCs w:val="0"/>
          <w:sz w:val="24"/>
        </w:rPr>
        <w:t>9.11最后报价应通过政采云系统进行在线磋商、报价，若因系统原因无法在线磋商、报价时，可通过如下方式：代理机构通过电子邮箱（</w:t>
      </w:r>
      <w:r>
        <w:rPr>
          <w:rFonts w:hint="eastAsia" w:ascii="仿宋" w:hAnsi="仿宋" w:eastAsia="仿宋" w:cs="仿宋"/>
          <w:b/>
          <w:bCs w:val="0"/>
          <w:sz w:val="24"/>
          <w:lang w:val="en-US" w:eastAsia="zh-CN"/>
        </w:rPr>
        <w:t>1054851444</w:t>
      </w:r>
      <w:r>
        <w:rPr>
          <w:rFonts w:hint="eastAsia" w:ascii="仿宋" w:hAnsi="仿宋" w:eastAsia="仿宋" w:cs="仿宋"/>
          <w:b/>
          <w:bCs w:val="0"/>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2356010B">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7A4E115A">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1EC68BD7">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6AD1C584">
      <w:pPr>
        <w:spacing w:line="560" w:lineRule="exact"/>
        <w:rPr>
          <w:rFonts w:ascii="仿宋" w:hAnsi="仿宋" w:eastAsia="仿宋" w:cs="仿宋"/>
          <w:sz w:val="24"/>
        </w:rPr>
      </w:pPr>
      <w:r>
        <w:rPr>
          <w:rFonts w:hint="eastAsia" w:ascii="仿宋" w:hAnsi="仿宋" w:eastAsia="仿宋" w:cs="仿宋"/>
          <w:sz w:val="24"/>
        </w:rPr>
        <w:t>10.磋商有效期</w:t>
      </w:r>
    </w:p>
    <w:p w14:paraId="23765B0F">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504E414A">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443C105D">
      <w:pPr>
        <w:spacing w:line="560" w:lineRule="exact"/>
        <w:rPr>
          <w:rFonts w:ascii="仿宋" w:hAnsi="仿宋" w:eastAsia="仿宋" w:cs="仿宋"/>
          <w:sz w:val="24"/>
        </w:rPr>
      </w:pPr>
      <w:r>
        <w:rPr>
          <w:rFonts w:hint="eastAsia" w:ascii="仿宋" w:hAnsi="仿宋" w:eastAsia="仿宋" w:cs="仿宋"/>
          <w:sz w:val="24"/>
        </w:rPr>
        <w:t>11.响应文件的签署和份数</w:t>
      </w:r>
    </w:p>
    <w:p w14:paraId="5F24FC7E">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28A34835">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2983437F">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20C4921A">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59AA8556">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17F55939">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469605F0">
      <w:pPr>
        <w:pStyle w:val="4"/>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5382FA99">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45EC142D">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6B8FD7BB">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2DA2D6E9">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58318901">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2D9698AA">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2C7CC78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sz w:val="24"/>
          <w:lang w:eastAsia="zh-CN"/>
        </w:rPr>
        <w:t>浙江省湖州市凤凰路137号国贸大厦15层</w:t>
      </w:r>
      <w:r>
        <w:rPr>
          <w:rFonts w:hint="eastAsia" w:ascii="仿宋" w:hAnsi="仿宋" w:eastAsia="仿宋" w:cs="仿宋"/>
          <w:sz w:val="24"/>
        </w:rPr>
        <w:t>]，联系电话：</w:t>
      </w:r>
      <w:r>
        <w:rPr>
          <w:rFonts w:hint="eastAsia" w:ascii="仿宋" w:hAnsi="仿宋" w:eastAsia="仿宋" w:cs="仿宋"/>
          <w:sz w:val="24"/>
          <w:lang w:eastAsia="zh-CN"/>
        </w:rPr>
        <w:t>15968175942</w:t>
      </w:r>
      <w:r>
        <w:rPr>
          <w:rFonts w:hint="eastAsia" w:ascii="仿宋" w:hAnsi="仿宋" w:eastAsia="仿宋" w:cs="仿宋"/>
          <w:sz w:val="24"/>
        </w:rPr>
        <w:t>。邮寄截止时间：供应商应于</w:t>
      </w:r>
      <w:bookmarkStart w:id="14" w:name="_GoBack"/>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lang w:eastAsia="zh-CN"/>
        </w:rPr>
        <w:t>日17:00</w:t>
      </w:r>
      <w:bookmarkEnd w:id="14"/>
      <w:r>
        <w:rPr>
          <w:rFonts w:hint="eastAsia" w:ascii="仿宋" w:hAnsi="仿宋" w:eastAsia="仿宋" w:cs="仿宋"/>
          <w:sz w:val="24"/>
        </w:rPr>
        <w:t>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83BC258">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B3925B6">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25FFE4A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6790211E">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403797D2">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FB53038">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67F546AF">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77959D82">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253D3371">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0934BEF8">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6E8EF511">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4998BC6F">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558143D4">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4067A3B7">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6AF3BA78">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6F1C32CB">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6CF9BE93">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0DC29BCD">
      <w:pPr>
        <w:pStyle w:val="4"/>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4BAF08E6">
      <w:pPr>
        <w:spacing w:line="560" w:lineRule="exact"/>
        <w:rPr>
          <w:rFonts w:ascii="仿宋" w:hAnsi="仿宋" w:eastAsia="仿宋" w:cs="仿宋"/>
          <w:sz w:val="24"/>
        </w:rPr>
      </w:pPr>
      <w:r>
        <w:rPr>
          <w:rFonts w:hint="eastAsia" w:ascii="仿宋" w:hAnsi="仿宋" w:eastAsia="仿宋" w:cs="仿宋"/>
          <w:sz w:val="24"/>
        </w:rPr>
        <w:t>17.磋商规则</w:t>
      </w:r>
    </w:p>
    <w:p w14:paraId="137360F2">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5529C30B">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7F9CFD8C">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066E76B9">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346D04C0">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1DA11632">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15605FDA">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E91B106">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72D72DF3">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7AC4989A">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631BE619">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04E13804">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088ACFAE">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164249B7">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5F0F5E00">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383CC6B8">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61079FA0">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3A4CD464">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28230E7E">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46179A2A">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2B017397">
      <w:pPr>
        <w:spacing w:line="560" w:lineRule="exact"/>
        <w:rPr>
          <w:rFonts w:ascii="仿宋" w:hAnsi="仿宋" w:eastAsia="仿宋" w:cs="仿宋"/>
          <w:sz w:val="24"/>
        </w:rPr>
      </w:pPr>
      <w:r>
        <w:rPr>
          <w:rFonts w:hint="eastAsia" w:ascii="仿宋" w:hAnsi="仿宋" w:eastAsia="仿宋" w:cs="仿宋"/>
          <w:sz w:val="24"/>
        </w:rPr>
        <w:t>18.磋商小组与磋商原则</w:t>
      </w:r>
    </w:p>
    <w:p w14:paraId="3E9CE2BB">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596B17D6">
      <w:pPr>
        <w:spacing w:line="560" w:lineRule="exact"/>
        <w:rPr>
          <w:rFonts w:ascii="仿宋" w:hAnsi="仿宋" w:eastAsia="仿宋" w:cs="仿宋"/>
          <w:sz w:val="24"/>
        </w:rPr>
      </w:pPr>
      <w:r>
        <w:rPr>
          <w:rFonts w:hint="eastAsia" w:ascii="仿宋" w:hAnsi="仿宋" w:eastAsia="仿宋" w:cs="仿宋"/>
          <w:sz w:val="24"/>
        </w:rPr>
        <w:t>19.磋商过程的保密</w:t>
      </w:r>
    </w:p>
    <w:p w14:paraId="14D30EC6">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4260F9BF">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1BF7A85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341FC012">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590EFB85">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0BC98994">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78D22832">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7F83D26">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6A28F5A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5A91DDE3">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0D0F36C6">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4D51DD4A">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FBC300C">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3AC630B9">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212FF285">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2D46E1A3">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20CCF32">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2C2AEFF9">
      <w:pPr>
        <w:spacing w:line="560" w:lineRule="exact"/>
        <w:rPr>
          <w:rFonts w:ascii="仿宋" w:hAnsi="仿宋" w:eastAsia="仿宋" w:cs="仿宋"/>
          <w:sz w:val="24"/>
        </w:rPr>
      </w:pPr>
      <w:r>
        <w:rPr>
          <w:rFonts w:hint="eastAsia" w:ascii="仿宋" w:hAnsi="仿宋" w:eastAsia="仿宋" w:cs="仿宋"/>
          <w:sz w:val="24"/>
        </w:rPr>
        <w:t>20.响应文件的澄清</w:t>
      </w:r>
    </w:p>
    <w:p w14:paraId="287CC5C9">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6C9A33C7">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4D4C2A26">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253BE6B1">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F7F56AF">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543C5933">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04064DE5">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4FB9C65">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01596246">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6BD3B18B">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70270620">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F645D3">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3164F887">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2E63849F">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7421C937">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3CC048E3">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777074E4">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59F847F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3EC02EB7">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20269010">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655F9E91">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33A41EDA">
      <w:pPr>
        <w:spacing w:line="560" w:lineRule="exact"/>
        <w:rPr>
          <w:rFonts w:ascii="仿宋" w:hAnsi="仿宋" w:eastAsia="仿宋" w:cs="仿宋"/>
          <w:bCs/>
          <w:sz w:val="24"/>
        </w:rPr>
      </w:pPr>
      <w:r>
        <w:rPr>
          <w:rFonts w:hint="eastAsia" w:ascii="仿宋" w:hAnsi="仿宋" w:eastAsia="仿宋" w:cs="仿宋"/>
          <w:sz w:val="24"/>
        </w:rPr>
        <w:t>23.成交通知</w:t>
      </w:r>
    </w:p>
    <w:p w14:paraId="7AAC8969">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5ECFE819">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312ED5C1">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568EFB8D">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5E5C5C33">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0FC2A32B">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61FA434">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37753BB2">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67A3AC1A">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2E8E2084">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514F038D">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Cs/>
          <w:spacing w:val="14"/>
          <w:sz w:val="24"/>
          <w:u w:val="single"/>
          <w:lang w:eastAsia="zh-CN"/>
        </w:rPr>
        <w:t>承办浙江省综合训练营（体操类）项目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color w:val="auto"/>
          <w:spacing w:val="14"/>
          <w:sz w:val="24"/>
          <w:highlight w:val="none"/>
          <w:lang w:eastAsia="zh-CN"/>
        </w:rPr>
        <w:t>仁皇招字2025053号</w:t>
      </w:r>
      <w:r>
        <w:rPr>
          <w:rFonts w:hint="eastAsia" w:ascii="仿宋" w:hAnsi="仿宋" w:eastAsia="仿宋" w:cs="仿宋"/>
          <w:bCs/>
          <w:spacing w:val="14"/>
          <w:sz w:val="24"/>
        </w:rPr>
        <w:t xml:space="preserve"> )磋商文件。</w:t>
      </w:r>
    </w:p>
    <w:p w14:paraId="66DE4DE4">
      <w:pPr>
        <w:pStyle w:val="4"/>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68BB034C">
      <w:pPr>
        <w:spacing w:line="560" w:lineRule="exact"/>
        <w:rPr>
          <w:rFonts w:ascii="仿宋" w:hAnsi="仿宋" w:eastAsia="仿宋" w:cs="仿宋"/>
          <w:sz w:val="24"/>
        </w:rPr>
      </w:pPr>
      <w:r>
        <w:rPr>
          <w:rFonts w:hint="eastAsia" w:ascii="仿宋" w:hAnsi="仿宋" w:eastAsia="仿宋" w:cs="仿宋"/>
          <w:sz w:val="24"/>
        </w:rPr>
        <w:t>25.授予合同的依据</w:t>
      </w:r>
    </w:p>
    <w:p w14:paraId="60DBA533">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34F3A35D">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28894CF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518C16B7">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1D848CCF">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2B11E23F">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4EA7ECF1">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51C44B18">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C4E848B">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420BCF21">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394F266E">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529CC38C">
      <w:pPr>
        <w:pStyle w:val="20"/>
        <w:ind w:firstLine="0"/>
      </w:pPr>
    </w:p>
    <w:p w14:paraId="1A371BD8">
      <w:pPr>
        <w:pStyle w:val="4"/>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6E9ACE6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230F016D">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3E2CDF2F">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19D68286">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6C5FA1F9">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113909D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6831B04">
      <w:pPr>
        <w:rPr>
          <w:rFonts w:ascii="仿宋" w:hAnsi="仿宋" w:eastAsia="仿宋" w:cs="仿宋"/>
          <w:sz w:val="24"/>
        </w:rPr>
      </w:pPr>
    </w:p>
    <w:p w14:paraId="4EBD9280">
      <w:pPr>
        <w:rPr>
          <w:rFonts w:ascii="仿宋" w:hAnsi="仿宋" w:eastAsia="仿宋" w:cs="仿宋"/>
          <w:b/>
          <w:sz w:val="36"/>
          <w:szCs w:val="36"/>
        </w:rPr>
      </w:pPr>
      <w:r>
        <w:rPr>
          <w:rFonts w:hint="eastAsia" w:ascii="仿宋" w:hAnsi="仿宋" w:eastAsia="仿宋" w:cs="仿宋"/>
          <w:b/>
          <w:sz w:val="36"/>
          <w:szCs w:val="36"/>
        </w:rPr>
        <w:br w:type="page"/>
      </w:r>
    </w:p>
    <w:p w14:paraId="25419829">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45D72499">
      <w:pPr>
        <w:pStyle w:val="3"/>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081E777">
      <w:pPr>
        <w:spacing w:line="360" w:lineRule="auto"/>
        <w:jc w:val="center"/>
        <w:rPr>
          <w:rFonts w:ascii="仿宋" w:hAnsi="仿宋" w:eastAsia="仿宋" w:cs="仿宋"/>
          <w:sz w:val="24"/>
        </w:rPr>
      </w:pPr>
      <w:r>
        <w:rPr>
          <w:rFonts w:hint="eastAsia" w:ascii="仿宋" w:hAnsi="仿宋" w:eastAsia="仿宋" w:cs="仿宋"/>
          <w:sz w:val="24"/>
          <w:highlight w:val="none"/>
        </w:rPr>
        <w:t xml:space="preserve">财政审批编号: </w:t>
      </w:r>
      <w:r>
        <w:rPr>
          <w:rFonts w:hint="eastAsia" w:ascii="仿宋" w:hAnsi="仿宋" w:eastAsia="仿宋" w:cs="仿宋"/>
          <w:color w:val="auto"/>
          <w:sz w:val="24"/>
          <w:highlight w:val="none"/>
          <w:lang w:eastAsia="zh-CN"/>
        </w:rPr>
        <w:t>湖财采确[2025]4777号</w:t>
      </w:r>
      <w:r>
        <w:rPr>
          <w:rFonts w:hint="eastAsia" w:ascii="仿宋" w:hAnsi="仿宋" w:eastAsia="仿宋" w:cs="仿宋"/>
          <w:color w:val="FF0000"/>
          <w:sz w:val="24"/>
        </w:rPr>
        <w:t xml:space="preserve"> </w:t>
      </w:r>
      <w:r>
        <w:rPr>
          <w:rFonts w:hint="eastAsia" w:ascii="仿宋" w:hAnsi="仿宋" w:eastAsia="仿宋" w:cs="仿宋"/>
          <w:sz w:val="24"/>
        </w:rPr>
        <w:t xml:space="preserve">    </w:t>
      </w:r>
    </w:p>
    <w:p w14:paraId="0856F7D4">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72C54398">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196F87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u w:val="single"/>
          <w:lang w:eastAsia="zh-CN"/>
        </w:rPr>
        <w:t>承办浙江省综合训练营（体操类）项目</w:t>
      </w:r>
      <w:r>
        <w:rPr>
          <w:rFonts w:hint="eastAsia" w:ascii="仿宋" w:hAnsi="仿宋" w:eastAsia="仿宋" w:cs="仿宋"/>
          <w:sz w:val="24"/>
        </w:rPr>
        <w:t>竞争性磋商的结果，签署本合同。</w:t>
      </w:r>
    </w:p>
    <w:p w14:paraId="545BC3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78BF91B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619A564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73AAF1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62A4D6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4509B5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4A3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4760F7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2A7CA1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35DED4C4">
      <w:pPr>
        <w:snapToGrid w:val="0"/>
        <w:spacing w:line="400" w:lineRule="exact"/>
        <w:ind w:firstLine="480" w:firstLineChars="200"/>
        <w:jc w:val="left"/>
        <w:rPr>
          <w:rFonts w:hint="default" w:ascii="仿宋" w:hAnsi="仿宋" w:eastAsia="仿宋" w:cs="仿宋"/>
          <w:sz w:val="24"/>
          <w:lang w:val="en-US"/>
        </w:rPr>
      </w:pPr>
      <w:r>
        <w:rPr>
          <w:rFonts w:hint="eastAsia" w:ascii="仿宋" w:hAnsi="仿宋" w:eastAsia="仿宋" w:cs="仿宋"/>
          <w:sz w:val="24"/>
        </w:rPr>
        <w:t>2.1合同项目：</w:t>
      </w:r>
      <w:r>
        <w:rPr>
          <w:rFonts w:hint="eastAsia" w:ascii="仿宋" w:hAnsi="仿宋" w:eastAsia="仿宋" w:cs="仿宋"/>
          <w:color w:val="auto"/>
          <w:sz w:val="24"/>
          <w:highlight w:val="none"/>
          <w:lang w:eastAsia="zh-CN"/>
        </w:rPr>
        <w:t>承办浙江省综合训练营（体操类）项目</w:t>
      </w:r>
    </w:p>
    <w:p w14:paraId="4C2F8D5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r>
        <w:rPr>
          <w:rFonts w:hint="eastAsia" w:ascii="仿宋" w:hAnsi="仿宋" w:eastAsia="仿宋" w:cs="仿宋"/>
          <w:color w:val="auto"/>
          <w:sz w:val="24"/>
          <w:highlight w:val="none"/>
          <w:lang w:eastAsia="zh-CN"/>
        </w:rPr>
        <w:t>承办浙江省综合训练营（体操类）</w:t>
      </w:r>
    </w:p>
    <w:p w14:paraId="3E34563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162C209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服务时间：详见招标文件要求；</w:t>
      </w:r>
    </w:p>
    <w:p w14:paraId="15ED19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w:t>
      </w:r>
      <w:r>
        <w:rPr>
          <w:rFonts w:hint="eastAsia" w:ascii="仿宋" w:hAnsi="仿宋" w:eastAsia="仿宋" w:cs="仿宋"/>
          <w:color w:val="auto"/>
          <w:sz w:val="24"/>
          <w:highlight w:val="none"/>
        </w:rPr>
        <w:t>由甲方指定。</w:t>
      </w:r>
    </w:p>
    <w:p w14:paraId="783E756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1AF7786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1C0F62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685915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122EC9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4F92666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709DD06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50DC715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E3933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5100E5B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0B1682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3549F340">
      <w:pPr>
        <w:pStyle w:val="12"/>
        <w:spacing w:after="0" w:line="500" w:lineRule="exact"/>
        <w:ind w:left="0" w:leftChars="0" w:firstLine="480"/>
        <w:rPr>
          <w:rFonts w:hint="default" w:ascii="仿宋" w:hAnsi="仿宋" w:eastAsia="仿宋" w:cs="仿宋"/>
          <w:highlight w:val="none"/>
          <w:lang w:val="en-US"/>
        </w:rPr>
      </w:pPr>
      <w:r>
        <w:rPr>
          <w:rFonts w:hint="eastAsia" w:ascii="仿宋" w:hAnsi="仿宋" w:eastAsia="仿宋" w:cs="仿宋"/>
          <w:color w:val="auto"/>
          <w:sz w:val="24"/>
          <w:highlight w:val="none"/>
          <w:lang w:val="en-US" w:eastAsia="zh-CN"/>
        </w:rPr>
        <w:t>付款方式：</w:t>
      </w:r>
      <w:r>
        <w:rPr>
          <w:rFonts w:hint="eastAsia" w:ascii="仿宋" w:hAnsi="仿宋" w:eastAsia="仿宋" w:cs="仿宋"/>
          <w:b w:val="0"/>
          <w:bCs/>
          <w:color w:val="auto"/>
          <w:sz w:val="24"/>
          <w:szCs w:val="24"/>
          <w:highlight w:val="none"/>
          <w:lang w:val="en-US" w:eastAsia="zh-CN"/>
        </w:rPr>
        <w:t>甲方</w:t>
      </w:r>
      <w:r>
        <w:rPr>
          <w:rFonts w:hint="eastAsia" w:ascii="仿宋" w:hAnsi="仿宋" w:eastAsia="仿宋" w:cs="仿宋"/>
          <w:b w:val="0"/>
          <w:bCs/>
          <w:color w:val="auto"/>
          <w:sz w:val="24"/>
          <w:szCs w:val="24"/>
          <w:highlight w:val="none"/>
        </w:rPr>
        <w:t>自采购合同生效及具备实施条件前 7 个工作日内支付预付款，也即合同金额的70%；项目完成后支付合同金额的30%。</w:t>
      </w:r>
      <w:r>
        <w:rPr>
          <w:rFonts w:hint="eastAsia" w:ascii="仿宋" w:hAnsi="仿宋" w:eastAsia="仿宋" w:cs="仿宋"/>
          <w:b w:val="0"/>
          <w:bCs/>
          <w:color w:val="auto"/>
          <w:sz w:val="24"/>
          <w:szCs w:val="24"/>
          <w:highlight w:val="none"/>
          <w:lang w:val="en-US" w:eastAsia="zh-CN"/>
        </w:rPr>
        <w:t>【注：本服务项目执行中相关的一切税费均由乙方负担】。</w:t>
      </w:r>
      <w:r>
        <w:rPr>
          <w:rFonts w:hint="eastAsia" w:ascii="仿宋" w:hAnsi="仿宋" w:eastAsia="仿宋" w:cs="仿宋"/>
          <w:b w:val="0"/>
          <w:bCs/>
          <w:color w:val="auto"/>
          <w:kern w:val="2"/>
          <w:sz w:val="24"/>
          <w:szCs w:val="24"/>
          <w:highlight w:val="none"/>
          <w:lang w:val="en-US" w:eastAsia="zh-CN" w:bidi="ar-SA"/>
        </w:rPr>
        <w:t>(乙方明确表示无需预付款或者主动要求降低预付款比例的，甲方可不适用前述规定)。</w:t>
      </w:r>
    </w:p>
    <w:p w14:paraId="3C453D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1E4D9A5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乙方</w:t>
      </w:r>
      <w:r>
        <w:rPr>
          <w:rFonts w:hint="eastAsia" w:ascii="仿宋" w:hAnsi="仿宋" w:eastAsia="仿宋" w:cs="仿宋"/>
          <w:sz w:val="24"/>
        </w:rPr>
        <w:t>应负责安排采购人相关人员进行操作、维修的培训。具体时间及培训内容在投标时由</w:t>
      </w:r>
      <w:r>
        <w:rPr>
          <w:rFonts w:hint="eastAsia" w:ascii="仿宋" w:hAnsi="仿宋" w:eastAsia="仿宋" w:cs="仿宋"/>
          <w:sz w:val="24"/>
          <w:lang w:val="en-US" w:eastAsia="zh-CN"/>
        </w:rPr>
        <w:t>乙方</w:t>
      </w:r>
      <w:r>
        <w:rPr>
          <w:rFonts w:hint="eastAsia" w:ascii="仿宋" w:hAnsi="仿宋" w:eastAsia="仿宋" w:cs="仿宋"/>
          <w:sz w:val="24"/>
        </w:rPr>
        <w:t>提出建议；</w:t>
      </w:r>
    </w:p>
    <w:p w14:paraId="239A7C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431D6DB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4285B8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r>
        <w:rPr>
          <w:rFonts w:hint="eastAsia" w:ascii="仿宋" w:hAnsi="仿宋" w:eastAsia="仿宋" w:cs="仿宋"/>
          <w:b/>
          <w:bCs/>
          <w:sz w:val="24"/>
        </w:rPr>
        <w:t>详见招标文件要求</w:t>
      </w:r>
      <w:r>
        <w:rPr>
          <w:rFonts w:hint="eastAsia" w:ascii="仿宋" w:hAnsi="仿宋" w:eastAsia="仿宋" w:cs="仿宋"/>
          <w:bCs/>
          <w:sz w:val="24"/>
        </w:rPr>
        <w:t>。在服务期内，因服务质量所发生的一切费用均由供应商承担；</w:t>
      </w:r>
    </w:p>
    <w:p w14:paraId="4C11114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21E9E953">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11.1 履约保证金：</w:t>
      </w:r>
      <w:r>
        <w:rPr>
          <w:rFonts w:hint="eastAsia" w:ascii="仿宋" w:hAnsi="仿宋" w:eastAsia="仿宋" w:cs="仿宋"/>
          <w:sz w:val="24"/>
          <w:lang w:val="en-US" w:eastAsia="zh-CN"/>
        </w:rPr>
        <w:t>本项目无履约保证金。</w:t>
      </w:r>
    </w:p>
    <w:p w14:paraId="58DE1A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7033849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5265F1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523776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71C12C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3491D02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7A15671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6E2456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5A07C97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6B73D1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BFCB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26B2255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666374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22AEE5A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3D1F82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2A17E0D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2662E18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77D42D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366D8C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020EC7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3C104AD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607133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7059DD2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1E381B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54A47A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32A66A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3EDC0ED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1733835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82D331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1D4C30C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09E06B5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17D7C8D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2FA7FA4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3FC75E8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70E98C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640F75A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6ECF5D4B">
      <w:pPr>
        <w:spacing w:line="440" w:lineRule="exact"/>
        <w:ind w:firstLine="480" w:firstLineChars="200"/>
        <w:rPr>
          <w:rFonts w:ascii="仿宋" w:hAnsi="仿宋" w:eastAsia="仿宋" w:cs="仿宋"/>
          <w:bCs/>
          <w:sz w:val="24"/>
        </w:rPr>
      </w:pPr>
    </w:p>
    <w:p w14:paraId="6217E057">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68C99F77">
      <w:pPr>
        <w:spacing w:line="440" w:lineRule="exact"/>
        <w:ind w:firstLine="480" w:firstLineChars="200"/>
        <w:rPr>
          <w:rFonts w:ascii="仿宋" w:hAnsi="仿宋" w:eastAsia="仿宋" w:cs="仿宋"/>
          <w:bCs/>
          <w:sz w:val="24"/>
        </w:rPr>
      </w:pPr>
    </w:p>
    <w:p w14:paraId="52FB7A68">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4D57CE6F">
      <w:pPr>
        <w:spacing w:line="440" w:lineRule="exact"/>
        <w:ind w:firstLine="480" w:firstLineChars="200"/>
        <w:rPr>
          <w:rFonts w:ascii="仿宋" w:hAnsi="仿宋" w:eastAsia="仿宋" w:cs="仿宋"/>
          <w:bCs/>
          <w:sz w:val="24"/>
        </w:rPr>
      </w:pPr>
    </w:p>
    <w:p w14:paraId="58AC1895">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7236AC28">
      <w:pPr>
        <w:pStyle w:val="12"/>
        <w:rPr>
          <w:rFonts w:ascii="仿宋" w:hAnsi="仿宋" w:eastAsia="仿宋" w:cs="仿宋"/>
        </w:rPr>
      </w:pPr>
    </w:p>
    <w:p w14:paraId="41260C4F">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0FDDFE29">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3E88C4BF">
      <w:pPr>
        <w:pStyle w:val="40"/>
        <w:rPr>
          <w:rFonts w:ascii="仿宋" w:hAnsi="仿宋" w:eastAsia="仿宋" w:cs="Times New Roman"/>
          <w:color w:val="auto"/>
        </w:rPr>
      </w:pPr>
    </w:p>
    <w:p w14:paraId="761EDA89">
      <w:pPr>
        <w:pStyle w:val="40"/>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30A39982">
      <w:pPr>
        <w:pStyle w:val="40"/>
        <w:rPr>
          <w:rFonts w:ascii="仿宋" w:hAnsi="仿宋" w:eastAsia="仿宋" w:cs="Times New Roman"/>
          <w:color w:val="auto"/>
        </w:rPr>
      </w:pPr>
    </w:p>
    <w:p w14:paraId="072A6F75">
      <w:pPr>
        <w:pStyle w:val="40"/>
        <w:rPr>
          <w:rFonts w:ascii="仿宋" w:hAnsi="仿宋" w:eastAsia="仿宋" w:cs="Times New Roman"/>
          <w:color w:val="auto"/>
        </w:rPr>
      </w:pPr>
    </w:p>
    <w:p w14:paraId="256E4E29">
      <w:pPr>
        <w:pStyle w:val="40"/>
        <w:rPr>
          <w:rFonts w:ascii="仿宋" w:hAnsi="仿宋" w:eastAsia="仿宋" w:cs="Times New Roman"/>
          <w:color w:val="auto"/>
          <w:sz w:val="36"/>
          <w:szCs w:val="36"/>
        </w:rPr>
      </w:pPr>
    </w:p>
    <w:p w14:paraId="2886727B">
      <w:pPr>
        <w:pStyle w:val="40"/>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0C23A805">
      <w:pPr>
        <w:pStyle w:val="40"/>
        <w:jc w:val="right"/>
        <w:rPr>
          <w:rFonts w:ascii="仿宋" w:hAnsi="仿宋" w:eastAsia="仿宋" w:cs="Times New Roman"/>
          <w:color w:val="auto"/>
        </w:rPr>
      </w:pPr>
    </w:p>
    <w:p w14:paraId="5F2E29C3">
      <w:pPr>
        <w:pStyle w:val="40"/>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2DF5E1B0">
      <w:pPr>
        <w:pStyle w:val="40"/>
        <w:jc w:val="center"/>
        <w:rPr>
          <w:rFonts w:ascii="仿宋" w:hAnsi="仿宋" w:eastAsia="仿宋" w:cs="Times New Roman"/>
          <w:b/>
          <w:color w:val="auto"/>
        </w:rPr>
      </w:pPr>
    </w:p>
    <w:p w14:paraId="5A22D7E6">
      <w:pPr>
        <w:pStyle w:val="40"/>
        <w:jc w:val="center"/>
        <w:rPr>
          <w:rFonts w:ascii="仿宋" w:hAnsi="仿宋" w:eastAsia="仿宋" w:cs="Times New Roman"/>
          <w:b/>
          <w:color w:val="auto"/>
        </w:rPr>
      </w:pPr>
    </w:p>
    <w:p w14:paraId="17FE8029">
      <w:pPr>
        <w:pStyle w:val="40"/>
        <w:jc w:val="center"/>
        <w:rPr>
          <w:rFonts w:ascii="仿宋" w:hAnsi="仿宋" w:eastAsia="仿宋" w:cs="Times New Roman"/>
          <w:b/>
          <w:color w:val="auto"/>
        </w:rPr>
      </w:pPr>
    </w:p>
    <w:p w14:paraId="78E12A6B">
      <w:pPr>
        <w:pStyle w:val="40"/>
        <w:jc w:val="center"/>
        <w:rPr>
          <w:rFonts w:ascii="仿宋" w:hAnsi="仿宋" w:eastAsia="仿宋" w:cs="Times New Roman"/>
          <w:b/>
          <w:color w:val="auto"/>
        </w:rPr>
      </w:pPr>
    </w:p>
    <w:p w14:paraId="2628CFD3">
      <w:pPr>
        <w:pStyle w:val="40"/>
        <w:rPr>
          <w:rFonts w:ascii="仿宋" w:hAnsi="仿宋" w:eastAsia="仿宋" w:cs="Times New Roman"/>
          <w:color w:val="auto"/>
        </w:rPr>
      </w:pPr>
    </w:p>
    <w:p w14:paraId="7EE731AE">
      <w:pPr>
        <w:pStyle w:val="40"/>
        <w:rPr>
          <w:rFonts w:ascii="仿宋" w:hAnsi="仿宋" w:eastAsia="仿宋" w:cs="Times New Roman"/>
          <w:color w:val="auto"/>
        </w:rPr>
      </w:pPr>
      <w:r>
        <w:rPr>
          <w:rFonts w:ascii="仿宋" w:hAnsi="仿宋" w:eastAsia="仿宋" w:cs="Times New Roman"/>
          <w:color w:val="auto"/>
        </w:rPr>
        <w:t xml:space="preserve">项目名称： </w:t>
      </w:r>
    </w:p>
    <w:p w14:paraId="48429E33">
      <w:pPr>
        <w:pStyle w:val="40"/>
        <w:rPr>
          <w:rFonts w:ascii="仿宋" w:hAnsi="仿宋" w:eastAsia="仿宋" w:cs="Times New Roman"/>
          <w:color w:val="auto"/>
        </w:rPr>
      </w:pPr>
    </w:p>
    <w:p w14:paraId="6E327B38">
      <w:pPr>
        <w:pStyle w:val="40"/>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5A93DCE6">
      <w:pPr>
        <w:pStyle w:val="40"/>
        <w:rPr>
          <w:rFonts w:ascii="仿宋" w:hAnsi="仿宋" w:eastAsia="仿宋" w:cs="Times New Roman"/>
          <w:color w:val="auto"/>
        </w:rPr>
      </w:pPr>
    </w:p>
    <w:p w14:paraId="6D767DF1">
      <w:pPr>
        <w:pStyle w:val="40"/>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5EC7C3B0">
      <w:pPr>
        <w:pStyle w:val="40"/>
        <w:rPr>
          <w:rFonts w:ascii="仿宋" w:hAnsi="仿宋" w:eastAsia="仿宋" w:cs="Times New Roman"/>
          <w:color w:val="auto"/>
        </w:rPr>
      </w:pPr>
    </w:p>
    <w:p w14:paraId="433665DE">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06CD0B18">
      <w:pPr>
        <w:pStyle w:val="40"/>
        <w:rPr>
          <w:rFonts w:ascii="仿宋" w:hAnsi="仿宋" w:eastAsia="仿宋" w:cs="Times New Roman"/>
          <w:color w:val="auto"/>
        </w:rPr>
      </w:pPr>
    </w:p>
    <w:p w14:paraId="1066EDAE">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6591F1F9">
      <w:pPr>
        <w:pStyle w:val="40"/>
        <w:rPr>
          <w:rFonts w:ascii="仿宋" w:hAnsi="仿宋" w:eastAsia="仿宋" w:cs="Times New Roman"/>
          <w:color w:val="auto"/>
        </w:rPr>
      </w:pPr>
    </w:p>
    <w:p w14:paraId="4002C929">
      <w:pPr>
        <w:pStyle w:val="40"/>
        <w:rPr>
          <w:rFonts w:ascii="仿宋" w:hAnsi="仿宋" w:eastAsia="仿宋" w:cs="Times New Roman"/>
          <w:color w:val="auto"/>
        </w:rPr>
      </w:pPr>
    </w:p>
    <w:p w14:paraId="7C68F0E2">
      <w:pPr>
        <w:wordWrap w:val="0"/>
        <w:ind w:firstLine="480" w:firstLineChars="200"/>
        <w:jc w:val="right"/>
        <w:rPr>
          <w:rFonts w:ascii="仿宋" w:hAnsi="仿宋" w:eastAsia="仿宋"/>
          <w:sz w:val="24"/>
        </w:rPr>
      </w:pPr>
      <w:r>
        <w:rPr>
          <w:rFonts w:ascii="仿宋" w:hAnsi="仿宋" w:eastAsia="仿宋"/>
          <w:sz w:val="24"/>
        </w:rPr>
        <w:t>年 月 日</w:t>
      </w:r>
    </w:p>
    <w:p w14:paraId="1661C2C0">
      <w:pPr>
        <w:pStyle w:val="41"/>
        <w:rPr>
          <w:rFonts w:ascii="仿宋" w:hAnsi="仿宋" w:eastAsia="仿宋"/>
        </w:rPr>
      </w:pPr>
    </w:p>
    <w:p w14:paraId="5B474292">
      <w:pPr>
        <w:pStyle w:val="41"/>
        <w:rPr>
          <w:rFonts w:ascii="仿宋" w:hAnsi="仿宋" w:eastAsia="仿宋"/>
        </w:rPr>
      </w:pPr>
    </w:p>
    <w:p w14:paraId="075111FF">
      <w:pPr>
        <w:pStyle w:val="41"/>
        <w:rPr>
          <w:rFonts w:ascii="仿宋" w:hAnsi="仿宋" w:eastAsia="仿宋"/>
        </w:rPr>
      </w:pPr>
    </w:p>
    <w:p w14:paraId="160B0CAD">
      <w:pPr>
        <w:pStyle w:val="41"/>
        <w:rPr>
          <w:rFonts w:ascii="仿宋" w:hAnsi="仿宋" w:eastAsia="仿宋"/>
        </w:rPr>
      </w:pPr>
    </w:p>
    <w:p w14:paraId="0F30BD77">
      <w:pPr>
        <w:pStyle w:val="41"/>
        <w:rPr>
          <w:rFonts w:ascii="仿宋" w:hAnsi="仿宋" w:eastAsia="仿宋"/>
        </w:rPr>
      </w:pPr>
    </w:p>
    <w:p w14:paraId="72754E20">
      <w:pPr>
        <w:pStyle w:val="41"/>
        <w:rPr>
          <w:rFonts w:ascii="仿宋" w:hAnsi="仿宋" w:eastAsia="仿宋"/>
        </w:rPr>
      </w:pPr>
    </w:p>
    <w:p w14:paraId="71496AE8">
      <w:pPr>
        <w:pStyle w:val="41"/>
        <w:rPr>
          <w:rFonts w:ascii="仿宋" w:hAnsi="仿宋" w:eastAsia="仿宋"/>
        </w:rPr>
      </w:pPr>
    </w:p>
    <w:p w14:paraId="2C21E39D">
      <w:pPr>
        <w:pStyle w:val="41"/>
        <w:rPr>
          <w:rFonts w:ascii="仿宋" w:hAnsi="仿宋" w:eastAsia="仿宋"/>
        </w:rPr>
      </w:pPr>
    </w:p>
    <w:p w14:paraId="52D808B6">
      <w:pPr>
        <w:autoSpaceDE w:val="0"/>
        <w:autoSpaceDN w:val="0"/>
        <w:adjustRightInd w:val="0"/>
        <w:spacing w:line="540" w:lineRule="exact"/>
        <w:contextualSpacing/>
        <w:jc w:val="center"/>
        <w:rPr>
          <w:rFonts w:ascii="仿宋" w:hAnsi="仿宋" w:eastAsia="仿宋" w:cs="仿宋"/>
          <w:b/>
          <w:sz w:val="36"/>
          <w:szCs w:val="36"/>
        </w:rPr>
      </w:pPr>
    </w:p>
    <w:p w14:paraId="55DF39E8">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7D012BA3">
      <w:pPr>
        <w:pStyle w:val="41"/>
      </w:pPr>
    </w:p>
    <w:p w14:paraId="4C7BB3AC">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424DE266">
      <w:pPr>
        <w:snapToGrid w:val="0"/>
        <w:spacing w:before="50" w:after="50" w:line="360" w:lineRule="auto"/>
        <w:rPr>
          <w:rFonts w:ascii="仿宋" w:hAnsi="仿宋" w:eastAsia="仿宋" w:cs="仿宋"/>
          <w:sz w:val="24"/>
          <w:szCs w:val="28"/>
        </w:rPr>
      </w:pPr>
    </w:p>
    <w:p w14:paraId="69981080">
      <w:pPr>
        <w:snapToGrid w:val="0"/>
        <w:spacing w:before="50" w:after="50" w:line="360" w:lineRule="auto"/>
        <w:rPr>
          <w:rFonts w:ascii="仿宋" w:hAnsi="仿宋" w:eastAsia="仿宋" w:cs="仿宋"/>
          <w:szCs w:val="28"/>
        </w:rPr>
      </w:pPr>
    </w:p>
    <w:p w14:paraId="1A1119D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741CAFEC">
      <w:pPr>
        <w:snapToGrid w:val="0"/>
        <w:spacing w:before="50" w:after="156" w:afterLines="50" w:line="360" w:lineRule="auto"/>
        <w:jc w:val="left"/>
        <w:rPr>
          <w:rFonts w:ascii="仿宋" w:hAnsi="仿宋" w:eastAsia="仿宋" w:cs="仿宋"/>
          <w:szCs w:val="28"/>
        </w:rPr>
      </w:pPr>
    </w:p>
    <w:p w14:paraId="59DE2D49">
      <w:pPr>
        <w:snapToGrid w:val="0"/>
        <w:spacing w:before="50" w:after="156" w:afterLines="50" w:line="360" w:lineRule="auto"/>
        <w:jc w:val="left"/>
        <w:rPr>
          <w:rFonts w:ascii="仿宋" w:hAnsi="仿宋" w:eastAsia="仿宋" w:cs="仿宋"/>
          <w:szCs w:val="28"/>
        </w:rPr>
      </w:pPr>
    </w:p>
    <w:p w14:paraId="03C4EC9D">
      <w:pPr>
        <w:snapToGrid w:val="0"/>
        <w:spacing w:before="50" w:after="156" w:afterLines="50" w:line="360" w:lineRule="auto"/>
        <w:jc w:val="left"/>
        <w:rPr>
          <w:rFonts w:ascii="仿宋" w:hAnsi="仿宋" w:eastAsia="仿宋" w:cs="仿宋"/>
          <w:szCs w:val="28"/>
        </w:rPr>
      </w:pPr>
    </w:p>
    <w:p w14:paraId="7A48FE9D">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4355AD79">
      <w:pPr>
        <w:snapToGrid w:val="0"/>
        <w:spacing w:before="50" w:after="156" w:afterLines="50" w:line="360" w:lineRule="auto"/>
        <w:jc w:val="left"/>
        <w:rPr>
          <w:rFonts w:ascii="仿宋" w:hAnsi="仿宋" w:eastAsia="仿宋" w:cs="仿宋"/>
          <w:sz w:val="24"/>
        </w:rPr>
      </w:pPr>
    </w:p>
    <w:p w14:paraId="3E16A248">
      <w:pPr>
        <w:snapToGrid w:val="0"/>
        <w:spacing w:before="50" w:after="156" w:afterLines="50" w:line="360" w:lineRule="auto"/>
        <w:jc w:val="left"/>
        <w:rPr>
          <w:rFonts w:ascii="仿宋" w:hAnsi="仿宋" w:eastAsia="仿宋" w:cs="仿宋"/>
          <w:sz w:val="24"/>
        </w:rPr>
      </w:pPr>
    </w:p>
    <w:p w14:paraId="7C801DA0">
      <w:pPr>
        <w:snapToGrid w:val="0"/>
        <w:spacing w:before="50" w:after="156" w:afterLines="50" w:line="360" w:lineRule="auto"/>
        <w:jc w:val="left"/>
        <w:rPr>
          <w:rFonts w:ascii="仿宋" w:hAnsi="仿宋" w:eastAsia="仿宋" w:cs="仿宋"/>
          <w:sz w:val="24"/>
        </w:rPr>
      </w:pPr>
    </w:p>
    <w:p w14:paraId="2D12C2AB">
      <w:pPr>
        <w:snapToGrid w:val="0"/>
        <w:spacing w:before="50" w:after="156" w:afterLines="50" w:line="360" w:lineRule="auto"/>
        <w:jc w:val="left"/>
        <w:rPr>
          <w:rFonts w:ascii="仿宋" w:hAnsi="仿宋" w:eastAsia="仿宋" w:cs="仿宋"/>
          <w:sz w:val="24"/>
        </w:rPr>
      </w:pPr>
    </w:p>
    <w:p w14:paraId="2770DCBC">
      <w:pPr>
        <w:snapToGrid w:val="0"/>
        <w:spacing w:before="50" w:after="156" w:afterLines="50" w:line="360" w:lineRule="auto"/>
        <w:jc w:val="left"/>
        <w:rPr>
          <w:rFonts w:ascii="仿宋" w:hAnsi="仿宋" w:eastAsia="仿宋" w:cs="仿宋"/>
          <w:sz w:val="24"/>
        </w:rPr>
      </w:pPr>
    </w:p>
    <w:p w14:paraId="7B490A34">
      <w:pPr>
        <w:snapToGrid w:val="0"/>
        <w:spacing w:before="50" w:after="156" w:afterLines="50" w:line="360" w:lineRule="auto"/>
        <w:jc w:val="left"/>
        <w:rPr>
          <w:rFonts w:ascii="仿宋" w:hAnsi="仿宋" w:eastAsia="仿宋" w:cs="仿宋"/>
          <w:sz w:val="24"/>
        </w:rPr>
      </w:pPr>
    </w:p>
    <w:p w14:paraId="59892002">
      <w:pPr>
        <w:snapToGrid w:val="0"/>
        <w:spacing w:before="50" w:after="156" w:afterLines="50" w:line="360" w:lineRule="auto"/>
        <w:jc w:val="left"/>
        <w:rPr>
          <w:rFonts w:ascii="仿宋" w:hAnsi="仿宋" w:eastAsia="仿宋" w:cs="仿宋"/>
          <w:sz w:val="24"/>
        </w:rPr>
      </w:pPr>
    </w:p>
    <w:p w14:paraId="15955CD4">
      <w:pPr>
        <w:snapToGrid w:val="0"/>
        <w:spacing w:before="50" w:after="156" w:afterLines="50" w:line="360" w:lineRule="auto"/>
        <w:jc w:val="left"/>
        <w:rPr>
          <w:rFonts w:ascii="仿宋" w:hAnsi="仿宋" w:eastAsia="仿宋" w:cs="仿宋"/>
          <w:sz w:val="24"/>
        </w:rPr>
      </w:pPr>
    </w:p>
    <w:p w14:paraId="5903DEAC">
      <w:pPr>
        <w:snapToGrid w:val="0"/>
        <w:spacing w:before="50" w:after="156" w:afterLines="50" w:line="360" w:lineRule="auto"/>
        <w:jc w:val="left"/>
        <w:rPr>
          <w:rFonts w:ascii="仿宋" w:hAnsi="仿宋" w:eastAsia="仿宋" w:cs="仿宋"/>
          <w:sz w:val="24"/>
        </w:rPr>
      </w:pPr>
    </w:p>
    <w:p w14:paraId="7C87F087">
      <w:pPr>
        <w:snapToGrid w:val="0"/>
        <w:spacing w:before="50" w:after="156" w:afterLines="50" w:line="360" w:lineRule="auto"/>
        <w:jc w:val="left"/>
        <w:rPr>
          <w:rFonts w:ascii="仿宋" w:hAnsi="仿宋" w:eastAsia="仿宋" w:cs="仿宋"/>
          <w:sz w:val="24"/>
        </w:rPr>
      </w:pPr>
    </w:p>
    <w:p w14:paraId="13905429">
      <w:pPr>
        <w:snapToGrid w:val="0"/>
        <w:spacing w:before="50" w:after="156" w:afterLines="50" w:line="360" w:lineRule="auto"/>
        <w:jc w:val="left"/>
        <w:rPr>
          <w:rFonts w:ascii="仿宋" w:hAnsi="仿宋" w:eastAsia="仿宋" w:cs="仿宋"/>
          <w:sz w:val="24"/>
        </w:rPr>
      </w:pPr>
    </w:p>
    <w:p w14:paraId="16FBB0D3">
      <w:pPr>
        <w:snapToGrid w:val="0"/>
        <w:spacing w:before="50" w:after="50" w:line="480" w:lineRule="auto"/>
        <w:rPr>
          <w:rFonts w:ascii="仿宋" w:hAnsi="仿宋" w:eastAsia="仿宋" w:cs="仿宋"/>
          <w:sz w:val="24"/>
        </w:rPr>
      </w:pPr>
    </w:p>
    <w:p w14:paraId="1A3C058B">
      <w:pPr>
        <w:jc w:val="left"/>
        <w:rPr>
          <w:rFonts w:ascii="仿宋" w:hAnsi="仿宋" w:eastAsia="仿宋" w:cs="仿宋"/>
          <w:b/>
          <w:bCs/>
          <w:sz w:val="28"/>
          <w:szCs w:val="28"/>
        </w:rPr>
      </w:pPr>
      <w:r>
        <w:rPr>
          <w:rFonts w:hint="eastAsia" w:ascii="仿宋" w:hAnsi="仿宋" w:eastAsia="仿宋" w:cs="仿宋"/>
          <w:b/>
          <w:bCs/>
          <w:sz w:val="28"/>
          <w:szCs w:val="28"/>
        </w:rPr>
        <w:br w:type="page"/>
      </w:r>
    </w:p>
    <w:p w14:paraId="6D4AF89F">
      <w:pPr>
        <w:snapToGrid w:val="0"/>
        <w:spacing w:before="50" w:after="50"/>
        <w:jc w:val="center"/>
        <w:rPr>
          <w:rFonts w:ascii="仿宋" w:hAnsi="仿宋" w:eastAsia="仿宋" w:cs="仿宋"/>
          <w:b/>
          <w:bCs/>
          <w:sz w:val="28"/>
          <w:szCs w:val="28"/>
        </w:rPr>
      </w:pPr>
    </w:p>
    <w:p w14:paraId="1B604F49">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30601E83">
      <w:pPr>
        <w:snapToGrid w:val="0"/>
        <w:spacing w:before="50"/>
        <w:jc w:val="center"/>
        <w:rPr>
          <w:rFonts w:ascii="仿宋" w:hAnsi="仿宋" w:eastAsia="仿宋" w:cs="仿宋"/>
          <w:b/>
          <w:szCs w:val="28"/>
        </w:rPr>
      </w:pPr>
    </w:p>
    <w:p w14:paraId="2D87D246">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12E8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82EDB80">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7A02D248">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6A3429FA">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1C75F452">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FDBC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7D258F3">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318D79B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26AD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31A78B0">
            <w:pPr>
              <w:snapToGrid w:val="0"/>
              <w:spacing w:before="156" w:beforeLines="50"/>
              <w:jc w:val="center"/>
              <w:rPr>
                <w:rFonts w:ascii="仿宋" w:hAnsi="仿宋" w:eastAsia="仿宋" w:cs="仿宋"/>
                <w:sz w:val="24"/>
              </w:rPr>
            </w:pPr>
          </w:p>
        </w:tc>
      </w:tr>
      <w:tr w14:paraId="16639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DD31093">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19C7624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7452F12">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D496FA9">
            <w:pPr>
              <w:snapToGrid w:val="0"/>
              <w:spacing w:before="156" w:beforeLines="50"/>
              <w:ind w:left="43"/>
              <w:jc w:val="center"/>
              <w:rPr>
                <w:rFonts w:ascii="仿宋" w:hAnsi="仿宋" w:eastAsia="仿宋" w:cs="仿宋"/>
                <w:sz w:val="24"/>
              </w:rPr>
            </w:pPr>
          </w:p>
        </w:tc>
      </w:tr>
      <w:tr w14:paraId="20AE5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09C54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A4C50EC">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58DF81">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1D9FD84">
            <w:pPr>
              <w:snapToGrid w:val="0"/>
              <w:spacing w:before="156" w:beforeLines="50"/>
              <w:ind w:left="43"/>
              <w:jc w:val="center"/>
              <w:rPr>
                <w:rFonts w:ascii="仿宋" w:hAnsi="仿宋" w:eastAsia="仿宋" w:cs="仿宋"/>
                <w:sz w:val="24"/>
              </w:rPr>
            </w:pPr>
          </w:p>
        </w:tc>
      </w:tr>
      <w:tr w14:paraId="4DA1B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8DDFEB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D2A53D2">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74B281">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774E726">
            <w:pPr>
              <w:snapToGrid w:val="0"/>
              <w:spacing w:before="156" w:beforeLines="50"/>
              <w:ind w:left="43"/>
              <w:jc w:val="center"/>
              <w:rPr>
                <w:rFonts w:ascii="仿宋" w:hAnsi="仿宋" w:eastAsia="仿宋" w:cs="仿宋"/>
                <w:sz w:val="24"/>
              </w:rPr>
            </w:pPr>
          </w:p>
        </w:tc>
      </w:tr>
      <w:tr w14:paraId="5D35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7BAE9CC">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A88E9A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FEEEB0C">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952D1B5">
            <w:pPr>
              <w:snapToGrid w:val="0"/>
              <w:spacing w:before="156" w:beforeLines="50"/>
              <w:jc w:val="center"/>
              <w:rPr>
                <w:rFonts w:ascii="仿宋" w:hAnsi="仿宋" w:eastAsia="仿宋" w:cs="仿宋"/>
                <w:sz w:val="24"/>
              </w:rPr>
            </w:pPr>
          </w:p>
        </w:tc>
      </w:tr>
      <w:tr w14:paraId="2DD4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D30F7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CFDFC1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799DCF">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DBF016D">
            <w:pPr>
              <w:snapToGrid w:val="0"/>
              <w:spacing w:before="156" w:beforeLines="50"/>
              <w:jc w:val="center"/>
              <w:rPr>
                <w:rFonts w:ascii="仿宋" w:hAnsi="仿宋" w:eastAsia="仿宋" w:cs="仿宋"/>
                <w:sz w:val="24"/>
              </w:rPr>
            </w:pPr>
          </w:p>
        </w:tc>
      </w:tr>
      <w:tr w14:paraId="3ABE9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7672BA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3EEE95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004EDB2">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94A42D4">
            <w:pPr>
              <w:snapToGrid w:val="0"/>
              <w:spacing w:before="156" w:beforeLines="50"/>
              <w:jc w:val="center"/>
              <w:rPr>
                <w:rFonts w:ascii="仿宋" w:hAnsi="仿宋" w:eastAsia="仿宋" w:cs="仿宋"/>
                <w:sz w:val="24"/>
              </w:rPr>
            </w:pPr>
          </w:p>
        </w:tc>
      </w:tr>
      <w:tr w14:paraId="362A1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1A3BB6">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FA55609">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42CF1C">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5EE7AB7">
            <w:pPr>
              <w:snapToGrid w:val="0"/>
              <w:spacing w:before="156" w:beforeLines="50"/>
              <w:jc w:val="center"/>
              <w:rPr>
                <w:rFonts w:ascii="仿宋" w:hAnsi="仿宋" w:eastAsia="仿宋" w:cs="仿宋"/>
                <w:sz w:val="24"/>
              </w:rPr>
            </w:pPr>
          </w:p>
        </w:tc>
      </w:tr>
      <w:tr w14:paraId="1DF4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B90E5A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006D00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07D249">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7DC7CFE">
            <w:pPr>
              <w:snapToGrid w:val="0"/>
              <w:spacing w:before="156" w:beforeLines="50"/>
              <w:jc w:val="center"/>
              <w:rPr>
                <w:rFonts w:ascii="仿宋" w:hAnsi="仿宋" w:eastAsia="仿宋" w:cs="仿宋"/>
                <w:sz w:val="24"/>
              </w:rPr>
            </w:pPr>
          </w:p>
        </w:tc>
      </w:tr>
    </w:tbl>
    <w:p w14:paraId="244703F4">
      <w:pPr>
        <w:snapToGrid w:val="0"/>
        <w:spacing w:line="460" w:lineRule="exact"/>
        <w:ind w:firstLine="240" w:firstLineChars="100"/>
        <w:rPr>
          <w:rFonts w:ascii="仿宋" w:hAnsi="仿宋" w:eastAsia="仿宋" w:cs="仿宋"/>
          <w:sz w:val="24"/>
        </w:rPr>
      </w:pPr>
    </w:p>
    <w:p w14:paraId="182742E4">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7F17F823">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7FBE6BAB">
      <w:pPr>
        <w:rPr>
          <w:rFonts w:ascii="仿宋" w:hAnsi="仿宋" w:eastAsia="仿宋" w:cs="仿宋"/>
          <w:b/>
          <w:sz w:val="28"/>
          <w:szCs w:val="28"/>
        </w:rPr>
      </w:pPr>
      <w:r>
        <w:rPr>
          <w:rFonts w:hint="eastAsia" w:ascii="仿宋" w:hAnsi="仿宋" w:eastAsia="仿宋" w:cs="仿宋"/>
          <w:b/>
          <w:sz w:val="28"/>
          <w:szCs w:val="28"/>
        </w:rPr>
        <w:br w:type="page"/>
      </w:r>
    </w:p>
    <w:p w14:paraId="313B8618">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322A2ABF">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4CFF9A63">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EDA47E1">
      <w:pPr>
        <w:spacing w:line="360" w:lineRule="auto"/>
        <w:rPr>
          <w:rFonts w:ascii="仿宋" w:hAnsi="仿宋" w:eastAsia="仿宋" w:cs="仿宋"/>
          <w:b/>
          <w:sz w:val="24"/>
        </w:rPr>
      </w:pPr>
      <w:r>
        <w:rPr>
          <w:rFonts w:hint="eastAsia" w:ascii="仿宋" w:hAnsi="仿宋" w:eastAsia="仿宋" w:cs="仿宋"/>
          <w:sz w:val="24"/>
        </w:rPr>
        <w:t>项目名称：</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3B0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641D26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6F10D592">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6F025AA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14E9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CB0D0C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42952940">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27738CFC">
            <w:pPr>
              <w:autoSpaceDE w:val="0"/>
              <w:autoSpaceDN w:val="0"/>
              <w:adjustRightInd w:val="0"/>
              <w:spacing w:line="360" w:lineRule="auto"/>
              <w:jc w:val="center"/>
              <w:rPr>
                <w:rFonts w:ascii="仿宋" w:hAnsi="仿宋" w:eastAsia="仿宋" w:cs="仿宋"/>
                <w:sz w:val="24"/>
                <w:lang w:val="zh-CN"/>
              </w:rPr>
            </w:pPr>
          </w:p>
        </w:tc>
      </w:tr>
      <w:tr w14:paraId="727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4B438D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741A99B3">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27E4622">
            <w:pPr>
              <w:autoSpaceDE w:val="0"/>
              <w:autoSpaceDN w:val="0"/>
              <w:adjustRightInd w:val="0"/>
              <w:spacing w:line="360" w:lineRule="auto"/>
              <w:jc w:val="center"/>
              <w:rPr>
                <w:rFonts w:ascii="仿宋" w:hAnsi="仿宋" w:eastAsia="仿宋" w:cs="仿宋"/>
                <w:sz w:val="24"/>
                <w:lang w:val="zh-CN"/>
              </w:rPr>
            </w:pPr>
          </w:p>
        </w:tc>
      </w:tr>
      <w:tr w14:paraId="271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817D4A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FD6C3C">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F194FDF">
            <w:pPr>
              <w:autoSpaceDE w:val="0"/>
              <w:autoSpaceDN w:val="0"/>
              <w:adjustRightInd w:val="0"/>
              <w:spacing w:line="360" w:lineRule="auto"/>
              <w:jc w:val="center"/>
              <w:rPr>
                <w:rFonts w:ascii="仿宋" w:hAnsi="仿宋" w:eastAsia="仿宋" w:cs="仿宋"/>
                <w:sz w:val="24"/>
                <w:lang w:val="zh-CN"/>
              </w:rPr>
            </w:pPr>
          </w:p>
        </w:tc>
      </w:tr>
      <w:tr w14:paraId="384C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4F75797">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438366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1FAD0C7">
            <w:pPr>
              <w:autoSpaceDE w:val="0"/>
              <w:autoSpaceDN w:val="0"/>
              <w:adjustRightInd w:val="0"/>
              <w:spacing w:line="360" w:lineRule="auto"/>
              <w:jc w:val="center"/>
              <w:rPr>
                <w:rFonts w:ascii="仿宋" w:hAnsi="仿宋" w:eastAsia="仿宋" w:cs="仿宋"/>
                <w:sz w:val="24"/>
                <w:lang w:val="zh-CN"/>
              </w:rPr>
            </w:pPr>
          </w:p>
        </w:tc>
      </w:tr>
      <w:tr w14:paraId="7B5E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16AF45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7A58135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919358C">
            <w:pPr>
              <w:autoSpaceDE w:val="0"/>
              <w:autoSpaceDN w:val="0"/>
              <w:adjustRightInd w:val="0"/>
              <w:spacing w:line="360" w:lineRule="auto"/>
              <w:jc w:val="center"/>
              <w:rPr>
                <w:rFonts w:ascii="仿宋" w:hAnsi="仿宋" w:eastAsia="仿宋" w:cs="仿宋"/>
                <w:sz w:val="24"/>
                <w:lang w:val="zh-CN"/>
              </w:rPr>
            </w:pPr>
          </w:p>
        </w:tc>
      </w:tr>
      <w:tr w14:paraId="2FAB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6E601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55D40C2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6DD8276">
            <w:pPr>
              <w:autoSpaceDE w:val="0"/>
              <w:autoSpaceDN w:val="0"/>
              <w:adjustRightInd w:val="0"/>
              <w:spacing w:line="360" w:lineRule="auto"/>
              <w:jc w:val="center"/>
              <w:rPr>
                <w:rFonts w:ascii="仿宋" w:hAnsi="仿宋" w:eastAsia="仿宋" w:cs="仿宋"/>
                <w:sz w:val="24"/>
                <w:lang w:val="zh-CN"/>
              </w:rPr>
            </w:pPr>
          </w:p>
        </w:tc>
      </w:tr>
      <w:tr w14:paraId="08D7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9EDA8E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69C3EAC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E0DDC09">
            <w:pPr>
              <w:autoSpaceDE w:val="0"/>
              <w:autoSpaceDN w:val="0"/>
              <w:adjustRightInd w:val="0"/>
              <w:spacing w:line="360" w:lineRule="auto"/>
              <w:jc w:val="center"/>
              <w:rPr>
                <w:rFonts w:ascii="仿宋" w:hAnsi="仿宋" w:eastAsia="仿宋" w:cs="仿宋"/>
                <w:sz w:val="24"/>
                <w:lang w:val="zh-CN"/>
              </w:rPr>
            </w:pPr>
          </w:p>
        </w:tc>
      </w:tr>
      <w:tr w14:paraId="6635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9D2B58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5B14110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37FCF8D">
            <w:pPr>
              <w:autoSpaceDE w:val="0"/>
              <w:autoSpaceDN w:val="0"/>
              <w:adjustRightInd w:val="0"/>
              <w:spacing w:line="360" w:lineRule="auto"/>
              <w:jc w:val="center"/>
              <w:rPr>
                <w:rFonts w:ascii="仿宋" w:hAnsi="仿宋" w:eastAsia="仿宋" w:cs="仿宋"/>
                <w:sz w:val="24"/>
                <w:lang w:val="zh-CN"/>
              </w:rPr>
            </w:pPr>
          </w:p>
        </w:tc>
      </w:tr>
      <w:tr w14:paraId="036D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9A13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2D839E9F">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6C9284D">
            <w:pPr>
              <w:autoSpaceDE w:val="0"/>
              <w:autoSpaceDN w:val="0"/>
              <w:adjustRightInd w:val="0"/>
              <w:spacing w:line="360" w:lineRule="auto"/>
              <w:jc w:val="center"/>
              <w:rPr>
                <w:rFonts w:ascii="仿宋" w:hAnsi="仿宋" w:eastAsia="仿宋" w:cs="仿宋"/>
                <w:sz w:val="24"/>
                <w:lang w:val="zh-CN"/>
              </w:rPr>
            </w:pPr>
          </w:p>
        </w:tc>
      </w:tr>
    </w:tbl>
    <w:p w14:paraId="12F222C6">
      <w:pPr>
        <w:spacing w:line="360" w:lineRule="auto"/>
        <w:jc w:val="center"/>
        <w:rPr>
          <w:rFonts w:ascii="仿宋" w:hAnsi="仿宋" w:eastAsia="仿宋" w:cs="仿宋"/>
          <w:b/>
          <w:bCs/>
          <w:sz w:val="24"/>
        </w:rPr>
      </w:pPr>
    </w:p>
    <w:p w14:paraId="42EA8EB0">
      <w:pPr>
        <w:spacing w:line="360" w:lineRule="auto"/>
        <w:ind w:firstLine="480" w:firstLineChars="200"/>
        <w:rPr>
          <w:rFonts w:ascii="仿宋" w:hAnsi="仿宋" w:eastAsia="仿宋" w:cs="仿宋"/>
          <w:bCs/>
          <w:sz w:val="24"/>
        </w:rPr>
      </w:pPr>
    </w:p>
    <w:p w14:paraId="3458C0E0">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52021CF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37D60B62">
      <w:pPr>
        <w:snapToGrid w:val="0"/>
        <w:spacing w:before="156" w:beforeLines="50" w:after="50"/>
        <w:rPr>
          <w:rFonts w:ascii="仿宋" w:hAnsi="仿宋" w:eastAsia="仿宋" w:cs="仿宋"/>
          <w:b/>
          <w:szCs w:val="28"/>
        </w:rPr>
      </w:pPr>
    </w:p>
    <w:p w14:paraId="549579B5">
      <w:pPr>
        <w:pStyle w:val="13"/>
        <w:rPr>
          <w:rFonts w:ascii="仿宋" w:hAnsi="仿宋" w:eastAsia="仿宋" w:cs="仿宋"/>
          <w:b/>
          <w:szCs w:val="28"/>
        </w:rPr>
      </w:pPr>
    </w:p>
    <w:p w14:paraId="3FA74B8D">
      <w:pPr>
        <w:pStyle w:val="13"/>
        <w:rPr>
          <w:rFonts w:ascii="仿宋" w:hAnsi="仿宋" w:eastAsia="仿宋" w:cs="仿宋"/>
          <w:b/>
          <w:szCs w:val="28"/>
        </w:rPr>
      </w:pPr>
    </w:p>
    <w:p w14:paraId="2D7D0878">
      <w:pPr>
        <w:snapToGrid w:val="0"/>
        <w:spacing w:before="156" w:beforeLines="50" w:after="50"/>
        <w:rPr>
          <w:rFonts w:ascii="仿宋" w:hAnsi="仿宋" w:eastAsia="仿宋" w:cs="仿宋"/>
          <w:b/>
          <w:szCs w:val="28"/>
        </w:rPr>
      </w:pPr>
    </w:p>
    <w:p w14:paraId="49D3C710">
      <w:pPr>
        <w:snapToGrid w:val="0"/>
        <w:spacing w:before="156" w:beforeLines="50" w:after="50"/>
        <w:rPr>
          <w:rFonts w:ascii="仿宋" w:hAnsi="仿宋" w:eastAsia="仿宋" w:cs="仿宋"/>
          <w:b/>
          <w:szCs w:val="28"/>
        </w:rPr>
      </w:pPr>
    </w:p>
    <w:p w14:paraId="756C8D05">
      <w:pPr>
        <w:spacing w:line="360" w:lineRule="auto"/>
        <w:jc w:val="center"/>
        <w:rPr>
          <w:rFonts w:hint="eastAsia" w:ascii="仿宋" w:hAnsi="仿宋" w:eastAsia="仿宋" w:cs="仿宋"/>
          <w:b/>
          <w:bCs/>
          <w:sz w:val="24"/>
        </w:rPr>
      </w:pPr>
    </w:p>
    <w:p w14:paraId="37D3CCE4">
      <w:pPr>
        <w:spacing w:line="360" w:lineRule="auto"/>
        <w:jc w:val="center"/>
        <w:rPr>
          <w:rFonts w:hint="eastAsia" w:ascii="仿宋" w:hAnsi="仿宋" w:eastAsia="仿宋" w:cs="仿宋"/>
          <w:b/>
          <w:bCs/>
          <w:sz w:val="24"/>
        </w:rPr>
      </w:pPr>
    </w:p>
    <w:p w14:paraId="46C149B2">
      <w:pPr>
        <w:spacing w:line="360" w:lineRule="auto"/>
        <w:jc w:val="center"/>
        <w:rPr>
          <w:rFonts w:hint="eastAsia" w:ascii="仿宋" w:hAnsi="仿宋" w:eastAsia="仿宋" w:cs="仿宋"/>
          <w:b/>
          <w:bCs/>
          <w:sz w:val="24"/>
        </w:rPr>
      </w:pPr>
    </w:p>
    <w:p w14:paraId="41E80023">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6746FA7D">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350ADC2">
      <w:pPr>
        <w:spacing w:line="360" w:lineRule="auto"/>
        <w:rPr>
          <w:rFonts w:hint="default" w:ascii="仿宋" w:hAnsi="仿宋" w:eastAsia="仿宋" w:cs="仿宋"/>
          <w:b/>
          <w:sz w:val="24"/>
          <w:lang w:val="en-US"/>
        </w:rPr>
      </w:pPr>
      <w:r>
        <w:rPr>
          <w:rFonts w:hint="eastAsia" w:ascii="仿宋" w:hAnsi="仿宋" w:eastAsia="仿宋" w:cs="仿宋"/>
          <w:sz w:val="24"/>
        </w:rPr>
        <w:t>项目名称：</w:t>
      </w:r>
      <w:r>
        <w:rPr>
          <w:rFonts w:hint="eastAsia" w:ascii="仿宋" w:hAnsi="仿宋" w:eastAsia="仿宋" w:cs="仿宋"/>
          <w:color w:val="auto"/>
          <w:sz w:val="24"/>
          <w:szCs w:val="24"/>
          <w:highlight w:val="none"/>
          <w:lang w:eastAsia="zh-CN"/>
        </w:rPr>
        <w:t>承办浙江省综合训练营（体操类）项目</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FE0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30F06177">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09D91CD4">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701323D">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423EAB32">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74EE7A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1720CEA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3D2B111B">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6278D735">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1FEB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004E4EC8">
            <w:pPr>
              <w:spacing w:line="360" w:lineRule="auto"/>
              <w:jc w:val="center"/>
              <w:rPr>
                <w:rFonts w:ascii="仿宋" w:hAnsi="仿宋" w:eastAsia="仿宋" w:cs="仿宋"/>
                <w:szCs w:val="28"/>
              </w:rPr>
            </w:pPr>
          </w:p>
        </w:tc>
        <w:tc>
          <w:tcPr>
            <w:tcW w:w="645" w:type="pct"/>
            <w:noWrap/>
            <w:vAlign w:val="center"/>
          </w:tcPr>
          <w:p w14:paraId="1558A6E1">
            <w:pPr>
              <w:spacing w:line="360" w:lineRule="auto"/>
              <w:jc w:val="center"/>
              <w:rPr>
                <w:rFonts w:ascii="仿宋" w:hAnsi="仿宋" w:eastAsia="仿宋" w:cs="仿宋"/>
                <w:szCs w:val="28"/>
              </w:rPr>
            </w:pPr>
          </w:p>
        </w:tc>
        <w:tc>
          <w:tcPr>
            <w:tcW w:w="338" w:type="pct"/>
            <w:noWrap/>
            <w:vAlign w:val="center"/>
          </w:tcPr>
          <w:p w14:paraId="4D1A474D">
            <w:pPr>
              <w:spacing w:line="360" w:lineRule="auto"/>
              <w:jc w:val="center"/>
              <w:rPr>
                <w:rFonts w:ascii="仿宋" w:hAnsi="仿宋" w:eastAsia="仿宋" w:cs="仿宋"/>
                <w:szCs w:val="28"/>
              </w:rPr>
            </w:pPr>
          </w:p>
        </w:tc>
        <w:tc>
          <w:tcPr>
            <w:tcW w:w="480" w:type="pct"/>
            <w:noWrap/>
            <w:vAlign w:val="center"/>
          </w:tcPr>
          <w:p w14:paraId="2279898E">
            <w:pPr>
              <w:spacing w:line="360" w:lineRule="auto"/>
              <w:jc w:val="center"/>
              <w:rPr>
                <w:rFonts w:ascii="仿宋" w:hAnsi="仿宋" w:eastAsia="仿宋" w:cs="仿宋"/>
                <w:szCs w:val="28"/>
              </w:rPr>
            </w:pPr>
          </w:p>
        </w:tc>
        <w:tc>
          <w:tcPr>
            <w:tcW w:w="690" w:type="pct"/>
            <w:noWrap/>
            <w:vAlign w:val="center"/>
          </w:tcPr>
          <w:p w14:paraId="5910C959">
            <w:pPr>
              <w:spacing w:line="360" w:lineRule="auto"/>
              <w:jc w:val="center"/>
              <w:rPr>
                <w:rFonts w:ascii="仿宋" w:hAnsi="仿宋" w:eastAsia="仿宋" w:cs="仿宋"/>
                <w:szCs w:val="28"/>
              </w:rPr>
            </w:pPr>
          </w:p>
        </w:tc>
        <w:tc>
          <w:tcPr>
            <w:tcW w:w="690" w:type="pct"/>
            <w:noWrap/>
            <w:vAlign w:val="center"/>
          </w:tcPr>
          <w:p w14:paraId="3C9599C3">
            <w:pPr>
              <w:spacing w:line="360" w:lineRule="auto"/>
              <w:jc w:val="center"/>
              <w:rPr>
                <w:rFonts w:ascii="仿宋" w:hAnsi="仿宋" w:eastAsia="仿宋" w:cs="仿宋"/>
                <w:szCs w:val="28"/>
              </w:rPr>
            </w:pPr>
          </w:p>
        </w:tc>
        <w:tc>
          <w:tcPr>
            <w:tcW w:w="776" w:type="pct"/>
            <w:noWrap/>
            <w:vAlign w:val="center"/>
          </w:tcPr>
          <w:p w14:paraId="09F30BE3">
            <w:pPr>
              <w:spacing w:line="360" w:lineRule="auto"/>
              <w:jc w:val="center"/>
              <w:rPr>
                <w:rFonts w:ascii="仿宋" w:hAnsi="仿宋" w:eastAsia="仿宋" w:cs="仿宋"/>
                <w:szCs w:val="28"/>
              </w:rPr>
            </w:pPr>
          </w:p>
        </w:tc>
        <w:tc>
          <w:tcPr>
            <w:tcW w:w="1034" w:type="pct"/>
            <w:noWrap/>
            <w:vAlign w:val="center"/>
          </w:tcPr>
          <w:p w14:paraId="4E02864D">
            <w:pPr>
              <w:spacing w:line="360" w:lineRule="auto"/>
              <w:jc w:val="center"/>
              <w:rPr>
                <w:rFonts w:ascii="仿宋" w:hAnsi="仿宋" w:eastAsia="仿宋" w:cs="仿宋"/>
                <w:szCs w:val="28"/>
              </w:rPr>
            </w:pPr>
          </w:p>
        </w:tc>
      </w:tr>
      <w:tr w14:paraId="2FF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D256D42">
            <w:pPr>
              <w:spacing w:line="360" w:lineRule="auto"/>
              <w:jc w:val="center"/>
              <w:rPr>
                <w:rFonts w:ascii="仿宋" w:hAnsi="仿宋" w:eastAsia="仿宋" w:cs="仿宋"/>
                <w:szCs w:val="28"/>
              </w:rPr>
            </w:pPr>
          </w:p>
        </w:tc>
        <w:tc>
          <w:tcPr>
            <w:tcW w:w="645" w:type="pct"/>
            <w:noWrap/>
            <w:vAlign w:val="center"/>
          </w:tcPr>
          <w:p w14:paraId="432C91D2">
            <w:pPr>
              <w:spacing w:line="360" w:lineRule="auto"/>
              <w:jc w:val="center"/>
              <w:rPr>
                <w:rFonts w:ascii="仿宋" w:hAnsi="仿宋" w:eastAsia="仿宋" w:cs="仿宋"/>
                <w:szCs w:val="28"/>
              </w:rPr>
            </w:pPr>
          </w:p>
        </w:tc>
        <w:tc>
          <w:tcPr>
            <w:tcW w:w="338" w:type="pct"/>
            <w:noWrap/>
            <w:vAlign w:val="center"/>
          </w:tcPr>
          <w:p w14:paraId="40A32B99">
            <w:pPr>
              <w:spacing w:line="360" w:lineRule="auto"/>
              <w:jc w:val="center"/>
              <w:rPr>
                <w:rFonts w:ascii="仿宋" w:hAnsi="仿宋" w:eastAsia="仿宋" w:cs="仿宋"/>
                <w:szCs w:val="28"/>
              </w:rPr>
            </w:pPr>
          </w:p>
        </w:tc>
        <w:tc>
          <w:tcPr>
            <w:tcW w:w="480" w:type="pct"/>
            <w:noWrap/>
            <w:vAlign w:val="center"/>
          </w:tcPr>
          <w:p w14:paraId="32914274">
            <w:pPr>
              <w:spacing w:line="360" w:lineRule="auto"/>
              <w:jc w:val="center"/>
              <w:rPr>
                <w:rFonts w:ascii="仿宋" w:hAnsi="仿宋" w:eastAsia="仿宋" w:cs="仿宋"/>
                <w:szCs w:val="28"/>
              </w:rPr>
            </w:pPr>
          </w:p>
        </w:tc>
        <w:tc>
          <w:tcPr>
            <w:tcW w:w="690" w:type="pct"/>
            <w:noWrap/>
            <w:vAlign w:val="center"/>
          </w:tcPr>
          <w:p w14:paraId="0E212CBC">
            <w:pPr>
              <w:spacing w:line="360" w:lineRule="auto"/>
              <w:jc w:val="center"/>
              <w:rPr>
                <w:rFonts w:ascii="仿宋" w:hAnsi="仿宋" w:eastAsia="仿宋" w:cs="仿宋"/>
                <w:szCs w:val="28"/>
              </w:rPr>
            </w:pPr>
          </w:p>
        </w:tc>
        <w:tc>
          <w:tcPr>
            <w:tcW w:w="690" w:type="pct"/>
            <w:noWrap/>
            <w:vAlign w:val="center"/>
          </w:tcPr>
          <w:p w14:paraId="556E6D74">
            <w:pPr>
              <w:spacing w:line="360" w:lineRule="auto"/>
              <w:jc w:val="center"/>
              <w:rPr>
                <w:rFonts w:ascii="仿宋" w:hAnsi="仿宋" w:eastAsia="仿宋" w:cs="仿宋"/>
                <w:szCs w:val="28"/>
              </w:rPr>
            </w:pPr>
          </w:p>
        </w:tc>
        <w:tc>
          <w:tcPr>
            <w:tcW w:w="776" w:type="pct"/>
            <w:noWrap/>
            <w:vAlign w:val="center"/>
          </w:tcPr>
          <w:p w14:paraId="4E884A5B">
            <w:pPr>
              <w:spacing w:line="360" w:lineRule="auto"/>
              <w:jc w:val="center"/>
              <w:rPr>
                <w:rFonts w:ascii="仿宋" w:hAnsi="仿宋" w:eastAsia="仿宋" w:cs="仿宋"/>
                <w:szCs w:val="28"/>
              </w:rPr>
            </w:pPr>
          </w:p>
        </w:tc>
        <w:tc>
          <w:tcPr>
            <w:tcW w:w="1034" w:type="pct"/>
            <w:noWrap/>
            <w:vAlign w:val="center"/>
          </w:tcPr>
          <w:p w14:paraId="38CF80DD">
            <w:pPr>
              <w:spacing w:line="360" w:lineRule="auto"/>
              <w:jc w:val="center"/>
              <w:rPr>
                <w:rFonts w:ascii="仿宋" w:hAnsi="仿宋" w:eastAsia="仿宋" w:cs="仿宋"/>
                <w:szCs w:val="28"/>
              </w:rPr>
            </w:pPr>
          </w:p>
        </w:tc>
      </w:tr>
      <w:tr w14:paraId="136B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C9F20AE">
            <w:pPr>
              <w:spacing w:line="360" w:lineRule="auto"/>
              <w:jc w:val="center"/>
              <w:rPr>
                <w:rFonts w:ascii="仿宋" w:hAnsi="仿宋" w:eastAsia="仿宋" w:cs="仿宋"/>
                <w:szCs w:val="28"/>
              </w:rPr>
            </w:pPr>
          </w:p>
        </w:tc>
        <w:tc>
          <w:tcPr>
            <w:tcW w:w="645" w:type="pct"/>
            <w:noWrap/>
            <w:vAlign w:val="center"/>
          </w:tcPr>
          <w:p w14:paraId="6FA3B6ED">
            <w:pPr>
              <w:spacing w:line="360" w:lineRule="auto"/>
              <w:jc w:val="center"/>
              <w:rPr>
                <w:rFonts w:ascii="仿宋" w:hAnsi="仿宋" w:eastAsia="仿宋" w:cs="仿宋"/>
                <w:szCs w:val="28"/>
              </w:rPr>
            </w:pPr>
          </w:p>
        </w:tc>
        <w:tc>
          <w:tcPr>
            <w:tcW w:w="338" w:type="pct"/>
            <w:noWrap/>
            <w:vAlign w:val="center"/>
          </w:tcPr>
          <w:p w14:paraId="1D7BC78C">
            <w:pPr>
              <w:spacing w:line="360" w:lineRule="auto"/>
              <w:jc w:val="center"/>
              <w:rPr>
                <w:rFonts w:ascii="仿宋" w:hAnsi="仿宋" w:eastAsia="仿宋" w:cs="仿宋"/>
                <w:szCs w:val="28"/>
              </w:rPr>
            </w:pPr>
          </w:p>
        </w:tc>
        <w:tc>
          <w:tcPr>
            <w:tcW w:w="480" w:type="pct"/>
            <w:noWrap/>
            <w:vAlign w:val="center"/>
          </w:tcPr>
          <w:p w14:paraId="1AA83B3A">
            <w:pPr>
              <w:spacing w:line="360" w:lineRule="auto"/>
              <w:jc w:val="center"/>
              <w:rPr>
                <w:rFonts w:ascii="仿宋" w:hAnsi="仿宋" w:eastAsia="仿宋" w:cs="仿宋"/>
                <w:szCs w:val="28"/>
              </w:rPr>
            </w:pPr>
          </w:p>
        </w:tc>
        <w:tc>
          <w:tcPr>
            <w:tcW w:w="690" w:type="pct"/>
            <w:noWrap/>
            <w:vAlign w:val="center"/>
          </w:tcPr>
          <w:p w14:paraId="550131C7">
            <w:pPr>
              <w:spacing w:line="360" w:lineRule="auto"/>
              <w:jc w:val="center"/>
              <w:rPr>
                <w:rFonts w:ascii="仿宋" w:hAnsi="仿宋" w:eastAsia="仿宋" w:cs="仿宋"/>
                <w:szCs w:val="28"/>
              </w:rPr>
            </w:pPr>
          </w:p>
        </w:tc>
        <w:tc>
          <w:tcPr>
            <w:tcW w:w="690" w:type="pct"/>
            <w:noWrap/>
            <w:vAlign w:val="center"/>
          </w:tcPr>
          <w:p w14:paraId="66B0872A">
            <w:pPr>
              <w:spacing w:line="360" w:lineRule="auto"/>
              <w:jc w:val="center"/>
              <w:rPr>
                <w:rFonts w:ascii="仿宋" w:hAnsi="仿宋" w:eastAsia="仿宋" w:cs="仿宋"/>
                <w:szCs w:val="28"/>
              </w:rPr>
            </w:pPr>
          </w:p>
        </w:tc>
        <w:tc>
          <w:tcPr>
            <w:tcW w:w="776" w:type="pct"/>
            <w:noWrap/>
            <w:vAlign w:val="center"/>
          </w:tcPr>
          <w:p w14:paraId="0894F529">
            <w:pPr>
              <w:spacing w:line="360" w:lineRule="auto"/>
              <w:jc w:val="center"/>
              <w:rPr>
                <w:rFonts w:ascii="仿宋" w:hAnsi="仿宋" w:eastAsia="仿宋" w:cs="仿宋"/>
                <w:szCs w:val="28"/>
              </w:rPr>
            </w:pPr>
          </w:p>
        </w:tc>
        <w:tc>
          <w:tcPr>
            <w:tcW w:w="1034" w:type="pct"/>
            <w:noWrap/>
            <w:vAlign w:val="center"/>
          </w:tcPr>
          <w:p w14:paraId="7EC5952B">
            <w:pPr>
              <w:spacing w:line="360" w:lineRule="auto"/>
              <w:jc w:val="center"/>
              <w:rPr>
                <w:rFonts w:ascii="仿宋" w:hAnsi="仿宋" w:eastAsia="仿宋" w:cs="仿宋"/>
                <w:szCs w:val="28"/>
              </w:rPr>
            </w:pPr>
          </w:p>
        </w:tc>
      </w:tr>
      <w:tr w14:paraId="021C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8C6ABD0">
            <w:pPr>
              <w:spacing w:line="360" w:lineRule="auto"/>
              <w:jc w:val="center"/>
              <w:rPr>
                <w:rFonts w:ascii="仿宋" w:hAnsi="仿宋" w:eastAsia="仿宋" w:cs="仿宋"/>
                <w:szCs w:val="28"/>
              </w:rPr>
            </w:pPr>
          </w:p>
        </w:tc>
        <w:tc>
          <w:tcPr>
            <w:tcW w:w="645" w:type="pct"/>
            <w:noWrap/>
            <w:vAlign w:val="center"/>
          </w:tcPr>
          <w:p w14:paraId="7072ECF8">
            <w:pPr>
              <w:spacing w:line="360" w:lineRule="auto"/>
              <w:jc w:val="center"/>
              <w:rPr>
                <w:rFonts w:ascii="仿宋" w:hAnsi="仿宋" w:eastAsia="仿宋" w:cs="仿宋"/>
                <w:szCs w:val="28"/>
              </w:rPr>
            </w:pPr>
          </w:p>
        </w:tc>
        <w:tc>
          <w:tcPr>
            <w:tcW w:w="338" w:type="pct"/>
            <w:noWrap/>
            <w:vAlign w:val="center"/>
          </w:tcPr>
          <w:p w14:paraId="3E41A51B">
            <w:pPr>
              <w:spacing w:line="360" w:lineRule="auto"/>
              <w:jc w:val="center"/>
              <w:rPr>
                <w:rFonts w:ascii="仿宋" w:hAnsi="仿宋" w:eastAsia="仿宋" w:cs="仿宋"/>
                <w:szCs w:val="28"/>
              </w:rPr>
            </w:pPr>
          </w:p>
        </w:tc>
        <w:tc>
          <w:tcPr>
            <w:tcW w:w="480" w:type="pct"/>
            <w:noWrap/>
            <w:vAlign w:val="center"/>
          </w:tcPr>
          <w:p w14:paraId="1A28859A">
            <w:pPr>
              <w:spacing w:line="360" w:lineRule="auto"/>
              <w:jc w:val="center"/>
              <w:rPr>
                <w:rFonts w:ascii="仿宋" w:hAnsi="仿宋" w:eastAsia="仿宋" w:cs="仿宋"/>
                <w:szCs w:val="28"/>
              </w:rPr>
            </w:pPr>
          </w:p>
        </w:tc>
        <w:tc>
          <w:tcPr>
            <w:tcW w:w="690" w:type="pct"/>
            <w:noWrap/>
            <w:vAlign w:val="center"/>
          </w:tcPr>
          <w:p w14:paraId="4706FA1C">
            <w:pPr>
              <w:spacing w:line="360" w:lineRule="auto"/>
              <w:jc w:val="center"/>
              <w:rPr>
                <w:rFonts w:ascii="仿宋" w:hAnsi="仿宋" w:eastAsia="仿宋" w:cs="仿宋"/>
                <w:szCs w:val="28"/>
              </w:rPr>
            </w:pPr>
          </w:p>
        </w:tc>
        <w:tc>
          <w:tcPr>
            <w:tcW w:w="690" w:type="pct"/>
            <w:noWrap/>
            <w:vAlign w:val="center"/>
          </w:tcPr>
          <w:p w14:paraId="1F54CC10">
            <w:pPr>
              <w:spacing w:line="360" w:lineRule="auto"/>
              <w:jc w:val="center"/>
              <w:rPr>
                <w:rFonts w:ascii="仿宋" w:hAnsi="仿宋" w:eastAsia="仿宋" w:cs="仿宋"/>
                <w:szCs w:val="28"/>
              </w:rPr>
            </w:pPr>
          </w:p>
        </w:tc>
        <w:tc>
          <w:tcPr>
            <w:tcW w:w="776" w:type="pct"/>
            <w:noWrap/>
            <w:vAlign w:val="center"/>
          </w:tcPr>
          <w:p w14:paraId="16600173">
            <w:pPr>
              <w:spacing w:line="360" w:lineRule="auto"/>
              <w:jc w:val="center"/>
              <w:rPr>
                <w:rFonts w:ascii="仿宋" w:hAnsi="仿宋" w:eastAsia="仿宋" w:cs="仿宋"/>
                <w:szCs w:val="28"/>
              </w:rPr>
            </w:pPr>
          </w:p>
        </w:tc>
        <w:tc>
          <w:tcPr>
            <w:tcW w:w="1034" w:type="pct"/>
            <w:noWrap/>
            <w:vAlign w:val="center"/>
          </w:tcPr>
          <w:p w14:paraId="786A40FC">
            <w:pPr>
              <w:spacing w:line="360" w:lineRule="auto"/>
              <w:jc w:val="center"/>
              <w:rPr>
                <w:rFonts w:ascii="仿宋" w:hAnsi="仿宋" w:eastAsia="仿宋" w:cs="仿宋"/>
                <w:szCs w:val="28"/>
              </w:rPr>
            </w:pPr>
          </w:p>
        </w:tc>
      </w:tr>
      <w:tr w14:paraId="2C6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65F0C6D">
            <w:pPr>
              <w:spacing w:line="360" w:lineRule="auto"/>
              <w:jc w:val="center"/>
              <w:rPr>
                <w:rFonts w:ascii="仿宋" w:hAnsi="仿宋" w:eastAsia="仿宋" w:cs="仿宋"/>
                <w:szCs w:val="28"/>
              </w:rPr>
            </w:pPr>
          </w:p>
        </w:tc>
        <w:tc>
          <w:tcPr>
            <w:tcW w:w="645" w:type="pct"/>
            <w:noWrap/>
            <w:vAlign w:val="center"/>
          </w:tcPr>
          <w:p w14:paraId="77416B20">
            <w:pPr>
              <w:spacing w:line="360" w:lineRule="auto"/>
              <w:jc w:val="center"/>
              <w:rPr>
                <w:rFonts w:ascii="仿宋" w:hAnsi="仿宋" w:eastAsia="仿宋" w:cs="仿宋"/>
                <w:szCs w:val="28"/>
              </w:rPr>
            </w:pPr>
          </w:p>
        </w:tc>
        <w:tc>
          <w:tcPr>
            <w:tcW w:w="338" w:type="pct"/>
            <w:noWrap/>
            <w:vAlign w:val="center"/>
          </w:tcPr>
          <w:p w14:paraId="46584C8D">
            <w:pPr>
              <w:spacing w:line="360" w:lineRule="auto"/>
              <w:jc w:val="center"/>
              <w:rPr>
                <w:rFonts w:ascii="仿宋" w:hAnsi="仿宋" w:eastAsia="仿宋" w:cs="仿宋"/>
                <w:szCs w:val="28"/>
              </w:rPr>
            </w:pPr>
          </w:p>
        </w:tc>
        <w:tc>
          <w:tcPr>
            <w:tcW w:w="480" w:type="pct"/>
            <w:noWrap/>
            <w:vAlign w:val="center"/>
          </w:tcPr>
          <w:p w14:paraId="09BBA135">
            <w:pPr>
              <w:spacing w:line="360" w:lineRule="auto"/>
              <w:jc w:val="center"/>
              <w:rPr>
                <w:rFonts w:ascii="仿宋" w:hAnsi="仿宋" w:eastAsia="仿宋" w:cs="仿宋"/>
                <w:szCs w:val="28"/>
              </w:rPr>
            </w:pPr>
          </w:p>
        </w:tc>
        <w:tc>
          <w:tcPr>
            <w:tcW w:w="690" w:type="pct"/>
            <w:noWrap/>
            <w:vAlign w:val="center"/>
          </w:tcPr>
          <w:p w14:paraId="7BF3A4CF">
            <w:pPr>
              <w:spacing w:line="360" w:lineRule="auto"/>
              <w:jc w:val="center"/>
              <w:rPr>
                <w:rFonts w:ascii="仿宋" w:hAnsi="仿宋" w:eastAsia="仿宋" w:cs="仿宋"/>
                <w:szCs w:val="28"/>
              </w:rPr>
            </w:pPr>
          </w:p>
        </w:tc>
        <w:tc>
          <w:tcPr>
            <w:tcW w:w="690" w:type="pct"/>
            <w:noWrap/>
            <w:vAlign w:val="center"/>
          </w:tcPr>
          <w:p w14:paraId="35A034FE">
            <w:pPr>
              <w:spacing w:line="360" w:lineRule="auto"/>
              <w:jc w:val="center"/>
              <w:rPr>
                <w:rFonts w:ascii="仿宋" w:hAnsi="仿宋" w:eastAsia="仿宋" w:cs="仿宋"/>
                <w:szCs w:val="28"/>
              </w:rPr>
            </w:pPr>
          </w:p>
        </w:tc>
        <w:tc>
          <w:tcPr>
            <w:tcW w:w="776" w:type="pct"/>
            <w:noWrap/>
            <w:vAlign w:val="center"/>
          </w:tcPr>
          <w:p w14:paraId="6978D672">
            <w:pPr>
              <w:spacing w:line="360" w:lineRule="auto"/>
              <w:jc w:val="center"/>
              <w:rPr>
                <w:rFonts w:ascii="仿宋" w:hAnsi="仿宋" w:eastAsia="仿宋" w:cs="仿宋"/>
                <w:szCs w:val="28"/>
              </w:rPr>
            </w:pPr>
          </w:p>
        </w:tc>
        <w:tc>
          <w:tcPr>
            <w:tcW w:w="1034" w:type="pct"/>
            <w:noWrap/>
            <w:vAlign w:val="center"/>
          </w:tcPr>
          <w:p w14:paraId="6E8DEC51">
            <w:pPr>
              <w:spacing w:line="360" w:lineRule="auto"/>
              <w:jc w:val="center"/>
              <w:rPr>
                <w:rFonts w:ascii="仿宋" w:hAnsi="仿宋" w:eastAsia="仿宋" w:cs="仿宋"/>
                <w:szCs w:val="28"/>
              </w:rPr>
            </w:pPr>
          </w:p>
        </w:tc>
      </w:tr>
      <w:tr w14:paraId="40A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D1DDEF3">
            <w:pPr>
              <w:spacing w:line="360" w:lineRule="auto"/>
              <w:jc w:val="center"/>
              <w:rPr>
                <w:rFonts w:ascii="仿宋" w:hAnsi="仿宋" w:eastAsia="仿宋" w:cs="仿宋"/>
                <w:szCs w:val="28"/>
              </w:rPr>
            </w:pPr>
          </w:p>
        </w:tc>
        <w:tc>
          <w:tcPr>
            <w:tcW w:w="645" w:type="pct"/>
            <w:noWrap/>
            <w:vAlign w:val="center"/>
          </w:tcPr>
          <w:p w14:paraId="4ECA0063">
            <w:pPr>
              <w:spacing w:line="360" w:lineRule="auto"/>
              <w:jc w:val="center"/>
              <w:rPr>
                <w:rFonts w:ascii="仿宋" w:hAnsi="仿宋" w:eastAsia="仿宋" w:cs="仿宋"/>
                <w:szCs w:val="28"/>
              </w:rPr>
            </w:pPr>
          </w:p>
        </w:tc>
        <w:tc>
          <w:tcPr>
            <w:tcW w:w="338" w:type="pct"/>
            <w:noWrap/>
            <w:vAlign w:val="center"/>
          </w:tcPr>
          <w:p w14:paraId="5DE419D6">
            <w:pPr>
              <w:spacing w:line="360" w:lineRule="auto"/>
              <w:jc w:val="center"/>
              <w:rPr>
                <w:rFonts w:ascii="仿宋" w:hAnsi="仿宋" w:eastAsia="仿宋" w:cs="仿宋"/>
                <w:szCs w:val="28"/>
              </w:rPr>
            </w:pPr>
          </w:p>
        </w:tc>
        <w:tc>
          <w:tcPr>
            <w:tcW w:w="480" w:type="pct"/>
            <w:noWrap/>
            <w:vAlign w:val="center"/>
          </w:tcPr>
          <w:p w14:paraId="6C3A8E91">
            <w:pPr>
              <w:spacing w:line="360" w:lineRule="auto"/>
              <w:jc w:val="center"/>
              <w:rPr>
                <w:rFonts w:ascii="仿宋" w:hAnsi="仿宋" w:eastAsia="仿宋" w:cs="仿宋"/>
                <w:szCs w:val="28"/>
              </w:rPr>
            </w:pPr>
          </w:p>
        </w:tc>
        <w:tc>
          <w:tcPr>
            <w:tcW w:w="690" w:type="pct"/>
            <w:noWrap/>
            <w:vAlign w:val="center"/>
          </w:tcPr>
          <w:p w14:paraId="7EDB7157">
            <w:pPr>
              <w:spacing w:line="360" w:lineRule="auto"/>
              <w:jc w:val="center"/>
              <w:rPr>
                <w:rFonts w:ascii="仿宋" w:hAnsi="仿宋" w:eastAsia="仿宋" w:cs="仿宋"/>
                <w:szCs w:val="28"/>
              </w:rPr>
            </w:pPr>
          </w:p>
        </w:tc>
        <w:tc>
          <w:tcPr>
            <w:tcW w:w="690" w:type="pct"/>
            <w:noWrap/>
            <w:vAlign w:val="center"/>
          </w:tcPr>
          <w:p w14:paraId="1338B694">
            <w:pPr>
              <w:spacing w:line="360" w:lineRule="auto"/>
              <w:jc w:val="center"/>
              <w:rPr>
                <w:rFonts w:ascii="仿宋" w:hAnsi="仿宋" w:eastAsia="仿宋" w:cs="仿宋"/>
                <w:szCs w:val="28"/>
              </w:rPr>
            </w:pPr>
          </w:p>
        </w:tc>
        <w:tc>
          <w:tcPr>
            <w:tcW w:w="776" w:type="pct"/>
            <w:noWrap/>
            <w:vAlign w:val="center"/>
          </w:tcPr>
          <w:p w14:paraId="08DC9EE2">
            <w:pPr>
              <w:spacing w:line="360" w:lineRule="auto"/>
              <w:jc w:val="center"/>
              <w:rPr>
                <w:rFonts w:ascii="仿宋" w:hAnsi="仿宋" w:eastAsia="仿宋" w:cs="仿宋"/>
                <w:szCs w:val="28"/>
              </w:rPr>
            </w:pPr>
          </w:p>
        </w:tc>
        <w:tc>
          <w:tcPr>
            <w:tcW w:w="1034" w:type="pct"/>
            <w:noWrap/>
            <w:vAlign w:val="center"/>
          </w:tcPr>
          <w:p w14:paraId="04EAD947">
            <w:pPr>
              <w:spacing w:line="360" w:lineRule="auto"/>
              <w:jc w:val="center"/>
              <w:rPr>
                <w:rFonts w:ascii="仿宋" w:hAnsi="仿宋" w:eastAsia="仿宋" w:cs="仿宋"/>
                <w:szCs w:val="28"/>
              </w:rPr>
            </w:pPr>
          </w:p>
        </w:tc>
      </w:tr>
      <w:tr w14:paraId="4FA4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A0E2879">
            <w:pPr>
              <w:spacing w:line="360" w:lineRule="auto"/>
              <w:jc w:val="center"/>
              <w:rPr>
                <w:rFonts w:ascii="仿宋" w:hAnsi="仿宋" w:eastAsia="仿宋" w:cs="仿宋"/>
                <w:szCs w:val="28"/>
              </w:rPr>
            </w:pPr>
          </w:p>
        </w:tc>
        <w:tc>
          <w:tcPr>
            <w:tcW w:w="645" w:type="pct"/>
            <w:noWrap/>
            <w:vAlign w:val="center"/>
          </w:tcPr>
          <w:p w14:paraId="47A24B05">
            <w:pPr>
              <w:spacing w:line="360" w:lineRule="auto"/>
              <w:jc w:val="center"/>
              <w:rPr>
                <w:rFonts w:ascii="仿宋" w:hAnsi="仿宋" w:eastAsia="仿宋" w:cs="仿宋"/>
                <w:szCs w:val="28"/>
              </w:rPr>
            </w:pPr>
          </w:p>
        </w:tc>
        <w:tc>
          <w:tcPr>
            <w:tcW w:w="338" w:type="pct"/>
            <w:noWrap/>
            <w:vAlign w:val="center"/>
          </w:tcPr>
          <w:p w14:paraId="705BC87B">
            <w:pPr>
              <w:spacing w:line="360" w:lineRule="auto"/>
              <w:jc w:val="center"/>
              <w:rPr>
                <w:rFonts w:ascii="仿宋" w:hAnsi="仿宋" w:eastAsia="仿宋" w:cs="仿宋"/>
                <w:szCs w:val="28"/>
              </w:rPr>
            </w:pPr>
          </w:p>
        </w:tc>
        <w:tc>
          <w:tcPr>
            <w:tcW w:w="480" w:type="pct"/>
            <w:noWrap/>
            <w:vAlign w:val="center"/>
          </w:tcPr>
          <w:p w14:paraId="110916E9">
            <w:pPr>
              <w:spacing w:line="360" w:lineRule="auto"/>
              <w:jc w:val="center"/>
              <w:rPr>
                <w:rFonts w:ascii="仿宋" w:hAnsi="仿宋" w:eastAsia="仿宋" w:cs="仿宋"/>
                <w:szCs w:val="28"/>
              </w:rPr>
            </w:pPr>
          </w:p>
        </w:tc>
        <w:tc>
          <w:tcPr>
            <w:tcW w:w="690" w:type="pct"/>
            <w:noWrap/>
            <w:vAlign w:val="center"/>
          </w:tcPr>
          <w:p w14:paraId="2FA54FB6">
            <w:pPr>
              <w:spacing w:line="360" w:lineRule="auto"/>
              <w:jc w:val="center"/>
              <w:rPr>
                <w:rFonts w:ascii="仿宋" w:hAnsi="仿宋" w:eastAsia="仿宋" w:cs="仿宋"/>
                <w:szCs w:val="28"/>
              </w:rPr>
            </w:pPr>
          </w:p>
        </w:tc>
        <w:tc>
          <w:tcPr>
            <w:tcW w:w="690" w:type="pct"/>
            <w:noWrap/>
            <w:vAlign w:val="center"/>
          </w:tcPr>
          <w:p w14:paraId="3F2BC485">
            <w:pPr>
              <w:spacing w:line="360" w:lineRule="auto"/>
              <w:jc w:val="center"/>
              <w:rPr>
                <w:rFonts w:ascii="仿宋" w:hAnsi="仿宋" w:eastAsia="仿宋" w:cs="仿宋"/>
                <w:szCs w:val="28"/>
              </w:rPr>
            </w:pPr>
          </w:p>
        </w:tc>
        <w:tc>
          <w:tcPr>
            <w:tcW w:w="776" w:type="pct"/>
            <w:noWrap/>
            <w:vAlign w:val="center"/>
          </w:tcPr>
          <w:p w14:paraId="0264791A">
            <w:pPr>
              <w:spacing w:line="360" w:lineRule="auto"/>
              <w:jc w:val="center"/>
              <w:rPr>
                <w:rFonts w:ascii="仿宋" w:hAnsi="仿宋" w:eastAsia="仿宋" w:cs="仿宋"/>
                <w:szCs w:val="28"/>
              </w:rPr>
            </w:pPr>
          </w:p>
        </w:tc>
        <w:tc>
          <w:tcPr>
            <w:tcW w:w="1034" w:type="pct"/>
            <w:noWrap/>
            <w:vAlign w:val="center"/>
          </w:tcPr>
          <w:p w14:paraId="7CA220B3">
            <w:pPr>
              <w:spacing w:line="360" w:lineRule="auto"/>
              <w:jc w:val="center"/>
              <w:rPr>
                <w:rFonts w:ascii="仿宋" w:hAnsi="仿宋" w:eastAsia="仿宋" w:cs="仿宋"/>
                <w:szCs w:val="28"/>
              </w:rPr>
            </w:pPr>
          </w:p>
        </w:tc>
      </w:tr>
      <w:tr w14:paraId="3870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8139F31">
            <w:pPr>
              <w:spacing w:line="360" w:lineRule="auto"/>
              <w:jc w:val="center"/>
              <w:rPr>
                <w:rFonts w:ascii="仿宋" w:hAnsi="仿宋" w:eastAsia="仿宋" w:cs="仿宋"/>
                <w:szCs w:val="28"/>
              </w:rPr>
            </w:pPr>
          </w:p>
        </w:tc>
        <w:tc>
          <w:tcPr>
            <w:tcW w:w="645" w:type="pct"/>
            <w:noWrap/>
            <w:vAlign w:val="center"/>
          </w:tcPr>
          <w:p w14:paraId="66A510E8">
            <w:pPr>
              <w:spacing w:line="360" w:lineRule="auto"/>
              <w:jc w:val="center"/>
              <w:rPr>
                <w:rFonts w:ascii="仿宋" w:hAnsi="仿宋" w:eastAsia="仿宋" w:cs="仿宋"/>
                <w:szCs w:val="28"/>
              </w:rPr>
            </w:pPr>
          </w:p>
        </w:tc>
        <w:tc>
          <w:tcPr>
            <w:tcW w:w="338" w:type="pct"/>
            <w:noWrap/>
            <w:vAlign w:val="center"/>
          </w:tcPr>
          <w:p w14:paraId="71FCD4C3">
            <w:pPr>
              <w:spacing w:line="360" w:lineRule="auto"/>
              <w:jc w:val="center"/>
              <w:rPr>
                <w:rFonts w:ascii="仿宋" w:hAnsi="仿宋" w:eastAsia="仿宋" w:cs="仿宋"/>
                <w:szCs w:val="28"/>
              </w:rPr>
            </w:pPr>
          </w:p>
        </w:tc>
        <w:tc>
          <w:tcPr>
            <w:tcW w:w="480" w:type="pct"/>
            <w:noWrap/>
            <w:vAlign w:val="center"/>
          </w:tcPr>
          <w:p w14:paraId="2D40C615">
            <w:pPr>
              <w:spacing w:line="360" w:lineRule="auto"/>
              <w:jc w:val="center"/>
              <w:rPr>
                <w:rFonts w:ascii="仿宋" w:hAnsi="仿宋" w:eastAsia="仿宋" w:cs="仿宋"/>
                <w:szCs w:val="28"/>
              </w:rPr>
            </w:pPr>
          </w:p>
        </w:tc>
        <w:tc>
          <w:tcPr>
            <w:tcW w:w="690" w:type="pct"/>
            <w:noWrap/>
            <w:vAlign w:val="center"/>
          </w:tcPr>
          <w:p w14:paraId="2941AED4">
            <w:pPr>
              <w:spacing w:line="360" w:lineRule="auto"/>
              <w:jc w:val="center"/>
              <w:rPr>
                <w:rFonts w:ascii="仿宋" w:hAnsi="仿宋" w:eastAsia="仿宋" w:cs="仿宋"/>
                <w:szCs w:val="28"/>
              </w:rPr>
            </w:pPr>
          </w:p>
        </w:tc>
        <w:tc>
          <w:tcPr>
            <w:tcW w:w="690" w:type="pct"/>
            <w:noWrap/>
            <w:vAlign w:val="center"/>
          </w:tcPr>
          <w:p w14:paraId="4F84244A">
            <w:pPr>
              <w:spacing w:line="360" w:lineRule="auto"/>
              <w:jc w:val="center"/>
              <w:rPr>
                <w:rFonts w:ascii="仿宋" w:hAnsi="仿宋" w:eastAsia="仿宋" w:cs="仿宋"/>
                <w:szCs w:val="28"/>
              </w:rPr>
            </w:pPr>
          </w:p>
        </w:tc>
        <w:tc>
          <w:tcPr>
            <w:tcW w:w="776" w:type="pct"/>
            <w:noWrap/>
            <w:vAlign w:val="center"/>
          </w:tcPr>
          <w:p w14:paraId="299C787E">
            <w:pPr>
              <w:spacing w:line="360" w:lineRule="auto"/>
              <w:jc w:val="center"/>
              <w:rPr>
                <w:rFonts w:ascii="仿宋" w:hAnsi="仿宋" w:eastAsia="仿宋" w:cs="仿宋"/>
                <w:szCs w:val="28"/>
              </w:rPr>
            </w:pPr>
          </w:p>
        </w:tc>
        <w:tc>
          <w:tcPr>
            <w:tcW w:w="1034" w:type="pct"/>
            <w:noWrap/>
            <w:vAlign w:val="center"/>
          </w:tcPr>
          <w:p w14:paraId="64609073">
            <w:pPr>
              <w:spacing w:line="360" w:lineRule="auto"/>
              <w:jc w:val="center"/>
              <w:rPr>
                <w:rFonts w:ascii="仿宋" w:hAnsi="仿宋" w:eastAsia="仿宋" w:cs="仿宋"/>
                <w:szCs w:val="28"/>
              </w:rPr>
            </w:pPr>
          </w:p>
        </w:tc>
      </w:tr>
      <w:tr w14:paraId="2D7B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6A6D23C">
            <w:pPr>
              <w:spacing w:line="360" w:lineRule="auto"/>
              <w:jc w:val="center"/>
              <w:rPr>
                <w:rFonts w:ascii="仿宋" w:hAnsi="仿宋" w:eastAsia="仿宋" w:cs="仿宋"/>
                <w:szCs w:val="28"/>
              </w:rPr>
            </w:pPr>
          </w:p>
        </w:tc>
        <w:tc>
          <w:tcPr>
            <w:tcW w:w="645" w:type="pct"/>
            <w:noWrap/>
            <w:vAlign w:val="center"/>
          </w:tcPr>
          <w:p w14:paraId="5D34FC31">
            <w:pPr>
              <w:spacing w:line="360" w:lineRule="auto"/>
              <w:jc w:val="center"/>
              <w:rPr>
                <w:rFonts w:ascii="仿宋" w:hAnsi="仿宋" w:eastAsia="仿宋" w:cs="仿宋"/>
                <w:szCs w:val="28"/>
              </w:rPr>
            </w:pPr>
          </w:p>
        </w:tc>
        <w:tc>
          <w:tcPr>
            <w:tcW w:w="338" w:type="pct"/>
            <w:noWrap/>
            <w:vAlign w:val="center"/>
          </w:tcPr>
          <w:p w14:paraId="0EA7A196">
            <w:pPr>
              <w:spacing w:line="360" w:lineRule="auto"/>
              <w:jc w:val="center"/>
              <w:rPr>
                <w:rFonts w:ascii="仿宋" w:hAnsi="仿宋" w:eastAsia="仿宋" w:cs="仿宋"/>
                <w:szCs w:val="28"/>
              </w:rPr>
            </w:pPr>
          </w:p>
        </w:tc>
        <w:tc>
          <w:tcPr>
            <w:tcW w:w="480" w:type="pct"/>
            <w:noWrap/>
            <w:vAlign w:val="center"/>
          </w:tcPr>
          <w:p w14:paraId="27FD3D5A">
            <w:pPr>
              <w:spacing w:line="360" w:lineRule="auto"/>
              <w:jc w:val="center"/>
              <w:rPr>
                <w:rFonts w:ascii="仿宋" w:hAnsi="仿宋" w:eastAsia="仿宋" w:cs="仿宋"/>
                <w:szCs w:val="28"/>
              </w:rPr>
            </w:pPr>
          </w:p>
        </w:tc>
        <w:tc>
          <w:tcPr>
            <w:tcW w:w="690" w:type="pct"/>
            <w:noWrap/>
            <w:vAlign w:val="center"/>
          </w:tcPr>
          <w:p w14:paraId="64B6CD08">
            <w:pPr>
              <w:spacing w:line="360" w:lineRule="auto"/>
              <w:jc w:val="center"/>
              <w:rPr>
                <w:rFonts w:ascii="仿宋" w:hAnsi="仿宋" w:eastAsia="仿宋" w:cs="仿宋"/>
                <w:szCs w:val="28"/>
              </w:rPr>
            </w:pPr>
          </w:p>
        </w:tc>
        <w:tc>
          <w:tcPr>
            <w:tcW w:w="690" w:type="pct"/>
            <w:noWrap/>
            <w:vAlign w:val="center"/>
          </w:tcPr>
          <w:p w14:paraId="53F7A4A5">
            <w:pPr>
              <w:spacing w:line="360" w:lineRule="auto"/>
              <w:jc w:val="center"/>
              <w:rPr>
                <w:rFonts w:ascii="仿宋" w:hAnsi="仿宋" w:eastAsia="仿宋" w:cs="仿宋"/>
                <w:szCs w:val="28"/>
              </w:rPr>
            </w:pPr>
          </w:p>
        </w:tc>
        <w:tc>
          <w:tcPr>
            <w:tcW w:w="776" w:type="pct"/>
            <w:noWrap/>
            <w:vAlign w:val="center"/>
          </w:tcPr>
          <w:p w14:paraId="4E6EEAD7">
            <w:pPr>
              <w:spacing w:line="360" w:lineRule="auto"/>
              <w:jc w:val="center"/>
              <w:rPr>
                <w:rFonts w:ascii="仿宋" w:hAnsi="仿宋" w:eastAsia="仿宋" w:cs="仿宋"/>
                <w:szCs w:val="28"/>
              </w:rPr>
            </w:pPr>
          </w:p>
        </w:tc>
        <w:tc>
          <w:tcPr>
            <w:tcW w:w="1034" w:type="pct"/>
            <w:noWrap/>
            <w:vAlign w:val="center"/>
          </w:tcPr>
          <w:p w14:paraId="18DED06B">
            <w:pPr>
              <w:spacing w:line="360" w:lineRule="auto"/>
              <w:jc w:val="center"/>
              <w:rPr>
                <w:rFonts w:ascii="仿宋" w:hAnsi="仿宋" w:eastAsia="仿宋" w:cs="仿宋"/>
                <w:szCs w:val="28"/>
              </w:rPr>
            </w:pPr>
          </w:p>
        </w:tc>
      </w:tr>
      <w:tr w14:paraId="2ABC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71B63AE">
            <w:pPr>
              <w:spacing w:line="360" w:lineRule="auto"/>
              <w:jc w:val="center"/>
              <w:rPr>
                <w:rFonts w:ascii="仿宋" w:hAnsi="仿宋" w:eastAsia="仿宋" w:cs="仿宋"/>
                <w:szCs w:val="28"/>
              </w:rPr>
            </w:pPr>
          </w:p>
        </w:tc>
        <w:tc>
          <w:tcPr>
            <w:tcW w:w="645" w:type="pct"/>
            <w:noWrap/>
            <w:vAlign w:val="center"/>
          </w:tcPr>
          <w:p w14:paraId="2857656F">
            <w:pPr>
              <w:spacing w:line="360" w:lineRule="auto"/>
              <w:jc w:val="center"/>
              <w:rPr>
                <w:rFonts w:ascii="仿宋" w:hAnsi="仿宋" w:eastAsia="仿宋" w:cs="仿宋"/>
                <w:szCs w:val="28"/>
              </w:rPr>
            </w:pPr>
          </w:p>
        </w:tc>
        <w:tc>
          <w:tcPr>
            <w:tcW w:w="338" w:type="pct"/>
            <w:noWrap/>
            <w:vAlign w:val="center"/>
          </w:tcPr>
          <w:p w14:paraId="677C5A95">
            <w:pPr>
              <w:spacing w:line="360" w:lineRule="auto"/>
              <w:jc w:val="center"/>
              <w:rPr>
                <w:rFonts w:ascii="仿宋" w:hAnsi="仿宋" w:eastAsia="仿宋" w:cs="仿宋"/>
                <w:szCs w:val="28"/>
              </w:rPr>
            </w:pPr>
          </w:p>
        </w:tc>
        <w:tc>
          <w:tcPr>
            <w:tcW w:w="480" w:type="pct"/>
            <w:noWrap/>
            <w:vAlign w:val="center"/>
          </w:tcPr>
          <w:p w14:paraId="19E6B560">
            <w:pPr>
              <w:spacing w:line="360" w:lineRule="auto"/>
              <w:jc w:val="center"/>
              <w:rPr>
                <w:rFonts w:ascii="仿宋" w:hAnsi="仿宋" w:eastAsia="仿宋" w:cs="仿宋"/>
                <w:szCs w:val="28"/>
              </w:rPr>
            </w:pPr>
          </w:p>
        </w:tc>
        <w:tc>
          <w:tcPr>
            <w:tcW w:w="690" w:type="pct"/>
            <w:noWrap/>
            <w:vAlign w:val="center"/>
          </w:tcPr>
          <w:p w14:paraId="4AEFBE4B">
            <w:pPr>
              <w:spacing w:line="360" w:lineRule="auto"/>
              <w:jc w:val="center"/>
              <w:rPr>
                <w:rFonts w:ascii="仿宋" w:hAnsi="仿宋" w:eastAsia="仿宋" w:cs="仿宋"/>
                <w:szCs w:val="28"/>
              </w:rPr>
            </w:pPr>
          </w:p>
        </w:tc>
        <w:tc>
          <w:tcPr>
            <w:tcW w:w="690" w:type="pct"/>
            <w:noWrap/>
            <w:vAlign w:val="center"/>
          </w:tcPr>
          <w:p w14:paraId="274D8091">
            <w:pPr>
              <w:spacing w:line="360" w:lineRule="auto"/>
              <w:jc w:val="center"/>
              <w:rPr>
                <w:rFonts w:ascii="仿宋" w:hAnsi="仿宋" w:eastAsia="仿宋" w:cs="仿宋"/>
                <w:szCs w:val="28"/>
              </w:rPr>
            </w:pPr>
          </w:p>
        </w:tc>
        <w:tc>
          <w:tcPr>
            <w:tcW w:w="776" w:type="pct"/>
            <w:noWrap/>
            <w:vAlign w:val="center"/>
          </w:tcPr>
          <w:p w14:paraId="49AD4201">
            <w:pPr>
              <w:spacing w:line="360" w:lineRule="auto"/>
              <w:jc w:val="center"/>
              <w:rPr>
                <w:rFonts w:ascii="仿宋" w:hAnsi="仿宋" w:eastAsia="仿宋" w:cs="仿宋"/>
                <w:szCs w:val="28"/>
              </w:rPr>
            </w:pPr>
          </w:p>
        </w:tc>
        <w:tc>
          <w:tcPr>
            <w:tcW w:w="1034" w:type="pct"/>
            <w:noWrap/>
            <w:vAlign w:val="center"/>
          </w:tcPr>
          <w:p w14:paraId="434EFB28">
            <w:pPr>
              <w:spacing w:line="360" w:lineRule="auto"/>
              <w:jc w:val="center"/>
              <w:rPr>
                <w:rFonts w:ascii="仿宋" w:hAnsi="仿宋" w:eastAsia="仿宋" w:cs="仿宋"/>
                <w:szCs w:val="28"/>
              </w:rPr>
            </w:pPr>
          </w:p>
        </w:tc>
      </w:tr>
    </w:tbl>
    <w:p w14:paraId="3C32E6ED">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D384771">
      <w:pPr>
        <w:tabs>
          <w:tab w:val="left" w:pos="3654"/>
        </w:tabs>
        <w:rPr>
          <w:rFonts w:ascii="仿宋" w:hAnsi="仿宋" w:eastAsia="仿宋" w:cs="仿宋"/>
          <w:sz w:val="24"/>
        </w:rPr>
      </w:pPr>
    </w:p>
    <w:p w14:paraId="37E29914">
      <w:pPr>
        <w:tabs>
          <w:tab w:val="left" w:pos="3654"/>
        </w:tabs>
        <w:rPr>
          <w:rFonts w:ascii="仿宋" w:hAnsi="仿宋" w:eastAsia="仿宋" w:cs="仿宋"/>
          <w:sz w:val="24"/>
        </w:rPr>
      </w:pPr>
      <w:r>
        <w:rPr>
          <w:rFonts w:hint="eastAsia" w:ascii="仿宋" w:hAnsi="仿宋" w:eastAsia="仿宋" w:cs="仿宋"/>
          <w:sz w:val="24"/>
        </w:rPr>
        <w:t>日期：    年  月  日</w:t>
      </w:r>
    </w:p>
    <w:p w14:paraId="7C3F1177">
      <w:pPr>
        <w:spacing w:line="400" w:lineRule="exact"/>
        <w:rPr>
          <w:rFonts w:ascii="仿宋" w:hAnsi="仿宋" w:eastAsia="仿宋" w:cs="仿宋"/>
          <w:bCs/>
          <w:sz w:val="24"/>
        </w:rPr>
      </w:pPr>
    </w:p>
    <w:p w14:paraId="24380EBC">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750569D9">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3546EC8C">
      <w:pPr>
        <w:rPr>
          <w:rFonts w:hint="eastAsia" w:ascii="仿宋" w:hAnsi="仿宋" w:eastAsia="仿宋" w:cs="仿宋"/>
          <w:b/>
          <w:sz w:val="28"/>
          <w:szCs w:val="28"/>
        </w:rPr>
        <w:sectPr>
          <w:pgSz w:w="11906" w:h="16838"/>
          <w:pgMar w:top="1134" w:right="1247" w:bottom="1032" w:left="1247" w:header="851" w:footer="850" w:gutter="0"/>
          <w:cols w:space="720" w:num="1"/>
          <w:docGrid w:type="lines" w:linePitch="312" w:charSpace="0"/>
        </w:sectPr>
      </w:pPr>
    </w:p>
    <w:p w14:paraId="41625D25">
      <w:pPr>
        <w:spacing w:line="400" w:lineRule="exact"/>
        <w:jc w:val="center"/>
        <w:rPr>
          <w:rFonts w:hint="eastAsia" w:ascii="仿宋" w:hAnsi="仿宋" w:eastAsia="仿宋" w:cs="仿宋"/>
          <w:b/>
          <w:sz w:val="24"/>
        </w:rPr>
      </w:pPr>
      <w:r>
        <w:rPr>
          <w:rFonts w:hint="eastAsia" w:ascii="仿宋" w:hAnsi="仿宋" w:eastAsia="仿宋" w:cs="仿宋"/>
          <w:b/>
          <w:sz w:val="24"/>
          <w:szCs w:val="20"/>
        </w:rPr>
        <w:t>投标技术参数偏离响应表</w:t>
      </w:r>
    </w:p>
    <w:p w14:paraId="5CE71C0D">
      <w:pPr>
        <w:spacing w:line="360" w:lineRule="auto"/>
        <w:rPr>
          <w:rFonts w:hint="eastAsia" w:ascii="仿宋" w:hAnsi="仿宋" w:eastAsia="仿宋" w:cs="仿宋"/>
          <w:sz w:val="24"/>
        </w:rPr>
      </w:pPr>
      <w:r>
        <w:rPr>
          <w:rFonts w:hint="eastAsia" w:ascii="仿宋" w:hAnsi="仿宋" w:eastAsia="仿宋" w:cs="仿宋"/>
          <w:sz w:val="24"/>
        </w:rPr>
        <w:t xml:space="preserve">投标供应商全称（加盖公章）：            </w:t>
      </w:r>
      <w:r>
        <w:rPr>
          <w:rFonts w:hint="eastAsia" w:ascii="仿宋" w:hAnsi="仿宋" w:eastAsia="仿宋" w:cs="仿宋"/>
          <w:sz w:val="24"/>
          <w:lang w:val="en-US" w:eastAsia="zh-CN"/>
        </w:rPr>
        <w:t>项目</w:t>
      </w:r>
      <w:r>
        <w:rPr>
          <w:rFonts w:hint="eastAsia" w:ascii="仿宋" w:hAnsi="仿宋" w:eastAsia="仿宋" w:cs="仿宋"/>
          <w:sz w:val="24"/>
        </w:rPr>
        <w:t>编号：</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2268"/>
        <w:gridCol w:w="1346"/>
        <w:gridCol w:w="1205"/>
      </w:tblGrid>
      <w:tr w14:paraId="6FD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noWrap w:val="0"/>
            <w:vAlign w:val="center"/>
          </w:tcPr>
          <w:p w14:paraId="4170E88A">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1701" w:type="dxa"/>
            <w:noWrap w:val="0"/>
            <w:vAlign w:val="center"/>
          </w:tcPr>
          <w:p w14:paraId="68040E22">
            <w:pPr>
              <w:spacing w:line="400" w:lineRule="exact"/>
              <w:jc w:val="center"/>
              <w:rPr>
                <w:rFonts w:hint="eastAsia" w:ascii="仿宋" w:hAnsi="仿宋" w:eastAsia="仿宋" w:cs="仿宋"/>
                <w:sz w:val="24"/>
              </w:rPr>
            </w:pPr>
            <w:r>
              <w:rPr>
                <w:rFonts w:hint="eastAsia" w:ascii="仿宋" w:hAnsi="仿宋" w:eastAsia="仿宋" w:cs="仿宋"/>
                <w:sz w:val="24"/>
              </w:rPr>
              <w:t>采购内容</w:t>
            </w:r>
          </w:p>
        </w:tc>
        <w:tc>
          <w:tcPr>
            <w:tcW w:w="1843" w:type="dxa"/>
            <w:noWrap w:val="0"/>
            <w:vAlign w:val="center"/>
          </w:tcPr>
          <w:p w14:paraId="3D3C9D98">
            <w:pPr>
              <w:spacing w:line="4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2268" w:type="dxa"/>
            <w:noWrap w:val="0"/>
            <w:vAlign w:val="center"/>
          </w:tcPr>
          <w:p w14:paraId="2E0F7DB8">
            <w:pPr>
              <w:spacing w:line="400" w:lineRule="exact"/>
              <w:jc w:val="center"/>
              <w:rPr>
                <w:rFonts w:hint="eastAsia" w:ascii="仿宋" w:hAnsi="仿宋" w:eastAsia="仿宋" w:cs="仿宋"/>
                <w:sz w:val="24"/>
              </w:rPr>
            </w:pPr>
            <w:r>
              <w:rPr>
                <w:rFonts w:hint="eastAsia" w:ascii="仿宋" w:hAnsi="仿宋" w:eastAsia="仿宋" w:cs="仿宋"/>
                <w:sz w:val="24"/>
              </w:rPr>
              <w:t>投标文件实际响应</w:t>
            </w:r>
          </w:p>
        </w:tc>
        <w:tc>
          <w:tcPr>
            <w:tcW w:w="1346" w:type="dxa"/>
            <w:noWrap w:val="0"/>
            <w:vAlign w:val="center"/>
          </w:tcPr>
          <w:p w14:paraId="4862E0AF">
            <w:pPr>
              <w:spacing w:line="400" w:lineRule="exact"/>
              <w:jc w:val="center"/>
              <w:rPr>
                <w:rFonts w:hint="eastAsia" w:ascii="仿宋" w:hAnsi="仿宋" w:eastAsia="仿宋" w:cs="仿宋"/>
                <w:sz w:val="24"/>
              </w:rPr>
            </w:pPr>
            <w:r>
              <w:rPr>
                <w:rFonts w:hint="eastAsia" w:ascii="仿宋" w:hAnsi="仿宋" w:eastAsia="仿宋" w:cs="仿宋"/>
                <w:sz w:val="24"/>
              </w:rPr>
              <w:t>偏离情况</w:t>
            </w:r>
          </w:p>
        </w:tc>
        <w:tc>
          <w:tcPr>
            <w:tcW w:w="1205" w:type="dxa"/>
            <w:noWrap w:val="0"/>
            <w:vAlign w:val="center"/>
          </w:tcPr>
          <w:p w14:paraId="1356C739">
            <w:pPr>
              <w:spacing w:line="400" w:lineRule="exact"/>
              <w:jc w:val="center"/>
              <w:rPr>
                <w:rFonts w:hint="eastAsia" w:ascii="仿宋" w:hAnsi="仿宋" w:eastAsia="仿宋" w:cs="仿宋"/>
                <w:sz w:val="24"/>
              </w:rPr>
            </w:pPr>
            <w:r>
              <w:rPr>
                <w:rFonts w:hint="eastAsia" w:ascii="仿宋" w:hAnsi="仿宋" w:eastAsia="仿宋" w:cs="仿宋"/>
                <w:sz w:val="24"/>
              </w:rPr>
              <w:t>偏离</w:t>
            </w:r>
          </w:p>
          <w:p w14:paraId="55419153">
            <w:pPr>
              <w:spacing w:line="400" w:lineRule="exact"/>
              <w:jc w:val="center"/>
              <w:rPr>
                <w:rFonts w:hint="eastAsia" w:ascii="仿宋" w:hAnsi="仿宋" w:eastAsia="仿宋" w:cs="仿宋"/>
                <w:sz w:val="24"/>
              </w:rPr>
            </w:pPr>
            <w:r>
              <w:rPr>
                <w:rFonts w:hint="eastAsia" w:ascii="仿宋" w:hAnsi="仿宋" w:eastAsia="仿宋" w:cs="仿宋"/>
                <w:sz w:val="24"/>
              </w:rPr>
              <w:t>原因</w:t>
            </w:r>
          </w:p>
        </w:tc>
      </w:tr>
      <w:tr w14:paraId="5FC7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35A05CB5">
            <w:pPr>
              <w:spacing w:line="360" w:lineRule="auto"/>
              <w:jc w:val="center"/>
              <w:rPr>
                <w:rFonts w:hint="eastAsia" w:ascii="仿宋" w:hAnsi="仿宋" w:eastAsia="仿宋" w:cs="仿宋"/>
                <w:b/>
                <w:bCs/>
                <w:sz w:val="24"/>
              </w:rPr>
            </w:pPr>
          </w:p>
        </w:tc>
        <w:tc>
          <w:tcPr>
            <w:tcW w:w="1701" w:type="dxa"/>
            <w:noWrap w:val="0"/>
            <w:vAlign w:val="top"/>
          </w:tcPr>
          <w:p w14:paraId="4BFB0280">
            <w:pPr>
              <w:spacing w:line="360" w:lineRule="auto"/>
              <w:jc w:val="center"/>
              <w:rPr>
                <w:rFonts w:hint="eastAsia" w:ascii="仿宋" w:hAnsi="仿宋" w:eastAsia="仿宋" w:cs="仿宋"/>
                <w:b/>
                <w:bCs/>
                <w:sz w:val="24"/>
              </w:rPr>
            </w:pPr>
          </w:p>
        </w:tc>
        <w:tc>
          <w:tcPr>
            <w:tcW w:w="1843" w:type="dxa"/>
            <w:noWrap w:val="0"/>
            <w:vAlign w:val="top"/>
          </w:tcPr>
          <w:p w14:paraId="3DEC1C54">
            <w:pPr>
              <w:spacing w:line="360" w:lineRule="auto"/>
              <w:jc w:val="center"/>
              <w:rPr>
                <w:rFonts w:hint="eastAsia" w:ascii="仿宋" w:hAnsi="仿宋" w:eastAsia="仿宋" w:cs="仿宋"/>
                <w:b/>
                <w:bCs/>
                <w:sz w:val="24"/>
              </w:rPr>
            </w:pPr>
          </w:p>
        </w:tc>
        <w:tc>
          <w:tcPr>
            <w:tcW w:w="2268" w:type="dxa"/>
            <w:noWrap w:val="0"/>
            <w:vAlign w:val="top"/>
          </w:tcPr>
          <w:p w14:paraId="7FAE2F32">
            <w:pPr>
              <w:spacing w:line="360" w:lineRule="auto"/>
              <w:jc w:val="center"/>
              <w:rPr>
                <w:rFonts w:hint="eastAsia" w:ascii="仿宋" w:hAnsi="仿宋" w:eastAsia="仿宋" w:cs="仿宋"/>
                <w:b/>
                <w:bCs/>
                <w:sz w:val="24"/>
              </w:rPr>
            </w:pPr>
          </w:p>
        </w:tc>
        <w:tc>
          <w:tcPr>
            <w:tcW w:w="1346" w:type="dxa"/>
            <w:noWrap w:val="0"/>
            <w:vAlign w:val="top"/>
          </w:tcPr>
          <w:p w14:paraId="6AE67DE9">
            <w:pPr>
              <w:spacing w:line="360" w:lineRule="auto"/>
              <w:jc w:val="center"/>
              <w:rPr>
                <w:rFonts w:hint="eastAsia" w:ascii="仿宋" w:hAnsi="仿宋" w:eastAsia="仿宋" w:cs="仿宋"/>
                <w:b/>
                <w:bCs/>
                <w:sz w:val="24"/>
              </w:rPr>
            </w:pPr>
          </w:p>
        </w:tc>
        <w:tc>
          <w:tcPr>
            <w:tcW w:w="1205" w:type="dxa"/>
            <w:noWrap w:val="0"/>
            <w:vAlign w:val="top"/>
          </w:tcPr>
          <w:p w14:paraId="116FB73B">
            <w:pPr>
              <w:spacing w:line="360" w:lineRule="auto"/>
              <w:jc w:val="center"/>
              <w:rPr>
                <w:rFonts w:hint="eastAsia" w:ascii="仿宋" w:hAnsi="仿宋" w:eastAsia="仿宋" w:cs="仿宋"/>
                <w:b/>
                <w:bCs/>
                <w:sz w:val="24"/>
              </w:rPr>
            </w:pPr>
          </w:p>
        </w:tc>
      </w:tr>
      <w:tr w14:paraId="042F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214CF9C5">
            <w:pPr>
              <w:spacing w:line="360" w:lineRule="auto"/>
              <w:jc w:val="center"/>
              <w:rPr>
                <w:rFonts w:hint="eastAsia" w:ascii="仿宋" w:hAnsi="仿宋" w:eastAsia="仿宋" w:cs="仿宋"/>
                <w:b/>
                <w:bCs/>
                <w:sz w:val="24"/>
              </w:rPr>
            </w:pPr>
          </w:p>
        </w:tc>
        <w:tc>
          <w:tcPr>
            <w:tcW w:w="1701" w:type="dxa"/>
            <w:noWrap w:val="0"/>
            <w:vAlign w:val="top"/>
          </w:tcPr>
          <w:p w14:paraId="037C0DD7">
            <w:pPr>
              <w:spacing w:line="360" w:lineRule="auto"/>
              <w:jc w:val="center"/>
              <w:rPr>
                <w:rFonts w:hint="eastAsia" w:ascii="仿宋" w:hAnsi="仿宋" w:eastAsia="仿宋" w:cs="仿宋"/>
                <w:b/>
                <w:bCs/>
                <w:sz w:val="24"/>
              </w:rPr>
            </w:pPr>
          </w:p>
        </w:tc>
        <w:tc>
          <w:tcPr>
            <w:tcW w:w="1843" w:type="dxa"/>
            <w:noWrap w:val="0"/>
            <w:vAlign w:val="top"/>
          </w:tcPr>
          <w:p w14:paraId="63B700CC">
            <w:pPr>
              <w:spacing w:line="360" w:lineRule="auto"/>
              <w:jc w:val="center"/>
              <w:rPr>
                <w:rFonts w:hint="eastAsia" w:ascii="仿宋" w:hAnsi="仿宋" w:eastAsia="仿宋" w:cs="仿宋"/>
                <w:b/>
                <w:bCs/>
                <w:sz w:val="24"/>
              </w:rPr>
            </w:pPr>
          </w:p>
        </w:tc>
        <w:tc>
          <w:tcPr>
            <w:tcW w:w="2268" w:type="dxa"/>
            <w:noWrap w:val="0"/>
            <w:vAlign w:val="top"/>
          </w:tcPr>
          <w:p w14:paraId="4FC4627E">
            <w:pPr>
              <w:spacing w:line="360" w:lineRule="auto"/>
              <w:jc w:val="center"/>
              <w:rPr>
                <w:rFonts w:hint="eastAsia" w:ascii="仿宋" w:hAnsi="仿宋" w:eastAsia="仿宋" w:cs="仿宋"/>
                <w:b/>
                <w:bCs/>
                <w:sz w:val="24"/>
              </w:rPr>
            </w:pPr>
          </w:p>
        </w:tc>
        <w:tc>
          <w:tcPr>
            <w:tcW w:w="1346" w:type="dxa"/>
            <w:noWrap w:val="0"/>
            <w:vAlign w:val="top"/>
          </w:tcPr>
          <w:p w14:paraId="5CECB833">
            <w:pPr>
              <w:spacing w:line="360" w:lineRule="auto"/>
              <w:jc w:val="center"/>
              <w:rPr>
                <w:rFonts w:hint="eastAsia" w:ascii="仿宋" w:hAnsi="仿宋" w:eastAsia="仿宋" w:cs="仿宋"/>
                <w:b/>
                <w:bCs/>
                <w:sz w:val="24"/>
              </w:rPr>
            </w:pPr>
          </w:p>
        </w:tc>
        <w:tc>
          <w:tcPr>
            <w:tcW w:w="1205" w:type="dxa"/>
            <w:noWrap w:val="0"/>
            <w:vAlign w:val="top"/>
          </w:tcPr>
          <w:p w14:paraId="567B06DB">
            <w:pPr>
              <w:spacing w:line="360" w:lineRule="auto"/>
              <w:jc w:val="center"/>
              <w:rPr>
                <w:rFonts w:hint="eastAsia" w:ascii="仿宋" w:hAnsi="仿宋" w:eastAsia="仿宋" w:cs="仿宋"/>
                <w:b/>
                <w:bCs/>
                <w:sz w:val="24"/>
              </w:rPr>
            </w:pPr>
          </w:p>
        </w:tc>
      </w:tr>
      <w:tr w14:paraId="39C9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14AEEB05">
            <w:pPr>
              <w:spacing w:line="360" w:lineRule="auto"/>
              <w:jc w:val="center"/>
              <w:rPr>
                <w:rFonts w:hint="eastAsia" w:ascii="仿宋" w:hAnsi="仿宋" w:eastAsia="仿宋" w:cs="仿宋"/>
                <w:b/>
                <w:bCs/>
                <w:sz w:val="24"/>
              </w:rPr>
            </w:pPr>
          </w:p>
        </w:tc>
        <w:tc>
          <w:tcPr>
            <w:tcW w:w="1701" w:type="dxa"/>
            <w:noWrap w:val="0"/>
            <w:vAlign w:val="top"/>
          </w:tcPr>
          <w:p w14:paraId="26F05DC4">
            <w:pPr>
              <w:spacing w:line="360" w:lineRule="auto"/>
              <w:jc w:val="center"/>
              <w:rPr>
                <w:rFonts w:hint="eastAsia" w:ascii="仿宋" w:hAnsi="仿宋" w:eastAsia="仿宋" w:cs="仿宋"/>
                <w:b/>
                <w:bCs/>
                <w:sz w:val="24"/>
              </w:rPr>
            </w:pPr>
          </w:p>
        </w:tc>
        <w:tc>
          <w:tcPr>
            <w:tcW w:w="1843" w:type="dxa"/>
            <w:noWrap w:val="0"/>
            <w:vAlign w:val="top"/>
          </w:tcPr>
          <w:p w14:paraId="75231562">
            <w:pPr>
              <w:spacing w:line="360" w:lineRule="auto"/>
              <w:jc w:val="center"/>
              <w:rPr>
                <w:rFonts w:hint="eastAsia" w:ascii="仿宋" w:hAnsi="仿宋" w:eastAsia="仿宋" w:cs="仿宋"/>
                <w:b/>
                <w:bCs/>
                <w:sz w:val="24"/>
              </w:rPr>
            </w:pPr>
          </w:p>
        </w:tc>
        <w:tc>
          <w:tcPr>
            <w:tcW w:w="2268" w:type="dxa"/>
            <w:noWrap w:val="0"/>
            <w:vAlign w:val="top"/>
          </w:tcPr>
          <w:p w14:paraId="44B482E9">
            <w:pPr>
              <w:spacing w:line="360" w:lineRule="auto"/>
              <w:jc w:val="center"/>
              <w:rPr>
                <w:rFonts w:hint="eastAsia" w:ascii="仿宋" w:hAnsi="仿宋" w:eastAsia="仿宋" w:cs="仿宋"/>
                <w:b/>
                <w:bCs/>
                <w:sz w:val="24"/>
              </w:rPr>
            </w:pPr>
          </w:p>
        </w:tc>
        <w:tc>
          <w:tcPr>
            <w:tcW w:w="1346" w:type="dxa"/>
            <w:noWrap w:val="0"/>
            <w:vAlign w:val="top"/>
          </w:tcPr>
          <w:p w14:paraId="76B646BA">
            <w:pPr>
              <w:spacing w:line="360" w:lineRule="auto"/>
              <w:jc w:val="center"/>
              <w:rPr>
                <w:rFonts w:hint="eastAsia" w:ascii="仿宋" w:hAnsi="仿宋" w:eastAsia="仿宋" w:cs="仿宋"/>
                <w:b/>
                <w:bCs/>
                <w:sz w:val="24"/>
              </w:rPr>
            </w:pPr>
          </w:p>
        </w:tc>
        <w:tc>
          <w:tcPr>
            <w:tcW w:w="1205" w:type="dxa"/>
            <w:noWrap w:val="0"/>
            <w:vAlign w:val="top"/>
          </w:tcPr>
          <w:p w14:paraId="2DA1F185">
            <w:pPr>
              <w:spacing w:line="360" w:lineRule="auto"/>
              <w:jc w:val="center"/>
              <w:rPr>
                <w:rFonts w:hint="eastAsia" w:ascii="仿宋" w:hAnsi="仿宋" w:eastAsia="仿宋" w:cs="仿宋"/>
                <w:b/>
                <w:bCs/>
                <w:sz w:val="24"/>
              </w:rPr>
            </w:pPr>
          </w:p>
        </w:tc>
      </w:tr>
      <w:tr w14:paraId="598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noWrap w:val="0"/>
            <w:vAlign w:val="top"/>
          </w:tcPr>
          <w:p w14:paraId="3887D9D7">
            <w:pPr>
              <w:spacing w:line="360" w:lineRule="auto"/>
              <w:jc w:val="center"/>
              <w:rPr>
                <w:rFonts w:hint="eastAsia" w:ascii="仿宋" w:hAnsi="仿宋" w:eastAsia="仿宋" w:cs="仿宋"/>
                <w:b/>
                <w:bCs/>
                <w:sz w:val="24"/>
              </w:rPr>
            </w:pPr>
          </w:p>
        </w:tc>
        <w:tc>
          <w:tcPr>
            <w:tcW w:w="1701" w:type="dxa"/>
            <w:noWrap w:val="0"/>
            <w:vAlign w:val="top"/>
          </w:tcPr>
          <w:p w14:paraId="52859B27">
            <w:pPr>
              <w:spacing w:line="360" w:lineRule="auto"/>
              <w:jc w:val="center"/>
              <w:rPr>
                <w:rFonts w:hint="eastAsia" w:ascii="仿宋" w:hAnsi="仿宋" w:eastAsia="仿宋" w:cs="仿宋"/>
                <w:b/>
                <w:bCs/>
                <w:sz w:val="24"/>
              </w:rPr>
            </w:pPr>
          </w:p>
        </w:tc>
        <w:tc>
          <w:tcPr>
            <w:tcW w:w="1843" w:type="dxa"/>
            <w:noWrap w:val="0"/>
            <w:vAlign w:val="top"/>
          </w:tcPr>
          <w:p w14:paraId="75E236E5">
            <w:pPr>
              <w:spacing w:line="360" w:lineRule="auto"/>
              <w:jc w:val="center"/>
              <w:rPr>
                <w:rFonts w:hint="eastAsia" w:ascii="仿宋" w:hAnsi="仿宋" w:eastAsia="仿宋" w:cs="仿宋"/>
                <w:b/>
                <w:bCs/>
                <w:sz w:val="24"/>
              </w:rPr>
            </w:pPr>
          </w:p>
        </w:tc>
        <w:tc>
          <w:tcPr>
            <w:tcW w:w="2268" w:type="dxa"/>
            <w:noWrap w:val="0"/>
            <w:vAlign w:val="top"/>
          </w:tcPr>
          <w:p w14:paraId="250BC563">
            <w:pPr>
              <w:spacing w:line="360" w:lineRule="auto"/>
              <w:jc w:val="center"/>
              <w:rPr>
                <w:rFonts w:hint="eastAsia" w:ascii="仿宋" w:hAnsi="仿宋" w:eastAsia="仿宋" w:cs="仿宋"/>
                <w:b/>
                <w:bCs/>
                <w:sz w:val="24"/>
              </w:rPr>
            </w:pPr>
          </w:p>
        </w:tc>
        <w:tc>
          <w:tcPr>
            <w:tcW w:w="1346" w:type="dxa"/>
            <w:noWrap w:val="0"/>
            <w:vAlign w:val="top"/>
          </w:tcPr>
          <w:p w14:paraId="0C21812C">
            <w:pPr>
              <w:spacing w:line="360" w:lineRule="auto"/>
              <w:jc w:val="center"/>
              <w:rPr>
                <w:rFonts w:hint="eastAsia" w:ascii="仿宋" w:hAnsi="仿宋" w:eastAsia="仿宋" w:cs="仿宋"/>
                <w:b/>
                <w:bCs/>
                <w:sz w:val="24"/>
              </w:rPr>
            </w:pPr>
          </w:p>
        </w:tc>
        <w:tc>
          <w:tcPr>
            <w:tcW w:w="1205" w:type="dxa"/>
            <w:noWrap w:val="0"/>
            <w:vAlign w:val="top"/>
          </w:tcPr>
          <w:p w14:paraId="5458DD8D">
            <w:pPr>
              <w:spacing w:line="360" w:lineRule="auto"/>
              <w:jc w:val="center"/>
              <w:rPr>
                <w:rFonts w:hint="eastAsia" w:ascii="仿宋" w:hAnsi="仿宋" w:eastAsia="仿宋" w:cs="仿宋"/>
                <w:b/>
                <w:bCs/>
                <w:sz w:val="24"/>
              </w:rPr>
            </w:pPr>
          </w:p>
        </w:tc>
      </w:tr>
      <w:tr w14:paraId="1C7E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0142BE16">
            <w:pPr>
              <w:spacing w:line="360" w:lineRule="auto"/>
              <w:jc w:val="center"/>
              <w:rPr>
                <w:rFonts w:hint="eastAsia" w:ascii="仿宋" w:hAnsi="仿宋" w:eastAsia="仿宋" w:cs="仿宋"/>
                <w:b/>
                <w:bCs/>
                <w:sz w:val="24"/>
              </w:rPr>
            </w:pPr>
          </w:p>
        </w:tc>
        <w:tc>
          <w:tcPr>
            <w:tcW w:w="1701" w:type="dxa"/>
            <w:noWrap w:val="0"/>
            <w:vAlign w:val="top"/>
          </w:tcPr>
          <w:p w14:paraId="0EAD3996">
            <w:pPr>
              <w:spacing w:line="360" w:lineRule="auto"/>
              <w:jc w:val="center"/>
              <w:rPr>
                <w:rFonts w:hint="eastAsia" w:ascii="仿宋" w:hAnsi="仿宋" w:eastAsia="仿宋" w:cs="仿宋"/>
                <w:b/>
                <w:bCs/>
                <w:sz w:val="24"/>
              </w:rPr>
            </w:pPr>
          </w:p>
        </w:tc>
        <w:tc>
          <w:tcPr>
            <w:tcW w:w="1843" w:type="dxa"/>
            <w:noWrap w:val="0"/>
            <w:vAlign w:val="top"/>
          </w:tcPr>
          <w:p w14:paraId="43B7CE0F">
            <w:pPr>
              <w:spacing w:line="360" w:lineRule="auto"/>
              <w:jc w:val="center"/>
              <w:rPr>
                <w:rFonts w:hint="eastAsia" w:ascii="仿宋" w:hAnsi="仿宋" w:eastAsia="仿宋" w:cs="仿宋"/>
                <w:b/>
                <w:bCs/>
                <w:sz w:val="24"/>
              </w:rPr>
            </w:pPr>
          </w:p>
        </w:tc>
        <w:tc>
          <w:tcPr>
            <w:tcW w:w="2268" w:type="dxa"/>
            <w:noWrap w:val="0"/>
            <w:vAlign w:val="top"/>
          </w:tcPr>
          <w:p w14:paraId="5BABD233">
            <w:pPr>
              <w:spacing w:line="360" w:lineRule="auto"/>
              <w:jc w:val="center"/>
              <w:rPr>
                <w:rFonts w:hint="eastAsia" w:ascii="仿宋" w:hAnsi="仿宋" w:eastAsia="仿宋" w:cs="仿宋"/>
                <w:b/>
                <w:bCs/>
                <w:sz w:val="24"/>
              </w:rPr>
            </w:pPr>
          </w:p>
        </w:tc>
        <w:tc>
          <w:tcPr>
            <w:tcW w:w="1346" w:type="dxa"/>
            <w:noWrap w:val="0"/>
            <w:vAlign w:val="top"/>
          </w:tcPr>
          <w:p w14:paraId="3BF48F45">
            <w:pPr>
              <w:spacing w:line="360" w:lineRule="auto"/>
              <w:jc w:val="center"/>
              <w:rPr>
                <w:rFonts w:hint="eastAsia" w:ascii="仿宋" w:hAnsi="仿宋" w:eastAsia="仿宋" w:cs="仿宋"/>
                <w:b/>
                <w:bCs/>
                <w:sz w:val="24"/>
              </w:rPr>
            </w:pPr>
          </w:p>
        </w:tc>
        <w:tc>
          <w:tcPr>
            <w:tcW w:w="1205" w:type="dxa"/>
            <w:noWrap w:val="0"/>
            <w:vAlign w:val="top"/>
          </w:tcPr>
          <w:p w14:paraId="0DB36B1C">
            <w:pPr>
              <w:spacing w:line="360" w:lineRule="auto"/>
              <w:jc w:val="center"/>
              <w:rPr>
                <w:rFonts w:hint="eastAsia" w:ascii="仿宋" w:hAnsi="仿宋" w:eastAsia="仿宋" w:cs="仿宋"/>
                <w:b/>
                <w:bCs/>
                <w:sz w:val="24"/>
              </w:rPr>
            </w:pPr>
          </w:p>
        </w:tc>
      </w:tr>
    </w:tbl>
    <w:p w14:paraId="65965099">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法定代表人或其授权代理人签名或盖章：</w:t>
      </w:r>
    </w:p>
    <w:p w14:paraId="27819EC1">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日期：     年  月   日</w:t>
      </w:r>
    </w:p>
    <w:p w14:paraId="6BD445FC">
      <w:pPr>
        <w:spacing w:line="400" w:lineRule="exact"/>
        <w:ind w:firstLine="480" w:firstLineChars="200"/>
        <w:jc w:val="left"/>
        <w:rPr>
          <w:rFonts w:hint="eastAsia" w:ascii="仿宋" w:hAnsi="仿宋" w:eastAsia="仿宋" w:cs="仿宋"/>
          <w:bCs/>
          <w:sz w:val="24"/>
        </w:rPr>
      </w:pPr>
    </w:p>
    <w:p w14:paraId="17FCEC75">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注：1、投标供应商必须按采购需求一一对应,如实填写《</w:t>
      </w:r>
      <w:r>
        <w:rPr>
          <w:rFonts w:hint="eastAsia" w:ascii="仿宋" w:hAnsi="仿宋" w:eastAsia="仿宋" w:cs="仿宋"/>
          <w:sz w:val="24"/>
          <w:lang w:val="zh-CN"/>
        </w:rPr>
        <w:t>投标货物技术参数偏离响应表</w:t>
      </w:r>
      <w:r>
        <w:rPr>
          <w:rFonts w:hint="eastAsia" w:ascii="仿宋" w:hAnsi="仿宋" w:eastAsia="仿宋" w:cs="仿宋"/>
          <w:bCs/>
          <w:sz w:val="24"/>
        </w:rPr>
        <w:t>》，未按要求填写的，有可能作负偏离处理；</w:t>
      </w:r>
    </w:p>
    <w:p w14:paraId="7F5B17F2">
      <w:pPr>
        <w:spacing w:line="400" w:lineRule="exact"/>
        <w:ind w:firstLine="960" w:firstLineChars="400"/>
        <w:jc w:val="left"/>
        <w:rPr>
          <w:rFonts w:hint="eastAsia" w:ascii="仿宋" w:hAnsi="仿宋" w:eastAsia="仿宋" w:cs="仿宋"/>
          <w:bCs/>
          <w:sz w:val="24"/>
        </w:rPr>
      </w:pPr>
      <w:r>
        <w:rPr>
          <w:rFonts w:hint="eastAsia" w:ascii="仿宋" w:hAnsi="仿宋" w:eastAsia="仿宋" w:cs="仿宋"/>
          <w:bCs/>
          <w:sz w:val="24"/>
        </w:rPr>
        <w:t>2、此表仅提供了表格形式，投标供应商应根据需要准备足够数量的表格来填写。</w:t>
      </w:r>
    </w:p>
    <w:p w14:paraId="1A09D3D2">
      <w:pPr>
        <w:rPr>
          <w:rFonts w:hint="eastAsia" w:ascii="仿宋" w:hAnsi="仿宋" w:eastAsia="仿宋" w:cs="仿宋"/>
          <w:b/>
          <w:sz w:val="28"/>
          <w:szCs w:val="28"/>
        </w:rPr>
        <w:sectPr>
          <w:pgSz w:w="11906" w:h="16838"/>
          <w:pgMar w:top="1134" w:right="1247" w:bottom="1032" w:left="1247" w:header="851" w:footer="850" w:gutter="0"/>
          <w:cols w:space="720" w:num="1"/>
          <w:docGrid w:type="lines" w:linePitch="312" w:charSpace="0"/>
        </w:sectPr>
      </w:pPr>
    </w:p>
    <w:p w14:paraId="2F092642">
      <w:pPr>
        <w:jc w:val="center"/>
        <w:rPr>
          <w:rFonts w:ascii="仿宋" w:hAnsi="仿宋" w:eastAsia="仿宋" w:cs="仿宋"/>
          <w:b/>
          <w:sz w:val="28"/>
          <w:szCs w:val="28"/>
        </w:rPr>
      </w:pPr>
      <w:r>
        <w:rPr>
          <w:rFonts w:hint="eastAsia" w:ascii="仿宋" w:hAnsi="仿宋" w:eastAsia="仿宋" w:cs="仿宋"/>
          <w:b/>
          <w:sz w:val="28"/>
          <w:szCs w:val="28"/>
        </w:rPr>
        <w:t>商务响应表</w:t>
      </w:r>
    </w:p>
    <w:p w14:paraId="35F4B717">
      <w:pPr>
        <w:pStyle w:val="12"/>
      </w:pPr>
    </w:p>
    <w:p w14:paraId="2B05DCE6">
      <w:pPr>
        <w:pStyle w:val="40"/>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441B4FFD">
      <w:pPr>
        <w:spacing w:line="460" w:lineRule="exact"/>
        <w:jc w:val="left"/>
      </w:pPr>
      <w:r>
        <w:rPr>
          <w:rFonts w:hint="eastAsia" w:ascii="仿宋" w:hAnsi="仿宋" w:eastAsia="仿宋" w:cs="仿宋"/>
          <w:sz w:val="24"/>
        </w:rPr>
        <w:t>项目名称：</w:t>
      </w:r>
      <w:r>
        <w:rPr>
          <w:rFonts w:hint="eastAsia" w:ascii="仿宋" w:hAnsi="仿宋" w:eastAsia="仿宋" w:cs="仿宋"/>
          <w:color w:val="auto"/>
          <w:sz w:val="24"/>
          <w:szCs w:val="24"/>
          <w:highlight w:val="none"/>
          <w:lang w:eastAsia="zh-CN"/>
        </w:rPr>
        <w:t>承办浙江省综合训练营（体操类）项目</w:t>
      </w:r>
      <w:r>
        <w:rPr>
          <w:rFonts w:hint="eastAsia" w:ascii="仿宋" w:hAnsi="仿宋" w:eastAsia="仿宋" w:cs="仿宋"/>
          <w:sz w:val="24"/>
        </w:rPr>
        <w:t xml:space="preserve"> </w:t>
      </w:r>
    </w:p>
    <w:tbl>
      <w:tblPr>
        <w:tblStyle w:val="2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37CE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BC6B276">
            <w:pPr>
              <w:spacing w:line="460" w:lineRule="exact"/>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34434516">
            <w:pPr>
              <w:spacing w:line="460" w:lineRule="exact"/>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33880945">
            <w:pPr>
              <w:spacing w:line="460" w:lineRule="exact"/>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6E7FAE63">
            <w:pPr>
              <w:spacing w:line="460" w:lineRule="exact"/>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5C7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CD928B0">
            <w:pPr>
              <w:spacing w:line="460" w:lineRule="exact"/>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16163304">
            <w:pPr>
              <w:spacing w:line="460" w:lineRule="exact"/>
              <w:jc w:val="center"/>
              <w:rPr>
                <w:rFonts w:ascii="仿宋" w:hAnsi="仿宋" w:eastAsia="仿宋" w:cs="仿宋"/>
                <w:kern w:val="0"/>
                <w:sz w:val="24"/>
              </w:rPr>
            </w:pPr>
          </w:p>
        </w:tc>
        <w:tc>
          <w:tcPr>
            <w:tcW w:w="1843" w:type="dxa"/>
            <w:vAlign w:val="center"/>
          </w:tcPr>
          <w:p w14:paraId="0B2C8601">
            <w:pPr>
              <w:spacing w:line="460" w:lineRule="exact"/>
              <w:jc w:val="center"/>
              <w:rPr>
                <w:rFonts w:ascii="仿宋" w:hAnsi="仿宋" w:eastAsia="仿宋" w:cs="仿宋"/>
                <w:kern w:val="0"/>
                <w:sz w:val="24"/>
              </w:rPr>
            </w:pPr>
          </w:p>
        </w:tc>
        <w:tc>
          <w:tcPr>
            <w:tcW w:w="2801" w:type="dxa"/>
            <w:vAlign w:val="center"/>
          </w:tcPr>
          <w:p w14:paraId="25F5A894">
            <w:pPr>
              <w:spacing w:line="460" w:lineRule="exact"/>
              <w:jc w:val="center"/>
              <w:rPr>
                <w:rFonts w:ascii="仿宋" w:hAnsi="仿宋" w:eastAsia="仿宋" w:cs="仿宋"/>
                <w:kern w:val="0"/>
                <w:sz w:val="24"/>
              </w:rPr>
            </w:pPr>
          </w:p>
        </w:tc>
      </w:tr>
      <w:tr w14:paraId="0FD5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D27BC7A">
            <w:pPr>
              <w:spacing w:line="46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响应时间</w:t>
            </w:r>
          </w:p>
        </w:tc>
        <w:tc>
          <w:tcPr>
            <w:tcW w:w="2409" w:type="dxa"/>
            <w:vAlign w:val="center"/>
          </w:tcPr>
          <w:p w14:paraId="1563D54B">
            <w:pPr>
              <w:spacing w:line="460" w:lineRule="exact"/>
              <w:jc w:val="center"/>
              <w:rPr>
                <w:rFonts w:ascii="仿宋" w:hAnsi="仿宋" w:eastAsia="仿宋" w:cs="仿宋"/>
                <w:kern w:val="0"/>
                <w:sz w:val="24"/>
              </w:rPr>
            </w:pPr>
          </w:p>
        </w:tc>
        <w:tc>
          <w:tcPr>
            <w:tcW w:w="1843" w:type="dxa"/>
            <w:vAlign w:val="center"/>
          </w:tcPr>
          <w:p w14:paraId="01C9E486">
            <w:pPr>
              <w:spacing w:line="460" w:lineRule="exact"/>
              <w:jc w:val="center"/>
              <w:rPr>
                <w:rFonts w:ascii="仿宋" w:hAnsi="仿宋" w:eastAsia="仿宋" w:cs="仿宋"/>
                <w:kern w:val="0"/>
                <w:sz w:val="24"/>
              </w:rPr>
            </w:pPr>
          </w:p>
        </w:tc>
        <w:tc>
          <w:tcPr>
            <w:tcW w:w="2801" w:type="dxa"/>
            <w:vAlign w:val="center"/>
          </w:tcPr>
          <w:p w14:paraId="744A5156">
            <w:pPr>
              <w:spacing w:line="460" w:lineRule="exact"/>
              <w:jc w:val="center"/>
              <w:rPr>
                <w:rFonts w:ascii="仿宋" w:hAnsi="仿宋" w:eastAsia="仿宋" w:cs="仿宋"/>
                <w:kern w:val="0"/>
                <w:sz w:val="24"/>
              </w:rPr>
            </w:pPr>
          </w:p>
        </w:tc>
      </w:tr>
      <w:tr w14:paraId="7C54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01B6E65">
            <w:pPr>
              <w:spacing w:line="460" w:lineRule="exact"/>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774BD7BE">
            <w:pPr>
              <w:spacing w:line="460" w:lineRule="exact"/>
              <w:jc w:val="center"/>
              <w:rPr>
                <w:rFonts w:ascii="仿宋" w:hAnsi="仿宋" w:eastAsia="仿宋" w:cs="仿宋"/>
                <w:kern w:val="0"/>
                <w:sz w:val="24"/>
              </w:rPr>
            </w:pPr>
          </w:p>
        </w:tc>
        <w:tc>
          <w:tcPr>
            <w:tcW w:w="1843" w:type="dxa"/>
            <w:vAlign w:val="center"/>
          </w:tcPr>
          <w:p w14:paraId="24C004A0">
            <w:pPr>
              <w:spacing w:line="460" w:lineRule="exact"/>
              <w:jc w:val="center"/>
              <w:rPr>
                <w:rFonts w:ascii="仿宋" w:hAnsi="仿宋" w:eastAsia="仿宋" w:cs="仿宋"/>
                <w:kern w:val="0"/>
                <w:sz w:val="24"/>
              </w:rPr>
            </w:pPr>
          </w:p>
        </w:tc>
        <w:tc>
          <w:tcPr>
            <w:tcW w:w="2801" w:type="dxa"/>
            <w:vAlign w:val="center"/>
          </w:tcPr>
          <w:p w14:paraId="75DCDC28">
            <w:pPr>
              <w:spacing w:line="460" w:lineRule="exact"/>
              <w:jc w:val="center"/>
              <w:rPr>
                <w:rFonts w:ascii="仿宋" w:hAnsi="仿宋" w:eastAsia="仿宋" w:cs="仿宋"/>
                <w:kern w:val="0"/>
                <w:sz w:val="24"/>
              </w:rPr>
            </w:pPr>
          </w:p>
        </w:tc>
      </w:tr>
      <w:tr w14:paraId="4FBF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2571079">
            <w:pPr>
              <w:spacing w:line="460" w:lineRule="exact"/>
              <w:jc w:val="center"/>
              <w:rPr>
                <w:rFonts w:hint="eastAsia"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03E844F4">
            <w:pPr>
              <w:spacing w:line="460" w:lineRule="exact"/>
              <w:jc w:val="center"/>
              <w:rPr>
                <w:rFonts w:ascii="仿宋" w:hAnsi="仿宋" w:eastAsia="仿宋" w:cs="仿宋"/>
                <w:kern w:val="0"/>
                <w:sz w:val="24"/>
              </w:rPr>
            </w:pPr>
          </w:p>
        </w:tc>
        <w:tc>
          <w:tcPr>
            <w:tcW w:w="1843" w:type="dxa"/>
            <w:vAlign w:val="center"/>
          </w:tcPr>
          <w:p w14:paraId="0CDF5DE2">
            <w:pPr>
              <w:spacing w:line="460" w:lineRule="exact"/>
              <w:jc w:val="center"/>
              <w:rPr>
                <w:rFonts w:ascii="仿宋" w:hAnsi="仿宋" w:eastAsia="仿宋" w:cs="仿宋"/>
                <w:kern w:val="0"/>
                <w:sz w:val="24"/>
              </w:rPr>
            </w:pPr>
          </w:p>
        </w:tc>
        <w:tc>
          <w:tcPr>
            <w:tcW w:w="2801" w:type="dxa"/>
            <w:vAlign w:val="center"/>
          </w:tcPr>
          <w:p w14:paraId="5617F144">
            <w:pPr>
              <w:spacing w:line="460" w:lineRule="exact"/>
              <w:jc w:val="center"/>
              <w:rPr>
                <w:rFonts w:ascii="仿宋" w:hAnsi="仿宋" w:eastAsia="仿宋" w:cs="仿宋"/>
                <w:kern w:val="0"/>
                <w:sz w:val="24"/>
              </w:rPr>
            </w:pPr>
          </w:p>
        </w:tc>
      </w:tr>
    </w:tbl>
    <w:p w14:paraId="64B00B14">
      <w:pPr>
        <w:spacing w:line="460" w:lineRule="exact"/>
        <w:jc w:val="left"/>
        <w:rPr>
          <w:rFonts w:ascii="仿宋" w:hAnsi="仿宋" w:eastAsia="仿宋" w:cs="仿宋"/>
          <w:kern w:val="0"/>
          <w:sz w:val="24"/>
        </w:rPr>
      </w:pPr>
    </w:p>
    <w:p w14:paraId="35ED2AD2">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4D9FE0DB">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346BB535">
      <w:pPr>
        <w:rPr>
          <w:rFonts w:ascii="仿宋" w:hAnsi="仿宋" w:eastAsia="仿宋" w:cs="仿宋"/>
          <w:b/>
          <w:sz w:val="24"/>
        </w:rPr>
      </w:pPr>
    </w:p>
    <w:p w14:paraId="0623E716">
      <w:pPr>
        <w:snapToGrid w:val="0"/>
        <w:spacing w:before="50" w:after="156" w:afterLines="50"/>
        <w:jc w:val="left"/>
        <w:rPr>
          <w:rFonts w:ascii="仿宋" w:hAnsi="仿宋" w:eastAsia="仿宋" w:cs="仿宋"/>
          <w:b/>
          <w:sz w:val="24"/>
        </w:rPr>
      </w:pPr>
    </w:p>
    <w:p w14:paraId="1A1AF8AB">
      <w:pPr>
        <w:snapToGrid w:val="0"/>
        <w:spacing w:before="50" w:after="156" w:afterLines="50"/>
        <w:jc w:val="left"/>
        <w:rPr>
          <w:rFonts w:ascii="仿宋" w:hAnsi="仿宋" w:eastAsia="仿宋" w:cs="仿宋"/>
          <w:b/>
          <w:sz w:val="24"/>
        </w:rPr>
      </w:pPr>
    </w:p>
    <w:p w14:paraId="0C4E9FAC">
      <w:pPr>
        <w:snapToGrid w:val="0"/>
        <w:spacing w:before="50" w:after="156" w:afterLines="50"/>
        <w:jc w:val="left"/>
        <w:rPr>
          <w:rFonts w:ascii="仿宋" w:hAnsi="仿宋" w:eastAsia="仿宋" w:cs="仿宋"/>
          <w:b/>
          <w:sz w:val="24"/>
        </w:rPr>
      </w:pPr>
    </w:p>
    <w:p w14:paraId="6DA0FA5F">
      <w:pPr>
        <w:snapToGrid w:val="0"/>
        <w:spacing w:before="50" w:after="156" w:afterLines="50"/>
        <w:jc w:val="left"/>
        <w:rPr>
          <w:rFonts w:ascii="仿宋" w:hAnsi="仿宋" w:eastAsia="仿宋" w:cs="仿宋"/>
          <w:b/>
          <w:sz w:val="24"/>
        </w:rPr>
      </w:pPr>
    </w:p>
    <w:p w14:paraId="0740E22D">
      <w:pPr>
        <w:snapToGrid w:val="0"/>
        <w:spacing w:before="50" w:after="156" w:afterLines="50"/>
        <w:jc w:val="left"/>
        <w:rPr>
          <w:rFonts w:ascii="仿宋" w:hAnsi="仿宋" w:eastAsia="仿宋" w:cs="仿宋"/>
          <w:b/>
          <w:szCs w:val="28"/>
        </w:rPr>
      </w:pPr>
    </w:p>
    <w:p w14:paraId="5DBA8245">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334B608">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435F81BB">
      <w:pPr>
        <w:pStyle w:val="5"/>
        <w:spacing w:line="360" w:lineRule="auto"/>
        <w:ind w:firstLine="513" w:firstLineChars="156"/>
        <w:jc w:val="center"/>
        <w:rPr>
          <w:rFonts w:ascii="仿宋" w:hAnsi="仿宋" w:eastAsia="仿宋" w:cs="仿宋"/>
          <w:b/>
          <w:bCs/>
          <w:spacing w:val="24"/>
          <w:sz w:val="28"/>
          <w:szCs w:val="28"/>
        </w:rPr>
      </w:pPr>
    </w:p>
    <w:p w14:paraId="6B44287F">
      <w:pPr>
        <w:pStyle w:val="5"/>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EFB699E">
      <w:pPr>
        <w:pStyle w:val="5"/>
        <w:spacing w:line="480" w:lineRule="auto"/>
        <w:ind w:firstLine="374" w:firstLineChars="156"/>
        <w:rPr>
          <w:rFonts w:ascii="仿宋" w:hAnsi="仿宋" w:eastAsia="仿宋" w:cs="仿宋"/>
          <w:sz w:val="24"/>
          <w:szCs w:val="24"/>
        </w:rPr>
      </w:pPr>
    </w:p>
    <w:p w14:paraId="31EAEA6C">
      <w:pPr>
        <w:pStyle w:val="5"/>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3F08ECCE">
      <w:pPr>
        <w:pStyle w:val="5"/>
        <w:spacing w:line="480" w:lineRule="auto"/>
        <w:ind w:firstLine="0"/>
        <w:rPr>
          <w:rFonts w:ascii="仿宋" w:hAnsi="仿宋" w:eastAsia="仿宋" w:cs="仿宋"/>
          <w:sz w:val="24"/>
          <w:szCs w:val="24"/>
        </w:rPr>
      </w:pPr>
    </w:p>
    <w:p w14:paraId="4EB7FF2F">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4C4E7918">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17BB81F3">
      <w:pPr>
        <w:pStyle w:val="5"/>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6C472780">
      <w:pPr>
        <w:pStyle w:val="5"/>
        <w:spacing w:line="480" w:lineRule="auto"/>
        <w:ind w:firstLine="0"/>
        <w:rPr>
          <w:rFonts w:ascii="仿宋" w:hAnsi="仿宋" w:eastAsia="仿宋" w:cs="仿宋"/>
          <w:sz w:val="24"/>
          <w:szCs w:val="24"/>
        </w:rPr>
      </w:pPr>
    </w:p>
    <w:p w14:paraId="651919C6">
      <w:pPr>
        <w:pStyle w:val="5"/>
        <w:spacing w:line="480" w:lineRule="auto"/>
        <w:ind w:firstLine="0"/>
        <w:rPr>
          <w:rFonts w:ascii="仿宋" w:hAnsi="仿宋" w:eastAsia="仿宋" w:cs="仿宋"/>
          <w:sz w:val="24"/>
          <w:szCs w:val="24"/>
        </w:rPr>
      </w:pPr>
    </w:p>
    <w:p w14:paraId="15B9E047">
      <w:pPr>
        <w:pStyle w:val="5"/>
        <w:pBdr>
          <w:bottom w:val="single" w:color="auto" w:sz="6" w:space="1"/>
        </w:pBdr>
        <w:spacing w:line="480" w:lineRule="auto"/>
        <w:ind w:firstLine="0"/>
        <w:rPr>
          <w:rFonts w:ascii="仿宋" w:hAnsi="仿宋" w:eastAsia="仿宋" w:cs="仿宋"/>
          <w:sz w:val="24"/>
          <w:szCs w:val="24"/>
        </w:rPr>
      </w:pPr>
    </w:p>
    <w:p w14:paraId="25F801B7">
      <w:pPr>
        <w:pStyle w:val="5"/>
        <w:spacing w:line="480" w:lineRule="auto"/>
        <w:ind w:firstLine="0"/>
        <w:rPr>
          <w:rFonts w:ascii="仿宋" w:hAnsi="仿宋" w:eastAsia="仿宋" w:cs="仿宋"/>
          <w:sz w:val="24"/>
          <w:szCs w:val="24"/>
        </w:rPr>
      </w:pPr>
    </w:p>
    <w:p w14:paraId="7F69EC07">
      <w:pPr>
        <w:pStyle w:val="5"/>
        <w:spacing w:line="480" w:lineRule="auto"/>
        <w:ind w:firstLine="0"/>
        <w:rPr>
          <w:rFonts w:ascii="仿宋" w:hAnsi="仿宋" w:eastAsia="仿宋" w:cs="仿宋"/>
          <w:sz w:val="24"/>
          <w:szCs w:val="24"/>
        </w:rPr>
      </w:pPr>
    </w:p>
    <w:p w14:paraId="3064F4A7">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561161A">
      <w:pPr>
        <w:pStyle w:val="5"/>
        <w:spacing w:line="360" w:lineRule="auto"/>
        <w:ind w:firstLine="545" w:firstLineChars="156"/>
        <w:jc w:val="center"/>
        <w:rPr>
          <w:rFonts w:ascii="仿宋" w:hAnsi="仿宋" w:eastAsia="仿宋" w:cs="仿宋"/>
          <w:b/>
          <w:bCs/>
          <w:spacing w:val="24"/>
          <w:sz w:val="30"/>
        </w:rPr>
      </w:pPr>
    </w:p>
    <w:p w14:paraId="3ECABB59">
      <w:pPr>
        <w:pStyle w:val="5"/>
        <w:spacing w:line="360" w:lineRule="auto"/>
        <w:ind w:firstLine="0"/>
        <w:jc w:val="center"/>
        <w:rPr>
          <w:rFonts w:ascii="仿宋" w:hAnsi="仿宋" w:eastAsia="仿宋" w:cs="仿宋"/>
          <w:b/>
          <w:bCs/>
          <w:spacing w:val="24"/>
          <w:sz w:val="30"/>
        </w:rPr>
      </w:pPr>
    </w:p>
    <w:p w14:paraId="1CD73EB2">
      <w:pPr>
        <w:pStyle w:val="5"/>
        <w:spacing w:line="360" w:lineRule="auto"/>
        <w:ind w:firstLine="0"/>
        <w:jc w:val="center"/>
        <w:rPr>
          <w:rFonts w:ascii="仿宋" w:hAnsi="仿宋" w:eastAsia="仿宋" w:cs="仿宋"/>
          <w:b/>
          <w:bCs/>
          <w:spacing w:val="24"/>
          <w:sz w:val="30"/>
        </w:rPr>
      </w:pPr>
    </w:p>
    <w:p w14:paraId="08204294">
      <w:pPr>
        <w:pStyle w:val="5"/>
        <w:spacing w:line="360" w:lineRule="auto"/>
        <w:ind w:firstLine="0"/>
        <w:jc w:val="center"/>
        <w:rPr>
          <w:rFonts w:ascii="仿宋" w:hAnsi="仿宋" w:eastAsia="仿宋" w:cs="仿宋"/>
          <w:b/>
          <w:bCs/>
          <w:spacing w:val="24"/>
          <w:sz w:val="30"/>
        </w:rPr>
      </w:pPr>
    </w:p>
    <w:p w14:paraId="2A31DB76">
      <w:pPr>
        <w:pStyle w:val="5"/>
        <w:spacing w:line="360" w:lineRule="auto"/>
        <w:ind w:firstLine="0"/>
        <w:jc w:val="center"/>
        <w:rPr>
          <w:rFonts w:ascii="仿宋" w:hAnsi="仿宋" w:eastAsia="仿宋" w:cs="仿宋"/>
          <w:b/>
          <w:bCs/>
          <w:spacing w:val="24"/>
          <w:sz w:val="30"/>
        </w:rPr>
      </w:pPr>
    </w:p>
    <w:p w14:paraId="3509A94A">
      <w:pPr>
        <w:pStyle w:val="5"/>
        <w:spacing w:line="360" w:lineRule="auto"/>
        <w:ind w:firstLine="0"/>
        <w:jc w:val="center"/>
        <w:rPr>
          <w:rFonts w:ascii="仿宋" w:hAnsi="仿宋" w:eastAsia="仿宋" w:cs="仿宋"/>
          <w:b/>
          <w:bCs/>
          <w:spacing w:val="24"/>
          <w:sz w:val="28"/>
          <w:szCs w:val="28"/>
        </w:rPr>
      </w:pPr>
    </w:p>
    <w:p w14:paraId="32DDCFF5">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5D020AA3">
      <w:pPr>
        <w:pStyle w:val="5"/>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3E3706CC">
      <w:pPr>
        <w:spacing w:line="360" w:lineRule="auto"/>
        <w:ind w:firstLine="600" w:firstLineChars="200"/>
        <w:rPr>
          <w:rFonts w:ascii="仿宋" w:hAnsi="仿宋" w:eastAsia="仿宋" w:cs="仿宋"/>
          <w:sz w:val="30"/>
        </w:rPr>
      </w:pPr>
    </w:p>
    <w:p w14:paraId="3931B51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4F0AB065">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0F7243A1">
      <w:pPr>
        <w:spacing w:after="156" w:line="480" w:lineRule="auto"/>
        <w:rPr>
          <w:rFonts w:ascii="仿宋" w:hAnsi="仿宋" w:eastAsia="仿宋" w:cs="仿宋"/>
          <w:b/>
          <w:sz w:val="24"/>
        </w:rPr>
      </w:pPr>
    </w:p>
    <w:p w14:paraId="48187755">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349F086E">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136DC84">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4EACFA5">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5EBFAE98">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14:paraId="413D7BAC">
      <w:pPr>
        <w:pStyle w:val="5"/>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57BB9B33">
      <w:pPr>
        <w:pStyle w:val="5"/>
        <w:pBdr>
          <w:bottom w:val="single" w:color="auto" w:sz="6" w:space="1"/>
        </w:pBdr>
        <w:spacing w:line="480" w:lineRule="auto"/>
        <w:ind w:firstLine="2774" w:firstLineChars="1156"/>
        <w:rPr>
          <w:rFonts w:ascii="仿宋" w:hAnsi="仿宋" w:eastAsia="仿宋" w:cs="仿宋"/>
          <w:sz w:val="24"/>
          <w:szCs w:val="24"/>
        </w:rPr>
      </w:pPr>
    </w:p>
    <w:p w14:paraId="721EADA5">
      <w:pPr>
        <w:pStyle w:val="5"/>
        <w:spacing w:line="480" w:lineRule="auto"/>
        <w:ind w:firstLine="0"/>
        <w:rPr>
          <w:rFonts w:ascii="仿宋" w:hAnsi="仿宋" w:eastAsia="仿宋" w:cs="仿宋"/>
          <w:sz w:val="24"/>
          <w:szCs w:val="24"/>
        </w:rPr>
      </w:pPr>
    </w:p>
    <w:p w14:paraId="655FFBC2">
      <w:pPr>
        <w:pStyle w:val="5"/>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04DCE41A">
      <w:pPr>
        <w:pStyle w:val="5"/>
        <w:spacing w:line="480" w:lineRule="auto"/>
        <w:ind w:firstLine="0"/>
        <w:rPr>
          <w:rFonts w:ascii="仿宋" w:hAnsi="仿宋" w:eastAsia="仿宋" w:cs="仿宋"/>
          <w:sz w:val="24"/>
          <w:szCs w:val="24"/>
        </w:rPr>
      </w:pPr>
    </w:p>
    <w:p w14:paraId="63E426F5">
      <w:pPr>
        <w:pStyle w:val="5"/>
        <w:spacing w:line="480" w:lineRule="auto"/>
        <w:ind w:firstLine="0"/>
        <w:jc w:val="center"/>
        <w:rPr>
          <w:rFonts w:ascii="仿宋" w:hAnsi="仿宋" w:eastAsia="仿宋" w:cs="仿宋"/>
          <w:b/>
          <w:sz w:val="24"/>
        </w:rPr>
      </w:pPr>
      <w:r>
        <w:rPr>
          <w:rFonts w:hint="eastAsia" w:ascii="仿宋" w:hAnsi="仿宋" w:eastAsia="仿宋" w:cs="仿宋"/>
          <w:b/>
          <w:sz w:val="24"/>
        </w:rPr>
        <w:t>（后附授权代理人最近1个月的个人社保缴纳证明文件）</w:t>
      </w:r>
    </w:p>
    <w:p w14:paraId="5E0A2D5F">
      <w:pPr>
        <w:snapToGrid w:val="0"/>
        <w:spacing w:before="156" w:beforeLines="50" w:after="50"/>
        <w:jc w:val="center"/>
        <w:rPr>
          <w:rFonts w:ascii="仿宋" w:hAnsi="仿宋" w:eastAsia="仿宋" w:cs="仿宋"/>
          <w:b/>
          <w:szCs w:val="28"/>
        </w:rPr>
      </w:pPr>
    </w:p>
    <w:p w14:paraId="1C1570A6">
      <w:pPr>
        <w:spacing w:line="600" w:lineRule="exact"/>
        <w:jc w:val="center"/>
        <w:rPr>
          <w:rFonts w:ascii="仿宋" w:hAnsi="仿宋" w:eastAsia="仿宋" w:cs="仿宋"/>
          <w:b/>
          <w:bCs/>
          <w:spacing w:val="24"/>
          <w:sz w:val="28"/>
          <w:szCs w:val="28"/>
        </w:rPr>
      </w:pPr>
    </w:p>
    <w:p w14:paraId="29CA7B9A">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3AAB3B57">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7E717FFF">
      <w:pPr>
        <w:snapToGrid w:val="0"/>
        <w:spacing w:line="560" w:lineRule="exact"/>
        <w:jc w:val="center"/>
        <w:rPr>
          <w:rFonts w:ascii="仿宋" w:hAnsi="仿宋" w:eastAsia="仿宋" w:cs="仿宋"/>
          <w:b/>
          <w:sz w:val="28"/>
          <w:szCs w:val="28"/>
        </w:rPr>
      </w:pPr>
    </w:p>
    <w:p w14:paraId="6C7808A3">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6725AA20">
      <w:pPr>
        <w:tabs>
          <w:tab w:val="left" w:pos="1650"/>
        </w:tabs>
        <w:jc w:val="left"/>
        <w:rPr>
          <w:rFonts w:ascii="仿宋" w:hAnsi="仿宋" w:eastAsia="仿宋" w:cs="仿宋"/>
          <w:sz w:val="24"/>
          <w:u w:val="single"/>
        </w:rPr>
      </w:pPr>
    </w:p>
    <w:p w14:paraId="549BE15E">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5BB20193">
      <w:pPr>
        <w:pStyle w:val="8"/>
        <w:rPr>
          <w:rFonts w:ascii="仿宋" w:hAnsi="仿宋" w:eastAsia="仿宋" w:cs="仿宋"/>
          <w:b/>
          <w:sz w:val="28"/>
          <w:szCs w:val="28"/>
        </w:rPr>
      </w:pPr>
    </w:p>
    <w:p w14:paraId="6867B33B">
      <w:pPr>
        <w:rPr>
          <w:rFonts w:ascii="仿宋" w:hAnsi="仿宋" w:eastAsia="仿宋" w:cs="仿宋"/>
          <w:b/>
          <w:sz w:val="28"/>
          <w:szCs w:val="28"/>
        </w:rPr>
      </w:pPr>
    </w:p>
    <w:p w14:paraId="2011D586">
      <w:pPr>
        <w:pStyle w:val="8"/>
        <w:rPr>
          <w:rFonts w:ascii="仿宋" w:hAnsi="仿宋" w:eastAsia="仿宋" w:cs="仿宋"/>
          <w:b/>
          <w:sz w:val="28"/>
          <w:szCs w:val="28"/>
        </w:rPr>
      </w:pPr>
    </w:p>
    <w:p w14:paraId="4A61C881">
      <w:pPr>
        <w:rPr>
          <w:rFonts w:ascii="仿宋" w:hAnsi="仿宋" w:eastAsia="仿宋" w:cs="仿宋"/>
          <w:b/>
          <w:sz w:val="28"/>
          <w:szCs w:val="28"/>
        </w:rPr>
      </w:pPr>
    </w:p>
    <w:p w14:paraId="5EF62231">
      <w:pPr>
        <w:pStyle w:val="8"/>
        <w:rPr>
          <w:rFonts w:ascii="仿宋" w:hAnsi="仿宋" w:eastAsia="仿宋" w:cs="仿宋"/>
          <w:b/>
          <w:sz w:val="28"/>
          <w:szCs w:val="28"/>
        </w:rPr>
      </w:pPr>
    </w:p>
    <w:p w14:paraId="5F218D9B">
      <w:pPr>
        <w:rPr>
          <w:rFonts w:ascii="仿宋" w:hAnsi="仿宋" w:eastAsia="仿宋" w:cs="仿宋"/>
          <w:b/>
          <w:sz w:val="28"/>
          <w:szCs w:val="28"/>
        </w:rPr>
      </w:pPr>
    </w:p>
    <w:p w14:paraId="56A7AAA0">
      <w:pPr>
        <w:pStyle w:val="8"/>
        <w:rPr>
          <w:rFonts w:ascii="仿宋" w:hAnsi="仿宋" w:eastAsia="仿宋" w:cs="仿宋"/>
          <w:b/>
          <w:sz w:val="28"/>
          <w:szCs w:val="28"/>
        </w:rPr>
      </w:pPr>
    </w:p>
    <w:p w14:paraId="317C4846">
      <w:pPr>
        <w:pStyle w:val="42"/>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7938A71">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B0A468A">
      <w:pPr>
        <w:spacing w:line="600" w:lineRule="exact"/>
        <w:jc w:val="center"/>
        <w:rPr>
          <w:rFonts w:ascii="仿宋" w:hAnsi="仿宋" w:eastAsia="仿宋" w:cs="仿宋"/>
          <w:b/>
          <w:bCs/>
          <w:spacing w:val="24"/>
          <w:sz w:val="28"/>
          <w:szCs w:val="28"/>
        </w:rPr>
      </w:pPr>
    </w:p>
    <w:p w14:paraId="2FF6202E">
      <w:pPr>
        <w:spacing w:line="600" w:lineRule="exact"/>
        <w:jc w:val="center"/>
        <w:rPr>
          <w:rFonts w:ascii="仿宋" w:hAnsi="仿宋" w:eastAsia="仿宋" w:cs="仿宋"/>
          <w:b/>
          <w:bCs/>
          <w:spacing w:val="24"/>
          <w:sz w:val="28"/>
          <w:szCs w:val="28"/>
        </w:rPr>
      </w:pPr>
    </w:p>
    <w:p w14:paraId="05BF43B3">
      <w:pPr>
        <w:spacing w:line="600" w:lineRule="exact"/>
        <w:jc w:val="center"/>
        <w:rPr>
          <w:rFonts w:ascii="仿宋" w:hAnsi="仿宋" w:eastAsia="仿宋" w:cs="仿宋"/>
          <w:b/>
          <w:bCs/>
          <w:spacing w:val="24"/>
          <w:sz w:val="28"/>
          <w:szCs w:val="28"/>
        </w:rPr>
      </w:pPr>
    </w:p>
    <w:p w14:paraId="2B128AF0">
      <w:pPr>
        <w:spacing w:line="600" w:lineRule="exact"/>
        <w:jc w:val="center"/>
        <w:rPr>
          <w:rFonts w:ascii="仿宋" w:hAnsi="仿宋" w:eastAsia="仿宋" w:cs="仿宋"/>
          <w:b/>
          <w:bCs/>
          <w:spacing w:val="24"/>
          <w:sz w:val="28"/>
          <w:szCs w:val="28"/>
        </w:rPr>
      </w:pPr>
    </w:p>
    <w:p w14:paraId="58C7F580">
      <w:pPr>
        <w:spacing w:line="600" w:lineRule="exact"/>
        <w:jc w:val="center"/>
        <w:rPr>
          <w:rFonts w:ascii="仿宋" w:hAnsi="仿宋" w:eastAsia="仿宋" w:cs="仿宋"/>
          <w:b/>
          <w:bCs/>
          <w:spacing w:val="24"/>
          <w:sz w:val="28"/>
          <w:szCs w:val="28"/>
        </w:rPr>
      </w:pPr>
    </w:p>
    <w:p w14:paraId="7D8EC958">
      <w:pPr>
        <w:spacing w:line="600" w:lineRule="exact"/>
        <w:jc w:val="center"/>
        <w:rPr>
          <w:rFonts w:ascii="仿宋" w:hAnsi="仿宋" w:eastAsia="仿宋" w:cs="仿宋"/>
          <w:b/>
          <w:bCs/>
          <w:spacing w:val="24"/>
          <w:sz w:val="28"/>
          <w:szCs w:val="28"/>
        </w:rPr>
      </w:pPr>
    </w:p>
    <w:p w14:paraId="736626DE">
      <w:pPr>
        <w:spacing w:line="600" w:lineRule="exact"/>
        <w:rPr>
          <w:rFonts w:ascii="仿宋" w:hAnsi="仿宋" w:eastAsia="仿宋" w:cs="仿宋"/>
          <w:b/>
          <w:bCs/>
          <w:spacing w:val="24"/>
          <w:sz w:val="28"/>
          <w:szCs w:val="28"/>
        </w:rPr>
      </w:pPr>
    </w:p>
    <w:p w14:paraId="2A66B136">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0ACC075F">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28912EB3">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2BF5459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1BF99E81">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32F46D4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3ADFB9F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D1BA89D">
      <w:pPr>
        <w:tabs>
          <w:tab w:val="left" w:pos="1650"/>
        </w:tabs>
        <w:spacing w:line="640" w:lineRule="exact"/>
        <w:rPr>
          <w:rFonts w:ascii="仿宋" w:hAnsi="仿宋" w:eastAsia="仿宋" w:cs="仿宋"/>
          <w:sz w:val="24"/>
          <w:u w:val="single"/>
        </w:rPr>
      </w:pPr>
    </w:p>
    <w:p w14:paraId="7FBE880E">
      <w:pPr>
        <w:tabs>
          <w:tab w:val="left" w:pos="1650"/>
        </w:tabs>
        <w:spacing w:line="640" w:lineRule="exact"/>
        <w:rPr>
          <w:rFonts w:ascii="仿宋" w:hAnsi="仿宋" w:eastAsia="仿宋" w:cs="仿宋"/>
          <w:sz w:val="24"/>
          <w:u w:val="single"/>
        </w:rPr>
      </w:pPr>
    </w:p>
    <w:p w14:paraId="6F9DA7FE">
      <w:pPr>
        <w:pStyle w:val="42"/>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7CE6FA12">
      <w:pPr>
        <w:pStyle w:val="42"/>
        <w:spacing w:before="0" w:beforeAutospacing="0" w:after="0" w:afterAutospacing="0" w:line="640" w:lineRule="exact"/>
        <w:rPr>
          <w:rFonts w:ascii="仿宋" w:hAnsi="仿宋" w:eastAsia="仿宋" w:cs="仿宋"/>
        </w:rPr>
      </w:pPr>
    </w:p>
    <w:p w14:paraId="0CA7355D">
      <w:pPr>
        <w:pStyle w:val="42"/>
        <w:spacing w:before="0" w:beforeAutospacing="0" w:after="0" w:afterAutospacing="0" w:line="640" w:lineRule="exact"/>
        <w:rPr>
          <w:rFonts w:ascii="仿宋" w:hAnsi="仿宋" w:eastAsia="仿宋" w:cs="仿宋"/>
        </w:rPr>
      </w:pPr>
    </w:p>
    <w:p w14:paraId="46135F71">
      <w:pPr>
        <w:pStyle w:val="42"/>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01184742">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01FC512C">
      <w:pPr>
        <w:pStyle w:val="13"/>
        <w:rPr>
          <w:rFonts w:ascii="仿宋" w:hAnsi="仿宋" w:eastAsia="仿宋" w:cs="仿宋"/>
        </w:rPr>
      </w:pPr>
    </w:p>
    <w:p w14:paraId="6245B130">
      <w:pPr>
        <w:pStyle w:val="13"/>
        <w:rPr>
          <w:rFonts w:ascii="仿宋" w:hAnsi="仿宋" w:eastAsia="仿宋" w:cs="仿宋"/>
        </w:rPr>
      </w:pPr>
    </w:p>
    <w:p w14:paraId="08405EEB">
      <w:pPr>
        <w:pStyle w:val="5"/>
        <w:spacing w:line="600" w:lineRule="exact"/>
        <w:ind w:firstLine="0"/>
        <w:jc w:val="center"/>
        <w:rPr>
          <w:rFonts w:ascii="仿宋" w:hAnsi="仿宋" w:eastAsia="仿宋" w:cs="仿宋"/>
          <w:sz w:val="24"/>
          <w:szCs w:val="24"/>
        </w:rPr>
      </w:pPr>
    </w:p>
    <w:p w14:paraId="2A6598CF">
      <w:pPr>
        <w:pStyle w:val="6"/>
        <w:rPr>
          <w:rFonts w:ascii="仿宋" w:hAnsi="仿宋" w:eastAsia="仿宋" w:cs="仿宋"/>
          <w:sz w:val="24"/>
          <w:szCs w:val="24"/>
        </w:rPr>
      </w:pPr>
    </w:p>
    <w:p w14:paraId="64E22FEF"/>
    <w:p w14:paraId="05BF15CB">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中小企业声明函（工程、 服务）</w:t>
      </w:r>
    </w:p>
    <w:p w14:paraId="53271E1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3440CB32">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4BF588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3B79183B">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3BE7217C">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BE4D0DB">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98F6242">
      <w:pPr>
        <w:tabs>
          <w:tab w:val="left" w:pos="2996"/>
        </w:tabs>
        <w:spacing w:line="600" w:lineRule="exact"/>
        <w:ind w:firstLine="480" w:firstLineChars="200"/>
        <w:rPr>
          <w:rFonts w:ascii="仿宋" w:hAnsi="仿宋" w:eastAsia="仿宋" w:cs="仿宋"/>
          <w:sz w:val="24"/>
        </w:rPr>
      </w:pPr>
    </w:p>
    <w:p w14:paraId="1C2403DC">
      <w:pPr>
        <w:tabs>
          <w:tab w:val="left" w:pos="2996"/>
        </w:tabs>
        <w:spacing w:line="600" w:lineRule="exact"/>
        <w:ind w:firstLine="480" w:firstLineChars="200"/>
        <w:rPr>
          <w:rFonts w:ascii="仿宋" w:hAnsi="仿宋" w:eastAsia="仿宋" w:cs="仿宋"/>
          <w:sz w:val="24"/>
        </w:rPr>
      </w:pPr>
    </w:p>
    <w:p w14:paraId="28C7F409">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3705C53E">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7F24496B">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1252134D">
      <w:pPr>
        <w:spacing w:line="600" w:lineRule="exact"/>
        <w:rPr>
          <w:rFonts w:ascii="仿宋" w:hAnsi="仿宋" w:eastAsia="仿宋" w:cs="仿宋"/>
          <w:sz w:val="24"/>
        </w:rPr>
      </w:pPr>
    </w:p>
    <w:p w14:paraId="5AAD938F">
      <w:pPr>
        <w:spacing w:line="600" w:lineRule="exact"/>
        <w:rPr>
          <w:rFonts w:ascii="仿宋" w:hAnsi="仿宋" w:eastAsia="仿宋" w:cs="仿宋"/>
          <w:sz w:val="24"/>
        </w:rPr>
      </w:pPr>
    </w:p>
    <w:p w14:paraId="066AC254">
      <w:pPr>
        <w:jc w:val="left"/>
        <w:rPr>
          <w:rFonts w:ascii="仿宋" w:hAnsi="仿宋" w:eastAsia="仿宋" w:cs="仿宋"/>
          <w:b/>
          <w:bCs/>
          <w:sz w:val="28"/>
          <w:szCs w:val="28"/>
        </w:rPr>
      </w:pPr>
      <w:r>
        <w:rPr>
          <w:rFonts w:hint="eastAsia" w:ascii="仿宋" w:hAnsi="仿宋" w:eastAsia="仿宋" w:cs="仿宋"/>
          <w:b/>
          <w:bCs/>
          <w:sz w:val="28"/>
          <w:szCs w:val="28"/>
        </w:rPr>
        <w:br w:type="page"/>
      </w:r>
    </w:p>
    <w:p w14:paraId="0B55C1AF">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p>
    <w:p w14:paraId="64A8F675">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3E4F223F">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1E2D869A">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64DB33F2">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693C1506">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2460C46F">
      <w:pPr>
        <w:spacing w:line="600" w:lineRule="exact"/>
        <w:rPr>
          <w:rFonts w:ascii="仿宋" w:hAnsi="仿宋" w:eastAsia="仿宋" w:cs="仿宋"/>
          <w:sz w:val="24"/>
        </w:rPr>
      </w:pPr>
    </w:p>
    <w:p w14:paraId="20449AD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2AF18E65">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08B3C7D4">
      <w:pPr>
        <w:spacing w:line="600" w:lineRule="exact"/>
        <w:ind w:firstLine="360" w:firstLineChars="150"/>
        <w:jc w:val="right"/>
        <w:rPr>
          <w:rFonts w:ascii="仿宋" w:hAnsi="仿宋" w:eastAsia="仿宋" w:cs="仿宋"/>
          <w:sz w:val="24"/>
        </w:rPr>
      </w:pPr>
    </w:p>
    <w:p w14:paraId="45024C1F">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60804A91">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55462046">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A8F763">
      <w:pPr>
        <w:spacing w:line="540" w:lineRule="exact"/>
        <w:rPr>
          <w:rFonts w:ascii="仿宋" w:hAnsi="仿宋" w:eastAsia="仿宋" w:cs="仿宋"/>
          <w:sz w:val="24"/>
        </w:rPr>
      </w:pPr>
    </w:p>
    <w:p w14:paraId="687AF38C">
      <w:pPr>
        <w:rPr>
          <w:rFonts w:ascii="仿宋" w:hAnsi="仿宋" w:eastAsia="仿宋" w:cs="仿宋"/>
          <w:b/>
          <w:bCs/>
          <w:sz w:val="28"/>
          <w:szCs w:val="28"/>
        </w:rPr>
      </w:pPr>
      <w:r>
        <w:rPr>
          <w:rFonts w:hint="eastAsia" w:ascii="仿宋" w:hAnsi="仿宋" w:eastAsia="仿宋" w:cs="仿宋"/>
          <w:b/>
          <w:bCs/>
          <w:sz w:val="28"/>
          <w:szCs w:val="28"/>
        </w:rPr>
        <w:br w:type="page"/>
      </w:r>
    </w:p>
    <w:p w14:paraId="20C0B859">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p>
    <w:p w14:paraId="4AA5B750">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64C8A929">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000886FE">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160B6629">
      <w:pPr>
        <w:spacing w:line="600" w:lineRule="exact"/>
        <w:ind w:firstLine="480" w:firstLineChars="200"/>
        <w:rPr>
          <w:rFonts w:ascii="仿宋" w:hAnsi="仿宋" w:eastAsia="仿宋" w:cs="仿宋"/>
          <w:sz w:val="24"/>
        </w:rPr>
      </w:pPr>
    </w:p>
    <w:p w14:paraId="078B4167">
      <w:pPr>
        <w:spacing w:line="600" w:lineRule="exact"/>
        <w:ind w:firstLine="480" w:firstLineChars="200"/>
        <w:rPr>
          <w:rFonts w:ascii="仿宋" w:hAnsi="仿宋" w:eastAsia="仿宋" w:cs="仿宋"/>
          <w:sz w:val="24"/>
        </w:rPr>
      </w:pPr>
    </w:p>
    <w:p w14:paraId="2CC0045D">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3AA3497C">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7ADBE0B3">
      <w:pPr>
        <w:spacing w:line="360" w:lineRule="auto"/>
        <w:rPr>
          <w:rFonts w:ascii="仿宋" w:hAnsi="仿宋" w:eastAsia="仿宋" w:cs="仿宋"/>
          <w:b/>
          <w:szCs w:val="28"/>
        </w:rPr>
      </w:pPr>
    </w:p>
    <w:p w14:paraId="75C753E9">
      <w:pPr>
        <w:spacing w:line="360" w:lineRule="auto"/>
        <w:rPr>
          <w:rFonts w:ascii="仿宋" w:hAnsi="仿宋" w:eastAsia="仿宋" w:cs="仿宋"/>
          <w:b/>
          <w:szCs w:val="28"/>
        </w:rPr>
      </w:pPr>
    </w:p>
    <w:p w14:paraId="30D8CB36">
      <w:pPr>
        <w:spacing w:line="360" w:lineRule="auto"/>
        <w:rPr>
          <w:rFonts w:ascii="仿宋" w:hAnsi="仿宋" w:eastAsia="仿宋" w:cs="仿宋"/>
          <w:b/>
          <w:szCs w:val="28"/>
        </w:rPr>
      </w:pPr>
    </w:p>
    <w:p w14:paraId="31C279C5">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0688C93C">
      <w:pPr>
        <w:spacing w:line="600" w:lineRule="exact"/>
        <w:jc w:val="center"/>
        <w:rPr>
          <w:rFonts w:ascii="仿宋" w:hAnsi="仿宋" w:eastAsia="仿宋" w:cs="仿宋"/>
          <w:b/>
          <w:bCs/>
          <w:spacing w:val="24"/>
          <w:sz w:val="28"/>
          <w:szCs w:val="28"/>
        </w:rPr>
      </w:pPr>
    </w:p>
    <w:p w14:paraId="0AD0C757">
      <w:pPr>
        <w:pStyle w:val="12"/>
      </w:pPr>
    </w:p>
    <w:p w14:paraId="1CC4893F">
      <w:pPr>
        <w:pStyle w:val="12"/>
      </w:pPr>
    </w:p>
    <w:p w14:paraId="6563077B">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A88DADC">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CC5EC13">
      <w:pPr>
        <w:spacing w:line="600" w:lineRule="exact"/>
        <w:rPr>
          <w:rFonts w:ascii="仿宋" w:hAnsi="仿宋" w:eastAsia="仿宋" w:cs="仿宋"/>
          <w:sz w:val="24"/>
        </w:rPr>
      </w:pPr>
      <w:r>
        <w:rPr>
          <w:rFonts w:hint="eastAsia" w:ascii="仿宋" w:hAnsi="仿宋" w:eastAsia="仿宋" w:cs="仿宋"/>
          <w:sz w:val="24"/>
        </w:rPr>
        <w:t>项目名称：</w:t>
      </w:r>
    </w:p>
    <w:tbl>
      <w:tblPr>
        <w:tblStyle w:val="2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E42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446A58A1">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AA6BCA4">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13D2461">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3A19293">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241F21F7">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4337F1EA">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0192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4C395E8">
            <w:pPr>
              <w:spacing w:line="360" w:lineRule="auto"/>
              <w:jc w:val="center"/>
              <w:rPr>
                <w:rFonts w:ascii="仿宋" w:hAnsi="仿宋" w:eastAsia="仿宋" w:cs="仿宋"/>
                <w:bCs/>
                <w:sz w:val="24"/>
              </w:rPr>
            </w:pPr>
          </w:p>
        </w:tc>
        <w:tc>
          <w:tcPr>
            <w:tcW w:w="1330" w:type="dxa"/>
            <w:noWrap/>
            <w:vAlign w:val="center"/>
          </w:tcPr>
          <w:p w14:paraId="7CCAEDA6">
            <w:pPr>
              <w:spacing w:line="360" w:lineRule="auto"/>
              <w:jc w:val="center"/>
              <w:rPr>
                <w:rFonts w:ascii="仿宋" w:hAnsi="仿宋" w:eastAsia="仿宋" w:cs="仿宋"/>
                <w:bCs/>
                <w:sz w:val="24"/>
              </w:rPr>
            </w:pPr>
          </w:p>
        </w:tc>
        <w:tc>
          <w:tcPr>
            <w:tcW w:w="1632" w:type="dxa"/>
            <w:noWrap/>
            <w:vAlign w:val="center"/>
          </w:tcPr>
          <w:p w14:paraId="0B2F0BD4">
            <w:pPr>
              <w:spacing w:line="360" w:lineRule="auto"/>
              <w:jc w:val="center"/>
              <w:rPr>
                <w:rFonts w:ascii="仿宋" w:hAnsi="仿宋" w:eastAsia="仿宋" w:cs="仿宋"/>
                <w:bCs/>
                <w:sz w:val="24"/>
              </w:rPr>
            </w:pPr>
          </w:p>
        </w:tc>
        <w:tc>
          <w:tcPr>
            <w:tcW w:w="1632" w:type="dxa"/>
            <w:noWrap/>
            <w:vAlign w:val="center"/>
          </w:tcPr>
          <w:p w14:paraId="2944892C">
            <w:pPr>
              <w:spacing w:line="360" w:lineRule="auto"/>
              <w:jc w:val="center"/>
              <w:rPr>
                <w:rFonts w:ascii="仿宋" w:hAnsi="仿宋" w:eastAsia="仿宋" w:cs="仿宋"/>
                <w:bCs/>
                <w:sz w:val="24"/>
              </w:rPr>
            </w:pPr>
          </w:p>
        </w:tc>
        <w:tc>
          <w:tcPr>
            <w:tcW w:w="2235" w:type="dxa"/>
            <w:noWrap/>
            <w:vAlign w:val="center"/>
          </w:tcPr>
          <w:p w14:paraId="3EB5C31D">
            <w:pPr>
              <w:spacing w:line="360" w:lineRule="auto"/>
              <w:jc w:val="center"/>
              <w:rPr>
                <w:rFonts w:ascii="仿宋" w:hAnsi="仿宋" w:eastAsia="仿宋" w:cs="仿宋"/>
                <w:bCs/>
                <w:sz w:val="24"/>
              </w:rPr>
            </w:pPr>
          </w:p>
        </w:tc>
        <w:tc>
          <w:tcPr>
            <w:tcW w:w="1632" w:type="dxa"/>
            <w:noWrap/>
            <w:vAlign w:val="center"/>
          </w:tcPr>
          <w:p w14:paraId="37498EF0">
            <w:pPr>
              <w:spacing w:line="360" w:lineRule="auto"/>
              <w:jc w:val="center"/>
              <w:rPr>
                <w:rFonts w:ascii="仿宋" w:hAnsi="仿宋" w:eastAsia="仿宋" w:cs="仿宋"/>
                <w:bCs/>
                <w:sz w:val="24"/>
              </w:rPr>
            </w:pPr>
          </w:p>
        </w:tc>
      </w:tr>
      <w:tr w14:paraId="081D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1273F97">
            <w:pPr>
              <w:spacing w:line="360" w:lineRule="auto"/>
              <w:jc w:val="center"/>
              <w:rPr>
                <w:rFonts w:ascii="仿宋" w:hAnsi="仿宋" w:eastAsia="仿宋" w:cs="仿宋"/>
                <w:bCs/>
                <w:sz w:val="24"/>
              </w:rPr>
            </w:pPr>
          </w:p>
        </w:tc>
        <w:tc>
          <w:tcPr>
            <w:tcW w:w="1330" w:type="dxa"/>
            <w:noWrap/>
            <w:vAlign w:val="center"/>
          </w:tcPr>
          <w:p w14:paraId="4416FEA6">
            <w:pPr>
              <w:spacing w:line="360" w:lineRule="auto"/>
              <w:jc w:val="center"/>
              <w:rPr>
                <w:rFonts w:ascii="仿宋" w:hAnsi="仿宋" w:eastAsia="仿宋" w:cs="仿宋"/>
                <w:bCs/>
                <w:sz w:val="24"/>
              </w:rPr>
            </w:pPr>
          </w:p>
        </w:tc>
        <w:tc>
          <w:tcPr>
            <w:tcW w:w="1632" w:type="dxa"/>
            <w:noWrap/>
            <w:vAlign w:val="center"/>
          </w:tcPr>
          <w:p w14:paraId="70C9FC12">
            <w:pPr>
              <w:spacing w:line="360" w:lineRule="auto"/>
              <w:jc w:val="center"/>
              <w:rPr>
                <w:rFonts w:ascii="仿宋" w:hAnsi="仿宋" w:eastAsia="仿宋" w:cs="仿宋"/>
                <w:bCs/>
                <w:sz w:val="24"/>
              </w:rPr>
            </w:pPr>
          </w:p>
        </w:tc>
        <w:tc>
          <w:tcPr>
            <w:tcW w:w="1632" w:type="dxa"/>
            <w:noWrap/>
            <w:vAlign w:val="center"/>
          </w:tcPr>
          <w:p w14:paraId="03F4B04A">
            <w:pPr>
              <w:spacing w:line="360" w:lineRule="auto"/>
              <w:jc w:val="center"/>
              <w:rPr>
                <w:rFonts w:ascii="仿宋" w:hAnsi="仿宋" w:eastAsia="仿宋" w:cs="仿宋"/>
                <w:bCs/>
                <w:sz w:val="24"/>
              </w:rPr>
            </w:pPr>
          </w:p>
        </w:tc>
        <w:tc>
          <w:tcPr>
            <w:tcW w:w="2235" w:type="dxa"/>
            <w:noWrap/>
            <w:vAlign w:val="center"/>
          </w:tcPr>
          <w:p w14:paraId="487ABE16">
            <w:pPr>
              <w:spacing w:line="360" w:lineRule="auto"/>
              <w:jc w:val="center"/>
              <w:rPr>
                <w:rFonts w:ascii="仿宋" w:hAnsi="仿宋" w:eastAsia="仿宋" w:cs="仿宋"/>
                <w:bCs/>
                <w:sz w:val="24"/>
              </w:rPr>
            </w:pPr>
          </w:p>
        </w:tc>
        <w:tc>
          <w:tcPr>
            <w:tcW w:w="1632" w:type="dxa"/>
            <w:noWrap/>
            <w:vAlign w:val="center"/>
          </w:tcPr>
          <w:p w14:paraId="376C0238">
            <w:pPr>
              <w:spacing w:line="360" w:lineRule="auto"/>
              <w:jc w:val="center"/>
              <w:rPr>
                <w:rFonts w:ascii="仿宋" w:hAnsi="仿宋" w:eastAsia="仿宋" w:cs="仿宋"/>
                <w:bCs/>
                <w:sz w:val="24"/>
              </w:rPr>
            </w:pPr>
          </w:p>
        </w:tc>
      </w:tr>
      <w:tr w14:paraId="237A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62CD548">
            <w:pPr>
              <w:spacing w:line="360" w:lineRule="auto"/>
              <w:jc w:val="center"/>
              <w:rPr>
                <w:rFonts w:ascii="仿宋" w:hAnsi="仿宋" w:eastAsia="仿宋" w:cs="仿宋"/>
                <w:bCs/>
                <w:sz w:val="24"/>
              </w:rPr>
            </w:pPr>
          </w:p>
        </w:tc>
        <w:tc>
          <w:tcPr>
            <w:tcW w:w="1330" w:type="dxa"/>
            <w:noWrap/>
            <w:vAlign w:val="center"/>
          </w:tcPr>
          <w:p w14:paraId="35835171">
            <w:pPr>
              <w:spacing w:line="360" w:lineRule="auto"/>
              <w:jc w:val="center"/>
              <w:rPr>
                <w:rFonts w:ascii="仿宋" w:hAnsi="仿宋" w:eastAsia="仿宋" w:cs="仿宋"/>
                <w:bCs/>
                <w:sz w:val="24"/>
              </w:rPr>
            </w:pPr>
          </w:p>
        </w:tc>
        <w:tc>
          <w:tcPr>
            <w:tcW w:w="1632" w:type="dxa"/>
            <w:noWrap/>
            <w:vAlign w:val="center"/>
          </w:tcPr>
          <w:p w14:paraId="6EDD909F">
            <w:pPr>
              <w:spacing w:line="360" w:lineRule="auto"/>
              <w:jc w:val="center"/>
              <w:rPr>
                <w:rFonts w:ascii="仿宋" w:hAnsi="仿宋" w:eastAsia="仿宋" w:cs="仿宋"/>
                <w:bCs/>
                <w:sz w:val="24"/>
              </w:rPr>
            </w:pPr>
          </w:p>
        </w:tc>
        <w:tc>
          <w:tcPr>
            <w:tcW w:w="1632" w:type="dxa"/>
            <w:noWrap/>
            <w:vAlign w:val="center"/>
          </w:tcPr>
          <w:p w14:paraId="75BC02B3">
            <w:pPr>
              <w:spacing w:line="360" w:lineRule="auto"/>
              <w:jc w:val="center"/>
              <w:rPr>
                <w:rFonts w:ascii="仿宋" w:hAnsi="仿宋" w:eastAsia="仿宋" w:cs="仿宋"/>
                <w:bCs/>
                <w:sz w:val="24"/>
              </w:rPr>
            </w:pPr>
          </w:p>
        </w:tc>
        <w:tc>
          <w:tcPr>
            <w:tcW w:w="2235" w:type="dxa"/>
            <w:noWrap/>
            <w:vAlign w:val="center"/>
          </w:tcPr>
          <w:p w14:paraId="43D0A688">
            <w:pPr>
              <w:spacing w:line="360" w:lineRule="auto"/>
              <w:jc w:val="center"/>
              <w:rPr>
                <w:rFonts w:ascii="仿宋" w:hAnsi="仿宋" w:eastAsia="仿宋" w:cs="仿宋"/>
                <w:bCs/>
                <w:sz w:val="24"/>
              </w:rPr>
            </w:pPr>
          </w:p>
        </w:tc>
        <w:tc>
          <w:tcPr>
            <w:tcW w:w="1632" w:type="dxa"/>
            <w:noWrap/>
            <w:vAlign w:val="center"/>
          </w:tcPr>
          <w:p w14:paraId="54442C00">
            <w:pPr>
              <w:spacing w:line="360" w:lineRule="auto"/>
              <w:jc w:val="center"/>
              <w:rPr>
                <w:rFonts w:ascii="仿宋" w:hAnsi="仿宋" w:eastAsia="仿宋" w:cs="仿宋"/>
                <w:bCs/>
                <w:sz w:val="24"/>
              </w:rPr>
            </w:pPr>
          </w:p>
        </w:tc>
      </w:tr>
      <w:tr w14:paraId="41CE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304553D">
            <w:pPr>
              <w:spacing w:line="360" w:lineRule="auto"/>
              <w:jc w:val="center"/>
              <w:rPr>
                <w:rFonts w:ascii="仿宋" w:hAnsi="仿宋" w:eastAsia="仿宋" w:cs="仿宋"/>
                <w:bCs/>
                <w:sz w:val="24"/>
              </w:rPr>
            </w:pPr>
          </w:p>
        </w:tc>
        <w:tc>
          <w:tcPr>
            <w:tcW w:w="1330" w:type="dxa"/>
            <w:noWrap/>
            <w:vAlign w:val="center"/>
          </w:tcPr>
          <w:p w14:paraId="69778506">
            <w:pPr>
              <w:spacing w:line="360" w:lineRule="auto"/>
              <w:jc w:val="center"/>
              <w:rPr>
                <w:rFonts w:ascii="仿宋" w:hAnsi="仿宋" w:eastAsia="仿宋" w:cs="仿宋"/>
                <w:bCs/>
                <w:sz w:val="24"/>
              </w:rPr>
            </w:pPr>
          </w:p>
        </w:tc>
        <w:tc>
          <w:tcPr>
            <w:tcW w:w="1632" w:type="dxa"/>
            <w:noWrap/>
            <w:vAlign w:val="center"/>
          </w:tcPr>
          <w:p w14:paraId="695E494A">
            <w:pPr>
              <w:spacing w:line="360" w:lineRule="auto"/>
              <w:jc w:val="center"/>
              <w:rPr>
                <w:rFonts w:ascii="仿宋" w:hAnsi="仿宋" w:eastAsia="仿宋" w:cs="仿宋"/>
                <w:bCs/>
                <w:sz w:val="24"/>
              </w:rPr>
            </w:pPr>
          </w:p>
        </w:tc>
        <w:tc>
          <w:tcPr>
            <w:tcW w:w="1632" w:type="dxa"/>
            <w:noWrap/>
            <w:vAlign w:val="center"/>
          </w:tcPr>
          <w:p w14:paraId="16ABF035">
            <w:pPr>
              <w:spacing w:line="360" w:lineRule="auto"/>
              <w:jc w:val="center"/>
              <w:rPr>
                <w:rFonts w:ascii="仿宋" w:hAnsi="仿宋" w:eastAsia="仿宋" w:cs="仿宋"/>
                <w:bCs/>
                <w:sz w:val="24"/>
              </w:rPr>
            </w:pPr>
          </w:p>
        </w:tc>
        <w:tc>
          <w:tcPr>
            <w:tcW w:w="2235" w:type="dxa"/>
            <w:noWrap/>
            <w:vAlign w:val="center"/>
          </w:tcPr>
          <w:p w14:paraId="17E3368F">
            <w:pPr>
              <w:spacing w:line="360" w:lineRule="auto"/>
              <w:jc w:val="center"/>
              <w:rPr>
                <w:rFonts w:ascii="仿宋" w:hAnsi="仿宋" w:eastAsia="仿宋" w:cs="仿宋"/>
                <w:bCs/>
                <w:sz w:val="24"/>
              </w:rPr>
            </w:pPr>
          </w:p>
        </w:tc>
        <w:tc>
          <w:tcPr>
            <w:tcW w:w="1632" w:type="dxa"/>
            <w:noWrap/>
            <w:vAlign w:val="center"/>
          </w:tcPr>
          <w:p w14:paraId="37E52D10">
            <w:pPr>
              <w:spacing w:line="360" w:lineRule="auto"/>
              <w:jc w:val="center"/>
              <w:rPr>
                <w:rFonts w:ascii="仿宋" w:hAnsi="仿宋" w:eastAsia="仿宋" w:cs="仿宋"/>
                <w:bCs/>
                <w:sz w:val="24"/>
              </w:rPr>
            </w:pPr>
          </w:p>
        </w:tc>
      </w:tr>
      <w:tr w14:paraId="0796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EC795F4">
            <w:pPr>
              <w:spacing w:line="360" w:lineRule="auto"/>
              <w:jc w:val="center"/>
              <w:rPr>
                <w:rFonts w:ascii="仿宋" w:hAnsi="仿宋" w:eastAsia="仿宋" w:cs="仿宋"/>
                <w:bCs/>
                <w:sz w:val="24"/>
              </w:rPr>
            </w:pPr>
          </w:p>
        </w:tc>
        <w:tc>
          <w:tcPr>
            <w:tcW w:w="1330" w:type="dxa"/>
            <w:noWrap/>
            <w:vAlign w:val="center"/>
          </w:tcPr>
          <w:p w14:paraId="3E70CD6D">
            <w:pPr>
              <w:spacing w:line="360" w:lineRule="auto"/>
              <w:jc w:val="center"/>
              <w:rPr>
                <w:rFonts w:ascii="仿宋" w:hAnsi="仿宋" w:eastAsia="仿宋" w:cs="仿宋"/>
                <w:bCs/>
                <w:sz w:val="24"/>
              </w:rPr>
            </w:pPr>
          </w:p>
        </w:tc>
        <w:tc>
          <w:tcPr>
            <w:tcW w:w="1632" w:type="dxa"/>
            <w:noWrap/>
            <w:vAlign w:val="center"/>
          </w:tcPr>
          <w:p w14:paraId="2B3FB4A4">
            <w:pPr>
              <w:spacing w:line="360" w:lineRule="auto"/>
              <w:jc w:val="center"/>
              <w:rPr>
                <w:rFonts w:ascii="仿宋" w:hAnsi="仿宋" w:eastAsia="仿宋" w:cs="仿宋"/>
                <w:bCs/>
                <w:sz w:val="24"/>
              </w:rPr>
            </w:pPr>
          </w:p>
        </w:tc>
        <w:tc>
          <w:tcPr>
            <w:tcW w:w="1632" w:type="dxa"/>
            <w:noWrap/>
            <w:vAlign w:val="center"/>
          </w:tcPr>
          <w:p w14:paraId="691A78D1">
            <w:pPr>
              <w:spacing w:line="360" w:lineRule="auto"/>
              <w:jc w:val="center"/>
              <w:rPr>
                <w:rFonts w:ascii="仿宋" w:hAnsi="仿宋" w:eastAsia="仿宋" w:cs="仿宋"/>
                <w:bCs/>
                <w:sz w:val="24"/>
              </w:rPr>
            </w:pPr>
          </w:p>
        </w:tc>
        <w:tc>
          <w:tcPr>
            <w:tcW w:w="2235" w:type="dxa"/>
            <w:noWrap/>
            <w:vAlign w:val="center"/>
          </w:tcPr>
          <w:p w14:paraId="10722B64">
            <w:pPr>
              <w:spacing w:line="360" w:lineRule="auto"/>
              <w:jc w:val="center"/>
              <w:rPr>
                <w:rFonts w:ascii="仿宋" w:hAnsi="仿宋" w:eastAsia="仿宋" w:cs="仿宋"/>
                <w:bCs/>
                <w:sz w:val="24"/>
              </w:rPr>
            </w:pPr>
          </w:p>
        </w:tc>
        <w:tc>
          <w:tcPr>
            <w:tcW w:w="1632" w:type="dxa"/>
            <w:noWrap/>
            <w:vAlign w:val="center"/>
          </w:tcPr>
          <w:p w14:paraId="65E531D0">
            <w:pPr>
              <w:spacing w:line="360" w:lineRule="auto"/>
              <w:jc w:val="center"/>
              <w:rPr>
                <w:rFonts w:ascii="仿宋" w:hAnsi="仿宋" w:eastAsia="仿宋" w:cs="仿宋"/>
                <w:bCs/>
                <w:sz w:val="24"/>
              </w:rPr>
            </w:pPr>
          </w:p>
        </w:tc>
      </w:tr>
      <w:tr w14:paraId="374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FD77FB4">
            <w:pPr>
              <w:spacing w:line="360" w:lineRule="auto"/>
              <w:jc w:val="center"/>
              <w:rPr>
                <w:rFonts w:ascii="仿宋" w:hAnsi="仿宋" w:eastAsia="仿宋" w:cs="仿宋"/>
                <w:bCs/>
                <w:sz w:val="24"/>
              </w:rPr>
            </w:pPr>
          </w:p>
        </w:tc>
        <w:tc>
          <w:tcPr>
            <w:tcW w:w="1330" w:type="dxa"/>
            <w:noWrap/>
            <w:vAlign w:val="center"/>
          </w:tcPr>
          <w:p w14:paraId="4CA8ABD2">
            <w:pPr>
              <w:spacing w:line="360" w:lineRule="auto"/>
              <w:jc w:val="center"/>
              <w:rPr>
                <w:rFonts w:ascii="仿宋" w:hAnsi="仿宋" w:eastAsia="仿宋" w:cs="仿宋"/>
                <w:bCs/>
                <w:sz w:val="24"/>
              </w:rPr>
            </w:pPr>
          </w:p>
        </w:tc>
        <w:tc>
          <w:tcPr>
            <w:tcW w:w="1632" w:type="dxa"/>
            <w:noWrap/>
            <w:vAlign w:val="center"/>
          </w:tcPr>
          <w:p w14:paraId="24480074">
            <w:pPr>
              <w:spacing w:line="360" w:lineRule="auto"/>
              <w:jc w:val="center"/>
              <w:rPr>
                <w:rFonts w:ascii="仿宋" w:hAnsi="仿宋" w:eastAsia="仿宋" w:cs="仿宋"/>
                <w:bCs/>
                <w:sz w:val="24"/>
              </w:rPr>
            </w:pPr>
          </w:p>
        </w:tc>
        <w:tc>
          <w:tcPr>
            <w:tcW w:w="1632" w:type="dxa"/>
            <w:noWrap/>
            <w:vAlign w:val="center"/>
          </w:tcPr>
          <w:p w14:paraId="7BD38560">
            <w:pPr>
              <w:spacing w:line="360" w:lineRule="auto"/>
              <w:jc w:val="center"/>
              <w:rPr>
                <w:rFonts w:ascii="仿宋" w:hAnsi="仿宋" w:eastAsia="仿宋" w:cs="仿宋"/>
                <w:bCs/>
                <w:sz w:val="24"/>
              </w:rPr>
            </w:pPr>
          </w:p>
        </w:tc>
        <w:tc>
          <w:tcPr>
            <w:tcW w:w="2235" w:type="dxa"/>
            <w:noWrap/>
            <w:vAlign w:val="center"/>
          </w:tcPr>
          <w:p w14:paraId="4D513ADC">
            <w:pPr>
              <w:spacing w:line="360" w:lineRule="auto"/>
              <w:jc w:val="center"/>
              <w:rPr>
                <w:rFonts w:ascii="仿宋" w:hAnsi="仿宋" w:eastAsia="仿宋" w:cs="仿宋"/>
                <w:bCs/>
                <w:sz w:val="24"/>
              </w:rPr>
            </w:pPr>
          </w:p>
        </w:tc>
        <w:tc>
          <w:tcPr>
            <w:tcW w:w="1632" w:type="dxa"/>
            <w:noWrap/>
            <w:vAlign w:val="center"/>
          </w:tcPr>
          <w:p w14:paraId="29806911">
            <w:pPr>
              <w:spacing w:line="360" w:lineRule="auto"/>
              <w:jc w:val="center"/>
              <w:rPr>
                <w:rFonts w:ascii="仿宋" w:hAnsi="仿宋" w:eastAsia="仿宋" w:cs="仿宋"/>
                <w:bCs/>
                <w:sz w:val="24"/>
              </w:rPr>
            </w:pPr>
          </w:p>
        </w:tc>
      </w:tr>
      <w:tr w14:paraId="078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DC40551">
            <w:pPr>
              <w:spacing w:line="360" w:lineRule="auto"/>
              <w:jc w:val="center"/>
              <w:rPr>
                <w:rFonts w:ascii="仿宋" w:hAnsi="仿宋" w:eastAsia="仿宋" w:cs="仿宋"/>
                <w:bCs/>
                <w:sz w:val="24"/>
              </w:rPr>
            </w:pPr>
          </w:p>
        </w:tc>
        <w:tc>
          <w:tcPr>
            <w:tcW w:w="1330" w:type="dxa"/>
            <w:noWrap/>
            <w:vAlign w:val="center"/>
          </w:tcPr>
          <w:p w14:paraId="7C7ACE69">
            <w:pPr>
              <w:spacing w:line="360" w:lineRule="auto"/>
              <w:jc w:val="center"/>
              <w:rPr>
                <w:rFonts w:ascii="仿宋" w:hAnsi="仿宋" w:eastAsia="仿宋" w:cs="仿宋"/>
                <w:bCs/>
                <w:sz w:val="24"/>
              </w:rPr>
            </w:pPr>
          </w:p>
        </w:tc>
        <w:tc>
          <w:tcPr>
            <w:tcW w:w="1632" w:type="dxa"/>
            <w:noWrap/>
            <w:vAlign w:val="center"/>
          </w:tcPr>
          <w:p w14:paraId="29FE88DD">
            <w:pPr>
              <w:spacing w:line="360" w:lineRule="auto"/>
              <w:jc w:val="center"/>
              <w:rPr>
                <w:rFonts w:ascii="仿宋" w:hAnsi="仿宋" w:eastAsia="仿宋" w:cs="仿宋"/>
                <w:bCs/>
                <w:sz w:val="24"/>
              </w:rPr>
            </w:pPr>
          </w:p>
        </w:tc>
        <w:tc>
          <w:tcPr>
            <w:tcW w:w="1632" w:type="dxa"/>
            <w:noWrap/>
            <w:vAlign w:val="center"/>
          </w:tcPr>
          <w:p w14:paraId="650EB2C1">
            <w:pPr>
              <w:spacing w:line="360" w:lineRule="auto"/>
              <w:jc w:val="center"/>
              <w:rPr>
                <w:rFonts w:ascii="仿宋" w:hAnsi="仿宋" w:eastAsia="仿宋" w:cs="仿宋"/>
                <w:bCs/>
                <w:sz w:val="24"/>
              </w:rPr>
            </w:pPr>
          </w:p>
        </w:tc>
        <w:tc>
          <w:tcPr>
            <w:tcW w:w="2235" w:type="dxa"/>
            <w:noWrap/>
            <w:vAlign w:val="center"/>
          </w:tcPr>
          <w:p w14:paraId="3221DE2E">
            <w:pPr>
              <w:spacing w:line="360" w:lineRule="auto"/>
              <w:jc w:val="center"/>
              <w:rPr>
                <w:rFonts w:ascii="仿宋" w:hAnsi="仿宋" w:eastAsia="仿宋" w:cs="仿宋"/>
                <w:bCs/>
                <w:sz w:val="24"/>
              </w:rPr>
            </w:pPr>
          </w:p>
        </w:tc>
        <w:tc>
          <w:tcPr>
            <w:tcW w:w="1632" w:type="dxa"/>
            <w:noWrap/>
            <w:vAlign w:val="center"/>
          </w:tcPr>
          <w:p w14:paraId="0ACB56E6">
            <w:pPr>
              <w:spacing w:line="360" w:lineRule="auto"/>
              <w:jc w:val="center"/>
              <w:rPr>
                <w:rFonts w:ascii="仿宋" w:hAnsi="仿宋" w:eastAsia="仿宋" w:cs="仿宋"/>
                <w:bCs/>
                <w:sz w:val="24"/>
              </w:rPr>
            </w:pPr>
          </w:p>
        </w:tc>
      </w:tr>
      <w:tr w14:paraId="10F3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4155C7">
            <w:pPr>
              <w:spacing w:line="360" w:lineRule="auto"/>
              <w:jc w:val="center"/>
              <w:rPr>
                <w:rFonts w:ascii="仿宋" w:hAnsi="仿宋" w:eastAsia="仿宋" w:cs="仿宋"/>
                <w:bCs/>
                <w:sz w:val="24"/>
              </w:rPr>
            </w:pPr>
          </w:p>
        </w:tc>
        <w:tc>
          <w:tcPr>
            <w:tcW w:w="1330" w:type="dxa"/>
            <w:noWrap/>
            <w:vAlign w:val="center"/>
          </w:tcPr>
          <w:p w14:paraId="314ACF73">
            <w:pPr>
              <w:spacing w:line="360" w:lineRule="auto"/>
              <w:jc w:val="center"/>
              <w:rPr>
                <w:rFonts w:ascii="仿宋" w:hAnsi="仿宋" w:eastAsia="仿宋" w:cs="仿宋"/>
                <w:bCs/>
                <w:sz w:val="24"/>
              </w:rPr>
            </w:pPr>
          </w:p>
        </w:tc>
        <w:tc>
          <w:tcPr>
            <w:tcW w:w="1632" w:type="dxa"/>
            <w:noWrap/>
            <w:vAlign w:val="center"/>
          </w:tcPr>
          <w:p w14:paraId="1A5F536E">
            <w:pPr>
              <w:spacing w:line="360" w:lineRule="auto"/>
              <w:jc w:val="center"/>
              <w:rPr>
                <w:rFonts w:ascii="仿宋" w:hAnsi="仿宋" w:eastAsia="仿宋" w:cs="仿宋"/>
                <w:bCs/>
                <w:sz w:val="24"/>
              </w:rPr>
            </w:pPr>
          </w:p>
        </w:tc>
        <w:tc>
          <w:tcPr>
            <w:tcW w:w="1632" w:type="dxa"/>
            <w:noWrap/>
            <w:vAlign w:val="center"/>
          </w:tcPr>
          <w:p w14:paraId="16FD5C82">
            <w:pPr>
              <w:spacing w:line="360" w:lineRule="auto"/>
              <w:jc w:val="center"/>
              <w:rPr>
                <w:rFonts w:ascii="仿宋" w:hAnsi="仿宋" w:eastAsia="仿宋" w:cs="仿宋"/>
                <w:bCs/>
                <w:sz w:val="24"/>
              </w:rPr>
            </w:pPr>
          </w:p>
        </w:tc>
        <w:tc>
          <w:tcPr>
            <w:tcW w:w="2235" w:type="dxa"/>
            <w:noWrap/>
            <w:vAlign w:val="center"/>
          </w:tcPr>
          <w:p w14:paraId="48577589">
            <w:pPr>
              <w:spacing w:line="360" w:lineRule="auto"/>
              <w:jc w:val="center"/>
              <w:rPr>
                <w:rFonts w:ascii="仿宋" w:hAnsi="仿宋" w:eastAsia="仿宋" w:cs="仿宋"/>
                <w:bCs/>
                <w:sz w:val="24"/>
              </w:rPr>
            </w:pPr>
          </w:p>
        </w:tc>
        <w:tc>
          <w:tcPr>
            <w:tcW w:w="1632" w:type="dxa"/>
            <w:noWrap/>
            <w:vAlign w:val="center"/>
          </w:tcPr>
          <w:p w14:paraId="56EC6CAA">
            <w:pPr>
              <w:spacing w:line="360" w:lineRule="auto"/>
              <w:jc w:val="center"/>
              <w:rPr>
                <w:rFonts w:ascii="仿宋" w:hAnsi="仿宋" w:eastAsia="仿宋" w:cs="仿宋"/>
                <w:bCs/>
                <w:sz w:val="24"/>
              </w:rPr>
            </w:pPr>
          </w:p>
        </w:tc>
      </w:tr>
    </w:tbl>
    <w:p w14:paraId="256B7E5A">
      <w:pPr>
        <w:rPr>
          <w:rFonts w:ascii="仿宋" w:hAnsi="仿宋" w:eastAsia="仿宋" w:cs="仿宋"/>
          <w:sz w:val="24"/>
        </w:rPr>
      </w:pPr>
    </w:p>
    <w:p w14:paraId="5A6ED94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70595CA4">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646382AE">
      <w:pPr>
        <w:pStyle w:val="12"/>
      </w:pPr>
    </w:p>
    <w:p w14:paraId="55E9158D">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51A8143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4DC40BB">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3FF46751">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F7434AC">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59C6F05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11DDEAB1">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7C9B5B07">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2E14DE37">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6924A528">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75B03DA0">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D09BF56">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4BA2C979">
      <w:pPr>
        <w:snapToGrid w:val="0"/>
        <w:spacing w:line="600" w:lineRule="exact"/>
        <w:ind w:firstLine="480" w:firstLineChars="200"/>
        <w:rPr>
          <w:rFonts w:ascii="仿宋" w:hAnsi="仿宋" w:eastAsia="仿宋" w:cs="仿宋"/>
          <w:sz w:val="24"/>
          <w:szCs w:val="20"/>
        </w:rPr>
      </w:pPr>
    </w:p>
    <w:p w14:paraId="0BE9D02C">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636B4213">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1E435028">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4F75BEA6">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F181EE7">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056B8D54">
      <w:pPr>
        <w:rPr>
          <w:rFonts w:ascii="仿宋" w:hAnsi="仿宋" w:eastAsia="仿宋" w:cs="仿宋"/>
          <w:b/>
          <w:sz w:val="24"/>
        </w:rPr>
      </w:pPr>
      <w:r>
        <w:rPr>
          <w:rFonts w:hint="eastAsia" w:ascii="仿宋" w:hAnsi="仿宋" w:eastAsia="仿宋" w:cs="仿宋"/>
          <w:b/>
          <w:sz w:val="28"/>
          <w:szCs w:val="28"/>
          <w:lang w:val="zh-CN"/>
        </w:rPr>
        <w:br w:type="page"/>
      </w:r>
    </w:p>
    <w:p w14:paraId="52E592C2">
      <w:pPr>
        <w:rPr>
          <w:rFonts w:ascii="仿宋" w:hAnsi="仿宋" w:eastAsia="仿宋" w:cs="仿宋"/>
          <w:b/>
          <w:sz w:val="28"/>
          <w:szCs w:val="28"/>
          <w:lang w:val="zh-CN"/>
        </w:rPr>
      </w:pPr>
    </w:p>
    <w:p w14:paraId="38539F1A">
      <w:pPr>
        <w:snapToGrid w:val="0"/>
        <w:spacing w:before="156" w:beforeLines="50" w:after="50"/>
        <w:jc w:val="center"/>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14:paraId="0FA18584">
      <w:pPr>
        <w:autoSpaceDE w:val="0"/>
        <w:autoSpaceDN w:val="0"/>
        <w:adjustRightInd w:val="0"/>
        <w:spacing w:line="600" w:lineRule="exact"/>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21"/>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506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5AEB39CE">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w:t>
            </w:r>
          </w:p>
        </w:tc>
        <w:tc>
          <w:tcPr>
            <w:tcW w:w="8000" w:type="dxa"/>
            <w:tcBorders>
              <w:top w:val="single" w:color="auto" w:sz="4" w:space="0"/>
              <w:bottom w:val="single" w:color="auto" w:sz="4" w:space="0"/>
            </w:tcBorders>
            <w:noWrap/>
            <w:vAlign w:val="center"/>
          </w:tcPr>
          <w:p w14:paraId="5C908E11">
            <w:pPr>
              <w:spacing w:line="5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承办浙江省综合训练营（体操类）项目</w:t>
            </w:r>
          </w:p>
        </w:tc>
      </w:tr>
      <w:tr w14:paraId="319A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6E9B3B64">
            <w:pPr>
              <w:autoSpaceDE w:val="0"/>
              <w:autoSpaceDN w:val="0"/>
              <w:adjustRightInd w:val="0"/>
              <w:spacing w:line="6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项目编号</w:t>
            </w:r>
          </w:p>
        </w:tc>
        <w:tc>
          <w:tcPr>
            <w:tcW w:w="8000" w:type="dxa"/>
            <w:tcBorders>
              <w:top w:val="single" w:color="auto" w:sz="4" w:space="0"/>
              <w:bottom w:val="single" w:color="auto" w:sz="4" w:space="0"/>
            </w:tcBorders>
            <w:noWrap/>
            <w:vAlign w:val="center"/>
          </w:tcPr>
          <w:p w14:paraId="3F5620C1">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仁皇招字2025053号</w:t>
            </w:r>
          </w:p>
        </w:tc>
      </w:tr>
      <w:tr w14:paraId="7DEE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579" w:type="dxa"/>
            <w:vMerge w:val="restart"/>
            <w:noWrap/>
            <w:vAlign w:val="center"/>
          </w:tcPr>
          <w:p w14:paraId="1C17912A">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lang w:eastAsia="zh-CN"/>
              </w:rPr>
              <w:t>报价</w:t>
            </w:r>
          </w:p>
        </w:tc>
        <w:tc>
          <w:tcPr>
            <w:tcW w:w="8000" w:type="dxa"/>
            <w:tcBorders>
              <w:top w:val="single" w:color="auto" w:sz="4" w:space="0"/>
              <w:bottom w:val="single" w:color="auto" w:sz="4" w:space="0"/>
            </w:tcBorders>
            <w:noWrap/>
            <w:vAlign w:val="center"/>
          </w:tcPr>
          <w:p w14:paraId="69DE33AA">
            <w:pPr>
              <w:spacing w:line="540" w:lineRule="exact"/>
              <w:jc w:val="center"/>
              <w:rPr>
                <w:rFonts w:hint="eastAsia" w:ascii="仿宋" w:hAnsi="仿宋" w:eastAsia="仿宋" w:cs="仿宋"/>
                <w:color w:val="auto"/>
                <w:sz w:val="24"/>
                <w:highlight w:val="none"/>
                <w:lang w:eastAsia="zh-CN"/>
              </w:rPr>
            </w:pPr>
          </w:p>
        </w:tc>
      </w:tr>
      <w:tr w14:paraId="5F7B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579" w:type="dxa"/>
            <w:vMerge w:val="continue"/>
            <w:noWrap/>
            <w:vAlign w:val="center"/>
          </w:tcPr>
          <w:p w14:paraId="7CCA5898">
            <w:pPr>
              <w:spacing w:line="540" w:lineRule="exact"/>
              <w:jc w:val="center"/>
            </w:pPr>
          </w:p>
        </w:tc>
        <w:tc>
          <w:tcPr>
            <w:tcW w:w="8000" w:type="dxa"/>
            <w:tcBorders>
              <w:top w:val="single" w:color="auto" w:sz="4" w:space="0"/>
              <w:bottom w:val="single" w:color="auto" w:sz="4" w:space="0"/>
            </w:tcBorders>
            <w:noWrap/>
            <w:vAlign w:val="center"/>
          </w:tcPr>
          <w:p w14:paraId="2E08EA69">
            <w:pPr>
              <w:spacing w:line="5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p>
          <w:p w14:paraId="1E076D4C">
            <w:pPr>
              <w:spacing w:line="540" w:lineRule="exact"/>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大写：</w:t>
            </w:r>
          </w:p>
        </w:tc>
      </w:tr>
    </w:tbl>
    <w:p w14:paraId="5F08634E">
      <w:pPr>
        <w:pStyle w:val="6"/>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注：▲1、报价一经涂改，应在涂改处加盖单位公章或者由法定代表人或授权委托人签字或盖章，否则其</w:t>
      </w:r>
      <w:r>
        <w:rPr>
          <w:rFonts w:hint="eastAsia" w:ascii="仿宋" w:hAnsi="仿宋" w:eastAsia="仿宋" w:cs="仿宋"/>
          <w:b/>
          <w:color w:val="auto"/>
          <w:highlight w:val="none"/>
          <w:lang w:eastAsia="zh-CN"/>
        </w:rPr>
        <w:t>磋商</w:t>
      </w:r>
      <w:r>
        <w:rPr>
          <w:rFonts w:hint="eastAsia" w:ascii="仿宋" w:hAnsi="仿宋" w:eastAsia="仿宋" w:cs="仿宋"/>
          <w:b/>
          <w:color w:val="auto"/>
          <w:highlight w:val="none"/>
        </w:rPr>
        <w:t>作无效标处理。</w:t>
      </w:r>
    </w:p>
    <w:p w14:paraId="16780C91">
      <w:pPr>
        <w:pStyle w:val="6"/>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14:paraId="14156289">
      <w:pPr>
        <w:pStyle w:val="6"/>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▲3、不提供此表格的将视为没有实质性响应磋商文件。</w:t>
      </w:r>
    </w:p>
    <w:p w14:paraId="14C70219">
      <w:pPr>
        <w:autoSpaceDE w:val="0"/>
        <w:autoSpaceDN w:val="0"/>
        <w:adjustRightInd w:val="0"/>
        <w:spacing w:line="600" w:lineRule="exact"/>
        <w:rPr>
          <w:rFonts w:hint="eastAsia"/>
          <w:lang w:val="zh-CN"/>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（公章）：</w:t>
      </w:r>
    </w:p>
    <w:p w14:paraId="6682BE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4089F3EA">
      <w:pPr>
        <w:spacing w:line="360" w:lineRule="auto"/>
        <w:rPr>
          <w:rFonts w:hint="eastAsia" w:ascii="仿宋" w:hAnsi="仿宋" w:eastAsia="仿宋" w:cs="仿宋"/>
          <w:b/>
          <w:color w:val="auto"/>
          <w:szCs w:val="28"/>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9BFEE10">
      <w:pPr>
        <w:spacing w:line="360" w:lineRule="auto"/>
        <w:rPr>
          <w:rFonts w:ascii="仿宋" w:hAnsi="仿宋" w:eastAsia="仿宋" w:cs="仿宋"/>
          <w:b/>
          <w:szCs w:val="28"/>
        </w:rPr>
      </w:pPr>
    </w:p>
    <w:p w14:paraId="0DA4B5F9">
      <w:pPr>
        <w:rPr>
          <w:rFonts w:ascii="仿宋" w:hAnsi="仿宋" w:eastAsia="仿宋" w:cs="仿宋"/>
          <w:b/>
          <w:bCs/>
          <w:sz w:val="28"/>
          <w:szCs w:val="28"/>
        </w:rPr>
      </w:pPr>
      <w:r>
        <w:rPr>
          <w:rFonts w:hint="eastAsia" w:ascii="仿宋" w:hAnsi="仿宋" w:eastAsia="仿宋" w:cs="仿宋"/>
          <w:b/>
          <w:bCs/>
          <w:sz w:val="28"/>
          <w:szCs w:val="28"/>
        </w:rPr>
        <w:br w:type="page"/>
      </w:r>
    </w:p>
    <w:p w14:paraId="1ADBD5C5">
      <w:pPr>
        <w:pStyle w:val="5"/>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31C6A8DF">
      <w:pPr>
        <w:pStyle w:val="5"/>
        <w:spacing w:line="500" w:lineRule="exact"/>
        <w:jc w:val="center"/>
        <w:rPr>
          <w:rFonts w:ascii="仿宋" w:hAnsi="仿宋" w:eastAsia="仿宋" w:cs="仿宋"/>
          <w:b/>
          <w:sz w:val="28"/>
          <w:szCs w:val="28"/>
        </w:rPr>
      </w:pPr>
    </w:p>
    <w:p w14:paraId="5E65F0CB">
      <w:pPr>
        <w:pStyle w:val="5"/>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26985E11">
      <w:pPr>
        <w:pStyle w:val="5"/>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53D3C239">
      <w:pPr>
        <w:pStyle w:val="5"/>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14F25896">
      <w:pPr>
        <w:pStyle w:val="5"/>
        <w:spacing w:line="720" w:lineRule="exact"/>
        <w:jc w:val="left"/>
        <w:rPr>
          <w:rFonts w:ascii="仿宋" w:hAnsi="仿宋" w:eastAsia="仿宋" w:cs="仿宋"/>
          <w:sz w:val="24"/>
        </w:rPr>
      </w:pPr>
    </w:p>
    <w:p w14:paraId="4ACB6A29">
      <w:pPr>
        <w:pStyle w:val="5"/>
        <w:spacing w:line="720" w:lineRule="exact"/>
        <w:jc w:val="left"/>
        <w:rPr>
          <w:rFonts w:ascii="仿宋" w:hAnsi="仿宋" w:eastAsia="仿宋" w:cs="仿宋"/>
          <w:sz w:val="24"/>
        </w:rPr>
      </w:pPr>
    </w:p>
    <w:p w14:paraId="51ECA145">
      <w:pPr>
        <w:pStyle w:val="5"/>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10583168">
      <w:pPr>
        <w:pStyle w:val="5"/>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703FDC11">
      <w:pPr>
        <w:pStyle w:val="5"/>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42C6A65C">
      <w:pPr>
        <w:pBdr>
          <w:bottom w:val="single" w:color="auto" w:sz="6" w:space="1"/>
        </w:pBdr>
        <w:spacing w:line="540" w:lineRule="exact"/>
        <w:rPr>
          <w:rFonts w:ascii="仿宋" w:hAnsi="仿宋" w:eastAsia="仿宋" w:cs="仿宋"/>
          <w:sz w:val="24"/>
        </w:rPr>
      </w:pPr>
    </w:p>
    <w:p w14:paraId="08D91398">
      <w:pPr>
        <w:spacing w:line="540" w:lineRule="exact"/>
        <w:rPr>
          <w:rFonts w:ascii="仿宋" w:hAnsi="仿宋" w:eastAsia="仿宋" w:cs="仿宋"/>
          <w:sz w:val="24"/>
        </w:rPr>
      </w:pPr>
    </w:p>
    <w:p w14:paraId="4881E47B">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2B8CFEF3">
      <w:pPr>
        <w:autoSpaceDE w:val="0"/>
        <w:autoSpaceDN w:val="0"/>
        <w:adjustRightInd w:val="0"/>
        <w:spacing w:line="460" w:lineRule="atLeast"/>
        <w:ind w:firstLine="360"/>
        <w:jc w:val="left"/>
        <w:rPr>
          <w:rFonts w:ascii="仿宋" w:hAnsi="仿宋" w:eastAsia="仿宋" w:cs="仿宋"/>
          <w:b/>
          <w:bCs/>
          <w:kern w:val="0"/>
          <w:sz w:val="24"/>
          <w:u w:val="single"/>
        </w:rPr>
      </w:pPr>
    </w:p>
    <w:p w14:paraId="2A2EE6F8">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44A93806">
      <w:pPr>
        <w:pStyle w:val="5"/>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287308C8">
      <w:pPr>
        <w:pStyle w:val="5"/>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13E75759">
      <w:pPr>
        <w:snapToGrid w:val="0"/>
        <w:spacing w:before="156" w:beforeLines="50" w:after="50"/>
        <w:jc w:val="center"/>
        <w:rPr>
          <w:rFonts w:ascii="仿宋" w:hAnsi="仿宋" w:eastAsia="仿宋" w:cs="仿宋"/>
          <w:b/>
          <w:sz w:val="28"/>
          <w:szCs w:val="28"/>
          <w:lang w:val="zh-CN"/>
        </w:rPr>
      </w:pPr>
    </w:p>
    <w:p w14:paraId="79D96354">
      <w:pPr>
        <w:rPr>
          <w:rFonts w:ascii="仿宋" w:hAnsi="仿宋" w:eastAsia="仿宋" w:cs="仿宋"/>
          <w:b/>
          <w:bCs/>
          <w:sz w:val="28"/>
          <w:szCs w:val="28"/>
        </w:rPr>
      </w:pPr>
      <w:r>
        <w:rPr>
          <w:rFonts w:hint="eastAsia" w:ascii="仿宋" w:hAnsi="仿宋" w:eastAsia="仿宋" w:cs="仿宋"/>
          <w:b/>
          <w:bCs/>
          <w:sz w:val="28"/>
          <w:szCs w:val="28"/>
        </w:rPr>
        <w:br w:type="page"/>
      </w:r>
    </w:p>
    <w:p w14:paraId="24ADF595">
      <w:pPr>
        <w:pStyle w:val="3"/>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30945923">
      <w:pPr>
        <w:spacing w:line="550" w:lineRule="exact"/>
        <w:ind w:firstLine="420"/>
        <w:rPr>
          <w:rFonts w:hint="eastAsia" w:ascii="仿宋" w:hAnsi="仿宋" w:eastAsia="仿宋" w:cs="仿宋"/>
          <w:bCs/>
          <w:color w:val="auto"/>
          <w:sz w:val="24"/>
        </w:rPr>
      </w:pPr>
      <w:r>
        <w:rPr>
          <w:rFonts w:hint="eastAsia" w:ascii="仿宋" w:hAnsi="仿宋" w:eastAsia="仿宋" w:cs="仿宋"/>
          <w:bCs/>
          <w:color w:val="auto"/>
          <w:sz w:val="24"/>
        </w:rPr>
        <w:t>为公正、公平、科学地选择成交供应商，根据《中华人民共和国政府采购法》《政府采购竞争性磋商采购方式管理暂行办法》等有关法律法规的规定，并结合本项目的实际，制定本办法。</w:t>
      </w:r>
    </w:p>
    <w:p w14:paraId="05679F16">
      <w:pPr>
        <w:spacing w:line="550" w:lineRule="exact"/>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一、总则：</w:t>
      </w:r>
    </w:p>
    <w:p w14:paraId="4243DA0D">
      <w:pPr>
        <w:spacing w:line="550" w:lineRule="exact"/>
        <w:ind w:left="472"/>
        <w:rPr>
          <w:rFonts w:hint="eastAsia" w:ascii="仿宋" w:hAnsi="仿宋" w:eastAsia="仿宋" w:cs="仿宋"/>
          <w:color w:val="auto"/>
          <w:sz w:val="24"/>
        </w:rPr>
      </w:pPr>
      <w:r>
        <w:rPr>
          <w:rFonts w:hint="eastAsia" w:ascii="仿宋" w:hAnsi="仿宋" w:eastAsia="仿宋" w:cs="仿宋"/>
          <w:color w:val="auto"/>
          <w:sz w:val="24"/>
        </w:rPr>
        <w:t>（一）磋商小组遵循公开、公平、公正、科学合理、竞争择优的原则；</w:t>
      </w:r>
    </w:p>
    <w:p w14:paraId="70092A9F">
      <w:pPr>
        <w:spacing w:line="55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（二）磋商由磋商小组负责，磋商小组由采购人以及相关专业的专家共</w:t>
      </w:r>
      <w:r>
        <w:rPr>
          <w:rFonts w:hint="eastAsia" w:ascii="仿宋" w:hAnsi="仿宋" w:eastAsia="仿宋" w:cs="仿宋"/>
          <w:color w:val="auto"/>
          <w:sz w:val="24"/>
          <w:u w:val="single"/>
        </w:rPr>
        <w:t>3</w:t>
      </w:r>
      <w:r>
        <w:rPr>
          <w:rFonts w:hint="eastAsia" w:ascii="仿宋" w:hAnsi="仿宋" w:eastAsia="仿宋" w:cs="仿宋"/>
          <w:color w:val="auto"/>
          <w:sz w:val="24"/>
        </w:rPr>
        <w:t>人组成，其中评审专家人数不得少于磋商小组成员总数的2/3。磋商小组由采购代理机构依据有关规定组建，其中技术、经济专家于磋商前在监管人员的监督下从专家库中随机抽取。有关人员对磋商小组成员名单必须严格保密，与磋商有利害关系的人员不得参加磋商会；</w:t>
      </w:r>
    </w:p>
    <w:p w14:paraId="7D98584C">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（三）磋商小组成员及参加磋商的其他相关人员应严格遵守国家有关保密的法律、法规和规定，并接受有关部门的监督；</w:t>
      </w:r>
    </w:p>
    <w:p w14:paraId="19DBF110">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（四）磋商小组应按磋商文件规定的程序进行磋商；</w:t>
      </w:r>
    </w:p>
    <w:p w14:paraId="6FC347E2">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（五）通讯工具管理：在磋商期间，磋商小组每个成员的手机都必须关机；</w:t>
      </w:r>
    </w:p>
    <w:p w14:paraId="44584907">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141C658E">
      <w:pPr>
        <w:spacing w:line="55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（七）本次磋商采用综合评分法，总分为100分，其中价格分</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0分、技术、商务、资信及其他</w:t>
      </w: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0分。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2位小数。</w:t>
      </w:r>
    </w:p>
    <w:p w14:paraId="26A4898E">
      <w:pPr>
        <w:tabs>
          <w:tab w:val="left" w:pos="3870"/>
          <w:tab w:val="left" w:pos="4085"/>
        </w:tabs>
        <w:snapToGrid w:val="0"/>
        <w:spacing w:line="55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二、计算方法：</w:t>
      </w:r>
    </w:p>
    <w:p w14:paraId="79A19EA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（一）报价部分：</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0分</w:t>
      </w:r>
    </w:p>
    <w:p w14:paraId="6F431B59">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1、价格分采用低价优先法计算，即满足磋商文件要求且最后报价最低的供应商的价格为磋商基准价，其价格分为满分。其他供应商的价格分统一按照下列公式计算：</w:t>
      </w:r>
    </w:p>
    <w:p w14:paraId="64E0563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磋商报价得分=（基准价/磋商报价）×100×</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0%</w:t>
      </w:r>
    </w:p>
    <w:p w14:paraId="00700D61">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（二）技术分、商务分、资信及其他部分：</w:t>
      </w:r>
      <w:r>
        <w:rPr>
          <w:rFonts w:hint="eastAsia" w:ascii="仿宋" w:hAnsi="仿宋" w:eastAsia="仿宋" w:cs="仿宋"/>
          <w:bCs/>
          <w:color w:val="auto"/>
          <w:sz w:val="24"/>
          <w:lang w:val="en-US" w:eastAsia="zh-CN"/>
        </w:rPr>
        <w:t>80</w:t>
      </w:r>
      <w:r>
        <w:rPr>
          <w:rFonts w:hint="eastAsia" w:ascii="仿宋" w:hAnsi="仿宋" w:eastAsia="仿宋" w:cs="仿宋"/>
          <w:bCs/>
          <w:color w:val="auto"/>
          <w:sz w:val="24"/>
        </w:rPr>
        <w:t xml:space="preserve">分 </w:t>
      </w:r>
    </w:p>
    <w:p w14:paraId="49A4067E">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1、本项目设技术分</w:t>
      </w:r>
      <w:r>
        <w:rPr>
          <w:rFonts w:hint="eastAsia" w:ascii="仿宋" w:hAnsi="仿宋" w:eastAsia="仿宋" w:cs="仿宋"/>
          <w:bCs/>
          <w:color w:val="auto"/>
          <w:sz w:val="24"/>
          <w:highlight w:val="none"/>
          <w:lang w:val="en-US" w:eastAsia="zh-CN"/>
        </w:rPr>
        <w:t>59</w:t>
      </w:r>
      <w:r>
        <w:rPr>
          <w:rFonts w:hint="eastAsia" w:ascii="仿宋" w:hAnsi="仿宋" w:eastAsia="仿宋" w:cs="仿宋"/>
          <w:bCs/>
          <w:color w:val="auto"/>
          <w:sz w:val="24"/>
        </w:rPr>
        <w:t>分、商务分和资信及其他分</w:t>
      </w: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rPr>
        <w:t>分。</w:t>
      </w:r>
    </w:p>
    <w:p w14:paraId="2BC0930E">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2、技术分、商务分、资信及其他分的计算：</w:t>
      </w:r>
    </w:p>
    <w:p w14:paraId="4D8966E3">
      <w:pPr>
        <w:spacing w:line="640" w:lineRule="exact"/>
        <w:rPr>
          <w:rFonts w:hint="eastAsia" w:ascii="仿宋" w:hAnsi="仿宋" w:eastAsia="仿宋" w:cs="仿宋"/>
          <w:bCs/>
          <w:color w:val="auto"/>
          <w:sz w:val="24"/>
        </w:rPr>
      </w:pPr>
      <w:r>
        <w:rPr>
          <w:rFonts w:hint="eastAsia" w:ascii="仿宋" w:hAnsi="仿宋" w:eastAsia="仿宋" w:cs="仿宋"/>
          <w:bCs/>
          <w:color w:val="auto"/>
          <w:sz w:val="24"/>
        </w:rPr>
        <w:t xml:space="preserve">技术、商务、资信及其他分按照磋商小组成员的独立评分结果汇总数的算术平均分计算，计算公式为： 技术分、商务分、资信及其他分=（磋商小组所有成员评分合计数）/（磋商小组组成人员数） </w:t>
      </w:r>
    </w:p>
    <w:p w14:paraId="2B98CCD4">
      <w:pPr>
        <w:spacing w:line="640" w:lineRule="exact"/>
        <w:rPr>
          <w:rFonts w:ascii="仿宋" w:hAnsi="仿宋" w:eastAsia="仿宋" w:cs="仿宋"/>
          <w:b/>
          <w:bCs/>
          <w:sz w:val="24"/>
        </w:rPr>
      </w:pPr>
      <w:r>
        <w:rPr>
          <w:rFonts w:hint="eastAsia" w:ascii="仿宋" w:hAnsi="仿宋" w:eastAsia="仿宋" w:cs="仿宋"/>
          <w:bCs/>
          <w:color w:val="auto"/>
          <w:sz w:val="24"/>
        </w:rPr>
        <w:t>磋商小组在评审时发现供应商的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35140D46">
      <w:pPr>
        <w:spacing w:line="640" w:lineRule="exact"/>
        <w:rPr>
          <w:rFonts w:ascii="仿宋" w:hAnsi="仿宋" w:eastAsia="仿宋" w:cs="仿宋"/>
          <w:b/>
          <w:bCs/>
          <w:sz w:val="24"/>
        </w:rPr>
      </w:pPr>
      <w:r>
        <w:rPr>
          <w:rFonts w:hint="eastAsia" w:ascii="仿宋" w:hAnsi="仿宋" w:eastAsia="仿宋" w:cs="仿宋"/>
          <w:b/>
          <w:bCs/>
          <w:sz w:val="24"/>
        </w:rPr>
        <w:t>附件：技术、商务、资信及其他部分：</w:t>
      </w:r>
      <w:r>
        <w:rPr>
          <w:rFonts w:hint="eastAsia" w:ascii="仿宋" w:hAnsi="仿宋" w:eastAsia="仿宋" w:cs="仿宋"/>
          <w:b/>
          <w:bCs/>
          <w:sz w:val="24"/>
          <w:lang w:val="en-US" w:eastAsia="zh-CN"/>
        </w:rPr>
        <w:t>8</w:t>
      </w:r>
      <w:r>
        <w:rPr>
          <w:rFonts w:hint="eastAsia" w:ascii="仿宋" w:hAnsi="仿宋" w:eastAsia="仿宋" w:cs="仿宋"/>
          <w:b/>
          <w:bCs/>
          <w:sz w:val="24"/>
        </w:rPr>
        <w:t>0分</w:t>
      </w:r>
    </w:p>
    <w:tbl>
      <w:tblPr>
        <w:tblStyle w:val="61"/>
        <w:tblW w:w="9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7305"/>
        <w:gridCol w:w="844"/>
      </w:tblGrid>
      <w:tr w14:paraId="29AA8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2" w:type="dxa"/>
            <w:noWrap w:val="0"/>
            <w:vAlign w:val="center"/>
          </w:tcPr>
          <w:p w14:paraId="394DC3D1">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评</w:t>
            </w:r>
            <w:r>
              <w:rPr>
                <w:rFonts w:hint="eastAsia" w:ascii="仿宋" w:hAnsi="仿宋" w:eastAsia="仿宋" w:cs="仿宋"/>
                <w:b/>
                <w:bCs/>
                <w:color w:val="auto"/>
                <w:spacing w:val="6"/>
                <w:sz w:val="24"/>
                <w:szCs w:val="24"/>
                <w:highlight w:val="none"/>
              </w:rPr>
              <w:t>定项目</w:t>
            </w:r>
          </w:p>
        </w:tc>
        <w:tc>
          <w:tcPr>
            <w:tcW w:w="7305" w:type="dxa"/>
            <w:noWrap w:val="0"/>
            <w:vAlign w:val="center"/>
          </w:tcPr>
          <w:p w14:paraId="0B82A7D3">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评</w:t>
            </w:r>
            <w:r>
              <w:rPr>
                <w:rFonts w:hint="eastAsia" w:ascii="仿宋" w:hAnsi="仿宋" w:eastAsia="仿宋" w:cs="仿宋"/>
                <w:b/>
                <w:bCs/>
                <w:color w:val="auto"/>
                <w:spacing w:val="6"/>
                <w:sz w:val="24"/>
                <w:szCs w:val="24"/>
                <w:highlight w:val="none"/>
              </w:rPr>
              <w:t>定内容</w:t>
            </w:r>
          </w:p>
        </w:tc>
        <w:tc>
          <w:tcPr>
            <w:tcW w:w="844" w:type="dxa"/>
            <w:noWrap w:val="0"/>
            <w:vAlign w:val="top"/>
          </w:tcPr>
          <w:p w14:paraId="3DF98C2B">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分值</w:t>
            </w:r>
          </w:p>
          <w:p w14:paraId="02A5D25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范围</w:t>
            </w:r>
          </w:p>
        </w:tc>
      </w:tr>
      <w:tr w14:paraId="50604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717" w:type="dxa"/>
            <w:gridSpan w:val="2"/>
            <w:noWrap w:val="0"/>
            <w:vAlign w:val="center"/>
          </w:tcPr>
          <w:p w14:paraId="126CF3DB">
            <w:pPr>
              <w:keepNext w:val="0"/>
              <w:keepLines w:val="0"/>
              <w:pageBreakBefore w:val="0"/>
              <w:widowControl w:val="0"/>
              <w:kinsoku/>
              <w:wordWrap/>
              <w:overflowPunct/>
              <w:topLinePunct/>
              <w:autoSpaceDE/>
              <w:autoSpaceDN/>
              <w:bidi w:val="0"/>
              <w:adjustRightInd/>
              <w:snapToGrid/>
              <w:spacing w:before="164"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技</w:t>
            </w:r>
            <w:r>
              <w:rPr>
                <w:rFonts w:hint="eastAsia" w:ascii="仿宋" w:hAnsi="仿宋" w:eastAsia="仿宋" w:cs="仿宋"/>
                <w:b/>
                <w:bCs/>
                <w:color w:val="auto"/>
                <w:spacing w:val="6"/>
                <w:sz w:val="24"/>
                <w:szCs w:val="24"/>
                <w:highlight w:val="none"/>
              </w:rPr>
              <w:t>术部分</w:t>
            </w:r>
          </w:p>
        </w:tc>
        <w:tc>
          <w:tcPr>
            <w:tcW w:w="844" w:type="dxa"/>
            <w:noWrap w:val="0"/>
            <w:vAlign w:val="top"/>
          </w:tcPr>
          <w:p w14:paraId="7DB172C4">
            <w:pPr>
              <w:keepNext w:val="0"/>
              <w:keepLines w:val="0"/>
              <w:pageBreakBefore w:val="0"/>
              <w:widowControl w:val="0"/>
              <w:kinsoku/>
              <w:wordWrap/>
              <w:overflowPunct/>
              <w:topLinePunct/>
              <w:autoSpaceDE/>
              <w:autoSpaceDN/>
              <w:bidi w:val="0"/>
              <w:adjustRightInd/>
              <w:snapToGrid/>
              <w:spacing w:before="164" w:line="240" w:lineRule="auto"/>
              <w:ind w:left="157"/>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lang w:val="en-US" w:eastAsia="zh-CN"/>
              </w:rPr>
              <w:t>59</w:t>
            </w:r>
            <w:r>
              <w:rPr>
                <w:rFonts w:hint="eastAsia" w:ascii="仿宋" w:hAnsi="仿宋" w:eastAsia="仿宋" w:cs="仿宋"/>
                <w:color w:val="auto"/>
                <w:spacing w:val="-8"/>
                <w:sz w:val="24"/>
                <w:szCs w:val="24"/>
                <w:highlight w:val="none"/>
              </w:rPr>
              <w:t xml:space="preserve"> 分</w:t>
            </w:r>
          </w:p>
        </w:tc>
      </w:tr>
      <w:tr w14:paraId="788D2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02E69263">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对本项目</w:t>
            </w:r>
            <w:r>
              <w:rPr>
                <w:rFonts w:hint="eastAsia" w:ascii="仿宋" w:hAnsi="仿宋" w:eastAsia="仿宋" w:cs="仿宋"/>
                <w:b/>
                <w:bCs/>
                <w:color w:val="auto"/>
                <w:spacing w:val="3"/>
                <w:sz w:val="24"/>
                <w:szCs w:val="24"/>
                <w:highlight w:val="none"/>
              </w:rPr>
              <w:t>的总体理</w:t>
            </w:r>
            <w:r>
              <w:rPr>
                <w:rFonts w:hint="eastAsia" w:ascii="仿宋" w:hAnsi="仿宋" w:eastAsia="仿宋" w:cs="仿宋"/>
                <w:b/>
                <w:bCs/>
                <w:color w:val="auto"/>
                <w:sz w:val="24"/>
                <w:szCs w:val="24"/>
                <w:highlight w:val="none"/>
              </w:rPr>
              <w:t>解</w:t>
            </w:r>
          </w:p>
        </w:tc>
        <w:tc>
          <w:tcPr>
            <w:tcW w:w="7305" w:type="dxa"/>
            <w:noWrap w:val="0"/>
            <w:vAlign w:val="top"/>
          </w:tcPr>
          <w:p w14:paraId="6261ED14">
            <w:pPr>
              <w:keepNext w:val="0"/>
              <w:keepLines w:val="0"/>
              <w:pageBreakBefore w:val="0"/>
              <w:widowControl w:val="0"/>
              <w:kinsoku/>
              <w:wordWrap/>
              <w:overflowPunct/>
              <w:topLinePunct/>
              <w:autoSpaceDE/>
              <w:autoSpaceDN/>
              <w:bidi w:val="0"/>
              <w:adjustRightInd/>
              <w:snapToGrid/>
              <w:spacing w:before="166" w:line="240" w:lineRule="auto"/>
              <w:ind w:left="123" w:right="102" w:hanging="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3"/>
                <w:sz w:val="24"/>
                <w:szCs w:val="24"/>
                <w:highlight w:val="none"/>
              </w:rPr>
              <w:t>各</w:t>
            </w:r>
            <w:r>
              <w:rPr>
                <w:rFonts w:hint="eastAsia" w:ascii="仿宋" w:hAnsi="仿宋" w:eastAsia="仿宋" w:cs="仿宋"/>
                <w:color w:val="auto"/>
                <w:spacing w:val="9"/>
                <w:sz w:val="24"/>
                <w:szCs w:val="24"/>
                <w:highlight w:val="none"/>
              </w:rPr>
              <w:t>供应商对项目背景、采购需求的理解水平、对现状存在的问题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或未</w:t>
            </w:r>
            <w:r>
              <w:rPr>
                <w:rFonts w:hint="eastAsia" w:ascii="仿宋" w:hAnsi="仿宋" w:eastAsia="仿宋" w:cs="仿宋"/>
                <w:color w:val="auto"/>
                <w:spacing w:val="10"/>
                <w:sz w:val="24"/>
                <w:szCs w:val="24"/>
                <w:highlight w:val="none"/>
              </w:rPr>
              <w:t>来</w:t>
            </w:r>
            <w:r>
              <w:rPr>
                <w:rFonts w:hint="eastAsia" w:ascii="仿宋" w:hAnsi="仿宋" w:eastAsia="仿宋" w:cs="仿宋"/>
                <w:color w:val="auto"/>
                <w:spacing w:val="9"/>
                <w:sz w:val="24"/>
                <w:szCs w:val="24"/>
                <w:highlight w:val="none"/>
              </w:rPr>
              <w:t>可能出现的矛盾的独到见解，根据其描述内容的全面性、独特</w:t>
            </w:r>
            <w:r>
              <w:rPr>
                <w:rFonts w:hint="eastAsia" w:ascii="仿宋" w:hAnsi="仿宋" w:eastAsia="仿宋" w:cs="仿宋"/>
                <w:color w:val="auto"/>
                <w:spacing w:val="5"/>
                <w:sz w:val="24"/>
                <w:szCs w:val="24"/>
                <w:highlight w:val="none"/>
              </w:rPr>
              <w:t>性、合理性进行评价。欠缺或不合理的，每处扣 1-2 分，扣完为止</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0"/>
                <w:sz w:val="24"/>
                <w:szCs w:val="24"/>
                <w:highlight w:val="none"/>
              </w:rPr>
              <w:t>0-5分)</w:t>
            </w:r>
          </w:p>
        </w:tc>
        <w:tc>
          <w:tcPr>
            <w:tcW w:w="844" w:type="dxa"/>
            <w:noWrap w:val="0"/>
            <w:vAlign w:val="center"/>
          </w:tcPr>
          <w:p w14:paraId="6E312062">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5 分</w:t>
            </w:r>
          </w:p>
        </w:tc>
      </w:tr>
      <w:tr w14:paraId="39F9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4093C10B">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服务方</w:t>
            </w:r>
            <w:r>
              <w:rPr>
                <w:rFonts w:hint="eastAsia" w:ascii="仿宋" w:hAnsi="仿宋" w:eastAsia="仿宋" w:cs="仿宋"/>
                <w:b/>
                <w:bCs/>
                <w:color w:val="auto"/>
                <w:spacing w:val="6"/>
                <w:sz w:val="24"/>
                <w:szCs w:val="24"/>
                <w:highlight w:val="none"/>
              </w:rPr>
              <w:t>案</w:t>
            </w:r>
          </w:p>
        </w:tc>
        <w:tc>
          <w:tcPr>
            <w:tcW w:w="7305" w:type="dxa"/>
            <w:noWrap w:val="0"/>
            <w:vAlign w:val="top"/>
          </w:tcPr>
          <w:p w14:paraId="26816853">
            <w:pPr>
              <w:keepNext w:val="0"/>
              <w:keepLines w:val="0"/>
              <w:pageBreakBefore w:val="0"/>
              <w:widowControl w:val="0"/>
              <w:kinsoku/>
              <w:wordWrap/>
              <w:overflowPunct/>
              <w:topLinePunct/>
              <w:autoSpaceDE/>
              <w:autoSpaceDN/>
              <w:bidi w:val="0"/>
              <w:adjustRightInd/>
              <w:snapToGrid/>
              <w:spacing w:before="162" w:line="240" w:lineRule="auto"/>
              <w:ind w:left="121" w:right="102" w:firstLine="5"/>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10"/>
                <w:sz w:val="24"/>
                <w:szCs w:val="24"/>
                <w:highlight w:val="none"/>
              </w:rPr>
              <w:t>竞标人</w:t>
            </w:r>
            <w:r>
              <w:rPr>
                <w:rFonts w:hint="eastAsia" w:ascii="仿宋" w:hAnsi="仿宋" w:eastAsia="仿宋" w:cs="仿宋"/>
                <w:color w:val="auto"/>
                <w:spacing w:val="7"/>
                <w:sz w:val="24"/>
                <w:szCs w:val="24"/>
                <w:highlight w:val="none"/>
              </w:rPr>
              <w:t>具</w:t>
            </w:r>
            <w:r>
              <w:rPr>
                <w:rFonts w:hint="eastAsia" w:ascii="仿宋" w:hAnsi="仿宋" w:eastAsia="仿宋" w:cs="仿宋"/>
                <w:color w:val="auto"/>
                <w:spacing w:val="5"/>
                <w:sz w:val="24"/>
                <w:szCs w:val="24"/>
                <w:highlight w:val="none"/>
              </w:rPr>
              <w:t>有严谨的组织机构、包括激励机制、监督机制、自我约束机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制，</w:t>
            </w:r>
            <w:r>
              <w:rPr>
                <w:rFonts w:hint="eastAsia" w:ascii="仿宋" w:hAnsi="仿宋" w:eastAsia="仿宋" w:cs="仿宋"/>
                <w:color w:val="auto"/>
                <w:spacing w:val="11"/>
                <w:sz w:val="24"/>
                <w:szCs w:val="24"/>
                <w:highlight w:val="none"/>
              </w:rPr>
              <w:t>信</w:t>
            </w:r>
            <w:r>
              <w:rPr>
                <w:rFonts w:hint="eastAsia" w:ascii="仿宋" w:hAnsi="仿宋" w:eastAsia="仿宋" w:cs="仿宋"/>
                <w:color w:val="auto"/>
                <w:spacing w:val="9"/>
                <w:sz w:val="24"/>
                <w:szCs w:val="24"/>
                <w:highlight w:val="none"/>
              </w:rPr>
              <w:t>息反馈渠道及处理机制、管理和协调方法、关键步骤的思路和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要点</w:t>
            </w:r>
            <w:r>
              <w:rPr>
                <w:rFonts w:hint="eastAsia" w:ascii="仿宋" w:hAnsi="仿宋" w:eastAsia="仿宋" w:cs="仿宋"/>
                <w:color w:val="auto"/>
                <w:spacing w:val="7"/>
                <w:sz w:val="24"/>
                <w:szCs w:val="24"/>
                <w:highlight w:val="none"/>
              </w:rPr>
              <w:t>有</w:t>
            </w:r>
            <w:r>
              <w:rPr>
                <w:rFonts w:hint="eastAsia" w:ascii="仿宋" w:hAnsi="仿宋" w:eastAsia="仿宋" w:cs="仿宋"/>
                <w:color w:val="auto"/>
                <w:spacing w:val="5"/>
                <w:sz w:val="24"/>
                <w:szCs w:val="24"/>
                <w:highlight w:val="none"/>
              </w:rPr>
              <w:t>明确的表述 4-5 分，有缺少项或表述不符合本项目需求的每项</w:t>
            </w:r>
            <w:r>
              <w:rPr>
                <w:rFonts w:hint="eastAsia" w:ascii="仿宋" w:hAnsi="仿宋" w:eastAsia="仿宋" w:cs="仿宋"/>
                <w:color w:val="auto"/>
                <w:spacing w:val="-13"/>
                <w:sz w:val="24"/>
                <w:szCs w:val="24"/>
                <w:highlight w:val="none"/>
              </w:rPr>
              <w:t>扣</w:t>
            </w:r>
            <w:r>
              <w:rPr>
                <w:rFonts w:hint="eastAsia" w:ascii="仿宋" w:hAnsi="仿宋" w:eastAsia="仿宋" w:cs="仿宋"/>
                <w:color w:val="auto"/>
                <w:spacing w:val="-11"/>
                <w:sz w:val="24"/>
                <w:szCs w:val="24"/>
                <w:highlight w:val="none"/>
              </w:rPr>
              <w:t xml:space="preserve"> 0.5-1 分。</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rPr>
              <w:t>0-5 分</w:t>
            </w:r>
            <w:r>
              <w:rPr>
                <w:rFonts w:hint="eastAsia" w:ascii="仿宋" w:hAnsi="仿宋" w:eastAsia="仿宋" w:cs="仿宋"/>
                <w:color w:val="auto"/>
                <w:spacing w:val="-11"/>
                <w:sz w:val="24"/>
                <w:szCs w:val="24"/>
                <w:highlight w:val="none"/>
                <w:lang w:eastAsia="zh-CN"/>
              </w:rPr>
              <w:t>）</w:t>
            </w:r>
          </w:p>
        </w:tc>
        <w:tc>
          <w:tcPr>
            <w:tcW w:w="844" w:type="dxa"/>
            <w:noWrap w:val="0"/>
            <w:vAlign w:val="center"/>
          </w:tcPr>
          <w:p w14:paraId="05825F7A">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lang w:val="en-US" w:eastAsia="zh-CN"/>
              </w:rPr>
              <w:t>5</w:t>
            </w:r>
            <w:r>
              <w:rPr>
                <w:rFonts w:hint="eastAsia" w:ascii="仿宋" w:hAnsi="仿宋" w:eastAsia="仿宋" w:cs="仿宋"/>
                <w:color w:val="auto"/>
                <w:spacing w:val="-15"/>
                <w:sz w:val="24"/>
                <w:szCs w:val="24"/>
                <w:highlight w:val="none"/>
              </w:rPr>
              <w:t xml:space="preserve"> 分</w:t>
            </w:r>
          </w:p>
        </w:tc>
      </w:tr>
      <w:tr w14:paraId="77E3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412" w:type="dxa"/>
            <w:noWrap w:val="0"/>
            <w:vAlign w:val="center"/>
          </w:tcPr>
          <w:p w14:paraId="5EE3EFB7">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8"/>
                <w:sz w:val="24"/>
                <w:szCs w:val="24"/>
                <w:highlight w:val="none"/>
                <w:lang w:eastAsia="zh-CN"/>
              </w:rPr>
              <w:t>住宿</w:t>
            </w:r>
            <w:r>
              <w:rPr>
                <w:rFonts w:hint="eastAsia" w:ascii="仿宋" w:hAnsi="仿宋" w:eastAsia="仿宋" w:cs="仿宋"/>
                <w:b/>
                <w:bCs/>
                <w:color w:val="auto"/>
                <w:spacing w:val="8"/>
                <w:sz w:val="24"/>
                <w:szCs w:val="24"/>
                <w:highlight w:val="none"/>
              </w:rPr>
              <w:t>情况</w:t>
            </w:r>
          </w:p>
        </w:tc>
        <w:tc>
          <w:tcPr>
            <w:tcW w:w="7305" w:type="dxa"/>
            <w:noWrap w:val="0"/>
            <w:vAlign w:val="top"/>
          </w:tcPr>
          <w:p w14:paraId="06FF9337">
            <w:pPr>
              <w:keepNext w:val="0"/>
              <w:keepLines w:val="0"/>
              <w:pageBreakBefore w:val="0"/>
              <w:widowControl w:val="0"/>
              <w:kinsoku/>
              <w:wordWrap/>
              <w:overflowPunct/>
              <w:topLinePunct/>
              <w:autoSpaceDE/>
              <w:autoSpaceDN/>
              <w:bidi w:val="0"/>
              <w:adjustRightInd/>
              <w:snapToGrid/>
              <w:spacing w:before="165" w:line="240" w:lineRule="auto"/>
              <w:ind w:left="121" w:right="102"/>
              <w:textAlignment w:val="auto"/>
              <w:rPr>
                <w:rFonts w:hint="eastAsia" w:ascii="仿宋" w:hAnsi="仿宋" w:eastAsia="仿宋" w:cs="仿宋"/>
                <w:color w:val="auto"/>
                <w:spacing w:val="-13"/>
                <w:sz w:val="24"/>
                <w:szCs w:val="24"/>
                <w:highlight w:val="none"/>
              </w:rPr>
            </w:pPr>
            <w:r>
              <w:rPr>
                <w:rFonts w:hint="eastAsia" w:ascii="仿宋" w:hAnsi="仿宋" w:eastAsia="仿宋" w:cs="仿宋"/>
                <w:color w:val="auto"/>
                <w:spacing w:val="11"/>
                <w:sz w:val="24"/>
                <w:szCs w:val="24"/>
                <w:highlight w:val="none"/>
              </w:rPr>
              <w:t>根据竞标人安排的住宿与训练馆距离、房间数量是否满足人员安排，房间设施情况</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11"/>
                <w:sz w:val="24"/>
                <w:szCs w:val="24"/>
                <w:highlight w:val="none"/>
              </w:rPr>
              <w:t>位置及环境是否能实现全封闭管理等综合打分，完全满足采购需要且配套设施完善的得4-5分；仅满足基本住宿需求或方案有欠缺的每项扣 1-2分，扣完为止。(0-5</w:t>
            </w:r>
            <w:r>
              <w:rPr>
                <w:rFonts w:hint="eastAsia" w:ascii="仿宋" w:hAnsi="仿宋" w:eastAsia="仿宋" w:cs="仿宋"/>
                <w:color w:val="auto"/>
                <w:spacing w:val="-4"/>
                <w:sz w:val="24"/>
                <w:szCs w:val="24"/>
                <w:highlight w:val="none"/>
              </w:rPr>
              <w:t>分)</w:t>
            </w:r>
          </w:p>
        </w:tc>
        <w:tc>
          <w:tcPr>
            <w:tcW w:w="844" w:type="dxa"/>
            <w:noWrap w:val="0"/>
            <w:vAlign w:val="top"/>
          </w:tcPr>
          <w:p w14:paraId="483AAE4F">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41BCCCDC">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449A3DD6">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lang w:val="en-US" w:eastAsia="zh-CN"/>
              </w:rPr>
              <w:t>5 分</w:t>
            </w:r>
          </w:p>
        </w:tc>
      </w:tr>
      <w:tr w14:paraId="6A598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2" w:type="dxa"/>
            <w:noWrap w:val="0"/>
            <w:vAlign w:val="center"/>
          </w:tcPr>
          <w:p w14:paraId="420469D2">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训练场地</w:t>
            </w:r>
          </w:p>
          <w:p w14:paraId="66A107AB">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8"/>
                <w:sz w:val="24"/>
                <w:szCs w:val="24"/>
                <w:highlight w:val="none"/>
              </w:rPr>
            </w:pPr>
            <w:r>
              <w:rPr>
                <w:rFonts w:hint="eastAsia" w:ascii="仿宋" w:hAnsi="仿宋" w:eastAsia="仿宋" w:cs="仿宋"/>
                <w:b/>
                <w:bCs/>
                <w:color w:val="auto"/>
                <w:spacing w:val="7"/>
                <w:sz w:val="24"/>
                <w:szCs w:val="24"/>
                <w:highlight w:val="none"/>
              </w:rPr>
              <w:t>配</w:t>
            </w:r>
            <w:r>
              <w:rPr>
                <w:rFonts w:hint="eastAsia" w:ascii="仿宋" w:hAnsi="仿宋" w:eastAsia="仿宋" w:cs="仿宋"/>
                <w:b/>
                <w:bCs/>
                <w:color w:val="auto"/>
                <w:spacing w:val="5"/>
                <w:sz w:val="24"/>
                <w:szCs w:val="24"/>
                <w:highlight w:val="none"/>
              </w:rPr>
              <w:t>置方案</w:t>
            </w:r>
          </w:p>
        </w:tc>
        <w:tc>
          <w:tcPr>
            <w:tcW w:w="7305" w:type="dxa"/>
            <w:noWrap w:val="0"/>
            <w:vAlign w:val="top"/>
          </w:tcPr>
          <w:p w14:paraId="0B7B0BA1">
            <w:pPr>
              <w:keepNext w:val="0"/>
              <w:keepLines w:val="0"/>
              <w:pageBreakBefore w:val="0"/>
              <w:widowControl w:val="0"/>
              <w:kinsoku/>
              <w:wordWrap/>
              <w:overflowPunct/>
              <w:topLinePunct/>
              <w:autoSpaceDE/>
              <w:autoSpaceDN/>
              <w:bidi w:val="0"/>
              <w:adjustRightInd/>
              <w:snapToGrid/>
              <w:spacing w:before="166" w:line="240" w:lineRule="auto"/>
              <w:ind w:left="119" w:right="102" w:firstLine="1"/>
              <w:textAlignment w:val="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3"/>
                <w:sz w:val="24"/>
                <w:szCs w:val="24"/>
                <w:highlight w:val="none"/>
              </w:rPr>
              <w:t>竞</w:t>
            </w:r>
            <w:r>
              <w:rPr>
                <w:rFonts w:hint="eastAsia" w:ascii="仿宋" w:hAnsi="仿宋" w:eastAsia="仿宋" w:cs="仿宋"/>
                <w:color w:val="auto"/>
                <w:spacing w:val="9"/>
                <w:sz w:val="24"/>
                <w:szCs w:val="24"/>
                <w:highlight w:val="none"/>
              </w:rPr>
              <w:t>标人训练场地配置方案进行综合打分：训练场地面积与酒店距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离满足项目需求，具有相应专业训练器材、辅助训练器材及配套设</w:t>
            </w:r>
            <w:r>
              <w:rPr>
                <w:rFonts w:hint="eastAsia" w:ascii="仿宋" w:hAnsi="仿宋" w:eastAsia="仿宋" w:cs="仿宋"/>
                <w:color w:val="auto"/>
                <w:spacing w:val="4"/>
                <w:sz w:val="24"/>
                <w:szCs w:val="24"/>
                <w:highlight w:val="none"/>
              </w:rPr>
              <w:t>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设施</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rPr>
              <w:t>训练器材安全措施完善，能满足训练需求的得 4-5分。场地不</w:t>
            </w:r>
            <w:r>
              <w:rPr>
                <w:rFonts w:hint="eastAsia" w:ascii="仿宋" w:hAnsi="仿宋" w:eastAsia="仿宋" w:cs="仿宋"/>
                <w:color w:val="auto"/>
                <w:spacing w:val="-2"/>
                <w:sz w:val="24"/>
                <w:szCs w:val="24"/>
                <w:highlight w:val="none"/>
              </w:rPr>
              <w:t>完善或与本</w:t>
            </w:r>
            <w:r>
              <w:rPr>
                <w:rFonts w:hint="eastAsia" w:ascii="仿宋" w:hAnsi="仿宋" w:eastAsia="仿宋" w:cs="仿宋"/>
                <w:color w:val="auto"/>
                <w:spacing w:val="-1"/>
                <w:sz w:val="24"/>
                <w:szCs w:val="24"/>
                <w:highlight w:val="none"/>
              </w:rPr>
              <w:t>项目不符的每项扣 0.5-1 分，扣完为止。(0-5分)</w:t>
            </w:r>
          </w:p>
        </w:tc>
        <w:tc>
          <w:tcPr>
            <w:tcW w:w="844" w:type="dxa"/>
            <w:noWrap w:val="0"/>
            <w:vAlign w:val="top"/>
          </w:tcPr>
          <w:p w14:paraId="55FAED4F">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1D299423">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6C2FB668">
            <w:pPr>
              <w:keepNext w:val="0"/>
              <w:keepLines w:val="0"/>
              <w:pageBreakBefore w:val="0"/>
              <w:widowControl w:val="0"/>
              <w:kinsoku/>
              <w:wordWrap/>
              <w:overflowPunct/>
              <w:topLinePunct/>
              <w:autoSpaceDE/>
              <w:autoSpaceDN/>
              <w:bidi w:val="0"/>
              <w:adjustRightInd/>
              <w:snapToGrid/>
              <w:spacing w:before="75" w:line="240" w:lineRule="auto"/>
              <w:ind w:left="222" w:leftChars="0"/>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5 分</w:t>
            </w:r>
          </w:p>
        </w:tc>
      </w:tr>
      <w:tr w14:paraId="63D0E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3A163978">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7"/>
                <w:sz w:val="24"/>
                <w:szCs w:val="24"/>
                <w:highlight w:val="none"/>
              </w:rPr>
              <w:t>餐</w:t>
            </w:r>
            <w:r>
              <w:rPr>
                <w:rFonts w:hint="eastAsia" w:ascii="仿宋" w:hAnsi="仿宋" w:eastAsia="仿宋" w:cs="仿宋"/>
                <w:b/>
                <w:bCs/>
                <w:color w:val="auto"/>
                <w:spacing w:val="5"/>
                <w:sz w:val="24"/>
                <w:szCs w:val="24"/>
                <w:highlight w:val="none"/>
              </w:rPr>
              <w:t>厅及餐</w:t>
            </w:r>
            <w:r>
              <w:rPr>
                <w:rFonts w:hint="eastAsia" w:ascii="仿宋" w:hAnsi="仿宋" w:eastAsia="仿宋" w:cs="仿宋"/>
                <w:b/>
                <w:bCs/>
                <w:color w:val="auto"/>
                <w:spacing w:val="7"/>
                <w:sz w:val="24"/>
                <w:szCs w:val="24"/>
                <w:highlight w:val="none"/>
              </w:rPr>
              <w:t>饮服务</w:t>
            </w:r>
            <w:r>
              <w:rPr>
                <w:rFonts w:hint="eastAsia" w:ascii="仿宋" w:hAnsi="仿宋" w:eastAsia="仿宋" w:cs="仿宋"/>
                <w:b/>
                <w:bCs/>
                <w:color w:val="auto"/>
                <w:spacing w:val="6"/>
                <w:sz w:val="24"/>
                <w:szCs w:val="24"/>
                <w:highlight w:val="none"/>
              </w:rPr>
              <w:t>方</w:t>
            </w:r>
            <w:r>
              <w:rPr>
                <w:rFonts w:hint="eastAsia" w:ascii="仿宋" w:hAnsi="仿宋" w:eastAsia="仿宋" w:cs="仿宋"/>
                <w:b/>
                <w:bCs/>
                <w:color w:val="auto"/>
                <w:sz w:val="24"/>
                <w:szCs w:val="24"/>
                <w:highlight w:val="none"/>
              </w:rPr>
              <w:t>案</w:t>
            </w:r>
          </w:p>
        </w:tc>
        <w:tc>
          <w:tcPr>
            <w:tcW w:w="7305" w:type="dxa"/>
            <w:noWrap w:val="0"/>
            <w:vAlign w:val="top"/>
          </w:tcPr>
          <w:p w14:paraId="28B0F415">
            <w:pPr>
              <w:keepNext w:val="0"/>
              <w:keepLines w:val="0"/>
              <w:pageBreakBefore w:val="0"/>
              <w:widowControl w:val="0"/>
              <w:kinsoku/>
              <w:wordWrap/>
              <w:overflowPunct/>
              <w:topLinePunct/>
              <w:autoSpaceDE/>
              <w:autoSpaceDN/>
              <w:bidi w:val="0"/>
              <w:adjustRightInd/>
              <w:snapToGrid/>
              <w:spacing w:before="166" w:line="240" w:lineRule="auto"/>
              <w:ind w:left="121" w:right="39"/>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3"/>
                <w:sz w:val="24"/>
                <w:szCs w:val="24"/>
                <w:highlight w:val="none"/>
              </w:rPr>
              <w:t>竞</w:t>
            </w:r>
            <w:r>
              <w:rPr>
                <w:rFonts w:hint="eastAsia" w:ascii="仿宋" w:hAnsi="仿宋" w:eastAsia="仿宋" w:cs="仿宋"/>
                <w:color w:val="auto"/>
                <w:spacing w:val="9"/>
                <w:sz w:val="24"/>
                <w:szCs w:val="24"/>
                <w:highlight w:val="none"/>
              </w:rPr>
              <w:t>标人提供的餐厅及餐饮服务方案综合打分：餐厅能容纳所有人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员</w:t>
            </w:r>
            <w:r>
              <w:rPr>
                <w:rFonts w:hint="eastAsia" w:ascii="仿宋" w:hAnsi="仿宋" w:eastAsia="仿宋" w:cs="仿宋"/>
                <w:color w:val="auto"/>
                <w:spacing w:val="4"/>
                <w:sz w:val="24"/>
                <w:szCs w:val="24"/>
                <w:highlight w:val="none"/>
              </w:rPr>
              <w:t>，符合采购需求，严格控制食品、就餐场所、设备设施的卫生标准，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保</w:t>
            </w:r>
            <w:r>
              <w:rPr>
                <w:rFonts w:hint="eastAsia" w:ascii="仿宋" w:hAnsi="仿宋" w:eastAsia="仿宋" w:cs="仿宋"/>
                <w:color w:val="auto"/>
                <w:spacing w:val="9"/>
                <w:sz w:val="24"/>
                <w:szCs w:val="24"/>
                <w:highlight w:val="none"/>
              </w:rPr>
              <w:t>障就餐人员的饮食安全，菜系品种 (餐饮明细) 搭配营养均衡、科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学合理</w:t>
            </w:r>
            <w:r>
              <w:rPr>
                <w:rFonts w:hint="eastAsia" w:ascii="仿宋" w:hAnsi="仿宋" w:eastAsia="仿宋" w:cs="仿宋"/>
                <w:color w:val="auto"/>
                <w:spacing w:val="3"/>
                <w:sz w:val="24"/>
                <w:szCs w:val="24"/>
                <w:highlight w:val="none"/>
              </w:rPr>
              <w:t>的</w:t>
            </w:r>
            <w:r>
              <w:rPr>
                <w:rFonts w:hint="eastAsia" w:ascii="仿宋" w:hAnsi="仿宋" w:eastAsia="仿宋" w:cs="仿宋"/>
                <w:color w:val="auto"/>
                <w:spacing w:val="2"/>
                <w:sz w:val="24"/>
                <w:szCs w:val="24"/>
                <w:highlight w:val="none"/>
              </w:rPr>
              <w:t>得 4-5 分；饮食搭配不合理，卫生标准欠缺的每项</w:t>
            </w:r>
            <w:r>
              <w:rPr>
                <w:rFonts w:hint="eastAsia" w:ascii="仿宋" w:hAnsi="仿宋" w:eastAsia="仿宋" w:cs="仿宋"/>
                <w:color w:val="auto"/>
                <w:spacing w:val="2"/>
                <w:sz w:val="24"/>
                <w:szCs w:val="24"/>
                <w:highlight w:val="none"/>
                <w:lang w:eastAsia="zh-CN"/>
              </w:rPr>
              <w:t>扣</w:t>
            </w:r>
            <w:r>
              <w:rPr>
                <w:rFonts w:hint="eastAsia" w:ascii="仿宋" w:hAnsi="仿宋" w:eastAsia="仿宋" w:cs="仿宋"/>
                <w:color w:val="auto"/>
                <w:spacing w:val="2"/>
                <w:sz w:val="24"/>
                <w:szCs w:val="24"/>
                <w:highlight w:val="none"/>
              </w:rPr>
              <w:t xml:space="preserve"> 0.5-1</w:t>
            </w:r>
            <w:r>
              <w:rPr>
                <w:rFonts w:hint="eastAsia" w:ascii="仿宋" w:hAnsi="仿宋" w:eastAsia="仿宋" w:cs="仿宋"/>
                <w:color w:val="auto"/>
                <w:spacing w:val="-9"/>
                <w:sz w:val="24"/>
                <w:szCs w:val="24"/>
                <w:highlight w:val="none"/>
              </w:rPr>
              <w:t>分</w:t>
            </w:r>
            <w:r>
              <w:rPr>
                <w:rFonts w:hint="eastAsia" w:ascii="仿宋" w:hAnsi="仿宋" w:eastAsia="仿宋" w:cs="仿宋"/>
                <w:color w:val="auto"/>
                <w:spacing w:val="-5"/>
                <w:sz w:val="24"/>
                <w:szCs w:val="24"/>
                <w:highlight w:val="none"/>
              </w:rPr>
              <w:t>，扣完为止。(0-5 分)</w:t>
            </w:r>
          </w:p>
        </w:tc>
        <w:tc>
          <w:tcPr>
            <w:tcW w:w="844" w:type="dxa"/>
            <w:noWrap w:val="0"/>
            <w:vAlign w:val="top"/>
          </w:tcPr>
          <w:p w14:paraId="14EC994B">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1DD56260">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60B7013D">
            <w:pPr>
              <w:keepNext w:val="0"/>
              <w:keepLines w:val="0"/>
              <w:pageBreakBefore w:val="0"/>
              <w:widowControl w:val="0"/>
              <w:kinsoku/>
              <w:wordWrap/>
              <w:overflowPunct/>
              <w:topLinePunct/>
              <w:autoSpaceDE/>
              <w:autoSpaceDN/>
              <w:bidi w:val="0"/>
              <w:adjustRightInd/>
              <w:snapToGrid/>
              <w:spacing w:before="74" w:line="240" w:lineRule="auto"/>
              <w:ind w:left="222" w:leftChars="0"/>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5 分</w:t>
            </w:r>
          </w:p>
        </w:tc>
      </w:tr>
      <w:tr w14:paraId="16E25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31E13AF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后勤保障</w:t>
            </w:r>
          </w:p>
        </w:tc>
        <w:tc>
          <w:tcPr>
            <w:tcW w:w="7305" w:type="dxa"/>
            <w:noWrap w:val="0"/>
            <w:vAlign w:val="top"/>
          </w:tcPr>
          <w:p w14:paraId="072E913C">
            <w:pPr>
              <w:keepNext w:val="0"/>
              <w:keepLines w:val="0"/>
              <w:pageBreakBefore w:val="0"/>
              <w:widowControl w:val="0"/>
              <w:kinsoku/>
              <w:wordWrap/>
              <w:overflowPunct/>
              <w:topLinePunct/>
              <w:autoSpaceDE/>
              <w:autoSpaceDN/>
              <w:bidi w:val="0"/>
              <w:adjustRightInd/>
              <w:snapToGrid/>
              <w:spacing w:before="167" w:line="240" w:lineRule="auto"/>
              <w:ind w:left="121" w:right="104"/>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1"/>
                <w:sz w:val="24"/>
                <w:szCs w:val="24"/>
                <w:highlight w:val="none"/>
              </w:rPr>
              <w:t>竞</w:t>
            </w:r>
            <w:r>
              <w:rPr>
                <w:rFonts w:hint="eastAsia" w:ascii="仿宋" w:hAnsi="仿宋" w:eastAsia="仿宋" w:cs="仿宋"/>
                <w:color w:val="auto"/>
                <w:spacing w:val="9"/>
                <w:sz w:val="24"/>
                <w:szCs w:val="24"/>
                <w:highlight w:val="none"/>
              </w:rPr>
              <w:t>标人提供的后勤保障方案综合打分：包括但不限于车辆配备、</w:t>
            </w:r>
            <w:r>
              <w:rPr>
                <w:rFonts w:hint="eastAsia" w:ascii="仿宋" w:hAnsi="仿宋" w:eastAsia="仿宋" w:cs="仿宋"/>
                <w:color w:val="auto"/>
                <w:spacing w:val="18"/>
                <w:sz w:val="24"/>
                <w:szCs w:val="24"/>
                <w:highlight w:val="none"/>
              </w:rPr>
              <w:t>保洁</w:t>
            </w:r>
            <w:r>
              <w:rPr>
                <w:rFonts w:hint="eastAsia" w:ascii="仿宋" w:hAnsi="仿宋" w:eastAsia="仿宋" w:cs="仿宋"/>
                <w:color w:val="auto"/>
                <w:spacing w:val="11"/>
                <w:sz w:val="24"/>
                <w:szCs w:val="24"/>
                <w:highlight w:val="none"/>
              </w:rPr>
              <w:t>服</w:t>
            </w:r>
            <w:r>
              <w:rPr>
                <w:rFonts w:hint="eastAsia" w:ascii="仿宋" w:hAnsi="仿宋" w:eastAsia="仿宋" w:cs="仿宋"/>
                <w:color w:val="auto"/>
                <w:spacing w:val="9"/>
                <w:sz w:val="24"/>
                <w:szCs w:val="24"/>
                <w:highlight w:val="none"/>
              </w:rPr>
              <w:t>务、安保服务、维修服务等方面；方案合理、部门职责架构清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晰、分工明确的得 4-5 分，方案有</w:t>
            </w:r>
            <w:r>
              <w:rPr>
                <w:rFonts w:hint="eastAsia" w:ascii="仿宋" w:hAnsi="仿宋" w:eastAsia="仿宋" w:cs="仿宋"/>
                <w:color w:val="auto"/>
                <w:spacing w:val="-1"/>
                <w:sz w:val="24"/>
                <w:szCs w:val="24"/>
                <w:highlight w:val="none"/>
              </w:rPr>
              <w:t>欠缺或与本项目不符的每项扣 0.5-1</w:t>
            </w:r>
            <w:r>
              <w:rPr>
                <w:rFonts w:hint="eastAsia" w:ascii="仿宋" w:hAnsi="仿宋" w:eastAsia="仿宋" w:cs="仿宋"/>
                <w:color w:val="auto"/>
                <w:spacing w:val="-9"/>
                <w:sz w:val="24"/>
                <w:szCs w:val="24"/>
                <w:highlight w:val="none"/>
              </w:rPr>
              <w:t>分</w:t>
            </w:r>
            <w:r>
              <w:rPr>
                <w:rFonts w:hint="eastAsia" w:ascii="仿宋" w:hAnsi="仿宋" w:eastAsia="仿宋" w:cs="仿宋"/>
                <w:color w:val="auto"/>
                <w:spacing w:val="-5"/>
                <w:sz w:val="24"/>
                <w:szCs w:val="24"/>
                <w:highlight w:val="none"/>
              </w:rPr>
              <w:t>，扣完为止。(0-5 分)</w:t>
            </w:r>
          </w:p>
        </w:tc>
        <w:tc>
          <w:tcPr>
            <w:tcW w:w="844" w:type="dxa"/>
            <w:noWrap w:val="0"/>
            <w:vAlign w:val="center"/>
          </w:tcPr>
          <w:p w14:paraId="23982FDD">
            <w:pPr>
              <w:keepNext w:val="0"/>
              <w:keepLines w:val="0"/>
              <w:pageBreakBefore w:val="0"/>
              <w:widowControl w:val="0"/>
              <w:kinsoku/>
              <w:wordWrap/>
              <w:overflowPunct/>
              <w:topLinePunct/>
              <w:autoSpaceDE/>
              <w:autoSpaceDN/>
              <w:bidi w:val="0"/>
              <w:adjustRightInd/>
              <w:snapToGrid/>
              <w:spacing w:before="74" w:line="240" w:lineRule="auto"/>
              <w:ind w:left="222" w:leftChars="0"/>
              <w:jc w:val="both"/>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5 分</w:t>
            </w:r>
          </w:p>
        </w:tc>
      </w:tr>
      <w:tr w14:paraId="09420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412" w:type="dxa"/>
            <w:noWrap w:val="0"/>
            <w:vAlign w:val="center"/>
          </w:tcPr>
          <w:p w14:paraId="6DC60221">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8"/>
                <w:sz w:val="24"/>
                <w:szCs w:val="24"/>
                <w:highlight w:val="none"/>
              </w:rPr>
            </w:pPr>
            <w:r>
              <w:rPr>
                <w:rFonts w:hint="eastAsia" w:ascii="仿宋" w:hAnsi="仿宋" w:eastAsia="仿宋" w:cs="仿宋"/>
                <w:b/>
                <w:bCs/>
                <w:color w:val="auto"/>
                <w:spacing w:val="7"/>
                <w:sz w:val="24"/>
                <w:szCs w:val="24"/>
                <w:highlight w:val="none"/>
              </w:rPr>
              <w:t>其他</w:t>
            </w:r>
            <w:r>
              <w:rPr>
                <w:rFonts w:hint="eastAsia" w:ascii="仿宋" w:hAnsi="仿宋" w:eastAsia="仿宋" w:cs="仿宋"/>
                <w:b/>
                <w:bCs/>
                <w:color w:val="auto"/>
                <w:spacing w:val="8"/>
                <w:sz w:val="24"/>
                <w:szCs w:val="24"/>
                <w:highlight w:val="none"/>
              </w:rPr>
              <w:t>配备</w:t>
            </w:r>
          </w:p>
          <w:p w14:paraId="6ACBB0F0">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6"/>
                <w:sz w:val="24"/>
                <w:szCs w:val="24"/>
                <w:highlight w:val="none"/>
                <w:lang w:eastAsia="zh-CN"/>
              </w:rPr>
            </w:pPr>
            <w:r>
              <w:rPr>
                <w:rFonts w:hint="eastAsia" w:ascii="仿宋" w:hAnsi="仿宋" w:eastAsia="仿宋" w:cs="仿宋"/>
                <w:b/>
                <w:bCs/>
                <w:color w:val="auto"/>
                <w:spacing w:val="7"/>
                <w:sz w:val="24"/>
                <w:szCs w:val="24"/>
                <w:highlight w:val="none"/>
                <w:lang w:eastAsia="zh-CN"/>
              </w:rPr>
              <w:t>情况</w:t>
            </w:r>
          </w:p>
        </w:tc>
        <w:tc>
          <w:tcPr>
            <w:tcW w:w="7305" w:type="dxa"/>
            <w:noWrap w:val="0"/>
            <w:vAlign w:val="top"/>
          </w:tcPr>
          <w:p w14:paraId="450A7D90">
            <w:pPr>
              <w:keepNext w:val="0"/>
              <w:keepLines w:val="0"/>
              <w:pageBreakBefore w:val="0"/>
              <w:widowControl w:val="0"/>
              <w:kinsoku/>
              <w:wordWrap/>
              <w:overflowPunct/>
              <w:topLinePunct/>
              <w:autoSpaceDE/>
              <w:autoSpaceDN/>
              <w:bidi w:val="0"/>
              <w:adjustRightInd/>
              <w:snapToGrid/>
              <w:spacing w:before="168" w:line="240" w:lineRule="auto"/>
              <w:ind w:left="121"/>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9"/>
                <w:sz w:val="24"/>
                <w:szCs w:val="24"/>
                <w:highlight w:val="none"/>
              </w:rPr>
              <w:t>根据竞标人提供的其他配备情况综合打分：教室、健身房、娱乐场所、体能恢复理疗室、会议室等。(0-2 分)</w:t>
            </w:r>
          </w:p>
        </w:tc>
        <w:tc>
          <w:tcPr>
            <w:tcW w:w="844" w:type="dxa"/>
            <w:noWrap w:val="0"/>
            <w:vAlign w:val="top"/>
          </w:tcPr>
          <w:p w14:paraId="0FC4ECD7">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26AE1E8B">
            <w:pPr>
              <w:keepNext w:val="0"/>
              <w:keepLines w:val="0"/>
              <w:pageBreakBefore w:val="0"/>
              <w:widowControl w:val="0"/>
              <w:kinsoku/>
              <w:wordWrap/>
              <w:overflowPunct/>
              <w:topLinePunct/>
              <w:autoSpaceDE/>
              <w:autoSpaceDN/>
              <w:bidi w:val="0"/>
              <w:adjustRightInd/>
              <w:snapToGrid/>
              <w:spacing w:before="75" w:line="240" w:lineRule="auto"/>
              <w:ind w:left="221" w:leftChars="0"/>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2</w:t>
            </w:r>
            <w:r>
              <w:rPr>
                <w:rFonts w:hint="eastAsia" w:ascii="仿宋" w:hAnsi="仿宋" w:eastAsia="仿宋" w:cs="仿宋"/>
                <w:color w:val="auto"/>
                <w:spacing w:val="-14"/>
                <w:sz w:val="24"/>
                <w:szCs w:val="24"/>
                <w:highlight w:val="none"/>
              </w:rPr>
              <w:t xml:space="preserve"> 分</w:t>
            </w:r>
          </w:p>
        </w:tc>
      </w:tr>
      <w:tr w14:paraId="1329C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6D2B1229">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7"/>
                <w:sz w:val="24"/>
                <w:szCs w:val="24"/>
                <w:highlight w:val="none"/>
              </w:rPr>
              <w:t>服务质</w:t>
            </w:r>
            <w:r>
              <w:rPr>
                <w:rFonts w:hint="eastAsia" w:ascii="仿宋" w:hAnsi="仿宋" w:eastAsia="仿宋" w:cs="仿宋"/>
                <w:b/>
                <w:bCs/>
                <w:color w:val="auto"/>
                <w:spacing w:val="6"/>
                <w:sz w:val="24"/>
                <w:szCs w:val="24"/>
                <w:highlight w:val="none"/>
              </w:rPr>
              <w:t>量</w:t>
            </w:r>
          </w:p>
          <w:p w14:paraId="3986B27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8"/>
                <w:sz w:val="24"/>
                <w:szCs w:val="24"/>
                <w:highlight w:val="none"/>
              </w:rPr>
              <w:t>保证</w:t>
            </w:r>
          </w:p>
        </w:tc>
        <w:tc>
          <w:tcPr>
            <w:tcW w:w="7305" w:type="dxa"/>
            <w:noWrap w:val="0"/>
            <w:vAlign w:val="top"/>
          </w:tcPr>
          <w:p w14:paraId="7A21298C">
            <w:pPr>
              <w:keepNext w:val="0"/>
              <w:keepLines w:val="0"/>
              <w:pageBreakBefore w:val="0"/>
              <w:widowControl w:val="0"/>
              <w:kinsoku/>
              <w:wordWrap/>
              <w:overflowPunct/>
              <w:topLinePunct/>
              <w:autoSpaceDE/>
              <w:autoSpaceDN/>
              <w:bidi w:val="0"/>
              <w:adjustRightInd/>
              <w:snapToGrid/>
              <w:spacing w:before="167" w:line="240" w:lineRule="auto"/>
              <w:ind w:left="121" w:right="102"/>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8"/>
                <w:sz w:val="24"/>
                <w:szCs w:val="24"/>
                <w:highlight w:val="none"/>
              </w:rPr>
              <w:t>根据竞标人提供的针对本项目情况采取质量控制方法及措施的有效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性、</w:t>
            </w:r>
            <w:r>
              <w:rPr>
                <w:rFonts w:hint="eastAsia" w:ascii="仿宋" w:hAnsi="仿宋" w:eastAsia="仿宋" w:cs="仿宋"/>
                <w:color w:val="auto"/>
                <w:spacing w:val="13"/>
                <w:sz w:val="24"/>
                <w:szCs w:val="24"/>
                <w:highlight w:val="none"/>
              </w:rPr>
              <w:t>合</w:t>
            </w:r>
            <w:r>
              <w:rPr>
                <w:rFonts w:hint="eastAsia" w:ascii="仿宋" w:hAnsi="仿宋" w:eastAsia="仿宋" w:cs="仿宋"/>
                <w:color w:val="auto"/>
                <w:spacing w:val="9"/>
                <w:sz w:val="24"/>
                <w:szCs w:val="24"/>
                <w:highlight w:val="none"/>
              </w:rPr>
              <w:t>理性、科学性进行综合打分。方案安排主次分明、措施全面的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得 4-5 分；方案和措施结</w:t>
            </w:r>
            <w:r>
              <w:rPr>
                <w:rFonts w:hint="eastAsia" w:ascii="仿宋" w:hAnsi="仿宋" w:eastAsia="仿宋" w:cs="仿宋"/>
                <w:color w:val="auto"/>
                <w:spacing w:val="1"/>
                <w:sz w:val="24"/>
                <w:szCs w:val="24"/>
                <w:highlight w:val="none"/>
              </w:rPr>
              <w:t>合本项目的招标需求切实可行的得 2-3 分；</w:t>
            </w:r>
            <w:r>
              <w:rPr>
                <w:rFonts w:hint="eastAsia" w:ascii="仿宋" w:hAnsi="仿宋" w:eastAsia="仿宋" w:cs="仿宋"/>
                <w:color w:val="auto"/>
                <w:spacing w:val="-1"/>
                <w:sz w:val="24"/>
                <w:szCs w:val="24"/>
                <w:highlight w:val="none"/>
              </w:rPr>
              <w:t>方案和措施存在明显的漏洞的得 0-1 分，不</w:t>
            </w:r>
            <w:r>
              <w:rPr>
                <w:rFonts w:hint="eastAsia" w:ascii="仿宋" w:hAnsi="仿宋" w:eastAsia="仿宋" w:cs="仿宋"/>
                <w:color w:val="auto"/>
                <w:sz w:val="24"/>
                <w:szCs w:val="24"/>
                <w:highlight w:val="none"/>
              </w:rPr>
              <w:t>提供不得分。(0-5 分)</w:t>
            </w:r>
          </w:p>
        </w:tc>
        <w:tc>
          <w:tcPr>
            <w:tcW w:w="844" w:type="dxa"/>
            <w:noWrap w:val="0"/>
            <w:vAlign w:val="center"/>
          </w:tcPr>
          <w:p w14:paraId="20954DA2">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5 分</w:t>
            </w:r>
          </w:p>
        </w:tc>
      </w:tr>
      <w:tr w14:paraId="09AD3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11A75A65">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7"/>
                <w:sz w:val="24"/>
                <w:szCs w:val="24"/>
                <w:highlight w:val="none"/>
              </w:rPr>
              <w:t>服务</w:t>
            </w:r>
            <w:r>
              <w:rPr>
                <w:rFonts w:hint="eastAsia" w:ascii="仿宋" w:hAnsi="仿宋" w:eastAsia="仿宋" w:cs="仿宋"/>
                <w:b/>
                <w:bCs/>
                <w:color w:val="auto"/>
                <w:spacing w:val="8"/>
                <w:sz w:val="24"/>
                <w:szCs w:val="24"/>
                <w:highlight w:val="none"/>
              </w:rPr>
              <w:t>团队</w:t>
            </w:r>
          </w:p>
        </w:tc>
        <w:tc>
          <w:tcPr>
            <w:tcW w:w="7305" w:type="dxa"/>
            <w:noWrap w:val="0"/>
            <w:vAlign w:val="top"/>
          </w:tcPr>
          <w:p w14:paraId="0A1C0616">
            <w:pPr>
              <w:keepNext w:val="0"/>
              <w:keepLines w:val="0"/>
              <w:pageBreakBefore w:val="0"/>
              <w:widowControl w:val="0"/>
              <w:kinsoku/>
              <w:wordWrap/>
              <w:overflowPunct/>
              <w:topLinePunct/>
              <w:autoSpaceDE/>
              <w:autoSpaceDN/>
              <w:bidi w:val="0"/>
              <w:adjustRightInd/>
              <w:snapToGrid/>
              <w:spacing w:before="167" w:line="240" w:lineRule="auto"/>
              <w:ind w:left="121" w:right="102"/>
              <w:textAlignment w:val="auto"/>
              <w:rPr>
                <w:rFonts w:hint="eastAsia" w:ascii="仿宋" w:hAnsi="仿宋" w:eastAsia="仿宋" w:cs="仿宋"/>
                <w:color w:val="auto"/>
                <w:spacing w:val="13"/>
                <w:sz w:val="24"/>
                <w:szCs w:val="24"/>
                <w:highlight w:val="none"/>
              </w:rPr>
            </w:pPr>
            <w:r>
              <w:rPr>
                <w:rFonts w:hint="eastAsia" w:ascii="仿宋" w:hAnsi="仿宋" w:eastAsia="仿宋" w:cs="仿宋"/>
                <w:color w:val="auto"/>
                <w:spacing w:val="9"/>
                <w:sz w:val="24"/>
                <w:szCs w:val="24"/>
                <w:highlight w:val="none"/>
              </w:rPr>
              <w:t>根据竞标人提供的技术力量和人力资源安排进行综合评分 (包括人员</w:t>
            </w:r>
            <w:r>
              <w:rPr>
                <w:rFonts w:hint="eastAsia" w:ascii="仿宋" w:hAnsi="仿宋" w:eastAsia="仿宋" w:cs="仿宋"/>
                <w:color w:val="auto"/>
                <w:spacing w:val="13"/>
                <w:sz w:val="24"/>
                <w:szCs w:val="24"/>
                <w:highlight w:val="none"/>
              </w:rPr>
              <w:t>组成、岗位职责、人员分配等) 。技术力量全面，人力资源安排充足的得</w:t>
            </w:r>
            <w:r>
              <w:rPr>
                <w:rFonts w:hint="eastAsia" w:ascii="仿宋" w:hAnsi="仿宋" w:eastAsia="仿宋" w:cs="仿宋"/>
                <w:color w:val="auto"/>
                <w:spacing w:val="13"/>
                <w:sz w:val="24"/>
                <w:szCs w:val="24"/>
                <w:highlight w:val="none"/>
                <w:lang w:val="en-US" w:eastAsia="zh-CN"/>
              </w:rPr>
              <w:t>4</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3"/>
                <w:sz w:val="24"/>
                <w:szCs w:val="24"/>
                <w:highlight w:val="none"/>
                <w:lang w:val="en-US" w:eastAsia="zh-CN"/>
              </w:rPr>
              <w:t>5</w:t>
            </w:r>
            <w:r>
              <w:rPr>
                <w:rFonts w:hint="eastAsia" w:ascii="仿宋" w:hAnsi="仿宋" w:eastAsia="仿宋" w:cs="仿宋"/>
                <w:color w:val="auto"/>
                <w:spacing w:val="13"/>
                <w:sz w:val="24"/>
                <w:szCs w:val="24"/>
                <w:highlight w:val="none"/>
              </w:rPr>
              <w:t>分；技术力量</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13"/>
                <w:sz w:val="24"/>
                <w:szCs w:val="24"/>
                <w:highlight w:val="none"/>
              </w:rPr>
              <w:t>人力资源安排一般，得</w:t>
            </w:r>
            <w:r>
              <w:rPr>
                <w:rFonts w:hint="eastAsia" w:ascii="仿宋" w:hAnsi="仿宋" w:eastAsia="仿宋" w:cs="仿宋"/>
                <w:color w:val="auto"/>
                <w:spacing w:val="13"/>
                <w:sz w:val="24"/>
                <w:szCs w:val="24"/>
                <w:highlight w:val="none"/>
                <w:lang w:val="en-US" w:eastAsia="zh-CN"/>
              </w:rPr>
              <w:t>2-3</w:t>
            </w:r>
            <w:r>
              <w:rPr>
                <w:rFonts w:hint="eastAsia" w:ascii="仿宋" w:hAnsi="仿宋" w:eastAsia="仿宋" w:cs="仿宋"/>
                <w:color w:val="auto"/>
                <w:spacing w:val="13"/>
                <w:sz w:val="24"/>
                <w:szCs w:val="24"/>
                <w:highlight w:val="none"/>
              </w:rPr>
              <w:t>分</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13"/>
                <w:sz w:val="24"/>
                <w:szCs w:val="24"/>
                <w:highlight w:val="none"/>
              </w:rPr>
              <w:t>人力资源安排较差的</w:t>
            </w:r>
            <w:r>
              <w:rPr>
                <w:rFonts w:hint="eastAsia" w:ascii="仿宋" w:hAnsi="仿宋" w:eastAsia="仿宋" w:cs="仿宋"/>
                <w:color w:val="auto"/>
                <w:spacing w:val="13"/>
                <w:sz w:val="24"/>
                <w:szCs w:val="24"/>
                <w:highlight w:val="none"/>
                <w:lang w:eastAsia="zh-CN"/>
              </w:rPr>
              <w:t>得</w:t>
            </w:r>
            <w:r>
              <w:rPr>
                <w:rFonts w:hint="eastAsia" w:ascii="仿宋" w:hAnsi="仿宋" w:eastAsia="仿宋" w:cs="仿宋"/>
                <w:color w:val="auto"/>
                <w:spacing w:val="13"/>
                <w:sz w:val="24"/>
                <w:szCs w:val="24"/>
                <w:highlight w:val="none"/>
                <w:lang w:val="en-US" w:eastAsia="zh-CN"/>
              </w:rPr>
              <w:t>0</w:t>
            </w:r>
            <w:r>
              <w:rPr>
                <w:rFonts w:hint="eastAsia" w:ascii="仿宋" w:hAnsi="仿宋" w:eastAsia="仿宋" w:cs="仿宋"/>
                <w:color w:val="auto"/>
                <w:spacing w:val="13"/>
                <w:sz w:val="24"/>
                <w:szCs w:val="24"/>
                <w:highlight w:val="none"/>
              </w:rPr>
              <w:t>-1分，不提供不得分。(0-</w:t>
            </w:r>
            <w:r>
              <w:rPr>
                <w:rFonts w:hint="eastAsia" w:ascii="仿宋" w:hAnsi="仿宋" w:eastAsia="仿宋" w:cs="仿宋"/>
                <w:color w:val="auto"/>
                <w:spacing w:val="13"/>
                <w:sz w:val="24"/>
                <w:szCs w:val="24"/>
                <w:highlight w:val="none"/>
                <w:lang w:val="en-US" w:eastAsia="zh-CN"/>
              </w:rPr>
              <w:t>5</w:t>
            </w:r>
            <w:r>
              <w:rPr>
                <w:rFonts w:hint="eastAsia" w:ascii="仿宋" w:hAnsi="仿宋" w:eastAsia="仿宋" w:cs="仿宋"/>
                <w:color w:val="auto"/>
                <w:spacing w:val="13"/>
                <w:sz w:val="24"/>
                <w:szCs w:val="24"/>
                <w:highlight w:val="none"/>
              </w:rPr>
              <w:t xml:space="preserve"> 分)</w:t>
            </w:r>
          </w:p>
          <w:p w14:paraId="37BE225B">
            <w:pPr>
              <w:keepNext w:val="0"/>
              <w:keepLines w:val="0"/>
              <w:pageBreakBefore w:val="0"/>
              <w:widowControl w:val="0"/>
              <w:kinsoku/>
              <w:wordWrap/>
              <w:overflowPunct/>
              <w:topLinePunct/>
              <w:autoSpaceDE/>
              <w:autoSpaceDN/>
              <w:bidi w:val="0"/>
              <w:adjustRightInd/>
              <w:snapToGrid/>
              <w:spacing w:before="167" w:line="240" w:lineRule="auto"/>
              <w:ind w:left="121" w:right="102"/>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b/>
                <w:bCs/>
                <w:color w:val="auto"/>
                <w:spacing w:val="13"/>
                <w:sz w:val="24"/>
                <w:szCs w:val="24"/>
                <w:highlight w:val="none"/>
              </w:rPr>
              <w:t>注：提供人员配备表、相关证书及三个月中任意一个月社保证明，不提供不得分</w:t>
            </w:r>
            <w:r>
              <w:rPr>
                <w:rFonts w:hint="eastAsia" w:ascii="仿宋" w:hAnsi="仿宋" w:eastAsia="仿宋" w:cs="仿宋"/>
                <w:b/>
                <w:bCs/>
                <w:color w:val="auto"/>
                <w:spacing w:val="13"/>
                <w:sz w:val="24"/>
                <w:szCs w:val="24"/>
                <w:highlight w:val="none"/>
                <w:lang w:eastAsia="zh-CN"/>
              </w:rPr>
              <w:t>。</w:t>
            </w:r>
          </w:p>
        </w:tc>
        <w:tc>
          <w:tcPr>
            <w:tcW w:w="844" w:type="dxa"/>
            <w:noWrap w:val="0"/>
            <w:vAlign w:val="center"/>
          </w:tcPr>
          <w:p w14:paraId="1343ED44">
            <w:pPr>
              <w:keepNext w:val="0"/>
              <w:keepLines w:val="0"/>
              <w:pageBreakBefore w:val="0"/>
              <w:widowControl w:val="0"/>
              <w:kinsoku/>
              <w:wordWrap/>
              <w:overflowPunct/>
              <w:topLinePunct/>
              <w:autoSpaceDE/>
              <w:autoSpaceDN/>
              <w:bidi w:val="0"/>
              <w:adjustRightInd/>
              <w:snapToGrid/>
              <w:spacing w:before="168" w:line="240" w:lineRule="auto"/>
              <w:ind w:left="222" w:leftChars="0"/>
              <w:jc w:val="both"/>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lang w:val="en-US" w:eastAsia="zh-CN"/>
              </w:rPr>
              <w:t>5</w:t>
            </w:r>
            <w:r>
              <w:rPr>
                <w:rFonts w:hint="eastAsia" w:ascii="仿宋" w:hAnsi="仿宋" w:eastAsia="仿宋" w:cs="仿宋"/>
                <w:color w:val="auto"/>
                <w:spacing w:val="-15"/>
                <w:sz w:val="24"/>
                <w:szCs w:val="24"/>
                <w:highlight w:val="none"/>
              </w:rPr>
              <w:t>分</w:t>
            </w:r>
          </w:p>
        </w:tc>
      </w:tr>
      <w:tr w14:paraId="4A3A7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vMerge w:val="restart"/>
            <w:noWrap w:val="0"/>
            <w:vAlign w:val="center"/>
          </w:tcPr>
          <w:p w14:paraId="23BF266B">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7"/>
                <w:sz w:val="24"/>
                <w:szCs w:val="24"/>
                <w:highlight w:val="none"/>
                <w:lang w:eastAsia="zh-CN"/>
              </w:rPr>
            </w:pPr>
            <w:r>
              <w:rPr>
                <w:rFonts w:hint="eastAsia" w:ascii="仿宋" w:hAnsi="仿宋" w:eastAsia="仿宋" w:cs="仿宋"/>
                <w:b/>
                <w:bCs/>
                <w:color w:val="auto"/>
                <w:spacing w:val="7"/>
                <w:sz w:val="24"/>
                <w:szCs w:val="24"/>
                <w:highlight w:val="none"/>
                <w:lang w:eastAsia="zh-CN"/>
              </w:rPr>
              <w:t>管理制度</w:t>
            </w:r>
          </w:p>
        </w:tc>
        <w:tc>
          <w:tcPr>
            <w:tcW w:w="7305" w:type="dxa"/>
            <w:noWrap w:val="0"/>
            <w:vAlign w:val="top"/>
          </w:tcPr>
          <w:p w14:paraId="7D7BBB26">
            <w:pPr>
              <w:keepNext w:val="0"/>
              <w:keepLines w:val="0"/>
              <w:pageBreakBefore w:val="0"/>
              <w:widowControl w:val="0"/>
              <w:kinsoku/>
              <w:wordWrap/>
              <w:overflowPunct/>
              <w:topLinePunct/>
              <w:autoSpaceDE/>
              <w:autoSpaceDN/>
              <w:bidi w:val="0"/>
              <w:adjustRightInd/>
              <w:snapToGrid/>
              <w:spacing w:before="165" w:line="240" w:lineRule="auto"/>
              <w:ind w:left="120" w:right="102" w:firstLine="6"/>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14"/>
                <w:sz w:val="24"/>
                <w:szCs w:val="24"/>
                <w:highlight w:val="none"/>
              </w:rPr>
              <w:t>竞</w:t>
            </w:r>
            <w:r>
              <w:rPr>
                <w:rFonts w:hint="eastAsia" w:ascii="仿宋" w:hAnsi="仿宋" w:eastAsia="仿宋" w:cs="仿宋"/>
                <w:color w:val="auto"/>
                <w:spacing w:val="9"/>
                <w:sz w:val="24"/>
                <w:szCs w:val="24"/>
                <w:highlight w:val="none"/>
              </w:rPr>
              <w:t>标人内部规章制度(包括但不限于内部管理制度、质量监督管理制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度、</w:t>
            </w:r>
            <w:r>
              <w:rPr>
                <w:rFonts w:hint="eastAsia" w:ascii="仿宋" w:hAnsi="仿宋" w:eastAsia="仿宋" w:cs="仿宋"/>
                <w:color w:val="auto"/>
                <w:spacing w:val="8"/>
                <w:sz w:val="24"/>
                <w:szCs w:val="24"/>
                <w:highlight w:val="none"/>
              </w:rPr>
              <w:t>内</w:t>
            </w:r>
            <w:r>
              <w:rPr>
                <w:rFonts w:hint="eastAsia" w:ascii="仿宋" w:hAnsi="仿宋" w:eastAsia="仿宋" w:cs="仿宋"/>
                <w:color w:val="auto"/>
                <w:spacing w:val="5"/>
                <w:sz w:val="24"/>
                <w:szCs w:val="24"/>
                <w:highlight w:val="none"/>
              </w:rPr>
              <w:t>部岗位责任制度、管理运作制度、人员管理、考核制度等) 要</w:t>
            </w:r>
            <w:r>
              <w:rPr>
                <w:rFonts w:hint="eastAsia" w:ascii="仿宋" w:hAnsi="仿宋" w:eastAsia="仿宋" w:cs="仿宋"/>
                <w:color w:val="auto"/>
                <w:spacing w:val="18"/>
                <w:sz w:val="24"/>
                <w:szCs w:val="24"/>
                <w:highlight w:val="none"/>
              </w:rPr>
              <w:t>求符</w:t>
            </w:r>
            <w:r>
              <w:rPr>
                <w:rFonts w:hint="eastAsia" w:ascii="仿宋" w:hAnsi="仿宋" w:eastAsia="仿宋" w:cs="仿宋"/>
                <w:color w:val="auto"/>
                <w:spacing w:val="14"/>
                <w:sz w:val="24"/>
                <w:szCs w:val="24"/>
                <w:highlight w:val="none"/>
              </w:rPr>
              <w:t>合</w:t>
            </w:r>
            <w:r>
              <w:rPr>
                <w:rFonts w:hint="eastAsia" w:ascii="仿宋" w:hAnsi="仿宋" w:eastAsia="仿宋" w:cs="仿宋"/>
                <w:color w:val="auto"/>
                <w:spacing w:val="9"/>
                <w:sz w:val="24"/>
                <w:szCs w:val="24"/>
                <w:highlight w:val="none"/>
              </w:rPr>
              <w:t>规范，体现高标准、科学合理、详细完善等情况综合考虑，酌</w:t>
            </w:r>
            <w:r>
              <w:rPr>
                <w:rFonts w:hint="eastAsia" w:ascii="仿宋" w:hAnsi="仿宋" w:eastAsia="仿宋" w:cs="仿宋"/>
                <w:color w:val="auto"/>
                <w:spacing w:val="10"/>
                <w:sz w:val="24"/>
                <w:szCs w:val="24"/>
                <w:highlight w:val="none"/>
              </w:rPr>
              <w:t>情打</w:t>
            </w:r>
            <w:r>
              <w:rPr>
                <w:rFonts w:hint="eastAsia" w:ascii="仿宋" w:hAnsi="仿宋" w:eastAsia="仿宋" w:cs="仿宋"/>
                <w:color w:val="auto"/>
                <w:spacing w:val="8"/>
                <w:sz w:val="24"/>
                <w:szCs w:val="24"/>
                <w:highlight w:val="none"/>
              </w:rPr>
              <w:t>分</w:t>
            </w:r>
            <w:r>
              <w:rPr>
                <w:rFonts w:hint="eastAsia" w:ascii="仿宋" w:hAnsi="仿宋" w:eastAsia="仿宋" w:cs="仿宋"/>
                <w:color w:val="auto"/>
                <w:spacing w:val="5"/>
                <w:sz w:val="24"/>
                <w:szCs w:val="24"/>
                <w:highlight w:val="none"/>
              </w:rPr>
              <w:t xml:space="preserve">。规章制度科学、合理、具有操作性的得 </w:t>
            </w:r>
            <w:r>
              <w:rPr>
                <w:rFonts w:hint="eastAsia" w:ascii="仿宋" w:hAnsi="仿宋" w:eastAsia="仿宋" w:cs="仿宋"/>
                <w:color w:val="auto"/>
                <w:spacing w:val="5"/>
                <w:sz w:val="24"/>
                <w:szCs w:val="24"/>
                <w:highlight w:val="none"/>
                <w:lang w:val="en-US" w:eastAsia="zh-CN"/>
              </w:rPr>
              <w:t>4-5</w:t>
            </w:r>
            <w:r>
              <w:rPr>
                <w:rFonts w:hint="eastAsia" w:ascii="仿宋" w:hAnsi="仿宋" w:eastAsia="仿宋" w:cs="仿宋"/>
                <w:color w:val="auto"/>
                <w:spacing w:val="5"/>
                <w:sz w:val="24"/>
                <w:szCs w:val="24"/>
                <w:highlight w:val="none"/>
              </w:rPr>
              <w:t>分，欠缺或不合</w:t>
            </w:r>
            <w:r>
              <w:rPr>
                <w:rFonts w:hint="eastAsia" w:ascii="仿宋" w:hAnsi="仿宋" w:eastAsia="仿宋" w:cs="仿宋"/>
                <w:color w:val="auto"/>
                <w:spacing w:val="-2"/>
                <w:sz w:val="24"/>
                <w:szCs w:val="24"/>
                <w:highlight w:val="none"/>
              </w:rPr>
              <w:t>理的，每处扣1-2 分，扣</w:t>
            </w:r>
            <w:r>
              <w:rPr>
                <w:rFonts w:hint="eastAsia" w:ascii="仿宋" w:hAnsi="仿宋" w:eastAsia="仿宋" w:cs="仿宋"/>
                <w:color w:val="auto"/>
                <w:spacing w:val="-1"/>
                <w:sz w:val="24"/>
                <w:szCs w:val="24"/>
                <w:highlight w:val="none"/>
              </w:rPr>
              <w:t>完为止。不提供不得分。(0-</w:t>
            </w: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分)</w:t>
            </w:r>
          </w:p>
        </w:tc>
        <w:tc>
          <w:tcPr>
            <w:tcW w:w="844" w:type="dxa"/>
            <w:noWrap w:val="0"/>
            <w:vAlign w:val="center"/>
          </w:tcPr>
          <w:p w14:paraId="25495B8E">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3"/>
                <w:sz w:val="24"/>
                <w:szCs w:val="24"/>
                <w:highlight w:val="none"/>
                <w:lang w:val="en-US" w:eastAsia="zh-CN"/>
              </w:rPr>
              <w:t>5</w:t>
            </w:r>
            <w:r>
              <w:rPr>
                <w:rFonts w:hint="eastAsia" w:ascii="仿宋" w:hAnsi="仿宋" w:eastAsia="仿宋" w:cs="仿宋"/>
                <w:color w:val="auto"/>
                <w:spacing w:val="-13"/>
                <w:sz w:val="24"/>
                <w:szCs w:val="24"/>
                <w:highlight w:val="none"/>
              </w:rPr>
              <w:t xml:space="preserve"> 分</w:t>
            </w:r>
          </w:p>
        </w:tc>
      </w:tr>
      <w:tr w14:paraId="3D5C8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412" w:type="dxa"/>
            <w:vMerge w:val="continue"/>
            <w:noWrap w:val="0"/>
            <w:vAlign w:val="center"/>
          </w:tcPr>
          <w:p w14:paraId="60777071">
            <w:pPr>
              <w:keepNext w:val="0"/>
              <w:keepLines w:val="0"/>
              <w:pageBreakBefore w:val="0"/>
              <w:widowControl w:val="0"/>
              <w:kinsoku/>
              <w:wordWrap/>
              <w:overflowPunct/>
              <w:topLinePunct/>
              <w:autoSpaceDE/>
              <w:autoSpaceDN/>
              <w:bidi w:val="0"/>
              <w:adjustRightInd/>
              <w:snapToGrid/>
              <w:spacing w:before="75" w:line="240" w:lineRule="auto"/>
              <w:ind w:left="420" w:leftChars="0" w:right="164" w:rightChars="0" w:hanging="241" w:firstLineChars="0"/>
              <w:jc w:val="center"/>
              <w:textAlignment w:val="auto"/>
              <w:rPr>
                <w:rFonts w:hint="eastAsia" w:ascii="仿宋" w:hAnsi="仿宋" w:eastAsia="仿宋" w:cs="仿宋"/>
                <w:b/>
                <w:bCs/>
                <w:color w:val="auto"/>
                <w:spacing w:val="7"/>
                <w:sz w:val="24"/>
                <w:szCs w:val="24"/>
                <w:highlight w:val="none"/>
              </w:rPr>
            </w:pPr>
          </w:p>
        </w:tc>
        <w:tc>
          <w:tcPr>
            <w:tcW w:w="7305" w:type="dxa"/>
            <w:noWrap w:val="0"/>
            <w:vAlign w:val="top"/>
          </w:tcPr>
          <w:p w14:paraId="494B1CB4">
            <w:pPr>
              <w:keepNext w:val="0"/>
              <w:keepLines w:val="0"/>
              <w:pageBreakBefore w:val="0"/>
              <w:widowControl w:val="0"/>
              <w:kinsoku/>
              <w:wordWrap/>
              <w:overflowPunct/>
              <w:topLinePunct/>
              <w:autoSpaceDE/>
              <w:autoSpaceDN/>
              <w:bidi w:val="0"/>
              <w:adjustRightInd/>
              <w:snapToGrid/>
              <w:spacing w:before="166" w:line="240" w:lineRule="auto"/>
              <w:ind w:left="119"/>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0"/>
                <w:position w:val="16"/>
                <w:sz w:val="24"/>
                <w:szCs w:val="24"/>
                <w:highlight w:val="none"/>
              </w:rPr>
              <w:t>针对服务期间制定合理有效的训练队管理模式，有符合国家相关政策(如实名入住，不超员入住等)</w:t>
            </w:r>
            <w:r>
              <w:rPr>
                <w:rFonts w:hint="eastAsia" w:ascii="仿宋" w:hAnsi="仿宋" w:eastAsia="仿宋" w:cs="仿宋"/>
                <w:color w:val="auto"/>
                <w:spacing w:val="10"/>
                <w:position w:val="16"/>
                <w:sz w:val="24"/>
                <w:szCs w:val="24"/>
                <w:highlight w:val="none"/>
                <w:lang w:eastAsia="zh-CN"/>
              </w:rPr>
              <w:t>。</w:t>
            </w:r>
            <w:r>
              <w:rPr>
                <w:rFonts w:hint="eastAsia" w:ascii="仿宋" w:hAnsi="仿宋" w:eastAsia="仿宋" w:cs="仿宋"/>
                <w:color w:val="auto"/>
                <w:spacing w:val="10"/>
                <w:position w:val="16"/>
                <w:sz w:val="24"/>
                <w:szCs w:val="24"/>
                <w:highlight w:val="none"/>
              </w:rPr>
              <w:t>(0-</w:t>
            </w:r>
            <w:r>
              <w:rPr>
                <w:rFonts w:hint="eastAsia" w:ascii="仿宋" w:hAnsi="仿宋" w:eastAsia="仿宋" w:cs="仿宋"/>
                <w:color w:val="auto"/>
                <w:spacing w:val="10"/>
                <w:position w:val="16"/>
                <w:sz w:val="24"/>
                <w:szCs w:val="24"/>
                <w:highlight w:val="none"/>
                <w:lang w:val="en-US" w:eastAsia="zh-CN"/>
              </w:rPr>
              <w:t>3</w:t>
            </w:r>
            <w:r>
              <w:rPr>
                <w:rFonts w:hint="eastAsia" w:ascii="仿宋" w:hAnsi="仿宋" w:eastAsia="仿宋" w:cs="仿宋"/>
                <w:color w:val="auto"/>
                <w:spacing w:val="10"/>
                <w:position w:val="16"/>
                <w:sz w:val="24"/>
                <w:szCs w:val="24"/>
                <w:highlight w:val="none"/>
              </w:rPr>
              <w:t>分)</w:t>
            </w:r>
          </w:p>
        </w:tc>
        <w:tc>
          <w:tcPr>
            <w:tcW w:w="844" w:type="dxa"/>
            <w:noWrap w:val="0"/>
            <w:vAlign w:val="top"/>
          </w:tcPr>
          <w:p w14:paraId="7587457D">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73EA3D13">
            <w:pPr>
              <w:keepNext w:val="0"/>
              <w:keepLines w:val="0"/>
              <w:pageBreakBefore w:val="0"/>
              <w:widowControl w:val="0"/>
              <w:kinsoku/>
              <w:wordWrap/>
              <w:overflowPunct/>
              <w:topLinePunct/>
              <w:autoSpaceDE/>
              <w:autoSpaceDN/>
              <w:bidi w:val="0"/>
              <w:adjustRightInd/>
              <w:snapToGrid/>
              <w:spacing w:before="75" w:line="240" w:lineRule="auto"/>
              <w:ind w:left="221" w:leftChars="0"/>
              <w:textAlignment w:val="auto"/>
              <w:rPr>
                <w:rFonts w:hint="eastAsia" w:ascii="仿宋" w:hAnsi="仿宋" w:eastAsia="仿宋" w:cs="仿宋"/>
                <w:color w:val="auto"/>
                <w:spacing w:val="-13"/>
                <w:sz w:val="24"/>
                <w:szCs w:val="24"/>
                <w:highlight w:val="none"/>
              </w:rPr>
            </w:pPr>
            <w:r>
              <w:rPr>
                <w:rFonts w:hint="eastAsia" w:ascii="仿宋" w:hAnsi="仿宋" w:eastAsia="仿宋" w:cs="仿宋"/>
                <w:color w:val="auto"/>
                <w:spacing w:val="-15"/>
                <w:sz w:val="24"/>
                <w:szCs w:val="24"/>
                <w:highlight w:val="none"/>
                <w:lang w:val="en-US" w:eastAsia="zh-CN"/>
              </w:rPr>
              <w:t>3</w:t>
            </w:r>
            <w:r>
              <w:rPr>
                <w:rFonts w:hint="eastAsia" w:ascii="仿宋" w:hAnsi="仿宋" w:eastAsia="仿宋" w:cs="仿宋"/>
                <w:color w:val="auto"/>
                <w:spacing w:val="-14"/>
                <w:sz w:val="24"/>
                <w:szCs w:val="24"/>
                <w:highlight w:val="none"/>
              </w:rPr>
              <w:t>分</w:t>
            </w:r>
          </w:p>
        </w:tc>
      </w:tr>
      <w:tr w14:paraId="0335A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01" w:hRule="atLeast"/>
        </w:trPr>
        <w:tc>
          <w:tcPr>
            <w:tcW w:w="1412" w:type="dxa"/>
            <w:noWrap w:val="0"/>
            <w:vAlign w:val="center"/>
          </w:tcPr>
          <w:p w14:paraId="66B5737E">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5"/>
                <w:sz w:val="24"/>
                <w:szCs w:val="24"/>
                <w:highlight w:val="none"/>
              </w:rPr>
              <w:t>关键点</w:t>
            </w:r>
            <w:r>
              <w:rPr>
                <w:rFonts w:hint="eastAsia" w:ascii="仿宋" w:hAnsi="仿宋" w:eastAsia="仿宋" w:cs="仿宋"/>
                <w:b/>
                <w:bCs/>
                <w:color w:val="auto"/>
                <w:spacing w:val="4"/>
                <w:sz w:val="24"/>
                <w:szCs w:val="24"/>
                <w:highlight w:val="none"/>
              </w:rPr>
              <w:t>的</w:t>
            </w:r>
            <w:r>
              <w:rPr>
                <w:rFonts w:hint="eastAsia" w:ascii="仿宋" w:hAnsi="仿宋" w:eastAsia="仿宋" w:cs="仿宋"/>
                <w:b/>
                <w:bCs/>
                <w:color w:val="auto"/>
                <w:spacing w:val="7"/>
                <w:sz w:val="24"/>
                <w:szCs w:val="24"/>
                <w:highlight w:val="none"/>
              </w:rPr>
              <w:t>特殊控</w:t>
            </w:r>
            <w:r>
              <w:rPr>
                <w:rFonts w:hint="eastAsia" w:ascii="仿宋" w:hAnsi="仿宋" w:eastAsia="仿宋" w:cs="仿宋"/>
                <w:b/>
                <w:bCs/>
                <w:color w:val="auto"/>
                <w:spacing w:val="6"/>
                <w:sz w:val="24"/>
                <w:szCs w:val="24"/>
                <w:highlight w:val="none"/>
              </w:rPr>
              <w:t>制</w:t>
            </w:r>
            <w:r>
              <w:rPr>
                <w:rFonts w:hint="eastAsia" w:ascii="仿宋" w:hAnsi="仿宋" w:eastAsia="仿宋" w:cs="仿宋"/>
                <w:b/>
                <w:bCs/>
                <w:color w:val="auto"/>
                <w:spacing w:val="-1"/>
                <w:sz w:val="24"/>
                <w:szCs w:val="24"/>
                <w:highlight w:val="none"/>
              </w:rPr>
              <w:t>方案</w:t>
            </w:r>
          </w:p>
        </w:tc>
        <w:tc>
          <w:tcPr>
            <w:tcW w:w="7305" w:type="dxa"/>
            <w:noWrap w:val="0"/>
            <w:vAlign w:val="top"/>
          </w:tcPr>
          <w:p w14:paraId="18C26A77">
            <w:pPr>
              <w:keepNext w:val="0"/>
              <w:keepLines w:val="0"/>
              <w:pageBreakBefore w:val="0"/>
              <w:widowControl w:val="0"/>
              <w:kinsoku/>
              <w:wordWrap/>
              <w:overflowPunct/>
              <w:topLinePunct/>
              <w:autoSpaceDE/>
              <w:autoSpaceDN/>
              <w:bidi w:val="0"/>
              <w:adjustRightInd/>
              <w:snapToGrid/>
              <w:spacing w:before="166" w:line="240" w:lineRule="auto"/>
              <w:ind w:left="118" w:right="102" w:firstLine="2"/>
              <w:textAlignment w:val="auto"/>
              <w:rPr>
                <w:rFonts w:hint="eastAsia" w:ascii="仿宋" w:hAnsi="仿宋" w:eastAsia="仿宋" w:cs="仿宋"/>
                <w:color w:val="auto"/>
                <w:spacing w:val="8"/>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1"/>
                <w:sz w:val="24"/>
                <w:szCs w:val="24"/>
                <w:highlight w:val="none"/>
              </w:rPr>
              <w:t>竞</w:t>
            </w:r>
            <w:r>
              <w:rPr>
                <w:rFonts w:hint="eastAsia" w:ascii="仿宋" w:hAnsi="仿宋" w:eastAsia="仿宋" w:cs="仿宋"/>
                <w:color w:val="auto"/>
                <w:spacing w:val="9"/>
                <w:sz w:val="24"/>
                <w:szCs w:val="24"/>
                <w:highlight w:val="none"/>
              </w:rPr>
              <w:t>标人提供的针对本项目特点及难点分析，并提出切实可行的特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殊控制措施的科学性、有效性、可行性、合理性综合评分。提出的</w:t>
            </w:r>
            <w:r>
              <w:rPr>
                <w:rFonts w:hint="eastAsia" w:ascii="仿宋" w:hAnsi="仿宋" w:eastAsia="仿宋" w:cs="仿宋"/>
                <w:color w:val="auto"/>
                <w:spacing w:val="5"/>
                <w:sz w:val="24"/>
                <w:szCs w:val="24"/>
                <w:highlight w:val="none"/>
              </w:rPr>
              <w:t>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术难点分析到位、详细，解决方案切实可行</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内容完整且贴近于本</w:t>
            </w:r>
            <w:r>
              <w:rPr>
                <w:rFonts w:hint="eastAsia" w:ascii="仿宋" w:hAnsi="仿宋" w:eastAsia="仿宋" w:cs="仿宋"/>
                <w:color w:val="auto"/>
                <w:sz w:val="24"/>
                <w:szCs w:val="24"/>
                <w:highlight w:val="none"/>
              </w:rPr>
              <w:t xml:space="preserve">项 </w:t>
            </w:r>
            <w:r>
              <w:rPr>
                <w:rFonts w:hint="eastAsia" w:ascii="仿宋" w:hAnsi="仿宋" w:eastAsia="仿宋" w:cs="仿宋"/>
                <w:color w:val="auto"/>
                <w:spacing w:val="2"/>
                <w:sz w:val="24"/>
                <w:szCs w:val="24"/>
                <w:highlight w:val="none"/>
              </w:rPr>
              <w:t>目的得 2-3 分，提出难点但解决方案无法满足要求的</w:t>
            </w:r>
            <w:r>
              <w:rPr>
                <w:rFonts w:hint="eastAsia" w:ascii="仿宋" w:hAnsi="仿宋" w:eastAsia="仿宋" w:cs="仿宋"/>
                <w:color w:val="auto"/>
                <w:spacing w:val="1"/>
                <w:sz w:val="24"/>
                <w:szCs w:val="24"/>
                <w:highlight w:val="none"/>
              </w:rPr>
              <w:t>得 0.5-1分，未</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3"/>
                <w:sz w:val="24"/>
                <w:szCs w:val="24"/>
                <w:highlight w:val="none"/>
              </w:rPr>
              <w:t>出</w:t>
            </w:r>
            <w:r>
              <w:rPr>
                <w:rFonts w:hint="eastAsia" w:ascii="仿宋" w:hAnsi="仿宋" w:eastAsia="仿宋" w:cs="仿宋"/>
                <w:color w:val="auto"/>
                <w:spacing w:val="-2"/>
                <w:sz w:val="24"/>
                <w:szCs w:val="24"/>
                <w:highlight w:val="none"/>
              </w:rPr>
              <w:t>相应难点的不得分。(0-3分)</w:t>
            </w:r>
          </w:p>
        </w:tc>
        <w:tc>
          <w:tcPr>
            <w:tcW w:w="844" w:type="dxa"/>
            <w:noWrap w:val="0"/>
            <w:vAlign w:val="center"/>
          </w:tcPr>
          <w:p w14:paraId="2BADD75D">
            <w:pPr>
              <w:keepNext w:val="0"/>
              <w:keepLines w:val="0"/>
              <w:pageBreakBefore w:val="0"/>
              <w:widowControl w:val="0"/>
              <w:kinsoku/>
              <w:wordWrap/>
              <w:overflowPunct/>
              <w:topLinePunct/>
              <w:autoSpaceDE/>
              <w:autoSpaceDN/>
              <w:bidi w:val="0"/>
              <w:adjustRightInd/>
              <w:snapToGrid/>
              <w:spacing w:before="75" w:line="240" w:lineRule="auto"/>
              <w:ind w:left="222" w:leftChars="0"/>
              <w:jc w:val="both"/>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lang w:val="en-US" w:eastAsia="zh-CN"/>
              </w:rPr>
              <w:t>3</w:t>
            </w:r>
            <w:r>
              <w:rPr>
                <w:rFonts w:hint="eastAsia" w:ascii="仿宋" w:hAnsi="仿宋" w:eastAsia="仿宋" w:cs="仿宋"/>
                <w:color w:val="auto"/>
                <w:spacing w:val="-15"/>
                <w:sz w:val="24"/>
                <w:szCs w:val="24"/>
                <w:highlight w:val="none"/>
              </w:rPr>
              <w:t xml:space="preserve"> 分</w:t>
            </w:r>
          </w:p>
        </w:tc>
      </w:tr>
      <w:tr w14:paraId="341E6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85" w:hRule="atLeast"/>
        </w:trPr>
        <w:tc>
          <w:tcPr>
            <w:tcW w:w="1412" w:type="dxa"/>
            <w:noWrap w:val="0"/>
            <w:vAlign w:val="center"/>
          </w:tcPr>
          <w:p w14:paraId="44A92147">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8"/>
                <w:sz w:val="24"/>
                <w:szCs w:val="24"/>
                <w:highlight w:val="none"/>
              </w:rPr>
              <w:t>应</w:t>
            </w:r>
            <w:r>
              <w:rPr>
                <w:rFonts w:hint="eastAsia" w:ascii="仿宋" w:hAnsi="仿宋" w:eastAsia="仿宋" w:cs="仿宋"/>
                <w:b/>
                <w:bCs/>
                <w:color w:val="auto"/>
                <w:spacing w:val="6"/>
                <w:sz w:val="24"/>
                <w:szCs w:val="24"/>
                <w:highlight w:val="none"/>
              </w:rPr>
              <w:t>急预案</w:t>
            </w:r>
          </w:p>
        </w:tc>
        <w:tc>
          <w:tcPr>
            <w:tcW w:w="7305" w:type="dxa"/>
            <w:noWrap w:val="0"/>
            <w:vAlign w:val="top"/>
          </w:tcPr>
          <w:p w14:paraId="617B0177">
            <w:pPr>
              <w:keepNext w:val="0"/>
              <w:keepLines w:val="0"/>
              <w:pageBreakBefore w:val="0"/>
              <w:widowControl w:val="0"/>
              <w:kinsoku/>
              <w:wordWrap/>
              <w:overflowPunct/>
              <w:topLinePunct/>
              <w:autoSpaceDE/>
              <w:autoSpaceDN/>
              <w:bidi w:val="0"/>
              <w:adjustRightInd/>
              <w:snapToGrid/>
              <w:spacing w:before="168" w:line="240" w:lineRule="auto"/>
              <w:ind w:left="120" w:right="102" w:firstLine="6"/>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18"/>
                <w:sz w:val="24"/>
                <w:szCs w:val="24"/>
                <w:highlight w:val="none"/>
              </w:rPr>
              <w:t>竞</w:t>
            </w:r>
            <w:r>
              <w:rPr>
                <w:rFonts w:hint="eastAsia" w:ascii="仿宋" w:hAnsi="仿宋" w:eastAsia="仿宋" w:cs="仿宋"/>
                <w:color w:val="auto"/>
                <w:spacing w:val="17"/>
                <w:sz w:val="24"/>
                <w:szCs w:val="24"/>
                <w:highlight w:val="none"/>
              </w:rPr>
              <w:t>标</w:t>
            </w:r>
            <w:r>
              <w:rPr>
                <w:rFonts w:hint="eastAsia" w:ascii="仿宋" w:hAnsi="仿宋" w:eastAsia="仿宋" w:cs="仿宋"/>
                <w:color w:val="auto"/>
                <w:spacing w:val="9"/>
                <w:sz w:val="24"/>
                <w:szCs w:val="24"/>
                <w:highlight w:val="none"/>
              </w:rPr>
              <w:t>人在执行期间具有明确的应急预案，应对本项目可能出现的突发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状况</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9"/>
                <w:sz w:val="24"/>
                <w:szCs w:val="24"/>
                <w:highlight w:val="none"/>
              </w:rPr>
              <w:t>根据各部门协调情况，应急方案的周密程度、可靠性、专业性</w:t>
            </w:r>
            <w:r>
              <w:rPr>
                <w:rFonts w:hint="eastAsia" w:ascii="仿宋" w:hAnsi="仿宋" w:eastAsia="仿宋" w:cs="仿宋"/>
                <w:color w:val="auto"/>
                <w:spacing w:val="28"/>
                <w:sz w:val="24"/>
                <w:szCs w:val="24"/>
                <w:highlight w:val="none"/>
              </w:rPr>
              <w:t>等</w:t>
            </w:r>
            <w:r>
              <w:rPr>
                <w:rFonts w:hint="eastAsia" w:ascii="仿宋" w:hAnsi="仿宋" w:eastAsia="仿宋" w:cs="仿宋"/>
                <w:color w:val="auto"/>
                <w:spacing w:val="17"/>
                <w:sz w:val="24"/>
                <w:szCs w:val="24"/>
                <w:highlight w:val="none"/>
              </w:rPr>
              <w:t>综合打分</w:t>
            </w:r>
            <w:r>
              <w:rPr>
                <w:rFonts w:hint="eastAsia" w:ascii="仿宋" w:hAnsi="仿宋" w:eastAsia="仿宋" w:cs="仿宋"/>
                <w:color w:val="auto"/>
                <w:spacing w:val="17"/>
                <w:sz w:val="24"/>
                <w:szCs w:val="24"/>
                <w:highlight w:val="none"/>
                <w:lang w:eastAsia="zh-CN"/>
              </w:rPr>
              <w:t>，</w:t>
            </w:r>
            <w:r>
              <w:rPr>
                <w:rFonts w:hint="eastAsia" w:ascii="仿宋" w:hAnsi="仿宋" w:eastAsia="仿宋" w:cs="仿宋"/>
                <w:color w:val="auto"/>
                <w:spacing w:val="17"/>
                <w:sz w:val="24"/>
                <w:szCs w:val="24"/>
                <w:highlight w:val="none"/>
              </w:rPr>
              <w:t>应急预案有缺陷或表述与本项目需求不符的每项扣</w:t>
            </w:r>
            <w:r>
              <w:rPr>
                <w:rFonts w:hint="eastAsia" w:ascii="仿宋" w:hAnsi="仿宋" w:eastAsia="仿宋" w:cs="仿宋"/>
                <w:color w:val="auto"/>
                <w:spacing w:val="-6"/>
                <w:sz w:val="24"/>
                <w:szCs w:val="24"/>
                <w:highlight w:val="none"/>
              </w:rPr>
              <w:t>0.5-</w:t>
            </w: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3"/>
                <w:sz w:val="24"/>
                <w:szCs w:val="24"/>
                <w:highlight w:val="none"/>
              </w:rPr>
              <w:t>分，不提供不得分。(0-3分)</w:t>
            </w:r>
          </w:p>
        </w:tc>
        <w:tc>
          <w:tcPr>
            <w:tcW w:w="844" w:type="dxa"/>
            <w:noWrap w:val="0"/>
            <w:vAlign w:val="center"/>
          </w:tcPr>
          <w:p w14:paraId="617D6769">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3 分</w:t>
            </w:r>
          </w:p>
        </w:tc>
      </w:tr>
      <w:tr w14:paraId="4C3F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1412" w:type="dxa"/>
            <w:noWrap w:val="0"/>
            <w:vAlign w:val="center"/>
          </w:tcPr>
          <w:p w14:paraId="30F0BD9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8"/>
                <w:sz w:val="24"/>
                <w:szCs w:val="24"/>
                <w:highlight w:val="none"/>
              </w:rPr>
            </w:pPr>
            <w:r>
              <w:rPr>
                <w:rFonts w:hint="eastAsia" w:ascii="仿宋" w:hAnsi="仿宋" w:eastAsia="仿宋" w:cs="仿宋"/>
                <w:b/>
                <w:bCs/>
                <w:color w:val="auto"/>
                <w:spacing w:val="8"/>
                <w:sz w:val="24"/>
                <w:szCs w:val="24"/>
                <w:highlight w:val="none"/>
              </w:rPr>
              <w:t>合理化</w:t>
            </w:r>
          </w:p>
          <w:p w14:paraId="44DA3B69">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8"/>
                <w:sz w:val="24"/>
                <w:szCs w:val="24"/>
                <w:highlight w:val="none"/>
              </w:rPr>
            </w:pPr>
            <w:r>
              <w:rPr>
                <w:rFonts w:hint="eastAsia" w:ascii="仿宋" w:hAnsi="仿宋" w:eastAsia="仿宋" w:cs="仿宋"/>
                <w:b/>
                <w:bCs/>
                <w:color w:val="auto"/>
                <w:spacing w:val="8"/>
                <w:sz w:val="24"/>
                <w:szCs w:val="24"/>
                <w:highlight w:val="none"/>
              </w:rPr>
              <w:t>建议</w:t>
            </w:r>
          </w:p>
        </w:tc>
        <w:tc>
          <w:tcPr>
            <w:tcW w:w="7305" w:type="dxa"/>
            <w:noWrap w:val="0"/>
            <w:vAlign w:val="top"/>
          </w:tcPr>
          <w:p w14:paraId="2813A46E">
            <w:pPr>
              <w:keepNext w:val="0"/>
              <w:keepLines w:val="0"/>
              <w:pageBreakBefore w:val="0"/>
              <w:widowControl w:val="0"/>
              <w:kinsoku/>
              <w:wordWrap/>
              <w:overflowPunct/>
              <w:topLinePunct/>
              <w:autoSpaceDE/>
              <w:autoSpaceDN/>
              <w:bidi w:val="0"/>
              <w:adjustRightInd/>
              <w:snapToGrid/>
              <w:spacing w:before="168" w:line="240" w:lineRule="auto"/>
              <w:ind w:left="134" w:right="102" w:hanging="13"/>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18"/>
                <w:sz w:val="24"/>
                <w:szCs w:val="24"/>
                <w:highlight w:val="none"/>
              </w:rPr>
              <w:t>根据</w:t>
            </w:r>
            <w:r>
              <w:rPr>
                <w:rFonts w:hint="eastAsia" w:ascii="仿宋" w:hAnsi="仿宋" w:eastAsia="仿宋" w:cs="仿宋"/>
                <w:color w:val="auto"/>
                <w:spacing w:val="13"/>
                <w:sz w:val="24"/>
                <w:szCs w:val="24"/>
                <w:highlight w:val="none"/>
              </w:rPr>
              <w:t>本</w:t>
            </w:r>
            <w:r>
              <w:rPr>
                <w:rFonts w:hint="eastAsia" w:ascii="仿宋" w:hAnsi="仿宋" w:eastAsia="仿宋" w:cs="仿宋"/>
                <w:color w:val="auto"/>
                <w:spacing w:val="9"/>
                <w:sz w:val="24"/>
                <w:szCs w:val="24"/>
                <w:highlight w:val="none"/>
              </w:rPr>
              <w:t>项目具体需求、提出的合理化建议较为科学、合理、落地可行</w:t>
            </w:r>
            <w:r>
              <w:rPr>
                <w:rFonts w:hint="eastAsia" w:ascii="仿宋" w:hAnsi="仿宋" w:eastAsia="仿宋" w:cs="仿宋"/>
                <w:color w:val="auto"/>
                <w:spacing w:val="2"/>
                <w:sz w:val="24"/>
                <w:szCs w:val="24"/>
                <w:highlight w:val="none"/>
              </w:rPr>
              <w:t>的得 2-3 分；合理化建</w:t>
            </w:r>
            <w:r>
              <w:rPr>
                <w:rFonts w:hint="eastAsia" w:ascii="仿宋" w:hAnsi="仿宋" w:eastAsia="仿宋" w:cs="仿宋"/>
                <w:color w:val="auto"/>
                <w:spacing w:val="1"/>
                <w:sz w:val="24"/>
                <w:szCs w:val="24"/>
                <w:highlight w:val="none"/>
              </w:rPr>
              <w:t>议基本符合采购人需求的得 0-1 分；合理化建</w:t>
            </w:r>
            <w:r>
              <w:rPr>
                <w:rFonts w:hint="eastAsia" w:ascii="仿宋" w:hAnsi="仿宋" w:eastAsia="仿宋" w:cs="仿宋"/>
                <w:color w:val="auto"/>
                <w:spacing w:val="-2"/>
                <w:sz w:val="24"/>
                <w:szCs w:val="24"/>
                <w:highlight w:val="none"/>
              </w:rPr>
              <w:t>议存在明显缺陷的不得</w:t>
            </w:r>
            <w:r>
              <w:rPr>
                <w:rFonts w:hint="eastAsia" w:ascii="仿宋" w:hAnsi="仿宋" w:eastAsia="仿宋" w:cs="仿宋"/>
                <w:color w:val="auto"/>
                <w:spacing w:val="-1"/>
                <w:sz w:val="24"/>
                <w:szCs w:val="24"/>
                <w:highlight w:val="none"/>
              </w:rPr>
              <w:t>分。(0-3 分)</w:t>
            </w:r>
          </w:p>
        </w:tc>
        <w:tc>
          <w:tcPr>
            <w:tcW w:w="844" w:type="dxa"/>
            <w:noWrap w:val="0"/>
            <w:vAlign w:val="center"/>
          </w:tcPr>
          <w:p w14:paraId="707CB6B6">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3 分</w:t>
            </w:r>
          </w:p>
        </w:tc>
      </w:tr>
      <w:tr w14:paraId="42CD4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717" w:type="dxa"/>
            <w:gridSpan w:val="2"/>
            <w:noWrap w:val="0"/>
            <w:vAlign w:val="center"/>
          </w:tcPr>
          <w:p w14:paraId="66C6F3A3">
            <w:pPr>
              <w:keepNext w:val="0"/>
              <w:keepLines w:val="0"/>
              <w:pageBreakBefore w:val="0"/>
              <w:widowControl w:val="0"/>
              <w:kinsoku/>
              <w:wordWrap/>
              <w:overflowPunct/>
              <w:topLinePunct/>
              <w:autoSpaceDE/>
              <w:autoSpaceDN/>
              <w:bidi w:val="0"/>
              <w:adjustRightInd/>
              <w:snapToGrid/>
              <w:spacing w:before="75" w:line="240" w:lineRule="auto"/>
              <w:ind w:left="222" w:leftChars="0"/>
              <w:jc w:val="center"/>
              <w:textAlignment w:val="auto"/>
              <w:rPr>
                <w:rFonts w:hint="eastAsia" w:ascii="仿宋" w:hAnsi="仿宋" w:eastAsia="仿宋" w:cs="仿宋"/>
                <w:b/>
                <w:bCs/>
                <w:color w:val="auto"/>
                <w:spacing w:val="-15"/>
                <w:sz w:val="24"/>
                <w:szCs w:val="24"/>
                <w:highlight w:val="none"/>
                <w:lang w:eastAsia="zh-CN"/>
              </w:rPr>
            </w:pPr>
            <w:r>
              <w:rPr>
                <w:rFonts w:hint="eastAsia" w:ascii="仿宋" w:hAnsi="仿宋" w:eastAsia="仿宋" w:cs="仿宋"/>
                <w:b/>
                <w:bCs/>
                <w:color w:val="auto"/>
                <w:spacing w:val="-15"/>
                <w:sz w:val="24"/>
                <w:szCs w:val="24"/>
                <w:highlight w:val="none"/>
                <w:lang w:eastAsia="zh-CN"/>
              </w:rPr>
              <w:t>商务资信部分</w:t>
            </w:r>
          </w:p>
        </w:tc>
        <w:tc>
          <w:tcPr>
            <w:tcW w:w="844" w:type="dxa"/>
            <w:noWrap w:val="0"/>
            <w:vAlign w:val="center"/>
          </w:tcPr>
          <w:p w14:paraId="6C713CD6">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default" w:ascii="仿宋" w:hAnsi="仿宋" w:eastAsia="仿宋" w:cs="仿宋"/>
                <w:b/>
                <w:bCs/>
                <w:color w:val="auto"/>
                <w:spacing w:val="-15"/>
                <w:sz w:val="24"/>
                <w:szCs w:val="24"/>
                <w:highlight w:val="none"/>
                <w:lang w:val="en-US" w:eastAsia="zh-CN"/>
              </w:rPr>
            </w:pPr>
            <w:r>
              <w:rPr>
                <w:rFonts w:hint="eastAsia" w:ascii="仿宋" w:hAnsi="仿宋" w:eastAsia="仿宋" w:cs="仿宋"/>
                <w:b/>
                <w:bCs/>
                <w:color w:val="auto"/>
                <w:spacing w:val="-15"/>
                <w:sz w:val="24"/>
                <w:szCs w:val="24"/>
                <w:highlight w:val="none"/>
                <w:lang w:val="en-US" w:eastAsia="zh-CN"/>
              </w:rPr>
              <w:t>21分</w:t>
            </w:r>
          </w:p>
        </w:tc>
      </w:tr>
      <w:tr w14:paraId="0082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412" w:type="dxa"/>
            <w:noWrap w:val="0"/>
            <w:vAlign w:val="center"/>
          </w:tcPr>
          <w:p w14:paraId="17FC3C3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7"/>
                <w:sz w:val="24"/>
                <w:szCs w:val="24"/>
                <w:highlight w:val="none"/>
              </w:rPr>
              <w:t>企</w:t>
            </w:r>
            <w:r>
              <w:rPr>
                <w:rFonts w:hint="eastAsia" w:ascii="仿宋" w:hAnsi="仿宋" w:eastAsia="仿宋" w:cs="仿宋"/>
                <w:b/>
                <w:bCs/>
                <w:color w:val="auto"/>
                <w:spacing w:val="6"/>
                <w:sz w:val="24"/>
                <w:szCs w:val="24"/>
                <w:highlight w:val="none"/>
              </w:rPr>
              <w:t>业业绩</w:t>
            </w:r>
          </w:p>
        </w:tc>
        <w:tc>
          <w:tcPr>
            <w:tcW w:w="7305" w:type="dxa"/>
            <w:noWrap w:val="0"/>
            <w:vAlign w:val="top"/>
          </w:tcPr>
          <w:p w14:paraId="1D5CA827">
            <w:pPr>
              <w:keepNext w:val="0"/>
              <w:keepLines w:val="0"/>
              <w:pageBreakBefore w:val="0"/>
              <w:widowControl w:val="0"/>
              <w:kinsoku/>
              <w:wordWrap/>
              <w:overflowPunct/>
              <w:topLinePunct/>
              <w:autoSpaceDE/>
              <w:autoSpaceDN/>
              <w:bidi w:val="0"/>
              <w:adjustRightInd/>
              <w:snapToGrid/>
              <w:spacing w:before="162" w:line="240" w:lineRule="auto"/>
              <w:ind w:left="123" w:right="104" w:firstLine="3"/>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竞标人提</w:t>
            </w:r>
            <w:r>
              <w:rPr>
                <w:rFonts w:hint="eastAsia" w:ascii="仿宋" w:hAnsi="仿宋" w:eastAsia="仿宋" w:cs="仿宋"/>
                <w:color w:val="auto"/>
                <w:spacing w:val="-4"/>
                <w:sz w:val="24"/>
                <w:szCs w:val="24"/>
                <w:highlight w:val="none"/>
              </w:rPr>
              <w:t>供自 20</w:t>
            </w:r>
            <w:r>
              <w:rPr>
                <w:rFonts w:hint="eastAsia" w:ascii="仿宋" w:hAnsi="仿宋" w:eastAsia="仿宋" w:cs="仿宋"/>
                <w:color w:val="auto"/>
                <w:spacing w:val="-4"/>
                <w:sz w:val="24"/>
                <w:szCs w:val="24"/>
                <w:highlight w:val="none"/>
                <w:lang w:val="en-US" w:eastAsia="zh-CN"/>
              </w:rPr>
              <w:t>22</w:t>
            </w:r>
            <w:r>
              <w:rPr>
                <w:rFonts w:hint="eastAsia" w:ascii="仿宋" w:hAnsi="仿宋" w:eastAsia="仿宋" w:cs="仿宋"/>
                <w:color w:val="auto"/>
                <w:spacing w:val="-4"/>
                <w:sz w:val="24"/>
                <w:szCs w:val="24"/>
                <w:highlight w:val="none"/>
              </w:rPr>
              <w:t>年 1 月 1 日 (以合同签订时间为准) 至今承接过同</w:t>
            </w:r>
            <w:r>
              <w:rPr>
                <w:rFonts w:hint="eastAsia" w:ascii="仿宋" w:hAnsi="仿宋" w:eastAsia="仿宋" w:cs="仿宋"/>
                <w:color w:val="auto"/>
                <w:spacing w:val="-2"/>
                <w:sz w:val="24"/>
                <w:szCs w:val="24"/>
                <w:highlight w:val="none"/>
              </w:rPr>
              <w:t>类项目业绩，每提供一个得 1 分，最高得 2 分</w:t>
            </w:r>
            <w:r>
              <w:rPr>
                <w:rFonts w:hint="eastAsia" w:ascii="仿宋" w:hAnsi="仿宋" w:eastAsia="仿宋" w:cs="仿宋"/>
                <w:color w:val="auto"/>
                <w:spacing w:val="-1"/>
                <w:sz w:val="24"/>
                <w:szCs w:val="24"/>
                <w:highlight w:val="none"/>
              </w:rPr>
              <w:t>。</w:t>
            </w:r>
          </w:p>
          <w:p w14:paraId="0941B6D6">
            <w:pPr>
              <w:keepNext w:val="0"/>
              <w:keepLines w:val="0"/>
              <w:pageBreakBefore w:val="0"/>
              <w:widowControl w:val="0"/>
              <w:kinsoku/>
              <w:wordWrap/>
              <w:overflowPunct/>
              <w:topLinePunct/>
              <w:autoSpaceDE/>
              <w:autoSpaceDN/>
              <w:bidi w:val="0"/>
              <w:adjustRightInd/>
              <w:snapToGrid/>
              <w:spacing w:line="240" w:lineRule="auto"/>
              <w:ind w:left="126" w:leftChars="0"/>
              <w:textAlignment w:val="auto"/>
              <w:rPr>
                <w:rFonts w:hint="eastAsia" w:ascii="仿宋" w:hAnsi="仿宋" w:eastAsia="仿宋" w:cs="仿宋"/>
                <w:color w:val="auto"/>
                <w:spacing w:val="-2"/>
                <w:sz w:val="24"/>
                <w:szCs w:val="24"/>
                <w:highlight w:val="none"/>
              </w:rPr>
            </w:pPr>
            <w:r>
              <w:rPr>
                <w:rFonts w:hint="eastAsia" w:ascii="仿宋" w:hAnsi="仿宋" w:eastAsia="仿宋" w:cs="仿宋"/>
                <w:b/>
                <w:bCs/>
                <w:color w:val="auto"/>
                <w:spacing w:val="11"/>
                <w:sz w:val="24"/>
                <w:szCs w:val="24"/>
                <w:highlight w:val="none"/>
                <w:u w:val="single" w:color="auto"/>
              </w:rPr>
              <w:t>注：提供合同或订单和相关发票扫描件并盖章</w:t>
            </w:r>
            <w:r>
              <w:rPr>
                <w:rFonts w:hint="eastAsia" w:ascii="仿宋" w:hAnsi="仿宋" w:eastAsia="仿宋" w:cs="仿宋"/>
                <w:b/>
                <w:bCs/>
                <w:color w:val="auto"/>
                <w:spacing w:val="8"/>
                <w:sz w:val="24"/>
                <w:szCs w:val="24"/>
                <w:highlight w:val="none"/>
                <w:u w:val="single" w:color="auto"/>
              </w:rPr>
              <w:t>。</w:t>
            </w:r>
          </w:p>
        </w:tc>
        <w:tc>
          <w:tcPr>
            <w:tcW w:w="844" w:type="dxa"/>
            <w:noWrap w:val="0"/>
            <w:vAlign w:val="center"/>
          </w:tcPr>
          <w:p w14:paraId="0F746A94">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rPr>
              <w:t>2</w:t>
            </w:r>
            <w:r>
              <w:rPr>
                <w:rFonts w:hint="eastAsia" w:ascii="仿宋" w:hAnsi="仿宋" w:eastAsia="仿宋" w:cs="仿宋"/>
                <w:color w:val="auto"/>
                <w:spacing w:val="-14"/>
                <w:sz w:val="24"/>
                <w:szCs w:val="24"/>
                <w:highlight w:val="none"/>
              </w:rPr>
              <w:t xml:space="preserve"> 分</w:t>
            </w:r>
          </w:p>
        </w:tc>
      </w:tr>
      <w:tr w14:paraId="77940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412" w:type="dxa"/>
            <w:noWrap w:val="0"/>
            <w:vAlign w:val="center"/>
          </w:tcPr>
          <w:p w14:paraId="121F744D">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7"/>
                <w:sz w:val="24"/>
                <w:szCs w:val="24"/>
                <w:highlight w:val="none"/>
              </w:rPr>
              <w:t>企</w:t>
            </w:r>
            <w:r>
              <w:rPr>
                <w:rFonts w:hint="eastAsia" w:ascii="仿宋" w:hAnsi="仿宋" w:eastAsia="仿宋" w:cs="仿宋"/>
                <w:b/>
                <w:bCs/>
                <w:color w:val="auto"/>
                <w:spacing w:val="6"/>
                <w:sz w:val="24"/>
                <w:szCs w:val="24"/>
                <w:highlight w:val="none"/>
              </w:rPr>
              <w:t>业综合</w:t>
            </w:r>
          </w:p>
          <w:p w14:paraId="59492DD8">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8"/>
                <w:sz w:val="24"/>
                <w:szCs w:val="24"/>
                <w:highlight w:val="none"/>
              </w:rPr>
              <w:t>实力</w:t>
            </w:r>
          </w:p>
        </w:tc>
        <w:tc>
          <w:tcPr>
            <w:tcW w:w="7305" w:type="dxa"/>
            <w:noWrap w:val="0"/>
            <w:vAlign w:val="top"/>
          </w:tcPr>
          <w:p w14:paraId="14FF287F">
            <w:pPr>
              <w:keepNext w:val="0"/>
              <w:keepLines w:val="0"/>
              <w:pageBreakBefore w:val="0"/>
              <w:widowControl w:val="0"/>
              <w:kinsoku/>
              <w:wordWrap/>
              <w:overflowPunct/>
              <w:topLinePunct/>
              <w:autoSpaceDE/>
              <w:autoSpaceDN/>
              <w:bidi w:val="0"/>
              <w:adjustRightInd/>
              <w:snapToGrid/>
              <w:spacing w:before="163" w:line="240" w:lineRule="auto"/>
              <w:ind w:left="13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1、训练器</w:t>
            </w:r>
            <w:r>
              <w:rPr>
                <w:rFonts w:hint="eastAsia" w:ascii="仿宋" w:hAnsi="仿宋" w:eastAsia="仿宋" w:cs="仿宋"/>
                <w:color w:val="auto"/>
                <w:spacing w:val="-2"/>
                <w:sz w:val="24"/>
                <w:szCs w:val="24"/>
                <w:highlight w:val="none"/>
              </w:rPr>
              <w:t>材获得 FIG 国际体联认证的得 3 分。</w:t>
            </w:r>
          </w:p>
          <w:p w14:paraId="3F7C11B9">
            <w:pPr>
              <w:keepNext w:val="0"/>
              <w:keepLines w:val="0"/>
              <w:pageBreakBefore w:val="0"/>
              <w:widowControl w:val="0"/>
              <w:kinsoku/>
              <w:wordWrap/>
              <w:overflowPunct/>
              <w:topLinePunct/>
              <w:autoSpaceDE/>
              <w:autoSpaceDN/>
              <w:bidi w:val="0"/>
              <w:adjustRightInd/>
              <w:snapToGrid/>
              <w:spacing w:before="174" w:line="240" w:lineRule="auto"/>
              <w:ind w:left="126"/>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u w:val="single" w:color="auto"/>
              </w:rPr>
              <w:t>注：提供证书扫描件加盖公章，不提供不得分</w:t>
            </w:r>
            <w:r>
              <w:rPr>
                <w:rFonts w:hint="eastAsia" w:ascii="仿宋" w:hAnsi="仿宋" w:eastAsia="仿宋" w:cs="仿宋"/>
                <w:b/>
                <w:bCs/>
                <w:color w:val="auto"/>
                <w:spacing w:val="10"/>
                <w:sz w:val="24"/>
                <w:szCs w:val="24"/>
                <w:highlight w:val="none"/>
                <w:u w:val="single" w:color="auto"/>
              </w:rPr>
              <w:t>。</w:t>
            </w:r>
          </w:p>
          <w:p w14:paraId="1A3B1EB3">
            <w:pPr>
              <w:keepNext w:val="0"/>
              <w:keepLines w:val="0"/>
              <w:pageBreakBefore w:val="0"/>
              <w:widowControl w:val="0"/>
              <w:kinsoku/>
              <w:wordWrap/>
              <w:overflowPunct/>
              <w:topLinePunct/>
              <w:autoSpaceDE/>
              <w:autoSpaceDN/>
              <w:bidi w:val="0"/>
              <w:adjustRightInd/>
              <w:snapToGrid/>
              <w:spacing w:before="164" w:line="240" w:lineRule="auto"/>
              <w:ind w:left="120" w:right="104" w:hanging="5"/>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2、竞标</w:t>
            </w:r>
            <w:r>
              <w:rPr>
                <w:rFonts w:hint="eastAsia" w:ascii="仿宋" w:hAnsi="仿宋" w:eastAsia="仿宋" w:cs="仿宋"/>
                <w:color w:val="auto"/>
                <w:spacing w:val="5"/>
                <w:sz w:val="24"/>
                <w:szCs w:val="24"/>
                <w:highlight w:val="none"/>
              </w:rPr>
              <w:t>人提供自有车辆、租赁车辆或有长期合作车辆单位 (提供租赁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协议、合作合同) 三辆以上的得1分，每增加一辆</w:t>
            </w:r>
            <w:r>
              <w:rPr>
                <w:rFonts w:hint="eastAsia" w:ascii="仿宋" w:hAnsi="仿宋" w:eastAsia="仿宋" w:cs="仿宋"/>
                <w:color w:val="auto"/>
                <w:spacing w:val="1"/>
                <w:sz w:val="24"/>
                <w:szCs w:val="24"/>
                <w:highlight w:val="none"/>
              </w:rPr>
              <w:t>车辆得1分，最高</w:t>
            </w:r>
            <w:r>
              <w:rPr>
                <w:rFonts w:hint="eastAsia" w:ascii="仿宋" w:hAnsi="仿宋" w:eastAsia="仿宋" w:cs="仿宋"/>
                <w:color w:val="auto"/>
                <w:spacing w:val="-8"/>
                <w:sz w:val="24"/>
                <w:szCs w:val="24"/>
                <w:highlight w:val="none"/>
              </w:rPr>
              <w:t xml:space="preserve">得 </w:t>
            </w:r>
            <w:r>
              <w:rPr>
                <w:rFonts w:hint="eastAsia" w:ascii="仿宋" w:hAnsi="仿宋" w:eastAsia="仿宋" w:cs="仿宋"/>
                <w:color w:val="auto"/>
                <w:spacing w:val="-8"/>
                <w:sz w:val="24"/>
                <w:szCs w:val="24"/>
                <w:highlight w:val="none"/>
                <w:lang w:val="en-US" w:eastAsia="zh-CN"/>
              </w:rPr>
              <w:t>5</w:t>
            </w:r>
            <w:r>
              <w:rPr>
                <w:rFonts w:hint="eastAsia" w:ascii="仿宋" w:hAnsi="仿宋" w:eastAsia="仿宋" w:cs="仿宋"/>
                <w:color w:val="auto"/>
                <w:spacing w:val="-4"/>
                <w:sz w:val="24"/>
                <w:szCs w:val="24"/>
                <w:highlight w:val="none"/>
              </w:rPr>
              <w:t>分 (车辆须19 座以上客车) 。</w:t>
            </w:r>
          </w:p>
          <w:p w14:paraId="0C0245DB">
            <w:pPr>
              <w:keepNext w:val="0"/>
              <w:keepLines w:val="0"/>
              <w:pageBreakBefore w:val="0"/>
              <w:widowControl w:val="0"/>
              <w:kinsoku/>
              <w:wordWrap/>
              <w:overflowPunct/>
              <w:topLinePunct/>
              <w:autoSpaceDE/>
              <w:autoSpaceDN/>
              <w:bidi w:val="0"/>
              <w:adjustRightInd/>
              <w:snapToGrid/>
              <w:spacing w:before="2" w:line="240" w:lineRule="auto"/>
              <w:ind w:left="121" w:right="104" w:firstLine="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8"/>
                <w:sz w:val="24"/>
                <w:szCs w:val="24"/>
                <w:highlight w:val="none"/>
                <w:u w:val="single" w:color="auto"/>
              </w:rPr>
              <w:t>注</w:t>
            </w:r>
            <w:r>
              <w:rPr>
                <w:rFonts w:hint="eastAsia" w:ascii="仿宋" w:hAnsi="仿宋" w:eastAsia="仿宋" w:cs="仿宋"/>
                <w:b/>
                <w:bCs/>
                <w:color w:val="auto"/>
                <w:spacing w:val="14"/>
                <w:sz w:val="24"/>
                <w:szCs w:val="24"/>
                <w:highlight w:val="none"/>
                <w:u w:val="single" w:color="auto"/>
              </w:rPr>
              <w:t>：</w:t>
            </w:r>
            <w:r>
              <w:rPr>
                <w:rFonts w:hint="eastAsia" w:ascii="仿宋" w:hAnsi="仿宋" w:eastAsia="仿宋" w:cs="仿宋"/>
                <w:b/>
                <w:bCs/>
                <w:color w:val="auto"/>
                <w:spacing w:val="9"/>
                <w:sz w:val="24"/>
                <w:szCs w:val="24"/>
                <w:highlight w:val="none"/>
                <w:u w:val="single" w:color="auto"/>
              </w:rPr>
              <w:t>须提供车辆登记证、行驶证及车辆强制险保单扫描件盖公章，租</w:t>
            </w:r>
            <w:r>
              <w:rPr>
                <w:rFonts w:hint="eastAsia" w:ascii="仿宋" w:hAnsi="仿宋" w:eastAsia="仿宋" w:cs="仿宋"/>
                <w:b/>
                <w:bCs/>
                <w:color w:val="auto"/>
                <w:spacing w:val="15"/>
                <w:sz w:val="24"/>
                <w:szCs w:val="24"/>
                <w:highlight w:val="none"/>
                <w:u w:val="single" w:color="auto"/>
              </w:rPr>
              <w:t>赁</w:t>
            </w:r>
            <w:r>
              <w:rPr>
                <w:rFonts w:hint="eastAsia" w:ascii="仿宋" w:hAnsi="仿宋" w:eastAsia="仿宋" w:cs="仿宋"/>
                <w:b/>
                <w:bCs/>
                <w:color w:val="auto"/>
                <w:spacing w:val="11"/>
                <w:sz w:val="24"/>
                <w:szCs w:val="24"/>
                <w:highlight w:val="none"/>
                <w:u w:val="single" w:color="auto"/>
              </w:rPr>
              <w:t>的另外提供租赁协议，合作的另提供合作合同，不提供不得分。</w:t>
            </w:r>
          </w:p>
          <w:p w14:paraId="6CEBAB16">
            <w:pPr>
              <w:keepNext w:val="0"/>
              <w:keepLines w:val="0"/>
              <w:pageBreakBefore w:val="0"/>
              <w:widowControl w:val="0"/>
              <w:kinsoku/>
              <w:wordWrap/>
              <w:overflowPunct/>
              <w:topLinePunct/>
              <w:autoSpaceDE/>
              <w:autoSpaceDN/>
              <w:bidi w:val="0"/>
              <w:adjustRightInd/>
              <w:snapToGrid/>
              <w:spacing w:before="2" w:line="240" w:lineRule="auto"/>
              <w:ind w:left="119" w:right="111" w:hanging="2"/>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3、竞标人在 20</w:t>
            </w:r>
            <w:r>
              <w:rPr>
                <w:rFonts w:hint="eastAsia" w:ascii="仿宋" w:hAnsi="仿宋" w:eastAsia="仿宋" w:cs="仿宋"/>
                <w:color w:val="auto"/>
                <w:spacing w:val="-2"/>
                <w:sz w:val="24"/>
                <w:szCs w:val="24"/>
                <w:highlight w:val="none"/>
                <w:lang w:val="en-US" w:eastAsia="zh-CN"/>
              </w:rPr>
              <w:t>22</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1"/>
                <w:sz w:val="24"/>
                <w:szCs w:val="24"/>
                <w:highlight w:val="none"/>
              </w:rPr>
              <w:t>以来，所服务食堂在服务期内获得用户</w:t>
            </w:r>
            <w:r>
              <w:rPr>
                <w:rFonts w:hint="eastAsia" w:ascii="仿宋" w:hAnsi="仿宋" w:eastAsia="仿宋" w:cs="仿宋"/>
                <w:color w:val="auto"/>
                <w:spacing w:val="-8"/>
                <w:sz w:val="24"/>
                <w:szCs w:val="24"/>
                <w:highlight w:val="none"/>
              </w:rPr>
              <w:t>好评的</w:t>
            </w:r>
            <w:r>
              <w:rPr>
                <w:rFonts w:hint="eastAsia" w:ascii="仿宋" w:hAnsi="仿宋" w:eastAsia="仿宋" w:cs="仿宋"/>
                <w:color w:val="auto"/>
                <w:spacing w:val="-8"/>
                <w:sz w:val="24"/>
                <w:szCs w:val="24"/>
                <w:highlight w:val="none"/>
                <w:lang w:eastAsia="zh-CN"/>
              </w:rPr>
              <w:t>，每一个</w:t>
            </w:r>
            <w:r>
              <w:rPr>
                <w:rFonts w:hint="eastAsia" w:ascii="仿宋" w:hAnsi="仿宋" w:eastAsia="仿宋" w:cs="仿宋"/>
                <w:color w:val="auto"/>
                <w:spacing w:val="-8"/>
                <w:sz w:val="24"/>
                <w:szCs w:val="24"/>
                <w:highlight w:val="none"/>
              </w:rPr>
              <w:t xml:space="preserve">得 </w:t>
            </w:r>
            <w:r>
              <w:rPr>
                <w:rFonts w:hint="eastAsia" w:ascii="仿宋" w:hAnsi="仿宋" w:eastAsia="仿宋" w:cs="仿宋"/>
                <w:color w:val="auto"/>
                <w:spacing w:val="-8"/>
                <w:sz w:val="24"/>
                <w:szCs w:val="24"/>
                <w:highlight w:val="none"/>
                <w:lang w:val="en-US" w:eastAsia="zh-CN"/>
              </w:rPr>
              <w:t>1</w:t>
            </w:r>
            <w:r>
              <w:rPr>
                <w:rFonts w:hint="eastAsia" w:ascii="仿宋" w:hAnsi="仿宋" w:eastAsia="仿宋" w:cs="仿宋"/>
                <w:color w:val="auto"/>
                <w:spacing w:val="-8"/>
                <w:sz w:val="24"/>
                <w:szCs w:val="24"/>
                <w:highlight w:val="none"/>
              </w:rPr>
              <w:t>分</w:t>
            </w:r>
            <w:r>
              <w:rPr>
                <w:rFonts w:hint="eastAsia" w:ascii="仿宋" w:hAnsi="仿宋" w:eastAsia="仿宋" w:cs="仿宋"/>
                <w:color w:val="auto"/>
                <w:spacing w:val="-8"/>
                <w:sz w:val="24"/>
                <w:szCs w:val="24"/>
                <w:highlight w:val="none"/>
                <w:lang w:eastAsia="zh-CN"/>
              </w:rPr>
              <w:t>，最高得</w:t>
            </w:r>
            <w:r>
              <w:rPr>
                <w:rFonts w:hint="eastAsia" w:ascii="仿宋" w:hAnsi="仿宋" w:eastAsia="仿宋" w:cs="仿宋"/>
                <w:color w:val="auto"/>
                <w:spacing w:val="-8"/>
                <w:sz w:val="24"/>
                <w:szCs w:val="24"/>
                <w:highlight w:val="none"/>
                <w:lang w:val="en-US" w:eastAsia="zh-CN"/>
              </w:rPr>
              <w:t>4分。</w:t>
            </w:r>
          </w:p>
          <w:p w14:paraId="3E3270BE">
            <w:pPr>
              <w:keepNext w:val="0"/>
              <w:keepLines w:val="0"/>
              <w:pageBreakBefore w:val="0"/>
              <w:widowControl w:val="0"/>
              <w:kinsoku/>
              <w:wordWrap/>
              <w:overflowPunct/>
              <w:topLinePunct/>
              <w:autoSpaceDE/>
              <w:autoSpaceDN/>
              <w:bidi w:val="0"/>
              <w:adjustRightInd/>
              <w:snapToGrid/>
              <w:spacing w:line="240" w:lineRule="auto"/>
              <w:ind w:left="126"/>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u w:val="single" w:color="auto"/>
              </w:rPr>
              <w:t>注：提供证明文件扫描件并加盖公章，不提供不得分</w:t>
            </w:r>
            <w:r>
              <w:rPr>
                <w:rFonts w:hint="eastAsia" w:ascii="仿宋" w:hAnsi="仿宋" w:eastAsia="仿宋" w:cs="仿宋"/>
                <w:b/>
                <w:bCs/>
                <w:color w:val="auto"/>
                <w:spacing w:val="9"/>
                <w:sz w:val="24"/>
                <w:szCs w:val="24"/>
                <w:highlight w:val="none"/>
                <w:u w:val="single" w:color="auto"/>
              </w:rPr>
              <w:t>。</w:t>
            </w:r>
          </w:p>
          <w:p w14:paraId="1E7F438C">
            <w:pPr>
              <w:keepNext w:val="0"/>
              <w:keepLines w:val="0"/>
              <w:pageBreakBefore w:val="0"/>
              <w:widowControl w:val="0"/>
              <w:kinsoku/>
              <w:wordWrap/>
              <w:overflowPunct/>
              <w:topLinePunct/>
              <w:autoSpaceDE/>
              <w:autoSpaceDN/>
              <w:bidi w:val="0"/>
              <w:adjustRightInd/>
              <w:snapToGrid/>
              <w:spacing w:before="163" w:line="240" w:lineRule="auto"/>
              <w:ind w:left="122" w:right="171" w:hanging="11"/>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4、根据竞标人提供自 2</w:t>
            </w:r>
            <w:r>
              <w:rPr>
                <w:rFonts w:hint="eastAsia" w:ascii="仿宋" w:hAnsi="仿宋" w:eastAsia="仿宋" w:cs="仿宋"/>
                <w:color w:val="auto"/>
                <w:spacing w:val="-3"/>
                <w:sz w:val="24"/>
                <w:szCs w:val="24"/>
                <w:highlight w:val="none"/>
                <w:lang w:val="en-US" w:eastAsia="zh-CN"/>
              </w:rPr>
              <w:t>022</w:t>
            </w:r>
            <w:r>
              <w:rPr>
                <w:rFonts w:hint="eastAsia" w:ascii="仿宋" w:hAnsi="仿宋" w:eastAsia="仿宋" w:cs="仿宋"/>
                <w:color w:val="auto"/>
                <w:spacing w:val="-3"/>
                <w:sz w:val="24"/>
                <w:szCs w:val="24"/>
                <w:highlight w:val="none"/>
              </w:rPr>
              <w:t xml:space="preserve"> 年</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rPr>
              <w:t>日至今接待过国家级外训的得</w:t>
            </w: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1"/>
                <w:sz w:val="24"/>
                <w:szCs w:val="24"/>
                <w:highlight w:val="none"/>
              </w:rPr>
              <w:t>分；接待</w:t>
            </w:r>
            <w:r>
              <w:rPr>
                <w:rFonts w:hint="eastAsia" w:ascii="仿宋" w:hAnsi="仿宋" w:eastAsia="仿宋" w:cs="仿宋"/>
                <w:color w:val="auto"/>
                <w:sz w:val="24"/>
                <w:szCs w:val="24"/>
                <w:highlight w:val="none"/>
              </w:rPr>
              <w:t>过省级外训的得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5BFA77A5">
            <w:pPr>
              <w:keepNext w:val="0"/>
              <w:keepLines w:val="0"/>
              <w:pageBreakBefore w:val="0"/>
              <w:widowControl w:val="0"/>
              <w:kinsoku/>
              <w:wordWrap/>
              <w:overflowPunct/>
              <w:topLinePunct/>
              <w:autoSpaceDE/>
              <w:autoSpaceDN/>
              <w:bidi w:val="0"/>
              <w:adjustRightInd/>
              <w:snapToGrid/>
              <w:spacing w:line="240" w:lineRule="auto"/>
              <w:ind w:left="126" w:leftChars="0"/>
              <w:textAlignment w:val="auto"/>
              <w:rPr>
                <w:rFonts w:hint="eastAsia" w:ascii="仿宋" w:hAnsi="仿宋" w:eastAsia="仿宋" w:cs="仿宋"/>
                <w:color w:val="auto"/>
                <w:spacing w:val="-2"/>
                <w:sz w:val="24"/>
                <w:szCs w:val="24"/>
                <w:highlight w:val="none"/>
              </w:rPr>
            </w:pPr>
            <w:r>
              <w:rPr>
                <w:rFonts w:hint="eastAsia" w:ascii="仿宋" w:hAnsi="仿宋" w:eastAsia="仿宋" w:cs="仿宋"/>
                <w:b/>
                <w:bCs/>
                <w:color w:val="auto"/>
                <w:spacing w:val="11"/>
                <w:sz w:val="24"/>
                <w:szCs w:val="24"/>
                <w:highlight w:val="none"/>
                <w:u w:val="single" w:color="auto"/>
              </w:rPr>
              <w:t>注：提供相关证明扫描件并盖章，不提供不得分</w:t>
            </w:r>
            <w:r>
              <w:rPr>
                <w:rFonts w:hint="eastAsia" w:ascii="仿宋" w:hAnsi="仿宋" w:eastAsia="仿宋" w:cs="仿宋"/>
                <w:b/>
                <w:bCs/>
                <w:color w:val="auto"/>
                <w:spacing w:val="9"/>
                <w:sz w:val="24"/>
                <w:szCs w:val="24"/>
                <w:highlight w:val="none"/>
                <w:u w:val="single" w:color="auto"/>
              </w:rPr>
              <w:t>。</w:t>
            </w:r>
          </w:p>
        </w:tc>
        <w:tc>
          <w:tcPr>
            <w:tcW w:w="844" w:type="dxa"/>
            <w:noWrap w:val="0"/>
            <w:vAlign w:val="center"/>
          </w:tcPr>
          <w:p w14:paraId="2683CDD6">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3"/>
                <w:sz w:val="24"/>
                <w:szCs w:val="24"/>
                <w:highlight w:val="none"/>
                <w:lang w:val="en-US" w:eastAsia="zh-CN"/>
              </w:rPr>
              <w:t>5</w:t>
            </w:r>
            <w:r>
              <w:rPr>
                <w:rFonts w:hint="eastAsia" w:ascii="仿宋" w:hAnsi="仿宋" w:eastAsia="仿宋" w:cs="仿宋"/>
                <w:color w:val="auto"/>
                <w:spacing w:val="-13"/>
                <w:sz w:val="24"/>
                <w:szCs w:val="24"/>
                <w:highlight w:val="none"/>
              </w:rPr>
              <w:t>分</w:t>
            </w:r>
          </w:p>
        </w:tc>
      </w:tr>
      <w:tr w14:paraId="08D5D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1412" w:type="dxa"/>
            <w:noWrap w:val="0"/>
            <w:vAlign w:val="center"/>
          </w:tcPr>
          <w:p w14:paraId="26ED395E">
            <w:pPr>
              <w:keepNext w:val="0"/>
              <w:keepLines w:val="0"/>
              <w:pageBreakBefore w:val="0"/>
              <w:widowControl w:val="0"/>
              <w:kinsoku/>
              <w:wordWrap/>
              <w:overflowPunct/>
              <w:topLinePunct/>
              <w:autoSpaceDE/>
              <w:autoSpaceDN/>
              <w:bidi w:val="0"/>
              <w:adjustRightInd/>
              <w:snapToGrid/>
              <w:spacing w:before="75" w:line="240" w:lineRule="auto"/>
              <w:jc w:val="center"/>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7"/>
                <w:sz w:val="24"/>
                <w:szCs w:val="24"/>
                <w:highlight w:val="none"/>
              </w:rPr>
              <w:t>服务</w:t>
            </w:r>
            <w:r>
              <w:rPr>
                <w:rFonts w:hint="eastAsia" w:ascii="仿宋" w:hAnsi="仿宋" w:eastAsia="仿宋" w:cs="仿宋"/>
                <w:b/>
                <w:bCs/>
                <w:color w:val="auto"/>
                <w:spacing w:val="8"/>
                <w:sz w:val="24"/>
                <w:szCs w:val="24"/>
                <w:highlight w:val="none"/>
              </w:rPr>
              <w:t>承诺</w:t>
            </w:r>
          </w:p>
        </w:tc>
        <w:tc>
          <w:tcPr>
            <w:tcW w:w="7305" w:type="dxa"/>
            <w:noWrap w:val="0"/>
            <w:vAlign w:val="top"/>
          </w:tcPr>
          <w:p w14:paraId="1C7BDDC3">
            <w:pPr>
              <w:keepNext w:val="0"/>
              <w:keepLines w:val="0"/>
              <w:pageBreakBefore w:val="0"/>
              <w:widowControl w:val="0"/>
              <w:kinsoku/>
              <w:wordWrap/>
              <w:overflowPunct/>
              <w:topLinePunct/>
              <w:autoSpaceDE/>
              <w:autoSpaceDN/>
              <w:bidi w:val="0"/>
              <w:adjustRightInd/>
              <w:snapToGrid/>
              <w:spacing w:before="166" w:line="240" w:lineRule="auto"/>
              <w:ind w:left="128" w:right="21" w:hanging="6"/>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18"/>
                <w:sz w:val="24"/>
                <w:szCs w:val="24"/>
                <w:highlight w:val="none"/>
              </w:rPr>
              <w:t>其</w:t>
            </w:r>
            <w:r>
              <w:rPr>
                <w:rFonts w:hint="eastAsia" w:ascii="仿宋" w:hAnsi="仿宋" w:eastAsia="仿宋" w:cs="仿宋"/>
                <w:color w:val="auto"/>
                <w:spacing w:val="12"/>
                <w:sz w:val="24"/>
                <w:szCs w:val="24"/>
                <w:highlight w:val="none"/>
              </w:rPr>
              <w:t>他</w:t>
            </w:r>
            <w:r>
              <w:rPr>
                <w:rFonts w:hint="eastAsia" w:ascii="仿宋" w:hAnsi="仿宋" w:eastAsia="仿宋" w:cs="仿宋"/>
                <w:color w:val="auto"/>
                <w:spacing w:val="9"/>
                <w:sz w:val="24"/>
                <w:szCs w:val="24"/>
                <w:highlight w:val="none"/>
              </w:rPr>
              <w:t>服务承诺(包括增加服务内容、提供采购文件要求外的优惠条件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等</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4"/>
                <w:sz w:val="24"/>
                <w:szCs w:val="24"/>
                <w:highlight w:val="none"/>
              </w:rPr>
              <w:t xml:space="preserve"> 评审小组根据供应商提供的优惠条件综合评分，未提供的不得分。</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0"/>
                <w:sz w:val="24"/>
                <w:szCs w:val="24"/>
                <w:highlight w:val="none"/>
              </w:rPr>
              <w:t>0-</w:t>
            </w:r>
            <w:r>
              <w:rPr>
                <w:rFonts w:hint="eastAsia" w:ascii="仿宋" w:hAnsi="仿宋" w:eastAsia="仿宋" w:cs="仿宋"/>
                <w:color w:val="auto"/>
                <w:spacing w:val="10"/>
                <w:sz w:val="24"/>
                <w:szCs w:val="24"/>
                <w:highlight w:val="none"/>
                <w:lang w:val="en-US" w:eastAsia="zh-CN"/>
              </w:rPr>
              <w:t>4</w:t>
            </w:r>
            <w:r>
              <w:rPr>
                <w:rFonts w:hint="eastAsia" w:ascii="仿宋" w:hAnsi="仿宋" w:eastAsia="仿宋" w:cs="仿宋"/>
                <w:color w:val="auto"/>
                <w:spacing w:val="10"/>
                <w:sz w:val="24"/>
                <w:szCs w:val="24"/>
                <w:highlight w:val="none"/>
              </w:rPr>
              <w:t>分)</w:t>
            </w:r>
          </w:p>
        </w:tc>
        <w:tc>
          <w:tcPr>
            <w:tcW w:w="844" w:type="dxa"/>
            <w:noWrap w:val="0"/>
            <w:vAlign w:val="top"/>
          </w:tcPr>
          <w:p w14:paraId="79EE31C5">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z w:val="24"/>
                <w:szCs w:val="24"/>
                <w:highlight w:val="none"/>
              </w:rPr>
            </w:pPr>
          </w:p>
          <w:p w14:paraId="456E1262">
            <w:pPr>
              <w:keepNext w:val="0"/>
              <w:keepLines w:val="0"/>
              <w:pageBreakBefore w:val="0"/>
              <w:widowControl w:val="0"/>
              <w:kinsoku/>
              <w:wordWrap/>
              <w:overflowPunct/>
              <w:topLinePunct/>
              <w:autoSpaceDE/>
              <w:autoSpaceDN/>
              <w:bidi w:val="0"/>
              <w:adjustRightInd/>
              <w:snapToGrid/>
              <w:spacing w:before="75" w:line="240" w:lineRule="auto"/>
              <w:ind w:left="222" w:leftChars="0"/>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5"/>
                <w:sz w:val="24"/>
                <w:szCs w:val="24"/>
                <w:highlight w:val="none"/>
                <w:lang w:val="en-US" w:eastAsia="zh-CN"/>
              </w:rPr>
              <w:t>4</w:t>
            </w:r>
            <w:r>
              <w:rPr>
                <w:rFonts w:hint="eastAsia" w:ascii="仿宋" w:hAnsi="仿宋" w:eastAsia="仿宋" w:cs="仿宋"/>
                <w:color w:val="auto"/>
                <w:spacing w:val="-15"/>
                <w:sz w:val="24"/>
                <w:szCs w:val="24"/>
                <w:highlight w:val="none"/>
              </w:rPr>
              <w:t>分</w:t>
            </w:r>
          </w:p>
        </w:tc>
      </w:tr>
      <w:tr w14:paraId="42D8D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12" w:type="dxa"/>
            <w:noWrap w:val="0"/>
            <w:vAlign w:val="center"/>
          </w:tcPr>
          <w:p w14:paraId="18887074">
            <w:pPr>
              <w:keepNext w:val="0"/>
              <w:keepLines w:val="0"/>
              <w:pageBreakBefore w:val="0"/>
              <w:widowControl w:val="0"/>
              <w:kinsoku/>
              <w:wordWrap/>
              <w:overflowPunct/>
              <w:topLinePunct/>
              <w:autoSpaceDE/>
              <w:autoSpaceDN/>
              <w:bidi w:val="0"/>
              <w:adjustRightInd/>
              <w:snapToGrid/>
              <w:spacing w:before="167" w:line="240" w:lineRule="auto"/>
              <w:jc w:val="center"/>
              <w:textAlignment w:val="auto"/>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2"/>
                <w:sz w:val="24"/>
                <w:szCs w:val="24"/>
                <w:highlight w:val="none"/>
              </w:rPr>
              <w:t>合</w:t>
            </w:r>
            <w:r>
              <w:rPr>
                <w:rFonts w:hint="eastAsia" w:ascii="仿宋" w:hAnsi="仿宋" w:eastAsia="仿宋" w:cs="仿宋"/>
                <w:b/>
                <w:bCs/>
                <w:color w:val="auto"/>
                <w:spacing w:val="-1"/>
                <w:sz w:val="24"/>
                <w:szCs w:val="24"/>
                <w:highlight w:val="none"/>
              </w:rPr>
              <w:t>计</w:t>
            </w:r>
          </w:p>
        </w:tc>
        <w:tc>
          <w:tcPr>
            <w:tcW w:w="7305" w:type="dxa"/>
            <w:noWrap w:val="0"/>
            <w:vAlign w:val="top"/>
          </w:tcPr>
          <w:p w14:paraId="7B81F2E8">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color w:val="auto"/>
                <w:spacing w:val="-2"/>
                <w:sz w:val="24"/>
                <w:szCs w:val="24"/>
                <w:highlight w:val="none"/>
              </w:rPr>
            </w:pPr>
          </w:p>
        </w:tc>
        <w:tc>
          <w:tcPr>
            <w:tcW w:w="844" w:type="dxa"/>
            <w:noWrap w:val="0"/>
            <w:vAlign w:val="top"/>
          </w:tcPr>
          <w:p w14:paraId="57FE2FF3">
            <w:pPr>
              <w:keepNext w:val="0"/>
              <w:keepLines w:val="0"/>
              <w:pageBreakBefore w:val="0"/>
              <w:widowControl w:val="0"/>
              <w:kinsoku/>
              <w:wordWrap/>
              <w:overflowPunct/>
              <w:topLinePunct/>
              <w:autoSpaceDE/>
              <w:autoSpaceDN/>
              <w:bidi w:val="0"/>
              <w:adjustRightInd/>
              <w:snapToGrid/>
              <w:spacing w:before="167" w:line="240" w:lineRule="auto"/>
              <w:ind w:left="156" w:leftChars="0"/>
              <w:textAlignment w:val="auto"/>
              <w:rPr>
                <w:rFonts w:hint="eastAsia" w:ascii="仿宋" w:hAnsi="仿宋" w:eastAsia="仿宋" w:cs="仿宋"/>
                <w:color w:val="auto"/>
                <w:spacing w:val="-15"/>
                <w:sz w:val="24"/>
                <w:szCs w:val="24"/>
                <w:highlight w:val="none"/>
              </w:rPr>
            </w:pPr>
            <w:r>
              <w:rPr>
                <w:rFonts w:hint="eastAsia" w:ascii="仿宋" w:hAnsi="仿宋" w:eastAsia="仿宋" w:cs="仿宋"/>
                <w:color w:val="auto"/>
                <w:spacing w:val="-10"/>
                <w:sz w:val="24"/>
                <w:szCs w:val="24"/>
                <w:highlight w:val="none"/>
              </w:rPr>
              <w:t>8</w:t>
            </w:r>
            <w:r>
              <w:rPr>
                <w:rFonts w:hint="eastAsia" w:ascii="仿宋" w:hAnsi="仿宋" w:eastAsia="仿宋" w:cs="仿宋"/>
                <w:color w:val="auto"/>
                <w:spacing w:val="-8"/>
                <w:sz w:val="24"/>
                <w:szCs w:val="24"/>
                <w:highlight w:val="none"/>
              </w:rPr>
              <w:t>0 分</w:t>
            </w:r>
          </w:p>
        </w:tc>
      </w:tr>
    </w:tbl>
    <w:p w14:paraId="402EDAEC">
      <w:pPr>
        <w:spacing w:line="540" w:lineRule="exact"/>
        <w:ind w:right="420" w:rightChars="200"/>
        <w:rPr>
          <w:rFonts w:ascii="仿宋" w:hAnsi="仿宋" w:eastAsia="仿宋" w:cs="仿宋"/>
          <w:sz w:val="22"/>
          <w:szCs w:val="22"/>
        </w:rPr>
      </w:pPr>
    </w:p>
    <w:sectPr>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仿宋_GB2312"/>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70A">
    <w:pPr>
      <w:pStyle w:val="14"/>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5C26C3E0">
    <w:pPr>
      <w:pStyle w:val="14"/>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586EC">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63F586EC">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4BD4093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DA31">
    <w:pPr>
      <w:pStyle w:val="14"/>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18B59014">
    <w:pPr>
      <w:pStyle w:val="14"/>
      <w:jc w:val="center"/>
      <w:rPr>
        <w:rFonts w:ascii="仿宋" w:hAnsi="仿宋" w:eastAsia="仿宋" w:cs="仿宋"/>
        <w:sz w:val="21"/>
        <w:szCs w:val="21"/>
      </w:rPr>
    </w:pPr>
  </w:p>
  <w:p w14:paraId="0465EA9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D9C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7E2A">
    <w:pPr>
      <w:pStyle w:val="14"/>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24F13">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25E24F13">
                    <w:pPr>
                      <w:pStyle w:val="14"/>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67FA0449">
    <w:pPr>
      <w:pStyle w:val="14"/>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8E03">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D2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D29A">
                          <w:pPr>
                            <w:pStyle w:val="14"/>
                            <w:rPr>
                              <w:rStyle w:val="25"/>
                            </w:rPr>
                          </w:pPr>
                          <w:r>
                            <w:fldChar w:fldCharType="begin"/>
                          </w:r>
                          <w:r>
                            <w:rPr>
                              <w:rStyle w:val="25"/>
                            </w:rPr>
                            <w:instrText xml:space="preserve">PAGE  </w:instrText>
                          </w:r>
                          <w:r>
                            <w:fldChar w:fldCharType="separate"/>
                          </w:r>
                          <w:r>
                            <w:rPr>
                              <w:rStyle w:val="25"/>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4C83D29A">
                    <w:pPr>
                      <w:pStyle w:val="14"/>
                      <w:rPr>
                        <w:rStyle w:val="25"/>
                      </w:rPr>
                    </w:pPr>
                    <w:r>
                      <w:fldChar w:fldCharType="begin"/>
                    </w:r>
                    <w:r>
                      <w:rPr>
                        <w:rStyle w:val="25"/>
                      </w:rPr>
                      <w:instrText xml:space="preserve">PAGE  </w:instrText>
                    </w:r>
                    <w:r>
                      <w:fldChar w:fldCharType="separate"/>
                    </w:r>
                    <w:r>
                      <w:rPr>
                        <w:rStyle w:val="25"/>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4972">
    <w:pPr>
      <w:pStyle w:val="16"/>
      <w:pBdr>
        <w:bottom w:val="none" w:color="auto" w:sz="0" w:space="1"/>
      </w:pBdr>
      <w:ind w:left="7770" w:hanging="7770" w:hangingChars="3700"/>
      <w:jc w:val="left"/>
      <w:rPr>
        <w:rFonts w:hint="default" w:ascii="仿宋" w:hAnsi="仿宋" w:eastAsia="仿宋" w:cs="仿宋"/>
        <w:sz w:val="21"/>
        <w:szCs w:val="21"/>
        <w:lang w:val="en-US" w:eastAsia="zh-CN"/>
      </w:rPr>
    </w:pPr>
    <w:r>
      <w:rPr>
        <w:rFonts w:hint="eastAsia" w:ascii="仿宋" w:hAnsi="仿宋" w:eastAsia="仿宋" w:cs="仿宋"/>
        <w:sz w:val="21"/>
        <w:szCs w:val="21"/>
      </w:rPr>
      <w:t xml:space="preserve"> 承办浙江省综合训练营（体操类）项目</w:t>
    </w:r>
    <w:r>
      <w:rPr>
        <w:rFonts w:hint="eastAsia" w:ascii="仿宋" w:hAnsi="仿宋" w:eastAsia="仿宋" w:cs="仿宋"/>
        <w:sz w:val="21"/>
        <w:szCs w:val="21"/>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1544">
    <w:pPr>
      <w:pStyle w:val="16"/>
      <w:pBdr>
        <w:bottom w:val="none" w:color="auto" w:sz="0" w:space="1"/>
      </w:pBdr>
    </w:pPr>
  </w:p>
  <w:p w14:paraId="2BB6B412">
    <w:pPr>
      <w:pStyle w:val="16"/>
      <w:pBdr>
        <w:bottom w:val="none" w:color="auto" w:sz="0" w:space="1"/>
      </w:pBdr>
    </w:pPr>
  </w:p>
  <w:p w14:paraId="2B8EF9F0">
    <w:pPr>
      <w:pStyle w:val="16"/>
      <w:pBdr>
        <w:bottom w:val="none" w:color="auto" w:sz="0" w:space="1"/>
      </w:pBdr>
    </w:pPr>
  </w:p>
  <w:p w14:paraId="55AD78AD">
    <w:pPr>
      <w:pStyle w:val="16"/>
      <w:pBdr>
        <w:bottom w:val="none" w:color="auto" w:sz="0" w:space="1"/>
      </w:pBdr>
      <w:ind w:firstLine="210" w:firstLine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承办浙江省综合训练营（体操类）项目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MzMDAyZjFlMGI2MTZiMGQ5MWJjODRkNjMyYTMifQ=="/>
  </w:docVars>
  <w:rsids>
    <w:rsidRoot w:val="00571EEA"/>
    <w:rsid w:val="00097F54"/>
    <w:rsid w:val="000D6527"/>
    <w:rsid w:val="0023017A"/>
    <w:rsid w:val="00571EEA"/>
    <w:rsid w:val="008375F1"/>
    <w:rsid w:val="00880919"/>
    <w:rsid w:val="008D418C"/>
    <w:rsid w:val="00A965E0"/>
    <w:rsid w:val="00B20E0B"/>
    <w:rsid w:val="00E13291"/>
    <w:rsid w:val="00E60057"/>
    <w:rsid w:val="00F470EA"/>
    <w:rsid w:val="01C4065D"/>
    <w:rsid w:val="01C56903"/>
    <w:rsid w:val="01C86427"/>
    <w:rsid w:val="021B6523"/>
    <w:rsid w:val="022B42B4"/>
    <w:rsid w:val="025F5BD9"/>
    <w:rsid w:val="02973924"/>
    <w:rsid w:val="02A1245A"/>
    <w:rsid w:val="02A42B08"/>
    <w:rsid w:val="02D8723E"/>
    <w:rsid w:val="031B4DCD"/>
    <w:rsid w:val="036D7B71"/>
    <w:rsid w:val="03B40A04"/>
    <w:rsid w:val="042B2A2D"/>
    <w:rsid w:val="04335AC3"/>
    <w:rsid w:val="048407C6"/>
    <w:rsid w:val="05005EB9"/>
    <w:rsid w:val="05253812"/>
    <w:rsid w:val="052D1615"/>
    <w:rsid w:val="05A4454E"/>
    <w:rsid w:val="060A6E17"/>
    <w:rsid w:val="060C5D26"/>
    <w:rsid w:val="061E6432"/>
    <w:rsid w:val="06820426"/>
    <w:rsid w:val="06A934A4"/>
    <w:rsid w:val="06B157B7"/>
    <w:rsid w:val="06BB3CE5"/>
    <w:rsid w:val="06E624D6"/>
    <w:rsid w:val="06E670D4"/>
    <w:rsid w:val="070B26EF"/>
    <w:rsid w:val="072478F4"/>
    <w:rsid w:val="0771579B"/>
    <w:rsid w:val="081A1EBA"/>
    <w:rsid w:val="082D0FEC"/>
    <w:rsid w:val="086F66D8"/>
    <w:rsid w:val="088F5575"/>
    <w:rsid w:val="08964B56"/>
    <w:rsid w:val="08C63771"/>
    <w:rsid w:val="08DD2784"/>
    <w:rsid w:val="08FA55C2"/>
    <w:rsid w:val="0904563C"/>
    <w:rsid w:val="093F3F82"/>
    <w:rsid w:val="09A4402B"/>
    <w:rsid w:val="09F064E7"/>
    <w:rsid w:val="0A307BEE"/>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CA3841"/>
    <w:rsid w:val="0CFC185B"/>
    <w:rsid w:val="0D166265"/>
    <w:rsid w:val="0D2C7DDD"/>
    <w:rsid w:val="0D336E17"/>
    <w:rsid w:val="0D3B2BC7"/>
    <w:rsid w:val="0D690623"/>
    <w:rsid w:val="0D95535D"/>
    <w:rsid w:val="0DA341AF"/>
    <w:rsid w:val="0DD86730"/>
    <w:rsid w:val="0DE9148B"/>
    <w:rsid w:val="0DF3026D"/>
    <w:rsid w:val="0E137E11"/>
    <w:rsid w:val="0E1E41DB"/>
    <w:rsid w:val="0E4512A2"/>
    <w:rsid w:val="0E503ABF"/>
    <w:rsid w:val="0E5728E3"/>
    <w:rsid w:val="0EEC66B8"/>
    <w:rsid w:val="0F1648C1"/>
    <w:rsid w:val="0FD50701"/>
    <w:rsid w:val="0FEC095C"/>
    <w:rsid w:val="10130D68"/>
    <w:rsid w:val="10883F53"/>
    <w:rsid w:val="10AA1950"/>
    <w:rsid w:val="10F5757C"/>
    <w:rsid w:val="1113040F"/>
    <w:rsid w:val="111749F9"/>
    <w:rsid w:val="11617E2F"/>
    <w:rsid w:val="12637679"/>
    <w:rsid w:val="126D4B79"/>
    <w:rsid w:val="12A10CC2"/>
    <w:rsid w:val="12A72D69"/>
    <w:rsid w:val="12CD0AA7"/>
    <w:rsid w:val="12E75043"/>
    <w:rsid w:val="12F26E2C"/>
    <w:rsid w:val="1335758E"/>
    <w:rsid w:val="135E3B74"/>
    <w:rsid w:val="13694627"/>
    <w:rsid w:val="14135A37"/>
    <w:rsid w:val="14282CBE"/>
    <w:rsid w:val="1430271A"/>
    <w:rsid w:val="14F45A69"/>
    <w:rsid w:val="15593193"/>
    <w:rsid w:val="156D73A9"/>
    <w:rsid w:val="15887DFB"/>
    <w:rsid w:val="15ED5270"/>
    <w:rsid w:val="16443A9D"/>
    <w:rsid w:val="16740EF4"/>
    <w:rsid w:val="16881393"/>
    <w:rsid w:val="16AFE9A2"/>
    <w:rsid w:val="16EB6642"/>
    <w:rsid w:val="1740285C"/>
    <w:rsid w:val="178F32FF"/>
    <w:rsid w:val="17EB2569"/>
    <w:rsid w:val="184D4447"/>
    <w:rsid w:val="186E7E53"/>
    <w:rsid w:val="18801768"/>
    <w:rsid w:val="18B772D5"/>
    <w:rsid w:val="1916338F"/>
    <w:rsid w:val="19317DF2"/>
    <w:rsid w:val="19514BD9"/>
    <w:rsid w:val="1990646A"/>
    <w:rsid w:val="19E35BF1"/>
    <w:rsid w:val="1ADE4866"/>
    <w:rsid w:val="1B150BDC"/>
    <w:rsid w:val="1B4F4DFB"/>
    <w:rsid w:val="1B9B2EDE"/>
    <w:rsid w:val="1BC46FAC"/>
    <w:rsid w:val="1BE877C1"/>
    <w:rsid w:val="1C095C0F"/>
    <w:rsid w:val="1C1A0C21"/>
    <w:rsid w:val="1CC7757C"/>
    <w:rsid w:val="1CCE7A03"/>
    <w:rsid w:val="1CF47781"/>
    <w:rsid w:val="1D1C5EE0"/>
    <w:rsid w:val="1DFB7C65"/>
    <w:rsid w:val="1E035D66"/>
    <w:rsid w:val="1E0C0F88"/>
    <w:rsid w:val="1E7D2CEF"/>
    <w:rsid w:val="1E9A4DD9"/>
    <w:rsid w:val="1EA45A8E"/>
    <w:rsid w:val="1EDB6AA2"/>
    <w:rsid w:val="1EF6339E"/>
    <w:rsid w:val="1EFB01D2"/>
    <w:rsid w:val="1F2418C4"/>
    <w:rsid w:val="1F505D79"/>
    <w:rsid w:val="1FDC1640"/>
    <w:rsid w:val="200A4673"/>
    <w:rsid w:val="20922CB7"/>
    <w:rsid w:val="20A53B59"/>
    <w:rsid w:val="20D606B0"/>
    <w:rsid w:val="21962364"/>
    <w:rsid w:val="21B40A41"/>
    <w:rsid w:val="21E0121D"/>
    <w:rsid w:val="224945BD"/>
    <w:rsid w:val="224A2BFB"/>
    <w:rsid w:val="225B2C40"/>
    <w:rsid w:val="2281728D"/>
    <w:rsid w:val="228A2AFC"/>
    <w:rsid w:val="231177A3"/>
    <w:rsid w:val="232D20FA"/>
    <w:rsid w:val="23314190"/>
    <w:rsid w:val="237F7C33"/>
    <w:rsid w:val="23881862"/>
    <w:rsid w:val="23D1105D"/>
    <w:rsid w:val="24935653"/>
    <w:rsid w:val="24A21A72"/>
    <w:rsid w:val="24E87D94"/>
    <w:rsid w:val="25001CFF"/>
    <w:rsid w:val="252512E3"/>
    <w:rsid w:val="25302054"/>
    <w:rsid w:val="253065A2"/>
    <w:rsid w:val="25414148"/>
    <w:rsid w:val="25A42208"/>
    <w:rsid w:val="261E180F"/>
    <w:rsid w:val="264F4255"/>
    <w:rsid w:val="268D73AC"/>
    <w:rsid w:val="26BC29C5"/>
    <w:rsid w:val="270333F6"/>
    <w:rsid w:val="27083E6F"/>
    <w:rsid w:val="270A5DC8"/>
    <w:rsid w:val="277D4859"/>
    <w:rsid w:val="279C6222"/>
    <w:rsid w:val="27F77C5B"/>
    <w:rsid w:val="2814527D"/>
    <w:rsid w:val="2830745C"/>
    <w:rsid w:val="28365677"/>
    <w:rsid w:val="283A6DE2"/>
    <w:rsid w:val="289831A1"/>
    <w:rsid w:val="28DE3252"/>
    <w:rsid w:val="28F17B25"/>
    <w:rsid w:val="291034CC"/>
    <w:rsid w:val="29112458"/>
    <w:rsid w:val="293A0E3C"/>
    <w:rsid w:val="293D309F"/>
    <w:rsid w:val="29B8498C"/>
    <w:rsid w:val="29EB5D54"/>
    <w:rsid w:val="2A2878AC"/>
    <w:rsid w:val="2A384496"/>
    <w:rsid w:val="2A492A2D"/>
    <w:rsid w:val="2A787807"/>
    <w:rsid w:val="2AC07052"/>
    <w:rsid w:val="2AD43590"/>
    <w:rsid w:val="2AE9491C"/>
    <w:rsid w:val="2B0214BD"/>
    <w:rsid w:val="2B190124"/>
    <w:rsid w:val="2BBA22F3"/>
    <w:rsid w:val="2BD8709E"/>
    <w:rsid w:val="2BEC28A4"/>
    <w:rsid w:val="2C3F2F17"/>
    <w:rsid w:val="2C580791"/>
    <w:rsid w:val="2C93417C"/>
    <w:rsid w:val="2CAA6070"/>
    <w:rsid w:val="2CBB6D5D"/>
    <w:rsid w:val="2CC444C4"/>
    <w:rsid w:val="2D122B7B"/>
    <w:rsid w:val="2D1362FE"/>
    <w:rsid w:val="2D2C2DED"/>
    <w:rsid w:val="2DB269A2"/>
    <w:rsid w:val="2DEE4968"/>
    <w:rsid w:val="2E2020E1"/>
    <w:rsid w:val="2E382DD2"/>
    <w:rsid w:val="2E7D5295"/>
    <w:rsid w:val="2E8A2E93"/>
    <w:rsid w:val="2EAB2B9C"/>
    <w:rsid w:val="2ECB2EFB"/>
    <w:rsid w:val="2EDD678B"/>
    <w:rsid w:val="2EE87A66"/>
    <w:rsid w:val="2EF02C89"/>
    <w:rsid w:val="2EF8624D"/>
    <w:rsid w:val="2EFB6551"/>
    <w:rsid w:val="2F3960B7"/>
    <w:rsid w:val="2F6A7BFA"/>
    <w:rsid w:val="2F9E6908"/>
    <w:rsid w:val="2FE14059"/>
    <w:rsid w:val="300D3D16"/>
    <w:rsid w:val="30155FAA"/>
    <w:rsid w:val="30497D75"/>
    <w:rsid w:val="304F650E"/>
    <w:rsid w:val="308253DB"/>
    <w:rsid w:val="309865EE"/>
    <w:rsid w:val="30EC3287"/>
    <w:rsid w:val="30EF4FF2"/>
    <w:rsid w:val="30F16F21"/>
    <w:rsid w:val="31300690"/>
    <w:rsid w:val="31482F68"/>
    <w:rsid w:val="3155248B"/>
    <w:rsid w:val="31552F9F"/>
    <w:rsid w:val="31C335E3"/>
    <w:rsid w:val="31CC6AA5"/>
    <w:rsid w:val="320063EB"/>
    <w:rsid w:val="32652FD9"/>
    <w:rsid w:val="32A004DC"/>
    <w:rsid w:val="33013677"/>
    <w:rsid w:val="332A4581"/>
    <w:rsid w:val="332E52E9"/>
    <w:rsid w:val="333B3FD9"/>
    <w:rsid w:val="33466BF6"/>
    <w:rsid w:val="336A1B24"/>
    <w:rsid w:val="33D62089"/>
    <w:rsid w:val="340547AC"/>
    <w:rsid w:val="348D003D"/>
    <w:rsid w:val="34951291"/>
    <w:rsid w:val="34B85698"/>
    <w:rsid w:val="34F15104"/>
    <w:rsid w:val="35ED5932"/>
    <w:rsid w:val="360867E3"/>
    <w:rsid w:val="36763ED2"/>
    <w:rsid w:val="368723BC"/>
    <w:rsid w:val="36D35A1E"/>
    <w:rsid w:val="36EE5669"/>
    <w:rsid w:val="373A43EB"/>
    <w:rsid w:val="37441298"/>
    <w:rsid w:val="37725351"/>
    <w:rsid w:val="381A2417"/>
    <w:rsid w:val="382B12CD"/>
    <w:rsid w:val="387664FA"/>
    <w:rsid w:val="38A320EF"/>
    <w:rsid w:val="38A90B3C"/>
    <w:rsid w:val="398120AD"/>
    <w:rsid w:val="39AF5EFA"/>
    <w:rsid w:val="39B036C9"/>
    <w:rsid w:val="39D30B18"/>
    <w:rsid w:val="39F64DC7"/>
    <w:rsid w:val="39F75B70"/>
    <w:rsid w:val="3A0B34EA"/>
    <w:rsid w:val="3A281557"/>
    <w:rsid w:val="3A3A3B2A"/>
    <w:rsid w:val="3A4C711F"/>
    <w:rsid w:val="3A4E08FE"/>
    <w:rsid w:val="3AD06CF6"/>
    <w:rsid w:val="3AD72312"/>
    <w:rsid w:val="3B02049A"/>
    <w:rsid w:val="3B3910A0"/>
    <w:rsid w:val="3B45726A"/>
    <w:rsid w:val="3B5953EB"/>
    <w:rsid w:val="3B646736"/>
    <w:rsid w:val="3BBC4B16"/>
    <w:rsid w:val="3BCB44F6"/>
    <w:rsid w:val="3C0A7E90"/>
    <w:rsid w:val="3C3209F8"/>
    <w:rsid w:val="3C391FF4"/>
    <w:rsid w:val="3D053ED7"/>
    <w:rsid w:val="3D357127"/>
    <w:rsid w:val="3D5D60A8"/>
    <w:rsid w:val="3D7031B1"/>
    <w:rsid w:val="3DC201B3"/>
    <w:rsid w:val="3DC924E9"/>
    <w:rsid w:val="3DD0036C"/>
    <w:rsid w:val="3DD57961"/>
    <w:rsid w:val="3DFE4168"/>
    <w:rsid w:val="3E1C2E2C"/>
    <w:rsid w:val="3E4D0846"/>
    <w:rsid w:val="3E5B462E"/>
    <w:rsid w:val="3ED25CEC"/>
    <w:rsid w:val="3F42139D"/>
    <w:rsid w:val="3F5600D8"/>
    <w:rsid w:val="3F96004E"/>
    <w:rsid w:val="3FAB5528"/>
    <w:rsid w:val="4113053B"/>
    <w:rsid w:val="413127D1"/>
    <w:rsid w:val="41485AB3"/>
    <w:rsid w:val="41547687"/>
    <w:rsid w:val="41751EF5"/>
    <w:rsid w:val="418C7DB8"/>
    <w:rsid w:val="418E0400"/>
    <w:rsid w:val="41B17D2F"/>
    <w:rsid w:val="41B24674"/>
    <w:rsid w:val="42192802"/>
    <w:rsid w:val="423A688D"/>
    <w:rsid w:val="423C5C2A"/>
    <w:rsid w:val="4243251F"/>
    <w:rsid w:val="42836796"/>
    <w:rsid w:val="42C41750"/>
    <w:rsid w:val="42D9110E"/>
    <w:rsid w:val="42F37C18"/>
    <w:rsid w:val="431959A7"/>
    <w:rsid w:val="435E5276"/>
    <w:rsid w:val="438A50CB"/>
    <w:rsid w:val="43BE32CC"/>
    <w:rsid w:val="44150A7B"/>
    <w:rsid w:val="441F23A8"/>
    <w:rsid w:val="44383774"/>
    <w:rsid w:val="44D07F90"/>
    <w:rsid w:val="44E03886"/>
    <w:rsid w:val="455D3011"/>
    <w:rsid w:val="459E05CA"/>
    <w:rsid w:val="45DC5C7F"/>
    <w:rsid w:val="462417D4"/>
    <w:rsid w:val="464B3AF8"/>
    <w:rsid w:val="464F25F8"/>
    <w:rsid w:val="46C44412"/>
    <w:rsid w:val="46D467C4"/>
    <w:rsid w:val="470775A3"/>
    <w:rsid w:val="4779309D"/>
    <w:rsid w:val="480C5D35"/>
    <w:rsid w:val="483D1C62"/>
    <w:rsid w:val="48430168"/>
    <w:rsid w:val="486B1FD7"/>
    <w:rsid w:val="48730657"/>
    <w:rsid w:val="48A00B3C"/>
    <w:rsid w:val="48C26B67"/>
    <w:rsid w:val="48DC1F20"/>
    <w:rsid w:val="49661035"/>
    <w:rsid w:val="4A1C197E"/>
    <w:rsid w:val="4A392F80"/>
    <w:rsid w:val="4A4C71A1"/>
    <w:rsid w:val="4A550FBD"/>
    <w:rsid w:val="4A8065F0"/>
    <w:rsid w:val="4A9A7C03"/>
    <w:rsid w:val="4AA778D1"/>
    <w:rsid w:val="4AA82F6B"/>
    <w:rsid w:val="4AE03433"/>
    <w:rsid w:val="4B13436B"/>
    <w:rsid w:val="4B1D60B4"/>
    <w:rsid w:val="4B313C8F"/>
    <w:rsid w:val="4B784C95"/>
    <w:rsid w:val="4BB74194"/>
    <w:rsid w:val="4BB900ED"/>
    <w:rsid w:val="4BF60E13"/>
    <w:rsid w:val="4C1244F7"/>
    <w:rsid w:val="4C6C480D"/>
    <w:rsid w:val="4CA42BC4"/>
    <w:rsid w:val="4CA85A8C"/>
    <w:rsid w:val="4CEA7917"/>
    <w:rsid w:val="4D060757"/>
    <w:rsid w:val="4D10105B"/>
    <w:rsid w:val="4D310D32"/>
    <w:rsid w:val="4D490D09"/>
    <w:rsid w:val="4D88228C"/>
    <w:rsid w:val="4DA51ED7"/>
    <w:rsid w:val="4DB73B3A"/>
    <w:rsid w:val="4DC4184D"/>
    <w:rsid w:val="4DE414E3"/>
    <w:rsid w:val="4DF3347D"/>
    <w:rsid w:val="4E094FEC"/>
    <w:rsid w:val="4E0B4E03"/>
    <w:rsid w:val="4E213FB1"/>
    <w:rsid w:val="4E526418"/>
    <w:rsid w:val="4E7801CA"/>
    <w:rsid w:val="4E96389C"/>
    <w:rsid w:val="4EB55C5D"/>
    <w:rsid w:val="4F0E0B39"/>
    <w:rsid w:val="4F1373BE"/>
    <w:rsid w:val="4F5C3E56"/>
    <w:rsid w:val="4F6E20F8"/>
    <w:rsid w:val="4FA36F0E"/>
    <w:rsid w:val="4FE83E65"/>
    <w:rsid w:val="50022603"/>
    <w:rsid w:val="50594CB7"/>
    <w:rsid w:val="50E2468A"/>
    <w:rsid w:val="512C7D0E"/>
    <w:rsid w:val="51331AED"/>
    <w:rsid w:val="51951032"/>
    <w:rsid w:val="51C838E3"/>
    <w:rsid w:val="51FC3D11"/>
    <w:rsid w:val="52103846"/>
    <w:rsid w:val="524D4E26"/>
    <w:rsid w:val="52BE0899"/>
    <w:rsid w:val="52DF5181"/>
    <w:rsid w:val="52EF3704"/>
    <w:rsid w:val="53090C02"/>
    <w:rsid w:val="532C190B"/>
    <w:rsid w:val="532F71C7"/>
    <w:rsid w:val="5336727E"/>
    <w:rsid w:val="54A03833"/>
    <w:rsid w:val="54A35CBB"/>
    <w:rsid w:val="54D32A41"/>
    <w:rsid w:val="54FB30C3"/>
    <w:rsid w:val="555B3075"/>
    <w:rsid w:val="5572041C"/>
    <w:rsid w:val="557FE80B"/>
    <w:rsid w:val="5583005B"/>
    <w:rsid w:val="55A30152"/>
    <w:rsid w:val="55B477A0"/>
    <w:rsid w:val="55C16D48"/>
    <w:rsid w:val="55F240DF"/>
    <w:rsid w:val="55F25770"/>
    <w:rsid w:val="56D007FF"/>
    <w:rsid w:val="57390153"/>
    <w:rsid w:val="57862D68"/>
    <w:rsid w:val="57BD259B"/>
    <w:rsid w:val="57D83E10"/>
    <w:rsid w:val="57DF5CC8"/>
    <w:rsid w:val="57F62CC3"/>
    <w:rsid w:val="583E0CB1"/>
    <w:rsid w:val="585322D1"/>
    <w:rsid w:val="5871327B"/>
    <w:rsid w:val="58991383"/>
    <w:rsid w:val="589917F1"/>
    <w:rsid w:val="58C34870"/>
    <w:rsid w:val="58D03A3A"/>
    <w:rsid w:val="58E41B62"/>
    <w:rsid w:val="58E85104"/>
    <w:rsid w:val="59597A2E"/>
    <w:rsid w:val="59777658"/>
    <w:rsid w:val="59815DE1"/>
    <w:rsid w:val="59AF0A45"/>
    <w:rsid w:val="59EF05E9"/>
    <w:rsid w:val="5A04713E"/>
    <w:rsid w:val="5A225077"/>
    <w:rsid w:val="5A2426D0"/>
    <w:rsid w:val="5A87548E"/>
    <w:rsid w:val="5AB90F87"/>
    <w:rsid w:val="5AD530C2"/>
    <w:rsid w:val="5AE31B30"/>
    <w:rsid w:val="5AFF3D84"/>
    <w:rsid w:val="5B386973"/>
    <w:rsid w:val="5B3E7C22"/>
    <w:rsid w:val="5B5B7E08"/>
    <w:rsid w:val="5C1C00BB"/>
    <w:rsid w:val="5C21144F"/>
    <w:rsid w:val="5C3A5362"/>
    <w:rsid w:val="5CBC76BB"/>
    <w:rsid w:val="5D7F13FC"/>
    <w:rsid w:val="5DAE4FBE"/>
    <w:rsid w:val="5DD56641"/>
    <w:rsid w:val="5DF03A25"/>
    <w:rsid w:val="5DFA49BA"/>
    <w:rsid w:val="5E0F1AB2"/>
    <w:rsid w:val="5E2F1776"/>
    <w:rsid w:val="5E541E21"/>
    <w:rsid w:val="5EB63A05"/>
    <w:rsid w:val="5EC37D71"/>
    <w:rsid w:val="5F0C6D9F"/>
    <w:rsid w:val="5F3A715E"/>
    <w:rsid w:val="5F423DF6"/>
    <w:rsid w:val="5F466004"/>
    <w:rsid w:val="5F641286"/>
    <w:rsid w:val="5FEE72CA"/>
    <w:rsid w:val="6035705A"/>
    <w:rsid w:val="60361BA1"/>
    <w:rsid w:val="605F0AF1"/>
    <w:rsid w:val="60786190"/>
    <w:rsid w:val="60EA2F58"/>
    <w:rsid w:val="611575D5"/>
    <w:rsid w:val="61273D49"/>
    <w:rsid w:val="613025C6"/>
    <w:rsid w:val="61332B14"/>
    <w:rsid w:val="614318D6"/>
    <w:rsid w:val="61475B62"/>
    <w:rsid w:val="61503641"/>
    <w:rsid w:val="618A73AA"/>
    <w:rsid w:val="61AF76B0"/>
    <w:rsid w:val="61E27004"/>
    <w:rsid w:val="620B4C69"/>
    <w:rsid w:val="6229295F"/>
    <w:rsid w:val="622B59FA"/>
    <w:rsid w:val="62A17EE6"/>
    <w:rsid w:val="62C47861"/>
    <w:rsid w:val="62DF0C60"/>
    <w:rsid w:val="62DF24F6"/>
    <w:rsid w:val="633A4C72"/>
    <w:rsid w:val="6372210C"/>
    <w:rsid w:val="638B1041"/>
    <w:rsid w:val="63C57B95"/>
    <w:rsid w:val="63CE48B3"/>
    <w:rsid w:val="63D70ECA"/>
    <w:rsid w:val="64097DEB"/>
    <w:rsid w:val="645A795A"/>
    <w:rsid w:val="645D3FD0"/>
    <w:rsid w:val="64615B78"/>
    <w:rsid w:val="64692996"/>
    <w:rsid w:val="65111CE5"/>
    <w:rsid w:val="65234E9B"/>
    <w:rsid w:val="65235F13"/>
    <w:rsid w:val="653852E6"/>
    <w:rsid w:val="65583637"/>
    <w:rsid w:val="655F4AD1"/>
    <w:rsid w:val="657F771D"/>
    <w:rsid w:val="658E69CC"/>
    <w:rsid w:val="6612673F"/>
    <w:rsid w:val="666F001D"/>
    <w:rsid w:val="668A7943"/>
    <w:rsid w:val="66B52CD4"/>
    <w:rsid w:val="66BC3D6A"/>
    <w:rsid w:val="66E52CB4"/>
    <w:rsid w:val="66F652E5"/>
    <w:rsid w:val="671A198D"/>
    <w:rsid w:val="67211A33"/>
    <w:rsid w:val="673749DB"/>
    <w:rsid w:val="67424E02"/>
    <w:rsid w:val="67562CB8"/>
    <w:rsid w:val="677A1D46"/>
    <w:rsid w:val="67D68F0F"/>
    <w:rsid w:val="68025E35"/>
    <w:rsid w:val="68141B8B"/>
    <w:rsid w:val="684A5B95"/>
    <w:rsid w:val="688E4077"/>
    <w:rsid w:val="68944BCA"/>
    <w:rsid w:val="691317D1"/>
    <w:rsid w:val="694C6837"/>
    <w:rsid w:val="69AB16BB"/>
    <w:rsid w:val="69BD19C1"/>
    <w:rsid w:val="69BF2735"/>
    <w:rsid w:val="6A70682E"/>
    <w:rsid w:val="6ACE0985"/>
    <w:rsid w:val="6AD4435E"/>
    <w:rsid w:val="6AF814A5"/>
    <w:rsid w:val="6B4A0729"/>
    <w:rsid w:val="6B6C2B09"/>
    <w:rsid w:val="6B7632CC"/>
    <w:rsid w:val="6B9919AF"/>
    <w:rsid w:val="6BA82C30"/>
    <w:rsid w:val="6BF971F7"/>
    <w:rsid w:val="6C2E4B41"/>
    <w:rsid w:val="6CC41357"/>
    <w:rsid w:val="6CF13D2F"/>
    <w:rsid w:val="6D3558E2"/>
    <w:rsid w:val="6D393F52"/>
    <w:rsid w:val="6D437B25"/>
    <w:rsid w:val="6D99465B"/>
    <w:rsid w:val="6DD5685C"/>
    <w:rsid w:val="6E37145A"/>
    <w:rsid w:val="6E671469"/>
    <w:rsid w:val="6E97376B"/>
    <w:rsid w:val="6EA746BC"/>
    <w:rsid w:val="6EB77175"/>
    <w:rsid w:val="6F3516FC"/>
    <w:rsid w:val="6F652652"/>
    <w:rsid w:val="6F6C40D6"/>
    <w:rsid w:val="6FD46EC6"/>
    <w:rsid w:val="6FE75F47"/>
    <w:rsid w:val="6FF25EF0"/>
    <w:rsid w:val="701D0108"/>
    <w:rsid w:val="701F1AA8"/>
    <w:rsid w:val="70A96034"/>
    <w:rsid w:val="70E23028"/>
    <w:rsid w:val="71070441"/>
    <w:rsid w:val="715E1A38"/>
    <w:rsid w:val="71734656"/>
    <w:rsid w:val="71B07CD9"/>
    <w:rsid w:val="71B75B64"/>
    <w:rsid w:val="71C829EA"/>
    <w:rsid w:val="71D46F9E"/>
    <w:rsid w:val="72162191"/>
    <w:rsid w:val="72515C8C"/>
    <w:rsid w:val="72916C4A"/>
    <w:rsid w:val="72E24852"/>
    <w:rsid w:val="733C3406"/>
    <w:rsid w:val="735D4526"/>
    <w:rsid w:val="74103652"/>
    <w:rsid w:val="74122000"/>
    <w:rsid w:val="74330669"/>
    <w:rsid w:val="7457432F"/>
    <w:rsid w:val="74852ECC"/>
    <w:rsid w:val="74A44223"/>
    <w:rsid w:val="74A67F54"/>
    <w:rsid w:val="74B20186"/>
    <w:rsid w:val="74BA71F8"/>
    <w:rsid w:val="74EA09B6"/>
    <w:rsid w:val="74F556AA"/>
    <w:rsid w:val="74FC365E"/>
    <w:rsid w:val="74FF4332"/>
    <w:rsid w:val="75130EA2"/>
    <w:rsid w:val="75984177"/>
    <w:rsid w:val="75FD0A92"/>
    <w:rsid w:val="75FE1CD3"/>
    <w:rsid w:val="76191423"/>
    <w:rsid w:val="762A0487"/>
    <w:rsid w:val="76460ADE"/>
    <w:rsid w:val="7694572A"/>
    <w:rsid w:val="77076916"/>
    <w:rsid w:val="77250B48"/>
    <w:rsid w:val="779D52B1"/>
    <w:rsid w:val="78357673"/>
    <w:rsid w:val="783A7849"/>
    <w:rsid w:val="78620F5C"/>
    <w:rsid w:val="78E63D42"/>
    <w:rsid w:val="791C7043"/>
    <w:rsid w:val="79216FB6"/>
    <w:rsid w:val="79486FF9"/>
    <w:rsid w:val="794C38BE"/>
    <w:rsid w:val="79AF97B8"/>
    <w:rsid w:val="79B93CD5"/>
    <w:rsid w:val="79BB51B5"/>
    <w:rsid w:val="79C4103C"/>
    <w:rsid w:val="79F341C6"/>
    <w:rsid w:val="7A3748A9"/>
    <w:rsid w:val="7A4F7B0A"/>
    <w:rsid w:val="7A7D5833"/>
    <w:rsid w:val="7B0A1C83"/>
    <w:rsid w:val="7B0C77A9"/>
    <w:rsid w:val="7B1138F9"/>
    <w:rsid w:val="7BD048F2"/>
    <w:rsid w:val="7C031D81"/>
    <w:rsid w:val="7C3431D7"/>
    <w:rsid w:val="7C3E3949"/>
    <w:rsid w:val="7C8E28D9"/>
    <w:rsid w:val="7CC01B5A"/>
    <w:rsid w:val="7CDB170A"/>
    <w:rsid w:val="7CF739B2"/>
    <w:rsid w:val="7CFF5345"/>
    <w:rsid w:val="7D246948"/>
    <w:rsid w:val="7D41467E"/>
    <w:rsid w:val="7D4B095E"/>
    <w:rsid w:val="7D783EEB"/>
    <w:rsid w:val="7D9B444F"/>
    <w:rsid w:val="7DAA0ADC"/>
    <w:rsid w:val="7DB23A4C"/>
    <w:rsid w:val="7E207934"/>
    <w:rsid w:val="7E64769F"/>
    <w:rsid w:val="7E81022F"/>
    <w:rsid w:val="7E8E7D1F"/>
    <w:rsid w:val="7EA61D49"/>
    <w:rsid w:val="7EC148B6"/>
    <w:rsid w:val="7F0F3592"/>
    <w:rsid w:val="7F896EDB"/>
    <w:rsid w:val="7F9E6E81"/>
    <w:rsid w:val="7FAB1068"/>
    <w:rsid w:val="7FCB5E84"/>
    <w:rsid w:val="7FF3871E"/>
    <w:rsid w:val="ABFB67C1"/>
    <w:rsid w:val="EBD783F0"/>
    <w:rsid w:val="F37064B6"/>
    <w:rsid w:val="F697CA61"/>
    <w:rsid w:val="FBF706A7"/>
    <w:rsid w:val="FDFEB28C"/>
    <w:rsid w:val="FF6D227B"/>
    <w:rsid w:val="FF8FBBDD"/>
    <w:rsid w:val="FFB72C35"/>
    <w:rsid w:val="FFCF0202"/>
    <w:rsid w:val="FFD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Plain Text"/>
    <w:basedOn w:val="1"/>
    <w:next w:val="1"/>
    <w:qFormat/>
    <w:uiPriority w:val="0"/>
    <w:pPr>
      <w:spacing w:beforeLines="50" w:afterLines="50" w:line="400" w:lineRule="exact"/>
    </w:pPr>
    <w:rPr>
      <w:rFonts w:ascii="宋体" w:hAnsi="Courier New"/>
      <w:sz w:val="24"/>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
    <w:qFormat/>
    <w:uiPriority w:val="0"/>
    <w:rPr>
      <w:rFonts w:ascii="宋体" w:hAnsi="宋体"/>
      <w:sz w:val="28"/>
    </w:rPr>
  </w:style>
  <w:style w:type="paragraph" w:styleId="11">
    <w:name w:val="Body Text Indent"/>
    <w:basedOn w:val="1"/>
    <w:next w:val="12"/>
    <w:qFormat/>
    <w:uiPriority w:val="0"/>
    <w:pPr>
      <w:spacing w:line="360" w:lineRule="auto"/>
      <w:ind w:firstLine="600" w:firstLineChars="200"/>
    </w:pPr>
    <w:rPr>
      <w:rFonts w:ascii="仿宋_GB2312" w:hAnsi="宋体" w:eastAsia="仿宋_GB2312"/>
      <w:sz w:val="30"/>
    </w:rPr>
  </w:style>
  <w:style w:type="paragraph" w:styleId="12">
    <w:name w:val="Body Text First Indent 2"/>
    <w:basedOn w:val="11"/>
    <w:next w:val="1"/>
    <w:qFormat/>
    <w:uiPriority w:val="99"/>
    <w:pPr>
      <w:tabs>
        <w:tab w:val="left" w:pos="0"/>
        <w:tab w:val="left" w:pos="993"/>
        <w:tab w:val="left" w:pos="1134"/>
      </w:tabs>
      <w:spacing w:after="120" w:line="240" w:lineRule="auto"/>
      <w:ind w:left="420" w:leftChars="200" w:firstLine="420"/>
    </w:pPr>
    <w:rPr>
      <w:sz w:val="21"/>
      <w:szCs w:val="21"/>
    </w:rPr>
  </w:style>
  <w:style w:type="paragraph" w:styleId="13">
    <w:name w:val="Block Text"/>
    <w:basedOn w:val="1"/>
    <w:qFormat/>
    <w:uiPriority w:val="99"/>
    <w:pPr>
      <w:adjustRightInd w:val="0"/>
      <w:ind w:left="420" w:right="33"/>
      <w:textAlignment w:val="baseline"/>
    </w:pPr>
    <w:rPr>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Body Text First Indent"/>
    <w:basedOn w:val="10"/>
    <w:next w:val="1"/>
    <w:qFormat/>
    <w:uiPriority w:val="0"/>
    <w:pPr>
      <w:spacing w:line="312" w:lineRule="auto"/>
      <w:ind w:firstLine="42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color w:val="1F1F1F"/>
      <w:u w:val="none"/>
    </w:rPr>
  </w:style>
  <w:style w:type="character" w:styleId="33">
    <w:name w:val="HTML Code"/>
    <w:basedOn w:val="23"/>
    <w:qFormat/>
    <w:uiPriority w:val="0"/>
    <w:rPr>
      <w:rFonts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BodyText1I"/>
    <w:basedOn w:val="39"/>
    <w:qFormat/>
    <w:uiPriority w:val="0"/>
    <w:pPr>
      <w:tabs>
        <w:tab w:val="left" w:pos="3380"/>
      </w:tabs>
      <w:ind w:firstLine="420" w:firstLineChars="100"/>
    </w:pPr>
    <w:rPr>
      <w:rFonts w:ascii="宋体" w:hAnsi="宋体"/>
      <w:sz w:val="28"/>
      <w:szCs w:val="28"/>
    </w:rPr>
  </w:style>
  <w:style w:type="paragraph" w:customStyle="1" w:styleId="39">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BodyText1I2"/>
    <w:basedOn w:val="44"/>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4">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5">
    <w:name w:val="Table Paragraph"/>
    <w:basedOn w:val="1"/>
    <w:qFormat/>
    <w:uiPriority w:val="1"/>
  </w:style>
  <w:style w:type="paragraph" w:customStyle="1" w:styleId="46">
    <w:name w:val="列出段落1"/>
    <w:basedOn w:val="1"/>
    <w:qFormat/>
    <w:uiPriority w:val="0"/>
    <w:pPr>
      <w:ind w:firstLine="420" w:firstLineChars="200"/>
    </w:pPr>
  </w:style>
  <w:style w:type="paragraph" w:customStyle="1" w:styleId="47">
    <w:name w:val="正文段"/>
    <w:basedOn w:val="1"/>
    <w:qFormat/>
    <w:uiPriority w:val="0"/>
    <w:pPr>
      <w:widowControl/>
      <w:snapToGrid w:val="0"/>
      <w:spacing w:afterLines="50"/>
      <w:ind w:firstLine="200" w:firstLineChars="200"/>
    </w:pPr>
    <w:rPr>
      <w:kern w:val="0"/>
      <w:sz w:val="24"/>
      <w:szCs w:val="20"/>
    </w:r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font41"/>
    <w:basedOn w:val="23"/>
    <w:qFormat/>
    <w:uiPriority w:val="0"/>
    <w:rPr>
      <w:rFonts w:hint="eastAsia" w:ascii="宋体" w:hAnsi="宋体" w:eastAsia="宋体" w:cs="宋体"/>
      <w:color w:val="000000"/>
      <w:sz w:val="20"/>
      <w:szCs w:val="20"/>
      <w:u w:val="none"/>
    </w:rPr>
  </w:style>
  <w:style w:type="character" w:customStyle="1" w:styleId="50">
    <w:name w:val="NormalCharacter"/>
    <w:qFormat/>
    <w:uiPriority w:val="0"/>
  </w:style>
  <w:style w:type="paragraph" w:customStyle="1" w:styleId="51">
    <w:name w:val="表格文字"/>
    <w:basedOn w:val="1"/>
    <w:qFormat/>
    <w:uiPriority w:val="0"/>
    <w:rPr>
      <w:rFonts w:hAnsi="Times New Roman"/>
      <w:kern w:val="21"/>
      <w:szCs w:val="21"/>
    </w:rPr>
  </w:style>
  <w:style w:type="paragraph" w:customStyle="1" w:styleId="52">
    <w:name w:val="首行缩进"/>
    <w:basedOn w:val="1"/>
    <w:qFormat/>
    <w:uiPriority w:val="0"/>
    <w:pPr>
      <w:ind w:firstLine="480" w:firstLineChars="200"/>
    </w:pPr>
    <w:rPr>
      <w:lang w:val="zh-CN"/>
    </w:rPr>
  </w:style>
  <w:style w:type="paragraph" w:styleId="53">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4">
    <w:name w:val="font21"/>
    <w:basedOn w:val="23"/>
    <w:qFormat/>
    <w:uiPriority w:val="0"/>
    <w:rPr>
      <w:rFonts w:hint="default" w:ascii="Times New Roman" w:hAnsi="Times New Roman" w:cs="Times New Roman"/>
      <w:color w:val="000000"/>
      <w:sz w:val="22"/>
      <w:szCs w:val="22"/>
      <w:u w:val="none"/>
    </w:rPr>
  </w:style>
  <w:style w:type="character" w:customStyle="1" w:styleId="55">
    <w:name w:val="font61"/>
    <w:basedOn w:val="23"/>
    <w:qFormat/>
    <w:uiPriority w:val="0"/>
    <w:rPr>
      <w:rFonts w:hint="default" w:ascii="等线" w:hAnsi="等线" w:eastAsia="等线" w:cs="等线"/>
      <w:color w:val="000000"/>
      <w:sz w:val="22"/>
      <w:szCs w:val="22"/>
      <w:u w:val="none"/>
    </w:rPr>
  </w:style>
  <w:style w:type="paragraph" w:customStyle="1" w:styleId="56">
    <w:name w:val="正文首行缩进1"/>
    <w:basedOn w:val="57"/>
    <w:qFormat/>
    <w:uiPriority w:val="0"/>
    <w:pPr>
      <w:spacing w:beforeAutospacing="0" w:afterAutospacing="0" w:line="360" w:lineRule="auto"/>
      <w:ind w:firstLine="200" w:firstLineChars="200"/>
    </w:pPr>
    <w:rPr>
      <w:bCs/>
    </w:rPr>
  </w:style>
  <w:style w:type="paragraph" w:customStyle="1" w:styleId="57">
    <w:name w:val="正文文本1"/>
    <w:basedOn w:val="1"/>
    <w:qFormat/>
    <w:uiPriority w:val="0"/>
    <w:rPr>
      <w:sz w:val="24"/>
      <w:szCs w:val="24"/>
    </w:rPr>
  </w:style>
  <w:style w:type="table" w:customStyle="1" w:styleId="58">
    <w:name w:val="网格型1"/>
    <w:basedOn w:val="59"/>
    <w:qFormat/>
    <w:uiPriority w:val="0"/>
  </w:style>
  <w:style w:type="table" w:customStyle="1" w:styleId="59">
    <w:name w:val="普通表格1"/>
    <w:semiHidden/>
    <w:qFormat/>
    <w:uiPriority w:val="0"/>
  </w:style>
  <w:style w:type="paragraph" w:customStyle="1" w:styleId="60">
    <w:name w:val="正文文本缩进 21"/>
    <w:basedOn w:val="1"/>
    <w:qFormat/>
    <w:uiPriority w:val="0"/>
    <w:pPr>
      <w:spacing w:after="120" w:line="480" w:lineRule="auto"/>
      <w:ind w:left="420" w:leftChars="200" w:firstLine="360" w:firstLineChars="200"/>
    </w:pPr>
    <w:rPr>
      <w:rFonts w:eastAsia="微软雅黑"/>
      <w:sz w:val="24"/>
    </w:rPr>
  </w:style>
  <w:style w:type="table" w:customStyle="1" w:styleId="6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25147</Words>
  <Characters>26981</Characters>
  <Lines>204</Lines>
  <Paragraphs>57</Paragraphs>
  <TotalTime>23</TotalTime>
  <ScaleCrop>false</ScaleCrop>
  <LinksUpToDate>false</LinksUpToDate>
  <CharactersWithSpaces>28417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2021-05-19T10:32:00Z</dcterms:created>
  <dc:creator>Administrator.PC-20160716QTOZ</dc:creator>
  <cp:lastModifiedBy>。</cp:lastModifiedBy>
  <cp:lastPrinted>2022-08-16T17:31:00Z</cp:lastPrinted>
  <dcterms:modified xsi:type="dcterms:W3CDTF">2025-04-18T01:37:40Z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F14C54826D7448F2854CAAF92147AA3E_13</vt:lpwstr>
  </property>
  <property fmtid="{D5CDD505-2E9C-101B-9397-08002B2CF9AE}" pid="4" name="KSOSaveFontToCloudKey">
    <vt:lpwstr>240195731_btnclosed</vt:lpwstr>
  </property>
  <property fmtid="{D5CDD505-2E9C-101B-9397-08002B2CF9AE}" pid="5" name="KSOTemplateDocerSaveRecord">
    <vt:lpwstr>eyJoZGlkIjoiMmNiZDMzMDAyZjFlMGI2MTZiMGQ5MWJjODRkNjMyYTMiLCJ1c2VySWQiOiIyNDAxOTU3MzEifQ==</vt:lpwstr>
  </property>
</Properties>
</file>