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BADF6">
      <w:pPr>
        <w:adjustRightInd w:val="0"/>
        <w:snapToGrid w:val="0"/>
        <w:spacing w:line="600" w:lineRule="exact"/>
        <w:jc w:val="center"/>
        <w:rPr>
          <w:rFonts w:hint="eastAsia" w:ascii="仿宋" w:hAnsi="仿宋" w:eastAsia="仿宋" w:cs="仿宋"/>
          <w:b/>
          <w:color w:val="auto"/>
          <w:kern w:val="0"/>
          <w:sz w:val="48"/>
          <w:szCs w:val="48"/>
          <w:highlight w:val="none"/>
          <w:lang w:val="en-US" w:eastAsia="zh-CN"/>
        </w:rPr>
      </w:pPr>
    </w:p>
    <w:p w14:paraId="21BAB552">
      <w:pPr>
        <w:adjustRightInd w:val="0"/>
        <w:snapToGrid w:val="0"/>
        <w:spacing w:line="600" w:lineRule="exact"/>
        <w:jc w:val="both"/>
        <w:rPr>
          <w:rFonts w:hint="eastAsia" w:ascii="仿宋" w:hAnsi="仿宋" w:eastAsia="仿宋" w:cs="仿宋"/>
          <w:b/>
          <w:color w:val="auto"/>
          <w:kern w:val="0"/>
          <w:sz w:val="48"/>
          <w:szCs w:val="48"/>
          <w:highlight w:val="none"/>
        </w:rPr>
      </w:pPr>
    </w:p>
    <w:p w14:paraId="3D3CB92B">
      <w:pPr>
        <w:widowControl/>
        <w:spacing w:line="900" w:lineRule="exact"/>
        <w:jc w:val="center"/>
        <w:rPr>
          <w:rFonts w:hint="eastAsia" w:ascii="仿宋" w:hAnsi="仿宋" w:eastAsia="仿宋" w:cs="仿宋"/>
          <w:b/>
          <w:kern w:val="0"/>
          <w:sz w:val="48"/>
          <w:szCs w:val="48"/>
          <w:highlight w:val="none"/>
          <w:lang w:eastAsia="zh-CN"/>
        </w:rPr>
      </w:pPr>
    </w:p>
    <w:p w14:paraId="76125F24">
      <w:pPr>
        <w:widowControl/>
        <w:spacing w:line="900" w:lineRule="exact"/>
        <w:jc w:val="center"/>
        <w:rPr>
          <w:rFonts w:hint="eastAsia" w:ascii="仿宋" w:hAnsi="仿宋" w:eastAsia="仿宋" w:cs="仿宋"/>
          <w:b/>
          <w:kern w:val="0"/>
          <w:sz w:val="48"/>
          <w:szCs w:val="48"/>
          <w:highlight w:val="none"/>
        </w:rPr>
      </w:pPr>
      <w:r>
        <w:rPr>
          <w:rFonts w:hint="eastAsia" w:ascii="仿宋" w:hAnsi="仿宋" w:eastAsia="仿宋" w:cs="仿宋"/>
          <w:b/>
          <w:kern w:val="0"/>
          <w:sz w:val="48"/>
          <w:szCs w:val="48"/>
          <w:highlight w:val="none"/>
          <w:lang w:eastAsia="zh-CN"/>
        </w:rPr>
        <w:t>无人机反制车及无人机反制装备项目</w:t>
      </w:r>
    </w:p>
    <w:p w14:paraId="0C7041AA">
      <w:pPr>
        <w:adjustRightInd w:val="0"/>
        <w:snapToGrid w:val="0"/>
        <w:spacing w:line="500" w:lineRule="exact"/>
        <w:jc w:val="center"/>
        <w:rPr>
          <w:rFonts w:hint="eastAsia"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rPr>
        <w:t>（财政审批编号:[2024]26702号、[2024]26841号）</w:t>
      </w:r>
    </w:p>
    <w:p w14:paraId="14DE54DD">
      <w:pPr>
        <w:adjustRightInd w:val="0"/>
        <w:snapToGrid w:val="0"/>
        <w:spacing w:line="600" w:lineRule="exact"/>
        <w:jc w:val="center"/>
        <w:rPr>
          <w:rFonts w:hint="eastAsia" w:ascii="仿宋" w:hAnsi="仿宋" w:eastAsia="仿宋" w:cs="仿宋"/>
          <w:b/>
          <w:snapToGrid w:val="0"/>
          <w:color w:val="auto"/>
          <w:sz w:val="84"/>
          <w:szCs w:val="84"/>
          <w:highlight w:val="none"/>
        </w:rPr>
      </w:pPr>
    </w:p>
    <w:p w14:paraId="2558D8CD">
      <w:pPr>
        <w:adjustRightInd w:val="0"/>
        <w:snapToGrid w:val="0"/>
        <w:spacing w:line="800" w:lineRule="atLeast"/>
        <w:jc w:val="center"/>
        <w:rPr>
          <w:rFonts w:hint="eastAsia" w:ascii="仿宋" w:hAnsi="仿宋" w:eastAsia="仿宋" w:cs="仿宋"/>
          <w:b/>
          <w:snapToGrid w:val="0"/>
          <w:color w:val="auto"/>
          <w:sz w:val="84"/>
          <w:szCs w:val="84"/>
          <w:highlight w:val="none"/>
          <w:lang w:eastAsia="zh-CN"/>
        </w:rPr>
      </w:pPr>
      <w:r>
        <w:rPr>
          <w:rFonts w:hint="eastAsia" w:ascii="仿宋" w:hAnsi="仿宋" w:eastAsia="仿宋" w:cs="仿宋"/>
          <w:b/>
          <w:snapToGrid w:val="0"/>
          <w:color w:val="auto"/>
          <w:sz w:val="84"/>
          <w:szCs w:val="84"/>
          <w:highlight w:val="none"/>
          <w:lang w:val="en-US" w:eastAsia="zh-CN"/>
        </w:rPr>
        <w:t>招标</w:t>
      </w:r>
      <w:r>
        <w:rPr>
          <w:rFonts w:hint="eastAsia" w:ascii="仿宋" w:hAnsi="仿宋" w:eastAsia="仿宋" w:cs="仿宋"/>
          <w:b/>
          <w:snapToGrid w:val="0"/>
          <w:color w:val="auto"/>
          <w:sz w:val="84"/>
          <w:szCs w:val="84"/>
          <w:highlight w:val="none"/>
          <w:lang w:eastAsia="zh-CN"/>
        </w:rPr>
        <w:t>文件</w:t>
      </w:r>
    </w:p>
    <w:p w14:paraId="42E6872F">
      <w:pPr>
        <w:adjustRightInd w:val="0"/>
        <w:snapToGrid w:val="0"/>
        <w:spacing w:line="500" w:lineRule="exact"/>
        <w:jc w:val="center"/>
        <w:rPr>
          <w:rFonts w:hint="eastAsia"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rPr>
        <w:t>（全流程电子）</w:t>
      </w:r>
    </w:p>
    <w:p w14:paraId="12D48739">
      <w:pPr>
        <w:adjustRightInd w:val="0"/>
        <w:snapToGrid w:val="0"/>
        <w:spacing w:line="500" w:lineRule="exact"/>
        <w:rPr>
          <w:rFonts w:hint="eastAsia" w:ascii="仿宋" w:hAnsi="仿宋" w:eastAsia="仿宋" w:cs="仿宋"/>
          <w:bCs/>
          <w:snapToGrid w:val="0"/>
          <w:color w:val="auto"/>
          <w:sz w:val="32"/>
          <w:highlight w:val="none"/>
        </w:rPr>
      </w:pPr>
    </w:p>
    <w:p w14:paraId="111A1C4F">
      <w:pPr>
        <w:adjustRightInd w:val="0"/>
        <w:snapToGrid w:val="0"/>
        <w:spacing w:line="500" w:lineRule="exact"/>
        <w:rPr>
          <w:rFonts w:hint="eastAsia" w:ascii="仿宋" w:hAnsi="仿宋" w:eastAsia="仿宋" w:cs="仿宋"/>
          <w:bCs/>
          <w:snapToGrid w:val="0"/>
          <w:color w:val="auto"/>
          <w:sz w:val="32"/>
          <w:highlight w:val="none"/>
        </w:rPr>
      </w:pPr>
    </w:p>
    <w:p w14:paraId="47CB6DCD">
      <w:pPr>
        <w:adjustRightInd w:val="0"/>
        <w:snapToGrid w:val="0"/>
        <w:spacing w:line="500" w:lineRule="exact"/>
        <w:rPr>
          <w:rFonts w:hint="eastAsia" w:ascii="仿宋" w:hAnsi="仿宋" w:eastAsia="仿宋" w:cs="仿宋"/>
          <w:bCs/>
          <w:snapToGrid w:val="0"/>
          <w:color w:val="auto"/>
          <w:sz w:val="32"/>
          <w:highlight w:val="none"/>
        </w:rPr>
      </w:pPr>
    </w:p>
    <w:p w14:paraId="03A55214">
      <w:pPr>
        <w:adjustRightInd w:val="0"/>
        <w:snapToGrid w:val="0"/>
        <w:spacing w:line="640" w:lineRule="exact"/>
        <w:ind w:firstLine="301" w:firstLineChars="100"/>
        <w:rPr>
          <w:rFonts w:hint="default" w:ascii="仿宋" w:hAnsi="仿宋" w:eastAsia="仿宋" w:cs="仿宋"/>
          <w:snapToGrid w:val="0"/>
          <w:sz w:val="30"/>
          <w:szCs w:val="30"/>
          <w:u w:val="single"/>
          <w:lang w:val="en-US" w:eastAsia="zh-CN"/>
        </w:rPr>
      </w:pPr>
      <w:r>
        <w:rPr>
          <w:rFonts w:hint="eastAsia" w:ascii="仿宋" w:hAnsi="仿宋" w:eastAsia="仿宋" w:cs="仿宋"/>
          <w:b/>
          <w:snapToGrid w:val="0"/>
          <w:sz w:val="30"/>
          <w:szCs w:val="30"/>
        </w:rPr>
        <w:t>项目编号</w:t>
      </w:r>
      <w:r>
        <w:rPr>
          <w:rFonts w:hint="eastAsia" w:ascii="仿宋" w:hAnsi="仿宋" w:eastAsia="仿宋" w:cs="仿宋"/>
          <w:snapToGrid w:val="0"/>
          <w:sz w:val="30"/>
          <w:szCs w:val="30"/>
        </w:rPr>
        <w:t>：</w:t>
      </w:r>
      <w:r>
        <w:rPr>
          <w:rFonts w:hint="eastAsia" w:ascii="仿宋" w:hAnsi="仿宋" w:eastAsia="仿宋" w:cs="仿宋"/>
          <w:snapToGrid w:val="0"/>
          <w:sz w:val="30"/>
          <w:szCs w:val="30"/>
          <w:u w:val="single"/>
          <w:lang w:eastAsia="zh-CN"/>
        </w:rPr>
        <w:t>仁皇招字2024041号</w:t>
      </w:r>
      <w:r>
        <w:rPr>
          <w:rFonts w:hint="eastAsia" w:ascii="仿宋" w:hAnsi="仿宋" w:eastAsia="仿宋" w:cs="仿宋"/>
          <w:snapToGrid w:val="0"/>
          <w:sz w:val="30"/>
          <w:szCs w:val="30"/>
          <w:u w:val="single"/>
        </w:rPr>
        <w:t xml:space="preserve">                        </w:t>
      </w:r>
      <w:r>
        <w:rPr>
          <w:rFonts w:hint="eastAsia" w:ascii="仿宋" w:hAnsi="仿宋" w:eastAsia="仿宋" w:cs="仿宋"/>
          <w:snapToGrid w:val="0"/>
          <w:sz w:val="30"/>
          <w:szCs w:val="30"/>
          <w:u w:val="single"/>
          <w:lang w:val="en-US" w:eastAsia="zh-CN"/>
        </w:rPr>
        <w:t xml:space="preserve">    </w:t>
      </w:r>
    </w:p>
    <w:p w14:paraId="56217DC1">
      <w:pPr>
        <w:adjustRightInd w:val="0"/>
        <w:snapToGrid w:val="0"/>
        <w:spacing w:line="640" w:lineRule="exact"/>
        <w:ind w:left="1670" w:leftChars="150" w:hanging="1355" w:hangingChars="450"/>
        <w:jc w:val="left"/>
        <w:rPr>
          <w:rFonts w:hint="default" w:ascii="仿宋" w:hAnsi="仿宋" w:eastAsia="仿宋" w:cs="仿宋"/>
          <w:kern w:val="0"/>
          <w:sz w:val="30"/>
          <w:szCs w:val="30"/>
          <w:u w:val="single"/>
          <w:lang w:val="en-US" w:eastAsia="zh-CN"/>
        </w:rPr>
      </w:pPr>
      <w:r>
        <w:rPr>
          <w:rFonts w:hint="eastAsia" w:ascii="仿宋" w:hAnsi="仿宋" w:eastAsia="仿宋" w:cs="仿宋"/>
          <w:b/>
          <w:snapToGrid w:val="0"/>
          <w:sz w:val="30"/>
          <w:szCs w:val="30"/>
        </w:rPr>
        <w:t>项目名称：</w:t>
      </w:r>
      <w:r>
        <w:rPr>
          <w:rFonts w:hint="eastAsia" w:ascii="仿宋" w:hAnsi="仿宋" w:eastAsia="仿宋" w:cs="仿宋"/>
          <w:kern w:val="0"/>
          <w:sz w:val="30"/>
          <w:szCs w:val="30"/>
          <w:u w:val="single"/>
          <w:lang w:eastAsia="zh-CN"/>
        </w:rPr>
        <w:t>无人机反制车及无人机反制装备项目</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u w:val="single"/>
          <w:lang w:val="en-US" w:eastAsia="zh-CN"/>
        </w:rPr>
        <w:t xml:space="preserve">        </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u w:val="single"/>
          <w:lang w:val="en-US" w:eastAsia="zh-CN"/>
        </w:rPr>
        <w:t xml:space="preserve"> </w:t>
      </w:r>
    </w:p>
    <w:p w14:paraId="2771301C">
      <w:pPr>
        <w:adjustRightInd w:val="0"/>
        <w:snapToGrid w:val="0"/>
        <w:spacing w:line="640" w:lineRule="exact"/>
        <w:ind w:left="1670" w:leftChars="150" w:hanging="1355" w:hangingChars="450"/>
        <w:jc w:val="left"/>
        <w:rPr>
          <w:rFonts w:ascii="仿宋" w:hAnsi="仿宋" w:eastAsia="仿宋" w:cs="仿宋"/>
          <w:kern w:val="0"/>
          <w:sz w:val="30"/>
          <w:szCs w:val="30"/>
          <w:u w:val="single"/>
        </w:rPr>
      </w:pPr>
      <w:r>
        <w:rPr>
          <w:rFonts w:hint="eastAsia" w:ascii="仿宋" w:hAnsi="仿宋" w:eastAsia="仿宋" w:cs="仿宋"/>
          <w:b/>
          <w:bCs/>
          <w:kern w:val="0"/>
          <w:sz w:val="30"/>
          <w:szCs w:val="30"/>
          <w:lang w:val="en-US" w:eastAsia="zh-CN"/>
        </w:rPr>
        <w:t>招 标</w:t>
      </w:r>
      <w:r>
        <w:rPr>
          <w:rFonts w:hint="eastAsia" w:ascii="仿宋" w:hAnsi="仿宋" w:eastAsia="仿宋" w:cs="仿宋"/>
          <w:b/>
          <w:bCs/>
          <w:kern w:val="0"/>
          <w:sz w:val="30"/>
          <w:szCs w:val="30"/>
        </w:rPr>
        <w:t xml:space="preserve"> 人：</w:t>
      </w:r>
      <w:r>
        <w:rPr>
          <w:rFonts w:hint="eastAsia" w:ascii="仿宋" w:hAnsi="仿宋" w:eastAsia="仿宋" w:cs="仿宋"/>
          <w:kern w:val="0"/>
          <w:sz w:val="30"/>
          <w:szCs w:val="30"/>
          <w:u w:val="single"/>
          <w:lang w:eastAsia="zh-CN"/>
        </w:rPr>
        <w:t>湖州市公安局</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u w:val="single"/>
          <w:lang w:val="en-US" w:eastAsia="zh-CN"/>
        </w:rPr>
        <w:t xml:space="preserve">                </w:t>
      </w:r>
      <w:r>
        <w:rPr>
          <w:rFonts w:hint="eastAsia" w:ascii="仿宋" w:hAnsi="仿宋" w:eastAsia="仿宋" w:cs="仿宋"/>
          <w:kern w:val="0"/>
          <w:sz w:val="30"/>
          <w:szCs w:val="30"/>
          <w:u w:val="single"/>
        </w:rPr>
        <w:t xml:space="preserve"> （盖章）</w:t>
      </w:r>
    </w:p>
    <w:p w14:paraId="38FE0525">
      <w:pPr>
        <w:adjustRightInd w:val="0"/>
        <w:snapToGrid w:val="0"/>
        <w:spacing w:line="640" w:lineRule="exact"/>
        <w:ind w:left="1670" w:leftChars="150" w:hanging="1355" w:hangingChars="450"/>
        <w:jc w:val="left"/>
        <w:rPr>
          <w:rFonts w:ascii="仿宋" w:hAnsi="仿宋" w:eastAsia="仿宋" w:cs="仿宋"/>
          <w:bCs/>
          <w:snapToGrid w:val="0"/>
          <w:sz w:val="30"/>
          <w:szCs w:val="30"/>
        </w:rPr>
      </w:pPr>
      <w:r>
        <w:rPr>
          <w:rFonts w:hint="eastAsia" w:ascii="仿宋" w:hAnsi="仿宋" w:eastAsia="仿宋" w:cs="仿宋"/>
          <w:b/>
          <w:bCs/>
          <w:kern w:val="0"/>
          <w:sz w:val="30"/>
          <w:szCs w:val="30"/>
        </w:rPr>
        <w:t>代理机构：</w:t>
      </w:r>
      <w:r>
        <w:rPr>
          <w:rFonts w:hint="eastAsia" w:ascii="仿宋" w:hAnsi="仿宋" w:eastAsia="仿宋" w:cs="仿宋"/>
          <w:kern w:val="0"/>
          <w:sz w:val="30"/>
          <w:szCs w:val="30"/>
          <w:u w:val="single"/>
        </w:rPr>
        <w:t xml:space="preserve">湖州市仁皇工程咨询有限公司       </w:t>
      </w:r>
      <w:r>
        <w:rPr>
          <w:rFonts w:hint="eastAsia" w:ascii="仿宋" w:hAnsi="仿宋" w:eastAsia="仿宋" w:cs="仿宋"/>
          <w:kern w:val="0"/>
          <w:sz w:val="30"/>
          <w:szCs w:val="30"/>
          <w:u w:val="single"/>
          <w:lang w:val="en-US" w:eastAsia="zh-CN"/>
        </w:rPr>
        <w:t xml:space="preserve">   </w:t>
      </w:r>
      <w:r>
        <w:rPr>
          <w:rFonts w:hint="eastAsia" w:ascii="仿宋" w:hAnsi="仿宋" w:eastAsia="仿宋" w:cs="仿宋"/>
          <w:snapToGrid w:val="0"/>
          <w:sz w:val="30"/>
          <w:szCs w:val="30"/>
          <w:u w:val="single"/>
        </w:rPr>
        <w:t xml:space="preserve">  （盖章）</w:t>
      </w:r>
    </w:p>
    <w:p w14:paraId="1DA66D2A">
      <w:pPr>
        <w:spacing w:line="640" w:lineRule="exact"/>
        <w:jc w:val="both"/>
        <w:rPr>
          <w:rFonts w:ascii="仿宋" w:hAnsi="仿宋" w:eastAsia="仿宋" w:cs="仿宋"/>
          <w:b/>
          <w:snapToGrid w:val="0"/>
          <w:sz w:val="30"/>
          <w:szCs w:val="30"/>
        </w:rPr>
      </w:pPr>
    </w:p>
    <w:p w14:paraId="18CCADE8">
      <w:pPr>
        <w:jc w:val="center"/>
        <w:rPr>
          <w:rFonts w:hint="eastAsia" w:ascii="仿宋" w:hAnsi="仿宋" w:eastAsia="仿宋" w:cs="仿宋"/>
          <w:b/>
          <w:color w:val="auto"/>
          <w:sz w:val="44"/>
          <w:szCs w:val="44"/>
          <w:highlight w:val="none"/>
        </w:rPr>
      </w:pPr>
      <w:r>
        <w:rPr>
          <w:rFonts w:hint="eastAsia" w:ascii="仿宋" w:hAnsi="仿宋" w:eastAsia="仿宋" w:cs="仿宋"/>
          <w:b/>
          <w:snapToGrid w:val="0"/>
          <w:sz w:val="30"/>
          <w:szCs w:val="30"/>
          <w:lang w:eastAsia="zh-CN"/>
        </w:rPr>
        <w:t>2024</w:t>
      </w:r>
      <w:r>
        <w:rPr>
          <w:rFonts w:hint="eastAsia" w:ascii="仿宋" w:hAnsi="仿宋" w:eastAsia="仿宋" w:cs="仿宋"/>
          <w:b/>
          <w:snapToGrid w:val="0"/>
          <w:sz w:val="30"/>
          <w:szCs w:val="30"/>
        </w:rPr>
        <w:t>年</w:t>
      </w:r>
      <w:r>
        <w:rPr>
          <w:rFonts w:hint="eastAsia" w:ascii="仿宋" w:hAnsi="仿宋" w:eastAsia="仿宋" w:cs="仿宋"/>
          <w:b/>
          <w:snapToGrid w:val="0"/>
          <w:sz w:val="30"/>
          <w:szCs w:val="30"/>
          <w:lang w:val="en-US" w:eastAsia="zh-CN"/>
        </w:rPr>
        <w:t>11</w:t>
      </w:r>
      <w:r>
        <w:rPr>
          <w:rFonts w:hint="eastAsia" w:ascii="仿宋" w:hAnsi="仿宋" w:eastAsia="仿宋" w:cs="仿宋"/>
          <w:b/>
          <w:snapToGrid w:val="0"/>
          <w:sz w:val="30"/>
          <w:szCs w:val="30"/>
        </w:rPr>
        <w:t>月</w:t>
      </w:r>
    </w:p>
    <w:p w14:paraId="0213E021">
      <w:pP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br w:type="page"/>
      </w:r>
    </w:p>
    <w:p w14:paraId="5773114D">
      <w:pPr>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目  录</w:t>
      </w:r>
    </w:p>
    <w:p w14:paraId="2D852053">
      <w:pPr>
        <w:adjustRightInd w:val="0"/>
        <w:snapToGrid w:val="0"/>
        <w:spacing w:line="360" w:lineRule="auto"/>
        <w:rPr>
          <w:rFonts w:hint="eastAsia" w:ascii="仿宋" w:hAnsi="仿宋" w:eastAsia="仿宋" w:cs="仿宋"/>
          <w:color w:val="auto"/>
          <w:sz w:val="30"/>
          <w:szCs w:val="30"/>
          <w:highlight w:val="none"/>
        </w:rPr>
      </w:pPr>
    </w:p>
    <w:p w14:paraId="54FFE1FD">
      <w:pPr>
        <w:adjustRightInd w:val="0"/>
        <w:snapToGrid w:val="0"/>
        <w:spacing w:line="360" w:lineRule="auto"/>
        <w:jc w:val="distribute"/>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第一章 </w:t>
      </w:r>
      <w:r>
        <w:rPr>
          <w:rFonts w:hint="eastAsia" w:ascii="仿宋" w:hAnsi="仿宋" w:eastAsia="仿宋" w:cs="仿宋"/>
          <w:b/>
          <w:color w:val="auto"/>
          <w:sz w:val="30"/>
          <w:szCs w:val="30"/>
          <w:highlight w:val="none"/>
          <w:lang w:eastAsia="zh-CN"/>
        </w:rPr>
        <w:t>招标公告</w:t>
      </w:r>
      <w:r>
        <w:rPr>
          <w:rFonts w:hint="eastAsia" w:ascii="仿宋" w:hAnsi="仿宋" w:eastAsia="仿宋" w:cs="仿宋"/>
          <w:b/>
          <w:bCs/>
          <w:color w:val="auto"/>
          <w:sz w:val="30"/>
          <w:szCs w:val="30"/>
          <w:highlight w:val="none"/>
        </w:rPr>
        <w:t>……………………………………………03</w:t>
      </w:r>
    </w:p>
    <w:p w14:paraId="31826295">
      <w:pPr>
        <w:adjustRightInd w:val="0"/>
        <w:snapToGrid w:val="0"/>
        <w:spacing w:line="480" w:lineRule="auto"/>
        <w:jc w:val="distribute"/>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 xml:space="preserve">第二章 </w:t>
      </w:r>
      <w:r>
        <w:rPr>
          <w:rFonts w:hint="eastAsia" w:ascii="仿宋" w:hAnsi="仿宋" w:eastAsia="仿宋" w:cs="仿宋"/>
          <w:b/>
          <w:bCs/>
          <w:color w:val="auto"/>
          <w:sz w:val="30"/>
          <w:szCs w:val="30"/>
          <w:highlight w:val="none"/>
          <w:lang w:val="en-US" w:eastAsia="zh-CN"/>
        </w:rPr>
        <w:t>招标</w:t>
      </w:r>
      <w:r>
        <w:rPr>
          <w:rFonts w:hint="eastAsia" w:ascii="仿宋" w:hAnsi="仿宋" w:eastAsia="仿宋" w:cs="仿宋"/>
          <w:b/>
          <w:bCs/>
          <w:color w:val="auto"/>
          <w:sz w:val="30"/>
          <w:szCs w:val="30"/>
          <w:highlight w:val="none"/>
        </w:rPr>
        <w:t>需求…………………………………………0</w:t>
      </w:r>
      <w:r>
        <w:rPr>
          <w:rFonts w:hint="eastAsia" w:ascii="仿宋" w:hAnsi="仿宋" w:eastAsia="仿宋" w:cs="仿宋"/>
          <w:b/>
          <w:bCs/>
          <w:color w:val="auto"/>
          <w:sz w:val="30"/>
          <w:szCs w:val="30"/>
          <w:highlight w:val="none"/>
          <w:lang w:val="en-US" w:eastAsia="zh-CN"/>
        </w:rPr>
        <w:t>7</w:t>
      </w:r>
    </w:p>
    <w:p w14:paraId="50DECEA2">
      <w:pPr>
        <w:adjustRightInd w:val="0"/>
        <w:snapToGrid w:val="0"/>
        <w:spacing w:line="480" w:lineRule="auto"/>
        <w:jc w:val="distribute"/>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 xml:space="preserve">第三章 </w:t>
      </w:r>
      <w:r>
        <w:rPr>
          <w:rFonts w:hint="eastAsia" w:ascii="仿宋" w:hAnsi="仿宋" w:eastAsia="仿宋" w:cs="仿宋"/>
          <w:b/>
          <w:bCs/>
          <w:color w:val="auto"/>
          <w:sz w:val="30"/>
          <w:szCs w:val="30"/>
          <w:highlight w:val="none"/>
          <w:lang w:val="en-US" w:eastAsia="zh-CN"/>
        </w:rPr>
        <w:t>投标人</w:t>
      </w:r>
      <w:r>
        <w:rPr>
          <w:rFonts w:hint="eastAsia" w:ascii="仿宋" w:hAnsi="仿宋" w:eastAsia="仿宋" w:cs="仿宋"/>
          <w:b/>
          <w:bCs/>
          <w:color w:val="auto"/>
          <w:sz w:val="30"/>
          <w:szCs w:val="30"/>
          <w:highlight w:val="none"/>
        </w:rPr>
        <w:t>须知…………………………………………………</w:t>
      </w:r>
      <w:r>
        <w:rPr>
          <w:rFonts w:hint="eastAsia" w:ascii="仿宋" w:hAnsi="仿宋" w:eastAsia="仿宋" w:cs="仿宋"/>
          <w:b/>
          <w:bCs/>
          <w:color w:val="auto"/>
          <w:sz w:val="30"/>
          <w:szCs w:val="30"/>
          <w:highlight w:val="none"/>
          <w:lang w:val="en-US" w:eastAsia="zh-CN"/>
        </w:rPr>
        <w:t>17</w:t>
      </w:r>
    </w:p>
    <w:p w14:paraId="3D74B1DF">
      <w:pPr>
        <w:adjustRightInd w:val="0"/>
        <w:snapToGrid w:val="0"/>
        <w:spacing w:line="480" w:lineRule="auto"/>
        <w:jc w:val="distribute"/>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第四章 合同主要条款………………………………………………</w:t>
      </w:r>
      <w:r>
        <w:rPr>
          <w:rFonts w:hint="eastAsia" w:ascii="仿宋" w:hAnsi="仿宋" w:eastAsia="仿宋" w:cs="仿宋"/>
          <w:b/>
          <w:bCs/>
          <w:color w:val="auto"/>
          <w:sz w:val="30"/>
          <w:szCs w:val="30"/>
          <w:highlight w:val="none"/>
          <w:lang w:val="en-US" w:eastAsia="zh-CN"/>
        </w:rPr>
        <w:t>33</w:t>
      </w:r>
    </w:p>
    <w:p w14:paraId="5147042A">
      <w:pPr>
        <w:adjustRightInd w:val="0"/>
        <w:snapToGrid w:val="0"/>
        <w:spacing w:line="480" w:lineRule="auto"/>
        <w:jc w:val="distribute"/>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 xml:space="preserve">第五章 </w:t>
      </w:r>
      <w:r>
        <w:rPr>
          <w:rFonts w:hint="eastAsia" w:ascii="仿宋" w:hAnsi="仿宋" w:eastAsia="仿宋" w:cs="仿宋"/>
          <w:b/>
          <w:bCs/>
          <w:color w:val="auto"/>
          <w:sz w:val="30"/>
          <w:szCs w:val="30"/>
          <w:highlight w:val="none"/>
          <w:lang w:eastAsia="zh-CN"/>
        </w:rPr>
        <w:t>投标文件</w:t>
      </w:r>
      <w:r>
        <w:rPr>
          <w:rFonts w:hint="eastAsia" w:ascii="仿宋" w:hAnsi="仿宋" w:eastAsia="仿宋" w:cs="仿宋"/>
          <w:b/>
          <w:bCs/>
          <w:color w:val="auto"/>
          <w:sz w:val="30"/>
          <w:szCs w:val="30"/>
          <w:highlight w:val="none"/>
        </w:rPr>
        <w:t>格式………………………………………………</w:t>
      </w:r>
      <w:r>
        <w:rPr>
          <w:rFonts w:hint="eastAsia" w:ascii="仿宋" w:hAnsi="仿宋" w:eastAsia="仿宋" w:cs="仿宋"/>
          <w:b/>
          <w:bCs/>
          <w:color w:val="auto"/>
          <w:sz w:val="30"/>
          <w:szCs w:val="30"/>
          <w:highlight w:val="none"/>
          <w:lang w:val="en-US" w:eastAsia="zh-CN"/>
        </w:rPr>
        <w:t>36</w:t>
      </w:r>
    </w:p>
    <w:p w14:paraId="4C48EB40">
      <w:pPr>
        <w:adjustRightInd w:val="0"/>
        <w:snapToGrid w:val="0"/>
        <w:spacing w:line="480" w:lineRule="auto"/>
        <w:jc w:val="distribute"/>
        <w:rPr>
          <w:rFonts w:hint="default"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rPr>
        <w:t xml:space="preserve">第六章 </w:t>
      </w:r>
      <w:r>
        <w:rPr>
          <w:rFonts w:hint="eastAsia" w:ascii="仿宋" w:hAnsi="仿宋" w:eastAsia="仿宋" w:cs="仿宋"/>
          <w:b/>
          <w:color w:val="auto"/>
          <w:sz w:val="30"/>
          <w:szCs w:val="30"/>
          <w:highlight w:val="none"/>
          <w:lang w:val="en-US" w:eastAsia="zh-CN"/>
        </w:rPr>
        <w:t>评标</w:t>
      </w:r>
      <w:r>
        <w:rPr>
          <w:rFonts w:hint="eastAsia" w:ascii="仿宋" w:hAnsi="仿宋" w:eastAsia="仿宋" w:cs="仿宋"/>
          <w:b/>
          <w:color w:val="auto"/>
          <w:sz w:val="30"/>
          <w:szCs w:val="30"/>
          <w:highlight w:val="none"/>
        </w:rPr>
        <w:t>办法及评分标准………………………………………</w:t>
      </w:r>
      <w:r>
        <w:rPr>
          <w:rFonts w:hint="eastAsia" w:ascii="仿宋" w:hAnsi="仿宋" w:eastAsia="仿宋" w:cs="仿宋"/>
          <w:b/>
          <w:color w:val="auto"/>
          <w:sz w:val="30"/>
          <w:szCs w:val="30"/>
          <w:highlight w:val="none"/>
          <w:lang w:val="en-US" w:eastAsia="zh-CN"/>
        </w:rPr>
        <w:t>54</w:t>
      </w:r>
    </w:p>
    <w:p w14:paraId="5E097D81">
      <w:pPr>
        <w:spacing w:line="600" w:lineRule="exact"/>
        <w:rPr>
          <w:rFonts w:hint="eastAsia" w:ascii="仿宋" w:hAnsi="仿宋" w:eastAsia="仿宋" w:cs="仿宋"/>
          <w:color w:val="auto"/>
          <w:sz w:val="30"/>
          <w:szCs w:val="30"/>
          <w:highlight w:val="none"/>
        </w:rPr>
      </w:pPr>
    </w:p>
    <w:p w14:paraId="3B5B0D24">
      <w:pPr>
        <w:spacing w:line="600" w:lineRule="exact"/>
        <w:rPr>
          <w:rFonts w:hint="eastAsia" w:ascii="仿宋" w:hAnsi="仿宋" w:eastAsia="仿宋" w:cs="仿宋"/>
          <w:b/>
          <w:color w:val="auto"/>
          <w:sz w:val="36"/>
          <w:szCs w:val="36"/>
          <w:highlight w:val="none"/>
        </w:rPr>
      </w:pPr>
    </w:p>
    <w:p w14:paraId="604F4EC2">
      <w:pPr>
        <w:spacing w:line="600" w:lineRule="exact"/>
        <w:rPr>
          <w:rFonts w:hint="eastAsia" w:ascii="仿宋" w:hAnsi="仿宋" w:eastAsia="仿宋" w:cs="仿宋"/>
          <w:b/>
          <w:color w:val="auto"/>
          <w:sz w:val="36"/>
          <w:szCs w:val="36"/>
          <w:highlight w:val="none"/>
        </w:rPr>
      </w:pPr>
    </w:p>
    <w:p w14:paraId="47C5570B">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2E903839">
      <w:pPr>
        <w:numPr>
          <w:ilvl w:val="0"/>
          <w:numId w:val="1"/>
        </w:numPr>
        <w:spacing w:line="600" w:lineRule="exact"/>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eastAsia="zh-CN"/>
        </w:rPr>
        <w:t>招标公告</w:t>
      </w:r>
    </w:p>
    <w:p w14:paraId="549BF580">
      <w:pPr>
        <w:spacing w:line="500" w:lineRule="exact"/>
        <w:jc w:val="center"/>
        <w:rPr>
          <w:rFonts w:hint="eastAsia" w:ascii="仿宋" w:hAnsi="仿宋" w:eastAsia="仿宋" w:cs="仿宋"/>
          <w:color w:val="auto"/>
          <w:sz w:val="36"/>
          <w:szCs w:val="36"/>
          <w:highlight w:val="none"/>
        </w:rPr>
      </w:pPr>
      <w:r>
        <w:rPr>
          <w:rFonts w:hint="eastAsia" w:ascii="仿宋" w:hAnsi="仿宋" w:eastAsia="仿宋" w:cs="仿宋"/>
          <w:b/>
          <w:bCs/>
          <w:color w:val="auto"/>
          <w:kern w:val="0"/>
          <w:sz w:val="24"/>
          <w:highlight w:val="none"/>
        </w:rPr>
        <w:t>（本项目为电子</w:t>
      </w:r>
      <w:r>
        <w:rPr>
          <w:rFonts w:hint="eastAsia" w:ascii="仿宋" w:hAnsi="仿宋" w:eastAsia="仿宋" w:cs="仿宋"/>
          <w:b/>
          <w:bCs/>
          <w:color w:val="auto"/>
          <w:kern w:val="0"/>
          <w:sz w:val="24"/>
          <w:highlight w:val="none"/>
          <w:lang w:val="en-US" w:eastAsia="zh-CN"/>
        </w:rPr>
        <w:t>投标</w:t>
      </w:r>
      <w:r>
        <w:rPr>
          <w:rFonts w:hint="eastAsia" w:ascii="仿宋" w:hAnsi="仿宋" w:eastAsia="仿宋" w:cs="仿宋"/>
          <w:b/>
          <w:bCs/>
          <w:color w:val="auto"/>
          <w:kern w:val="0"/>
          <w:sz w:val="24"/>
          <w:highlight w:val="none"/>
        </w:rPr>
        <w:t>项目）</w:t>
      </w:r>
    </w:p>
    <w:p w14:paraId="061439BE">
      <w:pPr>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sz w:val="24"/>
        </w:rPr>
        <w:t>根据《中华人民共和国政府采购法》《政府采购货物和服务招标投标管理办法》及相关法律、法规等规定，经湖州市财政局政府采购监管处(财政审批编号：</w:t>
      </w:r>
      <w:r>
        <w:rPr>
          <w:rFonts w:hint="eastAsia" w:ascii="仿宋" w:hAnsi="仿宋" w:eastAsia="仿宋"/>
          <w:sz w:val="24"/>
          <w:u w:val="single"/>
          <w:lang w:eastAsia="zh-CN"/>
        </w:rPr>
        <w:t>湖财采确[2024]26702号、[2024]26841号</w:t>
      </w:r>
      <w:r>
        <w:rPr>
          <w:rFonts w:hint="eastAsia" w:ascii="仿宋" w:hAnsi="仿宋" w:eastAsia="仿宋"/>
          <w:sz w:val="24"/>
          <w:u w:val="single"/>
        </w:rPr>
        <w:t>）</w:t>
      </w:r>
      <w:r>
        <w:rPr>
          <w:rFonts w:hint="eastAsia" w:ascii="仿宋" w:hAnsi="仿宋" w:eastAsia="仿宋"/>
          <w:sz w:val="24"/>
        </w:rPr>
        <w:t>批准，</w:t>
      </w:r>
      <w:r>
        <w:rPr>
          <w:rFonts w:hint="eastAsia" w:ascii="仿宋" w:hAnsi="仿宋" w:eastAsia="仿宋" w:cs="仿宋"/>
          <w:b/>
          <w:color w:val="auto"/>
          <w:kern w:val="0"/>
          <w:sz w:val="24"/>
          <w:highlight w:val="none"/>
          <w:u w:val="single"/>
        </w:rPr>
        <w:t>湖州市仁皇工程咨询有限公司</w:t>
      </w:r>
      <w:r>
        <w:rPr>
          <w:rFonts w:hint="eastAsia" w:ascii="仿宋" w:hAnsi="仿宋" w:eastAsia="仿宋" w:cs="仿宋"/>
          <w:color w:val="auto"/>
          <w:kern w:val="0"/>
          <w:sz w:val="24"/>
          <w:highlight w:val="none"/>
        </w:rPr>
        <w:t>受</w:t>
      </w:r>
      <w:r>
        <w:rPr>
          <w:rFonts w:hint="eastAsia" w:ascii="仿宋" w:hAnsi="仿宋" w:eastAsia="仿宋" w:cs="仿宋"/>
          <w:b/>
          <w:bCs/>
          <w:color w:val="auto"/>
          <w:sz w:val="24"/>
          <w:highlight w:val="none"/>
          <w:u w:val="single"/>
          <w:lang w:eastAsia="zh-CN"/>
        </w:rPr>
        <w:t>湖州市公安局</w:t>
      </w:r>
      <w:r>
        <w:rPr>
          <w:rFonts w:hint="eastAsia" w:ascii="仿宋" w:hAnsi="仿宋" w:eastAsia="仿宋" w:cs="仿宋"/>
          <w:color w:val="auto"/>
          <w:kern w:val="0"/>
          <w:sz w:val="24"/>
          <w:highlight w:val="none"/>
        </w:rPr>
        <w:t>的委托，就</w:t>
      </w:r>
      <w:r>
        <w:rPr>
          <w:rFonts w:hint="eastAsia" w:ascii="仿宋" w:hAnsi="仿宋" w:eastAsia="仿宋" w:cs="仿宋"/>
          <w:b/>
          <w:color w:val="auto"/>
          <w:sz w:val="24"/>
          <w:highlight w:val="none"/>
          <w:u w:val="single"/>
          <w:lang w:eastAsia="zh-CN"/>
        </w:rPr>
        <w:t>无人机反制车及无人机反制装备项目</w:t>
      </w:r>
      <w:r>
        <w:rPr>
          <w:rFonts w:hint="eastAsia" w:ascii="仿宋" w:hAnsi="仿宋" w:eastAsia="仿宋" w:cs="仿宋"/>
          <w:color w:val="auto"/>
          <w:kern w:val="0"/>
          <w:sz w:val="24"/>
          <w:highlight w:val="none"/>
        </w:rPr>
        <w:t>进行</w:t>
      </w:r>
      <w:r>
        <w:rPr>
          <w:rFonts w:hint="eastAsia" w:ascii="仿宋" w:hAnsi="仿宋" w:eastAsia="仿宋" w:cs="仿宋"/>
          <w:color w:val="auto"/>
          <w:kern w:val="0"/>
          <w:sz w:val="24"/>
          <w:highlight w:val="none"/>
          <w:lang w:val="en-US" w:eastAsia="zh-CN"/>
        </w:rPr>
        <w:t>公开招标</w:t>
      </w:r>
      <w:r>
        <w:rPr>
          <w:rFonts w:hint="eastAsia" w:ascii="仿宋" w:hAnsi="仿宋" w:eastAsia="仿宋" w:cs="仿宋"/>
          <w:color w:val="auto"/>
          <w:kern w:val="0"/>
          <w:sz w:val="24"/>
          <w:highlight w:val="none"/>
        </w:rPr>
        <w:t>，欢迎国内</w:t>
      </w:r>
      <w:r>
        <w:rPr>
          <w:rFonts w:hint="eastAsia" w:ascii="仿宋" w:hAnsi="仿宋" w:eastAsia="仿宋" w:cs="仿宋"/>
          <w:color w:val="auto"/>
          <w:kern w:val="0"/>
          <w:sz w:val="24"/>
          <w:highlight w:val="none"/>
          <w:lang w:eastAsia="zh-CN"/>
        </w:rPr>
        <w:t>符合条件</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val="en-US" w:eastAsia="zh-CN"/>
        </w:rPr>
        <w:t>投标单位</w:t>
      </w:r>
      <w:r>
        <w:rPr>
          <w:rFonts w:hint="eastAsia" w:ascii="仿宋" w:hAnsi="仿宋" w:eastAsia="仿宋" w:cs="仿宋"/>
          <w:color w:val="auto"/>
          <w:kern w:val="0"/>
          <w:sz w:val="24"/>
          <w:highlight w:val="none"/>
        </w:rPr>
        <w:t>前来</w:t>
      </w:r>
      <w:r>
        <w:rPr>
          <w:rFonts w:hint="eastAsia" w:ascii="仿宋" w:hAnsi="仿宋" w:eastAsia="仿宋" w:cs="仿宋"/>
          <w:color w:val="auto"/>
          <w:kern w:val="0"/>
          <w:sz w:val="24"/>
          <w:highlight w:val="none"/>
          <w:lang w:val="en-US" w:eastAsia="zh-CN"/>
        </w:rPr>
        <w:t>参加投标</w:t>
      </w:r>
      <w:r>
        <w:rPr>
          <w:rFonts w:hint="eastAsia" w:ascii="仿宋" w:hAnsi="仿宋" w:eastAsia="仿宋" w:cs="仿宋"/>
          <w:color w:val="auto"/>
          <w:kern w:val="0"/>
          <w:sz w:val="24"/>
          <w:highlight w:val="none"/>
        </w:rPr>
        <w:t>。</w:t>
      </w:r>
    </w:p>
    <w:p w14:paraId="26CB191D">
      <w:pPr>
        <w:widowControl/>
        <w:tabs>
          <w:tab w:val="left" w:pos="8689"/>
        </w:tabs>
        <w:spacing w:line="500" w:lineRule="exact"/>
        <w:ind w:right="60"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一、项目编号</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仁皇招字2024041号</w:t>
      </w:r>
      <w:r>
        <w:rPr>
          <w:rFonts w:hint="eastAsia" w:ascii="仿宋" w:hAnsi="仿宋" w:eastAsia="仿宋" w:cs="仿宋"/>
          <w:color w:val="auto"/>
          <w:kern w:val="0"/>
          <w:sz w:val="24"/>
          <w:highlight w:val="none"/>
        </w:rPr>
        <w:tab/>
      </w:r>
    </w:p>
    <w:p w14:paraId="4EF2A3C8">
      <w:pPr>
        <w:snapToGrid w:val="0"/>
        <w:spacing w:line="500" w:lineRule="exact"/>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二、项目概况</w:t>
      </w:r>
      <w:r>
        <w:rPr>
          <w:rFonts w:hint="eastAsia" w:ascii="仿宋" w:hAnsi="仿宋" w:eastAsia="仿宋" w:cs="仿宋"/>
          <w:color w:val="auto"/>
          <w:kern w:val="0"/>
          <w:sz w:val="24"/>
          <w:highlight w:val="none"/>
        </w:rPr>
        <w:t>：</w:t>
      </w:r>
      <w:bookmarkStart w:id="0" w:name="B09_招标内容"/>
    </w:p>
    <w:bookmarkEnd w:id="0"/>
    <w:tbl>
      <w:tblPr>
        <w:tblStyle w:val="25"/>
        <w:tblW w:w="4995" w:type="pct"/>
        <w:jc w:val="center"/>
        <w:tblLayout w:type="autofit"/>
        <w:tblCellMar>
          <w:top w:w="0" w:type="dxa"/>
          <w:left w:w="10" w:type="dxa"/>
          <w:bottom w:w="0" w:type="dxa"/>
          <w:right w:w="10" w:type="dxa"/>
        </w:tblCellMar>
      </w:tblPr>
      <w:tblGrid>
        <w:gridCol w:w="943"/>
        <w:gridCol w:w="4243"/>
        <w:gridCol w:w="1381"/>
        <w:gridCol w:w="1583"/>
        <w:gridCol w:w="1555"/>
      </w:tblGrid>
      <w:tr w14:paraId="109A0A24">
        <w:trPr>
          <w:trHeight w:val="505" w:hRule="atLeast"/>
          <w:jc w:val="center"/>
        </w:trPr>
        <w:tc>
          <w:tcPr>
            <w:tcW w:w="486" w:type="pct"/>
            <w:tcBorders>
              <w:top w:val="single" w:color="auto" w:sz="6" w:space="0"/>
              <w:left w:val="single" w:color="auto" w:sz="6" w:space="0"/>
              <w:bottom w:val="single" w:color="auto" w:sz="6" w:space="0"/>
              <w:right w:val="single" w:color="auto" w:sz="6" w:space="0"/>
            </w:tcBorders>
            <w:vAlign w:val="center"/>
          </w:tcPr>
          <w:p w14:paraId="7E2DAEBB">
            <w:pPr>
              <w:widowControl/>
              <w:spacing w:line="500" w:lineRule="exact"/>
              <w:ind w:left="60" w:right="60"/>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标段</w:t>
            </w:r>
          </w:p>
        </w:tc>
        <w:tc>
          <w:tcPr>
            <w:tcW w:w="2185" w:type="pct"/>
            <w:tcBorders>
              <w:top w:val="single" w:color="auto" w:sz="6" w:space="0"/>
              <w:left w:val="single" w:color="auto" w:sz="6" w:space="0"/>
              <w:bottom w:val="single" w:color="auto" w:sz="6" w:space="0"/>
              <w:right w:val="single" w:color="auto" w:sz="6" w:space="0"/>
            </w:tcBorders>
            <w:vAlign w:val="center"/>
          </w:tcPr>
          <w:p w14:paraId="68A020B4">
            <w:pPr>
              <w:widowControl/>
              <w:spacing w:line="500" w:lineRule="exact"/>
              <w:ind w:left="60" w:right="6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采购内容</w:t>
            </w:r>
          </w:p>
        </w:tc>
        <w:tc>
          <w:tcPr>
            <w:tcW w:w="711" w:type="pct"/>
            <w:tcBorders>
              <w:top w:val="single" w:color="auto" w:sz="6" w:space="0"/>
              <w:left w:val="single" w:color="auto" w:sz="4" w:space="0"/>
              <w:bottom w:val="single" w:color="auto" w:sz="6" w:space="0"/>
              <w:right w:val="single" w:color="auto" w:sz="4" w:space="0"/>
            </w:tcBorders>
            <w:vAlign w:val="center"/>
          </w:tcPr>
          <w:p w14:paraId="1DF6371C">
            <w:pPr>
              <w:widowControl/>
              <w:spacing w:line="500" w:lineRule="exact"/>
              <w:ind w:left="60" w:right="6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数量</w:t>
            </w:r>
          </w:p>
        </w:tc>
        <w:tc>
          <w:tcPr>
            <w:tcW w:w="815" w:type="pct"/>
            <w:tcBorders>
              <w:top w:val="single" w:color="auto" w:sz="6" w:space="0"/>
              <w:left w:val="single" w:color="auto" w:sz="4" w:space="0"/>
              <w:bottom w:val="single" w:color="auto" w:sz="6" w:space="0"/>
              <w:right w:val="single" w:color="auto" w:sz="4" w:space="0"/>
            </w:tcBorders>
            <w:vAlign w:val="center"/>
          </w:tcPr>
          <w:p w14:paraId="6EDA1681">
            <w:pPr>
              <w:widowControl/>
              <w:spacing w:line="500" w:lineRule="exact"/>
              <w:ind w:left="60" w:right="60"/>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预算金额</w:t>
            </w:r>
          </w:p>
        </w:tc>
        <w:tc>
          <w:tcPr>
            <w:tcW w:w="801" w:type="pct"/>
            <w:tcBorders>
              <w:top w:val="single" w:color="auto" w:sz="6" w:space="0"/>
              <w:left w:val="single" w:color="auto" w:sz="4" w:space="0"/>
              <w:bottom w:val="single" w:color="auto" w:sz="6" w:space="0"/>
              <w:right w:val="single" w:color="auto" w:sz="4" w:space="0"/>
            </w:tcBorders>
            <w:vAlign w:val="center"/>
          </w:tcPr>
          <w:p w14:paraId="569CE354">
            <w:pPr>
              <w:widowControl/>
              <w:spacing w:line="500" w:lineRule="exact"/>
              <w:ind w:left="60" w:leftChars="0" w:right="60" w:rightChars="0"/>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最高限价</w:t>
            </w:r>
          </w:p>
        </w:tc>
      </w:tr>
      <w:tr w14:paraId="11F2C530">
        <w:tblPrEx>
          <w:tblCellMar>
            <w:top w:w="0" w:type="dxa"/>
            <w:left w:w="10" w:type="dxa"/>
            <w:bottom w:w="0" w:type="dxa"/>
            <w:right w:w="10" w:type="dxa"/>
          </w:tblCellMar>
        </w:tblPrEx>
        <w:trPr>
          <w:trHeight w:val="828" w:hRule="atLeast"/>
          <w:jc w:val="center"/>
        </w:trPr>
        <w:tc>
          <w:tcPr>
            <w:tcW w:w="486" w:type="pct"/>
            <w:tcBorders>
              <w:top w:val="single" w:color="auto" w:sz="6" w:space="0"/>
              <w:left w:val="single" w:color="auto" w:sz="6" w:space="0"/>
              <w:bottom w:val="single" w:color="auto" w:sz="6" w:space="0"/>
              <w:right w:val="single" w:color="auto" w:sz="6" w:space="0"/>
            </w:tcBorders>
            <w:vAlign w:val="center"/>
          </w:tcPr>
          <w:p w14:paraId="30D749A9">
            <w:pPr>
              <w:widowControl/>
              <w:spacing w:line="500" w:lineRule="exact"/>
              <w:ind w:left="60" w:right="60"/>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w:t>
            </w:r>
          </w:p>
        </w:tc>
        <w:tc>
          <w:tcPr>
            <w:tcW w:w="2185" w:type="pct"/>
            <w:tcBorders>
              <w:top w:val="single" w:color="auto" w:sz="6" w:space="0"/>
              <w:left w:val="single" w:color="auto" w:sz="6" w:space="0"/>
              <w:bottom w:val="single" w:color="auto" w:sz="6" w:space="0"/>
              <w:right w:val="single" w:color="auto" w:sz="6" w:space="0"/>
            </w:tcBorders>
            <w:vAlign w:val="center"/>
          </w:tcPr>
          <w:p w14:paraId="4C347227">
            <w:pPr>
              <w:widowControl/>
              <w:spacing w:line="500" w:lineRule="exact"/>
              <w:ind w:left="60" w:right="60"/>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警用通信指挥车配置项目</w:t>
            </w:r>
          </w:p>
        </w:tc>
        <w:tc>
          <w:tcPr>
            <w:tcW w:w="711" w:type="pct"/>
            <w:tcBorders>
              <w:top w:val="single" w:color="auto" w:sz="6" w:space="0"/>
              <w:left w:val="single" w:color="auto" w:sz="6" w:space="0"/>
              <w:bottom w:val="single" w:color="auto" w:sz="6" w:space="0"/>
              <w:right w:val="single" w:color="auto" w:sz="6" w:space="0"/>
            </w:tcBorders>
            <w:vAlign w:val="center"/>
          </w:tcPr>
          <w:p w14:paraId="7C7777F3">
            <w:pPr>
              <w:widowControl/>
              <w:spacing w:line="500" w:lineRule="exact"/>
              <w:ind w:left="60" w:right="60"/>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1项</w:t>
            </w:r>
          </w:p>
        </w:tc>
        <w:tc>
          <w:tcPr>
            <w:tcW w:w="815" w:type="pct"/>
            <w:tcBorders>
              <w:top w:val="single" w:color="auto" w:sz="6" w:space="0"/>
              <w:left w:val="single" w:color="auto" w:sz="6" w:space="0"/>
              <w:bottom w:val="single" w:color="auto" w:sz="6" w:space="0"/>
              <w:right w:val="single" w:color="auto" w:sz="4" w:space="0"/>
            </w:tcBorders>
            <w:shd w:val="clear" w:color="auto" w:fill="auto"/>
            <w:vAlign w:val="center"/>
          </w:tcPr>
          <w:p w14:paraId="6EF4ED6A">
            <w:pPr>
              <w:widowControl/>
              <w:spacing w:line="500" w:lineRule="exact"/>
              <w:ind w:left="60" w:right="60"/>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53万元</w:t>
            </w:r>
          </w:p>
        </w:tc>
        <w:tc>
          <w:tcPr>
            <w:tcW w:w="801" w:type="pct"/>
            <w:tcBorders>
              <w:top w:val="single" w:color="auto" w:sz="6" w:space="0"/>
              <w:left w:val="single" w:color="auto" w:sz="6" w:space="0"/>
              <w:bottom w:val="single" w:color="auto" w:sz="6" w:space="0"/>
              <w:right w:val="single" w:color="auto" w:sz="4" w:space="0"/>
            </w:tcBorders>
            <w:shd w:val="clear" w:color="auto" w:fill="auto"/>
            <w:vAlign w:val="center"/>
          </w:tcPr>
          <w:p w14:paraId="19E1AAE9">
            <w:pPr>
              <w:widowControl/>
              <w:spacing w:line="500" w:lineRule="exact"/>
              <w:ind w:left="60" w:leftChars="0" w:right="60" w:rightChars="0"/>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51.5万元</w:t>
            </w:r>
          </w:p>
        </w:tc>
      </w:tr>
      <w:tr w14:paraId="5D3D8ED8">
        <w:tblPrEx>
          <w:tblCellMar>
            <w:top w:w="0" w:type="dxa"/>
            <w:left w:w="10" w:type="dxa"/>
            <w:bottom w:w="0" w:type="dxa"/>
            <w:right w:w="10" w:type="dxa"/>
          </w:tblCellMar>
        </w:tblPrEx>
        <w:trPr>
          <w:trHeight w:val="828" w:hRule="atLeast"/>
          <w:jc w:val="center"/>
        </w:trPr>
        <w:tc>
          <w:tcPr>
            <w:tcW w:w="486" w:type="pct"/>
            <w:tcBorders>
              <w:top w:val="single" w:color="auto" w:sz="6" w:space="0"/>
              <w:left w:val="single" w:color="auto" w:sz="6" w:space="0"/>
              <w:bottom w:val="single" w:color="auto" w:sz="6" w:space="0"/>
              <w:right w:val="single" w:color="auto" w:sz="6" w:space="0"/>
            </w:tcBorders>
            <w:vAlign w:val="center"/>
          </w:tcPr>
          <w:p w14:paraId="0D6AA93C">
            <w:pPr>
              <w:widowControl/>
              <w:spacing w:line="500" w:lineRule="exact"/>
              <w:ind w:left="60" w:right="60"/>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w:t>
            </w:r>
          </w:p>
        </w:tc>
        <w:tc>
          <w:tcPr>
            <w:tcW w:w="2185" w:type="pct"/>
            <w:tcBorders>
              <w:top w:val="single" w:color="auto" w:sz="6" w:space="0"/>
              <w:left w:val="single" w:color="auto" w:sz="6" w:space="0"/>
              <w:bottom w:val="single" w:color="auto" w:sz="6" w:space="0"/>
              <w:right w:val="single" w:color="auto" w:sz="6" w:space="0"/>
            </w:tcBorders>
            <w:vAlign w:val="center"/>
          </w:tcPr>
          <w:p w14:paraId="7643FC8B">
            <w:pPr>
              <w:widowControl/>
              <w:spacing w:line="500" w:lineRule="exact"/>
              <w:ind w:left="60" w:right="60"/>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无人机反制设备配套项目</w:t>
            </w:r>
          </w:p>
        </w:tc>
        <w:tc>
          <w:tcPr>
            <w:tcW w:w="711" w:type="pct"/>
            <w:tcBorders>
              <w:top w:val="single" w:color="auto" w:sz="6" w:space="0"/>
              <w:left w:val="single" w:color="auto" w:sz="6" w:space="0"/>
              <w:bottom w:val="single" w:color="auto" w:sz="6" w:space="0"/>
              <w:right w:val="single" w:color="auto" w:sz="6" w:space="0"/>
            </w:tcBorders>
            <w:vAlign w:val="center"/>
          </w:tcPr>
          <w:p w14:paraId="3D1E1214">
            <w:pPr>
              <w:widowControl/>
              <w:spacing w:line="500" w:lineRule="exact"/>
              <w:ind w:left="60" w:right="60"/>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1项</w:t>
            </w:r>
          </w:p>
        </w:tc>
        <w:tc>
          <w:tcPr>
            <w:tcW w:w="815" w:type="pct"/>
            <w:tcBorders>
              <w:top w:val="single" w:color="auto" w:sz="6" w:space="0"/>
              <w:left w:val="single" w:color="auto" w:sz="6" w:space="0"/>
              <w:bottom w:val="single" w:color="auto" w:sz="6" w:space="0"/>
              <w:right w:val="single" w:color="auto" w:sz="4" w:space="0"/>
            </w:tcBorders>
            <w:shd w:val="clear" w:color="auto" w:fill="auto"/>
            <w:vAlign w:val="center"/>
          </w:tcPr>
          <w:p w14:paraId="449E2BA3">
            <w:pPr>
              <w:widowControl/>
              <w:spacing w:line="500" w:lineRule="exact"/>
              <w:ind w:left="60" w:right="60"/>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100万元</w:t>
            </w:r>
          </w:p>
        </w:tc>
        <w:tc>
          <w:tcPr>
            <w:tcW w:w="801" w:type="pct"/>
            <w:tcBorders>
              <w:top w:val="single" w:color="auto" w:sz="6" w:space="0"/>
              <w:left w:val="single" w:color="auto" w:sz="6" w:space="0"/>
              <w:bottom w:val="single" w:color="auto" w:sz="6" w:space="0"/>
              <w:right w:val="single" w:color="auto" w:sz="4" w:space="0"/>
            </w:tcBorders>
            <w:shd w:val="clear" w:color="auto" w:fill="auto"/>
            <w:vAlign w:val="center"/>
          </w:tcPr>
          <w:p w14:paraId="2DDF18DE">
            <w:pPr>
              <w:widowControl/>
              <w:spacing w:line="500" w:lineRule="exact"/>
              <w:ind w:left="60" w:leftChars="0" w:right="60" w:rightChars="0"/>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92.47万元</w:t>
            </w:r>
          </w:p>
        </w:tc>
      </w:tr>
    </w:tbl>
    <w:p w14:paraId="1A00DE78">
      <w:pPr>
        <w:widowControl/>
        <w:spacing w:line="500" w:lineRule="exact"/>
        <w:ind w:left="44" w:leftChars="21" w:right="60"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注：本项目供应商可以同时投报多个标项。按标项顺序进行开评标，</w:t>
      </w:r>
      <w:r>
        <w:rPr>
          <w:rFonts w:hint="eastAsia" w:ascii="仿宋" w:hAnsi="仿宋" w:eastAsia="仿宋" w:cs="仿宋"/>
          <w:b/>
          <w:color w:val="auto"/>
          <w:kern w:val="0"/>
          <w:sz w:val="24"/>
          <w:highlight w:val="none"/>
          <w:lang w:val="en-US" w:eastAsia="zh-CN"/>
        </w:rPr>
        <w:t>中标</w:t>
      </w:r>
      <w:r>
        <w:rPr>
          <w:rFonts w:hint="eastAsia" w:ascii="仿宋" w:hAnsi="仿宋" w:eastAsia="仿宋" w:cs="仿宋"/>
          <w:b/>
          <w:color w:val="auto"/>
          <w:kern w:val="0"/>
          <w:sz w:val="24"/>
          <w:highlight w:val="none"/>
        </w:rPr>
        <w:t>顺序根据评标顺序，已推荐</w:t>
      </w:r>
      <w:r>
        <w:rPr>
          <w:rFonts w:hint="eastAsia" w:ascii="仿宋" w:hAnsi="仿宋" w:eastAsia="仿宋" w:cs="仿宋"/>
          <w:b/>
          <w:color w:val="auto"/>
          <w:kern w:val="0"/>
          <w:sz w:val="24"/>
          <w:highlight w:val="none"/>
          <w:lang w:eastAsia="zh-CN"/>
        </w:rPr>
        <w:t>中标</w:t>
      </w:r>
      <w:r>
        <w:rPr>
          <w:rFonts w:hint="eastAsia" w:ascii="仿宋" w:hAnsi="仿宋" w:eastAsia="仿宋" w:cs="仿宋"/>
          <w:b/>
          <w:color w:val="auto"/>
          <w:kern w:val="0"/>
          <w:sz w:val="24"/>
          <w:highlight w:val="none"/>
        </w:rPr>
        <w:t>的单位仍然进入下一标项评审，</w:t>
      </w:r>
      <w:r>
        <w:rPr>
          <w:rFonts w:hint="eastAsia" w:ascii="仿宋" w:hAnsi="仿宋" w:eastAsia="仿宋" w:cs="仿宋"/>
          <w:b/>
          <w:color w:val="auto"/>
          <w:kern w:val="0"/>
          <w:sz w:val="24"/>
          <w:highlight w:val="none"/>
          <w:lang w:val="en-US" w:eastAsia="zh-CN"/>
        </w:rPr>
        <w:t>可以再次</w:t>
      </w:r>
      <w:r>
        <w:rPr>
          <w:rFonts w:hint="eastAsia" w:ascii="仿宋" w:hAnsi="仿宋" w:eastAsia="仿宋" w:cs="仿宋"/>
          <w:b/>
          <w:color w:val="auto"/>
          <w:kern w:val="0"/>
          <w:sz w:val="24"/>
          <w:highlight w:val="none"/>
        </w:rPr>
        <w:t>推荐为</w:t>
      </w:r>
      <w:r>
        <w:rPr>
          <w:rFonts w:hint="eastAsia" w:ascii="仿宋" w:hAnsi="仿宋" w:eastAsia="仿宋" w:cs="仿宋"/>
          <w:b/>
          <w:color w:val="auto"/>
          <w:kern w:val="0"/>
          <w:sz w:val="24"/>
          <w:highlight w:val="none"/>
          <w:lang w:eastAsia="zh-CN"/>
        </w:rPr>
        <w:t>中标</w:t>
      </w:r>
      <w:r>
        <w:rPr>
          <w:rFonts w:hint="eastAsia" w:ascii="仿宋" w:hAnsi="仿宋" w:eastAsia="仿宋" w:cs="仿宋"/>
          <w:b/>
          <w:color w:val="auto"/>
          <w:kern w:val="0"/>
          <w:sz w:val="24"/>
          <w:highlight w:val="none"/>
        </w:rPr>
        <w:t>人。</w:t>
      </w:r>
    </w:p>
    <w:p w14:paraId="66052999">
      <w:pPr>
        <w:widowControl/>
        <w:spacing w:line="500" w:lineRule="exact"/>
        <w:ind w:left="44" w:leftChars="21" w:right="60"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三、</w:t>
      </w:r>
      <w:r>
        <w:rPr>
          <w:rFonts w:hint="eastAsia" w:ascii="仿宋" w:hAnsi="仿宋" w:eastAsia="仿宋" w:cs="仿宋"/>
          <w:b/>
          <w:color w:val="auto"/>
          <w:kern w:val="0"/>
          <w:sz w:val="24"/>
          <w:highlight w:val="none"/>
          <w:lang w:val="en-US" w:eastAsia="zh-CN"/>
        </w:rPr>
        <w:t>投标人</w:t>
      </w:r>
      <w:r>
        <w:rPr>
          <w:rFonts w:hint="eastAsia" w:ascii="仿宋" w:hAnsi="仿宋" w:eastAsia="仿宋" w:cs="仿宋"/>
          <w:b/>
          <w:color w:val="auto"/>
          <w:kern w:val="0"/>
          <w:sz w:val="24"/>
          <w:highlight w:val="none"/>
        </w:rPr>
        <w:t>资格要求</w:t>
      </w:r>
      <w:r>
        <w:rPr>
          <w:rFonts w:hint="eastAsia" w:ascii="仿宋" w:hAnsi="仿宋" w:eastAsia="仿宋" w:cs="仿宋"/>
          <w:color w:val="auto"/>
          <w:kern w:val="0"/>
          <w:sz w:val="24"/>
          <w:highlight w:val="none"/>
        </w:rPr>
        <w:t>：</w:t>
      </w:r>
    </w:p>
    <w:p w14:paraId="6CECAD3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45F6833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rPr>
        <w:t>2</w:t>
      </w:r>
      <w:r>
        <w:rPr>
          <w:rFonts w:hint="eastAsia" w:ascii="仿宋" w:hAnsi="仿宋" w:eastAsia="仿宋" w:cs="仿宋"/>
          <w:color w:val="auto"/>
          <w:sz w:val="24"/>
          <w:highlight w:val="none"/>
        </w:rPr>
        <w:t>、</w:t>
      </w:r>
      <w:r>
        <w:rPr>
          <w:rFonts w:hint="eastAsia" w:ascii="仿宋" w:hAnsi="仿宋" w:eastAsia="仿宋" w:cs="仿宋"/>
          <w:sz w:val="24"/>
          <w:highlight w:val="none"/>
          <w:lang w:val="en-US" w:eastAsia="zh-CN"/>
        </w:rPr>
        <w:t>标</w:t>
      </w:r>
      <w:r>
        <w:rPr>
          <w:rFonts w:hint="eastAsia" w:ascii="仿宋" w:hAnsi="仿宋" w:eastAsia="仿宋" w:cs="仿宋"/>
          <w:sz w:val="24"/>
          <w:lang w:val="en-US" w:eastAsia="zh-CN"/>
        </w:rPr>
        <w:t>项一，标项二：</w:t>
      </w:r>
      <w:r>
        <w:rPr>
          <w:rFonts w:hint="eastAsia" w:ascii="仿宋" w:hAnsi="仿宋" w:eastAsia="仿宋" w:cs="仿宋"/>
          <w:color w:val="auto"/>
          <w:sz w:val="24"/>
          <w:highlight w:val="none"/>
          <w:lang w:val="en-US" w:eastAsia="zh-CN"/>
        </w:rPr>
        <w:t>本项目是否专门面向中小企业采购</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否。</w:t>
      </w:r>
    </w:p>
    <w:p w14:paraId="76F35962">
      <w:pPr>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3、本项目的特定资格要求：无</w:t>
      </w:r>
      <w:r>
        <w:rPr>
          <w:rFonts w:hint="eastAsia" w:ascii="仿宋" w:hAnsi="仿宋" w:eastAsia="仿宋" w:cs="仿宋"/>
          <w:color w:val="auto"/>
          <w:sz w:val="24"/>
          <w:highlight w:val="none"/>
          <w:lang w:eastAsia="zh-CN"/>
        </w:rPr>
        <w:t>。</w:t>
      </w:r>
    </w:p>
    <w:p w14:paraId="17C9186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4、本项目不接受联合体参加投标。</w:t>
      </w:r>
    </w:p>
    <w:p w14:paraId="1FEBD698">
      <w:pPr>
        <w:spacing w:line="50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四、报名及获取</w:t>
      </w:r>
      <w:r>
        <w:rPr>
          <w:rFonts w:hint="eastAsia" w:ascii="仿宋" w:hAnsi="仿宋" w:eastAsia="仿宋" w:cs="仿宋"/>
          <w:b/>
          <w:color w:val="auto"/>
          <w:kern w:val="0"/>
          <w:sz w:val="24"/>
          <w:highlight w:val="none"/>
          <w:lang w:val="en-US" w:eastAsia="zh-CN"/>
        </w:rPr>
        <w:t>招标</w:t>
      </w:r>
      <w:r>
        <w:rPr>
          <w:rFonts w:hint="eastAsia" w:ascii="仿宋" w:hAnsi="仿宋" w:eastAsia="仿宋" w:cs="仿宋"/>
          <w:b/>
          <w:color w:val="auto"/>
          <w:kern w:val="0"/>
          <w:sz w:val="24"/>
          <w:highlight w:val="none"/>
          <w:lang w:eastAsia="zh-CN"/>
        </w:rPr>
        <w:t>文件</w:t>
      </w:r>
      <w:r>
        <w:rPr>
          <w:rFonts w:hint="eastAsia" w:ascii="仿宋" w:hAnsi="仿宋" w:eastAsia="仿宋" w:cs="仿宋"/>
          <w:b/>
          <w:color w:val="auto"/>
          <w:kern w:val="0"/>
          <w:sz w:val="24"/>
          <w:highlight w:val="none"/>
        </w:rPr>
        <w:t>时间:</w:t>
      </w:r>
    </w:p>
    <w:p w14:paraId="61C63F51">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1、报名及获取</w:t>
      </w:r>
      <w:r>
        <w:rPr>
          <w:rFonts w:hint="eastAsia" w:ascii="仿宋" w:hAnsi="仿宋" w:eastAsia="仿宋" w:cs="仿宋"/>
          <w:color w:val="auto"/>
          <w:kern w:val="0"/>
          <w:sz w:val="24"/>
          <w:highlight w:val="none"/>
          <w:lang w:eastAsia="zh-CN"/>
        </w:rPr>
        <w:t>招标文件</w:t>
      </w:r>
      <w:r>
        <w:rPr>
          <w:rFonts w:hint="eastAsia" w:ascii="仿宋" w:hAnsi="仿宋" w:eastAsia="仿宋" w:cs="仿宋"/>
          <w:color w:val="auto"/>
          <w:kern w:val="0"/>
          <w:sz w:val="24"/>
          <w:highlight w:val="none"/>
        </w:rPr>
        <w:t>时间：</w:t>
      </w:r>
      <w:r>
        <w:rPr>
          <w:rFonts w:hint="eastAsia" w:ascii="仿宋" w:hAnsi="仿宋" w:eastAsia="仿宋" w:cs="仿宋"/>
          <w:color w:val="auto"/>
          <w:kern w:val="0"/>
          <w:sz w:val="24"/>
          <w:highlight w:val="none"/>
          <w:lang w:eastAsia="zh-CN"/>
        </w:rPr>
        <w:t>招标公告发布时间</w:t>
      </w:r>
      <w:r>
        <w:rPr>
          <w:rFonts w:hint="eastAsia" w:ascii="仿宋" w:hAnsi="仿宋" w:eastAsia="仿宋" w:cs="仿宋"/>
          <w:color w:val="auto"/>
          <w:kern w:val="0"/>
          <w:sz w:val="24"/>
          <w:highlight w:val="none"/>
        </w:rPr>
        <w:t>至</w:t>
      </w:r>
      <w:r>
        <w:rPr>
          <w:rFonts w:hint="eastAsia" w:ascii="仿宋" w:hAnsi="仿宋" w:eastAsia="仿宋" w:cs="仿宋"/>
          <w:color w:val="auto"/>
          <w:kern w:val="0"/>
          <w:sz w:val="24"/>
          <w:highlight w:val="none"/>
          <w:lang w:eastAsia="zh-CN"/>
        </w:rPr>
        <w:t>投标截止时间，</w:t>
      </w:r>
      <w:r>
        <w:rPr>
          <w:rFonts w:hint="eastAsia" w:ascii="仿宋" w:hAnsi="仿宋" w:eastAsia="仿宋" w:cs="仿宋"/>
          <w:color w:val="auto"/>
          <w:kern w:val="0"/>
          <w:sz w:val="24"/>
          <w:highlight w:val="none"/>
        </w:rPr>
        <w:t>截止时间后不再接受</w:t>
      </w:r>
      <w:r>
        <w:rPr>
          <w:rFonts w:hint="eastAsia" w:ascii="仿宋" w:hAnsi="仿宋" w:eastAsia="仿宋" w:cs="仿宋"/>
          <w:color w:val="auto"/>
          <w:kern w:val="0"/>
          <w:sz w:val="24"/>
          <w:highlight w:val="none"/>
          <w:lang w:val="en-US" w:eastAsia="zh-CN"/>
        </w:rPr>
        <w:t>投标单位</w:t>
      </w:r>
      <w:r>
        <w:rPr>
          <w:rFonts w:hint="eastAsia" w:ascii="仿宋" w:hAnsi="仿宋" w:eastAsia="仿宋" w:cs="仿宋"/>
          <w:color w:val="auto"/>
          <w:kern w:val="0"/>
          <w:sz w:val="24"/>
          <w:highlight w:val="none"/>
        </w:rPr>
        <w:t>报名及获取</w:t>
      </w:r>
      <w:r>
        <w:rPr>
          <w:rFonts w:hint="eastAsia" w:ascii="仿宋" w:hAnsi="仿宋" w:eastAsia="仿宋" w:cs="仿宋"/>
          <w:color w:val="auto"/>
          <w:kern w:val="0"/>
          <w:sz w:val="24"/>
          <w:highlight w:val="none"/>
          <w:lang w:eastAsia="zh-CN"/>
        </w:rPr>
        <w:t>招标文件。</w:t>
      </w:r>
    </w:p>
    <w:p w14:paraId="22488AE1">
      <w:pPr>
        <w:snapToGrid w:val="0"/>
        <w:spacing w:line="500" w:lineRule="exact"/>
        <w:ind w:firstLine="480" w:firstLineChars="200"/>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eastAsia="zh-CN"/>
        </w:rPr>
        <w:t>报名方式：网上报名，</w:t>
      </w:r>
      <w:r>
        <w:rPr>
          <w:rFonts w:hint="eastAsia" w:ascii="仿宋" w:hAnsi="仿宋" w:eastAsia="仿宋" w:cs="仿宋"/>
          <w:color w:val="auto"/>
          <w:kern w:val="0"/>
          <w:sz w:val="24"/>
          <w:highlight w:val="none"/>
        </w:rPr>
        <w:t>不接受</w:t>
      </w:r>
      <w:r>
        <w:rPr>
          <w:rFonts w:hint="eastAsia" w:ascii="仿宋" w:hAnsi="仿宋" w:eastAsia="仿宋" w:cs="仿宋"/>
          <w:color w:val="auto"/>
          <w:kern w:val="0"/>
          <w:sz w:val="24"/>
          <w:highlight w:val="none"/>
          <w:lang w:val="en-US" w:eastAsia="zh-CN"/>
        </w:rPr>
        <w:t>投标单位</w:t>
      </w:r>
      <w:r>
        <w:rPr>
          <w:rFonts w:hint="eastAsia" w:ascii="仿宋" w:hAnsi="仿宋" w:eastAsia="仿宋" w:cs="仿宋"/>
          <w:color w:val="auto"/>
          <w:kern w:val="0"/>
          <w:sz w:val="24"/>
          <w:highlight w:val="none"/>
        </w:rPr>
        <w:t>现场报名</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投标单位</w:t>
      </w:r>
      <w:r>
        <w:rPr>
          <w:rFonts w:hint="eastAsia" w:ascii="仿宋" w:hAnsi="仿宋" w:eastAsia="仿宋" w:cs="仿宋"/>
          <w:color w:val="auto"/>
          <w:kern w:val="0"/>
          <w:sz w:val="24"/>
          <w:highlight w:val="none"/>
        </w:rPr>
        <w:t>报名及获取</w:t>
      </w:r>
      <w:r>
        <w:rPr>
          <w:rFonts w:hint="eastAsia" w:ascii="仿宋" w:hAnsi="仿宋" w:eastAsia="仿宋" w:cs="仿宋"/>
          <w:color w:val="auto"/>
          <w:kern w:val="0"/>
          <w:sz w:val="24"/>
          <w:highlight w:val="none"/>
          <w:lang w:eastAsia="zh-CN"/>
        </w:rPr>
        <w:t>招标文件</w:t>
      </w:r>
      <w:r>
        <w:rPr>
          <w:rFonts w:hint="eastAsia" w:ascii="仿宋" w:hAnsi="仿宋" w:eastAsia="仿宋" w:cs="仿宋"/>
          <w:color w:val="auto"/>
          <w:kern w:val="0"/>
          <w:sz w:val="24"/>
          <w:highlight w:val="none"/>
        </w:rPr>
        <w:t>前应当在政采云电子交易平台上注册账号并登录</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免费注册网址：政府采购</w:t>
      </w:r>
      <w:r>
        <w:rPr>
          <w:rFonts w:hint="eastAsia" w:ascii="仿宋" w:hAnsi="仿宋" w:eastAsia="仿宋" w:cs="仿宋"/>
          <w:color w:val="auto"/>
          <w:kern w:val="0"/>
          <w:sz w:val="24"/>
          <w:highlight w:val="none"/>
          <w:lang w:eastAsia="zh-CN"/>
        </w:rPr>
        <w:t>云平台（</w:t>
      </w:r>
      <w:r>
        <w:rPr>
          <w:rFonts w:hint="eastAsia" w:ascii="仿宋" w:hAnsi="仿宋" w:eastAsia="仿宋" w:cs="仿宋"/>
          <w:color w:val="auto"/>
          <w:kern w:val="0"/>
          <w:sz w:val="24"/>
          <w:highlight w:val="none"/>
        </w:rPr>
        <w:t>https://middle.zcygov.cn/settle-front/#/registry</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，咨询电话：</w:t>
      </w:r>
      <w:r>
        <w:rPr>
          <w:rFonts w:hint="eastAsia" w:ascii="仿宋" w:hAnsi="仿宋" w:eastAsia="仿宋" w:cs="仿宋"/>
          <w:color w:val="auto"/>
          <w:kern w:val="0"/>
          <w:sz w:val="24"/>
          <w:highlight w:val="none"/>
          <w:lang w:val="en-US" w:eastAsia="zh-CN"/>
        </w:rPr>
        <w:t>95763</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已注册成功的无需重复注册。</w:t>
      </w:r>
    </w:p>
    <w:p w14:paraId="46382059">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eastAsia="zh-CN"/>
        </w:rPr>
        <w:t>招标文件</w:t>
      </w:r>
      <w:r>
        <w:rPr>
          <w:rFonts w:hint="eastAsia" w:ascii="仿宋" w:hAnsi="仿宋" w:eastAsia="仿宋" w:cs="仿宋"/>
          <w:color w:val="auto"/>
          <w:kern w:val="0"/>
          <w:sz w:val="24"/>
          <w:highlight w:val="none"/>
        </w:rPr>
        <w:t>获取</w:t>
      </w:r>
      <w:r>
        <w:rPr>
          <w:rFonts w:hint="eastAsia" w:ascii="仿宋" w:hAnsi="仿宋" w:eastAsia="仿宋" w:cs="仿宋"/>
          <w:color w:val="auto"/>
          <w:kern w:val="0"/>
          <w:sz w:val="24"/>
          <w:highlight w:val="none"/>
          <w:lang w:eastAsia="zh-CN"/>
        </w:rPr>
        <w:t>方式：自行下载。</w:t>
      </w:r>
      <w:r>
        <w:rPr>
          <w:rFonts w:hint="eastAsia" w:ascii="仿宋" w:hAnsi="仿宋" w:eastAsia="仿宋" w:cs="仿宋"/>
          <w:color w:val="auto"/>
          <w:kern w:val="0"/>
          <w:sz w:val="24"/>
          <w:highlight w:val="none"/>
        </w:rPr>
        <w:t>本次</w:t>
      </w:r>
      <w:r>
        <w:rPr>
          <w:rFonts w:hint="eastAsia" w:ascii="仿宋" w:hAnsi="仿宋" w:eastAsia="仿宋" w:cs="仿宋"/>
          <w:color w:val="auto"/>
          <w:kern w:val="0"/>
          <w:sz w:val="24"/>
          <w:highlight w:val="none"/>
          <w:lang w:eastAsia="zh-CN"/>
        </w:rPr>
        <w:t>招标文件</w:t>
      </w:r>
      <w:r>
        <w:rPr>
          <w:rFonts w:hint="eastAsia" w:ascii="仿宋" w:hAnsi="仿宋" w:eastAsia="仿宋" w:cs="仿宋"/>
          <w:color w:val="auto"/>
          <w:kern w:val="0"/>
          <w:sz w:val="24"/>
          <w:highlight w:val="none"/>
        </w:rPr>
        <w:t>实行网上获取，</w:t>
      </w:r>
      <w:r>
        <w:rPr>
          <w:rFonts w:hint="eastAsia" w:ascii="仿宋" w:hAnsi="仿宋" w:eastAsia="仿宋" w:cs="仿宋"/>
          <w:color w:val="auto"/>
          <w:kern w:val="0"/>
          <w:sz w:val="24"/>
          <w:highlight w:val="none"/>
          <w:lang w:eastAsia="zh-CN"/>
        </w:rPr>
        <w:t>投标单位</w:t>
      </w:r>
      <w:r>
        <w:rPr>
          <w:rFonts w:hint="eastAsia" w:ascii="仿宋" w:hAnsi="仿宋" w:eastAsia="仿宋" w:cs="仿宋"/>
          <w:color w:val="auto"/>
          <w:kern w:val="0"/>
          <w:sz w:val="24"/>
          <w:highlight w:val="none"/>
        </w:rPr>
        <w:t>须登录浙江政府采购网（</w:t>
      </w:r>
      <w:r>
        <w:rPr>
          <w:rFonts w:hint="eastAsia" w:ascii="仿宋" w:hAnsi="仿宋" w:eastAsia="仿宋" w:cs="仿宋"/>
          <w:color w:val="auto"/>
          <w:kern w:val="0"/>
          <w:sz w:val="24"/>
          <w:highlight w:val="none"/>
          <w:lang w:eastAsia="zh-CN"/>
        </w:rPr>
        <w:t>https://zfcg.czt.zj.gov.cn/</w:t>
      </w:r>
      <w:r>
        <w:rPr>
          <w:rFonts w:hint="eastAsia" w:ascii="仿宋" w:hAnsi="仿宋" w:eastAsia="仿宋" w:cs="仿宋"/>
          <w:color w:val="auto"/>
          <w:kern w:val="0"/>
          <w:sz w:val="24"/>
          <w:highlight w:val="none"/>
        </w:rPr>
        <w:t>）进入政采云系统“项目采购”模块“获取</w:t>
      </w:r>
      <w:r>
        <w:rPr>
          <w:rFonts w:hint="eastAsia" w:ascii="仿宋" w:hAnsi="仿宋" w:eastAsia="仿宋" w:cs="仿宋"/>
          <w:color w:val="auto"/>
          <w:kern w:val="0"/>
          <w:sz w:val="24"/>
          <w:highlight w:val="none"/>
          <w:lang w:eastAsia="zh-CN"/>
        </w:rPr>
        <w:t>招标文件</w:t>
      </w:r>
      <w:r>
        <w:rPr>
          <w:rFonts w:hint="eastAsia" w:ascii="仿宋" w:hAnsi="仿宋" w:eastAsia="仿宋" w:cs="仿宋"/>
          <w:color w:val="auto"/>
          <w:kern w:val="0"/>
          <w:sz w:val="24"/>
          <w:highlight w:val="none"/>
        </w:rPr>
        <w:t>”菜单，进行网上获取</w:t>
      </w:r>
      <w:r>
        <w:rPr>
          <w:rFonts w:hint="eastAsia" w:ascii="仿宋" w:hAnsi="仿宋" w:eastAsia="仿宋" w:cs="仿宋"/>
          <w:color w:val="auto"/>
          <w:kern w:val="0"/>
          <w:sz w:val="24"/>
          <w:highlight w:val="none"/>
          <w:lang w:eastAsia="zh-CN"/>
        </w:rPr>
        <w:t>招标文件</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需先在</w:t>
      </w:r>
      <w:r>
        <w:rPr>
          <w:rFonts w:hint="eastAsia" w:ascii="仿宋" w:hAnsi="仿宋" w:eastAsia="仿宋" w:cs="仿宋"/>
          <w:color w:val="auto"/>
          <w:kern w:val="0"/>
          <w:sz w:val="24"/>
          <w:highlight w:val="none"/>
        </w:rPr>
        <w:t>“政采云”注册账号</w:t>
      </w:r>
      <w:r>
        <w:rPr>
          <w:rFonts w:hint="eastAsia" w:ascii="仿宋" w:hAnsi="仿宋" w:eastAsia="仿宋" w:cs="仿宋"/>
          <w:color w:val="auto"/>
          <w:kern w:val="0"/>
          <w:sz w:val="24"/>
          <w:highlight w:val="none"/>
          <w:lang w:eastAsia="zh-CN"/>
        </w:rPr>
        <w:t>并</w:t>
      </w:r>
      <w:r>
        <w:rPr>
          <w:rFonts w:hint="eastAsia" w:ascii="仿宋" w:hAnsi="仿宋" w:eastAsia="仿宋" w:cs="仿宋"/>
          <w:color w:val="auto"/>
          <w:kern w:val="0"/>
          <w:sz w:val="24"/>
          <w:highlight w:val="none"/>
        </w:rPr>
        <w:t>登录</w:t>
      </w:r>
      <w:r>
        <w:rPr>
          <w:rFonts w:hint="eastAsia" w:ascii="仿宋" w:hAnsi="仿宋" w:eastAsia="仿宋" w:cs="仿宋"/>
          <w:color w:val="auto"/>
          <w:kern w:val="0"/>
          <w:sz w:val="24"/>
          <w:highlight w:val="none"/>
          <w:lang w:eastAsia="zh-CN"/>
        </w:rPr>
        <w:t>，才能</w:t>
      </w:r>
      <w:r>
        <w:rPr>
          <w:rFonts w:hint="eastAsia" w:ascii="仿宋" w:hAnsi="仿宋" w:eastAsia="仿宋" w:cs="仿宋"/>
          <w:color w:val="auto"/>
          <w:kern w:val="0"/>
          <w:sz w:val="24"/>
          <w:highlight w:val="none"/>
        </w:rPr>
        <w:t>获取</w:t>
      </w:r>
      <w:r>
        <w:rPr>
          <w:rFonts w:hint="eastAsia" w:ascii="仿宋" w:hAnsi="仿宋" w:eastAsia="仿宋" w:cs="仿宋"/>
          <w:color w:val="auto"/>
          <w:kern w:val="0"/>
          <w:sz w:val="24"/>
          <w:highlight w:val="none"/>
          <w:lang w:eastAsia="zh-CN"/>
        </w:rPr>
        <w:t>招标文件</w:t>
      </w:r>
      <w:r>
        <w:rPr>
          <w:rFonts w:hint="eastAsia" w:ascii="仿宋" w:hAnsi="仿宋" w:eastAsia="仿宋" w:cs="仿宋"/>
          <w:color w:val="auto"/>
          <w:kern w:val="0"/>
          <w:sz w:val="24"/>
          <w:highlight w:val="none"/>
        </w:rPr>
        <w:t>）。</w:t>
      </w:r>
    </w:p>
    <w:p w14:paraId="4C2F31C5">
      <w:pPr>
        <w:snapToGrid w:val="0"/>
        <w:spacing w:line="500" w:lineRule="exact"/>
        <w:ind w:firstLine="472" w:firstLineChars="196"/>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五、</w:t>
      </w:r>
      <w:r>
        <w:rPr>
          <w:rFonts w:hint="eastAsia" w:ascii="仿宋" w:hAnsi="仿宋" w:eastAsia="仿宋" w:cs="仿宋"/>
          <w:b/>
          <w:bCs/>
          <w:color w:val="auto"/>
          <w:kern w:val="0"/>
          <w:sz w:val="24"/>
          <w:highlight w:val="none"/>
          <w:lang w:eastAsia="zh-CN"/>
        </w:rPr>
        <w:t>投标文件</w:t>
      </w:r>
      <w:r>
        <w:rPr>
          <w:rFonts w:hint="eastAsia" w:ascii="仿宋" w:hAnsi="仿宋" w:eastAsia="仿宋" w:cs="仿宋"/>
          <w:b/>
          <w:bCs/>
          <w:color w:val="auto"/>
          <w:kern w:val="0"/>
          <w:sz w:val="24"/>
          <w:highlight w:val="none"/>
        </w:rPr>
        <w:t>的递交及相关事宜：</w:t>
      </w:r>
    </w:p>
    <w:p w14:paraId="37000129">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eastAsia="zh-CN"/>
        </w:rPr>
        <w:t>投标文件</w:t>
      </w:r>
      <w:r>
        <w:rPr>
          <w:rFonts w:hint="eastAsia" w:ascii="仿宋" w:hAnsi="仿宋" w:eastAsia="仿宋" w:cs="仿宋"/>
          <w:color w:val="auto"/>
          <w:kern w:val="0"/>
          <w:sz w:val="24"/>
          <w:highlight w:val="none"/>
        </w:rPr>
        <w:t>递交的截止时间（</w:t>
      </w:r>
      <w:r>
        <w:rPr>
          <w:rFonts w:hint="eastAsia" w:ascii="仿宋" w:hAnsi="仿宋" w:eastAsia="仿宋" w:cs="仿宋"/>
          <w:color w:val="auto"/>
          <w:kern w:val="0"/>
          <w:sz w:val="24"/>
          <w:highlight w:val="none"/>
          <w:lang w:eastAsia="zh-CN"/>
        </w:rPr>
        <w:t>投标截止时间</w:t>
      </w:r>
      <w:r>
        <w:rPr>
          <w:rFonts w:hint="eastAsia" w:ascii="仿宋" w:hAnsi="仿宋" w:eastAsia="仿宋" w:cs="仿宋"/>
          <w:color w:val="auto"/>
          <w:kern w:val="0"/>
          <w:sz w:val="24"/>
          <w:highlight w:val="none"/>
        </w:rPr>
        <w:t>，下同）：202</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12月3日13：30</w:t>
      </w:r>
      <w:r>
        <w:rPr>
          <w:rFonts w:hint="eastAsia" w:ascii="仿宋" w:hAnsi="仿宋" w:eastAsia="仿宋" w:cs="仿宋"/>
          <w:color w:val="auto"/>
          <w:kern w:val="0"/>
          <w:sz w:val="24"/>
          <w:highlight w:val="none"/>
        </w:rPr>
        <w:t>（北京时间）。</w:t>
      </w:r>
    </w:p>
    <w:p w14:paraId="7AADE6D1">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eastAsia="zh-CN"/>
        </w:rPr>
        <w:t>投标文件</w:t>
      </w:r>
      <w:r>
        <w:rPr>
          <w:rFonts w:hint="eastAsia" w:ascii="仿宋" w:hAnsi="仿宋" w:eastAsia="仿宋" w:cs="仿宋"/>
          <w:color w:val="auto"/>
          <w:kern w:val="0"/>
          <w:sz w:val="24"/>
          <w:highlight w:val="none"/>
        </w:rPr>
        <w:t>的递交方式：</w:t>
      </w:r>
    </w:p>
    <w:p w14:paraId="39DD2384">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2.1电子</w:t>
      </w:r>
      <w:r>
        <w:rPr>
          <w:rFonts w:hint="eastAsia" w:ascii="仿宋" w:hAnsi="仿宋" w:eastAsia="仿宋" w:cs="仿宋"/>
          <w:color w:val="auto"/>
          <w:kern w:val="0"/>
          <w:sz w:val="24"/>
          <w:highlight w:val="none"/>
          <w:lang w:eastAsia="zh-CN"/>
        </w:rPr>
        <w:t>投标文件</w:t>
      </w:r>
      <w:r>
        <w:rPr>
          <w:rFonts w:hint="eastAsia" w:ascii="仿宋" w:hAnsi="仿宋" w:eastAsia="仿宋" w:cs="仿宋"/>
          <w:color w:val="auto"/>
          <w:kern w:val="0"/>
          <w:sz w:val="24"/>
          <w:highlight w:val="none"/>
        </w:rPr>
        <w:t>：按政采云平台项目采购-电子交易操作指南及本</w:t>
      </w:r>
      <w:r>
        <w:rPr>
          <w:rFonts w:hint="eastAsia" w:ascii="仿宋" w:hAnsi="仿宋" w:eastAsia="仿宋" w:cs="仿宋"/>
          <w:color w:val="auto"/>
          <w:kern w:val="0"/>
          <w:sz w:val="24"/>
          <w:highlight w:val="none"/>
          <w:lang w:eastAsia="zh-CN"/>
        </w:rPr>
        <w:t>招标文件</w:t>
      </w:r>
      <w:r>
        <w:rPr>
          <w:rFonts w:hint="eastAsia" w:ascii="仿宋" w:hAnsi="仿宋" w:eastAsia="仿宋" w:cs="仿宋"/>
          <w:color w:val="auto"/>
          <w:kern w:val="0"/>
          <w:sz w:val="24"/>
          <w:highlight w:val="none"/>
        </w:rPr>
        <w:t>要求制作、加密并递交。</w:t>
      </w:r>
      <w:r>
        <w:rPr>
          <w:rFonts w:hint="eastAsia" w:ascii="仿宋" w:hAnsi="仿宋" w:eastAsia="仿宋" w:cs="仿宋"/>
          <w:color w:val="auto"/>
          <w:kern w:val="0"/>
          <w:sz w:val="24"/>
          <w:highlight w:val="none"/>
          <w:lang w:val="en-US" w:eastAsia="zh-CN"/>
        </w:rPr>
        <w:t>投标单位</w:t>
      </w:r>
      <w:r>
        <w:rPr>
          <w:rFonts w:hint="eastAsia" w:ascii="仿宋" w:hAnsi="仿宋" w:eastAsia="仿宋" w:cs="仿宋"/>
          <w:color w:val="auto"/>
          <w:kern w:val="0"/>
          <w:sz w:val="24"/>
          <w:highlight w:val="none"/>
        </w:rPr>
        <w:t>应于202</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12月3日13：30</w:t>
      </w:r>
      <w:r>
        <w:rPr>
          <w:rFonts w:hint="eastAsia" w:ascii="仿宋" w:hAnsi="仿宋" w:eastAsia="仿宋" w:cs="仿宋"/>
          <w:color w:val="auto"/>
          <w:kern w:val="0"/>
          <w:sz w:val="24"/>
          <w:highlight w:val="none"/>
        </w:rPr>
        <w:t>（北京时间）前将制作、加密的电子版</w:t>
      </w:r>
      <w:r>
        <w:rPr>
          <w:rFonts w:hint="eastAsia" w:ascii="仿宋" w:hAnsi="仿宋" w:eastAsia="仿宋" w:cs="仿宋"/>
          <w:color w:val="auto"/>
          <w:kern w:val="0"/>
          <w:sz w:val="24"/>
          <w:highlight w:val="none"/>
          <w:lang w:eastAsia="zh-CN"/>
        </w:rPr>
        <w:t>投标文件</w:t>
      </w:r>
      <w:r>
        <w:rPr>
          <w:rFonts w:hint="eastAsia" w:ascii="仿宋" w:hAnsi="仿宋" w:eastAsia="仿宋" w:cs="仿宋"/>
          <w:color w:val="auto"/>
          <w:kern w:val="0"/>
          <w:sz w:val="24"/>
          <w:highlight w:val="none"/>
        </w:rPr>
        <w:t>上传到政采云系统中（未准时上传的视为放弃</w:t>
      </w:r>
      <w:r>
        <w:rPr>
          <w:rFonts w:hint="eastAsia" w:ascii="仿宋" w:hAnsi="仿宋" w:eastAsia="仿宋" w:cs="仿宋"/>
          <w:color w:val="auto"/>
          <w:kern w:val="0"/>
          <w:sz w:val="24"/>
          <w:highlight w:val="none"/>
          <w:lang w:val="en-US" w:eastAsia="zh-CN"/>
        </w:rPr>
        <w:t>投标</w:t>
      </w:r>
      <w:r>
        <w:rPr>
          <w:rFonts w:hint="eastAsia" w:ascii="仿宋" w:hAnsi="仿宋" w:eastAsia="仿宋" w:cs="仿宋"/>
          <w:color w:val="auto"/>
          <w:kern w:val="0"/>
          <w:sz w:val="24"/>
          <w:highlight w:val="none"/>
        </w:rPr>
        <w:t>资格，作</w:t>
      </w:r>
      <w:r>
        <w:rPr>
          <w:rFonts w:hint="eastAsia" w:ascii="仿宋" w:hAnsi="仿宋" w:eastAsia="仿宋" w:cs="仿宋"/>
          <w:color w:val="auto"/>
          <w:kern w:val="0"/>
          <w:sz w:val="24"/>
          <w:highlight w:val="none"/>
          <w:lang w:eastAsia="zh-CN"/>
        </w:rPr>
        <w:t>未提交投标文件</w:t>
      </w:r>
      <w:r>
        <w:rPr>
          <w:rFonts w:hint="eastAsia" w:ascii="仿宋" w:hAnsi="仿宋" w:eastAsia="仿宋" w:cs="仿宋"/>
          <w:color w:val="auto"/>
          <w:kern w:val="0"/>
          <w:sz w:val="24"/>
          <w:highlight w:val="none"/>
        </w:rPr>
        <w:t>处理）；</w:t>
      </w:r>
    </w:p>
    <w:p w14:paraId="732E59B7">
      <w:pPr>
        <w:spacing w:line="53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（U盘）：邮寄快递送达，</w:t>
      </w:r>
      <w:r>
        <w:rPr>
          <w:rFonts w:hint="eastAsia" w:ascii="仿宋" w:hAnsi="仿宋" w:eastAsia="仿宋" w:cs="仿宋"/>
          <w:color w:val="auto"/>
          <w:sz w:val="24"/>
          <w:highlight w:val="none"/>
          <w:lang w:eastAsia="zh-CN"/>
        </w:rPr>
        <w:t>收件</w:t>
      </w:r>
      <w:r>
        <w:rPr>
          <w:rFonts w:hint="eastAsia" w:ascii="仿宋" w:hAnsi="仿宋" w:eastAsia="仿宋" w:cs="仿宋"/>
          <w:color w:val="auto"/>
          <w:sz w:val="24"/>
          <w:highlight w:val="none"/>
        </w:rPr>
        <w:t>地址为：湖州市仁皇工程咨询有限公司</w:t>
      </w:r>
      <w:r>
        <w:rPr>
          <w:rFonts w:hint="eastAsia" w:ascii="仿宋" w:hAnsi="仿宋" w:eastAsia="仿宋" w:cs="仿宋"/>
          <w:color w:val="auto"/>
          <w:sz w:val="24"/>
          <w:highlight w:val="none"/>
          <w:lang w:eastAsia="zh-CN"/>
        </w:rPr>
        <w:t>（湖州市吴兴区太湖路51号湖州国际贸易大厦15楼）</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收件人：</w:t>
      </w:r>
      <w:r>
        <w:rPr>
          <w:rFonts w:hint="eastAsia" w:ascii="仿宋" w:hAnsi="仿宋" w:eastAsia="仿宋" w:cs="仿宋"/>
          <w:color w:val="auto"/>
          <w:sz w:val="24"/>
          <w:highlight w:val="none"/>
          <w:lang w:val="en-US" w:eastAsia="zh-CN"/>
        </w:rPr>
        <w:t>徐欣媛</w:t>
      </w:r>
      <w:r>
        <w:rPr>
          <w:rFonts w:hint="eastAsia" w:ascii="仿宋" w:hAnsi="仿宋" w:eastAsia="仿宋" w:cs="仿宋"/>
          <w:color w:val="auto"/>
          <w:sz w:val="24"/>
          <w:highlight w:val="none"/>
          <w:lang w:eastAsia="zh-CN"/>
        </w:rPr>
        <w:t>，电话：</w:t>
      </w:r>
      <w:r>
        <w:rPr>
          <w:rFonts w:hint="eastAsia" w:ascii="仿宋" w:hAnsi="仿宋" w:eastAsia="仿宋" w:cs="仿宋"/>
          <w:color w:val="auto"/>
          <w:sz w:val="24"/>
          <w:highlight w:val="none"/>
          <w:lang w:val="en-US" w:eastAsia="zh-CN"/>
        </w:rPr>
        <w:t>13059973050</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收件</w:t>
      </w:r>
      <w:r>
        <w:rPr>
          <w:rFonts w:hint="eastAsia" w:ascii="仿宋" w:hAnsi="仿宋" w:eastAsia="仿宋" w:cs="仿宋"/>
          <w:color w:val="auto"/>
          <w:sz w:val="24"/>
          <w:highlight w:val="none"/>
        </w:rPr>
        <w:t>截止时间：202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12月2日</w:t>
      </w:r>
      <w:r>
        <w:rPr>
          <w:rFonts w:hint="eastAsia" w:ascii="仿宋" w:hAnsi="仿宋" w:eastAsia="仿宋" w:cs="仿宋"/>
          <w:color w:val="auto"/>
          <w:sz w:val="24"/>
          <w:highlight w:val="none"/>
        </w:rPr>
        <w:t>17:00，未按时送达的，均按未提供处理。</w:t>
      </w:r>
    </w:p>
    <w:p w14:paraId="06DE990B">
      <w:pPr>
        <w:snapToGrid w:val="0"/>
        <w:spacing w:line="500" w:lineRule="exact"/>
        <w:ind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注：</w:t>
      </w:r>
      <w:r>
        <w:rPr>
          <w:rFonts w:hint="eastAsia" w:ascii="仿宋" w:hAnsi="仿宋" w:eastAsia="仿宋" w:cs="仿宋"/>
          <w:b/>
          <w:color w:val="auto"/>
          <w:kern w:val="0"/>
          <w:sz w:val="24"/>
          <w:szCs w:val="24"/>
          <w:highlight w:val="none"/>
          <w:u w:val="single"/>
        </w:rPr>
        <w:t>1）</w:t>
      </w:r>
      <w:r>
        <w:rPr>
          <w:rFonts w:hint="eastAsia" w:ascii="仿宋" w:hAnsi="仿宋" w:eastAsia="仿宋" w:cs="仿宋"/>
          <w:b/>
          <w:color w:val="auto"/>
          <w:kern w:val="0"/>
          <w:sz w:val="24"/>
          <w:szCs w:val="24"/>
          <w:highlight w:val="none"/>
          <w:u w:val="single"/>
          <w:lang w:eastAsia="zh-CN"/>
        </w:rPr>
        <w:t>投标单位</w:t>
      </w:r>
      <w:r>
        <w:rPr>
          <w:rFonts w:hint="eastAsia" w:ascii="仿宋" w:hAnsi="仿宋" w:eastAsia="仿宋" w:cs="仿宋"/>
          <w:b/>
          <w:color w:val="auto"/>
          <w:kern w:val="0"/>
          <w:sz w:val="24"/>
          <w:szCs w:val="24"/>
          <w:highlight w:val="none"/>
          <w:u w:val="single"/>
        </w:rPr>
        <w:t>应权衡利弊考虑是否提供数据电子备份</w:t>
      </w:r>
      <w:r>
        <w:rPr>
          <w:rFonts w:hint="eastAsia" w:ascii="仿宋" w:hAnsi="仿宋" w:eastAsia="仿宋" w:cs="仿宋"/>
          <w:b/>
          <w:color w:val="auto"/>
          <w:kern w:val="0"/>
          <w:sz w:val="24"/>
          <w:szCs w:val="24"/>
          <w:highlight w:val="none"/>
          <w:u w:val="single"/>
          <w:lang w:eastAsia="zh-CN"/>
        </w:rPr>
        <w:t>投标文件</w:t>
      </w:r>
      <w:r>
        <w:rPr>
          <w:rFonts w:hint="eastAsia" w:ascii="仿宋" w:hAnsi="仿宋" w:eastAsia="仿宋" w:cs="仿宋"/>
          <w:b/>
          <w:color w:val="auto"/>
          <w:kern w:val="0"/>
          <w:sz w:val="24"/>
          <w:szCs w:val="24"/>
          <w:highlight w:val="none"/>
          <w:u w:val="single"/>
        </w:rPr>
        <w:t>（U盘），</w:t>
      </w:r>
      <w:r>
        <w:rPr>
          <w:rFonts w:hint="eastAsia" w:ascii="仿宋" w:hAnsi="仿宋" w:eastAsia="仿宋" w:cs="仿宋"/>
          <w:b/>
          <w:color w:val="auto"/>
          <w:kern w:val="0"/>
          <w:sz w:val="24"/>
          <w:szCs w:val="24"/>
          <w:highlight w:val="none"/>
          <w:u w:val="single"/>
          <w:lang w:eastAsia="zh-CN"/>
        </w:rPr>
        <w:t>招标人</w:t>
      </w:r>
      <w:r>
        <w:rPr>
          <w:rFonts w:hint="eastAsia" w:ascii="仿宋" w:hAnsi="仿宋" w:eastAsia="仿宋" w:cs="仿宋"/>
          <w:b/>
          <w:color w:val="auto"/>
          <w:kern w:val="0"/>
          <w:sz w:val="24"/>
          <w:szCs w:val="24"/>
          <w:highlight w:val="none"/>
          <w:u w:val="single"/>
        </w:rPr>
        <w:t>及</w:t>
      </w:r>
      <w:r>
        <w:rPr>
          <w:rFonts w:hint="eastAsia" w:ascii="仿宋" w:hAnsi="仿宋" w:eastAsia="仿宋" w:cs="仿宋"/>
          <w:b/>
          <w:color w:val="auto"/>
          <w:kern w:val="0"/>
          <w:sz w:val="24"/>
          <w:szCs w:val="24"/>
          <w:highlight w:val="none"/>
          <w:u w:val="single"/>
          <w:lang w:eastAsia="zh-CN"/>
        </w:rPr>
        <w:t>招标代理机构</w:t>
      </w:r>
      <w:r>
        <w:rPr>
          <w:rFonts w:hint="eastAsia" w:ascii="仿宋" w:hAnsi="仿宋" w:eastAsia="仿宋" w:cs="仿宋"/>
          <w:b/>
          <w:color w:val="auto"/>
          <w:kern w:val="0"/>
          <w:sz w:val="24"/>
          <w:szCs w:val="24"/>
          <w:highlight w:val="none"/>
          <w:u w:val="single"/>
        </w:rPr>
        <w:t>不做强制性要求，若因下一条款（第3条）原因须启用数据电子备份</w:t>
      </w:r>
      <w:r>
        <w:rPr>
          <w:rFonts w:hint="eastAsia" w:ascii="仿宋" w:hAnsi="仿宋" w:eastAsia="仿宋" w:cs="仿宋"/>
          <w:b/>
          <w:color w:val="auto"/>
          <w:kern w:val="0"/>
          <w:sz w:val="24"/>
          <w:szCs w:val="24"/>
          <w:highlight w:val="none"/>
          <w:u w:val="single"/>
          <w:lang w:eastAsia="zh-CN"/>
        </w:rPr>
        <w:t>投标文件</w:t>
      </w:r>
      <w:r>
        <w:rPr>
          <w:rFonts w:hint="eastAsia" w:ascii="仿宋" w:hAnsi="仿宋" w:eastAsia="仿宋" w:cs="仿宋"/>
          <w:b/>
          <w:color w:val="auto"/>
          <w:kern w:val="0"/>
          <w:sz w:val="24"/>
          <w:szCs w:val="24"/>
          <w:highlight w:val="none"/>
          <w:u w:val="single"/>
        </w:rPr>
        <w:t>（U盘）时，而</w:t>
      </w:r>
      <w:r>
        <w:rPr>
          <w:rFonts w:hint="eastAsia" w:ascii="仿宋" w:hAnsi="仿宋" w:eastAsia="仿宋" w:cs="仿宋"/>
          <w:b/>
          <w:color w:val="auto"/>
          <w:kern w:val="0"/>
          <w:sz w:val="24"/>
          <w:szCs w:val="24"/>
          <w:highlight w:val="none"/>
          <w:u w:val="single"/>
          <w:lang w:eastAsia="zh-CN"/>
        </w:rPr>
        <w:t>投标单位</w:t>
      </w:r>
      <w:r>
        <w:rPr>
          <w:rFonts w:hint="eastAsia" w:ascii="仿宋" w:hAnsi="仿宋" w:eastAsia="仿宋" w:cs="仿宋"/>
          <w:b/>
          <w:color w:val="auto"/>
          <w:kern w:val="0"/>
          <w:sz w:val="24"/>
          <w:szCs w:val="24"/>
          <w:highlight w:val="none"/>
          <w:u w:val="single"/>
        </w:rPr>
        <w:t>未提供的，视为放弃</w:t>
      </w:r>
      <w:r>
        <w:rPr>
          <w:rFonts w:hint="eastAsia" w:ascii="仿宋" w:hAnsi="仿宋" w:eastAsia="仿宋" w:cs="仿宋"/>
          <w:b/>
          <w:color w:val="auto"/>
          <w:kern w:val="0"/>
          <w:sz w:val="24"/>
          <w:szCs w:val="24"/>
          <w:highlight w:val="none"/>
          <w:u w:val="single"/>
          <w:lang w:eastAsia="zh-CN"/>
        </w:rPr>
        <w:t>投标资格</w:t>
      </w:r>
      <w:r>
        <w:rPr>
          <w:rFonts w:hint="eastAsia" w:ascii="仿宋" w:hAnsi="仿宋" w:eastAsia="仿宋" w:cs="仿宋"/>
          <w:b/>
          <w:color w:val="auto"/>
          <w:kern w:val="0"/>
          <w:sz w:val="24"/>
          <w:szCs w:val="24"/>
          <w:highlight w:val="none"/>
          <w:u w:val="single"/>
        </w:rPr>
        <w:t>，作无效标处理；2）</w:t>
      </w:r>
      <w:r>
        <w:rPr>
          <w:rFonts w:hint="eastAsia" w:ascii="仿宋" w:hAnsi="仿宋" w:eastAsia="仿宋" w:cs="仿宋"/>
          <w:b/>
          <w:color w:val="auto"/>
          <w:kern w:val="0"/>
          <w:sz w:val="24"/>
          <w:szCs w:val="24"/>
          <w:highlight w:val="none"/>
          <w:u w:val="single"/>
          <w:lang w:eastAsia="zh-CN"/>
        </w:rPr>
        <w:t>投标单位</w:t>
      </w:r>
      <w:r>
        <w:rPr>
          <w:rFonts w:hint="eastAsia" w:ascii="仿宋" w:hAnsi="仿宋" w:eastAsia="仿宋" w:cs="仿宋"/>
          <w:b/>
          <w:color w:val="auto"/>
          <w:kern w:val="0"/>
          <w:sz w:val="24"/>
          <w:szCs w:val="24"/>
          <w:highlight w:val="none"/>
          <w:u w:val="single"/>
        </w:rPr>
        <w:t>应对提供的数据电子备份</w:t>
      </w:r>
      <w:r>
        <w:rPr>
          <w:rFonts w:hint="eastAsia" w:ascii="仿宋" w:hAnsi="仿宋" w:eastAsia="仿宋" w:cs="仿宋"/>
          <w:b/>
          <w:color w:val="auto"/>
          <w:kern w:val="0"/>
          <w:sz w:val="24"/>
          <w:szCs w:val="24"/>
          <w:highlight w:val="none"/>
          <w:u w:val="single"/>
          <w:lang w:eastAsia="zh-CN"/>
        </w:rPr>
        <w:t>投标文件</w:t>
      </w:r>
      <w:r>
        <w:rPr>
          <w:rFonts w:hint="eastAsia" w:ascii="仿宋" w:hAnsi="仿宋" w:eastAsia="仿宋" w:cs="仿宋"/>
          <w:b/>
          <w:color w:val="auto"/>
          <w:kern w:val="0"/>
          <w:sz w:val="24"/>
          <w:szCs w:val="24"/>
          <w:highlight w:val="none"/>
          <w:u w:val="single"/>
        </w:rPr>
        <w:t>（U盘）进行加密处理，若需要启用数据电子备份</w:t>
      </w:r>
      <w:r>
        <w:rPr>
          <w:rFonts w:hint="eastAsia" w:ascii="仿宋" w:hAnsi="仿宋" w:eastAsia="仿宋" w:cs="仿宋"/>
          <w:b/>
          <w:color w:val="auto"/>
          <w:kern w:val="0"/>
          <w:sz w:val="24"/>
          <w:szCs w:val="24"/>
          <w:highlight w:val="none"/>
          <w:u w:val="single"/>
          <w:lang w:eastAsia="zh-CN"/>
        </w:rPr>
        <w:t>投标文件</w:t>
      </w:r>
      <w:r>
        <w:rPr>
          <w:rFonts w:hint="eastAsia" w:ascii="仿宋" w:hAnsi="仿宋" w:eastAsia="仿宋" w:cs="仿宋"/>
          <w:b/>
          <w:color w:val="auto"/>
          <w:kern w:val="0"/>
          <w:sz w:val="24"/>
          <w:szCs w:val="24"/>
          <w:highlight w:val="none"/>
          <w:u w:val="single"/>
        </w:rPr>
        <w:t>（U盘）时，再由</w:t>
      </w:r>
      <w:r>
        <w:rPr>
          <w:rFonts w:hint="eastAsia" w:ascii="仿宋" w:hAnsi="仿宋" w:eastAsia="仿宋" w:cs="仿宋"/>
          <w:b/>
          <w:color w:val="auto"/>
          <w:kern w:val="0"/>
          <w:sz w:val="24"/>
          <w:szCs w:val="24"/>
          <w:highlight w:val="none"/>
          <w:u w:val="single"/>
          <w:lang w:eastAsia="zh-CN"/>
        </w:rPr>
        <w:t>投标单位</w:t>
      </w:r>
      <w:r>
        <w:rPr>
          <w:rFonts w:hint="eastAsia" w:ascii="仿宋" w:hAnsi="仿宋" w:eastAsia="仿宋" w:cs="仿宋"/>
          <w:b/>
          <w:color w:val="auto"/>
          <w:kern w:val="0"/>
          <w:sz w:val="24"/>
          <w:szCs w:val="24"/>
          <w:highlight w:val="none"/>
          <w:u w:val="single"/>
        </w:rPr>
        <w:t>告知</w:t>
      </w:r>
      <w:r>
        <w:rPr>
          <w:rFonts w:hint="eastAsia" w:ascii="仿宋" w:hAnsi="仿宋" w:eastAsia="仿宋" w:cs="仿宋"/>
          <w:b/>
          <w:color w:val="auto"/>
          <w:kern w:val="0"/>
          <w:sz w:val="24"/>
          <w:szCs w:val="24"/>
          <w:highlight w:val="none"/>
          <w:u w:val="single"/>
          <w:lang w:eastAsia="zh-CN"/>
        </w:rPr>
        <w:t>招标人</w:t>
      </w:r>
      <w:r>
        <w:rPr>
          <w:rFonts w:hint="eastAsia" w:ascii="仿宋" w:hAnsi="仿宋" w:eastAsia="仿宋" w:cs="仿宋"/>
          <w:b/>
          <w:color w:val="auto"/>
          <w:kern w:val="0"/>
          <w:sz w:val="24"/>
          <w:szCs w:val="24"/>
          <w:highlight w:val="none"/>
          <w:u w:val="single"/>
        </w:rPr>
        <w:t>及</w:t>
      </w:r>
      <w:r>
        <w:rPr>
          <w:rFonts w:hint="eastAsia" w:ascii="仿宋" w:hAnsi="仿宋" w:eastAsia="仿宋" w:cs="仿宋"/>
          <w:b/>
          <w:color w:val="auto"/>
          <w:kern w:val="0"/>
          <w:sz w:val="24"/>
          <w:szCs w:val="24"/>
          <w:highlight w:val="none"/>
          <w:u w:val="single"/>
          <w:lang w:eastAsia="zh-CN"/>
        </w:rPr>
        <w:t>招标代理机构</w:t>
      </w:r>
      <w:r>
        <w:rPr>
          <w:rFonts w:hint="eastAsia" w:ascii="仿宋" w:hAnsi="仿宋" w:eastAsia="仿宋" w:cs="仿宋"/>
          <w:b/>
          <w:color w:val="auto"/>
          <w:kern w:val="0"/>
          <w:sz w:val="24"/>
          <w:szCs w:val="24"/>
          <w:highlight w:val="none"/>
          <w:u w:val="single"/>
        </w:rPr>
        <w:t>加密信息进行解密；3）若</w:t>
      </w:r>
      <w:r>
        <w:rPr>
          <w:rFonts w:hint="eastAsia" w:ascii="仿宋" w:hAnsi="仿宋" w:eastAsia="仿宋" w:cs="仿宋"/>
          <w:b/>
          <w:color w:val="auto"/>
          <w:kern w:val="0"/>
          <w:sz w:val="24"/>
          <w:szCs w:val="24"/>
          <w:highlight w:val="none"/>
          <w:u w:val="single"/>
          <w:lang w:eastAsia="zh-CN"/>
        </w:rPr>
        <w:t>投标单位</w:t>
      </w:r>
      <w:r>
        <w:rPr>
          <w:rFonts w:hint="eastAsia" w:ascii="仿宋" w:hAnsi="仿宋" w:eastAsia="仿宋" w:cs="仿宋"/>
          <w:b/>
          <w:color w:val="auto"/>
          <w:kern w:val="0"/>
          <w:sz w:val="24"/>
          <w:szCs w:val="24"/>
          <w:highlight w:val="none"/>
          <w:u w:val="single"/>
        </w:rPr>
        <w:t>未提供数据电子备份</w:t>
      </w:r>
      <w:r>
        <w:rPr>
          <w:rFonts w:hint="eastAsia" w:ascii="仿宋" w:hAnsi="仿宋" w:eastAsia="仿宋" w:cs="仿宋"/>
          <w:b/>
          <w:color w:val="auto"/>
          <w:kern w:val="0"/>
          <w:sz w:val="24"/>
          <w:szCs w:val="24"/>
          <w:highlight w:val="none"/>
          <w:u w:val="single"/>
          <w:lang w:eastAsia="zh-CN"/>
        </w:rPr>
        <w:t>投标文件</w:t>
      </w:r>
      <w:r>
        <w:rPr>
          <w:rFonts w:hint="eastAsia" w:ascii="仿宋" w:hAnsi="仿宋" w:eastAsia="仿宋" w:cs="仿宋"/>
          <w:b/>
          <w:color w:val="auto"/>
          <w:kern w:val="0"/>
          <w:sz w:val="24"/>
          <w:szCs w:val="24"/>
          <w:highlight w:val="none"/>
          <w:u w:val="single"/>
        </w:rPr>
        <w:t>（U盘），</w:t>
      </w:r>
      <w:r>
        <w:rPr>
          <w:rFonts w:hint="eastAsia" w:ascii="仿宋" w:hAnsi="仿宋" w:eastAsia="仿宋" w:cs="仿宋"/>
          <w:b/>
          <w:color w:val="auto"/>
          <w:kern w:val="0"/>
          <w:sz w:val="24"/>
          <w:szCs w:val="24"/>
          <w:highlight w:val="none"/>
          <w:u w:val="single"/>
          <w:lang w:eastAsia="zh-CN"/>
        </w:rPr>
        <w:t>招标公告</w:t>
      </w:r>
      <w:r>
        <w:rPr>
          <w:rFonts w:hint="eastAsia" w:ascii="仿宋" w:hAnsi="仿宋" w:eastAsia="仿宋" w:cs="仿宋"/>
          <w:b/>
          <w:color w:val="auto"/>
          <w:kern w:val="0"/>
          <w:sz w:val="24"/>
          <w:szCs w:val="24"/>
          <w:highlight w:val="none"/>
          <w:u w:val="single"/>
        </w:rPr>
        <w:t>及</w:t>
      </w:r>
      <w:r>
        <w:rPr>
          <w:rFonts w:hint="eastAsia" w:ascii="仿宋" w:hAnsi="仿宋" w:eastAsia="仿宋" w:cs="仿宋"/>
          <w:b/>
          <w:color w:val="auto"/>
          <w:kern w:val="0"/>
          <w:sz w:val="24"/>
          <w:szCs w:val="24"/>
          <w:highlight w:val="none"/>
          <w:u w:val="single"/>
          <w:lang w:eastAsia="zh-CN"/>
        </w:rPr>
        <w:t>招标文件</w:t>
      </w:r>
      <w:r>
        <w:rPr>
          <w:rFonts w:hint="eastAsia" w:ascii="仿宋" w:hAnsi="仿宋" w:eastAsia="仿宋" w:cs="仿宋"/>
          <w:b/>
          <w:color w:val="auto"/>
          <w:kern w:val="0"/>
          <w:sz w:val="24"/>
          <w:szCs w:val="24"/>
          <w:highlight w:val="none"/>
          <w:u w:val="single"/>
        </w:rPr>
        <w:t>中关于数据电子备份</w:t>
      </w:r>
      <w:r>
        <w:rPr>
          <w:rFonts w:hint="eastAsia" w:ascii="仿宋" w:hAnsi="仿宋" w:eastAsia="仿宋" w:cs="仿宋"/>
          <w:b/>
          <w:color w:val="auto"/>
          <w:kern w:val="0"/>
          <w:sz w:val="24"/>
          <w:szCs w:val="24"/>
          <w:highlight w:val="none"/>
          <w:u w:val="single"/>
          <w:lang w:eastAsia="zh-CN"/>
        </w:rPr>
        <w:t>投标文件</w:t>
      </w:r>
      <w:r>
        <w:rPr>
          <w:rFonts w:hint="eastAsia" w:ascii="仿宋" w:hAnsi="仿宋" w:eastAsia="仿宋" w:cs="仿宋"/>
          <w:b/>
          <w:color w:val="auto"/>
          <w:kern w:val="0"/>
          <w:sz w:val="24"/>
          <w:szCs w:val="24"/>
          <w:highlight w:val="none"/>
          <w:u w:val="single"/>
        </w:rPr>
        <w:t>（U盘）的要求及内容不再适用</w:t>
      </w:r>
      <w:r>
        <w:rPr>
          <w:rFonts w:hint="eastAsia" w:ascii="仿宋" w:hAnsi="仿宋" w:eastAsia="仿宋" w:cs="仿宋"/>
          <w:b/>
          <w:color w:val="auto"/>
          <w:kern w:val="0"/>
          <w:sz w:val="24"/>
          <w:szCs w:val="24"/>
          <w:highlight w:val="none"/>
        </w:rPr>
        <w:t>。</w:t>
      </w:r>
    </w:p>
    <w:p w14:paraId="5C028444">
      <w:pPr>
        <w:snapToGrid w:val="0"/>
        <w:spacing w:line="5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3、CA锁解密时间为开标当日</w:t>
      </w:r>
      <w:r>
        <w:rPr>
          <w:rFonts w:hint="eastAsia" w:ascii="仿宋" w:hAnsi="仿宋" w:eastAsia="仿宋" w:cs="仿宋"/>
          <w:color w:val="auto"/>
          <w:kern w:val="0"/>
          <w:sz w:val="24"/>
          <w:szCs w:val="24"/>
          <w:highlight w:val="none"/>
          <w:lang w:eastAsia="zh-CN"/>
        </w:rPr>
        <w:t>投标截止时间</w:t>
      </w:r>
      <w:r>
        <w:rPr>
          <w:rFonts w:hint="eastAsia" w:ascii="仿宋" w:hAnsi="仿宋" w:eastAsia="仿宋" w:cs="仿宋"/>
          <w:color w:val="auto"/>
          <w:kern w:val="0"/>
          <w:sz w:val="24"/>
          <w:szCs w:val="24"/>
          <w:highlight w:val="none"/>
        </w:rPr>
        <w:t>后</w:t>
      </w:r>
      <w:r>
        <w:rPr>
          <w:rFonts w:hint="eastAsia" w:ascii="仿宋" w:hAnsi="仿宋" w:eastAsia="仿宋" w:cs="仿宋"/>
          <w:color w:val="auto"/>
          <w:kern w:val="0"/>
          <w:sz w:val="24"/>
          <w:szCs w:val="24"/>
          <w:highlight w:val="none"/>
          <w:lang w:val="en-US" w:eastAsia="zh-CN"/>
        </w:rPr>
        <w:t>30分钟内</w:t>
      </w:r>
      <w:r>
        <w:rPr>
          <w:rFonts w:hint="eastAsia" w:ascii="仿宋" w:hAnsi="仿宋" w:eastAsia="仿宋" w:cs="仿宋"/>
          <w:color w:val="auto"/>
          <w:kern w:val="0"/>
          <w:sz w:val="24"/>
          <w:szCs w:val="24"/>
          <w:highlight w:val="none"/>
        </w:rPr>
        <w:t>，各</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须具备符合要求的CA加密后的电子</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、有效的CA锁进行解密，</w:t>
      </w:r>
      <w:r>
        <w:rPr>
          <w:rFonts w:hint="eastAsia" w:ascii="仿宋" w:hAnsi="仿宋" w:eastAsia="仿宋" w:cs="仿宋"/>
          <w:color w:val="auto"/>
          <w:kern w:val="0"/>
          <w:sz w:val="24"/>
          <w:szCs w:val="24"/>
          <w:highlight w:val="none"/>
          <w:lang w:eastAsia="zh-CN"/>
        </w:rPr>
        <w:t>投标截止时间</w:t>
      </w:r>
      <w:r>
        <w:rPr>
          <w:rFonts w:hint="eastAsia" w:ascii="仿宋" w:hAnsi="仿宋" w:eastAsia="仿宋" w:cs="仿宋"/>
          <w:color w:val="auto"/>
          <w:kern w:val="0"/>
          <w:sz w:val="24"/>
          <w:szCs w:val="24"/>
          <w:highlight w:val="none"/>
        </w:rPr>
        <w:t>止未完成上传的电子</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作未提交电子</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处理；未按</w:t>
      </w:r>
      <w:r>
        <w:rPr>
          <w:rFonts w:hint="eastAsia" w:ascii="仿宋" w:hAnsi="仿宋" w:eastAsia="仿宋" w:cs="仿宋"/>
          <w:color w:val="auto"/>
          <w:kern w:val="0"/>
          <w:sz w:val="24"/>
          <w:szCs w:val="24"/>
          <w:highlight w:val="none"/>
          <w:lang w:eastAsia="zh-CN"/>
        </w:rPr>
        <w:t>招标文件</w:t>
      </w:r>
      <w:r>
        <w:rPr>
          <w:rFonts w:hint="eastAsia" w:ascii="仿宋" w:hAnsi="仿宋" w:eastAsia="仿宋" w:cs="仿宋"/>
          <w:color w:val="auto"/>
          <w:kern w:val="0"/>
          <w:sz w:val="24"/>
          <w:szCs w:val="24"/>
          <w:highlight w:val="none"/>
        </w:rPr>
        <w:t>要求密封、包装的数据电子备份</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（U盘）将拒绝接收；整个</w:t>
      </w:r>
      <w:r>
        <w:rPr>
          <w:rFonts w:hint="eastAsia" w:ascii="仿宋" w:hAnsi="仿宋" w:eastAsia="仿宋" w:cs="仿宋"/>
          <w:color w:val="auto"/>
          <w:kern w:val="0"/>
          <w:sz w:val="24"/>
          <w:szCs w:val="24"/>
          <w:highlight w:val="none"/>
          <w:lang w:val="en-US" w:eastAsia="zh-CN"/>
        </w:rPr>
        <w:t>开标</w:t>
      </w:r>
      <w:r>
        <w:rPr>
          <w:rFonts w:hint="eastAsia" w:ascii="仿宋" w:hAnsi="仿宋" w:eastAsia="仿宋" w:cs="仿宋"/>
          <w:color w:val="auto"/>
          <w:kern w:val="0"/>
          <w:sz w:val="24"/>
          <w:szCs w:val="24"/>
          <w:highlight w:val="none"/>
        </w:rPr>
        <w:t>过程中若因</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问题造成电子</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无法正常解密的，均认定为未提交电子</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；若因网络或者其他非</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问题造成电子</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无法正常解密的，启用数据电子备份</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（U盘），因</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自身原因造成数据电子备份</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（U盘）无法打开的，作无效标处理。若正常解密成功，则数据电子备份</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（U盘）不予开启。在下一顺位的</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启用时，前一顺位的</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自动失效。</w:t>
      </w:r>
    </w:p>
    <w:p w14:paraId="794525F4">
      <w:pPr>
        <w:snapToGrid w:val="0"/>
        <w:spacing w:line="500" w:lineRule="exact"/>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须在线获取CA数字证书（</w:t>
      </w:r>
      <w:r>
        <w:rPr>
          <w:rFonts w:hint="eastAsia" w:ascii="仿宋" w:hAnsi="仿宋" w:eastAsia="仿宋" w:cs="仿宋"/>
          <w:b/>
          <w:color w:val="auto"/>
          <w:kern w:val="0"/>
          <w:sz w:val="24"/>
          <w:szCs w:val="24"/>
          <w:highlight w:val="none"/>
        </w:rPr>
        <w:t>完成CA数字证书办理预计</w:t>
      </w:r>
      <w:r>
        <w:rPr>
          <w:rFonts w:hint="eastAsia" w:ascii="仿宋" w:hAnsi="仿宋" w:eastAsia="仿宋" w:cs="仿宋"/>
          <w:b/>
          <w:color w:val="auto"/>
          <w:kern w:val="0"/>
          <w:sz w:val="24"/>
          <w:szCs w:val="24"/>
          <w:highlight w:val="none"/>
          <w:lang w:eastAsia="zh-CN"/>
        </w:rPr>
        <w:t>需</w:t>
      </w:r>
      <w:r>
        <w:rPr>
          <w:rFonts w:hint="eastAsia" w:ascii="仿宋" w:hAnsi="仿宋" w:eastAsia="仿宋" w:cs="仿宋"/>
          <w:b/>
          <w:color w:val="auto"/>
          <w:kern w:val="0"/>
          <w:sz w:val="24"/>
          <w:szCs w:val="24"/>
          <w:highlight w:val="none"/>
        </w:rPr>
        <w:t>一周左右，建议各</w:t>
      </w:r>
      <w:r>
        <w:rPr>
          <w:rFonts w:hint="eastAsia" w:ascii="仿宋" w:hAnsi="仿宋" w:eastAsia="仿宋" w:cs="仿宋"/>
          <w:b/>
          <w:color w:val="auto"/>
          <w:kern w:val="0"/>
          <w:sz w:val="24"/>
          <w:szCs w:val="24"/>
          <w:highlight w:val="none"/>
          <w:lang w:eastAsia="zh-CN"/>
        </w:rPr>
        <w:t>投标单位</w:t>
      </w:r>
      <w:r>
        <w:rPr>
          <w:rFonts w:hint="eastAsia" w:ascii="仿宋" w:hAnsi="仿宋" w:eastAsia="仿宋" w:cs="仿宋"/>
          <w:b/>
          <w:color w:val="auto"/>
          <w:kern w:val="0"/>
          <w:sz w:val="24"/>
          <w:szCs w:val="24"/>
          <w:highlight w:val="none"/>
        </w:rPr>
        <w:t>自行把握时间</w:t>
      </w:r>
      <w:r>
        <w:rPr>
          <w:rFonts w:hint="eastAsia" w:ascii="仿宋" w:hAnsi="仿宋" w:eastAsia="仿宋" w:cs="仿宋"/>
          <w:color w:val="auto"/>
          <w:kern w:val="0"/>
          <w:sz w:val="24"/>
          <w:szCs w:val="24"/>
          <w:highlight w:val="none"/>
        </w:rPr>
        <w:t>，办理流程详见http://www.zjzfcg.gov.cn/bidClientTemplate/2019-05-27/12945.html）</w:t>
      </w:r>
      <w:r>
        <w:rPr>
          <w:rFonts w:hint="eastAsia" w:ascii="仿宋" w:hAnsi="仿宋" w:eastAsia="仿宋" w:cs="仿宋"/>
          <w:color w:val="auto"/>
          <w:kern w:val="0"/>
          <w:sz w:val="24"/>
          <w:szCs w:val="24"/>
          <w:highlight w:val="none"/>
          <w:lang w:eastAsia="zh-CN"/>
        </w:rPr>
        <w:t>。</w:t>
      </w:r>
    </w:p>
    <w:p w14:paraId="150126BE">
      <w:pPr>
        <w:snapToGrid w:val="0"/>
        <w:spacing w:line="500" w:lineRule="exact"/>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5、制作</w:t>
      </w:r>
      <w:r>
        <w:rPr>
          <w:rFonts w:hint="eastAsia" w:ascii="仿宋" w:hAnsi="仿宋" w:eastAsia="仿宋" w:cs="仿宋"/>
          <w:color w:val="auto"/>
          <w:kern w:val="0"/>
          <w:sz w:val="24"/>
          <w:szCs w:val="24"/>
          <w:highlight w:val="none"/>
          <w:lang w:eastAsia="zh-CN"/>
        </w:rPr>
        <w:t>投标文件：投标单位</w:t>
      </w:r>
      <w:r>
        <w:rPr>
          <w:rFonts w:hint="eastAsia" w:ascii="仿宋" w:hAnsi="仿宋" w:eastAsia="仿宋" w:cs="仿宋"/>
          <w:color w:val="auto"/>
          <w:kern w:val="0"/>
          <w:sz w:val="24"/>
          <w:szCs w:val="24"/>
          <w:highlight w:val="none"/>
        </w:rPr>
        <w:t>登陆“浙江政府采购网”（</w:t>
      </w:r>
      <w:r>
        <w:rPr>
          <w:rFonts w:hint="eastAsia" w:ascii="仿宋" w:hAnsi="仿宋" w:eastAsia="仿宋" w:cs="仿宋"/>
          <w:color w:val="auto"/>
          <w:kern w:val="0"/>
          <w:sz w:val="24"/>
          <w:szCs w:val="24"/>
          <w:highlight w:val="none"/>
          <w:lang w:eastAsia="zh-CN"/>
        </w:rPr>
        <w:t>https://zfcg.czt.zj.gov.cn/</w:t>
      </w:r>
      <w:r>
        <w:rPr>
          <w:rFonts w:hint="eastAsia" w:ascii="仿宋" w:hAnsi="仿宋" w:eastAsia="仿宋" w:cs="仿宋"/>
          <w:color w:val="auto"/>
          <w:kern w:val="0"/>
          <w:sz w:val="24"/>
          <w:szCs w:val="24"/>
          <w:highlight w:val="none"/>
        </w:rPr>
        <w:t>），进入“下载专区”下载“电子交易客户端”。</w:t>
      </w:r>
      <w:r>
        <w:rPr>
          <w:rFonts w:hint="eastAsia" w:ascii="仿宋" w:hAnsi="仿宋" w:eastAsia="仿宋" w:cs="仿宋"/>
          <w:color w:val="auto"/>
          <w:kern w:val="0"/>
          <w:sz w:val="24"/>
          <w:szCs w:val="24"/>
          <w:highlight w:val="none"/>
          <w:lang w:eastAsia="zh-CN"/>
        </w:rPr>
        <w:t>并</w:t>
      </w:r>
      <w:r>
        <w:rPr>
          <w:rFonts w:hint="eastAsia" w:ascii="仿宋" w:hAnsi="仿宋" w:eastAsia="仿宋" w:cs="仿宋"/>
          <w:color w:val="auto"/>
          <w:kern w:val="0"/>
          <w:sz w:val="24"/>
          <w:szCs w:val="24"/>
          <w:highlight w:val="none"/>
        </w:rPr>
        <w:t>通过政采云平台电子投标工具制作</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，电子投标工具请</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自行前往浙江政府采购网下载并安装，（下载网址：http://www.zjzfcg.gov.cn/bidClientTemplate/2019-09-24/12975.html），</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电子交易操作指南详见网址：</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"https://help.zcygov.cn/web/site_2/2018/12-28/2573.html" </w:instrText>
      </w:r>
      <w:r>
        <w:rPr>
          <w:rFonts w:hint="eastAsia" w:ascii="仿宋" w:hAnsi="仿宋" w:eastAsia="仿宋" w:cs="仿宋"/>
          <w:color w:val="auto"/>
          <w:sz w:val="24"/>
          <w:szCs w:val="24"/>
          <w:highlight w:val="none"/>
        </w:rPr>
        <w:fldChar w:fldCharType="separate"/>
      </w:r>
      <w:r>
        <w:rPr>
          <w:rStyle w:val="29"/>
          <w:rFonts w:hint="eastAsia" w:ascii="仿宋" w:hAnsi="仿宋" w:eastAsia="仿宋" w:cs="仿宋"/>
          <w:color w:val="auto"/>
          <w:kern w:val="0"/>
          <w:sz w:val="24"/>
          <w:szCs w:val="24"/>
          <w:highlight w:val="none"/>
          <w:lang w:eastAsia="zh-CN"/>
        </w:rPr>
        <w:t>https://zfcg.czt.zj.gov.cn/</w:t>
      </w:r>
      <w:r>
        <w:rPr>
          <w:rStyle w:val="29"/>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w:t>
      </w:r>
    </w:p>
    <w:p w14:paraId="654C5CF1">
      <w:pPr>
        <w:snapToGrid w:val="0"/>
        <w:spacing w:line="500" w:lineRule="exact"/>
        <w:ind w:firstLine="472" w:firstLineChars="196"/>
        <w:jc w:val="left"/>
        <w:rPr>
          <w:rFonts w:hint="eastAsia" w:ascii="仿宋" w:hAnsi="仿宋" w:eastAsia="仿宋" w:cs="仿宋"/>
          <w:color w:val="auto"/>
          <w:sz w:val="24"/>
          <w:szCs w:val="24"/>
          <w:highlight w:val="none"/>
          <w:lang w:eastAsia="zh-CN"/>
        </w:rPr>
      </w:pPr>
      <w:r>
        <w:rPr>
          <w:rFonts w:hint="eastAsia" w:ascii="仿宋" w:hAnsi="仿宋" w:eastAsia="仿宋" w:cs="仿宋"/>
          <w:b/>
          <w:bCs/>
          <w:color w:val="auto"/>
          <w:kern w:val="0"/>
          <w:sz w:val="24"/>
          <w:szCs w:val="24"/>
          <w:highlight w:val="none"/>
        </w:rPr>
        <w:t>六、</w:t>
      </w:r>
      <w:r>
        <w:rPr>
          <w:rFonts w:hint="eastAsia" w:ascii="仿宋" w:hAnsi="仿宋" w:eastAsia="仿宋" w:cs="仿宋"/>
          <w:b/>
          <w:bCs/>
          <w:color w:val="auto"/>
          <w:kern w:val="0"/>
          <w:sz w:val="24"/>
          <w:szCs w:val="24"/>
          <w:highlight w:val="none"/>
          <w:lang w:eastAsia="zh-CN"/>
        </w:rPr>
        <w:t>投标文件</w:t>
      </w:r>
      <w:r>
        <w:rPr>
          <w:rFonts w:hint="eastAsia" w:ascii="仿宋" w:hAnsi="仿宋" w:eastAsia="仿宋" w:cs="仿宋"/>
          <w:b/>
          <w:bCs/>
          <w:color w:val="auto"/>
          <w:kern w:val="0"/>
          <w:sz w:val="24"/>
          <w:szCs w:val="24"/>
          <w:highlight w:val="none"/>
        </w:rPr>
        <w:t>提交地点：</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须登录浙江政府采购</w:t>
      </w:r>
      <w:r>
        <w:rPr>
          <w:rFonts w:hint="eastAsia" w:ascii="仿宋" w:hAnsi="仿宋" w:eastAsia="仿宋" w:cs="仿宋"/>
          <w:color w:val="auto"/>
          <w:kern w:val="0"/>
          <w:sz w:val="24"/>
          <w:szCs w:val="24"/>
          <w:highlight w:val="none"/>
          <w:lang w:eastAsia="zh-CN"/>
        </w:rPr>
        <w:t>网</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https://zfcg.czt.zj.gov.cn/</w:t>
      </w:r>
      <w:r>
        <w:rPr>
          <w:rFonts w:hint="eastAsia" w:ascii="仿宋" w:hAnsi="仿宋" w:eastAsia="仿宋" w:cs="仿宋"/>
          <w:color w:val="auto"/>
          <w:kern w:val="0"/>
          <w:sz w:val="24"/>
          <w:szCs w:val="24"/>
          <w:highlight w:val="none"/>
        </w:rPr>
        <w:t>）进入政采云系统“项目采购”模块进行网上</w:t>
      </w:r>
      <w:r>
        <w:rPr>
          <w:rFonts w:hint="eastAsia" w:ascii="仿宋" w:hAnsi="仿宋" w:eastAsia="仿宋" w:cs="仿宋"/>
          <w:color w:val="auto"/>
          <w:kern w:val="0"/>
          <w:sz w:val="24"/>
          <w:szCs w:val="24"/>
          <w:highlight w:val="none"/>
          <w:lang w:eastAsia="zh-CN"/>
        </w:rPr>
        <w:t>递交</w:t>
      </w:r>
      <w:r>
        <w:rPr>
          <w:rFonts w:hint="eastAsia" w:ascii="仿宋" w:hAnsi="仿宋" w:eastAsia="仿宋" w:cs="仿宋"/>
          <w:b w:val="0"/>
          <w:bCs w:val="0"/>
          <w:color w:val="auto"/>
          <w:kern w:val="0"/>
          <w:sz w:val="24"/>
          <w:szCs w:val="24"/>
          <w:highlight w:val="none"/>
          <w:lang w:eastAsia="zh-CN"/>
        </w:rPr>
        <w:t>投标文件</w:t>
      </w:r>
    </w:p>
    <w:p w14:paraId="7B5BEDAC">
      <w:pPr>
        <w:snapToGrid w:val="0"/>
        <w:spacing w:line="500" w:lineRule="exact"/>
        <w:ind w:firstLine="472" w:firstLineChars="196"/>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七、</w:t>
      </w:r>
      <w:r>
        <w:rPr>
          <w:rFonts w:hint="eastAsia" w:ascii="仿宋" w:hAnsi="仿宋" w:eastAsia="仿宋" w:cs="仿宋"/>
          <w:b/>
          <w:color w:val="auto"/>
          <w:kern w:val="0"/>
          <w:sz w:val="24"/>
          <w:szCs w:val="24"/>
          <w:highlight w:val="none"/>
          <w:lang w:eastAsia="zh-CN"/>
        </w:rPr>
        <w:t>开标时间</w:t>
      </w:r>
      <w:r>
        <w:rPr>
          <w:rFonts w:hint="eastAsia" w:ascii="仿宋" w:hAnsi="仿宋" w:eastAsia="仿宋" w:cs="仿宋"/>
          <w:b/>
          <w:color w:val="auto"/>
          <w:kern w:val="0"/>
          <w:sz w:val="24"/>
          <w:szCs w:val="24"/>
          <w:highlight w:val="none"/>
        </w:rPr>
        <w:t>：</w:t>
      </w:r>
      <w:r>
        <w:rPr>
          <w:rFonts w:hint="eastAsia" w:ascii="仿宋" w:hAnsi="仿宋" w:eastAsia="仿宋" w:cs="仿宋"/>
          <w:color w:val="auto"/>
          <w:kern w:val="0"/>
          <w:sz w:val="24"/>
          <w:szCs w:val="24"/>
          <w:highlight w:val="none"/>
        </w:rPr>
        <w:t>202</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12月3日13：30</w:t>
      </w:r>
      <w:r>
        <w:rPr>
          <w:rFonts w:hint="eastAsia" w:ascii="仿宋" w:hAnsi="仿宋" w:eastAsia="仿宋" w:cs="仿宋"/>
          <w:color w:val="auto"/>
          <w:kern w:val="0"/>
          <w:sz w:val="24"/>
          <w:szCs w:val="24"/>
          <w:highlight w:val="none"/>
        </w:rPr>
        <w:t>（北京时间）</w:t>
      </w:r>
    </w:p>
    <w:p w14:paraId="14835570">
      <w:pPr>
        <w:snapToGrid w:val="0"/>
        <w:spacing w:line="500" w:lineRule="exact"/>
        <w:ind w:firstLine="472" w:firstLineChars="196"/>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八、</w:t>
      </w:r>
      <w:r>
        <w:rPr>
          <w:rFonts w:hint="eastAsia" w:ascii="仿宋" w:hAnsi="仿宋" w:eastAsia="仿宋" w:cs="仿宋"/>
          <w:b/>
          <w:bCs/>
          <w:color w:val="auto"/>
          <w:kern w:val="0"/>
          <w:sz w:val="24"/>
          <w:szCs w:val="24"/>
          <w:highlight w:val="none"/>
          <w:lang w:eastAsia="zh-CN"/>
        </w:rPr>
        <w:t>开标地点</w:t>
      </w:r>
      <w:r>
        <w:rPr>
          <w:rFonts w:hint="eastAsia" w:ascii="仿宋" w:hAnsi="仿宋" w:eastAsia="仿宋" w:cs="仿宋"/>
          <w:b/>
          <w:bCs/>
          <w:color w:val="auto"/>
          <w:kern w:val="0"/>
          <w:sz w:val="24"/>
          <w:szCs w:val="24"/>
          <w:highlight w:val="none"/>
        </w:rPr>
        <w:t>：</w:t>
      </w:r>
      <w:r>
        <w:rPr>
          <w:rFonts w:hint="eastAsia" w:ascii="仿宋" w:hAnsi="仿宋" w:eastAsia="仿宋" w:cs="仿宋"/>
          <w:color w:val="auto"/>
          <w:sz w:val="24"/>
          <w:szCs w:val="24"/>
          <w:highlight w:val="none"/>
        </w:rPr>
        <w:t xml:space="preserve">湖州市公共资源交易中心开标室（湖州市仁皇山片区金盖山路66号2号楼二楼，届时详见二楼休息区电子显示屏），投标人应在投标截止时间前登入“政府采购云平台（www.zcygov.cn）”在线参与开标，并完成 CA 锁在线解密投标文件等相关工作。 </w:t>
      </w:r>
    </w:p>
    <w:p w14:paraId="286CC6A9">
      <w:pPr>
        <w:snapToGrid w:val="0"/>
        <w:spacing w:line="500" w:lineRule="exact"/>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eastAsia="zh-CN"/>
        </w:rPr>
        <w:t>九</w:t>
      </w:r>
      <w:r>
        <w:rPr>
          <w:rFonts w:hint="eastAsia" w:ascii="仿宋" w:hAnsi="仿宋" w:eastAsia="仿宋" w:cs="仿宋"/>
          <w:b/>
          <w:color w:val="auto"/>
          <w:kern w:val="0"/>
          <w:sz w:val="24"/>
          <w:szCs w:val="24"/>
          <w:highlight w:val="none"/>
        </w:rPr>
        <w:t>、其他事项：</w:t>
      </w:r>
    </w:p>
    <w:p w14:paraId="5F3F6712">
      <w:pPr>
        <w:snapToGrid w:val="0"/>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1、本项目为电子</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项目，实行网上</w:t>
      </w:r>
      <w:r>
        <w:rPr>
          <w:rFonts w:hint="eastAsia" w:ascii="仿宋" w:hAnsi="仿宋" w:eastAsia="仿宋" w:cs="仿宋"/>
          <w:color w:val="auto"/>
          <w:sz w:val="24"/>
          <w:szCs w:val="24"/>
          <w:highlight w:val="none"/>
          <w:lang w:val="en-US" w:eastAsia="zh-CN"/>
        </w:rPr>
        <w:t>开评标</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投标单位</w:t>
      </w:r>
      <w:r>
        <w:rPr>
          <w:rFonts w:hint="eastAsia" w:ascii="仿宋" w:hAnsi="仿宋" w:eastAsia="仿宋" w:cs="仿宋"/>
          <w:color w:val="auto"/>
          <w:sz w:val="24"/>
          <w:szCs w:val="24"/>
          <w:highlight w:val="none"/>
        </w:rPr>
        <w:t>应按照本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及政采云平台的要求编制、加密并通过政采云系统在线响应，</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截止时间前须完成电子</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的上传，同时</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须使用制作在线</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时所用的CA锁，</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在使用系统进行</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的过程中遇到涉及平台使用的任何问题，可致电政采云平台技术支持热线咨询，联系方式：</w:t>
      </w:r>
      <w:r>
        <w:rPr>
          <w:rFonts w:hint="eastAsia" w:ascii="仿宋" w:hAnsi="仿宋" w:eastAsia="仿宋" w:cs="仿宋"/>
          <w:color w:val="auto"/>
          <w:sz w:val="24"/>
          <w:szCs w:val="24"/>
          <w:highlight w:val="none"/>
          <w:lang w:val="en-US" w:eastAsia="zh-CN"/>
        </w:rPr>
        <w:t>95763</w:t>
      </w:r>
      <w:r>
        <w:rPr>
          <w:rFonts w:hint="eastAsia" w:ascii="仿宋" w:hAnsi="仿宋" w:eastAsia="仿宋" w:cs="仿宋"/>
          <w:color w:val="auto"/>
          <w:sz w:val="24"/>
          <w:szCs w:val="24"/>
          <w:highlight w:val="none"/>
        </w:rPr>
        <w:t>。其中数据电子备份</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（U盘）在</w:t>
      </w:r>
      <w:r>
        <w:rPr>
          <w:rFonts w:hint="eastAsia" w:ascii="仿宋" w:hAnsi="仿宋" w:eastAsia="仿宋" w:cs="仿宋"/>
          <w:color w:val="auto"/>
          <w:sz w:val="24"/>
          <w:szCs w:val="24"/>
          <w:highlight w:val="none"/>
          <w:lang w:eastAsia="zh-CN"/>
        </w:rPr>
        <w:t>投标截止时间</w:t>
      </w:r>
      <w:r>
        <w:rPr>
          <w:rFonts w:hint="eastAsia" w:ascii="仿宋" w:hAnsi="仿宋" w:eastAsia="仿宋" w:cs="仿宋"/>
          <w:color w:val="auto"/>
          <w:sz w:val="24"/>
          <w:szCs w:val="24"/>
          <w:highlight w:val="none"/>
        </w:rPr>
        <w:t>前以密封、包装的形式提供。</w:t>
      </w:r>
    </w:p>
    <w:p w14:paraId="731B9939">
      <w:pPr>
        <w:snapToGrid w:val="0"/>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已依法获取其可质疑的</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的，可以对该文件提出质疑。未按照规定方式依法获取</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的，不得对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提起质疑投诉。</w:t>
      </w:r>
    </w:p>
    <w:p w14:paraId="188FE760">
      <w:pPr>
        <w:snapToGrid w:val="0"/>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有异议的，须在法定质疑期内一次性提出针对同一采购程序环节的质疑。应当在202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12月2日</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0分前以书面（含传真）形式向</w:t>
      </w:r>
      <w:r>
        <w:rPr>
          <w:rFonts w:hint="eastAsia" w:ascii="仿宋" w:hAnsi="仿宋" w:eastAsia="仿宋" w:cs="仿宋"/>
          <w:color w:val="auto"/>
          <w:sz w:val="24"/>
          <w:szCs w:val="24"/>
          <w:highlight w:val="none"/>
          <w:lang w:eastAsia="zh-CN"/>
        </w:rPr>
        <w:t>招标代理机构</w:t>
      </w:r>
      <w:r>
        <w:rPr>
          <w:rFonts w:hint="eastAsia" w:ascii="仿宋" w:hAnsi="仿宋" w:eastAsia="仿宋" w:cs="仿宋"/>
          <w:color w:val="auto"/>
          <w:sz w:val="24"/>
          <w:szCs w:val="24"/>
          <w:highlight w:val="none"/>
        </w:rPr>
        <w:t>一次性提出，</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将在规定的时间内统一进行澄清和修改，并书面（含传真）通知所有认购</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未按规定要求提出的，则视同认可</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，但法律法规及规范性文件有明确规定的除外。质疑</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招标代理机构</w:t>
      </w:r>
      <w:r>
        <w:rPr>
          <w:rFonts w:hint="eastAsia" w:ascii="仿宋" w:hAnsi="仿宋" w:eastAsia="仿宋" w:cs="仿宋"/>
          <w:color w:val="auto"/>
          <w:sz w:val="24"/>
          <w:szCs w:val="24"/>
          <w:highlight w:val="none"/>
        </w:rPr>
        <w:t>的答复不满意或者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招标代理机构</w:t>
      </w:r>
      <w:r>
        <w:rPr>
          <w:rFonts w:hint="eastAsia" w:ascii="仿宋" w:hAnsi="仿宋" w:eastAsia="仿宋" w:cs="仿宋"/>
          <w:color w:val="auto"/>
          <w:sz w:val="24"/>
          <w:szCs w:val="24"/>
          <w:highlight w:val="none"/>
        </w:rPr>
        <w:t>未在规定的时间内作出答复的，可以在答复期满后十五个工作日内向同级政府采购监督管理部门投诉。质疑函范本、投诉书范本请到浙江政府采购网下载专区下载。</w:t>
      </w:r>
    </w:p>
    <w:p w14:paraId="0DF874C3">
      <w:pPr>
        <w:snapToGrid w:val="0"/>
        <w:spacing w:line="48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4、为有效破解当前中小微企业面临的“融资难、融资贵”困局，充分发挥好政府采购扶持小微企业发展的政策功能，本项目</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可凭</w:t>
      </w:r>
      <w:r>
        <w:rPr>
          <w:rFonts w:hint="eastAsia" w:ascii="仿宋" w:hAnsi="仿宋" w:eastAsia="仿宋" w:cs="仿宋"/>
          <w:color w:val="auto"/>
          <w:sz w:val="24"/>
          <w:szCs w:val="24"/>
          <w:highlight w:val="none"/>
          <w:lang w:eastAsia="zh-CN"/>
        </w:rPr>
        <w:t>中标通知书</w:t>
      </w:r>
      <w:r>
        <w:rPr>
          <w:rFonts w:hint="eastAsia" w:ascii="仿宋" w:hAnsi="仿宋" w:eastAsia="仿宋" w:cs="仿宋"/>
          <w:color w:val="auto"/>
          <w:sz w:val="24"/>
          <w:szCs w:val="24"/>
          <w:highlight w:val="none"/>
        </w:rPr>
        <w:t>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4D1FA74E">
      <w:pPr>
        <w:snapToGrid w:val="0"/>
        <w:spacing w:line="48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有关信息刊登在：</w:t>
      </w:r>
    </w:p>
    <w:p w14:paraId="745A0F5B">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浙江政府采购网：https://zfcg.czt.zj.gov.cn/ </w:t>
      </w:r>
    </w:p>
    <w:p w14:paraId="1AA2BD83">
      <w:pPr>
        <w:spacing w:line="5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十、业务咨询：</w:t>
      </w:r>
    </w:p>
    <w:p w14:paraId="55332F1D">
      <w:pPr>
        <w:snapToGrid w:val="0"/>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sz w:val="24"/>
        </w:rPr>
        <w:t>1、</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湖州市公安局</w:t>
      </w:r>
    </w:p>
    <w:p w14:paraId="455E3717">
      <w:pPr>
        <w:snapToGrid w:val="0"/>
        <w:spacing w:line="56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 xml:space="preserve">吴警官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联系电话：</w:t>
      </w:r>
      <w:r>
        <w:rPr>
          <w:rFonts w:hint="eastAsia" w:ascii="仿宋" w:hAnsi="仿宋" w:eastAsia="仿宋" w:cs="仿宋"/>
          <w:color w:val="auto"/>
          <w:sz w:val="24"/>
          <w:highlight w:val="none"/>
          <w:lang w:val="en-US" w:eastAsia="zh-CN"/>
        </w:rPr>
        <w:t xml:space="preserve">13706728100 </w:t>
      </w:r>
    </w:p>
    <w:p w14:paraId="3C8D9CA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质疑函接收人：</w:t>
      </w:r>
      <w:r>
        <w:rPr>
          <w:rFonts w:hint="eastAsia" w:ascii="仿宋" w:hAnsi="仿宋" w:eastAsia="仿宋" w:cs="仿宋"/>
          <w:color w:val="auto"/>
          <w:sz w:val="24"/>
          <w:highlight w:val="none"/>
          <w:lang w:val="en-US" w:eastAsia="zh-CN"/>
        </w:rPr>
        <w:t xml:space="preserve">方警官      </w:t>
      </w: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联系电话：</w:t>
      </w:r>
      <w:r>
        <w:rPr>
          <w:rFonts w:hint="eastAsia" w:ascii="仿宋" w:hAnsi="仿宋" w:eastAsia="仿宋" w:cs="仿宋"/>
          <w:color w:val="auto"/>
          <w:sz w:val="24"/>
          <w:highlight w:val="none"/>
          <w:lang w:val="en-US" w:eastAsia="zh-CN"/>
        </w:rPr>
        <w:t xml:space="preserve">18268273265     </w:t>
      </w:r>
    </w:p>
    <w:p w14:paraId="0D0A7F0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名称：湖州市仁皇工程咨询有限公司</w:t>
      </w:r>
    </w:p>
    <w:p w14:paraId="52D24498">
      <w:pPr>
        <w:spacing w:line="5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徐欣媛</w:t>
      </w:r>
      <w:r>
        <w:rPr>
          <w:rFonts w:hint="eastAsia" w:ascii="仿宋" w:hAnsi="仿宋" w:eastAsia="仿宋" w:cs="仿宋"/>
          <w:color w:val="auto"/>
          <w:sz w:val="24"/>
          <w:highlight w:val="none"/>
        </w:rPr>
        <w:t xml:space="preserve">            联系电话：</w:t>
      </w:r>
      <w:r>
        <w:rPr>
          <w:rFonts w:hint="eastAsia" w:ascii="仿宋" w:hAnsi="仿宋" w:eastAsia="仿宋" w:cs="仿宋"/>
          <w:color w:val="auto"/>
          <w:sz w:val="24"/>
          <w:highlight w:val="none"/>
          <w:lang w:val="en-US" w:eastAsia="zh-CN"/>
        </w:rPr>
        <w:t>0572-2619010</w:t>
      </w:r>
    </w:p>
    <w:p w14:paraId="52D5E1C5">
      <w:pPr>
        <w:spacing w:line="56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质疑函接收人：</w:t>
      </w:r>
      <w:r>
        <w:rPr>
          <w:rFonts w:hint="eastAsia" w:ascii="仿宋" w:hAnsi="仿宋" w:eastAsia="仿宋" w:cs="仿宋"/>
          <w:color w:val="auto"/>
          <w:sz w:val="24"/>
          <w:highlight w:val="none"/>
          <w:lang w:val="en-US" w:eastAsia="zh-CN"/>
        </w:rPr>
        <w:t>潘雄斌</w:t>
      </w:r>
      <w:r>
        <w:rPr>
          <w:rFonts w:hint="eastAsia" w:ascii="仿宋" w:hAnsi="仿宋" w:eastAsia="仿宋" w:cs="仿宋"/>
          <w:color w:val="auto"/>
          <w:sz w:val="24"/>
          <w:highlight w:val="none"/>
        </w:rPr>
        <w:t xml:space="preserve">      联系电话：0572-261</w:t>
      </w:r>
      <w:r>
        <w:rPr>
          <w:rFonts w:hint="eastAsia" w:ascii="仿宋" w:hAnsi="仿宋" w:eastAsia="仿宋" w:cs="仿宋"/>
          <w:color w:val="auto"/>
          <w:sz w:val="24"/>
          <w:highlight w:val="none"/>
          <w:lang w:val="en-US" w:eastAsia="zh-CN"/>
        </w:rPr>
        <w:t>5598</w:t>
      </w:r>
    </w:p>
    <w:p w14:paraId="36EF629A">
      <w:pPr>
        <w:snapToGrid w:val="0"/>
        <w:spacing w:line="500" w:lineRule="exact"/>
        <w:ind w:firstLine="480" w:firstLineChars="200"/>
        <w:jc w:val="left"/>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eastAsia="zh-CN"/>
        </w:rPr>
        <w:t>湖州市吴兴区太湖路51号湖州国际贸易大厦15楼</w:t>
      </w:r>
    </w:p>
    <w:p w14:paraId="405A1C51">
      <w:pPr>
        <w:snapToGrid w:val="0"/>
        <w:spacing w:line="5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3、政府采购行政监管及投诉受理部门：湖州市财政局政府采购监管处 </w:t>
      </w:r>
    </w:p>
    <w:p w14:paraId="3C6D607F">
      <w:pPr>
        <w:snapToGrid w:val="0"/>
        <w:spacing w:line="5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联系人：程先生 </w:t>
      </w:r>
    </w:p>
    <w:p w14:paraId="57279CE7">
      <w:pPr>
        <w:snapToGrid w:val="0"/>
        <w:spacing w:line="5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联系电话：0572-2150216 </w:t>
      </w:r>
    </w:p>
    <w:p w14:paraId="1BF82BE6">
      <w:pPr>
        <w:snapToGrid w:val="0"/>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eastAsia="zh-CN"/>
        </w:rPr>
        <w:t>地址：湖州市龙王山路 518 号</w:t>
      </w:r>
    </w:p>
    <w:p w14:paraId="75994B5D">
      <w:pPr>
        <w:snapToGrid w:val="0"/>
        <w:spacing w:line="560" w:lineRule="exact"/>
        <w:ind w:left="238" w:right="480"/>
        <w:jc w:val="righ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湖州市公安局</w:t>
      </w:r>
    </w:p>
    <w:p w14:paraId="4EBC34C0">
      <w:pPr>
        <w:snapToGrid w:val="0"/>
        <w:spacing w:line="560" w:lineRule="exact"/>
        <w:ind w:left="238" w:right="480"/>
        <w:jc w:val="righ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湖州市仁皇工程咨询有限公司</w:t>
      </w:r>
    </w:p>
    <w:p w14:paraId="3FAFF70A">
      <w:pPr>
        <w:wordWrap w:val="0"/>
        <w:snapToGrid w:val="0"/>
        <w:spacing w:line="560" w:lineRule="exact"/>
        <w:ind w:left="238" w:right="480"/>
        <w:jc w:val="right"/>
        <w:rPr>
          <w:rFonts w:hint="eastAsia" w:ascii="仿宋" w:hAnsi="仿宋" w:eastAsia="仿宋" w:cs="仿宋"/>
          <w:bCs/>
          <w:color w:val="auto"/>
          <w:sz w:val="24"/>
          <w:szCs w:val="24"/>
          <w:highlight w:val="none"/>
        </w:rPr>
        <w:sectPr>
          <w:headerReference r:id="rId4" w:type="default"/>
          <w:footerReference r:id="rId5" w:type="default"/>
          <w:pgSz w:w="11906" w:h="16838"/>
          <w:pgMar w:top="1020" w:right="1077" w:bottom="1020" w:left="1134" w:header="113" w:footer="113" w:gutter="0"/>
          <w:pgBorders>
            <w:top w:val="none" w:sz="0" w:space="0"/>
            <w:left w:val="none" w:sz="0" w:space="0"/>
            <w:bottom w:val="none" w:sz="0" w:space="0"/>
            <w:right w:val="none" w:sz="0" w:space="0"/>
          </w:pgBorders>
          <w:pgNumType w:fmt="numberInDash"/>
          <w:cols w:space="720" w:num="1"/>
          <w:titlePg/>
          <w:docGrid w:linePitch="312" w:charSpace="0"/>
        </w:sectPr>
      </w:pPr>
      <w:r>
        <w:rPr>
          <w:rFonts w:hint="eastAsia" w:ascii="仿宋" w:hAnsi="仿宋" w:eastAsia="仿宋" w:cs="仿宋"/>
          <w:bCs/>
          <w:color w:val="auto"/>
          <w:sz w:val="24"/>
          <w:szCs w:val="24"/>
          <w:highlight w:val="none"/>
        </w:rPr>
        <w:t>202</w:t>
      </w:r>
      <w:r>
        <w:rPr>
          <w:rFonts w:hint="eastAsia" w:ascii="仿宋" w:hAnsi="仿宋" w:eastAsia="仿宋" w:cs="仿宋"/>
          <w:bCs/>
          <w:color w:val="auto"/>
          <w:sz w:val="24"/>
          <w:szCs w:val="24"/>
          <w:highlight w:val="none"/>
          <w:lang w:val="en-US" w:eastAsia="zh-CN"/>
        </w:rPr>
        <w:t>4年11月13</w:t>
      </w:r>
      <w:r>
        <w:rPr>
          <w:rFonts w:hint="eastAsia" w:ascii="仿宋" w:hAnsi="仿宋" w:eastAsia="仿宋" w:cs="仿宋"/>
          <w:bCs/>
          <w:color w:val="auto"/>
          <w:sz w:val="24"/>
          <w:szCs w:val="24"/>
          <w:highlight w:val="none"/>
        </w:rPr>
        <w:t>日</w:t>
      </w:r>
    </w:p>
    <w:p w14:paraId="2CEA474B">
      <w:pPr>
        <w:pStyle w:val="4"/>
        <w:spacing w:line="460" w:lineRule="exact"/>
        <w:jc w:val="center"/>
        <w:rPr>
          <w:rFonts w:hint="eastAsia" w:ascii="仿宋" w:hAnsi="仿宋" w:eastAsia="仿宋" w:cs="仿宋"/>
          <w:color w:val="auto"/>
          <w:sz w:val="24"/>
          <w:szCs w:val="24"/>
          <w:highlight w:val="none"/>
        </w:rPr>
      </w:pPr>
      <w:bookmarkStart w:id="1" w:name="_Toc452995894"/>
      <w:r>
        <w:rPr>
          <w:rFonts w:hint="eastAsia" w:ascii="仿宋" w:hAnsi="仿宋" w:eastAsia="仿宋" w:cs="仿宋"/>
          <w:color w:val="auto"/>
          <w:sz w:val="24"/>
          <w:szCs w:val="24"/>
          <w:highlight w:val="none"/>
        </w:rPr>
        <w:t>第二章  采购需求</w:t>
      </w:r>
    </w:p>
    <w:p w14:paraId="046815D6">
      <w:pPr>
        <w:numPr>
          <w:ilvl w:val="0"/>
          <w:numId w:val="0"/>
        </w:numPr>
        <w:spacing w:line="500" w:lineRule="exact"/>
        <w:outlineLvl w:val="1"/>
        <w:rPr>
          <w:rFonts w:hint="eastAsia" w:ascii="仿宋" w:hAnsi="仿宋" w:eastAsia="仿宋" w:cs="仿宋"/>
          <w:b w:val="0"/>
          <w:bCs w:val="0"/>
          <w:sz w:val="24"/>
          <w:szCs w:val="24"/>
        </w:rPr>
      </w:pPr>
      <w:bookmarkStart w:id="2" w:name="_Toc519607991"/>
      <w:bookmarkStart w:id="3" w:name="_Toc519602861"/>
      <w:bookmarkStart w:id="4" w:name="_Toc520293443"/>
      <w:bookmarkStart w:id="5" w:name="_Toc518287405"/>
      <w:bookmarkStart w:id="6" w:name="_Toc520293438"/>
      <w:bookmarkStart w:id="7" w:name="_Toc520301316"/>
      <w:bookmarkStart w:id="8" w:name="_Toc519602856"/>
      <w:r>
        <w:rPr>
          <w:rFonts w:hint="eastAsia" w:ascii="仿宋" w:hAnsi="仿宋" w:eastAsia="仿宋" w:cs="仿宋"/>
          <w:b/>
          <w:bCs/>
          <w:color w:val="auto"/>
          <w:sz w:val="24"/>
          <w:szCs w:val="24"/>
          <w:highlight w:val="none"/>
          <w:shd w:val="clear" w:color="auto" w:fill="FFFFFF"/>
        </w:rPr>
        <w:t>一、</w:t>
      </w:r>
      <w:bookmarkEnd w:id="2"/>
      <w:bookmarkEnd w:id="3"/>
      <w:bookmarkEnd w:id="4"/>
      <w:bookmarkEnd w:id="5"/>
      <w:bookmarkEnd w:id="6"/>
      <w:bookmarkEnd w:id="7"/>
      <w:bookmarkEnd w:id="8"/>
      <w:r>
        <w:rPr>
          <w:rFonts w:hint="eastAsia" w:ascii="仿宋" w:hAnsi="仿宋" w:eastAsia="仿宋" w:cs="仿宋"/>
          <w:b/>
          <w:bCs/>
          <w:sz w:val="24"/>
        </w:rPr>
        <w:t>项目名称</w:t>
      </w:r>
      <w:r>
        <w:rPr>
          <w:rFonts w:hint="eastAsia" w:ascii="仿宋" w:hAnsi="仿宋" w:eastAsia="仿宋" w:cs="仿宋"/>
          <w:b/>
          <w:bCs/>
          <w:sz w:val="24"/>
          <w:szCs w:val="24"/>
        </w:rPr>
        <w:t>：</w:t>
      </w:r>
      <w:r>
        <w:rPr>
          <w:rFonts w:hint="eastAsia" w:ascii="仿宋" w:hAnsi="仿宋" w:eastAsia="仿宋" w:cs="仿宋"/>
          <w:b w:val="0"/>
          <w:bCs w:val="0"/>
          <w:sz w:val="24"/>
          <w:szCs w:val="24"/>
          <w:lang w:eastAsia="zh-CN"/>
        </w:rPr>
        <w:t>无人机反制车及无人机反制装备项目</w:t>
      </w:r>
    </w:p>
    <w:p w14:paraId="01BAC581">
      <w:pPr>
        <w:spacing w:before="156" w:beforeLines="50" w:after="156" w:afterLines="50"/>
        <w:jc w:val="left"/>
        <w:rPr>
          <w:rFonts w:ascii="仿宋" w:hAnsi="仿宋" w:eastAsia="仿宋" w:cs="仿宋"/>
          <w:b w:val="0"/>
          <w:bCs w:val="0"/>
          <w:sz w:val="24"/>
          <w:highlight w:val="none"/>
        </w:rPr>
      </w:pPr>
      <w:r>
        <w:rPr>
          <w:rFonts w:hint="eastAsia" w:ascii="仿宋" w:hAnsi="仿宋" w:eastAsia="仿宋" w:cs="仿宋"/>
          <w:b/>
          <w:bCs/>
          <w:sz w:val="24"/>
          <w:highlight w:val="none"/>
        </w:rPr>
        <w:t>二、项目概况：</w:t>
      </w:r>
      <w:r>
        <w:rPr>
          <w:rFonts w:hint="eastAsia" w:ascii="仿宋" w:hAnsi="仿宋" w:eastAsia="仿宋" w:cs="仿宋"/>
          <w:b w:val="0"/>
          <w:bCs w:val="0"/>
          <w:sz w:val="24"/>
          <w:highlight w:val="none"/>
        </w:rPr>
        <w:t>为了护航全市“低空经济”平稳有序发展的需要，现对湖州市公安局2024年度特种专业技术用车采购项目进行公开招标，用于现场指挥调度和无人机侦查打击等业务工作。</w:t>
      </w:r>
    </w:p>
    <w:p w14:paraId="5253FBAF">
      <w:pPr>
        <w:spacing w:before="156" w:beforeLines="50" w:after="156" w:afterLines="50"/>
        <w:jc w:val="left"/>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三</w:t>
      </w:r>
      <w:r>
        <w:rPr>
          <w:rFonts w:hint="eastAsia" w:ascii="仿宋" w:hAnsi="仿宋" w:eastAsia="仿宋" w:cs="仿宋"/>
          <w:b/>
          <w:bCs/>
          <w:sz w:val="24"/>
          <w:highlight w:val="none"/>
        </w:rPr>
        <w:t>、采购清单</w:t>
      </w:r>
    </w:p>
    <w:tbl>
      <w:tblPr>
        <w:tblStyle w:val="25"/>
        <w:tblW w:w="4995" w:type="pct"/>
        <w:jc w:val="center"/>
        <w:tblLayout w:type="autofit"/>
        <w:tblCellMar>
          <w:top w:w="0" w:type="dxa"/>
          <w:left w:w="10" w:type="dxa"/>
          <w:bottom w:w="0" w:type="dxa"/>
          <w:right w:w="10" w:type="dxa"/>
        </w:tblCellMar>
      </w:tblPr>
      <w:tblGrid>
        <w:gridCol w:w="905"/>
        <w:gridCol w:w="3471"/>
        <w:gridCol w:w="1005"/>
        <w:gridCol w:w="1859"/>
        <w:gridCol w:w="2183"/>
      </w:tblGrid>
      <w:tr w14:paraId="5805247C">
        <w:tblPrEx>
          <w:tblCellMar>
            <w:top w:w="0" w:type="dxa"/>
            <w:left w:w="10" w:type="dxa"/>
            <w:bottom w:w="0" w:type="dxa"/>
            <w:right w:w="10" w:type="dxa"/>
          </w:tblCellMar>
        </w:tblPrEx>
        <w:trPr>
          <w:trHeight w:val="505" w:hRule="atLeast"/>
          <w:jc w:val="center"/>
        </w:trPr>
        <w:tc>
          <w:tcPr>
            <w:tcW w:w="480" w:type="pct"/>
            <w:tcBorders>
              <w:top w:val="single" w:color="auto" w:sz="6" w:space="0"/>
              <w:left w:val="single" w:color="auto" w:sz="6" w:space="0"/>
              <w:bottom w:val="single" w:color="auto" w:sz="6" w:space="0"/>
              <w:right w:val="single" w:color="auto" w:sz="6" w:space="0"/>
            </w:tcBorders>
            <w:vAlign w:val="center"/>
          </w:tcPr>
          <w:p w14:paraId="54D93CE0">
            <w:pPr>
              <w:widowControl/>
              <w:spacing w:line="500" w:lineRule="exact"/>
              <w:ind w:left="60" w:right="60"/>
              <w:jc w:val="center"/>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标段</w:t>
            </w:r>
          </w:p>
        </w:tc>
        <w:tc>
          <w:tcPr>
            <w:tcW w:w="1841" w:type="pct"/>
            <w:tcBorders>
              <w:top w:val="single" w:color="auto" w:sz="6" w:space="0"/>
              <w:left w:val="single" w:color="auto" w:sz="6" w:space="0"/>
              <w:bottom w:val="single" w:color="auto" w:sz="6" w:space="0"/>
              <w:right w:val="single" w:color="auto" w:sz="6" w:space="0"/>
            </w:tcBorders>
            <w:vAlign w:val="center"/>
          </w:tcPr>
          <w:p w14:paraId="7AFDB461">
            <w:pPr>
              <w:widowControl/>
              <w:spacing w:line="500" w:lineRule="exact"/>
              <w:ind w:left="60" w:right="60"/>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采购内容</w:t>
            </w:r>
          </w:p>
        </w:tc>
        <w:tc>
          <w:tcPr>
            <w:tcW w:w="533" w:type="pct"/>
            <w:tcBorders>
              <w:top w:val="single" w:color="auto" w:sz="6" w:space="0"/>
              <w:left w:val="single" w:color="auto" w:sz="4" w:space="0"/>
              <w:bottom w:val="single" w:color="auto" w:sz="6" w:space="0"/>
              <w:right w:val="single" w:color="auto" w:sz="4" w:space="0"/>
            </w:tcBorders>
            <w:vAlign w:val="center"/>
          </w:tcPr>
          <w:p w14:paraId="46AC9DFF">
            <w:pPr>
              <w:widowControl/>
              <w:spacing w:line="500" w:lineRule="exact"/>
              <w:ind w:left="60" w:right="60"/>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数量</w:t>
            </w:r>
          </w:p>
        </w:tc>
        <w:tc>
          <w:tcPr>
            <w:tcW w:w="986" w:type="pct"/>
            <w:tcBorders>
              <w:top w:val="single" w:color="auto" w:sz="6" w:space="0"/>
              <w:left w:val="single" w:color="auto" w:sz="4" w:space="0"/>
              <w:bottom w:val="single" w:color="auto" w:sz="6" w:space="0"/>
              <w:right w:val="single" w:color="auto" w:sz="4" w:space="0"/>
            </w:tcBorders>
            <w:vAlign w:val="center"/>
          </w:tcPr>
          <w:p w14:paraId="741A40A1">
            <w:pPr>
              <w:widowControl/>
              <w:spacing w:line="500" w:lineRule="exact"/>
              <w:ind w:left="60" w:right="60"/>
              <w:jc w:val="center"/>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预算金额</w:t>
            </w:r>
          </w:p>
        </w:tc>
        <w:tc>
          <w:tcPr>
            <w:tcW w:w="1158" w:type="pct"/>
            <w:tcBorders>
              <w:top w:val="single" w:color="auto" w:sz="6" w:space="0"/>
              <w:left w:val="single" w:color="auto" w:sz="4" w:space="0"/>
              <w:bottom w:val="single" w:color="auto" w:sz="6" w:space="0"/>
              <w:right w:val="single" w:color="auto" w:sz="4" w:space="0"/>
            </w:tcBorders>
            <w:vAlign w:val="center"/>
          </w:tcPr>
          <w:p w14:paraId="73D908E8">
            <w:pPr>
              <w:widowControl/>
              <w:spacing w:line="500" w:lineRule="exact"/>
              <w:ind w:left="60" w:leftChars="0" w:right="60" w:rightChars="0"/>
              <w:jc w:val="center"/>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最高限价</w:t>
            </w:r>
          </w:p>
        </w:tc>
      </w:tr>
      <w:tr w14:paraId="590195BA">
        <w:tblPrEx>
          <w:tblCellMar>
            <w:top w:w="0" w:type="dxa"/>
            <w:left w:w="10" w:type="dxa"/>
            <w:bottom w:w="0" w:type="dxa"/>
            <w:right w:w="10" w:type="dxa"/>
          </w:tblCellMar>
        </w:tblPrEx>
        <w:trPr>
          <w:trHeight w:val="828" w:hRule="atLeast"/>
          <w:jc w:val="center"/>
        </w:trPr>
        <w:tc>
          <w:tcPr>
            <w:tcW w:w="480" w:type="pct"/>
            <w:tcBorders>
              <w:top w:val="single" w:color="auto" w:sz="6" w:space="0"/>
              <w:left w:val="single" w:color="auto" w:sz="6" w:space="0"/>
              <w:bottom w:val="single" w:color="auto" w:sz="6" w:space="0"/>
              <w:right w:val="single" w:color="auto" w:sz="6" w:space="0"/>
            </w:tcBorders>
            <w:vAlign w:val="center"/>
          </w:tcPr>
          <w:p w14:paraId="3EE7AC2B">
            <w:pPr>
              <w:widowControl/>
              <w:spacing w:line="500" w:lineRule="exact"/>
              <w:ind w:left="60" w:right="60"/>
              <w:jc w:val="center"/>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1</w:t>
            </w:r>
          </w:p>
        </w:tc>
        <w:tc>
          <w:tcPr>
            <w:tcW w:w="1841" w:type="pct"/>
            <w:tcBorders>
              <w:top w:val="single" w:color="auto" w:sz="6" w:space="0"/>
              <w:left w:val="single" w:color="auto" w:sz="6" w:space="0"/>
              <w:bottom w:val="single" w:color="auto" w:sz="6" w:space="0"/>
              <w:right w:val="single" w:color="auto" w:sz="6" w:space="0"/>
            </w:tcBorders>
            <w:vAlign w:val="center"/>
          </w:tcPr>
          <w:p w14:paraId="5102B1AE">
            <w:pPr>
              <w:widowControl/>
              <w:spacing w:line="500" w:lineRule="exact"/>
              <w:ind w:left="60" w:right="60"/>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警用通信指挥车配置项目</w:t>
            </w:r>
          </w:p>
        </w:tc>
        <w:tc>
          <w:tcPr>
            <w:tcW w:w="533" w:type="pct"/>
            <w:tcBorders>
              <w:top w:val="single" w:color="auto" w:sz="6" w:space="0"/>
              <w:left w:val="single" w:color="auto" w:sz="6" w:space="0"/>
              <w:bottom w:val="single" w:color="auto" w:sz="6" w:space="0"/>
              <w:right w:val="single" w:color="auto" w:sz="6" w:space="0"/>
            </w:tcBorders>
            <w:vAlign w:val="center"/>
          </w:tcPr>
          <w:p w14:paraId="31C03D33">
            <w:pPr>
              <w:widowControl/>
              <w:spacing w:line="500" w:lineRule="exact"/>
              <w:ind w:left="60" w:right="60"/>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1项</w:t>
            </w:r>
          </w:p>
        </w:tc>
        <w:tc>
          <w:tcPr>
            <w:tcW w:w="986" w:type="pct"/>
            <w:tcBorders>
              <w:top w:val="single" w:color="auto" w:sz="6" w:space="0"/>
              <w:left w:val="single" w:color="auto" w:sz="6" w:space="0"/>
              <w:bottom w:val="single" w:color="auto" w:sz="6" w:space="0"/>
              <w:right w:val="single" w:color="auto" w:sz="4" w:space="0"/>
            </w:tcBorders>
            <w:shd w:val="clear" w:color="auto" w:fill="auto"/>
            <w:vAlign w:val="center"/>
          </w:tcPr>
          <w:p w14:paraId="74D679A7">
            <w:pPr>
              <w:widowControl/>
              <w:spacing w:line="500" w:lineRule="exact"/>
              <w:ind w:left="60" w:right="60"/>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53万元</w:t>
            </w:r>
          </w:p>
        </w:tc>
        <w:tc>
          <w:tcPr>
            <w:tcW w:w="1158" w:type="pct"/>
            <w:tcBorders>
              <w:top w:val="single" w:color="auto" w:sz="6" w:space="0"/>
              <w:left w:val="single" w:color="auto" w:sz="6" w:space="0"/>
              <w:bottom w:val="single" w:color="auto" w:sz="6" w:space="0"/>
              <w:right w:val="single" w:color="auto" w:sz="4" w:space="0"/>
            </w:tcBorders>
            <w:shd w:val="clear" w:color="auto" w:fill="auto"/>
            <w:vAlign w:val="center"/>
          </w:tcPr>
          <w:p w14:paraId="659C8BC1">
            <w:pPr>
              <w:widowControl/>
              <w:spacing w:line="500" w:lineRule="exact"/>
              <w:ind w:left="60" w:leftChars="0" w:right="60" w:rightChars="0"/>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51.5万元</w:t>
            </w:r>
          </w:p>
        </w:tc>
      </w:tr>
      <w:tr w14:paraId="1CA4E404">
        <w:tblPrEx>
          <w:tblCellMar>
            <w:top w:w="0" w:type="dxa"/>
            <w:left w:w="10" w:type="dxa"/>
            <w:bottom w:w="0" w:type="dxa"/>
            <w:right w:w="10" w:type="dxa"/>
          </w:tblCellMar>
        </w:tblPrEx>
        <w:trPr>
          <w:trHeight w:val="828" w:hRule="atLeast"/>
          <w:jc w:val="center"/>
        </w:trPr>
        <w:tc>
          <w:tcPr>
            <w:tcW w:w="480" w:type="pct"/>
            <w:tcBorders>
              <w:top w:val="single" w:color="auto" w:sz="6" w:space="0"/>
              <w:left w:val="single" w:color="auto" w:sz="6" w:space="0"/>
              <w:bottom w:val="single" w:color="auto" w:sz="6" w:space="0"/>
              <w:right w:val="single" w:color="auto" w:sz="6" w:space="0"/>
            </w:tcBorders>
            <w:vAlign w:val="center"/>
          </w:tcPr>
          <w:p w14:paraId="519CBBDF">
            <w:pPr>
              <w:widowControl/>
              <w:spacing w:line="500" w:lineRule="exact"/>
              <w:ind w:left="60" w:right="60"/>
              <w:jc w:val="center"/>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2</w:t>
            </w:r>
          </w:p>
        </w:tc>
        <w:tc>
          <w:tcPr>
            <w:tcW w:w="1841" w:type="pct"/>
            <w:tcBorders>
              <w:top w:val="single" w:color="auto" w:sz="6" w:space="0"/>
              <w:left w:val="single" w:color="auto" w:sz="6" w:space="0"/>
              <w:bottom w:val="single" w:color="auto" w:sz="6" w:space="0"/>
              <w:right w:val="single" w:color="auto" w:sz="6" w:space="0"/>
            </w:tcBorders>
            <w:vAlign w:val="center"/>
          </w:tcPr>
          <w:p w14:paraId="332E2D2E">
            <w:pPr>
              <w:widowControl/>
              <w:spacing w:line="500" w:lineRule="exact"/>
              <w:ind w:left="60" w:right="60"/>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无人机反制设备配套项目</w:t>
            </w:r>
          </w:p>
        </w:tc>
        <w:tc>
          <w:tcPr>
            <w:tcW w:w="533" w:type="pct"/>
            <w:tcBorders>
              <w:top w:val="single" w:color="auto" w:sz="6" w:space="0"/>
              <w:left w:val="single" w:color="auto" w:sz="6" w:space="0"/>
              <w:bottom w:val="single" w:color="auto" w:sz="6" w:space="0"/>
              <w:right w:val="single" w:color="auto" w:sz="6" w:space="0"/>
            </w:tcBorders>
            <w:vAlign w:val="center"/>
          </w:tcPr>
          <w:p w14:paraId="1FED6BE0">
            <w:pPr>
              <w:widowControl/>
              <w:spacing w:line="500" w:lineRule="exact"/>
              <w:ind w:left="60" w:right="60"/>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1项</w:t>
            </w:r>
          </w:p>
        </w:tc>
        <w:tc>
          <w:tcPr>
            <w:tcW w:w="986" w:type="pct"/>
            <w:tcBorders>
              <w:top w:val="single" w:color="auto" w:sz="6" w:space="0"/>
              <w:left w:val="single" w:color="auto" w:sz="6" w:space="0"/>
              <w:bottom w:val="single" w:color="auto" w:sz="6" w:space="0"/>
              <w:right w:val="single" w:color="auto" w:sz="4" w:space="0"/>
            </w:tcBorders>
            <w:shd w:val="clear" w:color="auto" w:fill="auto"/>
            <w:vAlign w:val="center"/>
          </w:tcPr>
          <w:p w14:paraId="2E159BAF">
            <w:pPr>
              <w:widowControl/>
              <w:spacing w:line="500" w:lineRule="exact"/>
              <w:ind w:left="60" w:right="60"/>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100万元</w:t>
            </w:r>
          </w:p>
        </w:tc>
        <w:tc>
          <w:tcPr>
            <w:tcW w:w="1158" w:type="pct"/>
            <w:tcBorders>
              <w:top w:val="single" w:color="auto" w:sz="6" w:space="0"/>
              <w:left w:val="single" w:color="auto" w:sz="6" w:space="0"/>
              <w:bottom w:val="single" w:color="auto" w:sz="6" w:space="0"/>
              <w:right w:val="single" w:color="auto" w:sz="4" w:space="0"/>
            </w:tcBorders>
            <w:shd w:val="clear" w:color="auto" w:fill="auto"/>
            <w:vAlign w:val="center"/>
          </w:tcPr>
          <w:p w14:paraId="74B04896">
            <w:pPr>
              <w:widowControl/>
              <w:spacing w:line="500" w:lineRule="exact"/>
              <w:ind w:left="60" w:leftChars="0" w:right="60" w:rightChars="0"/>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92.47万元</w:t>
            </w:r>
          </w:p>
        </w:tc>
      </w:tr>
    </w:tbl>
    <w:p w14:paraId="3E23D844">
      <w:pPr>
        <w:snapToGrid w:val="0"/>
        <w:spacing w:line="360" w:lineRule="auto"/>
        <w:ind w:firstLine="241" w:firstLineChars="100"/>
        <w:jc w:val="left"/>
        <w:outlineLvl w:val="1"/>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注：本项目供应商可以同时投报多个标项。按标项顺序进行开评标，</w:t>
      </w:r>
      <w:r>
        <w:rPr>
          <w:rFonts w:hint="eastAsia" w:ascii="仿宋" w:hAnsi="仿宋" w:eastAsia="仿宋" w:cs="仿宋"/>
          <w:b/>
          <w:color w:val="auto"/>
          <w:kern w:val="0"/>
          <w:sz w:val="24"/>
          <w:highlight w:val="none"/>
          <w:lang w:val="en-US" w:eastAsia="zh-CN"/>
        </w:rPr>
        <w:t>中标</w:t>
      </w:r>
      <w:r>
        <w:rPr>
          <w:rFonts w:hint="eastAsia" w:ascii="仿宋" w:hAnsi="仿宋" w:eastAsia="仿宋" w:cs="仿宋"/>
          <w:b/>
          <w:color w:val="auto"/>
          <w:kern w:val="0"/>
          <w:sz w:val="24"/>
          <w:highlight w:val="none"/>
        </w:rPr>
        <w:t>顺序根据评标顺序，已推荐</w:t>
      </w:r>
      <w:r>
        <w:rPr>
          <w:rFonts w:hint="eastAsia" w:ascii="仿宋" w:hAnsi="仿宋" w:eastAsia="仿宋" w:cs="仿宋"/>
          <w:b/>
          <w:color w:val="auto"/>
          <w:kern w:val="0"/>
          <w:sz w:val="24"/>
          <w:highlight w:val="none"/>
          <w:lang w:eastAsia="zh-CN"/>
        </w:rPr>
        <w:t>中标</w:t>
      </w:r>
      <w:r>
        <w:rPr>
          <w:rFonts w:hint="eastAsia" w:ascii="仿宋" w:hAnsi="仿宋" w:eastAsia="仿宋" w:cs="仿宋"/>
          <w:b/>
          <w:color w:val="auto"/>
          <w:kern w:val="0"/>
          <w:sz w:val="24"/>
          <w:highlight w:val="none"/>
        </w:rPr>
        <w:t>的单位仍然进入下一标项评审，</w:t>
      </w:r>
      <w:r>
        <w:rPr>
          <w:rFonts w:hint="eastAsia" w:ascii="仿宋" w:hAnsi="仿宋" w:eastAsia="仿宋" w:cs="仿宋"/>
          <w:b/>
          <w:color w:val="auto"/>
          <w:kern w:val="0"/>
          <w:sz w:val="24"/>
          <w:highlight w:val="none"/>
          <w:lang w:val="en-US" w:eastAsia="zh-CN"/>
        </w:rPr>
        <w:t>可以再次</w:t>
      </w:r>
      <w:r>
        <w:rPr>
          <w:rFonts w:hint="eastAsia" w:ascii="仿宋" w:hAnsi="仿宋" w:eastAsia="仿宋" w:cs="仿宋"/>
          <w:b/>
          <w:color w:val="auto"/>
          <w:kern w:val="0"/>
          <w:sz w:val="24"/>
          <w:highlight w:val="none"/>
        </w:rPr>
        <w:t>推荐为</w:t>
      </w:r>
      <w:r>
        <w:rPr>
          <w:rFonts w:hint="eastAsia" w:ascii="仿宋" w:hAnsi="仿宋" w:eastAsia="仿宋" w:cs="仿宋"/>
          <w:b/>
          <w:color w:val="auto"/>
          <w:kern w:val="0"/>
          <w:sz w:val="24"/>
          <w:highlight w:val="none"/>
          <w:lang w:eastAsia="zh-CN"/>
        </w:rPr>
        <w:t>中标</w:t>
      </w:r>
      <w:r>
        <w:rPr>
          <w:rFonts w:hint="eastAsia" w:ascii="仿宋" w:hAnsi="仿宋" w:eastAsia="仿宋" w:cs="仿宋"/>
          <w:b/>
          <w:color w:val="auto"/>
          <w:kern w:val="0"/>
          <w:sz w:val="24"/>
          <w:highlight w:val="none"/>
        </w:rPr>
        <w:t>人。</w:t>
      </w:r>
    </w:p>
    <w:p w14:paraId="321555FC">
      <w:pPr>
        <w:snapToGrid w:val="0"/>
        <w:spacing w:line="360" w:lineRule="auto"/>
        <w:jc w:val="left"/>
        <w:outlineLvl w:val="1"/>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四</w:t>
      </w:r>
      <w:r>
        <w:rPr>
          <w:rFonts w:hint="eastAsia" w:ascii="仿宋" w:hAnsi="仿宋" w:eastAsia="仿宋" w:cs="仿宋"/>
          <w:b/>
          <w:bCs/>
          <w:sz w:val="24"/>
          <w:highlight w:val="none"/>
        </w:rPr>
        <w:t>、</w:t>
      </w:r>
      <w:r>
        <w:rPr>
          <w:rFonts w:hint="eastAsia" w:ascii="仿宋" w:hAnsi="仿宋" w:eastAsia="仿宋" w:cs="仿宋"/>
          <w:b/>
          <w:bCs/>
          <w:sz w:val="24"/>
          <w:highlight w:val="none"/>
          <w:lang w:val="en-US" w:eastAsia="zh-CN"/>
        </w:rPr>
        <w:t>参数要求</w:t>
      </w:r>
    </w:p>
    <w:tbl>
      <w:tblPr>
        <w:tblStyle w:val="25"/>
        <w:tblW w:w="499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07"/>
        <w:gridCol w:w="1211"/>
        <w:gridCol w:w="2660"/>
        <w:gridCol w:w="810"/>
        <w:gridCol w:w="660"/>
        <w:gridCol w:w="3567"/>
      </w:tblGrid>
      <w:tr w14:paraId="46388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trPr>
        <w:tc>
          <w:tcPr>
            <w:tcW w:w="5000" w:type="pct"/>
            <w:gridSpan w:val="6"/>
            <w:tcBorders>
              <w:tl2br w:val="nil"/>
              <w:tr2bl w:val="nil"/>
            </w:tcBorders>
            <w:shd w:val="clear" w:color="auto" w:fill="auto"/>
            <w:vAlign w:val="center"/>
          </w:tcPr>
          <w:p w14:paraId="1C5B407F">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sz w:val="24"/>
                <w:highlight w:val="none"/>
                <w:lang w:val="en-US" w:eastAsia="zh-CN"/>
              </w:rPr>
              <w:t>标段一：</w:t>
            </w:r>
            <w:r>
              <w:rPr>
                <w:rFonts w:hint="eastAsia" w:ascii="仿宋" w:hAnsi="仿宋" w:eastAsia="仿宋" w:cs="仿宋"/>
                <w:b/>
                <w:bCs/>
                <w:i w:val="0"/>
                <w:iCs w:val="0"/>
                <w:color w:val="000000"/>
                <w:kern w:val="0"/>
                <w:sz w:val="24"/>
                <w:szCs w:val="24"/>
                <w:u w:val="none"/>
                <w:lang w:val="en-US" w:eastAsia="zh-CN" w:bidi="ar"/>
              </w:rPr>
              <w:t>警用通信指挥车配置清单</w:t>
            </w:r>
          </w:p>
        </w:tc>
      </w:tr>
      <w:tr w14:paraId="54A34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trPr>
        <w:tc>
          <w:tcPr>
            <w:tcW w:w="368" w:type="pct"/>
            <w:tcBorders>
              <w:tl2br w:val="nil"/>
              <w:tr2bl w:val="nil"/>
            </w:tcBorders>
            <w:shd w:val="clear" w:color="auto" w:fill="auto"/>
            <w:vAlign w:val="center"/>
          </w:tcPr>
          <w:p w14:paraId="25D6CAE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630" w:type="pct"/>
            <w:tcBorders>
              <w:tl2br w:val="nil"/>
              <w:tr2bl w:val="nil"/>
            </w:tcBorders>
            <w:shd w:val="clear" w:color="auto" w:fill="auto"/>
            <w:vAlign w:val="center"/>
          </w:tcPr>
          <w:p w14:paraId="14A21ED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功能分类</w:t>
            </w:r>
          </w:p>
        </w:tc>
        <w:tc>
          <w:tcPr>
            <w:tcW w:w="1383" w:type="pct"/>
            <w:tcBorders>
              <w:tl2br w:val="nil"/>
              <w:tr2bl w:val="nil"/>
            </w:tcBorders>
            <w:shd w:val="clear" w:color="auto" w:fill="auto"/>
            <w:vAlign w:val="center"/>
          </w:tcPr>
          <w:p w14:paraId="4233486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设备名称</w:t>
            </w:r>
          </w:p>
        </w:tc>
        <w:tc>
          <w:tcPr>
            <w:tcW w:w="764" w:type="pct"/>
            <w:gridSpan w:val="2"/>
            <w:tcBorders>
              <w:tl2br w:val="nil"/>
              <w:tr2bl w:val="nil"/>
            </w:tcBorders>
            <w:shd w:val="clear" w:color="auto" w:fill="auto"/>
            <w:vAlign w:val="center"/>
          </w:tcPr>
          <w:p w14:paraId="6495F37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1852" w:type="pct"/>
            <w:tcBorders>
              <w:tl2br w:val="nil"/>
              <w:tr2bl w:val="nil"/>
            </w:tcBorders>
            <w:shd w:val="clear" w:color="auto" w:fill="auto"/>
            <w:vAlign w:val="center"/>
          </w:tcPr>
          <w:p w14:paraId="6168408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14:paraId="36C70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20" w:hRule="atLeast"/>
        </w:trPr>
        <w:tc>
          <w:tcPr>
            <w:tcW w:w="368" w:type="pct"/>
            <w:tcBorders>
              <w:tl2br w:val="nil"/>
              <w:tr2bl w:val="nil"/>
            </w:tcBorders>
            <w:shd w:val="clear" w:color="auto" w:fill="auto"/>
            <w:vAlign w:val="center"/>
          </w:tcPr>
          <w:p w14:paraId="068523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kern w:val="0"/>
                <w:sz w:val="24"/>
                <w:szCs w:val="24"/>
                <w:u w:val="none"/>
                <w:lang w:val="en-US" w:eastAsia="zh-CN" w:bidi="ar"/>
              </w:rPr>
              <w:fldChar w:fldCharType="begin"/>
            </w:r>
            <w:r>
              <w:rPr>
                <w:rFonts w:hint="eastAsia" w:ascii="仿宋" w:hAnsi="仿宋" w:eastAsia="仿宋" w:cs="仿宋"/>
                <w:i w:val="0"/>
                <w:iCs w:val="0"/>
                <w:kern w:val="0"/>
                <w:sz w:val="24"/>
                <w:szCs w:val="24"/>
                <w:u w:val="none"/>
                <w:lang w:val="en-US" w:eastAsia="zh-CN" w:bidi="ar"/>
              </w:rPr>
              <w:instrText xml:space="preserve"> HYPERLINK "" \l "价格汇总表!A1" </w:instrText>
            </w:r>
            <w:r>
              <w:rPr>
                <w:rFonts w:hint="eastAsia" w:ascii="仿宋" w:hAnsi="仿宋" w:eastAsia="仿宋" w:cs="仿宋"/>
                <w:i w:val="0"/>
                <w:iCs w:val="0"/>
                <w:kern w:val="0"/>
                <w:sz w:val="24"/>
                <w:szCs w:val="24"/>
                <w:u w:val="none"/>
                <w:lang w:val="en-US" w:eastAsia="zh-CN" w:bidi="ar"/>
              </w:rPr>
              <w:fldChar w:fldCharType="separate"/>
            </w:r>
            <w:r>
              <w:rPr>
                <w:rStyle w:val="29"/>
                <w:rFonts w:hint="eastAsia" w:ascii="仿宋" w:hAnsi="仿宋" w:eastAsia="仿宋" w:cs="仿宋"/>
                <w:i w:val="0"/>
                <w:iCs w:val="0"/>
                <w:sz w:val="24"/>
                <w:szCs w:val="24"/>
                <w:u w:val="none"/>
              </w:rPr>
              <w:t>1</w:t>
            </w:r>
            <w:r>
              <w:rPr>
                <w:rFonts w:hint="eastAsia" w:ascii="仿宋" w:hAnsi="仿宋" w:eastAsia="仿宋" w:cs="仿宋"/>
                <w:i w:val="0"/>
                <w:iCs w:val="0"/>
                <w:kern w:val="0"/>
                <w:sz w:val="24"/>
                <w:szCs w:val="24"/>
                <w:u w:val="none"/>
                <w:lang w:val="en-US" w:eastAsia="zh-CN" w:bidi="ar"/>
              </w:rPr>
              <w:fldChar w:fldCharType="end"/>
            </w:r>
          </w:p>
        </w:tc>
        <w:tc>
          <w:tcPr>
            <w:tcW w:w="630" w:type="pct"/>
            <w:tcBorders>
              <w:tl2br w:val="nil"/>
              <w:tr2bl w:val="nil"/>
            </w:tcBorders>
            <w:shd w:val="clear" w:color="auto" w:fill="auto"/>
            <w:vAlign w:val="center"/>
          </w:tcPr>
          <w:p w14:paraId="592AA9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w:t>
            </w:r>
          </w:p>
        </w:tc>
        <w:tc>
          <w:tcPr>
            <w:tcW w:w="1383" w:type="pct"/>
            <w:tcBorders>
              <w:tl2br w:val="nil"/>
              <w:tr2bl w:val="nil"/>
            </w:tcBorders>
            <w:shd w:val="clear" w:color="auto" w:fill="auto"/>
            <w:vAlign w:val="center"/>
          </w:tcPr>
          <w:p w14:paraId="78AFB953">
            <w:pPr>
              <w:numPr>
                <w:ilvl w:val="0"/>
                <w:numId w:val="0"/>
              </w:numPr>
              <w:spacing w:after="60" w:afterLines="25" w:line="360" w:lineRule="exact"/>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r>
              <w:rPr>
                <w:rFonts w:hint="eastAsia" w:ascii="仿宋" w:hAnsi="仿宋" w:eastAsia="仿宋" w:cs="仿宋"/>
                <w:sz w:val="24"/>
                <w:szCs w:val="24"/>
              </w:rPr>
              <w:t>国产汽车</w:t>
            </w:r>
          </w:p>
          <w:p w14:paraId="724F2121">
            <w:pPr>
              <w:spacing w:after="60" w:afterLines="25" w:line="360" w:lineRule="exact"/>
              <w:rPr>
                <w:rFonts w:hint="eastAsia" w:ascii="仿宋" w:hAnsi="仿宋" w:eastAsia="仿宋" w:cs="仿宋"/>
                <w:sz w:val="24"/>
                <w:szCs w:val="24"/>
              </w:rPr>
            </w:pPr>
            <w:r>
              <w:rPr>
                <w:rFonts w:hint="eastAsia" w:ascii="仿宋" w:hAnsi="仿宋" w:eastAsia="仿宋" w:cs="仿宋"/>
                <w:sz w:val="24"/>
                <w:szCs w:val="24"/>
              </w:rPr>
              <w:t>2、燃料种类：汽油</w:t>
            </w:r>
          </w:p>
          <w:p w14:paraId="6C2DE628">
            <w:pPr>
              <w:spacing w:after="60" w:afterLines="25" w:line="360" w:lineRule="exact"/>
              <w:rPr>
                <w:rFonts w:hint="eastAsia" w:ascii="仿宋" w:hAnsi="仿宋" w:eastAsia="仿宋" w:cs="仿宋"/>
                <w:sz w:val="24"/>
                <w:szCs w:val="24"/>
                <w:lang w:val="en-US" w:eastAsia="zh-CN"/>
              </w:rPr>
            </w:pPr>
            <w:r>
              <w:rPr>
                <w:rFonts w:hint="eastAsia" w:ascii="仿宋" w:hAnsi="仿宋" w:eastAsia="仿宋" w:cs="仿宋"/>
                <w:sz w:val="24"/>
                <w:szCs w:val="24"/>
              </w:rPr>
              <w:t>3、排气量：≥</w:t>
            </w:r>
            <w:r>
              <w:rPr>
                <w:rFonts w:hint="eastAsia" w:ascii="仿宋" w:hAnsi="仿宋" w:eastAsia="仿宋" w:cs="仿宋"/>
                <w:sz w:val="24"/>
                <w:szCs w:val="24"/>
                <w:lang w:val="en-US" w:eastAsia="zh-CN"/>
              </w:rPr>
              <w:t>4</w:t>
            </w:r>
            <w:r>
              <w:rPr>
                <w:rFonts w:hint="eastAsia" w:ascii="仿宋" w:hAnsi="仿宋" w:eastAsia="仿宋" w:cs="仿宋"/>
                <w:sz w:val="24"/>
                <w:szCs w:val="24"/>
              </w:rPr>
              <w:t>000ml</w:t>
            </w:r>
          </w:p>
          <w:p w14:paraId="7E0602D6">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sz w:val="24"/>
                <w:szCs w:val="24"/>
              </w:rPr>
            </w:pPr>
            <w:r>
              <w:rPr>
                <w:rFonts w:hint="eastAsia" w:ascii="仿宋" w:hAnsi="仿宋" w:eastAsia="仿宋" w:cs="仿宋"/>
                <w:sz w:val="24"/>
                <w:szCs w:val="24"/>
              </w:rPr>
              <w:t>4、轴距：≥39</w:t>
            </w:r>
            <w:r>
              <w:rPr>
                <w:rFonts w:hint="eastAsia" w:ascii="仿宋" w:hAnsi="仿宋" w:eastAsia="仿宋" w:cs="仿宋"/>
                <w:sz w:val="24"/>
                <w:szCs w:val="24"/>
                <w:lang w:val="en-US" w:eastAsia="zh-CN"/>
              </w:rPr>
              <w:t>35</w:t>
            </w:r>
            <w:r>
              <w:rPr>
                <w:rFonts w:hint="eastAsia" w:ascii="仿宋" w:hAnsi="仿宋" w:eastAsia="仿宋" w:cs="仿宋"/>
                <w:sz w:val="24"/>
                <w:szCs w:val="24"/>
              </w:rPr>
              <w:t>mm</w:t>
            </w:r>
          </w:p>
          <w:p w14:paraId="4DE21C03">
            <w:pPr>
              <w:spacing w:after="60" w:afterLines="25" w:line="360" w:lineRule="exact"/>
              <w:rPr>
                <w:rFonts w:hint="eastAsia" w:ascii="仿宋" w:hAnsi="仿宋" w:eastAsia="仿宋" w:cs="仿宋"/>
                <w:sz w:val="24"/>
                <w:szCs w:val="24"/>
              </w:rPr>
            </w:pPr>
            <w:r>
              <w:rPr>
                <w:rFonts w:hint="eastAsia" w:ascii="仿宋" w:hAnsi="仿宋" w:eastAsia="仿宋" w:cs="仿宋"/>
                <w:sz w:val="24"/>
                <w:szCs w:val="24"/>
              </w:rPr>
              <w:t>5、准乘人数：</w:t>
            </w:r>
            <w:r>
              <w:rPr>
                <w:rFonts w:hint="eastAsia" w:ascii="仿宋" w:hAnsi="仿宋" w:eastAsia="仿宋" w:cs="仿宋"/>
                <w:sz w:val="24"/>
                <w:szCs w:val="24"/>
                <w:lang w:val="en-US" w:eastAsia="zh-CN"/>
              </w:rPr>
              <w:t>20</w:t>
            </w:r>
            <w:r>
              <w:rPr>
                <w:rFonts w:hint="eastAsia" w:ascii="仿宋" w:hAnsi="仿宋" w:eastAsia="仿宋" w:cs="仿宋"/>
                <w:sz w:val="24"/>
                <w:szCs w:val="24"/>
              </w:rPr>
              <w:t>人</w:t>
            </w:r>
          </w:p>
          <w:p w14:paraId="6E77605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6、排放标准：</w:t>
            </w:r>
            <w:r>
              <w:rPr>
                <w:rFonts w:hint="eastAsia" w:ascii="仿宋" w:hAnsi="仿宋" w:eastAsia="仿宋" w:cs="仿宋"/>
                <w:sz w:val="24"/>
                <w:szCs w:val="24"/>
                <w:lang w:val="en-US" w:eastAsia="zh-CN"/>
              </w:rPr>
              <w:t>国六排放</w:t>
            </w:r>
          </w:p>
        </w:tc>
        <w:tc>
          <w:tcPr>
            <w:tcW w:w="421" w:type="pct"/>
            <w:tcBorders>
              <w:tl2br w:val="nil"/>
              <w:tr2bl w:val="nil"/>
            </w:tcBorders>
            <w:shd w:val="clear" w:color="auto" w:fill="auto"/>
            <w:vAlign w:val="center"/>
          </w:tcPr>
          <w:p w14:paraId="742478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43" w:type="pct"/>
            <w:tcBorders>
              <w:tl2br w:val="nil"/>
              <w:tr2bl w:val="nil"/>
            </w:tcBorders>
            <w:shd w:val="clear" w:color="auto" w:fill="auto"/>
            <w:vAlign w:val="center"/>
          </w:tcPr>
          <w:p w14:paraId="4BBCF2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辆</w:t>
            </w:r>
          </w:p>
        </w:tc>
        <w:tc>
          <w:tcPr>
            <w:tcW w:w="1852" w:type="pct"/>
            <w:tcBorders>
              <w:tl2br w:val="nil"/>
              <w:tr2bl w:val="nil"/>
            </w:tcBorders>
            <w:shd w:val="clear" w:color="auto" w:fill="auto"/>
            <w:vAlign w:val="center"/>
          </w:tcPr>
          <w:p w14:paraId="3EE72050">
            <w:pPr>
              <w:rPr>
                <w:rFonts w:hint="eastAsia" w:ascii="仿宋" w:hAnsi="仿宋" w:eastAsia="仿宋" w:cs="仿宋"/>
                <w:i w:val="0"/>
                <w:iCs w:val="0"/>
                <w:color w:val="000000"/>
                <w:sz w:val="24"/>
                <w:szCs w:val="24"/>
                <w:u w:val="none"/>
              </w:rPr>
            </w:pPr>
          </w:p>
        </w:tc>
      </w:tr>
      <w:tr w14:paraId="00639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65" w:hRule="atLeast"/>
        </w:trPr>
        <w:tc>
          <w:tcPr>
            <w:tcW w:w="368" w:type="pct"/>
            <w:tcBorders>
              <w:tl2br w:val="nil"/>
              <w:tr2bl w:val="nil"/>
            </w:tcBorders>
            <w:shd w:val="clear" w:color="auto" w:fill="auto"/>
            <w:vAlign w:val="center"/>
          </w:tcPr>
          <w:p w14:paraId="0C3557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30" w:type="pct"/>
            <w:tcBorders>
              <w:tl2br w:val="nil"/>
              <w:tr2bl w:val="nil"/>
            </w:tcBorders>
            <w:shd w:val="clear" w:color="auto" w:fill="auto"/>
            <w:vAlign w:val="center"/>
          </w:tcPr>
          <w:p w14:paraId="44809E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图像采集处理系统</w:t>
            </w:r>
          </w:p>
        </w:tc>
        <w:tc>
          <w:tcPr>
            <w:tcW w:w="1383" w:type="pct"/>
            <w:tcBorders>
              <w:tl2br w:val="nil"/>
              <w:tr2bl w:val="nil"/>
            </w:tcBorders>
            <w:shd w:val="clear" w:color="auto" w:fill="auto"/>
            <w:vAlign w:val="center"/>
          </w:tcPr>
          <w:p w14:paraId="3F0B745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车载云台摄像机</w:t>
            </w:r>
          </w:p>
        </w:tc>
        <w:tc>
          <w:tcPr>
            <w:tcW w:w="421" w:type="pct"/>
            <w:tcBorders>
              <w:tl2br w:val="nil"/>
              <w:tr2bl w:val="nil"/>
            </w:tcBorders>
            <w:shd w:val="clear" w:color="auto" w:fill="auto"/>
            <w:vAlign w:val="center"/>
          </w:tcPr>
          <w:p w14:paraId="1219B5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43" w:type="pct"/>
            <w:tcBorders>
              <w:tl2br w:val="nil"/>
              <w:tr2bl w:val="nil"/>
            </w:tcBorders>
            <w:shd w:val="clear" w:color="auto" w:fill="auto"/>
            <w:vAlign w:val="center"/>
          </w:tcPr>
          <w:p w14:paraId="264D66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852" w:type="pct"/>
            <w:tcBorders>
              <w:tl2br w:val="nil"/>
              <w:tr2bl w:val="nil"/>
            </w:tcBorders>
            <w:shd w:val="clear" w:color="auto" w:fill="auto"/>
            <w:vAlign w:val="center"/>
          </w:tcPr>
          <w:p w14:paraId="1F24980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取证主机 1台，规格：DSP+ARM架构，嵌入式软硬件设计；支持1路1080P 数字高清T型云台接入，数字高清，T型，CMOS，2M，30倍光学倍率，红外补光，支持Ypbpr输出，带雨刷,底部出线；手控器 1个；LCD显示屏1个 规格：1024*600,LED,7寸，可触摸。</w:t>
            </w:r>
          </w:p>
        </w:tc>
      </w:tr>
      <w:tr w14:paraId="65497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trPr>
        <w:tc>
          <w:tcPr>
            <w:tcW w:w="368" w:type="pct"/>
            <w:vMerge w:val="restart"/>
            <w:tcBorders>
              <w:tl2br w:val="nil"/>
              <w:tr2bl w:val="nil"/>
            </w:tcBorders>
            <w:shd w:val="clear" w:color="auto" w:fill="auto"/>
            <w:vAlign w:val="center"/>
          </w:tcPr>
          <w:p w14:paraId="329A75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kern w:val="0"/>
                <w:sz w:val="24"/>
                <w:szCs w:val="24"/>
                <w:u w:val="none"/>
                <w:lang w:val="en-US" w:eastAsia="zh-CN" w:bidi="ar"/>
              </w:rPr>
              <w:fldChar w:fldCharType="begin"/>
            </w:r>
            <w:r>
              <w:rPr>
                <w:rFonts w:hint="eastAsia" w:ascii="仿宋" w:hAnsi="仿宋" w:eastAsia="仿宋" w:cs="仿宋"/>
                <w:i w:val="0"/>
                <w:iCs w:val="0"/>
                <w:kern w:val="0"/>
                <w:sz w:val="24"/>
                <w:szCs w:val="24"/>
                <w:u w:val="none"/>
                <w:lang w:val="en-US" w:eastAsia="zh-CN" w:bidi="ar"/>
              </w:rPr>
              <w:instrText xml:space="preserve"> HYPERLINK "" \l "价格汇总表!A1" </w:instrText>
            </w:r>
            <w:r>
              <w:rPr>
                <w:rFonts w:hint="eastAsia" w:ascii="仿宋" w:hAnsi="仿宋" w:eastAsia="仿宋" w:cs="仿宋"/>
                <w:i w:val="0"/>
                <w:iCs w:val="0"/>
                <w:kern w:val="0"/>
                <w:sz w:val="24"/>
                <w:szCs w:val="24"/>
                <w:u w:val="none"/>
                <w:lang w:val="en-US" w:eastAsia="zh-CN" w:bidi="ar"/>
              </w:rPr>
              <w:fldChar w:fldCharType="separate"/>
            </w:r>
            <w:r>
              <w:rPr>
                <w:rStyle w:val="29"/>
                <w:rFonts w:hint="eastAsia" w:ascii="仿宋" w:hAnsi="仿宋" w:eastAsia="仿宋" w:cs="仿宋"/>
                <w:i w:val="0"/>
                <w:iCs w:val="0"/>
                <w:sz w:val="24"/>
                <w:szCs w:val="24"/>
                <w:u w:val="none"/>
              </w:rPr>
              <w:t>3</w:t>
            </w:r>
            <w:r>
              <w:rPr>
                <w:rFonts w:hint="eastAsia" w:ascii="仿宋" w:hAnsi="仿宋" w:eastAsia="仿宋" w:cs="仿宋"/>
                <w:i w:val="0"/>
                <w:iCs w:val="0"/>
                <w:kern w:val="0"/>
                <w:sz w:val="24"/>
                <w:szCs w:val="24"/>
                <w:u w:val="none"/>
                <w:lang w:val="en-US" w:eastAsia="zh-CN" w:bidi="ar"/>
              </w:rPr>
              <w:fldChar w:fldCharType="end"/>
            </w:r>
          </w:p>
        </w:tc>
        <w:tc>
          <w:tcPr>
            <w:tcW w:w="630" w:type="pct"/>
            <w:vMerge w:val="restart"/>
            <w:tcBorders>
              <w:tl2br w:val="nil"/>
              <w:tr2bl w:val="nil"/>
            </w:tcBorders>
            <w:shd w:val="clear" w:color="auto" w:fill="auto"/>
            <w:vAlign w:val="center"/>
          </w:tcPr>
          <w:p w14:paraId="0E3086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警示系统</w:t>
            </w:r>
          </w:p>
        </w:tc>
        <w:tc>
          <w:tcPr>
            <w:tcW w:w="1383" w:type="pct"/>
            <w:tcBorders>
              <w:tl2br w:val="nil"/>
              <w:tr2bl w:val="nil"/>
            </w:tcBorders>
            <w:shd w:val="clear" w:color="auto" w:fill="auto"/>
            <w:vAlign w:val="center"/>
          </w:tcPr>
          <w:p w14:paraId="56876E1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国产爆闪长排警灯</w:t>
            </w:r>
          </w:p>
        </w:tc>
        <w:tc>
          <w:tcPr>
            <w:tcW w:w="421" w:type="pct"/>
            <w:tcBorders>
              <w:tl2br w:val="nil"/>
              <w:tr2bl w:val="nil"/>
            </w:tcBorders>
            <w:shd w:val="clear" w:color="auto" w:fill="auto"/>
            <w:vAlign w:val="center"/>
          </w:tcPr>
          <w:p w14:paraId="239622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43" w:type="pct"/>
            <w:tcBorders>
              <w:tl2br w:val="nil"/>
              <w:tr2bl w:val="nil"/>
            </w:tcBorders>
            <w:shd w:val="clear" w:color="auto" w:fill="auto"/>
            <w:vAlign w:val="center"/>
          </w:tcPr>
          <w:p w14:paraId="3DCF50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852" w:type="pct"/>
            <w:tcBorders>
              <w:tl2br w:val="nil"/>
              <w:tr2bl w:val="nil"/>
            </w:tcBorders>
            <w:shd w:val="clear" w:color="auto" w:fill="auto"/>
            <w:vAlign w:val="center"/>
          </w:tcPr>
          <w:p w14:paraId="1C91D9E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200W警报</w:t>
            </w:r>
          </w:p>
        </w:tc>
      </w:tr>
      <w:tr w14:paraId="2B5E1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368" w:type="pct"/>
            <w:vMerge w:val="continue"/>
            <w:tcBorders>
              <w:tl2br w:val="nil"/>
              <w:tr2bl w:val="nil"/>
            </w:tcBorders>
            <w:shd w:val="clear" w:color="auto" w:fill="auto"/>
            <w:vAlign w:val="center"/>
          </w:tcPr>
          <w:p w14:paraId="236982A5">
            <w:pPr>
              <w:jc w:val="center"/>
              <w:rPr>
                <w:rFonts w:hint="eastAsia" w:ascii="仿宋" w:hAnsi="仿宋" w:eastAsia="仿宋" w:cs="仿宋"/>
                <w:i w:val="0"/>
                <w:iCs w:val="0"/>
                <w:color w:val="000000"/>
                <w:sz w:val="24"/>
                <w:szCs w:val="24"/>
                <w:u w:val="none"/>
              </w:rPr>
            </w:pPr>
          </w:p>
        </w:tc>
        <w:tc>
          <w:tcPr>
            <w:tcW w:w="630" w:type="pct"/>
            <w:vMerge w:val="continue"/>
            <w:tcBorders>
              <w:tl2br w:val="nil"/>
              <w:tr2bl w:val="nil"/>
            </w:tcBorders>
            <w:shd w:val="clear" w:color="auto" w:fill="auto"/>
            <w:vAlign w:val="center"/>
          </w:tcPr>
          <w:p w14:paraId="1B0DE8D9">
            <w:pPr>
              <w:rPr>
                <w:rFonts w:hint="eastAsia" w:ascii="仿宋" w:hAnsi="仿宋" w:eastAsia="仿宋" w:cs="仿宋"/>
                <w:i w:val="0"/>
                <w:iCs w:val="0"/>
                <w:color w:val="000000"/>
                <w:sz w:val="24"/>
                <w:szCs w:val="24"/>
                <w:u w:val="none"/>
              </w:rPr>
            </w:pPr>
          </w:p>
        </w:tc>
        <w:tc>
          <w:tcPr>
            <w:tcW w:w="1383" w:type="pct"/>
            <w:tcBorders>
              <w:tl2br w:val="nil"/>
              <w:tr2bl w:val="nil"/>
            </w:tcBorders>
            <w:shd w:val="clear" w:color="auto" w:fill="auto"/>
            <w:vAlign w:val="center"/>
          </w:tcPr>
          <w:p w14:paraId="3F5CBCF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外饰/油漆喷涂</w:t>
            </w:r>
          </w:p>
        </w:tc>
        <w:tc>
          <w:tcPr>
            <w:tcW w:w="421" w:type="pct"/>
            <w:tcBorders>
              <w:tl2br w:val="nil"/>
              <w:tr2bl w:val="nil"/>
            </w:tcBorders>
            <w:shd w:val="clear" w:color="auto" w:fill="auto"/>
            <w:vAlign w:val="center"/>
          </w:tcPr>
          <w:p w14:paraId="2147BB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43" w:type="pct"/>
            <w:tcBorders>
              <w:tl2br w:val="nil"/>
              <w:tr2bl w:val="nil"/>
            </w:tcBorders>
            <w:shd w:val="clear" w:color="auto" w:fill="auto"/>
            <w:vAlign w:val="center"/>
          </w:tcPr>
          <w:p w14:paraId="5DB74D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852" w:type="pct"/>
            <w:tcBorders>
              <w:tl2br w:val="nil"/>
              <w:tr2bl w:val="nil"/>
            </w:tcBorders>
            <w:shd w:val="clear" w:color="auto" w:fill="auto"/>
            <w:vAlign w:val="center"/>
          </w:tcPr>
          <w:p w14:paraId="5242475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特警深蓝</w:t>
            </w:r>
          </w:p>
        </w:tc>
      </w:tr>
      <w:tr w14:paraId="25C10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368" w:type="pct"/>
            <w:vMerge w:val="continue"/>
            <w:tcBorders>
              <w:tl2br w:val="nil"/>
              <w:tr2bl w:val="nil"/>
            </w:tcBorders>
            <w:shd w:val="clear" w:color="auto" w:fill="auto"/>
            <w:vAlign w:val="center"/>
          </w:tcPr>
          <w:p w14:paraId="5754A986">
            <w:pPr>
              <w:jc w:val="center"/>
              <w:rPr>
                <w:rFonts w:hint="eastAsia" w:ascii="仿宋" w:hAnsi="仿宋" w:eastAsia="仿宋" w:cs="仿宋"/>
                <w:i w:val="0"/>
                <w:iCs w:val="0"/>
                <w:color w:val="000000"/>
                <w:sz w:val="24"/>
                <w:szCs w:val="24"/>
                <w:u w:val="none"/>
              </w:rPr>
            </w:pPr>
          </w:p>
        </w:tc>
        <w:tc>
          <w:tcPr>
            <w:tcW w:w="630" w:type="pct"/>
            <w:vMerge w:val="continue"/>
            <w:tcBorders>
              <w:tl2br w:val="nil"/>
              <w:tr2bl w:val="nil"/>
            </w:tcBorders>
            <w:shd w:val="clear" w:color="auto" w:fill="auto"/>
            <w:vAlign w:val="center"/>
          </w:tcPr>
          <w:p w14:paraId="5F87776F">
            <w:pPr>
              <w:rPr>
                <w:rFonts w:hint="eastAsia" w:ascii="仿宋" w:hAnsi="仿宋" w:eastAsia="仿宋" w:cs="仿宋"/>
                <w:i w:val="0"/>
                <w:iCs w:val="0"/>
                <w:color w:val="000000"/>
                <w:sz w:val="24"/>
                <w:szCs w:val="24"/>
                <w:u w:val="none"/>
              </w:rPr>
            </w:pPr>
          </w:p>
        </w:tc>
        <w:tc>
          <w:tcPr>
            <w:tcW w:w="1383" w:type="pct"/>
            <w:tcBorders>
              <w:tl2br w:val="nil"/>
              <w:tr2bl w:val="nil"/>
            </w:tcBorders>
            <w:shd w:val="clear" w:color="auto" w:fill="auto"/>
            <w:vAlign w:val="center"/>
          </w:tcPr>
          <w:p w14:paraId="5CF82746">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频闪警灯</w:t>
            </w:r>
          </w:p>
        </w:tc>
        <w:tc>
          <w:tcPr>
            <w:tcW w:w="421" w:type="pct"/>
            <w:tcBorders>
              <w:tl2br w:val="nil"/>
              <w:tr2bl w:val="nil"/>
            </w:tcBorders>
            <w:shd w:val="clear" w:color="auto" w:fill="auto"/>
            <w:vAlign w:val="center"/>
          </w:tcPr>
          <w:p w14:paraId="4F7653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343" w:type="pct"/>
            <w:tcBorders>
              <w:tl2br w:val="nil"/>
              <w:tr2bl w:val="nil"/>
            </w:tcBorders>
            <w:shd w:val="clear" w:color="auto" w:fill="auto"/>
            <w:vAlign w:val="center"/>
          </w:tcPr>
          <w:p w14:paraId="654162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1852" w:type="pct"/>
            <w:tcBorders>
              <w:tl2br w:val="nil"/>
              <w:tr2bl w:val="nil"/>
            </w:tcBorders>
            <w:shd w:val="clear" w:color="auto" w:fill="auto"/>
            <w:vAlign w:val="center"/>
          </w:tcPr>
          <w:p w14:paraId="02ECFEF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红蓝各半</w:t>
            </w:r>
          </w:p>
        </w:tc>
      </w:tr>
    </w:tbl>
    <w:p w14:paraId="4CF1E5B6">
      <w:pPr>
        <w:numPr>
          <w:ilvl w:val="0"/>
          <w:numId w:val="0"/>
        </w:numPr>
        <w:snapToGrid w:val="0"/>
        <w:spacing w:line="360" w:lineRule="auto"/>
        <w:jc w:val="left"/>
        <w:outlineLvl w:val="1"/>
        <w:rPr>
          <w:rFonts w:hint="eastAsia"/>
        </w:rPr>
      </w:pPr>
      <w:r>
        <w:rPr>
          <w:rFonts w:hint="eastAsia" w:ascii="仿宋" w:hAnsi="仿宋" w:eastAsia="仿宋" w:cs="仿宋"/>
          <w:b/>
          <w:bCs/>
          <w:sz w:val="24"/>
          <w:highlight w:val="none"/>
        </w:rPr>
        <w:br w:type="page"/>
      </w:r>
    </w:p>
    <w:tbl>
      <w:tblPr>
        <w:tblStyle w:val="25"/>
        <w:tblW w:w="5167"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1463"/>
        <w:gridCol w:w="5853"/>
        <w:gridCol w:w="894"/>
        <w:gridCol w:w="734"/>
      </w:tblGrid>
      <w:tr w14:paraId="2EEB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41619F9D">
            <w:pPr>
              <w:spacing w:line="360" w:lineRule="exact"/>
              <w:jc w:val="center"/>
              <w:rPr>
                <w:rFonts w:hint="eastAsia" w:ascii="仿宋" w:hAnsi="仿宋" w:eastAsia="仿宋" w:cs="仿宋"/>
                <w:b/>
                <w:w w:val="90"/>
                <w:sz w:val="24"/>
                <w:szCs w:val="24"/>
              </w:rPr>
            </w:pPr>
            <w:r>
              <w:rPr>
                <w:rFonts w:hint="eastAsia" w:ascii="仿宋" w:hAnsi="仿宋" w:eastAsia="仿宋" w:cs="仿宋"/>
                <w:b/>
                <w:bCs/>
                <w:sz w:val="24"/>
                <w:highlight w:val="none"/>
                <w:lang w:val="en-US" w:eastAsia="zh-CN"/>
              </w:rPr>
              <w:t>标段二：</w:t>
            </w:r>
            <w:r>
              <w:rPr>
                <w:rFonts w:hint="eastAsia" w:ascii="仿宋" w:hAnsi="仿宋" w:eastAsia="仿宋" w:cs="仿宋"/>
                <w:b/>
                <w:bCs/>
                <w:i w:val="0"/>
                <w:iCs w:val="0"/>
                <w:color w:val="000000"/>
                <w:kern w:val="0"/>
                <w:sz w:val="24"/>
                <w:szCs w:val="24"/>
                <w:u w:val="none"/>
                <w:lang w:val="en-US" w:eastAsia="zh-CN" w:bidi="ar"/>
              </w:rPr>
              <w:t>无人机防御配置清单</w:t>
            </w:r>
          </w:p>
        </w:tc>
      </w:tr>
      <w:tr w14:paraId="1AC2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06" w:type="pct"/>
            <w:tcBorders>
              <w:top w:val="single" w:color="auto" w:sz="4" w:space="0"/>
              <w:left w:val="single" w:color="auto" w:sz="4" w:space="0"/>
              <w:bottom w:val="single" w:color="auto" w:sz="4" w:space="0"/>
              <w:right w:val="single" w:color="auto" w:sz="4" w:space="0"/>
            </w:tcBorders>
            <w:vAlign w:val="center"/>
          </w:tcPr>
          <w:p w14:paraId="556431B9">
            <w:pPr>
              <w:spacing w:line="360" w:lineRule="exact"/>
              <w:jc w:val="center"/>
              <w:rPr>
                <w:rFonts w:hint="eastAsia" w:ascii="仿宋" w:hAnsi="仿宋" w:eastAsia="仿宋" w:cs="仿宋"/>
                <w:b/>
                <w:w w:val="90"/>
                <w:sz w:val="24"/>
                <w:szCs w:val="24"/>
              </w:rPr>
            </w:pPr>
            <w:r>
              <w:rPr>
                <w:rFonts w:hint="eastAsia" w:ascii="仿宋" w:hAnsi="仿宋" w:eastAsia="仿宋" w:cs="仿宋"/>
                <w:b/>
                <w:w w:val="90"/>
                <w:sz w:val="24"/>
                <w:szCs w:val="24"/>
              </w:rPr>
              <w:t>序号</w:t>
            </w:r>
          </w:p>
        </w:tc>
        <w:tc>
          <w:tcPr>
            <w:tcW w:w="735" w:type="pct"/>
            <w:tcBorders>
              <w:top w:val="single" w:color="auto" w:sz="4" w:space="0"/>
              <w:left w:val="single" w:color="auto" w:sz="4" w:space="0"/>
              <w:bottom w:val="single" w:color="auto" w:sz="4" w:space="0"/>
              <w:right w:val="single" w:color="auto" w:sz="4" w:space="0"/>
            </w:tcBorders>
            <w:vAlign w:val="center"/>
          </w:tcPr>
          <w:p w14:paraId="69C9C4DB">
            <w:pPr>
              <w:spacing w:line="360" w:lineRule="exact"/>
              <w:jc w:val="center"/>
              <w:rPr>
                <w:rFonts w:hint="eastAsia" w:ascii="仿宋" w:hAnsi="仿宋" w:eastAsia="仿宋" w:cs="仿宋"/>
                <w:b/>
                <w:w w:val="90"/>
                <w:sz w:val="24"/>
                <w:szCs w:val="24"/>
              </w:rPr>
            </w:pPr>
            <w:r>
              <w:rPr>
                <w:rFonts w:hint="eastAsia" w:ascii="仿宋" w:hAnsi="仿宋" w:eastAsia="仿宋" w:cs="仿宋"/>
                <w:b/>
                <w:w w:val="90"/>
                <w:sz w:val="24"/>
                <w:szCs w:val="24"/>
              </w:rPr>
              <w:t>产品名称</w:t>
            </w:r>
          </w:p>
        </w:tc>
        <w:tc>
          <w:tcPr>
            <w:tcW w:w="2941" w:type="pct"/>
            <w:tcBorders>
              <w:top w:val="single" w:color="auto" w:sz="4" w:space="0"/>
              <w:left w:val="single" w:color="auto" w:sz="4" w:space="0"/>
              <w:bottom w:val="single" w:color="auto" w:sz="4" w:space="0"/>
              <w:right w:val="single" w:color="auto" w:sz="4" w:space="0"/>
            </w:tcBorders>
            <w:vAlign w:val="center"/>
          </w:tcPr>
          <w:p w14:paraId="70A6C4A1">
            <w:pPr>
              <w:spacing w:line="360" w:lineRule="exact"/>
              <w:jc w:val="center"/>
              <w:rPr>
                <w:rFonts w:hint="eastAsia" w:ascii="仿宋" w:hAnsi="仿宋" w:eastAsia="仿宋" w:cs="仿宋"/>
                <w:b/>
                <w:sz w:val="24"/>
                <w:szCs w:val="24"/>
              </w:rPr>
            </w:pPr>
            <w:r>
              <w:rPr>
                <w:rFonts w:hint="eastAsia" w:ascii="仿宋" w:hAnsi="仿宋" w:eastAsia="仿宋" w:cs="仿宋"/>
                <w:b/>
                <w:bCs/>
                <w:i w:val="0"/>
                <w:iCs w:val="0"/>
                <w:color w:val="000000"/>
                <w:kern w:val="0"/>
                <w:sz w:val="24"/>
                <w:szCs w:val="24"/>
                <w:u w:val="none"/>
                <w:lang w:val="en-US" w:eastAsia="zh-CN" w:bidi="ar"/>
              </w:rPr>
              <w:t>主要技术参数</w:t>
            </w:r>
          </w:p>
        </w:tc>
        <w:tc>
          <w:tcPr>
            <w:tcW w:w="449" w:type="pct"/>
            <w:tcBorders>
              <w:top w:val="single" w:color="auto" w:sz="4" w:space="0"/>
              <w:left w:val="single" w:color="auto" w:sz="4" w:space="0"/>
              <w:bottom w:val="single" w:color="auto" w:sz="4" w:space="0"/>
              <w:right w:val="single" w:color="auto" w:sz="4" w:space="0"/>
            </w:tcBorders>
            <w:vAlign w:val="center"/>
          </w:tcPr>
          <w:p w14:paraId="704D75C7">
            <w:pPr>
              <w:spacing w:line="360" w:lineRule="exact"/>
              <w:jc w:val="center"/>
              <w:rPr>
                <w:rFonts w:hint="eastAsia" w:ascii="仿宋" w:hAnsi="仿宋" w:eastAsia="仿宋" w:cs="仿宋"/>
                <w:b/>
                <w:w w:val="90"/>
                <w:sz w:val="24"/>
                <w:szCs w:val="24"/>
              </w:rPr>
            </w:pPr>
            <w:r>
              <w:rPr>
                <w:rFonts w:hint="eastAsia" w:ascii="仿宋" w:hAnsi="仿宋" w:eastAsia="仿宋" w:cs="仿宋"/>
                <w:b/>
                <w:w w:val="90"/>
                <w:sz w:val="24"/>
                <w:szCs w:val="24"/>
              </w:rPr>
              <w:t>数量</w:t>
            </w:r>
          </w:p>
        </w:tc>
        <w:tc>
          <w:tcPr>
            <w:tcW w:w="367" w:type="pct"/>
            <w:tcBorders>
              <w:top w:val="single" w:color="auto" w:sz="4" w:space="0"/>
              <w:left w:val="single" w:color="auto" w:sz="4" w:space="0"/>
              <w:bottom w:val="single" w:color="auto" w:sz="4" w:space="0"/>
              <w:right w:val="single" w:color="auto" w:sz="4" w:space="0"/>
            </w:tcBorders>
            <w:vAlign w:val="center"/>
          </w:tcPr>
          <w:p w14:paraId="7AE910BB">
            <w:pPr>
              <w:spacing w:line="360" w:lineRule="exact"/>
              <w:jc w:val="center"/>
              <w:rPr>
                <w:rFonts w:hint="eastAsia" w:ascii="仿宋" w:hAnsi="仿宋" w:eastAsia="仿宋" w:cs="仿宋"/>
                <w:b/>
                <w:w w:val="90"/>
                <w:sz w:val="24"/>
                <w:szCs w:val="24"/>
              </w:rPr>
            </w:pPr>
            <w:r>
              <w:rPr>
                <w:rFonts w:hint="eastAsia" w:ascii="仿宋" w:hAnsi="仿宋" w:eastAsia="仿宋" w:cs="仿宋"/>
                <w:b/>
                <w:w w:val="90"/>
                <w:sz w:val="24"/>
                <w:szCs w:val="24"/>
              </w:rPr>
              <w:t>单位</w:t>
            </w:r>
          </w:p>
        </w:tc>
      </w:tr>
      <w:tr w14:paraId="65233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506" w:type="pct"/>
            <w:tcBorders>
              <w:top w:val="single" w:color="auto" w:sz="4" w:space="0"/>
              <w:left w:val="single" w:color="auto" w:sz="4" w:space="0"/>
              <w:bottom w:val="single" w:color="auto" w:sz="4" w:space="0"/>
              <w:right w:val="single" w:color="auto" w:sz="4" w:space="0"/>
            </w:tcBorders>
            <w:vAlign w:val="center"/>
          </w:tcPr>
          <w:p w14:paraId="7DE4B7AB">
            <w:pPr>
              <w:spacing w:line="360" w:lineRule="exact"/>
              <w:jc w:val="center"/>
              <w:rPr>
                <w:rFonts w:hint="eastAsia" w:ascii="仿宋" w:hAnsi="仿宋" w:eastAsia="仿宋" w:cs="仿宋"/>
                <w:w w:val="90"/>
                <w:sz w:val="24"/>
                <w:szCs w:val="24"/>
              </w:rPr>
            </w:pPr>
            <w:r>
              <w:rPr>
                <w:rFonts w:hint="eastAsia" w:ascii="仿宋" w:hAnsi="仿宋" w:eastAsia="仿宋" w:cs="仿宋"/>
                <w:w w:val="90"/>
                <w:sz w:val="24"/>
                <w:szCs w:val="24"/>
              </w:rPr>
              <w:t>1</w:t>
            </w:r>
          </w:p>
        </w:tc>
        <w:tc>
          <w:tcPr>
            <w:tcW w:w="735" w:type="pct"/>
            <w:tcBorders>
              <w:top w:val="single" w:color="auto" w:sz="4" w:space="0"/>
              <w:left w:val="single" w:color="auto" w:sz="4" w:space="0"/>
              <w:bottom w:val="single" w:color="auto" w:sz="4" w:space="0"/>
              <w:right w:val="single" w:color="auto" w:sz="4" w:space="0"/>
            </w:tcBorders>
            <w:vAlign w:val="center"/>
          </w:tcPr>
          <w:p w14:paraId="645F8EB3">
            <w:pPr>
              <w:spacing w:line="360" w:lineRule="exact"/>
              <w:jc w:val="center"/>
              <w:rPr>
                <w:rFonts w:hint="eastAsia" w:ascii="仿宋" w:hAnsi="仿宋" w:eastAsia="仿宋" w:cs="仿宋"/>
                <w:b/>
                <w:iCs/>
                <w:sz w:val="24"/>
                <w:szCs w:val="24"/>
              </w:rPr>
            </w:pPr>
            <w:r>
              <w:rPr>
                <w:rFonts w:hint="eastAsia" w:ascii="仿宋" w:hAnsi="仿宋" w:eastAsia="仿宋" w:cs="仿宋"/>
                <w:b/>
                <w:iCs/>
                <w:color w:val="000000" w:themeColor="text1"/>
                <w:sz w:val="24"/>
                <w:szCs w:val="24"/>
                <w14:textFill>
                  <w14:solidFill>
                    <w14:schemeClr w14:val="tx1"/>
                  </w14:solidFill>
                </w14:textFill>
              </w:rPr>
              <w:t>察打一体无人机反制设备（含协议破解</w:t>
            </w:r>
            <w:r>
              <w:rPr>
                <w:rFonts w:hint="eastAsia" w:ascii="仿宋" w:hAnsi="仿宋" w:eastAsia="仿宋" w:cs="仿宋"/>
                <w:color w:val="000000"/>
                <w:kern w:val="0"/>
                <w:sz w:val="24"/>
                <w:szCs w:val="24"/>
                <w:lang w:bidi="ar"/>
              </w:rPr>
              <w:t>）</w:t>
            </w:r>
          </w:p>
        </w:tc>
        <w:tc>
          <w:tcPr>
            <w:tcW w:w="2941" w:type="pct"/>
            <w:tcBorders>
              <w:top w:val="single" w:color="auto" w:sz="4" w:space="0"/>
              <w:left w:val="single" w:color="auto" w:sz="4" w:space="0"/>
              <w:bottom w:val="single" w:color="auto" w:sz="4" w:space="0"/>
              <w:right w:val="single" w:color="auto" w:sz="4" w:space="0"/>
            </w:tcBorders>
            <w:vAlign w:val="center"/>
          </w:tcPr>
          <w:p w14:paraId="5EA0F265">
            <w:pPr>
              <w:spacing w:line="360" w:lineRule="exact"/>
              <w:rPr>
                <w:rFonts w:hint="eastAsia" w:ascii="仿宋" w:hAnsi="仿宋" w:eastAsia="仿宋" w:cs="仿宋"/>
                <w:color w:val="000000"/>
                <w:kern w:val="0"/>
                <w:sz w:val="24"/>
                <w:szCs w:val="24"/>
                <w:lang w:bidi="ar"/>
              </w:rPr>
            </w:pPr>
            <w:r>
              <w:rPr>
                <w:rFonts w:hint="eastAsia" w:ascii="仿宋" w:hAnsi="仿宋" w:eastAsia="仿宋" w:cs="仿宋"/>
                <w:b/>
                <w:bCs/>
                <w:color w:val="000000"/>
                <w:kern w:val="0"/>
                <w:sz w:val="24"/>
                <w:szCs w:val="24"/>
                <w:lang w:bidi="ar"/>
              </w:rPr>
              <w:t>无线电探测功能</w:t>
            </w:r>
            <w:r>
              <w:rPr>
                <w:rFonts w:hint="eastAsia" w:ascii="仿宋" w:hAnsi="仿宋" w:eastAsia="仿宋" w:cs="仿宋"/>
                <w:color w:val="000000"/>
                <w:kern w:val="0"/>
                <w:sz w:val="24"/>
                <w:szCs w:val="24"/>
                <w:lang w:bidi="ar"/>
              </w:rPr>
              <w:t>：</w:t>
            </w:r>
          </w:p>
          <w:p w14:paraId="64373F8C">
            <w:pPr>
              <w:pStyle w:val="39"/>
              <w:numPr>
                <w:ilvl w:val="0"/>
                <w:numId w:val="2"/>
              </w:numPr>
              <w:spacing w:line="360" w:lineRule="exact"/>
              <w:ind w:firstLineChars="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探测频率范围：70MHz~6GHz。</w:t>
            </w:r>
          </w:p>
          <w:p w14:paraId="33FE5DD0">
            <w:pPr>
              <w:pStyle w:val="39"/>
              <w:numPr>
                <w:ilvl w:val="0"/>
                <w:numId w:val="2"/>
              </w:numPr>
              <w:spacing w:line="360" w:lineRule="exact"/>
              <w:ind w:firstLineChars="0"/>
              <w:rPr>
                <w:rFonts w:hint="eastAsia" w:ascii="仿宋" w:hAnsi="仿宋" w:eastAsia="仿宋" w:cs="仿宋"/>
                <w:iCs/>
                <w:color w:val="000000" w:themeColor="text1"/>
                <w:sz w:val="24"/>
                <w:szCs w:val="24"/>
                <w14:textFill>
                  <w14:solidFill>
                    <w14:schemeClr w14:val="tx1"/>
                  </w14:solidFill>
                </w14:textFill>
              </w:rPr>
            </w:pPr>
            <w:r>
              <w:rPr>
                <w:rFonts w:hint="eastAsia" w:ascii="仿宋" w:hAnsi="仿宋" w:eastAsia="仿宋" w:cs="仿宋"/>
                <w:color w:val="000000"/>
                <w:kern w:val="0"/>
                <w:sz w:val="24"/>
                <w:szCs w:val="24"/>
                <w:lang w:bidi="ar"/>
              </w:rPr>
              <w:t>▲探测功能：能探测工作频段为900MHz、1.2GHz、5.7GHz、5.9GHz的自制穿越机，并能在探测结果列表显示无人机工作频率、带宽、探测时间、图传图像等信息。（提供公安部检测报告）</w:t>
            </w:r>
          </w:p>
          <w:p w14:paraId="5BBDEDAF">
            <w:pPr>
              <w:pStyle w:val="39"/>
              <w:numPr>
                <w:ilvl w:val="0"/>
                <w:numId w:val="2"/>
              </w:numPr>
              <w:spacing w:line="360" w:lineRule="exact"/>
              <w:ind w:firstLineChars="0"/>
              <w:rPr>
                <w:rFonts w:hint="eastAsia" w:ascii="仿宋" w:hAnsi="仿宋" w:eastAsia="仿宋" w:cs="仿宋"/>
                <w:iCs/>
                <w:color w:val="000000" w:themeColor="text1"/>
                <w:sz w:val="24"/>
                <w:szCs w:val="24"/>
                <w14:textFill>
                  <w14:solidFill>
                    <w14:schemeClr w14:val="tx1"/>
                  </w14:solidFill>
                </w14:textFill>
              </w:rPr>
            </w:pPr>
            <w:r>
              <w:rPr>
                <w:rFonts w:hint="eastAsia" w:ascii="仿宋" w:hAnsi="仿宋" w:eastAsia="仿宋" w:cs="仿宋"/>
                <w:color w:val="000000"/>
                <w:kern w:val="0"/>
                <w:sz w:val="24"/>
                <w:szCs w:val="24"/>
                <w:lang w:bidi="ar"/>
              </w:rPr>
              <w:t>▲RID接收功能：能识别采用Wi-Fi beacon和蓝牙4.0协议的RID无人机，并能在探测列表中显示探测结果及无人机SN码、无人机经纬度、飞手（遥控器）经纬度、海拔高度、工作频率等信息。（提供公安部检测报告）</w:t>
            </w:r>
          </w:p>
          <w:p w14:paraId="318F34E9">
            <w:pPr>
              <w:pStyle w:val="39"/>
              <w:numPr>
                <w:ilvl w:val="0"/>
                <w:numId w:val="2"/>
              </w:numPr>
              <w:spacing w:line="360" w:lineRule="exact"/>
              <w:ind w:firstLineChars="0"/>
              <w:rPr>
                <w:rFonts w:hint="eastAsia" w:ascii="仿宋" w:hAnsi="仿宋" w:eastAsia="仿宋" w:cs="仿宋"/>
                <w:iCs/>
                <w:color w:val="000000" w:themeColor="text1"/>
                <w:sz w:val="24"/>
                <w:szCs w:val="24"/>
                <w14:textFill>
                  <w14:solidFill>
                    <w14:schemeClr w14:val="tx1"/>
                  </w14:solidFill>
                </w14:textFill>
              </w:rPr>
            </w:pPr>
            <w:r>
              <w:rPr>
                <w:rFonts w:hint="eastAsia" w:ascii="仿宋" w:hAnsi="仿宋" w:eastAsia="仿宋" w:cs="仿宋"/>
                <w:color w:val="000000"/>
                <w:kern w:val="0"/>
                <w:sz w:val="24"/>
                <w:szCs w:val="24"/>
                <w:lang w:bidi="ar"/>
              </w:rPr>
              <w:t>探测灵敏度：≤-95dBm。</w:t>
            </w:r>
          </w:p>
          <w:p w14:paraId="2B6B0C70">
            <w:pPr>
              <w:pStyle w:val="39"/>
              <w:numPr>
                <w:ilvl w:val="0"/>
                <w:numId w:val="2"/>
              </w:numPr>
              <w:spacing w:line="360" w:lineRule="exact"/>
              <w:ind w:firstLineChars="0"/>
              <w:rPr>
                <w:rFonts w:hint="eastAsia" w:ascii="仿宋" w:hAnsi="仿宋" w:eastAsia="仿宋" w:cs="仿宋"/>
                <w:iCs/>
                <w:color w:val="000000" w:themeColor="text1"/>
                <w:sz w:val="24"/>
                <w:szCs w:val="24"/>
                <w14:textFill>
                  <w14:solidFill>
                    <w14:schemeClr w14:val="tx1"/>
                  </w14:solidFill>
                </w14:textFill>
              </w:rPr>
            </w:pPr>
            <w:r>
              <w:rPr>
                <w:rFonts w:hint="eastAsia" w:ascii="仿宋" w:hAnsi="仿宋" w:eastAsia="仿宋" w:cs="仿宋"/>
                <w:color w:val="000000"/>
                <w:kern w:val="0"/>
                <w:sz w:val="24"/>
                <w:szCs w:val="24"/>
                <w:lang w:bidi="ar"/>
              </w:rPr>
              <w:t>探测方位：水平360°</w:t>
            </w:r>
          </w:p>
          <w:p w14:paraId="0707CB67">
            <w:pPr>
              <w:pStyle w:val="39"/>
              <w:numPr>
                <w:ilvl w:val="0"/>
                <w:numId w:val="2"/>
              </w:numPr>
              <w:spacing w:line="360" w:lineRule="exact"/>
              <w:ind w:firstLineChars="0"/>
              <w:rPr>
                <w:rFonts w:hint="eastAsia" w:ascii="仿宋" w:hAnsi="仿宋" w:eastAsia="仿宋" w:cs="仿宋"/>
                <w:iCs/>
                <w:color w:val="000000" w:themeColor="text1"/>
                <w:sz w:val="24"/>
                <w:szCs w:val="24"/>
                <w14:textFill>
                  <w14:solidFill>
                    <w14:schemeClr w14:val="tx1"/>
                  </w14:solidFill>
                </w14:textFill>
              </w:rPr>
            </w:pPr>
            <w:r>
              <w:rPr>
                <w:rFonts w:hint="eastAsia" w:ascii="仿宋" w:hAnsi="仿宋" w:eastAsia="仿宋" w:cs="仿宋"/>
                <w:color w:val="000000"/>
                <w:kern w:val="0"/>
                <w:sz w:val="24"/>
                <w:szCs w:val="24"/>
                <w:lang w:bidi="ar"/>
              </w:rPr>
              <w:t>▲探测距离：≥5km</w:t>
            </w:r>
          </w:p>
          <w:p w14:paraId="781A510C">
            <w:pPr>
              <w:pStyle w:val="39"/>
              <w:numPr>
                <w:ilvl w:val="0"/>
                <w:numId w:val="2"/>
              </w:numPr>
              <w:spacing w:line="360" w:lineRule="exact"/>
              <w:ind w:firstLineChars="0"/>
              <w:rPr>
                <w:rFonts w:hint="eastAsia" w:ascii="仿宋" w:hAnsi="仿宋" w:eastAsia="仿宋" w:cs="仿宋"/>
                <w:iCs/>
                <w:color w:val="000000" w:themeColor="text1"/>
                <w:sz w:val="24"/>
                <w:szCs w:val="24"/>
                <w14:textFill>
                  <w14:solidFill>
                    <w14:schemeClr w14:val="tx1"/>
                  </w14:solidFill>
                </w14:textFill>
              </w:rPr>
            </w:pPr>
            <w:r>
              <w:rPr>
                <w:rFonts w:hint="eastAsia" w:ascii="仿宋" w:hAnsi="仿宋" w:eastAsia="仿宋" w:cs="仿宋"/>
                <w:color w:val="000000"/>
                <w:kern w:val="0"/>
                <w:sz w:val="24"/>
                <w:szCs w:val="24"/>
                <w:lang w:bidi="ar"/>
              </w:rPr>
              <w:t>探测识别时间：≤1s。</w:t>
            </w:r>
          </w:p>
          <w:p w14:paraId="5C5FA46D">
            <w:pPr>
              <w:spacing w:line="360" w:lineRule="exact"/>
              <w:rPr>
                <w:rFonts w:hint="eastAsia" w:ascii="仿宋" w:hAnsi="仿宋" w:eastAsia="仿宋" w:cs="仿宋"/>
                <w:color w:val="000000"/>
                <w:kern w:val="0"/>
                <w:sz w:val="24"/>
                <w:szCs w:val="24"/>
                <w:lang w:bidi="ar"/>
              </w:rPr>
            </w:pPr>
            <w:r>
              <w:rPr>
                <w:rFonts w:hint="eastAsia" w:ascii="仿宋" w:hAnsi="仿宋" w:eastAsia="仿宋" w:cs="仿宋"/>
                <w:b/>
                <w:bCs/>
                <w:color w:val="000000"/>
                <w:kern w:val="0"/>
                <w:sz w:val="24"/>
                <w:szCs w:val="24"/>
                <w:lang w:bidi="ar"/>
              </w:rPr>
              <w:t>AOA测向功能</w:t>
            </w:r>
            <w:r>
              <w:rPr>
                <w:rFonts w:hint="eastAsia" w:ascii="仿宋" w:hAnsi="仿宋" w:eastAsia="仿宋" w:cs="仿宋"/>
                <w:color w:val="000000"/>
                <w:kern w:val="0"/>
                <w:sz w:val="24"/>
                <w:szCs w:val="24"/>
                <w:lang w:bidi="ar"/>
              </w:rPr>
              <w:t>：</w:t>
            </w:r>
          </w:p>
          <w:p w14:paraId="55DA682B">
            <w:pPr>
              <w:pStyle w:val="39"/>
              <w:numPr>
                <w:ilvl w:val="0"/>
                <w:numId w:val="2"/>
              </w:numPr>
              <w:spacing w:line="360" w:lineRule="exact"/>
              <w:ind w:firstLineChars="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▲测向频段：单台设备能对信号频率在2GHz～6GHz范围内的无人机信号进行测向。（提供公安部检测报告）</w:t>
            </w:r>
          </w:p>
          <w:p w14:paraId="183DE2E2">
            <w:pPr>
              <w:pStyle w:val="39"/>
              <w:numPr>
                <w:ilvl w:val="0"/>
                <w:numId w:val="2"/>
              </w:numPr>
              <w:spacing w:line="360" w:lineRule="exact"/>
              <w:ind w:firstLineChars="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▲测向距离：≥4km。</w:t>
            </w:r>
          </w:p>
          <w:p w14:paraId="0181D735">
            <w:pPr>
              <w:pStyle w:val="39"/>
              <w:numPr>
                <w:ilvl w:val="0"/>
                <w:numId w:val="2"/>
              </w:numPr>
              <w:spacing w:line="360" w:lineRule="exact"/>
              <w:ind w:firstLineChars="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测向精度：≤3°（RMS）。</w:t>
            </w:r>
          </w:p>
          <w:p w14:paraId="6E956AEC">
            <w:pPr>
              <w:spacing w:line="360" w:lineRule="exact"/>
              <w:rPr>
                <w:rFonts w:hint="eastAsia" w:ascii="仿宋" w:hAnsi="仿宋" w:eastAsia="仿宋" w:cs="仿宋"/>
                <w:color w:val="000000"/>
                <w:kern w:val="0"/>
                <w:sz w:val="24"/>
                <w:szCs w:val="24"/>
                <w:lang w:bidi="ar"/>
              </w:rPr>
            </w:pPr>
            <w:r>
              <w:rPr>
                <w:rFonts w:hint="eastAsia" w:ascii="仿宋" w:hAnsi="仿宋" w:eastAsia="仿宋" w:cs="仿宋"/>
                <w:b/>
                <w:bCs/>
                <w:color w:val="000000"/>
                <w:kern w:val="0"/>
                <w:sz w:val="24"/>
                <w:szCs w:val="24"/>
                <w:lang w:bidi="ar"/>
              </w:rPr>
              <w:t>TDOA定位功能</w:t>
            </w:r>
            <w:r>
              <w:rPr>
                <w:rFonts w:hint="eastAsia" w:ascii="仿宋" w:hAnsi="仿宋" w:eastAsia="仿宋" w:cs="仿宋"/>
                <w:color w:val="000000"/>
                <w:kern w:val="0"/>
                <w:sz w:val="24"/>
                <w:szCs w:val="24"/>
                <w:lang w:bidi="ar"/>
              </w:rPr>
              <w:t>：</w:t>
            </w:r>
          </w:p>
          <w:p w14:paraId="3C0BEA59">
            <w:pPr>
              <w:pStyle w:val="39"/>
              <w:numPr>
                <w:ilvl w:val="0"/>
                <w:numId w:val="2"/>
              </w:numPr>
              <w:spacing w:line="360" w:lineRule="exact"/>
              <w:ind w:firstLineChars="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▲TDOA定位精度：≤50m。</w:t>
            </w:r>
          </w:p>
          <w:p w14:paraId="083A2867">
            <w:pPr>
              <w:pStyle w:val="39"/>
              <w:numPr>
                <w:ilvl w:val="0"/>
                <w:numId w:val="2"/>
              </w:numPr>
              <w:spacing w:line="360" w:lineRule="exact"/>
              <w:ind w:firstLineChars="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▲TDOA跟踪速度：0m/s~20m/s。（提供公安部检测报告）</w:t>
            </w:r>
          </w:p>
          <w:p w14:paraId="1FDACDFD">
            <w:pPr>
              <w:pStyle w:val="39"/>
              <w:numPr>
                <w:ilvl w:val="0"/>
                <w:numId w:val="2"/>
              </w:numPr>
              <w:spacing w:line="360" w:lineRule="exact"/>
              <w:ind w:firstLineChars="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TDOA结果刷新时间：≤1s。</w:t>
            </w:r>
          </w:p>
          <w:p w14:paraId="248E8606">
            <w:pPr>
              <w:pStyle w:val="39"/>
              <w:numPr>
                <w:ilvl w:val="0"/>
                <w:numId w:val="2"/>
              </w:numPr>
              <w:spacing w:line="360" w:lineRule="exact"/>
              <w:ind w:firstLineChars="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可拓展反制模块，反制工作原理：无线电干扰压制；作用对象：无人机图传、飞控链路、导航信号，拓展常规工作频段：900MHz、1.5GHz、2.4GHz、5.8GHz</w:t>
            </w:r>
          </w:p>
          <w:p w14:paraId="7964FD6E">
            <w:pPr>
              <w:pStyle w:val="39"/>
              <w:numPr>
                <w:ilvl w:val="0"/>
                <w:numId w:val="2"/>
              </w:numPr>
              <w:spacing w:line="360" w:lineRule="exact"/>
              <w:ind w:firstLineChars="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设备尺寸：直径*高不超过：450mm*550mm。</w:t>
            </w:r>
          </w:p>
          <w:p w14:paraId="562739CE">
            <w:pPr>
              <w:pStyle w:val="39"/>
              <w:numPr>
                <w:ilvl w:val="0"/>
                <w:numId w:val="2"/>
              </w:numPr>
              <w:spacing w:line="360" w:lineRule="exact"/>
              <w:ind w:firstLineChars="0"/>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功耗：≤50W</w:t>
            </w:r>
          </w:p>
          <w:p w14:paraId="321D817D">
            <w:pPr>
              <w:pStyle w:val="39"/>
              <w:numPr>
                <w:ilvl w:val="0"/>
                <w:numId w:val="2"/>
              </w:numPr>
              <w:spacing w:line="360" w:lineRule="exact"/>
              <w:ind w:firstLineChars="0"/>
              <w:rPr>
                <w:rFonts w:hint="eastAsia" w:ascii="仿宋" w:hAnsi="仿宋" w:eastAsia="仿宋" w:cs="仿宋"/>
                <w:iCs/>
                <w:color w:val="000000" w:themeColor="text1"/>
                <w:sz w:val="24"/>
                <w:szCs w:val="24"/>
                <w14:textFill>
                  <w14:solidFill>
                    <w14:schemeClr w14:val="tx1"/>
                  </w14:solidFill>
                </w14:textFill>
              </w:rPr>
            </w:pPr>
            <w:r>
              <w:rPr>
                <w:rFonts w:hint="eastAsia" w:ascii="仿宋" w:hAnsi="仿宋" w:eastAsia="仿宋" w:cs="仿宋"/>
                <w:color w:val="000000"/>
                <w:kern w:val="0"/>
                <w:sz w:val="24"/>
                <w:szCs w:val="24"/>
                <w:lang w:bidi="ar"/>
              </w:rPr>
              <w:t>重量：≤20kg</w:t>
            </w:r>
          </w:p>
        </w:tc>
        <w:tc>
          <w:tcPr>
            <w:tcW w:w="449" w:type="pct"/>
            <w:tcBorders>
              <w:top w:val="single" w:color="auto" w:sz="4" w:space="0"/>
              <w:left w:val="single" w:color="auto" w:sz="4" w:space="0"/>
              <w:bottom w:val="single" w:color="auto" w:sz="4" w:space="0"/>
              <w:right w:val="single" w:color="auto" w:sz="4" w:space="0"/>
            </w:tcBorders>
            <w:vAlign w:val="center"/>
          </w:tcPr>
          <w:p w14:paraId="6D302560">
            <w:pPr>
              <w:spacing w:line="360" w:lineRule="exact"/>
              <w:jc w:val="center"/>
              <w:rPr>
                <w:rFonts w:hint="eastAsia" w:ascii="仿宋" w:hAnsi="仿宋" w:eastAsia="仿宋" w:cs="仿宋"/>
                <w:w w:val="90"/>
                <w:sz w:val="24"/>
                <w:szCs w:val="24"/>
              </w:rPr>
            </w:pPr>
            <w:r>
              <w:rPr>
                <w:rFonts w:hint="eastAsia" w:ascii="仿宋" w:hAnsi="仿宋" w:eastAsia="仿宋" w:cs="仿宋"/>
                <w:w w:val="90"/>
                <w:sz w:val="24"/>
                <w:szCs w:val="24"/>
              </w:rPr>
              <w:t>1</w:t>
            </w:r>
          </w:p>
        </w:tc>
        <w:tc>
          <w:tcPr>
            <w:tcW w:w="367" w:type="pct"/>
            <w:tcBorders>
              <w:top w:val="single" w:color="auto" w:sz="4" w:space="0"/>
              <w:left w:val="single" w:color="auto" w:sz="4" w:space="0"/>
              <w:bottom w:val="single" w:color="auto" w:sz="4" w:space="0"/>
              <w:right w:val="single" w:color="auto" w:sz="4" w:space="0"/>
            </w:tcBorders>
            <w:vAlign w:val="center"/>
          </w:tcPr>
          <w:p w14:paraId="5405E59D">
            <w:pPr>
              <w:spacing w:line="360" w:lineRule="exact"/>
              <w:jc w:val="center"/>
              <w:rPr>
                <w:rFonts w:hint="eastAsia" w:ascii="仿宋" w:hAnsi="仿宋" w:eastAsia="仿宋" w:cs="仿宋"/>
                <w:w w:val="90"/>
                <w:sz w:val="24"/>
                <w:szCs w:val="24"/>
              </w:rPr>
            </w:pPr>
            <w:r>
              <w:rPr>
                <w:rFonts w:hint="eastAsia" w:ascii="仿宋" w:hAnsi="仿宋" w:eastAsia="仿宋" w:cs="仿宋"/>
                <w:w w:val="90"/>
                <w:sz w:val="24"/>
                <w:szCs w:val="24"/>
              </w:rPr>
              <w:t>台</w:t>
            </w:r>
          </w:p>
        </w:tc>
      </w:tr>
      <w:tr w14:paraId="786CB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6" w:type="pct"/>
            <w:tcBorders>
              <w:top w:val="single" w:color="auto" w:sz="4" w:space="0"/>
              <w:left w:val="single" w:color="auto" w:sz="4" w:space="0"/>
              <w:bottom w:val="single" w:color="auto" w:sz="4" w:space="0"/>
              <w:right w:val="single" w:color="auto" w:sz="4" w:space="0"/>
            </w:tcBorders>
            <w:vAlign w:val="center"/>
          </w:tcPr>
          <w:p w14:paraId="24ADED42">
            <w:pPr>
              <w:spacing w:line="360" w:lineRule="exact"/>
              <w:jc w:val="center"/>
              <w:rPr>
                <w:rFonts w:hint="eastAsia" w:ascii="仿宋" w:hAnsi="仿宋" w:eastAsia="仿宋" w:cs="仿宋"/>
                <w:w w:val="90"/>
                <w:sz w:val="24"/>
                <w:szCs w:val="24"/>
              </w:rPr>
            </w:pPr>
            <w:r>
              <w:rPr>
                <w:rFonts w:hint="eastAsia" w:ascii="仿宋" w:hAnsi="仿宋" w:eastAsia="仿宋" w:cs="仿宋"/>
                <w:w w:val="90"/>
                <w:sz w:val="24"/>
                <w:szCs w:val="24"/>
              </w:rPr>
              <w:t>2</w:t>
            </w:r>
          </w:p>
        </w:tc>
        <w:tc>
          <w:tcPr>
            <w:tcW w:w="735" w:type="pct"/>
            <w:tcBorders>
              <w:top w:val="single" w:color="auto" w:sz="4" w:space="0"/>
              <w:left w:val="single" w:color="auto" w:sz="4" w:space="0"/>
              <w:bottom w:val="single" w:color="auto" w:sz="4" w:space="0"/>
              <w:right w:val="single" w:color="auto" w:sz="4" w:space="0"/>
            </w:tcBorders>
            <w:vAlign w:val="center"/>
          </w:tcPr>
          <w:p w14:paraId="5F395AAF">
            <w:pPr>
              <w:spacing w:line="360" w:lineRule="exact"/>
              <w:jc w:val="center"/>
              <w:rPr>
                <w:rFonts w:hint="eastAsia" w:ascii="仿宋" w:hAnsi="仿宋" w:eastAsia="仿宋" w:cs="仿宋"/>
                <w:b/>
                <w:iCs/>
                <w:color w:val="000000" w:themeColor="text1"/>
                <w:sz w:val="24"/>
                <w:szCs w:val="24"/>
                <w14:textFill>
                  <w14:solidFill>
                    <w14:schemeClr w14:val="tx1"/>
                  </w14:solidFill>
                </w14:textFill>
              </w:rPr>
            </w:pPr>
            <w:r>
              <w:rPr>
                <w:rFonts w:hint="eastAsia" w:ascii="仿宋" w:hAnsi="仿宋" w:eastAsia="仿宋" w:cs="仿宋"/>
                <w:b/>
                <w:iCs/>
                <w:color w:val="000000" w:themeColor="text1"/>
                <w:sz w:val="24"/>
                <w:szCs w:val="24"/>
                <w14:textFill>
                  <w14:solidFill>
                    <w14:schemeClr w14:val="tx1"/>
                  </w14:solidFill>
                </w14:textFill>
              </w:rPr>
              <w:t>定向全频段云台式干扰器</w:t>
            </w:r>
          </w:p>
        </w:tc>
        <w:tc>
          <w:tcPr>
            <w:tcW w:w="2941" w:type="pct"/>
            <w:tcBorders>
              <w:top w:val="single" w:color="auto" w:sz="4" w:space="0"/>
              <w:left w:val="single" w:color="auto" w:sz="4" w:space="0"/>
              <w:bottom w:val="single" w:color="auto" w:sz="4" w:space="0"/>
              <w:right w:val="single" w:color="auto" w:sz="4" w:space="0"/>
            </w:tcBorders>
            <w:vAlign w:val="center"/>
          </w:tcPr>
          <w:p w14:paraId="45E74315">
            <w:pPr>
              <w:pBdr>
                <w:top w:val="none" w:color="auto" w:sz="0" w:space="1"/>
                <w:left w:val="none" w:color="auto" w:sz="0" w:space="4"/>
                <w:bottom w:val="none" w:color="auto" w:sz="0" w:space="1"/>
                <w:right w:val="none" w:color="auto" w:sz="0" w:space="4"/>
              </w:pBdr>
              <w:adjustRightInd/>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1、工作频段：能在70MHz~6GHz范围内设置干扰信道；</w:t>
            </w:r>
          </w:p>
          <w:p w14:paraId="28778A2F">
            <w:pPr>
              <w:pBdr>
                <w:top w:val="none" w:color="auto" w:sz="0" w:space="1"/>
                <w:left w:val="none" w:color="auto" w:sz="0" w:space="4"/>
                <w:bottom w:val="none" w:color="auto" w:sz="0" w:space="1"/>
                <w:right w:val="none" w:color="auto" w:sz="0" w:space="4"/>
              </w:pBdr>
              <w:adjustRightInd/>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▲2、可对典型频段70MHz、80MHz、430~440MHz、600MHz、840MHz~845MHz、902MHz~928MHz、1160MHz~1320MHz、1200MHz、1400MHz、1550MHz、1640MHz、2400MHz~2500MHz、5140MHz~5360MHz、5715MHz~5860MHz设置中心频段及带宽</w:t>
            </w:r>
            <w:r>
              <w:rPr>
                <w:rFonts w:hint="eastAsia" w:ascii="仿宋" w:hAnsi="仿宋" w:eastAsia="仿宋" w:cs="仿宋"/>
                <w:sz w:val="24"/>
                <w:szCs w:val="24"/>
              </w:rPr>
              <w:t>(</w:t>
            </w:r>
            <w:r>
              <w:rPr>
                <w:rFonts w:hint="eastAsia" w:ascii="仿宋" w:hAnsi="仿宋" w:eastAsia="仿宋" w:cs="仿宋"/>
                <w:color w:val="000000" w:themeColor="text1"/>
                <w:sz w:val="24"/>
                <w:szCs w:val="24"/>
                <w14:textFill>
                  <w14:solidFill>
                    <w14:schemeClr w14:val="tx1"/>
                  </w14:solidFill>
                </w14:textFill>
              </w:rPr>
              <w:t>提供公安部检测报告</w:t>
            </w:r>
            <w:r>
              <w:rPr>
                <w:rFonts w:hint="eastAsia" w:ascii="仿宋" w:hAnsi="仿宋" w:eastAsia="仿宋" w:cs="仿宋"/>
                <w:sz w:val="24"/>
                <w:szCs w:val="24"/>
              </w:rPr>
              <w:t>）</w:t>
            </w:r>
          </w:p>
          <w:p w14:paraId="3ABF8747">
            <w:pPr>
              <w:pBdr>
                <w:top w:val="none" w:color="auto" w:sz="0" w:space="1"/>
                <w:left w:val="none" w:color="auto" w:sz="0" w:space="4"/>
                <w:bottom w:val="none" w:color="auto" w:sz="0" w:space="1"/>
                <w:right w:val="none" w:color="auto" w:sz="0" w:space="4"/>
              </w:pBdr>
              <w:adjustRightInd/>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▲3、干扰信道设置数≥20个</w:t>
            </w:r>
            <w:r>
              <w:rPr>
                <w:rFonts w:hint="eastAsia" w:ascii="仿宋" w:hAnsi="仿宋" w:eastAsia="仿宋" w:cs="仿宋"/>
                <w:sz w:val="24"/>
                <w:szCs w:val="24"/>
              </w:rPr>
              <w:t>(</w:t>
            </w:r>
            <w:r>
              <w:rPr>
                <w:rFonts w:hint="eastAsia" w:ascii="仿宋" w:hAnsi="仿宋" w:eastAsia="仿宋" w:cs="仿宋"/>
                <w:color w:val="000000" w:themeColor="text1"/>
                <w:sz w:val="24"/>
                <w:szCs w:val="24"/>
                <w14:textFill>
                  <w14:solidFill>
                    <w14:schemeClr w14:val="tx1"/>
                  </w14:solidFill>
                </w14:textFill>
              </w:rPr>
              <w:t>提供公安部检测报告</w:t>
            </w:r>
            <w:r>
              <w:rPr>
                <w:rFonts w:hint="eastAsia" w:ascii="仿宋" w:hAnsi="仿宋" w:eastAsia="仿宋" w:cs="仿宋"/>
                <w:sz w:val="24"/>
                <w:szCs w:val="24"/>
              </w:rPr>
              <w:t>）</w:t>
            </w:r>
          </w:p>
          <w:p w14:paraId="31BBBAC0">
            <w:pPr>
              <w:pBdr>
                <w:top w:val="none" w:color="auto" w:sz="0" w:space="1"/>
                <w:left w:val="none" w:color="auto" w:sz="0" w:space="4"/>
                <w:bottom w:val="none" w:color="auto" w:sz="0" w:space="1"/>
                <w:right w:val="none" w:color="auto" w:sz="0" w:space="4"/>
              </w:pBdr>
              <w:adjustRightInd/>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▲4、干扰距离：≥3km，</w:t>
            </w:r>
            <w:r>
              <w:rPr>
                <w:rFonts w:hint="eastAsia" w:ascii="仿宋" w:hAnsi="仿宋" w:eastAsia="仿宋" w:cs="仿宋"/>
                <w:sz w:val="24"/>
                <w:szCs w:val="24"/>
              </w:rPr>
              <w:t>(</w:t>
            </w:r>
            <w:r>
              <w:rPr>
                <w:rFonts w:hint="eastAsia" w:ascii="仿宋" w:hAnsi="仿宋" w:eastAsia="仿宋" w:cs="仿宋"/>
                <w:color w:val="000000" w:themeColor="text1"/>
                <w:sz w:val="24"/>
                <w:szCs w:val="24"/>
                <w14:textFill>
                  <w14:solidFill>
                    <w14:schemeClr w14:val="tx1"/>
                  </w14:solidFill>
                </w14:textFill>
              </w:rPr>
              <w:t>提供公安部检测报告</w:t>
            </w:r>
            <w:r>
              <w:rPr>
                <w:rFonts w:hint="eastAsia" w:ascii="仿宋" w:hAnsi="仿宋" w:eastAsia="仿宋" w:cs="仿宋"/>
                <w:sz w:val="24"/>
                <w:szCs w:val="24"/>
              </w:rPr>
              <w:t>）</w:t>
            </w:r>
          </w:p>
          <w:p w14:paraId="50DC9B4E">
            <w:pPr>
              <w:pBdr>
                <w:top w:val="none" w:color="auto" w:sz="0" w:space="1"/>
                <w:left w:val="none" w:color="auto" w:sz="0" w:space="4"/>
                <w:bottom w:val="none" w:color="auto" w:sz="0" w:space="1"/>
                <w:right w:val="none" w:color="auto" w:sz="0" w:space="4"/>
              </w:pBdr>
              <w:adjustRightInd/>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5、干扰生效时间：≤3s</w:t>
            </w:r>
          </w:p>
          <w:p w14:paraId="67217E1E">
            <w:pPr>
              <w:pBdr>
                <w:top w:val="none" w:color="auto" w:sz="0" w:space="1"/>
                <w:left w:val="none" w:color="auto" w:sz="0" w:space="4"/>
                <w:bottom w:val="none" w:color="auto" w:sz="0" w:space="1"/>
                <w:right w:val="none" w:color="auto" w:sz="0" w:space="4"/>
              </w:pBdr>
              <w:adjustRightInd/>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6、干通比：不小于10：1</w:t>
            </w:r>
          </w:p>
          <w:p w14:paraId="36E50133">
            <w:pPr>
              <w:pBdr>
                <w:top w:val="none" w:color="auto" w:sz="0" w:space="1"/>
                <w:left w:val="none" w:color="auto" w:sz="0" w:space="4"/>
                <w:bottom w:val="none" w:color="auto" w:sz="0" w:space="1"/>
                <w:right w:val="none" w:color="auto" w:sz="0" w:space="4"/>
              </w:pBdr>
              <w:adjustRightInd/>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7、各频段发射功率：≥40dBm</w:t>
            </w:r>
          </w:p>
          <w:p w14:paraId="1AA19E22">
            <w:pPr>
              <w:pBdr>
                <w:top w:val="none" w:color="auto" w:sz="0" w:space="1"/>
                <w:left w:val="none" w:color="auto" w:sz="0" w:space="4"/>
                <w:bottom w:val="none" w:color="auto" w:sz="0" w:space="1"/>
                <w:right w:val="none" w:color="auto" w:sz="0" w:space="4"/>
              </w:pBdr>
              <w:adjustRightInd/>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▲8、一次谐波抑制：≥50dBc</w:t>
            </w:r>
            <w:r>
              <w:rPr>
                <w:rFonts w:hint="eastAsia" w:ascii="仿宋" w:hAnsi="仿宋" w:eastAsia="仿宋" w:cs="仿宋"/>
                <w:sz w:val="24"/>
                <w:szCs w:val="24"/>
              </w:rPr>
              <w:t>(</w:t>
            </w:r>
            <w:r>
              <w:rPr>
                <w:rFonts w:hint="eastAsia" w:ascii="仿宋" w:hAnsi="仿宋" w:eastAsia="仿宋" w:cs="仿宋"/>
                <w:color w:val="000000" w:themeColor="text1"/>
                <w:sz w:val="24"/>
                <w:szCs w:val="24"/>
                <w14:textFill>
                  <w14:solidFill>
                    <w14:schemeClr w14:val="tx1"/>
                  </w14:solidFill>
                </w14:textFill>
              </w:rPr>
              <w:t>提供公安部检测报告</w:t>
            </w:r>
            <w:r>
              <w:rPr>
                <w:rFonts w:hint="eastAsia" w:ascii="仿宋" w:hAnsi="仿宋" w:eastAsia="仿宋" w:cs="仿宋"/>
                <w:sz w:val="24"/>
                <w:szCs w:val="24"/>
              </w:rPr>
              <w:t>）</w:t>
            </w:r>
          </w:p>
          <w:p w14:paraId="0CCB7C22">
            <w:pPr>
              <w:pBdr>
                <w:top w:val="none" w:color="auto" w:sz="0" w:space="1"/>
                <w:left w:val="none" w:color="auto" w:sz="0" w:space="4"/>
                <w:bottom w:val="none" w:color="auto" w:sz="0" w:space="1"/>
                <w:right w:val="none" w:color="auto" w:sz="0" w:space="4"/>
              </w:pBdr>
              <w:adjustRightInd/>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▲9、瞬时工作带宽：≥1Ghz</w:t>
            </w:r>
            <w:r>
              <w:rPr>
                <w:rFonts w:hint="eastAsia" w:ascii="仿宋" w:hAnsi="仿宋" w:eastAsia="仿宋" w:cs="仿宋"/>
                <w:sz w:val="24"/>
                <w:szCs w:val="24"/>
              </w:rPr>
              <w:t>(</w:t>
            </w:r>
            <w:r>
              <w:rPr>
                <w:rFonts w:hint="eastAsia" w:ascii="仿宋" w:hAnsi="仿宋" w:eastAsia="仿宋" w:cs="仿宋"/>
                <w:color w:val="000000" w:themeColor="text1"/>
                <w:sz w:val="24"/>
                <w:szCs w:val="24"/>
                <w14:textFill>
                  <w14:solidFill>
                    <w14:schemeClr w14:val="tx1"/>
                  </w14:solidFill>
                </w14:textFill>
              </w:rPr>
              <w:t>提供公安部检测报告</w:t>
            </w:r>
            <w:r>
              <w:rPr>
                <w:rFonts w:hint="eastAsia" w:ascii="仿宋" w:hAnsi="仿宋" w:eastAsia="仿宋" w:cs="仿宋"/>
                <w:sz w:val="24"/>
                <w:szCs w:val="24"/>
              </w:rPr>
              <w:t>）</w:t>
            </w:r>
          </w:p>
          <w:p w14:paraId="2FFB2CF7">
            <w:pPr>
              <w:pBdr>
                <w:top w:val="none" w:color="auto" w:sz="0" w:space="1"/>
                <w:left w:val="none" w:color="auto" w:sz="0" w:space="4"/>
                <w:bottom w:val="none" w:color="auto" w:sz="0" w:space="1"/>
                <w:right w:val="none" w:color="auto" w:sz="0" w:space="4"/>
              </w:pBdr>
              <w:adjustRightInd/>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10、支持连续开启工作时间：≥1小时</w:t>
            </w:r>
          </w:p>
          <w:p w14:paraId="5B281019">
            <w:pPr>
              <w:pBdr>
                <w:top w:val="none" w:color="auto" w:sz="0" w:space="1"/>
                <w:left w:val="none" w:color="auto" w:sz="0" w:space="4"/>
                <w:bottom w:val="none" w:color="auto" w:sz="0" w:space="1"/>
                <w:right w:val="none" w:color="auto" w:sz="0" w:space="4"/>
              </w:pBdr>
              <w:adjustRightInd/>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11、供电方式：支持AC100V~240V或直流供电；</w:t>
            </w:r>
          </w:p>
          <w:p w14:paraId="545D0367">
            <w:pPr>
              <w:pBdr>
                <w:top w:val="none" w:color="auto" w:sz="0" w:space="1"/>
                <w:left w:val="none" w:color="auto" w:sz="0" w:space="4"/>
                <w:bottom w:val="none" w:color="auto" w:sz="0" w:space="1"/>
                <w:right w:val="none" w:color="auto" w:sz="0" w:space="4"/>
              </w:pBdr>
              <w:adjustRightInd/>
              <w:jc w:val="left"/>
              <w:rPr>
                <w:rFonts w:hint="eastAsia" w:ascii="仿宋" w:hAnsi="仿宋" w:eastAsia="仿宋" w:cs="仿宋"/>
                <w:color w:val="FF0000"/>
                <w:sz w:val="24"/>
                <w:szCs w:val="24"/>
                <w:highlight w:val="yellow"/>
              </w:rPr>
            </w:pPr>
            <w:r>
              <w:rPr>
                <w:rFonts w:hint="eastAsia" w:ascii="仿宋" w:hAnsi="仿宋" w:eastAsia="仿宋" w:cs="仿宋"/>
                <w:color w:val="000000" w:themeColor="text1"/>
                <w:sz w:val="24"/>
                <w:szCs w:val="24"/>
                <w14:textFill>
                  <w14:solidFill>
                    <w14:schemeClr w14:val="tx1"/>
                  </w14:solidFill>
                </w14:textFill>
              </w:rPr>
              <w:t>12、防护等级：IP66；</w:t>
            </w:r>
          </w:p>
        </w:tc>
        <w:tc>
          <w:tcPr>
            <w:tcW w:w="449" w:type="pct"/>
            <w:tcBorders>
              <w:top w:val="single" w:color="auto" w:sz="4" w:space="0"/>
              <w:left w:val="single" w:color="auto" w:sz="4" w:space="0"/>
              <w:bottom w:val="single" w:color="auto" w:sz="4" w:space="0"/>
              <w:right w:val="single" w:color="auto" w:sz="4" w:space="0"/>
            </w:tcBorders>
            <w:vAlign w:val="center"/>
          </w:tcPr>
          <w:p w14:paraId="45B5F90A">
            <w:pPr>
              <w:spacing w:line="360" w:lineRule="exact"/>
              <w:jc w:val="center"/>
              <w:rPr>
                <w:rFonts w:hint="eastAsia" w:ascii="仿宋" w:hAnsi="仿宋" w:eastAsia="仿宋" w:cs="仿宋"/>
                <w:w w:val="90"/>
                <w:sz w:val="24"/>
                <w:szCs w:val="24"/>
              </w:rPr>
            </w:pPr>
            <w:r>
              <w:rPr>
                <w:rFonts w:hint="eastAsia" w:ascii="仿宋" w:hAnsi="仿宋" w:eastAsia="仿宋" w:cs="仿宋"/>
                <w:w w:val="90"/>
                <w:sz w:val="24"/>
                <w:szCs w:val="24"/>
              </w:rPr>
              <w:t>1</w:t>
            </w:r>
          </w:p>
        </w:tc>
        <w:tc>
          <w:tcPr>
            <w:tcW w:w="367" w:type="pct"/>
            <w:tcBorders>
              <w:top w:val="single" w:color="auto" w:sz="4" w:space="0"/>
              <w:left w:val="single" w:color="auto" w:sz="4" w:space="0"/>
              <w:bottom w:val="single" w:color="auto" w:sz="4" w:space="0"/>
              <w:right w:val="single" w:color="auto" w:sz="4" w:space="0"/>
            </w:tcBorders>
            <w:vAlign w:val="center"/>
          </w:tcPr>
          <w:p w14:paraId="7D51AEAE">
            <w:pPr>
              <w:spacing w:line="360" w:lineRule="exact"/>
              <w:jc w:val="center"/>
              <w:rPr>
                <w:rFonts w:hint="eastAsia" w:ascii="仿宋" w:hAnsi="仿宋" w:eastAsia="仿宋" w:cs="仿宋"/>
                <w:w w:val="90"/>
                <w:sz w:val="24"/>
                <w:szCs w:val="24"/>
              </w:rPr>
            </w:pPr>
            <w:r>
              <w:rPr>
                <w:rFonts w:hint="eastAsia" w:ascii="仿宋" w:hAnsi="仿宋" w:eastAsia="仿宋" w:cs="仿宋"/>
                <w:w w:val="90"/>
                <w:sz w:val="24"/>
                <w:szCs w:val="24"/>
              </w:rPr>
              <w:t>台</w:t>
            </w:r>
          </w:p>
        </w:tc>
      </w:tr>
      <w:tr w14:paraId="7814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6" w:type="pct"/>
            <w:tcBorders>
              <w:top w:val="single" w:color="auto" w:sz="4" w:space="0"/>
              <w:left w:val="single" w:color="auto" w:sz="4" w:space="0"/>
              <w:bottom w:val="single" w:color="auto" w:sz="4" w:space="0"/>
              <w:right w:val="single" w:color="auto" w:sz="4" w:space="0"/>
            </w:tcBorders>
            <w:vAlign w:val="center"/>
          </w:tcPr>
          <w:p w14:paraId="7F1196F5">
            <w:pPr>
              <w:spacing w:line="360" w:lineRule="exact"/>
              <w:jc w:val="center"/>
              <w:rPr>
                <w:rFonts w:hint="eastAsia" w:ascii="仿宋" w:hAnsi="仿宋" w:eastAsia="仿宋" w:cs="仿宋"/>
                <w:w w:val="90"/>
                <w:sz w:val="24"/>
                <w:szCs w:val="24"/>
              </w:rPr>
            </w:pPr>
            <w:r>
              <w:rPr>
                <w:rFonts w:hint="eastAsia" w:ascii="仿宋" w:hAnsi="仿宋" w:eastAsia="仿宋" w:cs="仿宋"/>
                <w:w w:val="90"/>
                <w:sz w:val="24"/>
                <w:szCs w:val="24"/>
              </w:rPr>
              <w:t>3</w:t>
            </w:r>
          </w:p>
        </w:tc>
        <w:tc>
          <w:tcPr>
            <w:tcW w:w="735" w:type="pct"/>
            <w:tcBorders>
              <w:top w:val="single" w:color="auto" w:sz="4" w:space="0"/>
              <w:left w:val="single" w:color="auto" w:sz="4" w:space="0"/>
              <w:bottom w:val="single" w:color="auto" w:sz="4" w:space="0"/>
              <w:right w:val="single" w:color="auto" w:sz="4" w:space="0"/>
            </w:tcBorders>
            <w:vAlign w:val="center"/>
          </w:tcPr>
          <w:p w14:paraId="4D35D1A1">
            <w:pPr>
              <w:spacing w:line="360" w:lineRule="exact"/>
              <w:jc w:val="center"/>
              <w:rPr>
                <w:rFonts w:hint="eastAsia" w:ascii="仿宋" w:hAnsi="仿宋" w:eastAsia="仿宋" w:cs="仿宋"/>
                <w:b/>
                <w:iCs/>
                <w:color w:val="000000" w:themeColor="text1"/>
                <w:sz w:val="24"/>
                <w:szCs w:val="24"/>
                <w14:textFill>
                  <w14:solidFill>
                    <w14:schemeClr w14:val="tx1"/>
                  </w14:solidFill>
                </w14:textFill>
              </w:rPr>
            </w:pPr>
            <w:r>
              <w:rPr>
                <w:rFonts w:hint="eastAsia" w:ascii="仿宋" w:hAnsi="仿宋" w:eastAsia="仿宋" w:cs="仿宋"/>
                <w:b/>
                <w:iCs/>
                <w:color w:val="000000" w:themeColor="text1"/>
                <w:sz w:val="24"/>
                <w:szCs w:val="24"/>
                <w14:textFill>
                  <w14:solidFill>
                    <w14:schemeClr w14:val="tx1"/>
                  </w14:solidFill>
                </w14:textFill>
              </w:rPr>
              <w:t>反无人机软件</w:t>
            </w:r>
          </w:p>
        </w:tc>
        <w:tc>
          <w:tcPr>
            <w:tcW w:w="2941" w:type="pct"/>
            <w:tcBorders>
              <w:top w:val="single" w:color="auto" w:sz="4" w:space="0"/>
              <w:left w:val="single" w:color="auto" w:sz="4" w:space="0"/>
              <w:bottom w:val="single" w:color="auto" w:sz="4" w:space="0"/>
              <w:right w:val="single" w:color="auto" w:sz="4" w:space="0"/>
            </w:tcBorders>
            <w:vAlign w:val="center"/>
          </w:tcPr>
          <w:p w14:paraId="0B6321B2">
            <w:pPr>
              <w:pBdr>
                <w:top w:val="none" w:color="auto" w:sz="0" w:space="1"/>
                <w:left w:val="none" w:color="auto" w:sz="0" w:space="4"/>
                <w:bottom w:val="none" w:color="auto" w:sz="0" w:space="1"/>
                <w:right w:val="none" w:color="auto" w:sz="0" w:space="4"/>
              </w:pBdr>
              <w:adjustRightInd/>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kern w:val="0"/>
                <w:sz w:val="24"/>
                <w:szCs w:val="24"/>
                <w:lang w:bidi="ar"/>
              </w:rPr>
              <w:t xml:space="preserve"> ▲电子地图功能：系统具备电子地图，支持加载在线或离线高德、百度、腾讯等电子地图，支持显示2.5D地图，具有高度标识。（提供公安部检测报告）</w:t>
            </w:r>
          </w:p>
          <w:p w14:paraId="2FCF79C7">
            <w:pPr>
              <w:pBdr>
                <w:top w:val="none" w:color="auto" w:sz="0" w:space="1"/>
                <w:left w:val="none" w:color="auto" w:sz="0" w:space="4"/>
                <w:bottom w:val="none" w:color="auto" w:sz="0" w:space="1"/>
                <w:right w:val="none" w:color="auto" w:sz="0" w:space="4"/>
              </w:pBdr>
              <w:adjustRightInd/>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kern w:val="0"/>
                <w:sz w:val="24"/>
                <w:szCs w:val="24"/>
                <w:lang w:bidi="ar"/>
              </w:rPr>
              <w:t xml:space="preserve"> 频谱显示功能：支持频谱信号显示功能，能够显示探测设备探测到的信号，且支持同时显示能量瀑布图和频谱图。</w:t>
            </w:r>
          </w:p>
          <w:p w14:paraId="76AA502B">
            <w:pPr>
              <w:pBdr>
                <w:top w:val="none" w:color="auto" w:sz="0" w:space="1"/>
                <w:left w:val="none" w:color="auto" w:sz="0" w:space="4"/>
                <w:bottom w:val="none" w:color="auto" w:sz="0" w:space="1"/>
                <w:right w:val="none" w:color="auto" w:sz="0" w:space="4"/>
              </w:pBdr>
              <w:adjustRightInd/>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kern w:val="0"/>
                <w:sz w:val="24"/>
                <w:szCs w:val="24"/>
                <w:lang w:bidi="ar"/>
              </w:rPr>
              <w:t xml:space="preserve"> ▲无人机跳频信号跟踪功能：当探测设备探测到的无人机工作频段切换时，平台能自动跟踪工作频段切换后的无人机信号，并将其归并显示为同一条轨迹。（提供公安部检测报告）</w:t>
            </w:r>
          </w:p>
          <w:p w14:paraId="4C7A0798">
            <w:pPr>
              <w:pBdr>
                <w:top w:val="none" w:color="auto" w:sz="0" w:space="1"/>
                <w:left w:val="none" w:color="auto" w:sz="0" w:space="4"/>
                <w:bottom w:val="none" w:color="auto" w:sz="0" w:space="1"/>
                <w:right w:val="none" w:color="auto" w:sz="0" w:space="4"/>
              </w:pBdr>
              <w:adjustRightInd/>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kern w:val="0"/>
                <w:sz w:val="24"/>
                <w:szCs w:val="24"/>
                <w:lang w:bidi="ar"/>
              </w:rPr>
              <w:t xml:space="preserve"> 多用户管理：系统支持多用户同时登入，并给不同用户赋予不同权限。</w:t>
            </w:r>
          </w:p>
          <w:p w14:paraId="391B5E66">
            <w:pPr>
              <w:pBdr>
                <w:top w:val="none" w:color="auto" w:sz="0" w:space="1"/>
                <w:left w:val="none" w:color="auto" w:sz="0" w:space="4"/>
                <w:bottom w:val="none" w:color="auto" w:sz="0" w:space="1"/>
                <w:right w:val="none" w:color="auto" w:sz="0" w:space="4"/>
              </w:pBdr>
              <w:adjustRightInd/>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kern w:val="0"/>
                <w:sz w:val="24"/>
                <w:szCs w:val="24"/>
                <w:lang w:bidi="ar"/>
              </w:rPr>
              <w:t xml:space="preserve"> ▲统计分析功能：系统能按时间维度显示无人机的入侵数据；能通过图形化的形式分析显示入侵无人机的时间、机型、频段等分布信息；并能通过热度图的形式分析显示无人机的入侵偏好区域。（提供公安部检测报告）</w:t>
            </w:r>
          </w:p>
          <w:p w14:paraId="30D222C0">
            <w:pPr>
              <w:pBdr>
                <w:top w:val="none" w:color="auto" w:sz="0" w:space="1"/>
                <w:left w:val="none" w:color="auto" w:sz="0" w:space="4"/>
                <w:bottom w:val="none" w:color="auto" w:sz="0" w:space="1"/>
                <w:right w:val="none" w:color="auto" w:sz="0" w:space="4"/>
              </w:pBdr>
              <w:adjustRightInd/>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kern w:val="0"/>
                <w:sz w:val="24"/>
                <w:szCs w:val="24"/>
                <w:lang w:bidi="ar"/>
              </w:rPr>
              <w:t xml:space="preserve"> 回放功能：能按照时间维度查询无人机的入侵轨迹记录，能同时回放多架次无人机入侵轨迹，且能用不同颜色显示不同无人机的轨迹。</w:t>
            </w:r>
          </w:p>
          <w:p w14:paraId="6D2883DB">
            <w:pPr>
              <w:pBdr>
                <w:top w:val="none" w:color="auto" w:sz="0" w:space="1"/>
                <w:left w:val="none" w:color="auto" w:sz="0" w:space="4"/>
                <w:bottom w:val="none" w:color="auto" w:sz="0" w:space="1"/>
                <w:right w:val="none" w:color="auto" w:sz="0" w:space="4"/>
              </w:pBdr>
              <w:adjustRightInd/>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r>
              <w:rPr>
                <w:rFonts w:hint="eastAsia" w:ascii="仿宋" w:hAnsi="仿宋" w:eastAsia="仿宋" w:cs="仿宋"/>
                <w:color w:val="000000"/>
                <w:kern w:val="0"/>
                <w:sz w:val="24"/>
                <w:szCs w:val="24"/>
                <w:lang w:bidi="ar"/>
              </w:rPr>
              <w:t xml:space="preserve"> 短信推送功能：探测设备探测到无人机时，平台能向预设手机号发送短信推送无人机入侵信息，探测设备在预警区内探测并定位到无人机时，平台能向预设手机号发送短信推送无人机入侵信息及无人机当前的地图链接。</w:t>
            </w:r>
          </w:p>
          <w:p w14:paraId="30237EBB">
            <w:pPr>
              <w:pBdr>
                <w:top w:val="none" w:color="auto" w:sz="0" w:space="1"/>
                <w:left w:val="none" w:color="auto" w:sz="0" w:space="4"/>
                <w:bottom w:val="none" w:color="auto" w:sz="0" w:space="1"/>
                <w:right w:val="none" w:color="auto" w:sz="0" w:space="4"/>
              </w:pBdr>
              <w:adjustRightInd/>
              <w:jc w:val="left"/>
              <w:rPr>
                <w:rFonts w:hint="eastAsia" w:ascii="仿宋" w:hAnsi="仿宋" w:eastAsia="仿宋" w:cs="仿宋"/>
                <w:color w:val="000000"/>
                <w:kern w:val="0"/>
                <w:sz w:val="24"/>
                <w:szCs w:val="24"/>
                <w:lang w:bidi="ar"/>
              </w:rPr>
            </w:pPr>
            <w:r>
              <w:rPr>
                <w:rFonts w:hint="eastAsia" w:ascii="仿宋" w:hAnsi="仿宋" w:eastAsia="仿宋" w:cs="仿宋"/>
                <w:color w:val="000000" w:themeColor="text1"/>
                <w:sz w:val="24"/>
                <w:szCs w:val="24"/>
                <w14:textFill>
                  <w14:solidFill>
                    <w14:schemeClr w14:val="tx1"/>
                  </w14:solidFill>
                </w14:textFill>
              </w:rPr>
              <w:t>8.</w:t>
            </w:r>
            <w:r>
              <w:rPr>
                <w:rFonts w:hint="eastAsia" w:ascii="仿宋" w:hAnsi="仿宋" w:eastAsia="仿宋" w:cs="仿宋"/>
                <w:color w:val="000000"/>
                <w:kern w:val="0"/>
                <w:sz w:val="24"/>
                <w:szCs w:val="24"/>
                <w:lang w:bidi="ar"/>
              </w:rPr>
              <w:t xml:space="preserve"> ▲时域信号录制功能：能设置传输带宽、录制时间等录制参数并录制时域信号。（提供公安部检测报告）</w:t>
            </w:r>
          </w:p>
          <w:p w14:paraId="2ACCECB0">
            <w:pPr>
              <w:pBdr>
                <w:top w:val="none" w:color="auto" w:sz="0" w:space="1"/>
                <w:left w:val="none" w:color="auto" w:sz="0" w:space="4"/>
                <w:bottom w:val="none" w:color="auto" w:sz="0" w:space="1"/>
                <w:right w:val="none" w:color="auto" w:sz="0" w:space="4"/>
              </w:pBdr>
              <w:adjustRightInd/>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 机库更新功能：能显示探测设备获取的未知无人机的链路信息，并能将该无人机添加到无人机机库。</w:t>
            </w:r>
          </w:p>
          <w:p w14:paraId="1FBF0B48">
            <w:pPr>
              <w:pBdr>
                <w:top w:val="none" w:color="auto" w:sz="0" w:space="1"/>
                <w:left w:val="none" w:color="auto" w:sz="0" w:space="4"/>
                <w:bottom w:val="none" w:color="auto" w:sz="0" w:space="1"/>
                <w:right w:val="none" w:color="auto" w:sz="0" w:space="4"/>
              </w:pBdr>
              <w:adjustRightInd/>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kern w:val="0"/>
                <w:sz w:val="24"/>
                <w:szCs w:val="24"/>
                <w:lang w:bidi="ar"/>
              </w:rPr>
              <w:t>10. 日志记录与存储功能：能通过log文件等方式记录及存储运行日志，日志存储时间≥365天。</w:t>
            </w:r>
          </w:p>
        </w:tc>
        <w:tc>
          <w:tcPr>
            <w:tcW w:w="449" w:type="pct"/>
            <w:tcBorders>
              <w:top w:val="single" w:color="auto" w:sz="4" w:space="0"/>
              <w:left w:val="single" w:color="auto" w:sz="4" w:space="0"/>
              <w:bottom w:val="single" w:color="auto" w:sz="4" w:space="0"/>
              <w:right w:val="single" w:color="auto" w:sz="4" w:space="0"/>
            </w:tcBorders>
            <w:vAlign w:val="center"/>
          </w:tcPr>
          <w:p w14:paraId="4828742E">
            <w:pPr>
              <w:spacing w:line="360" w:lineRule="exact"/>
              <w:jc w:val="center"/>
              <w:rPr>
                <w:rFonts w:hint="eastAsia" w:ascii="仿宋" w:hAnsi="仿宋" w:eastAsia="仿宋" w:cs="仿宋"/>
                <w:w w:val="90"/>
                <w:sz w:val="24"/>
                <w:szCs w:val="24"/>
              </w:rPr>
            </w:pPr>
            <w:r>
              <w:rPr>
                <w:rFonts w:hint="eastAsia" w:ascii="仿宋" w:hAnsi="仿宋" w:eastAsia="仿宋" w:cs="仿宋"/>
                <w:w w:val="90"/>
                <w:sz w:val="24"/>
                <w:szCs w:val="24"/>
              </w:rPr>
              <w:t>1</w:t>
            </w:r>
          </w:p>
        </w:tc>
        <w:tc>
          <w:tcPr>
            <w:tcW w:w="367" w:type="pct"/>
            <w:tcBorders>
              <w:top w:val="single" w:color="auto" w:sz="4" w:space="0"/>
              <w:left w:val="single" w:color="auto" w:sz="4" w:space="0"/>
              <w:bottom w:val="single" w:color="auto" w:sz="4" w:space="0"/>
              <w:right w:val="single" w:color="auto" w:sz="4" w:space="0"/>
            </w:tcBorders>
            <w:vAlign w:val="center"/>
          </w:tcPr>
          <w:p w14:paraId="446C5788">
            <w:pPr>
              <w:spacing w:line="360" w:lineRule="exact"/>
              <w:jc w:val="center"/>
              <w:rPr>
                <w:rFonts w:hint="eastAsia" w:ascii="仿宋" w:hAnsi="仿宋" w:eastAsia="仿宋" w:cs="仿宋"/>
                <w:w w:val="90"/>
                <w:sz w:val="24"/>
                <w:szCs w:val="24"/>
              </w:rPr>
            </w:pPr>
            <w:r>
              <w:rPr>
                <w:rFonts w:hint="eastAsia" w:ascii="仿宋" w:hAnsi="仿宋" w:eastAsia="仿宋" w:cs="仿宋"/>
                <w:w w:val="90"/>
                <w:sz w:val="24"/>
                <w:szCs w:val="24"/>
              </w:rPr>
              <w:t>套</w:t>
            </w:r>
          </w:p>
        </w:tc>
      </w:tr>
      <w:tr w14:paraId="2518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6" w:type="pct"/>
            <w:tcBorders>
              <w:top w:val="single" w:color="auto" w:sz="4" w:space="0"/>
              <w:left w:val="single" w:color="auto" w:sz="4" w:space="0"/>
              <w:bottom w:val="single" w:color="auto" w:sz="4" w:space="0"/>
              <w:right w:val="single" w:color="auto" w:sz="4" w:space="0"/>
            </w:tcBorders>
            <w:vAlign w:val="center"/>
          </w:tcPr>
          <w:p w14:paraId="25D0FB43">
            <w:pPr>
              <w:spacing w:line="360" w:lineRule="exact"/>
              <w:jc w:val="center"/>
              <w:rPr>
                <w:rFonts w:hint="eastAsia" w:ascii="仿宋" w:hAnsi="仿宋" w:eastAsia="仿宋" w:cs="仿宋"/>
                <w:w w:val="90"/>
                <w:sz w:val="24"/>
                <w:szCs w:val="24"/>
              </w:rPr>
            </w:pPr>
            <w:r>
              <w:rPr>
                <w:rFonts w:hint="eastAsia" w:ascii="仿宋" w:hAnsi="仿宋" w:eastAsia="仿宋" w:cs="仿宋"/>
                <w:w w:val="90"/>
                <w:sz w:val="24"/>
                <w:szCs w:val="24"/>
              </w:rPr>
              <w:t>4</w:t>
            </w:r>
          </w:p>
        </w:tc>
        <w:tc>
          <w:tcPr>
            <w:tcW w:w="735" w:type="pct"/>
            <w:tcBorders>
              <w:top w:val="single" w:color="auto" w:sz="4" w:space="0"/>
              <w:left w:val="single" w:color="auto" w:sz="4" w:space="0"/>
              <w:bottom w:val="single" w:color="auto" w:sz="4" w:space="0"/>
              <w:right w:val="single" w:color="auto" w:sz="4" w:space="0"/>
            </w:tcBorders>
            <w:vAlign w:val="center"/>
          </w:tcPr>
          <w:p w14:paraId="29C93C02">
            <w:pPr>
              <w:spacing w:line="360" w:lineRule="exact"/>
              <w:jc w:val="center"/>
              <w:rPr>
                <w:rFonts w:hint="eastAsia" w:ascii="仿宋" w:hAnsi="仿宋" w:eastAsia="仿宋" w:cs="仿宋"/>
                <w:b/>
                <w:bCs/>
                <w:color w:val="000000" w:themeColor="text1"/>
                <w:kern w:val="0"/>
                <w:sz w:val="24"/>
                <w:szCs w:val="24"/>
                <w:lang w:bidi="ar"/>
                <w14:textFill>
                  <w14:solidFill>
                    <w14:schemeClr w14:val="tx1"/>
                  </w14:solidFill>
                </w14:textFill>
              </w:rPr>
            </w:pPr>
            <w:r>
              <w:rPr>
                <w:rFonts w:hint="eastAsia" w:ascii="仿宋" w:hAnsi="仿宋" w:eastAsia="仿宋" w:cs="仿宋"/>
                <w:b/>
                <w:bCs/>
                <w:color w:val="000000" w:themeColor="text1"/>
                <w:kern w:val="0"/>
                <w:sz w:val="24"/>
                <w:szCs w:val="24"/>
                <w:lang w:bidi="ar"/>
                <w14:textFill>
                  <w14:solidFill>
                    <w14:schemeClr w14:val="tx1"/>
                  </w14:solidFill>
                </w14:textFill>
              </w:rPr>
              <w:t>侦查测试靶机无人机</w:t>
            </w:r>
          </w:p>
        </w:tc>
        <w:tc>
          <w:tcPr>
            <w:tcW w:w="2941" w:type="pct"/>
            <w:tcBorders>
              <w:top w:val="single" w:color="auto" w:sz="4" w:space="0"/>
              <w:left w:val="single" w:color="auto" w:sz="4" w:space="0"/>
              <w:bottom w:val="single" w:color="auto" w:sz="4" w:space="0"/>
              <w:right w:val="single" w:color="auto" w:sz="4" w:space="0"/>
            </w:tcBorders>
            <w:vAlign w:val="center"/>
          </w:tcPr>
          <w:p w14:paraId="18E9E7E5">
            <w:pPr>
              <w:spacing w:line="300" w:lineRule="exact"/>
              <w:rPr>
                <w:rFonts w:hint="eastAsia" w:ascii="仿宋" w:hAnsi="仿宋" w:eastAsia="仿宋" w:cs="仿宋"/>
                <w:sz w:val="24"/>
                <w:szCs w:val="24"/>
              </w:rPr>
            </w:pPr>
            <w:r>
              <w:rPr>
                <w:rFonts w:hint="eastAsia" w:ascii="仿宋" w:hAnsi="仿宋" w:eastAsia="仿宋" w:cs="仿宋"/>
                <w:sz w:val="24"/>
                <w:szCs w:val="24"/>
              </w:rPr>
              <w:t>1、旋翼数量：4；</w:t>
            </w:r>
          </w:p>
          <w:p w14:paraId="7BBA7EC5">
            <w:pPr>
              <w:spacing w:line="300" w:lineRule="exact"/>
              <w:rPr>
                <w:rFonts w:hint="eastAsia" w:ascii="仿宋" w:hAnsi="仿宋" w:eastAsia="仿宋" w:cs="仿宋"/>
                <w:sz w:val="24"/>
                <w:szCs w:val="24"/>
              </w:rPr>
            </w:pPr>
            <w:r>
              <w:rPr>
                <w:rFonts w:hint="eastAsia" w:ascii="仿宋" w:hAnsi="仿宋" w:eastAsia="仿宋" w:cs="仿宋"/>
                <w:sz w:val="24"/>
                <w:szCs w:val="24"/>
              </w:rPr>
              <w:t>2、轴距≤950mm；</w:t>
            </w:r>
          </w:p>
          <w:p w14:paraId="6A630F38">
            <w:pPr>
              <w:spacing w:line="300" w:lineRule="exact"/>
              <w:rPr>
                <w:rFonts w:hint="eastAsia" w:ascii="仿宋" w:hAnsi="仿宋" w:eastAsia="仿宋" w:cs="仿宋"/>
                <w:sz w:val="24"/>
                <w:szCs w:val="24"/>
              </w:rPr>
            </w:pPr>
            <w:r>
              <w:rPr>
                <w:rFonts w:hint="eastAsia" w:ascii="仿宋" w:hAnsi="仿宋" w:eastAsia="仿宋" w:cs="仿宋"/>
                <w:sz w:val="24"/>
                <w:szCs w:val="24"/>
              </w:rPr>
              <w:t>3、安装有指示灯，可区别机头机尾方向，控制站可控制指示灯开关；</w:t>
            </w:r>
          </w:p>
          <w:p w14:paraId="3C59AA2B">
            <w:pPr>
              <w:spacing w:line="300" w:lineRule="exact"/>
              <w:rPr>
                <w:rFonts w:hint="eastAsia" w:ascii="仿宋" w:hAnsi="仿宋" w:eastAsia="仿宋" w:cs="仿宋"/>
                <w:sz w:val="24"/>
                <w:szCs w:val="24"/>
              </w:rPr>
            </w:pPr>
            <w:r>
              <w:rPr>
                <w:rFonts w:hint="eastAsia" w:ascii="仿宋" w:hAnsi="仿宋" w:eastAsia="仿宋" w:cs="仿宋"/>
                <w:sz w:val="24"/>
                <w:szCs w:val="24"/>
              </w:rPr>
              <w:t>4、防雨性能：在降雨强度为4mm/min的雨中起飞、悬停飞行30min后，设备功能正常；</w:t>
            </w:r>
          </w:p>
          <w:p w14:paraId="46A49272">
            <w:pPr>
              <w:spacing w:line="300" w:lineRule="exact"/>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sz w:val="24"/>
                <w:szCs w:val="24"/>
              </w:rPr>
              <w:t>5、最大负载重量≥6kg；(</w:t>
            </w:r>
            <w:r>
              <w:rPr>
                <w:rFonts w:hint="eastAsia" w:ascii="仿宋" w:hAnsi="仿宋" w:eastAsia="仿宋" w:cs="仿宋"/>
                <w:color w:val="000000" w:themeColor="text1"/>
                <w:sz w:val="24"/>
                <w:szCs w:val="24"/>
                <w14:textFill>
                  <w14:solidFill>
                    <w14:schemeClr w14:val="tx1"/>
                  </w14:solidFill>
                </w14:textFill>
              </w:rPr>
              <w:t>提供公安部检测报告</w:t>
            </w:r>
            <w:r>
              <w:rPr>
                <w:rFonts w:hint="eastAsia" w:ascii="仿宋" w:hAnsi="仿宋" w:eastAsia="仿宋" w:cs="仿宋"/>
                <w:sz w:val="24"/>
                <w:szCs w:val="24"/>
              </w:rPr>
              <w:t>）</w:t>
            </w:r>
          </w:p>
          <w:p w14:paraId="7C78A12C">
            <w:pPr>
              <w:spacing w:line="300" w:lineRule="exact"/>
              <w:rPr>
                <w:rFonts w:hint="eastAsia" w:ascii="仿宋" w:hAnsi="仿宋" w:eastAsia="仿宋" w:cs="仿宋"/>
                <w:sz w:val="24"/>
                <w:szCs w:val="24"/>
              </w:rPr>
            </w:pPr>
            <w:r>
              <w:rPr>
                <w:rFonts w:hint="eastAsia" w:ascii="仿宋" w:hAnsi="仿宋" w:eastAsia="仿宋" w:cs="仿宋"/>
                <w:sz w:val="24"/>
                <w:szCs w:val="24"/>
              </w:rPr>
              <w:t>最大水平飞行速度≥80km/h；</w:t>
            </w:r>
          </w:p>
          <w:p w14:paraId="35343960">
            <w:pPr>
              <w:spacing w:line="300" w:lineRule="exact"/>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sz w:val="24"/>
                <w:szCs w:val="24"/>
              </w:rPr>
              <w:t>6、最大续航时间≥54min（标准飞行工况）；(</w:t>
            </w:r>
            <w:r>
              <w:rPr>
                <w:rFonts w:hint="eastAsia" w:ascii="仿宋" w:hAnsi="仿宋" w:eastAsia="仿宋" w:cs="仿宋"/>
                <w:color w:val="000000" w:themeColor="text1"/>
                <w:sz w:val="24"/>
                <w:szCs w:val="24"/>
                <w14:textFill>
                  <w14:solidFill>
                    <w14:schemeClr w14:val="tx1"/>
                  </w14:solidFill>
                </w14:textFill>
              </w:rPr>
              <w:t>提供公安部检测报告</w:t>
            </w:r>
            <w:r>
              <w:rPr>
                <w:rFonts w:hint="eastAsia" w:ascii="仿宋" w:hAnsi="仿宋" w:eastAsia="仿宋" w:cs="仿宋"/>
                <w:sz w:val="24"/>
                <w:szCs w:val="24"/>
              </w:rPr>
              <w:t>）</w:t>
            </w:r>
          </w:p>
          <w:p w14:paraId="191CD622">
            <w:pPr>
              <w:spacing w:line="300" w:lineRule="exact"/>
              <w:rPr>
                <w:rFonts w:hint="eastAsia" w:ascii="仿宋" w:hAnsi="仿宋" w:eastAsia="仿宋" w:cs="仿宋"/>
                <w:sz w:val="24"/>
                <w:szCs w:val="24"/>
              </w:rPr>
            </w:pPr>
            <w:r>
              <w:rPr>
                <w:rFonts w:hint="eastAsia" w:ascii="仿宋" w:hAnsi="仿宋" w:eastAsia="仿宋" w:cs="仿宋"/>
                <w:sz w:val="24"/>
                <w:szCs w:val="24"/>
              </w:rPr>
              <w:t>7、最大续航里程≥30km（标准飞行工况）；</w:t>
            </w:r>
          </w:p>
          <w:p w14:paraId="4DCC6C74">
            <w:pPr>
              <w:spacing w:line="300" w:lineRule="exact"/>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sz w:val="24"/>
                <w:szCs w:val="24"/>
              </w:rPr>
              <w:t>8、无人机有效测控距离≥10km；(</w:t>
            </w:r>
            <w:r>
              <w:rPr>
                <w:rFonts w:hint="eastAsia" w:ascii="仿宋" w:hAnsi="仿宋" w:eastAsia="仿宋" w:cs="仿宋"/>
                <w:color w:val="000000" w:themeColor="text1"/>
                <w:sz w:val="24"/>
                <w:szCs w:val="24"/>
                <w14:textFill>
                  <w14:solidFill>
                    <w14:schemeClr w14:val="tx1"/>
                  </w14:solidFill>
                </w14:textFill>
              </w:rPr>
              <w:t>提供公安部检测报告</w:t>
            </w:r>
            <w:r>
              <w:rPr>
                <w:rFonts w:hint="eastAsia" w:ascii="仿宋" w:hAnsi="仿宋" w:eastAsia="仿宋" w:cs="仿宋"/>
                <w:sz w:val="24"/>
                <w:szCs w:val="24"/>
              </w:rPr>
              <w:t>）</w:t>
            </w:r>
          </w:p>
          <w:p w14:paraId="057E7325">
            <w:pPr>
              <w:spacing w:line="300" w:lineRule="exact"/>
              <w:rPr>
                <w:rFonts w:hint="eastAsia" w:ascii="仿宋" w:hAnsi="仿宋" w:eastAsia="仿宋" w:cs="仿宋"/>
                <w:sz w:val="24"/>
                <w:szCs w:val="24"/>
              </w:rPr>
            </w:pPr>
            <w:r>
              <w:rPr>
                <w:rFonts w:hint="eastAsia" w:ascii="仿宋" w:hAnsi="仿宋" w:eastAsia="仿宋" w:cs="仿宋"/>
                <w:sz w:val="24"/>
                <w:szCs w:val="24"/>
              </w:rPr>
              <w:t>9、飞行环境抗风能力7级；</w:t>
            </w:r>
          </w:p>
          <w:p w14:paraId="2BB527DD">
            <w:pPr>
              <w:spacing w:line="300" w:lineRule="exact"/>
              <w:rPr>
                <w:rFonts w:hint="eastAsia" w:ascii="仿宋" w:hAnsi="仿宋" w:eastAsia="仿宋" w:cs="仿宋"/>
                <w:sz w:val="24"/>
                <w:szCs w:val="24"/>
              </w:rPr>
            </w:pPr>
            <w:r>
              <w:rPr>
                <w:rFonts w:hint="eastAsia" w:ascii="仿宋" w:hAnsi="仿宋" w:eastAsia="仿宋" w:cs="仿宋"/>
                <w:sz w:val="24"/>
                <w:szCs w:val="24"/>
              </w:rPr>
              <w:t>10、最大爬升速度14m/s；</w:t>
            </w:r>
          </w:p>
          <w:p w14:paraId="06FE8F73">
            <w:pPr>
              <w:spacing w:line="300" w:lineRule="exact"/>
              <w:rPr>
                <w:rFonts w:hint="eastAsia" w:ascii="仿宋" w:hAnsi="仿宋" w:eastAsia="仿宋" w:cs="仿宋"/>
                <w:sz w:val="24"/>
                <w:szCs w:val="24"/>
              </w:rPr>
            </w:pPr>
            <w:r>
              <w:rPr>
                <w:rFonts w:hint="eastAsia" w:ascii="仿宋" w:hAnsi="仿宋" w:eastAsia="仿宋" w:cs="仿宋"/>
                <w:sz w:val="24"/>
                <w:szCs w:val="24"/>
              </w:rPr>
              <w:t>11、无人机具备飞行参数记录单元，包括：身份识别编码、坐标、速度、高度、航迹、飞行姿态、航向、地面站操纵记录、传感器记录、系统故障记录、卫星数量记录、电量和电压记录；飞行参数可存储、导出并回访；</w:t>
            </w:r>
          </w:p>
          <w:p w14:paraId="7DA953AB">
            <w:pPr>
              <w:spacing w:line="300" w:lineRule="exact"/>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sz w:val="24"/>
                <w:szCs w:val="24"/>
              </w:rPr>
              <w:t>12、控制权切换：无人机在待机、悬停和飞行状态下可在不同控制站之间切换控制权且工作正常。(</w:t>
            </w:r>
            <w:r>
              <w:rPr>
                <w:rFonts w:hint="eastAsia" w:ascii="仿宋" w:hAnsi="仿宋" w:eastAsia="仿宋" w:cs="仿宋"/>
                <w:color w:val="000000" w:themeColor="text1"/>
                <w:sz w:val="24"/>
                <w:szCs w:val="24"/>
                <w14:textFill>
                  <w14:solidFill>
                    <w14:schemeClr w14:val="tx1"/>
                  </w14:solidFill>
                </w14:textFill>
              </w:rPr>
              <w:t>提供公安部检测报告</w:t>
            </w:r>
            <w:r>
              <w:rPr>
                <w:rFonts w:hint="eastAsia" w:ascii="仿宋" w:hAnsi="仿宋" w:eastAsia="仿宋" w:cs="仿宋"/>
                <w:sz w:val="24"/>
                <w:szCs w:val="24"/>
              </w:rPr>
              <w:t>）</w:t>
            </w:r>
          </w:p>
          <w:p w14:paraId="4E6CC6E6">
            <w:pPr>
              <w:spacing w:line="300" w:lineRule="exact"/>
              <w:rPr>
                <w:rFonts w:hint="eastAsia" w:ascii="仿宋" w:hAnsi="仿宋" w:eastAsia="仿宋" w:cs="仿宋"/>
                <w:sz w:val="24"/>
                <w:szCs w:val="24"/>
              </w:rPr>
            </w:pPr>
            <w:r>
              <w:rPr>
                <w:rFonts w:hint="eastAsia" w:ascii="仿宋" w:hAnsi="仿宋" w:eastAsia="仿宋" w:cs="仿宋"/>
                <w:sz w:val="24"/>
                <w:szCs w:val="24"/>
              </w:rPr>
              <w:t>13、具备系统自检功能：当发生飞行控制、电池电压、电机转速、遥控遥测等信号模块或部件故障时，控制站会产生声光报警，并执行返航或降落等动作；</w:t>
            </w:r>
          </w:p>
          <w:p w14:paraId="648264D9">
            <w:pPr>
              <w:spacing w:line="300" w:lineRule="exact"/>
              <w:rPr>
                <w:rFonts w:hint="eastAsia" w:ascii="仿宋" w:hAnsi="仿宋" w:eastAsia="仿宋" w:cs="仿宋"/>
                <w:sz w:val="24"/>
                <w:szCs w:val="24"/>
              </w:rPr>
            </w:pPr>
            <w:r>
              <w:rPr>
                <w:rFonts w:hint="eastAsia" w:ascii="仿宋" w:hAnsi="仿宋" w:eastAsia="仿宋" w:cs="仿宋"/>
                <w:sz w:val="24"/>
                <w:szCs w:val="24"/>
              </w:rPr>
              <w:t>14、具备安全策略选择：遇到突发情况时，无人机能够选择自主原路返航、自主直线返航、自主爬升返航、迫降等安全策略，优先级可编辑；</w:t>
            </w:r>
          </w:p>
          <w:p w14:paraId="64AEBD64">
            <w:pPr>
              <w:spacing w:line="300" w:lineRule="exact"/>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sz w:val="24"/>
                <w:szCs w:val="24"/>
              </w:rPr>
              <w:t>15、现场展开时间≤0.5min，更换桨叶安装时间≤0.4min，更换电池时间≤0.5min；(</w:t>
            </w:r>
            <w:r>
              <w:rPr>
                <w:rFonts w:hint="eastAsia" w:ascii="仿宋" w:hAnsi="仿宋" w:eastAsia="仿宋" w:cs="仿宋"/>
                <w:color w:val="000000" w:themeColor="text1"/>
                <w:sz w:val="24"/>
                <w:szCs w:val="24"/>
                <w14:textFill>
                  <w14:solidFill>
                    <w14:schemeClr w14:val="tx1"/>
                  </w14:solidFill>
                </w14:textFill>
              </w:rPr>
              <w:t>提供公安部检测报告</w:t>
            </w:r>
            <w:r>
              <w:rPr>
                <w:rFonts w:hint="eastAsia" w:ascii="仿宋" w:hAnsi="仿宋" w:eastAsia="仿宋" w:cs="仿宋"/>
                <w:sz w:val="24"/>
                <w:szCs w:val="24"/>
              </w:rPr>
              <w:t>）</w:t>
            </w:r>
          </w:p>
          <w:p w14:paraId="253095A8">
            <w:pPr>
              <w:spacing w:line="300" w:lineRule="exact"/>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sz w:val="24"/>
                <w:szCs w:val="24"/>
              </w:rPr>
              <w:t>16、起落架可通过手持控制站控制无人机起落架收起和放下；(</w:t>
            </w:r>
            <w:r>
              <w:rPr>
                <w:rFonts w:hint="eastAsia" w:ascii="仿宋" w:hAnsi="仿宋" w:eastAsia="仿宋" w:cs="仿宋"/>
                <w:color w:val="000000" w:themeColor="text1"/>
                <w:sz w:val="24"/>
                <w:szCs w:val="24"/>
                <w14:textFill>
                  <w14:solidFill>
                    <w14:schemeClr w14:val="tx1"/>
                  </w14:solidFill>
                </w14:textFill>
              </w:rPr>
              <w:t>提供公安部检测报告</w:t>
            </w:r>
            <w:r>
              <w:rPr>
                <w:rFonts w:hint="eastAsia" w:ascii="仿宋" w:hAnsi="仿宋" w:eastAsia="仿宋" w:cs="仿宋"/>
                <w:sz w:val="24"/>
                <w:szCs w:val="24"/>
              </w:rPr>
              <w:t>）</w:t>
            </w:r>
          </w:p>
          <w:p w14:paraId="57D2491C">
            <w:pPr>
              <w:spacing w:line="300" w:lineRule="exact"/>
              <w:rPr>
                <w:rFonts w:hint="eastAsia" w:ascii="仿宋" w:hAnsi="仿宋" w:eastAsia="仿宋" w:cs="仿宋"/>
                <w:sz w:val="24"/>
                <w:szCs w:val="24"/>
              </w:rPr>
            </w:pPr>
            <w:r>
              <w:rPr>
                <w:rFonts w:hint="eastAsia" w:ascii="仿宋" w:hAnsi="仿宋" w:eastAsia="仿宋" w:cs="仿宋"/>
                <w:sz w:val="24"/>
                <w:szCs w:val="24"/>
              </w:rPr>
              <w:t>17、飞行器具备：飞行范围设置、航向锁定、HOME点锁定、热点环绕等功能；</w:t>
            </w:r>
          </w:p>
          <w:p w14:paraId="58FED936">
            <w:pPr>
              <w:spacing w:line="300" w:lineRule="exact"/>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sz w:val="24"/>
                <w:szCs w:val="24"/>
              </w:rPr>
              <w:t>18、无人机实时图像可通过移动、联通、电信4G网络进行无线传输；(</w:t>
            </w:r>
            <w:r>
              <w:rPr>
                <w:rFonts w:hint="eastAsia" w:ascii="仿宋" w:hAnsi="仿宋" w:eastAsia="仿宋" w:cs="仿宋"/>
                <w:color w:val="000000" w:themeColor="text1"/>
                <w:sz w:val="24"/>
                <w:szCs w:val="24"/>
                <w14:textFill>
                  <w14:solidFill>
                    <w14:schemeClr w14:val="tx1"/>
                  </w14:solidFill>
                </w14:textFill>
              </w:rPr>
              <w:t>提供公安部检测报告</w:t>
            </w:r>
            <w:r>
              <w:rPr>
                <w:rFonts w:hint="eastAsia" w:ascii="仿宋" w:hAnsi="仿宋" w:eastAsia="仿宋" w:cs="仿宋"/>
                <w:sz w:val="24"/>
                <w:szCs w:val="24"/>
              </w:rPr>
              <w:t>）</w:t>
            </w:r>
          </w:p>
          <w:p w14:paraId="60336E72">
            <w:pPr>
              <w:spacing w:line="300" w:lineRule="exact"/>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▲19</w:t>
            </w:r>
            <w:r>
              <w:rPr>
                <w:rFonts w:hint="eastAsia" w:ascii="仿宋" w:hAnsi="仿宋" w:eastAsia="仿宋" w:cs="仿宋"/>
                <w:sz w:val="24"/>
                <w:szCs w:val="24"/>
              </w:rPr>
              <w:t>、电池具有电量指示灯，可显示电池剩余电量，具备独立电源开关；(提供公安部或工信部出具的测试报告复印件，原件备查）</w:t>
            </w:r>
          </w:p>
          <w:p w14:paraId="338F3A13">
            <w:pPr>
              <w:spacing w:line="300" w:lineRule="exact"/>
              <w:rPr>
                <w:rFonts w:hint="eastAsia" w:ascii="仿宋" w:hAnsi="仿宋" w:eastAsia="仿宋" w:cs="仿宋"/>
                <w:sz w:val="24"/>
                <w:szCs w:val="24"/>
              </w:rPr>
            </w:pPr>
            <w:r>
              <w:rPr>
                <w:rFonts w:hint="eastAsia" w:ascii="仿宋" w:hAnsi="仿宋" w:eastAsia="仿宋" w:cs="仿宋"/>
                <w:sz w:val="24"/>
                <w:szCs w:val="24"/>
              </w:rPr>
              <w:t>20、高性能智能电池：≥27000mAh，2块；充电器：（1）.输入电压：100~240V AC 50/60HZ；（2）.输出电流：≥15A；（3）.输出功率≥500W；</w:t>
            </w:r>
          </w:p>
          <w:p w14:paraId="69A567C6">
            <w:pPr>
              <w:spacing w:line="300" w:lineRule="exact"/>
              <w:rPr>
                <w:rFonts w:hint="eastAsia" w:ascii="仿宋" w:hAnsi="仿宋" w:eastAsia="仿宋" w:cs="仿宋"/>
                <w:b/>
                <w:sz w:val="24"/>
                <w:szCs w:val="24"/>
              </w:rPr>
            </w:pPr>
            <w:r>
              <w:rPr>
                <w:rFonts w:hint="eastAsia" w:ascii="仿宋" w:hAnsi="仿宋" w:eastAsia="仿宋" w:cs="仿宋"/>
                <w:b/>
                <w:sz w:val="24"/>
                <w:szCs w:val="24"/>
              </w:rPr>
              <w:t>地面遥控站：</w:t>
            </w:r>
          </w:p>
          <w:p w14:paraId="112A0F59">
            <w:pPr>
              <w:spacing w:line="300" w:lineRule="exact"/>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sz w:val="24"/>
                <w:szCs w:val="24"/>
              </w:rPr>
              <w:t>1、具有RJ45接口、Type-A USB接口、Type-C USB接口、4GSIM22、2、卡接口、HDMI接口、音频输入输出接口和电源接口，具有Micro SD卡槽，内置麦克风和扬声器；(</w:t>
            </w:r>
            <w:r>
              <w:rPr>
                <w:rFonts w:hint="eastAsia" w:ascii="仿宋" w:hAnsi="仿宋" w:eastAsia="仿宋" w:cs="仿宋"/>
                <w:color w:val="000000" w:themeColor="text1"/>
                <w:sz w:val="24"/>
                <w:szCs w:val="24"/>
                <w14:textFill>
                  <w14:solidFill>
                    <w14:schemeClr w14:val="tx1"/>
                  </w14:solidFill>
                </w14:textFill>
              </w:rPr>
              <w:t>提供公安部检测报告</w:t>
            </w:r>
            <w:r>
              <w:rPr>
                <w:rFonts w:hint="eastAsia" w:ascii="仿宋" w:hAnsi="仿宋" w:eastAsia="仿宋" w:cs="仿宋"/>
                <w:sz w:val="24"/>
                <w:szCs w:val="24"/>
              </w:rPr>
              <w:t>）</w:t>
            </w:r>
          </w:p>
          <w:p w14:paraId="622B9283">
            <w:pPr>
              <w:spacing w:line="300" w:lineRule="exact"/>
              <w:rPr>
                <w:rFonts w:hint="eastAsia" w:ascii="仿宋" w:hAnsi="仿宋" w:eastAsia="仿宋" w:cs="仿宋"/>
                <w:sz w:val="24"/>
                <w:szCs w:val="24"/>
              </w:rPr>
            </w:pPr>
            <w:r>
              <w:rPr>
                <w:rFonts w:hint="eastAsia" w:ascii="仿宋" w:hAnsi="仿宋" w:eastAsia="仿宋" w:cs="仿宋"/>
                <w:sz w:val="24"/>
                <w:szCs w:val="24"/>
              </w:rPr>
              <w:t>2、工作状态续航时间≥5h；待机状态续航时间≥8h；</w:t>
            </w:r>
          </w:p>
          <w:p w14:paraId="6AD3C988">
            <w:pPr>
              <w:spacing w:line="300" w:lineRule="exact"/>
              <w:rPr>
                <w:rFonts w:hint="eastAsia" w:ascii="仿宋" w:hAnsi="仿宋" w:eastAsia="仿宋" w:cs="仿宋"/>
                <w:sz w:val="24"/>
                <w:szCs w:val="24"/>
              </w:rPr>
            </w:pPr>
            <w:r>
              <w:rPr>
                <w:rFonts w:hint="eastAsia" w:ascii="仿宋" w:hAnsi="仿宋" w:eastAsia="仿宋" w:cs="仿宋"/>
                <w:sz w:val="24"/>
                <w:szCs w:val="24"/>
              </w:rPr>
              <w:t>3、液晶高清显示屏尺寸≥8；</w:t>
            </w:r>
          </w:p>
          <w:p w14:paraId="6DC14C55">
            <w:pPr>
              <w:spacing w:line="300" w:lineRule="exact"/>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sz w:val="24"/>
                <w:szCs w:val="24"/>
              </w:rPr>
              <w:t>、遥控器应具有4G移动通信（移动、联通、电信）、2.4G和5.8G频段wifi及有线网络传输功能；(</w:t>
            </w:r>
            <w:r>
              <w:rPr>
                <w:rFonts w:hint="eastAsia" w:ascii="仿宋" w:hAnsi="仿宋" w:eastAsia="仿宋" w:cs="仿宋"/>
                <w:color w:val="000000" w:themeColor="text1"/>
                <w:sz w:val="24"/>
                <w:szCs w:val="24"/>
                <w14:textFill>
                  <w14:solidFill>
                    <w14:schemeClr w14:val="tx1"/>
                  </w14:solidFill>
                </w14:textFill>
              </w:rPr>
              <w:t>提供公安部检测报告</w:t>
            </w:r>
            <w:r>
              <w:rPr>
                <w:rFonts w:hint="eastAsia" w:ascii="仿宋" w:hAnsi="仿宋" w:eastAsia="仿宋" w:cs="仿宋"/>
                <w:sz w:val="24"/>
                <w:szCs w:val="24"/>
              </w:rPr>
              <w:t>）</w:t>
            </w:r>
          </w:p>
          <w:p w14:paraId="24582F3D">
            <w:pPr>
              <w:spacing w:line="300" w:lineRule="exact"/>
              <w:rPr>
                <w:rFonts w:hint="eastAsia" w:ascii="仿宋" w:hAnsi="仿宋" w:eastAsia="仿宋" w:cs="仿宋"/>
                <w:sz w:val="24"/>
                <w:szCs w:val="24"/>
              </w:rPr>
            </w:pPr>
            <w:r>
              <w:rPr>
                <w:rFonts w:hint="eastAsia" w:ascii="仿宋" w:hAnsi="仿宋" w:eastAsia="仿宋" w:cs="仿宋"/>
                <w:sz w:val="24"/>
                <w:szCs w:val="24"/>
              </w:rPr>
              <w:t>5、电源开关操作应使用复合指令防误触发、触发条件等关键位置应有提示；能对任务载荷进行控制；</w:t>
            </w:r>
          </w:p>
          <w:p w14:paraId="4DC7F817">
            <w:pPr>
              <w:spacing w:line="300" w:lineRule="exact"/>
              <w:rPr>
                <w:rFonts w:hint="eastAsia" w:ascii="仿宋" w:hAnsi="仿宋" w:eastAsia="仿宋" w:cs="仿宋"/>
                <w:sz w:val="24"/>
                <w:szCs w:val="24"/>
              </w:rPr>
            </w:pPr>
            <w:r>
              <w:rPr>
                <w:rFonts w:hint="eastAsia" w:ascii="仿宋" w:hAnsi="仿宋" w:eastAsia="仿宋" w:cs="仿宋"/>
                <w:sz w:val="24"/>
                <w:szCs w:val="24"/>
              </w:rPr>
              <w:t>6、可通过手动操控（包括摇杆操控、按键操控及屏幕触控）、智能操控及远程操控（以遥控器作为中继）方式控制无人机；</w:t>
            </w:r>
          </w:p>
          <w:p w14:paraId="4516B93D">
            <w:pPr>
              <w:spacing w:line="300" w:lineRule="exact"/>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▲7</w:t>
            </w:r>
            <w:r>
              <w:rPr>
                <w:rFonts w:hint="eastAsia" w:ascii="仿宋" w:hAnsi="仿宋" w:eastAsia="仿宋" w:cs="仿宋"/>
                <w:sz w:val="24"/>
                <w:szCs w:val="24"/>
              </w:rPr>
              <w:t>、手动操控功能：应可通过飞行控制摇杆控制无人机飞行速度、航向、横滚角、俯仰角；应可通过云台控制摇杆控制云台俯仰、朝向、变焦及云台模式（跟随、锁定）；应可通过拨杆切换导航方式、云台控制方式、飞行模式等设置；应可通过按键进行一键起飞、一键降落、一键返航、一键拍照、一键录像、云台变倍、切换云台模式等操作；可通过波轮控制云台转动；可通过触摸屏进行航线规划；可通过触摸屏控制云台转动、变倍及聚焦；可通过触摸屏控制云台回中；可通过触摸屏控制云台跟踪目标；可控制云台一键回中；(</w:t>
            </w:r>
            <w:r>
              <w:rPr>
                <w:rFonts w:hint="eastAsia" w:ascii="仿宋" w:hAnsi="仿宋" w:eastAsia="仿宋" w:cs="仿宋"/>
                <w:color w:val="000000" w:themeColor="text1"/>
                <w:sz w:val="24"/>
                <w:szCs w:val="24"/>
                <w14:textFill>
                  <w14:solidFill>
                    <w14:schemeClr w14:val="tx1"/>
                  </w14:solidFill>
                </w14:textFill>
              </w:rPr>
              <w:t>提供公安部检测报告</w:t>
            </w:r>
            <w:r>
              <w:rPr>
                <w:rFonts w:hint="eastAsia" w:ascii="仿宋" w:hAnsi="仿宋" w:eastAsia="仿宋" w:cs="仿宋"/>
                <w:sz w:val="24"/>
                <w:szCs w:val="24"/>
              </w:rPr>
              <w:t>）</w:t>
            </w:r>
          </w:p>
          <w:p w14:paraId="3300BE9D">
            <w:pPr>
              <w:spacing w:line="300" w:lineRule="exact"/>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▲8</w:t>
            </w:r>
            <w:r>
              <w:rPr>
                <w:rFonts w:hint="eastAsia" w:ascii="仿宋" w:hAnsi="仿宋" w:eastAsia="仿宋" w:cs="仿宋"/>
                <w:sz w:val="24"/>
                <w:szCs w:val="24"/>
              </w:rPr>
              <w:t>、可通过互联网或专网控制无人机及任务载荷；(</w:t>
            </w:r>
            <w:r>
              <w:rPr>
                <w:rFonts w:hint="eastAsia" w:ascii="仿宋" w:hAnsi="仿宋" w:eastAsia="仿宋" w:cs="仿宋"/>
                <w:color w:val="000000" w:themeColor="text1"/>
                <w:sz w:val="24"/>
                <w:szCs w:val="24"/>
                <w14:textFill>
                  <w14:solidFill>
                    <w14:schemeClr w14:val="tx1"/>
                  </w14:solidFill>
                </w14:textFill>
              </w:rPr>
              <w:t>提供公安部检测报告</w:t>
            </w:r>
            <w:r>
              <w:rPr>
                <w:rFonts w:hint="eastAsia" w:ascii="仿宋" w:hAnsi="仿宋" w:eastAsia="仿宋" w:cs="仿宋"/>
                <w:sz w:val="24"/>
                <w:szCs w:val="24"/>
              </w:rPr>
              <w:t>）</w:t>
            </w:r>
          </w:p>
          <w:p w14:paraId="0FBE6671">
            <w:pPr>
              <w:spacing w:line="300" w:lineRule="exact"/>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▲9</w:t>
            </w:r>
            <w:r>
              <w:rPr>
                <w:rFonts w:hint="eastAsia" w:ascii="仿宋" w:hAnsi="仿宋" w:eastAsia="仿宋" w:cs="仿宋"/>
                <w:sz w:val="24"/>
                <w:szCs w:val="24"/>
              </w:rPr>
              <w:t>、应支持接入系统管理平台，并能与系统管理品平台进行语音对讲；可上传、下载飞行任务；(</w:t>
            </w:r>
            <w:r>
              <w:rPr>
                <w:rFonts w:hint="eastAsia" w:ascii="仿宋" w:hAnsi="仿宋" w:eastAsia="仿宋" w:cs="仿宋"/>
                <w:color w:val="000000" w:themeColor="text1"/>
                <w:sz w:val="24"/>
                <w:szCs w:val="24"/>
                <w14:textFill>
                  <w14:solidFill>
                    <w14:schemeClr w14:val="tx1"/>
                  </w14:solidFill>
                </w14:textFill>
              </w:rPr>
              <w:t>提供公安部检测报告</w:t>
            </w:r>
            <w:r>
              <w:rPr>
                <w:rFonts w:hint="eastAsia" w:ascii="仿宋" w:hAnsi="仿宋" w:eastAsia="仿宋" w:cs="仿宋"/>
                <w:sz w:val="24"/>
                <w:szCs w:val="24"/>
              </w:rPr>
              <w:t>）</w:t>
            </w:r>
          </w:p>
          <w:p w14:paraId="3B62D30D">
            <w:pPr>
              <w:spacing w:line="300" w:lineRule="exact"/>
              <w:rPr>
                <w:rFonts w:hint="eastAsia" w:ascii="仿宋" w:hAnsi="仿宋" w:eastAsia="仿宋" w:cs="仿宋"/>
                <w:b/>
                <w:sz w:val="24"/>
                <w:szCs w:val="24"/>
              </w:rPr>
            </w:pPr>
            <w:r>
              <w:rPr>
                <w:rFonts w:hint="eastAsia" w:ascii="仿宋" w:hAnsi="仿宋" w:eastAsia="仿宋" w:cs="仿宋"/>
                <w:b/>
                <w:sz w:val="24"/>
                <w:szCs w:val="24"/>
              </w:rPr>
              <w:t>双目挂载云台：</w:t>
            </w:r>
          </w:p>
          <w:p w14:paraId="6B289513">
            <w:pPr>
              <w:spacing w:line="300" w:lineRule="exact"/>
              <w:rPr>
                <w:rFonts w:hint="eastAsia" w:ascii="仿宋" w:hAnsi="仿宋" w:eastAsia="仿宋" w:cs="仿宋"/>
                <w:sz w:val="24"/>
                <w:szCs w:val="24"/>
              </w:rPr>
            </w:pPr>
            <w:r>
              <w:rPr>
                <w:rFonts w:hint="eastAsia" w:ascii="仿宋" w:hAnsi="仿宋" w:eastAsia="仿宋" w:cs="仿宋"/>
                <w:sz w:val="24"/>
                <w:szCs w:val="24"/>
              </w:rPr>
              <w:t>1.▲图像分辨率：可见光相机不低</w:t>
            </w:r>
            <w:r>
              <w:rPr>
                <w:rFonts w:hint="eastAsia" w:ascii="仿宋" w:hAnsi="仿宋" w:eastAsia="仿宋" w:cs="仿宋"/>
                <w:color w:val="000000"/>
                <w:kern w:val="0"/>
                <w:sz w:val="24"/>
                <w:szCs w:val="24"/>
              </w:rPr>
              <w:t>于</w:t>
            </w:r>
            <w:r>
              <w:rPr>
                <w:rFonts w:hint="eastAsia" w:ascii="仿宋" w:hAnsi="仿宋" w:eastAsia="仿宋" w:cs="仿宋"/>
                <w:sz w:val="24"/>
                <w:szCs w:val="24"/>
              </w:rPr>
              <w:t>1920×1080；热成像相机不低于1280×1024；(提供公安部检测报告）</w:t>
            </w:r>
          </w:p>
          <w:p w14:paraId="6AEE1149">
            <w:pPr>
              <w:adjustRightInd/>
              <w:spacing w:line="288" w:lineRule="auto"/>
              <w:rPr>
                <w:rFonts w:hint="eastAsia" w:ascii="仿宋" w:hAnsi="仿宋" w:eastAsia="仿宋" w:cs="仿宋"/>
                <w:sz w:val="24"/>
                <w:szCs w:val="24"/>
              </w:rPr>
            </w:pPr>
            <w:r>
              <w:rPr>
                <w:rFonts w:hint="eastAsia" w:ascii="仿宋" w:hAnsi="仿宋" w:eastAsia="仿宋" w:cs="仿宋"/>
                <w:sz w:val="24"/>
                <w:szCs w:val="24"/>
              </w:rPr>
              <w:t>2.可见光光学变焦倍数≥30倍；</w:t>
            </w:r>
          </w:p>
          <w:p w14:paraId="44F81A0D">
            <w:pPr>
              <w:adjustRightInd/>
              <w:spacing w:line="288" w:lineRule="auto"/>
              <w:rPr>
                <w:rFonts w:hint="eastAsia" w:ascii="仿宋" w:hAnsi="仿宋" w:eastAsia="仿宋" w:cs="仿宋"/>
                <w:sz w:val="24"/>
                <w:szCs w:val="24"/>
              </w:rPr>
            </w:pPr>
            <w:r>
              <w:rPr>
                <w:rFonts w:hint="eastAsia" w:ascii="仿宋" w:hAnsi="仿宋" w:eastAsia="仿宋" w:cs="仿宋"/>
                <w:sz w:val="24"/>
                <w:szCs w:val="24"/>
              </w:rPr>
              <w:t>3.具有数字降噪和透雾功能；</w:t>
            </w:r>
          </w:p>
          <w:p w14:paraId="6C1BAAC7">
            <w:pPr>
              <w:spacing w:line="300" w:lineRule="exact"/>
              <w:rPr>
                <w:rFonts w:hint="eastAsia" w:ascii="仿宋" w:hAnsi="仿宋" w:eastAsia="仿宋" w:cs="仿宋"/>
                <w:sz w:val="24"/>
                <w:szCs w:val="24"/>
              </w:rPr>
            </w:pPr>
            <w:r>
              <w:rPr>
                <w:rFonts w:hint="eastAsia" w:ascii="仿宋" w:hAnsi="仿宋" w:eastAsia="仿宋" w:cs="仿宋"/>
                <w:sz w:val="24"/>
                <w:szCs w:val="24"/>
              </w:rPr>
              <w:t>4. ▲车牌识别功能：在白天晴朗无雾，号牌无遮挡，无污损的条件下进行测试，可识别距离样机350米处的车牌，并可将识别后的车牌进行抓图保存，图片信息包括抓拍时间，车牌号码等；(提供公安部检测报告）</w:t>
            </w:r>
          </w:p>
          <w:p w14:paraId="696505D6">
            <w:pPr>
              <w:spacing w:line="300" w:lineRule="exact"/>
              <w:rPr>
                <w:rFonts w:hint="eastAsia" w:ascii="仿宋" w:hAnsi="仿宋" w:eastAsia="仿宋" w:cs="仿宋"/>
                <w:sz w:val="24"/>
                <w:szCs w:val="24"/>
              </w:rPr>
            </w:pPr>
            <w:r>
              <w:rPr>
                <w:rFonts w:hint="eastAsia" w:ascii="仿宋" w:hAnsi="仿宋" w:eastAsia="仿宋" w:cs="仿宋"/>
                <w:sz w:val="24"/>
                <w:szCs w:val="24"/>
              </w:rPr>
              <w:t>5. ▲3D定位功能: 可通过鼠标框选监视画面中的任意区域或通过双击遥控器显示屏上的任意区域，在旋转角度范围允许的条件下，云台可将该区域处于屏幕中心位置并对该区域进行放大或缩小；(提供公安部检测报告）</w:t>
            </w:r>
          </w:p>
        </w:tc>
        <w:tc>
          <w:tcPr>
            <w:tcW w:w="449" w:type="pct"/>
            <w:tcBorders>
              <w:top w:val="single" w:color="auto" w:sz="4" w:space="0"/>
              <w:left w:val="single" w:color="auto" w:sz="4" w:space="0"/>
              <w:bottom w:val="single" w:color="auto" w:sz="4" w:space="0"/>
              <w:right w:val="single" w:color="auto" w:sz="4" w:space="0"/>
            </w:tcBorders>
            <w:vAlign w:val="center"/>
          </w:tcPr>
          <w:p w14:paraId="7150F51D">
            <w:pPr>
              <w:spacing w:line="360" w:lineRule="exact"/>
              <w:jc w:val="center"/>
              <w:rPr>
                <w:rFonts w:hint="eastAsia" w:ascii="仿宋" w:hAnsi="仿宋" w:eastAsia="仿宋" w:cs="仿宋"/>
                <w:w w:val="90"/>
                <w:sz w:val="24"/>
                <w:szCs w:val="24"/>
              </w:rPr>
            </w:pPr>
            <w:r>
              <w:rPr>
                <w:rFonts w:hint="eastAsia" w:ascii="仿宋" w:hAnsi="仿宋" w:eastAsia="仿宋" w:cs="仿宋"/>
                <w:w w:val="90"/>
                <w:sz w:val="24"/>
                <w:szCs w:val="24"/>
              </w:rPr>
              <w:t>1</w:t>
            </w:r>
          </w:p>
        </w:tc>
        <w:tc>
          <w:tcPr>
            <w:tcW w:w="367" w:type="pct"/>
            <w:tcBorders>
              <w:top w:val="single" w:color="auto" w:sz="4" w:space="0"/>
              <w:left w:val="single" w:color="auto" w:sz="4" w:space="0"/>
              <w:bottom w:val="single" w:color="auto" w:sz="4" w:space="0"/>
              <w:right w:val="single" w:color="auto" w:sz="4" w:space="0"/>
            </w:tcBorders>
            <w:vAlign w:val="center"/>
          </w:tcPr>
          <w:p w14:paraId="6DB1721D">
            <w:pPr>
              <w:spacing w:line="360" w:lineRule="exact"/>
              <w:jc w:val="center"/>
              <w:rPr>
                <w:rFonts w:hint="eastAsia" w:ascii="仿宋" w:hAnsi="仿宋" w:eastAsia="仿宋" w:cs="仿宋"/>
                <w:w w:val="90"/>
                <w:sz w:val="24"/>
                <w:szCs w:val="24"/>
              </w:rPr>
            </w:pPr>
            <w:r>
              <w:rPr>
                <w:rFonts w:hint="eastAsia" w:ascii="仿宋" w:hAnsi="仿宋" w:eastAsia="仿宋" w:cs="仿宋"/>
                <w:w w:val="90"/>
                <w:sz w:val="24"/>
                <w:szCs w:val="24"/>
              </w:rPr>
              <w:t>台</w:t>
            </w:r>
          </w:p>
        </w:tc>
      </w:tr>
    </w:tbl>
    <w:p w14:paraId="40C82D2D">
      <w:pPr>
        <w:spacing w:line="360" w:lineRule="auto"/>
        <w:rPr>
          <w:rFonts w:hint="eastAsia" w:ascii="仿宋" w:hAnsi="仿宋" w:eastAsia="仿宋" w:cs="仿宋"/>
          <w:b/>
          <w:color w:val="000000"/>
          <w:sz w:val="24"/>
        </w:rPr>
      </w:pPr>
      <w:r>
        <w:rPr>
          <w:rFonts w:hint="eastAsia" w:ascii="仿宋" w:hAnsi="仿宋" w:eastAsia="仿宋" w:cs="仿宋"/>
          <w:b/>
          <w:color w:val="000000"/>
          <w:sz w:val="24"/>
        </w:rPr>
        <w:t>备注：带▲号技术参数需提供公安部检测报告</w:t>
      </w:r>
      <w:r>
        <w:rPr>
          <w:rFonts w:hint="eastAsia" w:ascii="仿宋" w:hAnsi="仿宋" w:eastAsia="仿宋" w:cs="仿宋"/>
          <w:b/>
          <w:color w:val="000000"/>
          <w:sz w:val="24"/>
          <w:lang w:val="en-US" w:eastAsia="zh-CN"/>
        </w:rPr>
        <w:t>于投标文件中</w:t>
      </w:r>
      <w:r>
        <w:rPr>
          <w:rFonts w:hint="eastAsia" w:ascii="仿宋" w:hAnsi="仿宋" w:eastAsia="仿宋" w:cs="仿宋"/>
          <w:b/>
          <w:color w:val="000000"/>
          <w:sz w:val="24"/>
        </w:rPr>
        <w:t>，中标供应商签订合同前需提供原件备查，如发现检测报告与投标文件不一致，按虚假应标处理。</w:t>
      </w:r>
    </w:p>
    <w:p w14:paraId="2A3C6B0E">
      <w:pPr>
        <w:pStyle w:val="4"/>
        <w:rPr>
          <w:rFonts w:hint="eastAsia"/>
        </w:rPr>
      </w:pPr>
    </w:p>
    <w:tbl>
      <w:tblPr>
        <w:tblStyle w:val="25"/>
        <w:tblW w:w="499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32"/>
        <w:gridCol w:w="1181"/>
        <w:gridCol w:w="2329"/>
        <w:gridCol w:w="710"/>
        <w:gridCol w:w="729"/>
        <w:gridCol w:w="3934"/>
      </w:tblGrid>
      <w:tr w14:paraId="74C71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000" w:type="pct"/>
            <w:gridSpan w:val="6"/>
            <w:tcBorders>
              <w:tl2br w:val="nil"/>
              <w:tr2bl w:val="nil"/>
            </w:tcBorders>
            <w:shd w:val="clear" w:color="auto" w:fill="auto"/>
            <w:vAlign w:val="center"/>
          </w:tcPr>
          <w:p w14:paraId="3251ACD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sz w:val="24"/>
                <w:highlight w:val="none"/>
                <w:lang w:val="en-US" w:eastAsia="zh-CN"/>
              </w:rPr>
              <w:t>标段二：</w:t>
            </w:r>
            <w:r>
              <w:rPr>
                <w:rFonts w:hint="eastAsia" w:ascii="仿宋" w:hAnsi="仿宋" w:eastAsia="仿宋" w:cs="仿宋"/>
                <w:b/>
                <w:bCs/>
                <w:i w:val="0"/>
                <w:iCs w:val="0"/>
                <w:color w:val="000000"/>
                <w:kern w:val="0"/>
                <w:sz w:val="24"/>
                <w:szCs w:val="24"/>
                <w:u w:val="none"/>
                <w:lang w:val="en-US" w:eastAsia="zh-CN" w:bidi="ar"/>
              </w:rPr>
              <w:t>无人机反制设备配套设备安装清单</w:t>
            </w:r>
          </w:p>
        </w:tc>
      </w:tr>
      <w:tr w14:paraId="61236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381" w:type="pct"/>
            <w:tcBorders>
              <w:tl2br w:val="nil"/>
              <w:tr2bl w:val="nil"/>
            </w:tcBorders>
            <w:shd w:val="clear" w:color="auto" w:fill="auto"/>
            <w:vAlign w:val="center"/>
          </w:tcPr>
          <w:p w14:paraId="5938FD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614" w:type="pct"/>
            <w:tcBorders>
              <w:tl2br w:val="nil"/>
              <w:tr2bl w:val="nil"/>
            </w:tcBorders>
            <w:shd w:val="clear" w:color="auto" w:fill="auto"/>
            <w:vAlign w:val="center"/>
          </w:tcPr>
          <w:p w14:paraId="52B72F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功能分类</w:t>
            </w:r>
          </w:p>
        </w:tc>
        <w:tc>
          <w:tcPr>
            <w:tcW w:w="1211" w:type="pct"/>
            <w:tcBorders>
              <w:tl2br w:val="nil"/>
              <w:tr2bl w:val="nil"/>
            </w:tcBorders>
            <w:shd w:val="clear" w:color="auto" w:fill="auto"/>
            <w:vAlign w:val="center"/>
          </w:tcPr>
          <w:p w14:paraId="49A171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设备名称</w:t>
            </w:r>
          </w:p>
        </w:tc>
        <w:tc>
          <w:tcPr>
            <w:tcW w:w="748" w:type="pct"/>
            <w:gridSpan w:val="2"/>
            <w:tcBorders>
              <w:tl2br w:val="nil"/>
              <w:tr2bl w:val="nil"/>
            </w:tcBorders>
            <w:shd w:val="clear" w:color="auto" w:fill="auto"/>
            <w:vAlign w:val="center"/>
          </w:tcPr>
          <w:p w14:paraId="3FFE4C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2044" w:type="pct"/>
            <w:tcBorders>
              <w:tl2br w:val="nil"/>
              <w:tr2bl w:val="nil"/>
            </w:tcBorders>
            <w:shd w:val="clear" w:color="auto" w:fill="auto"/>
            <w:vAlign w:val="center"/>
          </w:tcPr>
          <w:p w14:paraId="6625EC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14:paraId="75DD8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81" w:type="pct"/>
            <w:vMerge w:val="restart"/>
            <w:tcBorders>
              <w:tl2br w:val="nil"/>
              <w:tr2bl w:val="nil"/>
            </w:tcBorders>
            <w:shd w:val="clear" w:color="auto" w:fill="auto"/>
            <w:vAlign w:val="center"/>
          </w:tcPr>
          <w:p w14:paraId="0362ED7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c>
          <w:tcPr>
            <w:tcW w:w="614" w:type="pct"/>
            <w:vMerge w:val="restart"/>
            <w:tcBorders>
              <w:tl2br w:val="nil"/>
              <w:tr2bl w:val="nil"/>
            </w:tcBorders>
            <w:shd w:val="clear" w:color="auto" w:fill="auto"/>
            <w:vAlign w:val="center"/>
          </w:tcPr>
          <w:p w14:paraId="7696AB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厢体部分</w:t>
            </w:r>
          </w:p>
        </w:tc>
        <w:tc>
          <w:tcPr>
            <w:tcW w:w="1211" w:type="pct"/>
            <w:tcBorders>
              <w:tl2br w:val="nil"/>
              <w:tr2bl w:val="nil"/>
            </w:tcBorders>
            <w:shd w:val="clear" w:color="auto" w:fill="auto"/>
            <w:vAlign w:val="center"/>
          </w:tcPr>
          <w:p w14:paraId="61E6FA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车窗贴膜</w:t>
            </w:r>
          </w:p>
        </w:tc>
        <w:tc>
          <w:tcPr>
            <w:tcW w:w="369" w:type="pct"/>
            <w:tcBorders>
              <w:tl2br w:val="nil"/>
              <w:tr2bl w:val="nil"/>
            </w:tcBorders>
            <w:shd w:val="clear" w:color="auto" w:fill="auto"/>
            <w:vAlign w:val="center"/>
          </w:tcPr>
          <w:p w14:paraId="646594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9" w:type="pct"/>
            <w:tcBorders>
              <w:tl2br w:val="nil"/>
              <w:tr2bl w:val="nil"/>
            </w:tcBorders>
            <w:shd w:val="clear" w:color="auto" w:fill="auto"/>
            <w:vAlign w:val="center"/>
          </w:tcPr>
          <w:p w14:paraId="1B7528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套</w:t>
            </w:r>
          </w:p>
        </w:tc>
        <w:tc>
          <w:tcPr>
            <w:tcW w:w="2044" w:type="pct"/>
            <w:tcBorders>
              <w:tl2br w:val="nil"/>
              <w:tr2bl w:val="nil"/>
            </w:tcBorders>
            <w:shd w:val="clear" w:color="auto" w:fill="auto"/>
            <w:vAlign w:val="center"/>
          </w:tcPr>
          <w:p w14:paraId="46DB7C0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正副驾驶座及挡风玻璃除外</w:t>
            </w:r>
          </w:p>
        </w:tc>
      </w:tr>
      <w:tr w14:paraId="71D47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81" w:type="pct"/>
            <w:vMerge w:val="continue"/>
            <w:tcBorders>
              <w:tl2br w:val="nil"/>
              <w:tr2bl w:val="nil"/>
            </w:tcBorders>
            <w:shd w:val="clear" w:color="auto" w:fill="auto"/>
            <w:vAlign w:val="center"/>
          </w:tcPr>
          <w:p w14:paraId="21B78345">
            <w:pPr>
              <w:jc w:val="center"/>
              <w:rPr>
                <w:rFonts w:hint="eastAsia" w:ascii="仿宋" w:hAnsi="仿宋" w:eastAsia="仿宋" w:cs="仿宋"/>
                <w:b/>
                <w:bCs/>
                <w:i w:val="0"/>
                <w:iCs w:val="0"/>
                <w:color w:val="000000"/>
                <w:sz w:val="24"/>
                <w:szCs w:val="24"/>
                <w:u w:val="none"/>
              </w:rPr>
            </w:pPr>
          </w:p>
        </w:tc>
        <w:tc>
          <w:tcPr>
            <w:tcW w:w="614" w:type="pct"/>
            <w:vMerge w:val="continue"/>
            <w:tcBorders>
              <w:tl2br w:val="nil"/>
              <w:tr2bl w:val="nil"/>
            </w:tcBorders>
            <w:shd w:val="clear" w:color="auto" w:fill="auto"/>
            <w:vAlign w:val="center"/>
          </w:tcPr>
          <w:p w14:paraId="2E83F374">
            <w:pPr>
              <w:jc w:val="center"/>
              <w:rPr>
                <w:rFonts w:hint="eastAsia" w:ascii="仿宋" w:hAnsi="仿宋" w:eastAsia="仿宋" w:cs="仿宋"/>
                <w:i w:val="0"/>
                <w:iCs w:val="0"/>
                <w:color w:val="000000"/>
                <w:sz w:val="24"/>
                <w:szCs w:val="24"/>
                <w:u w:val="none"/>
              </w:rPr>
            </w:pPr>
          </w:p>
        </w:tc>
        <w:tc>
          <w:tcPr>
            <w:tcW w:w="1211" w:type="pct"/>
            <w:tcBorders>
              <w:tl2br w:val="nil"/>
              <w:tr2bl w:val="nil"/>
            </w:tcBorders>
            <w:shd w:val="clear" w:color="auto" w:fill="auto"/>
            <w:vAlign w:val="center"/>
          </w:tcPr>
          <w:p w14:paraId="2C4BCC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专业线束</w:t>
            </w:r>
          </w:p>
        </w:tc>
        <w:tc>
          <w:tcPr>
            <w:tcW w:w="369" w:type="pct"/>
            <w:tcBorders>
              <w:tl2br w:val="nil"/>
              <w:tr2bl w:val="nil"/>
            </w:tcBorders>
            <w:shd w:val="clear" w:color="auto" w:fill="auto"/>
            <w:vAlign w:val="center"/>
          </w:tcPr>
          <w:p w14:paraId="147752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9" w:type="pct"/>
            <w:tcBorders>
              <w:tl2br w:val="nil"/>
              <w:tr2bl w:val="nil"/>
            </w:tcBorders>
            <w:shd w:val="clear" w:color="auto" w:fill="auto"/>
            <w:vAlign w:val="center"/>
          </w:tcPr>
          <w:p w14:paraId="3A5D9E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套</w:t>
            </w:r>
          </w:p>
        </w:tc>
        <w:tc>
          <w:tcPr>
            <w:tcW w:w="2044" w:type="pct"/>
            <w:tcBorders>
              <w:tl2br w:val="nil"/>
              <w:tr2bl w:val="nil"/>
            </w:tcBorders>
            <w:shd w:val="clear" w:color="auto" w:fill="auto"/>
            <w:vAlign w:val="center"/>
          </w:tcPr>
          <w:p w14:paraId="1AC23C1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VGA\HDMI</w:t>
            </w:r>
            <w:r>
              <w:rPr>
                <w:rStyle w:val="60"/>
                <w:rFonts w:hint="eastAsia" w:ascii="仿宋" w:hAnsi="仿宋" w:eastAsia="仿宋" w:cs="仿宋"/>
                <w:sz w:val="24"/>
                <w:szCs w:val="24"/>
                <w:lang w:val="en-US" w:eastAsia="zh-CN" w:bidi="ar"/>
              </w:rPr>
              <w:t>、网线</w:t>
            </w:r>
            <w:r>
              <w:rPr>
                <w:rFonts w:hint="eastAsia" w:ascii="仿宋" w:hAnsi="仿宋" w:eastAsia="仿宋" w:cs="仿宋"/>
                <w:i w:val="0"/>
                <w:iCs w:val="0"/>
                <w:color w:val="000000"/>
                <w:kern w:val="0"/>
                <w:sz w:val="24"/>
                <w:szCs w:val="24"/>
                <w:u w:val="none"/>
                <w:lang w:val="en-US" w:eastAsia="zh-CN" w:bidi="ar"/>
              </w:rPr>
              <w:t>\</w:t>
            </w:r>
            <w:r>
              <w:rPr>
                <w:rStyle w:val="60"/>
                <w:rFonts w:hint="eastAsia" w:ascii="仿宋" w:hAnsi="仿宋" w:eastAsia="仿宋" w:cs="仿宋"/>
                <w:sz w:val="24"/>
                <w:szCs w:val="24"/>
                <w:lang w:val="en-US" w:eastAsia="zh-CN" w:bidi="ar"/>
              </w:rPr>
              <w:t>电器接插件，头子，线材，扎带，胶带等</w:t>
            </w:r>
          </w:p>
        </w:tc>
      </w:tr>
      <w:tr w14:paraId="09293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381" w:type="pct"/>
            <w:vMerge w:val="continue"/>
            <w:tcBorders>
              <w:tl2br w:val="nil"/>
              <w:tr2bl w:val="nil"/>
            </w:tcBorders>
            <w:shd w:val="clear" w:color="auto" w:fill="auto"/>
            <w:vAlign w:val="center"/>
          </w:tcPr>
          <w:p w14:paraId="6CFB1287">
            <w:pPr>
              <w:jc w:val="center"/>
              <w:rPr>
                <w:rFonts w:hint="eastAsia" w:ascii="仿宋" w:hAnsi="仿宋" w:eastAsia="仿宋" w:cs="仿宋"/>
                <w:b/>
                <w:bCs/>
                <w:i w:val="0"/>
                <w:iCs w:val="0"/>
                <w:color w:val="000000"/>
                <w:sz w:val="24"/>
                <w:szCs w:val="24"/>
                <w:u w:val="none"/>
              </w:rPr>
            </w:pPr>
          </w:p>
        </w:tc>
        <w:tc>
          <w:tcPr>
            <w:tcW w:w="614" w:type="pct"/>
            <w:vMerge w:val="continue"/>
            <w:tcBorders>
              <w:tl2br w:val="nil"/>
              <w:tr2bl w:val="nil"/>
            </w:tcBorders>
            <w:shd w:val="clear" w:color="auto" w:fill="auto"/>
            <w:vAlign w:val="center"/>
          </w:tcPr>
          <w:p w14:paraId="6DF363D0">
            <w:pPr>
              <w:jc w:val="center"/>
              <w:rPr>
                <w:rFonts w:hint="eastAsia" w:ascii="仿宋" w:hAnsi="仿宋" w:eastAsia="仿宋" w:cs="仿宋"/>
                <w:i w:val="0"/>
                <w:iCs w:val="0"/>
                <w:color w:val="000000"/>
                <w:sz w:val="24"/>
                <w:szCs w:val="24"/>
                <w:u w:val="none"/>
              </w:rPr>
            </w:pPr>
          </w:p>
        </w:tc>
        <w:tc>
          <w:tcPr>
            <w:tcW w:w="1211" w:type="pct"/>
            <w:tcBorders>
              <w:tl2br w:val="nil"/>
              <w:tr2bl w:val="nil"/>
            </w:tcBorders>
            <w:shd w:val="clear" w:color="auto" w:fill="auto"/>
            <w:vAlign w:val="center"/>
          </w:tcPr>
          <w:p w14:paraId="1D58B0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车内照明系统</w:t>
            </w:r>
          </w:p>
        </w:tc>
        <w:tc>
          <w:tcPr>
            <w:tcW w:w="369" w:type="pct"/>
            <w:tcBorders>
              <w:tl2br w:val="nil"/>
              <w:tr2bl w:val="nil"/>
            </w:tcBorders>
            <w:shd w:val="clear" w:color="auto" w:fill="auto"/>
            <w:vAlign w:val="center"/>
          </w:tcPr>
          <w:p w14:paraId="679798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9" w:type="pct"/>
            <w:tcBorders>
              <w:tl2br w:val="nil"/>
              <w:tr2bl w:val="nil"/>
            </w:tcBorders>
            <w:shd w:val="clear" w:color="auto" w:fill="auto"/>
            <w:vAlign w:val="center"/>
          </w:tcPr>
          <w:p w14:paraId="6034CF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套</w:t>
            </w:r>
          </w:p>
        </w:tc>
        <w:tc>
          <w:tcPr>
            <w:tcW w:w="2044" w:type="pct"/>
            <w:tcBorders>
              <w:tl2br w:val="nil"/>
              <w:tr2bl w:val="nil"/>
            </w:tcBorders>
            <w:shd w:val="clear" w:color="auto" w:fill="auto"/>
            <w:vAlign w:val="center"/>
          </w:tcPr>
          <w:p w14:paraId="726ACC7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欧普照明</w:t>
            </w:r>
          </w:p>
        </w:tc>
      </w:tr>
      <w:tr w14:paraId="3A5AB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381" w:type="pct"/>
            <w:vMerge w:val="continue"/>
            <w:tcBorders>
              <w:tl2br w:val="nil"/>
              <w:tr2bl w:val="nil"/>
            </w:tcBorders>
            <w:shd w:val="clear" w:color="auto" w:fill="auto"/>
            <w:vAlign w:val="center"/>
          </w:tcPr>
          <w:p w14:paraId="0644FE1F">
            <w:pPr>
              <w:jc w:val="center"/>
              <w:rPr>
                <w:rFonts w:hint="eastAsia" w:ascii="仿宋" w:hAnsi="仿宋" w:eastAsia="仿宋" w:cs="仿宋"/>
                <w:b/>
                <w:bCs/>
                <w:i w:val="0"/>
                <w:iCs w:val="0"/>
                <w:color w:val="000000"/>
                <w:sz w:val="24"/>
                <w:szCs w:val="24"/>
                <w:u w:val="none"/>
              </w:rPr>
            </w:pPr>
          </w:p>
        </w:tc>
        <w:tc>
          <w:tcPr>
            <w:tcW w:w="614" w:type="pct"/>
            <w:vMerge w:val="continue"/>
            <w:tcBorders>
              <w:tl2br w:val="nil"/>
              <w:tr2bl w:val="nil"/>
            </w:tcBorders>
            <w:shd w:val="clear" w:color="auto" w:fill="auto"/>
            <w:vAlign w:val="center"/>
          </w:tcPr>
          <w:p w14:paraId="689648D4">
            <w:pPr>
              <w:jc w:val="center"/>
              <w:rPr>
                <w:rFonts w:hint="eastAsia" w:ascii="仿宋" w:hAnsi="仿宋" w:eastAsia="仿宋" w:cs="仿宋"/>
                <w:i w:val="0"/>
                <w:iCs w:val="0"/>
                <w:color w:val="000000"/>
                <w:sz w:val="24"/>
                <w:szCs w:val="24"/>
                <w:u w:val="none"/>
              </w:rPr>
            </w:pPr>
          </w:p>
        </w:tc>
        <w:tc>
          <w:tcPr>
            <w:tcW w:w="1211" w:type="pct"/>
            <w:tcBorders>
              <w:tl2br w:val="nil"/>
              <w:tr2bl w:val="nil"/>
            </w:tcBorders>
            <w:shd w:val="clear" w:color="auto" w:fill="auto"/>
            <w:vAlign w:val="center"/>
          </w:tcPr>
          <w:p w14:paraId="6A85CF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不锈车顶勘查平台</w:t>
            </w:r>
          </w:p>
        </w:tc>
        <w:tc>
          <w:tcPr>
            <w:tcW w:w="369" w:type="pct"/>
            <w:tcBorders>
              <w:tl2br w:val="nil"/>
              <w:tr2bl w:val="nil"/>
            </w:tcBorders>
            <w:shd w:val="clear" w:color="auto" w:fill="auto"/>
            <w:vAlign w:val="center"/>
          </w:tcPr>
          <w:p w14:paraId="14FAA0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9" w:type="pct"/>
            <w:tcBorders>
              <w:tl2br w:val="nil"/>
              <w:tr2bl w:val="nil"/>
            </w:tcBorders>
            <w:shd w:val="clear" w:color="auto" w:fill="auto"/>
            <w:vAlign w:val="center"/>
          </w:tcPr>
          <w:p w14:paraId="1E2F0E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套</w:t>
            </w:r>
          </w:p>
        </w:tc>
        <w:tc>
          <w:tcPr>
            <w:tcW w:w="2044" w:type="pct"/>
            <w:tcBorders>
              <w:tl2br w:val="nil"/>
              <w:tr2bl w:val="nil"/>
            </w:tcBorders>
            <w:shd w:val="clear" w:color="auto" w:fill="auto"/>
            <w:vAlign w:val="center"/>
          </w:tcPr>
          <w:p w14:paraId="1D9B3C7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钣金、不锈钢及防滑铝板制作</w:t>
            </w:r>
          </w:p>
        </w:tc>
      </w:tr>
      <w:tr w14:paraId="15293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81" w:type="pct"/>
            <w:vMerge w:val="continue"/>
            <w:tcBorders>
              <w:tl2br w:val="nil"/>
              <w:tr2bl w:val="nil"/>
            </w:tcBorders>
            <w:shd w:val="clear" w:color="auto" w:fill="auto"/>
            <w:vAlign w:val="center"/>
          </w:tcPr>
          <w:p w14:paraId="451C600E">
            <w:pPr>
              <w:jc w:val="center"/>
              <w:rPr>
                <w:rFonts w:hint="eastAsia" w:ascii="仿宋" w:hAnsi="仿宋" w:eastAsia="仿宋" w:cs="仿宋"/>
                <w:b/>
                <w:bCs/>
                <w:i w:val="0"/>
                <w:iCs w:val="0"/>
                <w:color w:val="000000"/>
                <w:sz w:val="24"/>
                <w:szCs w:val="24"/>
                <w:u w:val="none"/>
              </w:rPr>
            </w:pPr>
          </w:p>
        </w:tc>
        <w:tc>
          <w:tcPr>
            <w:tcW w:w="614" w:type="pct"/>
            <w:vMerge w:val="continue"/>
            <w:tcBorders>
              <w:tl2br w:val="nil"/>
              <w:tr2bl w:val="nil"/>
            </w:tcBorders>
            <w:shd w:val="clear" w:color="auto" w:fill="auto"/>
            <w:vAlign w:val="center"/>
          </w:tcPr>
          <w:p w14:paraId="007CCF79">
            <w:pPr>
              <w:jc w:val="center"/>
              <w:rPr>
                <w:rFonts w:hint="eastAsia" w:ascii="仿宋" w:hAnsi="仿宋" w:eastAsia="仿宋" w:cs="仿宋"/>
                <w:i w:val="0"/>
                <w:iCs w:val="0"/>
                <w:color w:val="000000"/>
                <w:sz w:val="24"/>
                <w:szCs w:val="24"/>
                <w:u w:val="none"/>
              </w:rPr>
            </w:pPr>
          </w:p>
        </w:tc>
        <w:tc>
          <w:tcPr>
            <w:tcW w:w="1211" w:type="pct"/>
            <w:tcBorders>
              <w:tl2br w:val="nil"/>
              <w:tr2bl w:val="nil"/>
            </w:tcBorders>
            <w:shd w:val="clear" w:color="auto" w:fill="auto"/>
            <w:vAlign w:val="center"/>
          </w:tcPr>
          <w:p w14:paraId="0C25DF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天线安装部位加强处理</w:t>
            </w:r>
          </w:p>
        </w:tc>
        <w:tc>
          <w:tcPr>
            <w:tcW w:w="369" w:type="pct"/>
            <w:tcBorders>
              <w:tl2br w:val="nil"/>
              <w:tr2bl w:val="nil"/>
            </w:tcBorders>
            <w:shd w:val="clear" w:color="auto" w:fill="auto"/>
            <w:vAlign w:val="center"/>
          </w:tcPr>
          <w:p w14:paraId="6C82D3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9" w:type="pct"/>
            <w:tcBorders>
              <w:tl2br w:val="nil"/>
              <w:tr2bl w:val="nil"/>
            </w:tcBorders>
            <w:shd w:val="clear" w:color="auto" w:fill="auto"/>
            <w:vAlign w:val="center"/>
          </w:tcPr>
          <w:p w14:paraId="5D11B8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套</w:t>
            </w:r>
          </w:p>
        </w:tc>
        <w:tc>
          <w:tcPr>
            <w:tcW w:w="2044" w:type="pct"/>
            <w:tcBorders>
              <w:tl2br w:val="nil"/>
              <w:tr2bl w:val="nil"/>
            </w:tcBorders>
            <w:shd w:val="clear" w:color="auto" w:fill="auto"/>
            <w:vAlign w:val="center"/>
          </w:tcPr>
          <w:p w14:paraId="4F1E603C">
            <w:pPr>
              <w:jc w:val="left"/>
              <w:rPr>
                <w:rFonts w:hint="eastAsia" w:ascii="仿宋" w:hAnsi="仿宋" w:eastAsia="仿宋" w:cs="仿宋"/>
                <w:i w:val="0"/>
                <w:iCs w:val="0"/>
                <w:color w:val="000000"/>
                <w:sz w:val="24"/>
                <w:szCs w:val="24"/>
                <w:u w:val="none"/>
              </w:rPr>
            </w:pPr>
          </w:p>
        </w:tc>
      </w:tr>
      <w:tr w14:paraId="6A821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381" w:type="pct"/>
            <w:vMerge w:val="continue"/>
            <w:tcBorders>
              <w:tl2br w:val="nil"/>
              <w:tr2bl w:val="nil"/>
            </w:tcBorders>
            <w:shd w:val="clear" w:color="auto" w:fill="auto"/>
            <w:vAlign w:val="center"/>
          </w:tcPr>
          <w:p w14:paraId="723B3967">
            <w:pPr>
              <w:jc w:val="center"/>
              <w:rPr>
                <w:rFonts w:hint="eastAsia" w:ascii="仿宋" w:hAnsi="仿宋" w:eastAsia="仿宋" w:cs="仿宋"/>
                <w:b/>
                <w:bCs/>
                <w:i w:val="0"/>
                <w:iCs w:val="0"/>
                <w:color w:val="000000"/>
                <w:sz w:val="24"/>
                <w:szCs w:val="24"/>
                <w:u w:val="none"/>
              </w:rPr>
            </w:pPr>
          </w:p>
        </w:tc>
        <w:tc>
          <w:tcPr>
            <w:tcW w:w="614" w:type="pct"/>
            <w:vMerge w:val="continue"/>
            <w:tcBorders>
              <w:tl2br w:val="nil"/>
              <w:tr2bl w:val="nil"/>
            </w:tcBorders>
            <w:shd w:val="clear" w:color="auto" w:fill="auto"/>
            <w:vAlign w:val="center"/>
          </w:tcPr>
          <w:p w14:paraId="251BC996">
            <w:pPr>
              <w:jc w:val="center"/>
              <w:rPr>
                <w:rFonts w:hint="eastAsia" w:ascii="仿宋" w:hAnsi="仿宋" w:eastAsia="仿宋" w:cs="仿宋"/>
                <w:i w:val="0"/>
                <w:iCs w:val="0"/>
                <w:color w:val="000000"/>
                <w:sz w:val="24"/>
                <w:szCs w:val="24"/>
                <w:u w:val="none"/>
              </w:rPr>
            </w:pPr>
          </w:p>
        </w:tc>
        <w:tc>
          <w:tcPr>
            <w:tcW w:w="1211" w:type="pct"/>
            <w:tcBorders>
              <w:tl2br w:val="nil"/>
              <w:tr2bl w:val="nil"/>
            </w:tcBorders>
            <w:shd w:val="clear" w:color="auto" w:fill="auto"/>
            <w:vAlign w:val="center"/>
          </w:tcPr>
          <w:p w14:paraId="499DBA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车顶围栏</w:t>
            </w:r>
          </w:p>
        </w:tc>
        <w:tc>
          <w:tcPr>
            <w:tcW w:w="369" w:type="pct"/>
            <w:tcBorders>
              <w:tl2br w:val="nil"/>
              <w:tr2bl w:val="nil"/>
            </w:tcBorders>
            <w:shd w:val="clear" w:color="auto" w:fill="auto"/>
            <w:vAlign w:val="center"/>
          </w:tcPr>
          <w:p w14:paraId="0C0A53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9" w:type="pct"/>
            <w:tcBorders>
              <w:tl2br w:val="nil"/>
              <w:tr2bl w:val="nil"/>
            </w:tcBorders>
            <w:shd w:val="clear" w:color="auto" w:fill="auto"/>
            <w:vAlign w:val="center"/>
          </w:tcPr>
          <w:p w14:paraId="6479B6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套</w:t>
            </w:r>
          </w:p>
        </w:tc>
        <w:tc>
          <w:tcPr>
            <w:tcW w:w="2044" w:type="pct"/>
            <w:tcBorders>
              <w:tl2br w:val="nil"/>
              <w:tr2bl w:val="nil"/>
            </w:tcBorders>
            <w:shd w:val="clear" w:color="auto" w:fill="auto"/>
            <w:vAlign w:val="center"/>
          </w:tcPr>
          <w:p w14:paraId="3898A7C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不锈钢折弯</w:t>
            </w:r>
          </w:p>
        </w:tc>
      </w:tr>
      <w:tr w14:paraId="62581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81" w:type="pct"/>
            <w:vMerge w:val="continue"/>
            <w:tcBorders>
              <w:tl2br w:val="nil"/>
              <w:tr2bl w:val="nil"/>
            </w:tcBorders>
            <w:shd w:val="clear" w:color="auto" w:fill="auto"/>
            <w:vAlign w:val="center"/>
          </w:tcPr>
          <w:p w14:paraId="31F17B35">
            <w:pPr>
              <w:jc w:val="center"/>
              <w:rPr>
                <w:rFonts w:hint="eastAsia" w:ascii="仿宋" w:hAnsi="仿宋" w:eastAsia="仿宋" w:cs="仿宋"/>
                <w:b/>
                <w:bCs/>
                <w:i w:val="0"/>
                <w:iCs w:val="0"/>
                <w:color w:val="000000"/>
                <w:sz w:val="24"/>
                <w:szCs w:val="24"/>
                <w:u w:val="none"/>
              </w:rPr>
            </w:pPr>
          </w:p>
        </w:tc>
        <w:tc>
          <w:tcPr>
            <w:tcW w:w="614" w:type="pct"/>
            <w:vMerge w:val="continue"/>
            <w:tcBorders>
              <w:tl2br w:val="nil"/>
              <w:tr2bl w:val="nil"/>
            </w:tcBorders>
            <w:shd w:val="clear" w:color="auto" w:fill="auto"/>
            <w:vAlign w:val="center"/>
          </w:tcPr>
          <w:p w14:paraId="45EC4A49">
            <w:pPr>
              <w:jc w:val="center"/>
              <w:rPr>
                <w:rFonts w:hint="eastAsia" w:ascii="仿宋" w:hAnsi="仿宋" w:eastAsia="仿宋" w:cs="仿宋"/>
                <w:i w:val="0"/>
                <w:iCs w:val="0"/>
                <w:color w:val="000000"/>
                <w:sz w:val="24"/>
                <w:szCs w:val="24"/>
                <w:u w:val="none"/>
              </w:rPr>
            </w:pPr>
          </w:p>
        </w:tc>
        <w:tc>
          <w:tcPr>
            <w:tcW w:w="1211" w:type="pct"/>
            <w:tcBorders>
              <w:tl2br w:val="nil"/>
              <w:tr2bl w:val="nil"/>
            </w:tcBorders>
            <w:shd w:val="clear" w:color="auto" w:fill="auto"/>
            <w:vAlign w:val="center"/>
          </w:tcPr>
          <w:p w14:paraId="47715A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地板</w:t>
            </w:r>
          </w:p>
        </w:tc>
        <w:tc>
          <w:tcPr>
            <w:tcW w:w="369" w:type="pct"/>
            <w:tcBorders>
              <w:tl2br w:val="nil"/>
              <w:tr2bl w:val="nil"/>
            </w:tcBorders>
            <w:shd w:val="clear" w:color="auto" w:fill="auto"/>
            <w:vAlign w:val="center"/>
          </w:tcPr>
          <w:p w14:paraId="6EB418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9" w:type="pct"/>
            <w:tcBorders>
              <w:tl2br w:val="nil"/>
              <w:tr2bl w:val="nil"/>
            </w:tcBorders>
            <w:shd w:val="clear" w:color="auto" w:fill="auto"/>
            <w:vAlign w:val="center"/>
          </w:tcPr>
          <w:p w14:paraId="0B29C5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套</w:t>
            </w:r>
          </w:p>
        </w:tc>
        <w:tc>
          <w:tcPr>
            <w:tcW w:w="2044" w:type="pct"/>
            <w:tcBorders>
              <w:tl2br w:val="nil"/>
              <w:tr2bl w:val="nil"/>
            </w:tcBorders>
            <w:shd w:val="clear" w:color="auto" w:fill="auto"/>
            <w:vAlign w:val="center"/>
          </w:tcPr>
          <w:p w14:paraId="72BDD97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地板</w:t>
            </w:r>
            <w:r>
              <w:rPr>
                <w:rFonts w:hint="eastAsia" w:ascii="仿宋" w:hAnsi="仿宋" w:eastAsia="仿宋" w:cs="仿宋"/>
                <w:i w:val="0"/>
                <w:iCs w:val="0"/>
                <w:color w:val="000000"/>
                <w:kern w:val="0"/>
                <w:sz w:val="24"/>
                <w:szCs w:val="24"/>
                <w:u w:val="none"/>
                <w:lang w:val="en-US" w:eastAsia="zh-CN" w:bidi="ar"/>
              </w:rPr>
              <w:t>/</w:t>
            </w:r>
            <w:r>
              <w:rPr>
                <w:rStyle w:val="60"/>
                <w:rFonts w:hint="eastAsia" w:ascii="仿宋" w:hAnsi="仿宋" w:eastAsia="仿宋" w:cs="仿宋"/>
                <w:sz w:val="24"/>
                <w:szCs w:val="24"/>
                <w:lang w:val="en-US" w:eastAsia="zh-CN" w:bidi="ar"/>
              </w:rPr>
              <w:t>舱铺防静电地板，后舱铺花纹铝板</w:t>
            </w:r>
          </w:p>
        </w:tc>
      </w:tr>
      <w:tr w14:paraId="3617C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381" w:type="pct"/>
            <w:vMerge w:val="continue"/>
            <w:tcBorders>
              <w:tl2br w:val="nil"/>
              <w:tr2bl w:val="nil"/>
            </w:tcBorders>
            <w:shd w:val="clear" w:color="auto" w:fill="auto"/>
            <w:vAlign w:val="center"/>
          </w:tcPr>
          <w:p w14:paraId="217A17EC">
            <w:pPr>
              <w:jc w:val="center"/>
              <w:rPr>
                <w:rFonts w:hint="eastAsia" w:ascii="仿宋" w:hAnsi="仿宋" w:eastAsia="仿宋" w:cs="仿宋"/>
                <w:b/>
                <w:bCs/>
                <w:i w:val="0"/>
                <w:iCs w:val="0"/>
                <w:color w:val="000000"/>
                <w:sz w:val="24"/>
                <w:szCs w:val="24"/>
                <w:u w:val="none"/>
              </w:rPr>
            </w:pPr>
          </w:p>
        </w:tc>
        <w:tc>
          <w:tcPr>
            <w:tcW w:w="614" w:type="pct"/>
            <w:vMerge w:val="continue"/>
            <w:tcBorders>
              <w:tl2br w:val="nil"/>
              <w:tr2bl w:val="nil"/>
            </w:tcBorders>
            <w:shd w:val="clear" w:color="auto" w:fill="auto"/>
            <w:vAlign w:val="center"/>
          </w:tcPr>
          <w:p w14:paraId="75A09DB4">
            <w:pPr>
              <w:jc w:val="center"/>
              <w:rPr>
                <w:rFonts w:hint="eastAsia" w:ascii="仿宋" w:hAnsi="仿宋" w:eastAsia="仿宋" w:cs="仿宋"/>
                <w:i w:val="0"/>
                <w:iCs w:val="0"/>
                <w:color w:val="000000"/>
                <w:sz w:val="24"/>
                <w:szCs w:val="24"/>
                <w:u w:val="none"/>
              </w:rPr>
            </w:pPr>
          </w:p>
        </w:tc>
        <w:tc>
          <w:tcPr>
            <w:tcW w:w="1211" w:type="pct"/>
            <w:tcBorders>
              <w:tl2br w:val="nil"/>
              <w:tr2bl w:val="nil"/>
            </w:tcBorders>
            <w:shd w:val="clear" w:color="auto" w:fill="auto"/>
            <w:vAlign w:val="center"/>
          </w:tcPr>
          <w:p w14:paraId="5D833A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车身、车体局部改制</w:t>
            </w:r>
          </w:p>
        </w:tc>
        <w:tc>
          <w:tcPr>
            <w:tcW w:w="369" w:type="pct"/>
            <w:tcBorders>
              <w:tl2br w:val="nil"/>
              <w:tr2bl w:val="nil"/>
            </w:tcBorders>
            <w:shd w:val="clear" w:color="auto" w:fill="auto"/>
            <w:vAlign w:val="center"/>
          </w:tcPr>
          <w:p w14:paraId="2DBD2B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9" w:type="pct"/>
            <w:tcBorders>
              <w:tl2br w:val="nil"/>
              <w:tr2bl w:val="nil"/>
            </w:tcBorders>
            <w:shd w:val="clear" w:color="auto" w:fill="auto"/>
            <w:vAlign w:val="center"/>
          </w:tcPr>
          <w:p w14:paraId="5502C6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套</w:t>
            </w:r>
          </w:p>
        </w:tc>
        <w:tc>
          <w:tcPr>
            <w:tcW w:w="2044" w:type="pct"/>
            <w:tcBorders>
              <w:tl2br w:val="nil"/>
              <w:tr2bl w:val="nil"/>
            </w:tcBorders>
            <w:shd w:val="clear" w:color="auto" w:fill="auto"/>
            <w:vAlign w:val="center"/>
          </w:tcPr>
          <w:p w14:paraId="0745353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预埋加强、加固、开孔</w:t>
            </w:r>
          </w:p>
        </w:tc>
      </w:tr>
      <w:tr w14:paraId="33DB3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381" w:type="pct"/>
            <w:vMerge w:val="continue"/>
            <w:tcBorders>
              <w:tl2br w:val="nil"/>
              <w:tr2bl w:val="nil"/>
            </w:tcBorders>
            <w:shd w:val="clear" w:color="auto" w:fill="auto"/>
            <w:vAlign w:val="center"/>
          </w:tcPr>
          <w:p w14:paraId="25555715">
            <w:pPr>
              <w:jc w:val="center"/>
              <w:rPr>
                <w:rFonts w:hint="eastAsia" w:ascii="仿宋" w:hAnsi="仿宋" w:eastAsia="仿宋" w:cs="仿宋"/>
                <w:b/>
                <w:bCs/>
                <w:i w:val="0"/>
                <w:iCs w:val="0"/>
                <w:color w:val="000000"/>
                <w:sz w:val="24"/>
                <w:szCs w:val="24"/>
                <w:u w:val="none"/>
              </w:rPr>
            </w:pPr>
          </w:p>
        </w:tc>
        <w:tc>
          <w:tcPr>
            <w:tcW w:w="614" w:type="pct"/>
            <w:vMerge w:val="continue"/>
            <w:tcBorders>
              <w:tl2br w:val="nil"/>
              <w:tr2bl w:val="nil"/>
            </w:tcBorders>
            <w:shd w:val="clear" w:color="auto" w:fill="auto"/>
            <w:vAlign w:val="center"/>
          </w:tcPr>
          <w:p w14:paraId="6BA5B2A7">
            <w:pPr>
              <w:jc w:val="center"/>
              <w:rPr>
                <w:rFonts w:hint="eastAsia" w:ascii="仿宋" w:hAnsi="仿宋" w:eastAsia="仿宋" w:cs="仿宋"/>
                <w:i w:val="0"/>
                <w:iCs w:val="0"/>
                <w:color w:val="000000"/>
                <w:sz w:val="24"/>
                <w:szCs w:val="24"/>
                <w:u w:val="none"/>
              </w:rPr>
            </w:pPr>
          </w:p>
        </w:tc>
        <w:tc>
          <w:tcPr>
            <w:tcW w:w="1211" w:type="pct"/>
            <w:tcBorders>
              <w:tl2br w:val="nil"/>
              <w:tr2bl w:val="nil"/>
            </w:tcBorders>
            <w:shd w:val="clear" w:color="auto" w:fill="auto"/>
            <w:vAlign w:val="center"/>
          </w:tcPr>
          <w:p w14:paraId="192298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机柜、箱柜喷塑处理</w:t>
            </w:r>
          </w:p>
        </w:tc>
        <w:tc>
          <w:tcPr>
            <w:tcW w:w="369" w:type="pct"/>
            <w:tcBorders>
              <w:tl2br w:val="nil"/>
              <w:tr2bl w:val="nil"/>
            </w:tcBorders>
            <w:shd w:val="clear" w:color="auto" w:fill="auto"/>
            <w:vAlign w:val="center"/>
          </w:tcPr>
          <w:p w14:paraId="7034EC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9" w:type="pct"/>
            <w:tcBorders>
              <w:tl2br w:val="nil"/>
              <w:tr2bl w:val="nil"/>
            </w:tcBorders>
            <w:shd w:val="clear" w:color="auto" w:fill="auto"/>
            <w:vAlign w:val="center"/>
          </w:tcPr>
          <w:p w14:paraId="7CC620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套</w:t>
            </w:r>
          </w:p>
        </w:tc>
        <w:tc>
          <w:tcPr>
            <w:tcW w:w="2044" w:type="pct"/>
            <w:tcBorders>
              <w:tl2br w:val="nil"/>
              <w:tr2bl w:val="nil"/>
            </w:tcBorders>
            <w:shd w:val="clear" w:color="auto" w:fill="auto"/>
            <w:vAlign w:val="center"/>
          </w:tcPr>
          <w:p w14:paraId="785E769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静电喷塑处理</w:t>
            </w:r>
          </w:p>
        </w:tc>
      </w:tr>
      <w:tr w14:paraId="3002F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381" w:type="pct"/>
            <w:vMerge w:val="continue"/>
            <w:tcBorders>
              <w:tl2br w:val="nil"/>
              <w:tr2bl w:val="nil"/>
            </w:tcBorders>
            <w:shd w:val="clear" w:color="auto" w:fill="auto"/>
            <w:vAlign w:val="center"/>
          </w:tcPr>
          <w:p w14:paraId="27338DA3">
            <w:pPr>
              <w:jc w:val="center"/>
              <w:rPr>
                <w:rFonts w:hint="eastAsia" w:ascii="仿宋" w:hAnsi="仿宋" w:eastAsia="仿宋" w:cs="仿宋"/>
                <w:b/>
                <w:bCs/>
                <w:i w:val="0"/>
                <w:iCs w:val="0"/>
                <w:color w:val="000000"/>
                <w:sz w:val="24"/>
                <w:szCs w:val="24"/>
                <w:u w:val="none"/>
              </w:rPr>
            </w:pPr>
          </w:p>
        </w:tc>
        <w:tc>
          <w:tcPr>
            <w:tcW w:w="614" w:type="pct"/>
            <w:vMerge w:val="continue"/>
            <w:tcBorders>
              <w:tl2br w:val="nil"/>
              <w:tr2bl w:val="nil"/>
            </w:tcBorders>
            <w:shd w:val="clear" w:color="auto" w:fill="auto"/>
            <w:vAlign w:val="center"/>
          </w:tcPr>
          <w:p w14:paraId="355D5F89">
            <w:pPr>
              <w:jc w:val="center"/>
              <w:rPr>
                <w:rFonts w:hint="eastAsia" w:ascii="仿宋" w:hAnsi="仿宋" w:eastAsia="仿宋" w:cs="仿宋"/>
                <w:i w:val="0"/>
                <w:iCs w:val="0"/>
                <w:color w:val="000000"/>
                <w:sz w:val="24"/>
                <w:szCs w:val="24"/>
                <w:u w:val="none"/>
              </w:rPr>
            </w:pPr>
          </w:p>
        </w:tc>
        <w:tc>
          <w:tcPr>
            <w:tcW w:w="1211" w:type="pct"/>
            <w:tcBorders>
              <w:tl2br w:val="nil"/>
              <w:tr2bl w:val="nil"/>
            </w:tcBorders>
            <w:shd w:val="clear" w:color="auto" w:fill="auto"/>
            <w:vAlign w:val="center"/>
          </w:tcPr>
          <w:p w14:paraId="31C249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车顶部侧围涂装</w:t>
            </w:r>
          </w:p>
        </w:tc>
        <w:tc>
          <w:tcPr>
            <w:tcW w:w="369" w:type="pct"/>
            <w:tcBorders>
              <w:tl2br w:val="nil"/>
              <w:tr2bl w:val="nil"/>
            </w:tcBorders>
            <w:shd w:val="clear" w:color="auto" w:fill="auto"/>
            <w:vAlign w:val="center"/>
          </w:tcPr>
          <w:p w14:paraId="6B6583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9" w:type="pct"/>
            <w:tcBorders>
              <w:tl2br w:val="nil"/>
              <w:tr2bl w:val="nil"/>
            </w:tcBorders>
            <w:shd w:val="clear" w:color="auto" w:fill="auto"/>
            <w:vAlign w:val="center"/>
          </w:tcPr>
          <w:p w14:paraId="4CC61B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套</w:t>
            </w:r>
          </w:p>
        </w:tc>
        <w:tc>
          <w:tcPr>
            <w:tcW w:w="2044" w:type="pct"/>
            <w:tcBorders>
              <w:tl2br w:val="nil"/>
              <w:tr2bl w:val="nil"/>
            </w:tcBorders>
            <w:shd w:val="clear" w:color="auto" w:fill="auto"/>
            <w:vAlign w:val="center"/>
          </w:tcPr>
          <w:p w14:paraId="5C7D7E7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腻子，打磨，杜邦面漆</w:t>
            </w:r>
          </w:p>
        </w:tc>
      </w:tr>
      <w:tr w14:paraId="00FB1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0" w:hRule="atLeast"/>
        </w:trPr>
        <w:tc>
          <w:tcPr>
            <w:tcW w:w="381" w:type="pct"/>
            <w:vMerge w:val="continue"/>
            <w:tcBorders>
              <w:tl2br w:val="nil"/>
              <w:tr2bl w:val="nil"/>
            </w:tcBorders>
            <w:shd w:val="clear" w:color="auto" w:fill="auto"/>
            <w:vAlign w:val="center"/>
          </w:tcPr>
          <w:p w14:paraId="51287F55">
            <w:pPr>
              <w:jc w:val="center"/>
              <w:rPr>
                <w:rFonts w:hint="eastAsia" w:ascii="仿宋" w:hAnsi="仿宋" w:eastAsia="仿宋" w:cs="仿宋"/>
                <w:b/>
                <w:bCs/>
                <w:i w:val="0"/>
                <w:iCs w:val="0"/>
                <w:color w:val="000000"/>
                <w:sz w:val="24"/>
                <w:szCs w:val="24"/>
                <w:u w:val="none"/>
              </w:rPr>
            </w:pPr>
          </w:p>
        </w:tc>
        <w:tc>
          <w:tcPr>
            <w:tcW w:w="614" w:type="pct"/>
            <w:vMerge w:val="continue"/>
            <w:tcBorders>
              <w:tl2br w:val="nil"/>
              <w:tr2bl w:val="nil"/>
            </w:tcBorders>
            <w:shd w:val="clear" w:color="auto" w:fill="auto"/>
            <w:vAlign w:val="center"/>
          </w:tcPr>
          <w:p w14:paraId="387C8CD1">
            <w:pPr>
              <w:jc w:val="center"/>
              <w:rPr>
                <w:rFonts w:hint="eastAsia" w:ascii="仿宋" w:hAnsi="仿宋" w:eastAsia="仿宋" w:cs="仿宋"/>
                <w:i w:val="0"/>
                <w:iCs w:val="0"/>
                <w:color w:val="000000"/>
                <w:sz w:val="24"/>
                <w:szCs w:val="24"/>
                <w:u w:val="none"/>
              </w:rPr>
            </w:pPr>
          </w:p>
        </w:tc>
        <w:tc>
          <w:tcPr>
            <w:tcW w:w="1211" w:type="pct"/>
            <w:tcBorders>
              <w:tl2br w:val="nil"/>
              <w:tr2bl w:val="nil"/>
            </w:tcBorders>
            <w:shd w:val="clear" w:color="auto" w:fill="auto"/>
            <w:vAlign w:val="center"/>
          </w:tcPr>
          <w:p w14:paraId="311EF5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低值易耗品、非标件及辅材</w:t>
            </w:r>
          </w:p>
        </w:tc>
        <w:tc>
          <w:tcPr>
            <w:tcW w:w="369" w:type="pct"/>
            <w:tcBorders>
              <w:tl2br w:val="nil"/>
              <w:tr2bl w:val="nil"/>
            </w:tcBorders>
            <w:shd w:val="clear" w:color="auto" w:fill="auto"/>
            <w:vAlign w:val="center"/>
          </w:tcPr>
          <w:p w14:paraId="05742E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9" w:type="pct"/>
            <w:tcBorders>
              <w:tl2br w:val="nil"/>
              <w:tr2bl w:val="nil"/>
            </w:tcBorders>
            <w:shd w:val="clear" w:color="auto" w:fill="auto"/>
            <w:vAlign w:val="center"/>
          </w:tcPr>
          <w:p w14:paraId="5A5027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套</w:t>
            </w:r>
          </w:p>
        </w:tc>
        <w:tc>
          <w:tcPr>
            <w:tcW w:w="2044" w:type="pct"/>
            <w:tcBorders>
              <w:tl2br w:val="nil"/>
              <w:tr2bl w:val="nil"/>
            </w:tcBorders>
            <w:shd w:val="clear" w:color="auto" w:fill="auto"/>
            <w:vAlign w:val="center"/>
          </w:tcPr>
          <w:p w14:paraId="06EA4516">
            <w:pPr>
              <w:jc w:val="left"/>
              <w:rPr>
                <w:rFonts w:hint="eastAsia" w:ascii="仿宋" w:hAnsi="仿宋" w:eastAsia="仿宋" w:cs="仿宋"/>
                <w:i w:val="0"/>
                <w:iCs w:val="0"/>
                <w:color w:val="000000"/>
                <w:sz w:val="24"/>
                <w:szCs w:val="24"/>
                <w:u w:val="none"/>
              </w:rPr>
            </w:pPr>
          </w:p>
        </w:tc>
      </w:tr>
      <w:tr w14:paraId="11BFF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0" w:hRule="atLeast"/>
        </w:trPr>
        <w:tc>
          <w:tcPr>
            <w:tcW w:w="381" w:type="pct"/>
            <w:vMerge w:val="restart"/>
            <w:tcBorders>
              <w:tl2br w:val="nil"/>
              <w:tr2bl w:val="nil"/>
            </w:tcBorders>
            <w:shd w:val="clear" w:color="auto" w:fill="auto"/>
            <w:noWrap/>
            <w:vAlign w:val="center"/>
          </w:tcPr>
          <w:p w14:paraId="7723F9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kern w:val="0"/>
                <w:sz w:val="24"/>
                <w:szCs w:val="24"/>
                <w:u w:val="none"/>
                <w:lang w:val="en-US" w:eastAsia="zh-CN" w:bidi="ar"/>
              </w:rPr>
              <w:fldChar w:fldCharType="begin"/>
            </w:r>
            <w:r>
              <w:rPr>
                <w:rFonts w:hint="eastAsia" w:ascii="仿宋" w:hAnsi="仿宋" w:eastAsia="仿宋" w:cs="仿宋"/>
                <w:i w:val="0"/>
                <w:iCs w:val="0"/>
                <w:kern w:val="0"/>
                <w:sz w:val="24"/>
                <w:szCs w:val="24"/>
                <w:u w:val="none"/>
                <w:lang w:val="en-US" w:eastAsia="zh-CN" w:bidi="ar"/>
              </w:rPr>
              <w:instrText xml:space="preserve"> HYPERLINK "" \l "价格汇总表!A1" </w:instrText>
            </w:r>
            <w:r>
              <w:rPr>
                <w:rFonts w:hint="eastAsia" w:ascii="仿宋" w:hAnsi="仿宋" w:eastAsia="仿宋" w:cs="仿宋"/>
                <w:i w:val="0"/>
                <w:iCs w:val="0"/>
                <w:kern w:val="0"/>
                <w:sz w:val="24"/>
                <w:szCs w:val="24"/>
                <w:u w:val="none"/>
                <w:lang w:val="en-US" w:eastAsia="zh-CN" w:bidi="ar"/>
              </w:rPr>
              <w:fldChar w:fldCharType="separate"/>
            </w:r>
            <w:r>
              <w:rPr>
                <w:rStyle w:val="29"/>
                <w:rFonts w:hint="eastAsia" w:ascii="仿宋" w:hAnsi="仿宋" w:eastAsia="仿宋" w:cs="仿宋"/>
                <w:i w:val="0"/>
                <w:iCs w:val="0"/>
                <w:sz w:val="24"/>
                <w:szCs w:val="24"/>
                <w:u w:val="none"/>
              </w:rPr>
              <w:t>2</w:t>
            </w:r>
            <w:r>
              <w:rPr>
                <w:rFonts w:hint="eastAsia" w:ascii="仿宋" w:hAnsi="仿宋" w:eastAsia="仿宋" w:cs="仿宋"/>
                <w:i w:val="0"/>
                <w:iCs w:val="0"/>
                <w:kern w:val="0"/>
                <w:sz w:val="24"/>
                <w:szCs w:val="24"/>
                <w:u w:val="none"/>
                <w:lang w:val="en-US" w:eastAsia="zh-CN" w:bidi="ar"/>
              </w:rPr>
              <w:fldChar w:fldCharType="end"/>
            </w:r>
          </w:p>
        </w:tc>
        <w:tc>
          <w:tcPr>
            <w:tcW w:w="614" w:type="pct"/>
            <w:vMerge w:val="restart"/>
            <w:tcBorders>
              <w:tl2br w:val="nil"/>
              <w:tr2bl w:val="nil"/>
            </w:tcBorders>
            <w:shd w:val="clear" w:color="auto" w:fill="auto"/>
            <w:vAlign w:val="center"/>
          </w:tcPr>
          <w:p w14:paraId="739196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2"/>
                <w:rFonts w:hint="eastAsia" w:ascii="仿宋" w:hAnsi="仿宋" w:eastAsia="仿宋" w:cs="仿宋"/>
                <w:sz w:val="24"/>
                <w:szCs w:val="24"/>
                <w:lang w:val="en-US" w:eastAsia="zh-CN" w:bidi="ar"/>
              </w:rPr>
              <w:t>供配电系统</w:t>
            </w:r>
          </w:p>
        </w:tc>
        <w:tc>
          <w:tcPr>
            <w:tcW w:w="1211" w:type="pct"/>
            <w:tcBorders>
              <w:tl2br w:val="nil"/>
              <w:tr2bl w:val="nil"/>
            </w:tcBorders>
            <w:shd w:val="clear" w:color="auto" w:fill="auto"/>
            <w:vAlign w:val="center"/>
          </w:tcPr>
          <w:p w14:paraId="170D4A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局域网络</w:t>
            </w:r>
          </w:p>
        </w:tc>
        <w:tc>
          <w:tcPr>
            <w:tcW w:w="369" w:type="pct"/>
            <w:tcBorders>
              <w:tl2br w:val="nil"/>
              <w:tr2bl w:val="nil"/>
            </w:tcBorders>
            <w:shd w:val="clear" w:color="auto" w:fill="auto"/>
            <w:vAlign w:val="center"/>
          </w:tcPr>
          <w:p w14:paraId="31C79A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9" w:type="pct"/>
            <w:tcBorders>
              <w:tl2br w:val="nil"/>
              <w:tr2bl w:val="nil"/>
            </w:tcBorders>
            <w:shd w:val="clear" w:color="auto" w:fill="auto"/>
            <w:vAlign w:val="center"/>
          </w:tcPr>
          <w:p w14:paraId="269E99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套</w:t>
            </w:r>
          </w:p>
        </w:tc>
        <w:tc>
          <w:tcPr>
            <w:tcW w:w="2044" w:type="pct"/>
            <w:tcBorders>
              <w:tl2br w:val="nil"/>
              <w:tr2bl w:val="nil"/>
            </w:tcBorders>
            <w:shd w:val="clear" w:color="auto" w:fill="auto"/>
            <w:vAlign w:val="center"/>
          </w:tcPr>
          <w:p w14:paraId="2A04B95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r>
              <w:rPr>
                <w:rStyle w:val="60"/>
                <w:rFonts w:hint="eastAsia" w:ascii="仿宋" w:hAnsi="仿宋" w:eastAsia="仿宋" w:cs="仿宋"/>
                <w:sz w:val="24"/>
                <w:szCs w:val="24"/>
                <w:lang w:val="en-US" w:eastAsia="zh-CN" w:bidi="ar"/>
              </w:rPr>
              <w:t>口千兆交换机</w:t>
            </w:r>
            <w:r>
              <w:rPr>
                <w:rFonts w:hint="eastAsia" w:ascii="仿宋" w:hAnsi="仿宋" w:eastAsia="仿宋" w:cs="仿宋"/>
                <w:i w:val="0"/>
                <w:iCs w:val="0"/>
                <w:color w:val="000000"/>
                <w:kern w:val="0"/>
                <w:sz w:val="24"/>
                <w:szCs w:val="24"/>
                <w:u w:val="none"/>
                <w:lang w:val="en-US" w:eastAsia="zh-CN" w:bidi="ar"/>
              </w:rPr>
              <w:t>2</w:t>
            </w:r>
            <w:r>
              <w:rPr>
                <w:rStyle w:val="60"/>
                <w:rFonts w:hint="eastAsia" w:ascii="仿宋" w:hAnsi="仿宋" w:eastAsia="仿宋" w:cs="仿宋"/>
                <w:sz w:val="24"/>
                <w:szCs w:val="24"/>
                <w:lang w:val="en-US" w:eastAsia="zh-CN" w:bidi="ar"/>
              </w:rPr>
              <w:t>台</w:t>
            </w:r>
            <w:r>
              <w:rPr>
                <w:rFonts w:hint="eastAsia" w:ascii="仿宋" w:hAnsi="仿宋" w:eastAsia="仿宋" w:cs="仿宋"/>
                <w:i w:val="0"/>
                <w:iCs w:val="0"/>
                <w:color w:val="000000"/>
                <w:kern w:val="0"/>
                <w:sz w:val="24"/>
                <w:szCs w:val="24"/>
                <w:u w:val="none"/>
                <w:lang w:val="en-US" w:eastAsia="zh-CN" w:bidi="ar"/>
              </w:rPr>
              <w:t>/</w:t>
            </w:r>
            <w:r>
              <w:rPr>
                <w:rStyle w:val="60"/>
                <w:rFonts w:hint="eastAsia" w:ascii="仿宋" w:hAnsi="仿宋" w:eastAsia="仿宋" w:cs="仿宋"/>
                <w:sz w:val="24"/>
                <w:szCs w:val="24"/>
                <w:lang w:val="en-US" w:eastAsia="zh-CN" w:bidi="ar"/>
              </w:rPr>
              <w:t>数据线</w:t>
            </w:r>
            <w:r>
              <w:rPr>
                <w:rFonts w:hint="eastAsia" w:ascii="仿宋" w:hAnsi="仿宋" w:eastAsia="仿宋" w:cs="仿宋"/>
                <w:i w:val="0"/>
                <w:iCs w:val="0"/>
                <w:color w:val="000000"/>
                <w:kern w:val="0"/>
                <w:sz w:val="24"/>
                <w:szCs w:val="24"/>
                <w:u w:val="none"/>
                <w:lang w:val="en-US" w:eastAsia="zh-CN" w:bidi="ar"/>
              </w:rPr>
              <w:t>\</w:t>
            </w:r>
            <w:r>
              <w:rPr>
                <w:rStyle w:val="60"/>
                <w:rFonts w:hint="eastAsia" w:ascii="仿宋" w:hAnsi="仿宋" w:eastAsia="仿宋" w:cs="仿宋"/>
                <w:sz w:val="24"/>
                <w:szCs w:val="24"/>
                <w:lang w:val="en-US" w:eastAsia="zh-CN" w:bidi="ar"/>
              </w:rPr>
              <w:t>网络接口模块</w:t>
            </w:r>
          </w:p>
        </w:tc>
      </w:tr>
      <w:tr w14:paraId="49F99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trPr>
        <w:tc>
          <w:tcPr>
            <w:tcW w:w="381" w:type="pct"/>
            <w:vMerge w:val="continue"/>
            <w:tcBorders>
              <w:tl2br w:val="nil"/>
              <w:tr2bl w:val="nil"/>
            </w:tcBorders>
            <w:shd w:val="clear" w:color="auto" w:fill="auto"/>
            <w:noWrap/>
            <w:vAlign w:val="center"/>
          </w:tcPr>
          <w:p w14:paraId="5291412F">
            <w:pPr>
              <w:jc w:val="center"/>
              <w:rPr>
                <w:rFonts w:hint="eastAsia" w:ascii="仿宋" w:hAnsi="仿宋" w:eastAsia="仿宋" w:cs="仿宋"/>
                <w:i w:val="0"/>
                <w:iCs w:val="0"/>
                <w:color w:val="000000"/>
                <w:sz w:val="24"/>
                <w:szCs w:val="24"/>
                <w:u w:val="none"/>
              </w:rPr>
            </w:pPr>
          </w:p>
        </w:tc>
        <w:tc>
          <w:tcPr>
            <w:tcW w:w="614" w:type="pct"/>
            <w:vMerge w:val="continue"/>
            <w:tcBorders>
              <w:tl2br w:val="nil"/>
              <w:tr2bl w:val="nil"/>
            </w:tcBorders>
            <w:shd w:val="clear" w:color="auto" w:fill="auto"/>
            <w:vAlign w:val="center"/>
          </w:tcPr>
          <w:p w14:paraId="2474B2CD">
            <w:pPr>
              <w:jc w:val="center"/>
              <w:rPr>
                <w:rFonts w:hint="eastAsia" w:ascii="仿宋" w:hAnsi="仿宋" w:eastAsia="仿宋" w:cs="仿宋"/>
                <w:i w:val="0"/>
                <w:iCs w:val="0"/>
                <w:color w:val="000000"/>
                <w:sz w:val="24"/>
                <w:szCs w:val="24"/>
                <w:u w:val="none"/>
              </w:rPr>
            </w:pPr>
          </w:p>
        </w:tc>
        <w:tc>
          <w:tcPr>
            <w:tcW w:w="1211" w:type="pct"/>
            <w:tcBorders>
              <w:tl2br w:val="nil"/>
              <w:tr2bl w:val="nil"/>
            </w:tcBorders>
            <w:shd w:val="clear" w:color="auto" w:fill="auto"/>
            <w:vAlign w:val="center"/>
          </w:tcPr>
          <w:p w14:paraId="6AFAC1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正弦波逆变充电一体机</w:t>
            </w:r>
          </w:p>
        </w:tc>
        <w:tc>
          <w:tcPr>
            <w:tcW w:w="369" w:type="pct"/>
            <w:tcBorders>
              <w:tl2br w:val="nil"/>
              <w:tr2bl w:val="nil"/>
            </w:tcBorders>
            <w:shd w:val="clear" w:color="auto" w:fill="auto"/>
            <w:vAlign w:val="center"/>
          </w:tcPr>
          <w:p w14:paraId="7433FD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9" w:type="pct"/>
            <w:tcBorders>
              <w:tl2br w:val="nil"/>
              <w:tr2bl w:val="nil"/>
            </w:tcBorders>
            <w:shd w:val="clear" w:color="auto" w:fill="auto"/>
            <w:vAlign w:val="center"/>
          </w:tcPr>
          <w:p w14:paraId="5C3366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套</w:t>
            </w:r>
          </w:p>
        </w:tc>
        <w:tc>
          <w:tcPr>
            <w:tcW w:w="2044" w:type="pct"/>
            <w:tcBorders>
              <w:tl2br w:val="nil"/>
              <w:tr2bl w:val="nil"/>
            </w:tcBorders>
            <w:shd w:val="clear" w:color="auto" w:fill="auto"/>
            <w:vAlign w:val="center"/>
          </w:tcPr>
          <w:p w14:paraId="300F323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61"/>
                <w:rFonts w:hint="eastAsia" w:ascii="仿宋" w:hAnsi="仿宋" w:eastAsia="仿宋" w:cs="仿宋"/>
                <w:sz w:val="24"/>
                <w:szCs w:val="24"/>
                <w:lang w:val="en-US" w:eastAsia="zh-CN" w:bidi="ar"/>
              </w:rPr>
              <w:t>直流输入电压：</w:t>
            </w:r>
            <w:r>
              <w:rPr>
                <w:rFonts w:hint="eastAsia" w:ascii="仿宋" w:hAnsi="仿宋" w:eastAsia="仿宋" w:cs="仿宋"/>
                <w:i w:val="0"/>
                <w:iCs w:val="0"/>
                <w:color w:val="000000"/>
                <w:kern w:val="0"/>
                <w:sz w:val="24"/>
                <w:szCs w:val="24"/>
                <w:u w:val="none"/>
                <w:lang w:val="en-US" w:eastAsia="zh-CN" w:bidi="ar"/>
              </w:rPr>
              <w:t>12</w:t>
            </w:r>
            <w:r>
              <w:rPr>
                <w:rStyle w:val="61"/>
                <w:rFonts w:hint="eastAsia" w:ascii="仿宋" w:hAnsi="仿宋" w:eastAsia="仿宋" w:cs="仿宋"/>
                <w:sz w:val="24"/>
                <w:szCs w:val="24"/>
                <w:lang w:val="en-US" w:eastAsia="zh-CN" w:bidi="ar"/>
              </w:rPr>
              <w:t>，交流输出电压：</w:t>
            </w:r>
            <w:r>
              <w:rPr>
                <w:rFonts w:hint="eastAsia" w:ascii="仿宋" w:hAnsi="仿宋" w:eastAsia="仿宋" w:cs="仿宋"/>
                <w:i w:val="0"/>
                <w:iCs w:val="0"/>
                <w:color w:val="000000"/>
                <w:kern w:val="0"/>
                <w:sz w:val="24"/>
                <w:szCs w:val="24"/>
                <w:u w:val="none"/>
                <w:lang w:val="en-US" w:eastAsia="zh-CN" w:bidi="ar"/>
              </w:rPr>
              <w:t>220V</w:t>
            </w:r>
            <w:r>
              <w:rPr>
                <w:rStyle w:val="61"/>
                <w:rFonts w:hint="eastAsia" w:ascii="仿宋" w:hAnsi="仿宋" w:eastAsia="仿宋" w:cs="仿宋"/>
                <w:sz w:val="24"/>
                <w:szCs w:val="24"/>
                <w:lang w:val="en-US" w:eastAsia="zh-CN" w:bidi="ar"/>
              </w:rPr>
              <w:t>，功率：</w:t>
            </w:r>
            <w:r>
              <w:rPr>
                <w:rFonts w:hint="eastAsia" w:ascii="仿宋" w:hAnsi="仿宋" w:eastAsia="仿宋" w:cs="仿宋"/>
                <w:i w:val="0"/>
                <w:iCs w:val="0"/>
                <w:color w:val="000000"/>
                <w:kern w:val="0"/>
                <w:sz w:val="24"/>
                <w:szCs w:val="24"/>
                <w:u w:val="none"/>
                <w:lang w:val="en-US" w:eastAsia="zh-CN" w:bidi="ar"/>
              </w:rPr>
              <w:t>3000W</w:t>
            </w:r>
            <w:r>
              <w:rPr>
                <w:rStyle w:val="61"/>
                <w:rFonts w:hint="eastAsia" w:ascii="仿宋" w:hAnsi="仿宋" w:eastAsia="仿宋" w:cs="仿宋"/>
                <w:sz w:val="24"/>
                <w:szCs w:val="24"/>
                <w:lang w:val="en-US" w:eastAsia="zh-CN" w:bidi="ar"/>
              </w:rPr>
              <w:t>，充电电流：</w:t>
            </w:r>
            <w:r>
              <w:rPr>
                <w:rFonts w:hint="eastAsia" w:ascii="仿宋" w:hAnsi="仿宋" w:eastAsia="仿宋" w:cs="仿宋"/>
                <w:i w:val="0"/>
                <w:iCs w:val="0"/>
                <w:color w:val="000000"/>
                <w:kern w:val="0"/>
                <w:sz w:val="24"/>
                <w:szCs w:val="24"/>
                <w:u w:val="none"/>
                <w:lang w:val="en-US" w:eastAsia="zh-CN" w:bidi="ar"/>
              </w:rPr>
              <w:t>12V 60A</w:t>
            </w:r>
          </w:p>
        </w:tc>
      </w:tr>
      <w:tr w14:paraId="558DE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0" w:hRule="atLeast"/>
        </w:trPr>
        <w:tc>
          <w:tcPr>
            <w:tcW w:w="381" w:type="pct"/>
            <w:vMerge w:val="continue"/>
            <w:tcBorders>
              <w:tl2br w:val="nil"/>
              <w:tr2bl w:val="nil"/>
            </w:tcBorders>
            <w:shd w:val="clear" w:color="auto" w:fill="auto"/>
            <w:noWrap/>
            <w:vAlign w:val="center"/>
          </w:tcPr>
          <w:p w14:paraId="00CB0427">
            <w:pPr>
              <w:jc w:val="center"/>
              <w:rPr>
                <w:rFonts w:hint="eastAsia" w:ascii="仿宋" w:hAnsi="仿宋" w:eastAsia="仿宋" w:cs="仿宋"/>
                <w:i w:val="0"/>
                <w:iCs w:val="0"/>
                <w:color w:val="000000"/>
                <w:sz w:val="24"/>
                <w:szCs w:val="24"/>
                <w:u w:val="none"/>
              </w:rPr>
            </w:pPr>
          </w:p>
        </w:tc>
        <w:tc>
          <w:tcPr>
            <w:tcW w:w="614" w:type="pct"/>
            <w:vMerge w:val="continue"/>
            <w:tcBorders>
              <w:tl2br w:val="nil"/>
              <w:tr2bl w:val="nil"/>
            </w:tcBorders>
            <w:shd w:val="clear" w:color="auto" w:fill="auto"/>
            <w:vAlign w:val="center"/>
          </w:tcPr>
          <w:p w14:paraId="1E73D1FA">
            <w:pPr>
              <w:jc w:val="center"/>
              <w:rPr>
                <w:rFonts w:hint="eastAsia" w:ascii="仿宋" w:hAnsi="仿宋" w:eastAsia="仿宋" w:cs="仿宋"/>
                <w:i w:val="0"/>
                <w:iCs w:val="0"/>
                <w:color w:val="000000"/>
                <w:sz w:val="24"/>
                <w:szCs w:val="24"/>
                <w:u w:val="none"/>
              </w:rPr>
            </w:pPr>
          </w:p>
        </w:tc>
        <w:tc>
          <w:tcPr>
            <w:tcW w:w="1211" w:type="pct"/>
            <w:tcBorders>
              <w:tl2br w:val="nil"/>
              <w:tr2bl w:val="nil"/>
            </w:tcBorders>
            <w:shd w:val="clear" w:color="auto" w:fill="auto"/>
            <w:vAlign w:val="center"/>
          </w:tcPr>
          <w:p w14:paraId="726478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1"/>
                <w:rFonts w:hint="eastAsia" w:ascii="仿宋" w:hAnsi="仿宋" w:eastAsia="仿宋" w:cs="仿宋"/>
                <w:sz w:val="24"/>
                <w:szCs w:val="24"/>
                <w:lang w:val="en-US" w:eastAsia="zh-CN" w:bidi="ar"/>
              </w:rPr>
              <w:t>双电池管理器</w:t>
            </w:r>
          </w:p>
        </w:tc>
        <w:tc>
          <w:tcPr>
            <w:tcW w:w="369" w:type="pct"/>
            <w:tcBorders>
              <w:tl2br w:val="nil"/>
              <w:tr2bl w:val="nil"/>
            </w:tcBorders>
            <w:shd w:val="clear" w:color="auto" w:fill="auto"/>
            <w:vAlign w:val="center"/>
          </w:tcPr>
          <w:p w14:paraId="3F8D9C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9" w:type="pct"/>
            <w:tcBorders>
              <w:tl2br w:val="nil"/>
              <w:tr2bl w:val="nil"/>
            </w:tcBorders>
            <w:shd w:val="clear" w:color="auto" w:fill="auto"/>
            <w:vAlign w:val="center"/>
          </w:tcPr>
          <w:p w14:paraId="558A7E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1"/>
                <w:rFonts w:hint="eastAsia" w:ascii="仿宋" w:hAnsi="仿宋" w:eastAsia="仿宋" w:cs="仿宋"/>
                <w:sz w:val="24"/>
                <w:szCs w:val="24"/>
                <w:lang w:val="en-US" w:eastAsia="zh-CN" w:bidi="ar"/>
              </w:rPr>
              <w:t>套</w:t>
            </w:r>
          </w:p>
        </w:tc>
        <w:tc>
          <w:tcPr>
            <w:tcW w:w="2044" w:type="pct"/>
            <w:tcBorders>
              <w:tl2br w:val="nil"/>
              <w:tr2bl w:val="nil"/>
            </w:tcBorders>
            <w:shd w:val="clear" w:color="auto" w:fill="auto"/>
            <w:vAlign w:val="center"/>
          </w:tcPr>
          <w:p w14:paraId="2B6AB256">
            <w:pPr>
              <w:jc w:val="left"/>
              <w:rPr>
                <w:rFonts w:hint="eastAsia" w:ascii="仿宋" w:hAnsi="仿宋" w:eastAsia="仿宋" w:cs="仿宋"/>
                <w:i w:val="0"/>
                <w:iCs w:val="0"/>
                <w:color w:val="000000"/>
                <w:sz w:val="24"/>
                <w:szCs w:val="24"/>
                <w:u w:val="none"/>
              </w:rPr>
            </w:pPr>
          </w:p>
        </w:tc>
      </w:tr>
      <w:tr w14:paraId="377F8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381" w:type="pct"/>
            <w:vMerge w:val="continue"/>
            <w:tcBorders>
              <w:tl2br w:val="nil"/>
              <w:tr2bl w:val="nil"/>
            </w:tcBorders>
            <w:shd w:val="clear" w:color="auto" w:fill="auto"/>
            <w:noWrap/>
            <w:vAlign w:val="center"/>
          </w:tcPr>
          <w:p w14:paraId="6BBE5A9F">
            <w:pPr>
              <w:jc w:val="center"/>
              <w:rPr>
                <w:rFonts w:hint="eastAsia" w:ascii="仿宋" w:hAnsi="仿宋" w:eastAsia="仿宋" w:cs="仿宋"/>
                <w:i w:val="0"/>
                <w:iCs w:val="0"/>
                <w:color w:val="000000"/>
                <w:sz w:val="24"/>
                <w:szCs w:val="24"/>
                <w:u w:val="none"/>
              </w:rPr>
            </w:pPr>
          </w:p>
        </w:tc>
        <w:tc>
          <w:tcPr>
            <w:tcW w:w="614" w:type="pct"/>
            <w:vMerge w:val="continue"/>
            <w:tcBorders>
              <w:tl2br w:val="nil"/>
              <w:tr2bl w:val="nil"/>
            </w:tcBorders>
            <w:shd w:val="clear" w:color="auto" w:fill="auto"/>
            <w:vAlign w:val="center"/>
          </w:tcPr>
          <w:p w14:paraId="690211FE">
            <w:pPr>
              <w:jc w:val="center"/>
              <w:rPr>
                <w:rFonts w:hint="eastAsia" w:ascii="仿宋" w:hAnsi="仿宋" w:eastAsia="仿宋" w:cs="仿宋"/>
                <w:i w:val="0"/>
                <w:iCs w:val="0"/>
                <w:color w:val="000000"/>
                <w:sz w:val="24"/>
                <w:szCs w:val="24"/>
                <w:u w:val="none"/>
              </w:rPr>
            </w:pPr>
          </w:p>
        </w:tc>
        <w:tc>
          <w:tcPr>
            <w:tcW w:w="1211" w:type="pct"/>
            <w:tcBorders>
              <w:tl2br w:val="nil"/>
              <w:tr2bl w:val="nil"/>
            </w:tcBorders>
            <w:shd w:val="clear" w:color="auto" w:fill="auto"/>
            <w:vAlign w:val="center"/>
          </w:tcPr>
          <w:p w14:paraId="2E0459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1"/>
                <w:rFonts w:hint="eastAsia" w:ascii="仿宋" w:hAnsi="仿宋" w:eastAsia="仿宋" w:cs="仿宋"/>
                <w:sz w:val="24"/>
                <w:szCs w:val="24"/>
                <w:lang w:val="en-US" w:eastAsia="zh-CN" w:bidi="ar"/>
              </w:rPr>
              <w:t>蓄电池</w:t>
            </w:r>
          </w:p>
        </w:tc>
        <w:tc>
          <w:tcPr>
            <w:tcW w:w="369" w:type="pct"/>
            <w:tcBorders>
              <w:tl2br w:val="nil"/>
              <w:tr2bl w:val="nil"/>
            </w:tcBorders>
            <w:shd w:val="clear" w:color="auto" w:fill="auto"/>
            <w:vAlign w:val="center"/>
          </w:tcPr>
          <w:p w14:paraId="67648A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79" w:type="pct"/>
            <w:tcBorders>
              <w:tl2br w:val="nil"/>
              <w:tr2bl w:val="nil"/>
            </w:tcBorders>
            <w:shd w:val="clear" w:color="auto" w:fill="auto"/>
            <w:vAlign w:val="center"/>
          </w:tcPr>
          <w:p w14:paraId="2C90C4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1"/>
                <w:rFonts w:hint="eastAsia" w:ascii="仿宋" w:hAnsi="仿宋" w:eastAsia="仿宋" w:cs="仿宋"/>
                <w:sz w:val="24"/>
                <w:szCs w:val="24"/>
                <w:lang w:val="en-US" w:eastAsia="zh-CN" w:bidi="ar"/>
              </w:rPr>
              <w:t>只</w:t>
            </w:r>
          </w:p>
        </w:tc>
        <w:tc>
          <w:tcPr>
            <w:tcW w:w="2044" w:type="pct"/>
            <w:tcBorders>
              <w:tl2br w:val="nil"/>
              <w:tr2bl w:val="nil"/>
            </w:tcBorders>
            <w:shd w:val="clear" w:color="auto" w:fill="auto"/>
            <w:vAlign w:val="center"/>
          </w:tcPr>
          <w:p w14:paraId="57D5BA2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61"/>
                <w:rFonts w:hint="eastAsia" w:ascii="仿宋" w:hAnsi="仿宋" w:eastAsia="仿宋" w:cs="仿宋"/>
                <w:sz w:val="24"/>
                <w:szCs w:val="24"/>
                <w:lang w:val="en-US" w:eastAsia="zh-CN" w:bidi="ar"/>
              </w:rPr>
              <w:t>免维护阀控式</w:t>
            </w:r>
          </w:p>
        </w:tc>
      </w:tr>
      <w:tr w14:paraId="54654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381" w:type="pct"/>
            <w:vMerge w:val="continue"/>
            <w:tcBorders>
              <w:tl2br w:val="nil"/>
              <w:tr2bl w:val="nil"/>
            </w:tcBorders>
            <w:shd w:val="clear" w:color="auto" w:fill="auto"/>
            <w:noWrap/>
            <w:vAlign w:val="center"/>
          </w:tcPr>
          <w:p w14:paraId="0F4C1FB1">
            <w:pPr>
              <w:jc w:val="center"/>
              <w:rPr>
                <w:rFonts w:hint="eastAsia" w:ascii="仿宋" w:hAnsi="仿宋" w:eastAsia="仿宋" w:cs="仿宋"/>
                <w:i w:val="0"/>
                <w:iCs w:val="0"/>
                <w:color w:val="000000"/>
                <w:sz w:val="24"/>
                <w:szCs w:val="24"/>
                <w:u w:val="none"/>
              </w:rPr>
            </w:pPr>
          </w:p>
        </w:tc>
        <w:tc>
          <w:tcPr>
            <w:tcW w:w="614" w:type="pct"/>
            <w:vMerge w:val="continue"/>
            <w:tcBorders>
              <w:tl2br w:val="nil"/>
              <w:tr2bl w:val="nil"/>
            </w:tcBorders>
            <w:shd w:val="clear" w:color="auto" w:fill="auto"/>
            <w:vAlign w:val="center"/>
          </w:tcPr>
          <w:p w14:paraId="56C75687">
            <w:pPr>
              <w:jc w:val="center"/>
              <w:rPr>
                <w:rFonts w:hint="eastAsia" w:ascii="仿宋" w:hAnsi="仿宋" w:eastAsia="仿宋" w:cs="仿宋"/>
                <w:i w:val="0"/>
                <w:iCs w:val="0"/>
                <w:color w:val="000000"/>
                <w:sz w:val="24"/>
                <w:szCs w:val="24"/>
                <w:u w:val="none"/>
              </w:rPr>
            </w:pPr>
          </w:p>
        </w:tc>
        <w:tc>
          <w:tcPr>
            <w:tcW w:w="1211" w:type="pct"/>
            <w:tcBorders>
              <w:tl2br w:val="nil"/>
              <w:tr2bl w:val="nil"/>
            </w:tcBorders>
            <w:shd w:val="clear" w:color="auto" w:fill="auto"/>
            <w:vAlign w:val="center"/>
          </w:tcPr>
          <w:p w14:paraId="05801E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控制面板</w:t>
            </w:r>
          </w:p>
        </w:tc>
        <w:tc>
          <w:tcPr>
            <w:tcW w:w="369" w:type="pct"/>
            <w:tcBorders>
              <w:tl2br w:val="nil"/>
              <w:tr2bl w:val="nil"/>
            </w:tcBorders>
            <w:shd w:val="clear" w:color="auto" w:fill="auto"/>
            <w:vAlign w:val="center"/>
          </w:tcPr>
          <w:p w14:paraId="49547F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9" w:type="pct"/>
            <w:tcBorders>
              <w:tl2br w:val="nil"/>
              <w:tr2bl w:val="nil"/>
            </w:tcBorders>
            <w:shd w:val="clear" w:color="auto" w:fill="auto"/>
            <w:vAlign w:val="center"/>
          </w:tcPr>
          <w:p w14:paraId="287C94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套</w:t>
            </w:r>
          </w:p>
        </w:tc>
        <w:tc>
          <w:tcPr>
            <w:tcW w:w="2044" w:type="pct"/>
            <w:tcBorders>
              <w:tl2br w:val="nil"/>
              <w:tr2bl w:val="nil"/>
            </w:tcBorders>
            <w:shd w:val="clear" w:color="auto" w:fill="auto"/>
            <w:vAlign w:val="center"/>
          </w:tcPr>
          <w:p w14:paraId="240749C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定制，各种状态显示</w:t>
            </w:r>
          </w:p>
        </w:tc>
      </w:tr>
      <w:tr w14:paraId="11278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381" w:type="pct"/>
            <w:vMerge w:val="continue"/>
            <w:tcBorders>
              <w:tl2br w:val="nil"/>
              <w:tr2bl w:val="nil"/>
            </w:tcBorders>
            <w:shd w:val="clear" w:color="auto" w:fill="auto"/>
            <w:noWrap/>
            <w:vAlign w:val="center"/>
          </w:tcPr>
          <w:p w14:paraId="33B1C9EC">
            <w:pPr>
              <w:jc w:val="center"/>
              <w:rPr>
                <w:rFonts w:hint="eastAsia" w:ascii="仿宋" w:hAnsi="仿宋" w:eastAsia="仿宋" w:cs="仿宋"/>
                <w:i w:val="0"/>
                <w:iCs w:val="0"/>
                <w:color w:val="000000"/>
                <w:sz w:val="24"/>
                <w:szCs w:val="24"/>
                <w:u w:val="none"/>
              </w:rPr>
            </w:pPr>
          </w:p>
        </w:tc>
        <w:tc>
          <w:tcPr>
            <w:tcW w:w="614" w:type="pct"/>
            <w:vMerge w:val="continue"/>
            <w:tcBorders>
              <w:tl2br w:val="nil"/>
              <w:tr2bl w:val="nil"/>
            </w:tcBorders>
            <w:shd w:val="clear" w:color="auto" w:fill="auto"/>
            <w:vAlign w:val="center"/>
          </w:tcPr>
          <w:p w14:paraId="3FB2F6E8">
            <w:pPr>
              <w:jc w:val="center"/>
              <w:rPr>
                <w:rFonts w:hint="eastAsia" w:ascii="仿宋" w:hAnsi="仿宋" w:eastAsia="仿宋" w:cs="仿宋"/>
                <w:i w:val="0"/>
                <w:iCs w:val="0"/>
                <w:color w:val="000000"/>
                <w:sz w:val="24"/>
                <w:szCs w:val="24"/>
                <w:u w:val="none"/>
              </w:rPr>
            </w:pPr>
          </w:p>
        </w:tc>
        <w:tc>
          <w:tcPr>
            <w:tcW w:w="1211" w:type="pct"/>
            <w:tcBorders>
              <w:tl2br w:val="nil"/>
              <w:tr2bl w:val="nil"/>
            </w:tcBorders>
            <w:shd w:val="clear" w:color="auto" w:fill="auto"/>
            <w:vAlign w:val="center"/>
          </w:tcPr>
          <w:p w14:paraId="5C216F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外接信号面板</w:t>
            </w:r>
          </w:p>
        </w:tc>
        <w:tc>
          <w:tcPr>
            <w:tcW w:w="369" w:type="pct"/>
            <w:tcBorders>
              <w:tl2br w:val="nil"/>
              <w:tr2bl w:val="nil"/>
            </w:tcBorders>
            <w:shd w:val="clear" w:color="auto" w:fill="auto"/>
            <w:vAlign w:val="center"/>
          </w:tcPr>
          <w:p w14:paraId="34ACAB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9" w:type="pct"/>
            <w:tcBorders>
              <w:tl2br w:val="nil"/>
              <w:tr2bl w:val="nil"/>
            </w:tcBorders>
            <w:shd w:val="clear" w:color="auto" w:fill="auto"/>
            <w:vAlign w:val="center"/>
          </w:tcPr>
          <w:p w14:paraId="768053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套</w:t>
            </w:r>
          </w:p>
        </w:tc>
        <w:tc>
          <w:tcPr>
            <w:tcW w:w="2044" w:type="pct"/>
            <w:tcBorders>
              <w:tl2br w:val="nil"/>
              <w:tr2bl w:val="nil"/>
            </w:tcBorders>
            <w:shd w:val="clear" w:color="auto" w:fill="auto"/>
            <w:vAlign w:val="center"/>
          </w:tcPr>
          <w:p w14:paraId="1B2E702F">
            <w:pPr>
              <w:jc w:val="left"/>
              <w:rPr>
                <w:rFonts w:hint="eastAsia" w:ascii="仿宋" w:hAnsi="仿宋" w:eastAsia="仿宋" w:cs="仿宋"/>
                <w:i w:val="0"/>
                <w:iCs w:val="0"/>
                <w:color w:val="000000"/>
                <w:sz w:val="24"/>
                <w:szCs w:val="24"/>
                <w:u w:val="none"/>
              </w:rPr>
            </w:pPr>
          </w:p>
        </w:tc>
      </w:tr>
      <w:tr w14:paraId="7E0B0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381" w:type="pct"/>
            <w:vMerge w:val="continue"/>
            <w:tcBorders>
              <w:tl2br w:val="nil"/>
              <w:tr2bl w:val="nil"/>
            </w:tcBorders>
            <w:shd w:val="clear" w:color="auto" w:fill="auto"/>
            <w:noWrap/>
            <w:vAlign w:val="center"/>
          </w:tcPr>
          <w:p w14:paraId="6BD5F619">
            <w:pPr>
              <w:jc w:val="center"/>
              <w:rPr>
                <w:rFonts w:hint="eastAsia" w:ascii="仿宋" w:hAnsi="仿宋" w:eastAsia="仿宋" w:cs="仿宋"/>
                <w:i w:val="0"/>
                <w:iCs w:val="0"/>
                <w:color w:val="000000"/>
                <w:sz w:val="24"/>
                <w:szCs w:val="24"/>
                <w:u w:val="none"/>
              </w:rPr>
            </w:pPr>
          </w:p>
        </w:tc>
        <w:tc>
          <w:tcPr>
            <w:tcW w:w="614" w:type="pct"/>
            <w:vMerge w:val="continue"/>
            <w:tcBorders>
              <w:tl2br w:val="nil"/>
              <w:tr2bl w:val="nil"/>
            </w:tcBorders>
            <w:shd w:val="clear" w:color="auto" w:fill="auto"/>
            <w:vAlign w:val="center"/>
          </w:tcPr>
          <w:p w14:paraId="1E6FA44A">
            <w:pPr>
              <w:jc w:val="center"/>
              <w:rPr>
                <w:rFonts w:hint="eastAsia" w:ascii="仿宋" w:hAnsi="仿宋" w:eastAsia="仿宋" w:cs="仿宋"/>
                <w:i w:val="0"/>
                <w:iCs w:val="0"/>
                <w:color w:val="000000"/>
                <w:sz w:val="24"/>
                <w:szCs w:val="24"/>
                <w:u w:val="none"/>
              </w:rPr>
            </w:pPr>
          </w:p>
        </w:tc>
        <w:tc>
          <w:tcPr>
            <w:tcW w:w="1211" w:type="pct"/>
            <w:tcBorders>
              <w:tl2br w:val="nil"/>
              <w:tr2bl w:val="nil"/>
            </w:tcBorders>
            <w:shd w:val="clear" w:color="auto" w:fill="auto"/>
            <w:vAlign w:val="center"/>
          </w:tcPr>
          <w:p w14:paraId="021686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1"/>
                <w:rFonts w:hint="eastAsia" w:ascii="仿宋" w:hAnsi="仿宋" w:eastAsia="仿宋" w:cs="仿宋"/>
                <w:sz w:val="24"/>
                <w:szCs w:val="24"/>
                <w:lang w:val="en-US" w:eastAsia="zh-CN" w:bidi="ar"/>
              </w:rPr>
              <w:t>配电柜</w:t>
            </w:r>
          </w:p>
        </w:tc>
        <w:tc>
          <w:tcPr>
            <w:tcW w:w="369" w:type="pct"/>
            <w:tcBorders>
              <w:tl2br w:val="nil"/>
              <w:tr2bl w:val="nil"/>
            </w:tcBorders>
            <w:shd w:val="clear" w:color="auto" w:fill="auto"/>
            <w:vAlign w:val="center"/>
          </w:tcPr>
          <w:p w14:paraId="014157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9" w:type="pct"/>
            <w:tcBorders>
              <w:tl2br w:val="nil"/>
              <w:tr2bl w:val="nil"/>
            </w:tcBorders>
            <w:shd w:val="clear" w:color="auto" w:fill="auto"/>
            <w:vAlign w:val="center"/>
          </w:tcPr>
          <w:p w14:paraId="65BD9F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1"/>
                <w:rFonts w:hint="eastAsia" w:ascii="仿宋" w:hAnsi="仿宋" w:eastAsia="仿宋" w:cs="仿宋"/>
                <w:sz w:val="24"/>
                <w:szCs w:val="24"/>
                <w:lang w:val="en-US" w:eastAsia="zh-CN" w:bidi="ar"/>
              </w:rPr>
              <w:t>套</w:t>
            </w:r>
          </w:p>
        </w:tc>
        <w:tc>
          <w:tcPr>
            <w:tcW w:w="2044" w:type="pct"/>
            <w:tcBorders>
              <w:tl2br w:val="nil"/>
              <w:tr2bl w:val="nil"/>
            </w:tcBorders>
            <w:shd w:val="clear" w:color="auto" w:fill="auto"/>
            <w:vAlign w:val="center"/>
          </w:tcPr>
          <w:p w14:paraId="3CABFB2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61"/>
                <w:rFonts w:hint="eastAsia" w:ascii="仿宋" w:hAnsi="仿宋" w:eastAsia="仿宋" w:cs="仿宋"/>
                <w:sz w:val="24"/>
                <w:szCs w:val="24"/>
                <w:lang w:val="en-US" w:eastAsia="zh-CN" w:bidi="ar"/>
              </w:rPr>
              <w:t>定制</w:t>
            </w:r>
          </w:p>
        </w:tc>
      </w:tr>
      <w:tr w14:paraId="6C67A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381" w:type="pct"/>
            <w:vMerge w:val="continue"/>
            <w:tcBorders>
              <w:tl2br w:val="nil"/>
              <w:tr2bl w:val="nil"/>
            </w:tcBorders>
            <w:shd w:val="clear" w:color="auto" w:fill="auto"/>
            <w:noWrap/>
            <w:vAlign w:val="center"/>
          </w:tcPr>
          <w:p w14:paraId="6D1BA6A4">
            <w:pPr>
              <w:jc w:val="center"/>
              <w:rPr>
                <w:rFonts w:hint="eastAsia" w:ascii="仿宋" w:hAnsi="仿宋" w:eastAsia="仿宋" w:cs="仿宋"/>
                <w:i w:val="0"/>
                <w:iCs w:val="0"/>
                <w:color w:val="000000"/>
                <w:sz w:val="24"/>
                <w:szCs w:val="24"/>
                <w:u w:val="none"/>
              </w:rPr>
            </w:pPr>
          </w:p>
        </w:tc>
        <w:tc>
          <w:tcPr>
            <w:tcW w:w="614" w:type="pct"/>
            <w:vMerge w:val="continue"/>
            <w:tcBorders>
              <w:tl2br w:val="nil"/>
              <w:tr2bl w:val="nil"/>
            </w:tcBorders>
            <w:shd w:val="clear" w:color="auto" w:fill="auto"/>
            <w:vAlign w:val="center"/>
          </w:tcPr>
          <w:p w14:paraId="75C66DB6">
            <w:pPr>
              <w:jc w:val="center"/>
              <w:rPr>
                <w:rFonts w:hint="eastAsia" w:ascii="仿宋" w:hAnsi="仿宋" w:eastAsia="仿宋" w:cs="仿宋"/>
                <w:i w:val="0"/>
                <w:iCs w:val="0"/>
                <w:color w:val="000000"/>
                <w:sz w:val="24"/>
                <w:szCs w:val="24"/>
                <w:u w:val="none"/>
              </w:rPr>
            </w:pPr>
          </w:p>
        </w:tc>
        <w:tc>
          <w:tcPr>
            <w:tcW w:w="1211" w:type="pct"/>
            <w:tcBorders>
              <w:tl2br w:val="nil"/>
              <w:tr2bl w:val="nil"/>
            </w:tcBorders>
            <w:shd w:val="clear" w:color="auto" w:fill="auto"/>
            <w:vAlign w:val="center"/>
          </w:tcPr>
          <w:p w14:paraId="680AEA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1"/>
                <w:rFonts w:hint="eastAsia" w:ascii="仿宋" w:hAnsi="仿宋" w:eastAsia="仿宋" w:cs="仿宋"/>
                <w:sz w:val="24"/>
                <w:szCs w:val="24"/>
                <w:lang w:val="en-US" w:eastAsia="zh-CN" w:bidi="ar"/>
              </w:rPr>
              <w:t>其他杂件</w:t>
            </w:r>
          </w:p>
        </w:tc>
        <w:tc>
          <w:tcPr>
            <w:tcW w:w="369" w:type="pct"/>
            <w:tcBorders>
              <w:tl2br w:val="nil"/>
              <w:tr2bl w:val="nil"/>
            </w:tcBorders>
            <w:shd w:val="clear" w:color="auto" w:fill="auto"/>
            <w:vAlign w:val="center"/>
          </w:tcPr>
          <w:p w14:paraId="588B9E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9" w:type="pct"/>
            <w:tcBorders>
              <w:tl2br w:val="nil"/>
              <w:tr2bl w:val="nil"/>
            </w:tcBorders>
            <w:shd w:val="clear" w:color="auto" w:fill="auto"/>
            <w:vAlign w:val="center"/>
          </w:tcPr>
          <w:p w14:paraId="298842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1"/>
                <w:rFonts w:hint="eastAsia" w:ascii="仿宋" w:hAnsi="仿宋" w:eastAsia="仿宋" w:cs="仿宋"/>
                <w:sz w:val="24"/>
                <w:szCs w:val="24"/>
                <w:lang w:val="en-US" w:eastAsia="zh-CN" w:bidi="ar"/>
              </w:rPr>
              <w:t>套</w:t>
            </w:r>
          </w:p>
        </w:tc>
        <w:tc>
          <w:tcPr>
            <w:tcW w:w="2044" w:type="pct"/>
            <w:tcBorders>
              <w:tl2br w:val="nil"/>
              <w:tr2bl w:val="nil"/>
            </w:tcBorders>
            <w:shd w:val="clear" w:color="auto" w:fill="auto"/>
            <w:vAlign w:val="center"/>
          </w:tcPr>
          <w:p w14:paraId="50D9F8B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r>
              <w:rPr>
                <w:rStyle w:val="61"/>
                <w:rFonts w:hint="eastAsia" w:ascii="仿宋" w:hAnsi="仿宋" w:eastAsia="仿宋" w:cs="仿宋"/>
                <w:sz w:val="24"/>
                <w:szCs w:val="24"/>
                <w:lang w:val="en-US" w:eastAsia="zh-CN" w:bidi="ar"/>
              </w:rPr>
              <w:t>米缆线盘、外接电源航空接口</w:t>
            </w:r>
          </w:p>
        </w:tc>
      </w:tr>
      <w:tr w14:paraId="370F3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381" w:type="pct"/>
            <w:vMerge w:val="continue"/>
            <w:tcBorders>
              <w:tl2br w:val="nil"/>
              <w:tr2bl w:val="nil"/>
            </w:tcBorders>
            <w:shd w:val="clear" w:color="auto" w:fill="auto"/>
            <w:noWrap/>
            <w:vAlign w:val="center"/>
          </w:tcPr>
          <w:p w14:paraId="76C4D7DD">
            <w:pPr>
              <w:jc w:val="center"/>
              <w:rPr>
                <w:rFonts w:hint="eastAsia" w:ascii="仿宋" w:hAnsi="仿宋" w:eastAsia="仿宋" w:cs="仿宋"/>
                <w:i w:val="0"/>
                <w:iCs w:val="0"/>
                <w:color w:val="000000"/>
                <w:sz w:val="24"/>
                <w:szCs w:val="24"/>
                <w:u w:val="none"/>
              </w:rPr>
            </w:pPr>
          </w:p>
        </w:tc>
        <w:tc>
          <w:tcPr>
            <w:tcW w:w="614" w:type="pct"/>
            <w:vMerge w:val="continue"/>
            <w:tcBorders>
              <w:tl2br w:val="nil"/>
              <w:tr2bl w:val="nil"/>
            </w:tcBorders>
            <w:shd w:val="clear" w:color="auto" w:fill="auto"/>
            <w:vAlign w:val="center"/>
          </w:tcPr>
          <w:p w14:paraId="02DB41E7">
            <w:pPr>
              <w:jc w:val="center"/>
              <w:rPr>
                <w:rFonts w:hint="eastAsia" w:ascii="仿宋" w:hAnsi="仿宋" w:eastAsia="仿宋" w:cs="仿宋"/>
                <w:i w:val="0"/>
                <w:iCs w:val="0"/>
                <w:color w:val="000000"/>
                <w:sz w:val="24"/>
                <w:szCs w:val="24"/>
                <w:u w:val="none"/>
              </w:rPr>
            </w:pPr>
          </w:p>
        </w:tc>
        <w:tc>
          <w:tcPr>
            <w:tcW w:w="1211" w:type="pct"/>
            <w:tcBorders>
              <w:tl2br w:val="nil"/>
              <w:tr2bl w:val="nil"/>
            </w:tcBorders>
            <w:shd w:val="clear" w:color="auto" w:fill="auto"/>
            <w:vAlign w:val="center"/>
          </w:tcPr>
          <w:p w14:paraId="7D21DD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1"/>
                <w:rFonts w:hint="eastAsia" w:ascii="仿宋" w:hAnsi="仿宋" w:eastAsia="仿宋" w:cs="仿宋"/>
                <w:sz w:val="24"/>
                <w:szCs w:val="24"/>
                <w:lang w:val="en-US" w:eastAsia="zh-CN" w:bidi="ar"/>
              </w:rPr>
              <w:t>接地系统</w:t>
            </w:r>
          </w:p>
        </w:tc>
        <w:tc>
          <w:tcPr>
            <w:tcW w:w="369" w:type="pct"/>
            <w:tcBorders>
              <w:tl2br w:val="nil"/>
              <w:tr2bl w:val="nil"/>
            </w:tcBorders>
            <w:shd w:val="clear" w:color="auto" w:fill="auto"/>
            <w:vAlign w:val="center"/>
          </w:tcPr>
          <w:p w14:paraId="40FC0A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9" w:type="pct"/>
            <w:tcBorders>
              <w:tl2br w:val="nil"/>
              <w:tr2bl w:val="nil"/>
            </w:tcBorders>
            <w:shd w:val="clear" w:color="auto" w:fill="auto"/>
            <w:vAlign w:val="center"/>
          </w:tcPr>
          <w:p w14:paraId="5B250B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1"/>
                <w:rFonts w:hint="eastAsia" w:ascii="仿宋" w:hAnsi="仿宋" w:eastAsia="仿宋" w:cs="仿宋"/>
                <w:sz w:val="24"/>
                <w:szCs w:val="24"/>
                <w:lang w:val="en-US" w:eastAsia="zh-CN" w:bidi="ar"/>
              </w:rPr>
              <w:t>套</w:t>
            </w:r>
          </w:p>
        </w:tc>
        <w:tc>
          <w:tcPr>
            <w:tcW w:w="2044" w:type="pct"/>
            <w:tcBorders>
              <w:tl2br w:val="nil"/>
              <w:tr2bl w:val="nil"/>
            </w:tcBorders>
            <w:shd w:val="clear" w:color="auto" w:fill="auto"/>
            <w:vAlign w:val="center"/>
          </w:tcPr>
          <w:p w14:paraId="49432B9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61"/>
                <w:rFonts w:hint="eastAsia" w:ascii="仿宋" w:hAnsi="仿宋" w:eastAsia="仿宋" w:cs="仿宋"/>
                <w:sz w:val="24"/>
                <w:szCs w:val="24"/>
                <w:lang w:val="en-US" w:eastAsia="zh-CN" w:bidi="ar"/>
              </w:rPr>
              <w:t>接地针、线等</w:t>
            </w:r>
          </w:p>
        </w:tc>
      </w:tr>
      <w:tr w14:paraId="3586E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381" w:type="pct"/>
            <w:vMerge w:val="continue"/>
            <w:tcBorders>
              <w:tl2br w:val="nil"/>
              <w:tr2bl w:val="nil"/>
            </w:tcBorders>
            <w:shd w:val="clear" w:color="auto" w:fill="auto"/>
            <w:noWrap/>
            <w:vAlign w:val="center"/>
          </w:tcPr>
          <w:p w14:paraId="69CA8F08">
            <w:pPr>
              <w:jc w:val="center"/>
              <w:rPr>
                <w:rFonts w:hint="eastAsia" w:ascii="仿宋" w:hAnsi="仿宋" w:eastAsia="仿宋" w:cs="仿宋"/>
                <w:i w:val="0"/>
                <w:iCs w:val="0"/>
                <w:color w:val="000000"/>
                <w:sz w:val="24"/>
                <w:szCs w:val="24"/>
                <w:u w:val="none"/>
              </w:rPr>
            </w:pPr>
          </w:p>
        </w:tc>
        <w:tc>
          <w:tcPr>
            <w:tcW w:w="614" w:type="pct"/>
            <w:vMerge w:val="continue"/>
            <w:tcBorders>
              <w:tl2br w:val="nil"/>
              <w:tr2bl w:val="nil"/>
            </w:tcBorders>
            <w:shd w:val="clear" w:color="auto" w:fill="auto"/>
            <w:vAlign w:val="center"/>
          </w:tcPr>
          <w:p w14:paraId="4C9EAF5E">
            <w:pPr>
              <w:jc w:val="center"/>
              <w:rPr>
                <w:rFonts w:hint="eastAsia" w:ascii="仿宋" w:hAnsi="仿宋" w:eastAsia="仿宋" w:cs="仿宋"/>
                <w:i w:val="0"/>
                <w:iCs w:val="0"/>
                <w:color w:val="000000"/>
                <w:sz w:val="24"/>
                <w:szCs w:val="24"/>
                <w:u w:val="none"/>
              </w:rPr>
            </w:pPr>
          </w:p>
        </w:tc>
        <w:tc>
          <w:tcPr>
            <w:tcW w:w="1211" w:type="pct"/>
            <w:tcBorders>
              <w:tl2br w:val="nil"/>
              <w:tr2bl w:val="nil"/>
            </w:tcBorders>
            <w:shd w:val="clear" w:color="auto" w:fill="auto"/>
            <w:vAlign w:val="center"/>
          </w:tcPr>
          <w:p w14:paraId="44DC21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定制单人可旋转</w:t>
            </w:r>
          </w:p>
        </w:tc>
        <w:tc>
          <w:tcPr>
            <w:tcW w:w="369" w:type="pct"/>
            <w:tcBorders>
              <w:tl2br w:val="nil"/>
              <w:tr2bl w:val="nil"/>
            </w:tcBorders>
            <w:shd w:val="clear" w:color="auto" w:fill="auto"/>
            <w:vAlign w:val="center"/>
          </w:tcPr>
          <w:p w14:paraId="23D5F0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79" w:type="pct"/>
            <w:tcBorders>
              <w:tl2br w:val="nil"/>
              <w:tr2bl w:val="nil"/>
            </w:tcBorders>
            <w:shd w:val="clear" w:color="auto" w:fill="auto"/>
            <w:vAlign w:val="center"/>
          </w:tcPr>
          <w:p w14:paraId="7C3258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张</w:t>
            </w:r>
          </w:p>
        </w:tc>
        <w:tc>
          <w:tcPr>
            <w:tcW w:w="2044" w:type="pct"/>
            <w:tcBorders>
              <w:tl2br w:val="nil"/>
              <w:tr2bl w:val="nil"/>
            </w:tcBorders>
            <w:shd w:val="clear" w:color="auto" w:fill="auto"/>
            <w:vAlign w:val="center"/>
          </w:tcPr>
          <w:p w14:paraId="6F2118B5">
            <w:pPr>
              <w:jc w:val="left"/>
              <w:rPr>
                <w:rFonts w:hint="eastAsia" w:ascii="仿宋" w:hAnsi="仿宋" w:eastAsia="仿宋" w:cs="仿宋"/>
                <w:i w:val="0"/>
                <w:iCs w:val="0"/>
                <w:color w:val="000000"/>
                <w:sz w:val="24"/>
                <w:szCs w:val="24"/>
                <w:u w:val="none"/>
              </w:rPr>
            </w:pPr>
          </w:p>
        </w:tc>
      </w:tr>
      <w:tr w14:paraId="33314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81" w:type="pct"/>
            <w:vMerge w:val="continue"/>
            <w:tcBorders>
              <w:tl2br w:val="nil"/>
              <w:tr2bl w:val="nil"/>
            </w:tcBorders>
            <w:shd w:val="clear" w:color="auto" w:fill="auto"/>
            <w:noWrap/>
            <w:vAlign w:val="center"/>
          </w:tcPr>
          <w:p w14:paraId="6802B4B7">
            <w:pPr>
              <w:jc w:val="center"/>
              <w:rPr>
                <w:rFonts w:hint="eastAsia" w:ascii="仿宋" w:hAnsi="仿宋" w:eastAsia="仿宋" w:cs="仿宋"/>
                <w:i w:val="0"/>
                <w:iCs w:val="0"/>
                <w:color w:val="000000"/>
                <w:sz w:val="24"/>
                <w:szCs w:val="24"/>
                <w:u w:val="none"/>
              </w:rPr>
            </w:pPr>
          </w:p>
        </w:tc>
        <w:tc>
          <w:tcPr>
            <w:tcW w:w="614" w:type="pct"/>
            <w:vMerge w:val="continue"/>
            <w:tcBorders>
              <w:tl2br w:val="nil"/>
              <w:tr2bl w:val="nil"/>
            </w:tcBorders>
            <w:shd w:val="clear" w:color="auto" w:fill="auto"/>
            <w:vAlign w:val="center"/>
          </w:tcPr>
          <w:p w14:paraId="6AEC55F6">
            <w:pPr>
              <w:jc w:val="center"/>
              <w:rPr>
                <w:rFonts w:hint="eastAsia" w:ascii="仿宋" w:hAnsi="仿宋" w:eastAsia="仿宋" w:cs="仿宋"/>
                <w:i w:val="0"/>
                <w:iCs w:val="0"/>
                <w:color w:val="000000"/>
                <w:sz w:val="24"/>
                <w:szCs w:val="24"/>
                <w:u w:val="none"/>
              </w:rPr>
            </w:pPr>
          </w:p>
        </w:tc>
        <w:tc>
          <w:tcPr>
            <w:tcW w:w="1211" w:type="pct"/>
            <w:tcBorders>
              <w:tl2br w:val="nil"/>
              <w:tr2bl w:val="nil"/>
            </w:tcBorders>
            <w:shd w:val="clear" w:color="auto" w:fill="auto"/>
            <w:vAlign w:val="center"/>
          </w:tcPr>
          <w:p w14:paraId="38ACDA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电视墙</w:t>
            </w:r>
          </w:p>
        </w:tc>
        <w:tc>
          <w:tcPr>
            <w:tcW w:w="369" w:type="pct"/>
            <w:tcBorders>
              <w:tl2br w:val="nil"/>
              <w:tr2bl w:val="nil"/>
            </w:tcBorders>
            <w:shd w:val="clear" w:color="auto" w:fill="auto"/>
            <w:vAlign w:val="center"/>
          </w:tcPr>
          <w:p w14:paraId="6966B9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9" w:type="pct"/>
            <w:tcBorders>
              <w:tl2br w:val="nil"/>
              <w:tr2bl w:val="nil"/>
            </w:tcBorders>
            <w:shd w:val="clear" w:color="auto" w:fill="auto"/>
            <w:vAlign w:val="center"/>
          </w:tcPr>
          <w:p w14:paraId="0A9A27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套</w:t>
            </w:r>
          </w:p>
        </w:tc>
        <w:tc>
          <w:tcPr>
            <w:tcW w:w="2044" w:type="pct"/>
            <w:tcBorders>
              <w:tl2br w:val="nil"/>
              <w:tr2bl w:val="nil"/>
            </w:tcBorders>
            <w:shd w:val="clear" w:color="auto" w:fill="auto"/>
            <w:noWrap/>
            <w:vAlign w:val="center"/>
          </w:tcPr>
          <w:p w14:paraId="309AEC68">
            <w:pPr>
              <w:jc w:val="left"/>
              <w:rPr>
                <w:rFonts w:hint="eastAsia" w:ascii="仿宋" w:hAnsi="仿宋" w:eastAsia="仿宋" w:cs="仿宋"/>
                <w:i w:val="0"/>
                <w:iCs w:val="0"/>
                <w:color w:val="000000"/>
                <w:sz w:val="24"/>
                <w:szCs w:val="24"/>
                <w:u w:val="none"/>
              </w:rPr>
            </w:pPr>
          </w:p>
        </w:tc>
      </w:tr>
      <w:tr w14:paraId="43E45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81" w:type="pct"/>
            <w:vMerge w:val="continue"/>
            <w:tcBorders>
              <w:tl2br w:val="nil"/>
              <w:tr2bl w:val="nil"/>
            </w:tcBorders>
            <w:shd w:val="clear" w:color="auto" w:fill="auto"/>
            <w:noWrap/>
            <w:vAlign w:val="center"/>
          </w:tcPr>
          <w:p w14:paraId="271D8982">
            <w:pPr>
              <w:jc w:val="center"/>
              <w:rPr>
                <w:rFonts w:hint="eastAsia" w:ascii="仿宋" w:hAnsi="仿宋" w:eastAsia="仿宋" w:cs="仿宋"/>
                <w:i w:val="0"/>
                <w:iCs w:val="0"/>
                <w:color w:val="000000"/>
                <w:sz w:val="24"/>
                <w:szCs w:val="24"/>
                <w:u w:val="none"/>
              </w:rPr>
            </w:pPr>
          </w:p>
        </w:tc>
        <w:tc>
          <w:tcPr>
            <w:tcW w:w="614" w:type="pct"/>
            <w:vMerge w:val="continue"/>
            <w:tcBorders>
              <w:tl2br w:val="nil"/>
              <w:tr2bl w:val="nil"/>
            </w:tcBorders>
            <w:shd w:val="clear" w:color="auto" w:fill="auto"/>
            <w:vAlign w:val="center"/>
          </w:tcPr>
          <w:p w14:paraId="0DE60C84">
            <w:pPr>
              <w:jc w:val="center"/>
              <w:rPr>
                <w:rFonts w:hint="eastAsia" w:ascii="仿宋" w:hAnsi="仿宋" w:eastAsia="仿宋" w:cs="仿宋"/>
                <w:i w:val="0"/>
                <w:iCs w:val="0"/>
                <w:color w:val="000000"/>
                <w:sz w:val="24"/>
                <w:szCs w:val="24"/>
                <w:u w:val="none"/>
              </w:rPr>
            </w:pPr>
          </w:p>
        </w:tc>
        <w:tc>
          <w:tcPr>
            <w:tcW w:w="1211" w:type="pct"/>
            <w:tcBorders>
              <w:tl2br w:val="nil"/>
              <w:tr2bl w:val="nil"/>
            </w:tcBorders>
            <w:shd w:val="clear" w:color="auto" w:fill="auto"/>
            <w:vAlign w:val="center"/>
          </w:tcPr>
          <w:p w14:paraId="290E75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电视墙软包</w:t>
            </w:r>
          </w:p>
        </w:tc>
        <w:tc>
          <w:tcPr>
            <w:tcW w:w="369" w:type="pct"/>
            <w:tcBorders>
              <w:tl2br w:val="nil"/>
              <w:tr2bl w:val="nil"/>
            </w:tcBorders>
            <w:shd w:val="clear" w:color="auto" w:fill="auto"/>
            <w:vAlign w:val="center"/>
          </w:tcPr>
          <w:p w14:paraId="76D297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9" w:type="pct"/>
            <w:tcBorders>
              <w:tl2br w:val="nil"/>
              <w:tr2bl w:val="nil"/>
            </w:tcBorders>
            <w:shd w:val="clear" w:color="auto" w:fill="auto"/>
            <w:vAlign w:val="center"/>
          </w:tcPr>
          <w:p w14:paraId="0F263E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套</w:t>
            </w:r>
          </w:p>
        </w:tc>
        <w:tc>
          <w:tcPr>
            <w:tcW w:w="2044" w:type="pct"/>
            <w:tcBorders>
              <w:tl2br w:val="nil"/>
              <w:tr2bl w:val="nil"/>
            </w:tcBorders>
            <w:shd w:val="clear" w:color="auto" w:fill="auto"/>
            <w:noWrap/>
            <w:vAlign w:val="center"/>
          </w:tcPr>
          <w:p w14:paraId="17B76754">
            <w:pPr>
              <w:jc w:val="left"/>
              <w:rPr>
                <w:rFonts w:hint="eastAsia" w:ascii="仿宋" w:hAnsi="仿宋" w:eastAsia="仿宋" w:cs="仿宋"/>
                <w:i w:val="0"/>
                <w:iCs w:val="0"/>
                <w:color w:val="000000"/>
                <w:sz w:val="24"/>
                <w:szCs w:val="24"/>
                <w:u w:val="none"/>
              </w:rPr>
            </w:pPr>
          </w:p>
        </w:tc>
      </w:tr>
      <w:tr w14:paraId="712B3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381" w:type="pct"/>
            <w:vMerge w:val="restart"/>
            <w:tcBorders>
              <w:tl2br w:val="nil"/>
              <w:tr2bl w:val="nil"/>
            </w:tcBorders>
            <w:shd w:val="clear" w:color="auto" w:fill="auto"/>
            <w:noWrap/>
            <w:vAlign w:val="center"/>
          </w:tcPr>
          <w:p w14:paraId="551959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614" w:type="pct"/>
            <w:vMerge w:val="restart"/>
            <w:tcBorders>
              <w:tl2br w:val="nil"/>
              <w:tr2bl w:val="nil"/>
            </w:tcBorders>
            <w:shd w:val="clear" w:color="auto" w:fill="auto"/>
            <w:vAlign w:val="center"/>
          </w:tcPr>
          <w:p w14:paraId="66FF12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2"/>
                <w:rFonts w:hint="eastAsia" w:ascii="仿宋" w:hAnsi="仿宋" w:eastAsia="仿宋" w:cs="仿宋"/>
                <w:sz w:val="24"/>
                <w:szCs w:val="24"/>
                <w:lang w:val="en-US" w:eastAsia="zh-CN" w:bidi="ar"/>
              </w:rPr>
              <w:t>办公区域</w:t>
            </w:r>
          </w:p>
        </w:tc>
        <w:tc>
          <w:tcPr>
            <w:tcW w:w="1211" w:type="pct"/>
            <w:tcBorders>
              <w:tl2br w:val="nil"/>
              <w:tr2bl w:val="nil"/>
            </w:tcBorders>
            <w:shd w:val="clear" w:color="auto" w:fill="auto"/>
            <w:vAlign w:val="center"/>
          </w:tcPr>
          <w:p w14:paraId="104BF6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设备机架</w:t>
            </w:r>
          </w:p>
        </w:tc>
        <w:tc>
          <w:tcPr>
            <w:tcW w:w="369" w:type="pct"/>
            <w:tcBorders>
              <w:tl2br w:val="nil"/>
              <w:tr2bl w:val="nil"/>
            </w:tcBorders>
            <w:shd w:val="clear" w:color="auto" w:fill="auto"/>
            <w:vAlign w:val="center"/>
          </w:tcPr>
          <w:p w14:paraId="51A3B2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9" w:type="pct"/>
            <w:tcBorders>
              <w:tl2br w:val="nil"/>
              <w:tr2bl w:val="nil"/>
            </w:tcBorders>
            <w:shd w:val="clear" w:color="auto" w:fill="auto"/>
            <w:vAlign w:val="center"/>
          </w:tcPr>
          <w:p w14:paraId="4DB383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套</w:t>
            </w:r>
          </w:p>
        </w:tc>
        <w:tc>
          <w:tcPr>
            <w:tcW w:w="2044" w:type="pct"/>
            <w:tcBorders>
              <w:tl2br w:val="nil"/>
              <w:tr2bl w:val="nil"/>
            </w:tcBorders>
            <w:shd w:val="clear" w:color="auto" w:fill="auto"/>
            <w:vAlign w:val="center"/>
          </w:tcPr>
          <w:p w14:paraId="37DC2DC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定制</w:t>
            </w:r>
            <w:r>
              <w:rPr>
                <w:rFonts w:hint="eastAsia" w:ascii="仿宋" w:hAnsi="仿宋" w:eastAsia="仿宋" w:cs="仿宋"/>
                <w:i w:val="0"/>
                <w:iCs w:val="0"/>
                <w:color w:val="000000"/>
                <w:kern w:val="0"/>
                <w:sz w:val="24"/>
                <w:szCs w:val="24"/>
                <w:u w:val="none"/>
                <w:lang w:val="en-US" w:eastAsia="zh-CN" w:bidi="ar"/>
              </w:rPr>
              <w:t>,</w:t>
            </w:r>
            <w:r>
              <w:rPr>
                <w:rStyle w:val="60"/>
                <w:rFonts w:hint="eastAsia" w:ascii="仿宋" w:hAnsi="仿宋" w:eastAsia="仿宋" w:cs="仿宋"/>
                <w:sz w:val="24"/>
                <w:szCs w:val="24"/>
                <w:lang w:val="en-US" w:eastAsia="zh-CN" w:bidi="ar"/>
              </w:rPr>
              <w:t>不锈钢骨架</w:t>
            </w:r>
          </w:p>
        </w:tc>
      </w:tr>
      <w:tr w14:paraId="1B8AC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381" w:type="pct"/>
            <w:vMerge w:val="continue"/>
            <w:tcBorders>
              <w:tl2br w:val="nil"/>
              <w:tr2bl w:val="nil"/>
            </w:tcBorders>
            <w:shd w:val="clear" w:color="auto" w:fill="auto"/>
            <w:noWrap/>
            <w:vAlign w:val="center"/>
          </w:tcPr>
          <w:p w14:paraId="6547DDA8">
            <w:pPr>
              <w:jc w:val="center"/>
              <w:rPr>
                <w:rFonts w:hint="eastAsia" w:ascii="仿宋" w:hAnsi="仿宋" w:eastAsia="仿宋" w:cs="仿宋"/>
                <w:i w:val="0"/>
                <w:iCs w:val="0"/>
                <w:color w:val="000000"/>
                <w:sz w:val="24"/>
                <w:szCs w:val="24"/>
                <w:u w:val="none"/>
              </w:rPr>
            </w:pPr>
          </w:p>
        </w:tc>
        <w:tc>
          <w:tcPr>
            <w:tcW w:w="614" w:type="pct"/>
            <w:vMerge w:val="continue"/>
            <w:tcBorders>
              <w:tl2br w:val="nil"/>
              <w:tr2bl w:val="nil"/>
            </w:tcBorders>
            <w:shd w:val="clear" w:color="auto" w:fill="auto"/>
            <w:vAlign w:val="center"/>
          </w:tcPr>
          <w:p w14:paraId="1741501E">
            <w:pPr>
              <w:jc w:val="center"/>
              <w:rPr>
                <w:rFonts w:hint="eastAsia" w:ascii="仿宋" w:hAnsi="仿宋" w:eastAsia="仿宋" w:cs="仿宋"/>
                <w:i w:val="0"/>
                <w:iCs w:val="0"/>
                <w:color w:val="000000"/>
                <w:sz w:val="24"/>
                <w:szCs w:val="24"/>
                <w:u w:val="none"/>
              </w:rPr>
            </w:pPr>
          </w:p>
        </w:tc>
        <w:tc>
          <w:tcPr>
            <w:tcW w:w="1211" w:type="pct"/>
            <w:tcBorders>
              <w:tl2br w:val="nil"/>
              <w:tr2bl w:val="nil"/>
            </w:tcBorders>
            <w:shd w:val="clear" w:color="auto" w:fill="auto"/>
            <w:vAlign w:val="center"/>
          </w:tcPr>
          <w:p w14:paraId="079955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工作台</w:t>
            </w:r>
          </w:p>
        </w:tc>
        <w:tc>
          <w:tcPr>
            <w:tcW w:w="369" w:type="pct"/>
            <w:tcBorders>
              <w:tl2br w:val="nil"/>
              <w:tr2bl w:val="nil"/>
            </w:tcBorders>
            <w:shd w:val="clear" w:color="auto" w:fill="auto"/>
            <w:vAlign w:val="center"/>
          </w:tcPr>
          <w:p w14:paraId="7F61BA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9" w:type="pct"/>
            <w:tcBorders>
              <w:tl2br w:val="nil"/>
              <w:tr2bl w:val="nil"/>
            </w:tcBorders>
            <w:shd w:val="clear" w:color="auto" w:fill="auto"/>
            <w:vAlign w:val="center"/>
          </w:tcPr>
          <w:p w14:paraId="593019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套</w:t>
            </w:r>
          </w:p>
        </w:tc>
        <w:tc>
          <w:tcPr>
            <w:tcW w:w="2044" w:type="pct"/>
            <w:tcBorders>
              <w:tl2br w:val="nil"/>
              <w:tr2bl w:val="nil"/>
            </w:tcBorders>
            <w:shd w:val="clear" w:color="auto" w:fill="auto"/>
            <w:vAlign w:val="center"/>
          </w:tcPr>
          <w:p w14:paraId="3FA1715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实木</w:t>
            </w:r>
          </w:p>
        </w:tc>
      </w:tr>
      <w:tr w14:paraId="10F89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381" w:type="pct"/>
            <w:vMerge w:val="continue"/>
            <w:tcBorders>
              <w:tl2br w:val="nil"/>
              <w:tr2bl w:val="nil"/>
            </w:tcBorders>
            <w:shd w:val="clear" w:color="auto" w:fill="auto"/>
            <w:noWrap/>
            <w:vAlign w:val="center"/>
          </w:tcPr>
          <w:p w14:paraId="51F0AADF">
            <w:pPr>
              <w:jc w:val="center"/>
              <w:rPr>
                <w:rFonts w:hint="eastAsia" w:ascii="仿宋" w:hAnsi="仿宋" w:eastAsia="仿宋" w:cs="仿宋"/>
                <w:i w:val="0"/>
                <w:iCs w:val="0"/>
                <w:color w:val="000000"/>
                <w:sz w:val="24"/>
                <w:szCs w:val="24"/>
                <w:u w:val="none"/>
              </w:rPr>
            </w:pPr>
          </w:p>
        </w:tc>
        <w:tc>
          <w:tcPr>
            <w:tcW w:w="614" w:type="pct"/>
            <w:vMerge w:val="continue"/>
            <w:tcBorders>
              <w:tl2br w:val="nil"/>
              <w:tr2bl w:val="nil"/>
            </w:tcBorders>
            <w:shd w:val="clear" w:color="auto" w:fill="auto"/>
            <w:vAlign w:val="center"/>
          </w:tcPr>
          <w:p w14:paraId="6272DDA8">
            <w:pPr>
              <w:jc w:val="center"/>
              <w:rPr>
                <w:rFonts w:hint="eastAsia" w:ascii="仿宋" w:hAnsi="仿宋" w:eastAsia="仿宋" w:cs="仿宋"/>
                <w:i w:val="0"/>
                <w:iCs w:val="0"/>
                <w:color w:val="000000"/>
                <w:sz w:val="24"/>
                <w:szCs w:val="24"/>
                <w:u w:val="none"/>
              </w:rPr>
            </w:pPr>
          </w:p>
        </w:tc>
        <w:tc>
          <w:tcPr>
            <w:tcW w:w="1211" w:type="pct"/>
            <w:tcBorders>
              <w:tl2br w:val="nil"/>
              <w:tr2bl w:val="nil"/>
            </w:tcBorders>
            <w:shd w:val="clear" w:color="auto" w:fill="auto"/>
            <w:vAlign w:val="center"/>
          </w:tcPr>
          <w:p w14:paraId="33F9AA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会议桌</w:t>
            </w:r>
          </w:p>
        </w:tc>
        <w:tc>
          <w:tcPr>
            <w:tcW w:w="369" w:type="pct"/>
            <w:tcBorders>
              <w:tl2br w:val="nil"/>
              <w:tr2bl w:val="nil"/>
            </w:tcBorders>
            <w:shd w:val="clear" w:color="auto" w:fill="auto"/>
            <w:vAlign w:val="center"/>
          </w:tcPr>
          <w:p w14:paraId="7098C9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9" w:type="pct"/>
            <w:tcBorders>
              <w:tl2br w:val="nil"/>
              <w:tr2bl w:val="nil"/>
            </w:tcBorders>
            <w:shd w:val="clear" w:color="auto" w:fill="auto"/>
            <w:vAlign w:val="center"/>
          </w:tcPr>
          <w:p w14:paraId="182BDF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张</w:t>
            </w:r>
          </w:p>
        </w:tc>
        <w:tc>
          <w:tcPr>
            <w:tcW w:w="2044" w:type="pct"/>
            <w:tcBorders>
              <w:tl2br w:val="nil"/>
              <w:tr2bl w:val="nil"/>
            </w:tcBorders>
            <w:shd w:val="clear" w:color="auto" w:fill="auto"/>
            <w:vAlign w:val="center"/>
          </w:tcPr>
          <w:p w14:paraId="34494AE0">
            <w:pPr>
              <w:jc w:val="left"/>
              <w:rPr>
                <w:rFonts w:hint="eastAsia" w:ascii="仿宋" w:hAnsi="仿宋" w:eastAsia="仿宋" w:cs="仿宋"/>
                <w:i w:val="0"/>
                <w:iCs w:val="0"/>
                <w:color w:val="000000"/>
                <w:sz w:val="24"/>
                <w:szCs w:val="24"/>
                <w:u w:val="none"/>
              </w:rPr>
            </w:pPr>
          </w:p>
        </w:tc>
      </w:tr>
      <w:tr w14:paraId="33104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381" w:type="pct"/>
            <w:vMerge w:val="continue"/>
            <w:tcBorders>
              <w:tl2br w:val="nil"/>
              <w:tr2bl w:val="nil"/>
            </w:tcBorders>
            <w:shd w:val="clear" w:color="auto" w:fill="auto"/>
            <w:noWrap/>
            <w:vAlign w:val="center"/>
          </w:tcPr>
          <w:p w14:paraId="5D3B6913">
            <w:pPr>
              <w:jc w:val="center"/>
              <w:rPr>
                <w:rFonts w:hint="eastAsia" w:ascii="仿宋" w:hAnsi="仿宋" w:eastAsia="仿宋" w:cs="仿宋"/>
                <w:i w:val="0"/>
                <w:iCs w:val="0"/>
                <w:color w:val="000000"/>
                <w:sz w:val="24"/>
                <w:szCs w:val="24"/>
                <w:u w:val="none"/>
              </w:rPr>
            </w:pPr>
          </w:p>
        </w:tc>
        <w:tc>
          <w:tcPr>
            <w:tcW w:w="614" w:type="pct"/>
            <w:vMerge w:val="continue"/>
            <w:tcBorders>
              <w:tl2br w:val="nil"/>
              <w:tr2bl w:val="nil"/>
            </w:tcBorders>
            <w:shd w:val="clear" w:color="auto" w:fill="auto"/>
            <w:vAlign w:val="center"/>
          </w:tcPr>
          <w:p w14:paraId="1907334D">
            <w:pPr>
              <w:jc w:val="center"/>
              <w:rPr>
                <w:rFonts w:hint="eastAsia" w:ascii="仿宋" w:hAnsi="仿宋" w:eastAsia="仿宋" w:cs="仿宋"/>
                <w:i w:val="0"/>
                <w:iCs w:val="0"/>
                <w:color w:val="000000"/>
                <w:sz w:val="24"/>
                <w:szCs w:val="24"/>
                <w:u w:val="none"/>
              </w:rPr>
            </w:pPr>
          </w:p>
        </w:tc>
        <w:tc>
          <w:tcPr>
            <w:tcW w:w="1211" w:type="pct"/>
            <w:tcBorders>
              <w:tl2br w:val="nil"/>
              <w:tr2bl w:val="nil"/>
            </w:tcBorders>
            <w:shd w:val="clear" w:color="auto" w:fill="auto"/>
            <w:vAlign w:val="center"/>
          </w:tcPr>
          <w:p w14:paraId="48AECD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长牌沙发</w:t>
            </w:r>
          </w:p>
        </w:tc>
        <w:tc>
          <w:tcPr>
            <w:tcW w:w="369" w:type="pct"/>
            <w:tcBorders>
              <w:tl2br w:val="nil"/>
              <w:tr2bl w:val="nil"/>
            </w:tcBorders>
            <w:shd w:val="clear" w:color="auto" w:fill="auto"/>
            <w:vAlign w:val="center"/>
          </w:tcPr>
          <w:p w14:paraId="505ACF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79" w:type="pct"/>
            <w:tcBorders>
              <w:tl2br w:val="nil"/>
              <w:tr2bl w:val="nil"/>
            </w:tcBorders>
            <w:shd w:val="clear" w:color="auto" w:fill="auto"/>
            <w:vAlign w:val="center"/>
          </w:tcPr>
          <w:p w14:paraId="470684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张</w:t>
            </w:r>
          </w:p>
        </w:tc>
        <w:tc>
          <w:tcPr>
            <w:tcW w:w="2044" w:type="pct"/>
            <w:tcBorders>
              <w:tl2br w:val="nil"/>
              <w:tr2bl w:val="nil"/>
            </w:tcBorders>
            <w:shd w:val="clear" w:color="auto" w:fill="auto"/>
            <w:vAlign w:val="center"/>
          </w:tcPr>
          <w:p w14:paraId="1F396C8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含座椅底柜</w:t>
            </w:r>
          </w:p>
        </w:tc>
      </w:tr>
      <w:tr w14:paraId="76126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381" w:type="pct"/>
            <w:vMerge w:val="continue"/>
            <w:tcBorders>
              <w:tl2br w:val="nil"/>
              <w:tr2bl w:val="nil"/>
            </w:tcBorders>
            <w:shd w:val="clear" w:color="auto" w:fill="auto"/>
            <w:noWrap/>
            <w:vAlign w:val="center"/>
          </w:tcPr>
          <w:p w14:paraId="2734BADA">
            <w:pPr>
              <w:jc w:val="center"/>
              <w:rPr>
                <w:rFonts w:hint="eastAsia" w:ascii="仿宋" w:hAnsi="仿宋" w:eastAsia="仿宋" w:cs="仿宋"/>
                <w:i w:val="0"/>
                <w:iCs w:val="0"/>
                <w:color w:val="000000"/>
                <w:sz w:val="24"/>
                <w:szCs w:val="24"/>
                <w:u w:val="none"/>
              </w:rPr>
            </w:pPr>
          </w:p>
        </w:tc>
        <w:tc>
          <w:tcPr>
            <w:tcW w:w="614" w:type="pct"/>
            <w:vMerge w:val="continue"/>
            <w:tcBorders>
              <w:tl2br w:val="nil"/>
              <w:tr2bl w:val="nil"/>
            </w:tcBorders>
            <w:shd w:val="clear" w:color="auto" w:fill="auto"/>
            <w:vAlign w:val="center"/>
          </w:tcPr>
          <w:p w14:paraId="03D67D13">
            <w:pPr>
              <w:jc w:val="center"/>
              <w:rPr>
                <w:rFonts w:hint="eastAsia" w:ascii="仿宋" w:hAnsi="仿宋" w:eastAsia="仿宋" w:cs="仿宋"/>
                <w:i w:val="0"/>
                <w:iCs w:val="0"/>
                <w:color w:val="000000"/>
                <w:sz w:val="24"/>
                <w:szCs w:val="24"/>
                <w:u w:val="none"/>
              </w:rPr>
            </w:pPr>
          </w:p>
        </w:tc>
        <w:tc>
          <w:tcPr>
            <w:tcW w:w="1211" w:type="pct"/>
            <w:tcBorders>
              <w:tl2br w:val="nil"/>
              <w:tr2bl w:val="nil"/>
            </w:tcBorders>
            <w:shd w:val="clear" w:color="auto" w:fill="auto"/>
            <w:vAlign w:val="center"/>
          </w:tcPr>
          <w:p w14:paraId="069C33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视频切换器</w:t>
            </w:r>
          </w:p>
        </w:tc>
        <w:tc>
          <w:tcPr>
            <w:tcW w:w="369" w:type="pct"/>
            <w:tcBorders>
              <w:tl2br w:val="nil"/>
              <w:tr2bl w:val="nil"/>
            </w:tcBorders>
            <w:shd w:val="clear" w:color="auto" w:fill="auto"/>
            <w:vAlign w:val="center"/>
          </w:tcPr>
          <w:p w14:paraId="17128F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9" w:type="pct"/>
            <w:tcBorders>
              <w:tl2br w:val="nil"/>
              <w:tr2bl w:val="nil"/>
            </w:tcBorders>
            <w:shd w:val="clear" w:color="auto" w:fill="auto"/>
            <w:vAlign w:val="center"/>
          </w:tcPr>
          <w:p w14:paraId="4698D2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套</w:t>
            </w:r>
          </w:p>
        </w:tc>
        <w:tc>
          <w:tcPr>
            <w:tcW w:w="2044" w:type="pct"/>
            <w:tcBorders>
              <w:tl2br w:val="nil"/>
              <w:tr2bl w:val="nil"/>
            </w:tcBorders>
            <w:shd w:val="clear" w:color="auto" w:fill="auto"/>
            <w:vAlign w:val="center"/>
          </w:tcPr>
          <w:p w14:paraId="22C9CA3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r>
              <w:rPr>
                <w:rStyle w:val="60"/>
                <w:rFonts w:hint="eastAsia" w:ascii="仿宋" w:hAnsi="仿宋" w:eastAsia="仿宋" w:cs="仿宋"/>
                <w:sz w:val="24"/>
                <w:szCs w:val="24"/>
                <w:lang w:val="en-US" w:eastAsia="zh-CN" w:bidi="ar"/>
              </w:rPr>
              <w:t>进</w:t>
            </w:r>
            <w:r>
              <w:rPr>
                <w:rFonts w:hint="eastAsia" w:ascii="仿宋" w:hAnsi="仿宋" w:eastAsia="仿宋" w:cs="仿宋"/>
                <w:i w:val="0"/>
                <w:iCs w:val="0"/>
                <w:color w:val="000000"/>
                <w:kern w:val="0"/>
                <w:sz w:val="24"/>
                <w:szCs w:val="24"/>
                <w:u w:val="none"/>
                <w:lang w:val="en-US" w:eastAsia="zh-CN" w:bidi="ar"/>
              </w:rPr>
              <w:t>1</w:t>
            </w:r>
            <w:r>
              <w:rPr>
                <w:rStyle w:val="60"/>
                <w:rFonts w:hint="eastAsia" w:ascii="仿宋" w:hAnsi="仿宋" w:eastAsia="仿宋" w:cs="仿宋"/>
                <w:sz w:val="24"/>
                <w:szCs w:val="24"/>
                <w:lang w:val="en-US" w:eastAsia="zh-CN" w:bidi="ar"/>
              </w:rPr>
              <w:t>出</w:t>
            </w:r>
          </w:p>
        </w:tc>
      </w:tr>
      <w:tr w14:paraId="7F099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381" w:type="pct"/>
            <w:vMerge w:val="continue"/>
            <w:tcBorders>
              <w:tl2br w:val="nil"/>
              <w:tr2bl w:val="nil"/>
            </w:tcBorders>
            <w:shd w:val="clear" w:color="auto" w:fill="auto"/>
            <w:noWrap/>
            <w:vAlign w:val="center"/>
          </w:tcPr>
          <w:p w14:paraId="4CA5BB99">
            <w:pPr>
              <w:jc w:val="center"/>
              <w:rPr>
                <w:rFonts w:hint="eastAsia" w:ascii="仿宋" w:hAnsi="仿宋" w:eastAsia="仿宋" w:cs="仿宋"/>
                <w:i w:val="0"/>
                <w:iCs w:val="0"/>
                <w:color w:val="000000"/>
                <w:sz w:val="24"/>
                <w:szCs w:val="24"/>
                <w:u w:val="none"/>
              </w:rPr>
            </w:pPr>
          </w:p>
        </w:tc>
        <w:tc>
          <w:tcPr>
            <w:tcW w:w="614" w:type="pct"/>
            <w:vMerge w:val="continue"/>
            <w:tcBorders>
              <w:tl2br w:val="nil"/>
              <w:tr2bl w:val="nil"/>
            </w:tcBorders>
            <w:shd w:val="clear" w:color="auto" w:fill="auto"/>
            <w:vAlign w:val="center"/>
          </w:tcPr>
          <w:p w14:paraId="7DAECF46">
            <w:pPr>
              <w:jc w:val="center"/>
              <w:rPr>
                <w:rFonts w:hint="eastAsia" w:ascii="仿宋" w:hAnsi="仿宋" w:eastAsia="仿宋" w:cs="仿宋"/>
                <w:i w:val="0"/>
                <w:iCs w:val="0"/>
                <w:color w:val="000000"/>
                <w:sz w:val="24"/>
                <w:szCs w:val="24"/>
                <w:u w:val="none"/>
              </w:rPr>
            </w:pPr>
          </w:p>
        </w:tc>
        <w:tc>
          <w:tcPr>
            <w:tcW w:w="1211" w:type="pct"/>
            <w:tcBorders>
              <w:tl2br w:val="nil"/>
              <w:tr2bl w:val="nil"/>
            </w:tcBorders>
            <w:shd w:val="clear" w:color="auto" w:fill="auto"/>
            <w:vAlign w:val="center"/>
          </w:tcPr>
          <w:p w14:paraId="35C9C5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尾部器材存贮柜</w:t>
            </w:r>
          </w:p>
        </w:tc>
        <w:tc>
          <w:tcPr>
            <w:tcW w:w="369" w:type="pct"/>
            <w:tcBorders>
              <w:tl2br w:val="nil"/>
              <w:tr2bl w:val="nil"/>
            </w:tcBorders>
            <w:shd w:val="clear" w:color="auto" w:fill="auto"/>
            <w:vAlign w:val="center"/>
          </w:tcPr>
          <w:p w14:paraId="67CEE8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9" w:type="pct"/>
            <w:tcBorders>
              <w:tl2br w:val="nil"/>
              <w:tr2bl w:val="nil"/>
            </w:tcBorders>
            <w:shd w:val="clear" w:color="auto" w:fill="auto"/>
            <w:vAlign w:val="center"/>
          </w:tcPr>
          <w:p w14:paraId="248DD2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组</w:t>
            </w:r>
          </w:p>
        </w:tc>
        <w:tc>
          <w:tcPr>
            <w:tcW w:w="2044" w:type="pct"/>
            <w:tcBorders>
              <w:tl2br w:val="nil"/>
              <w:tr2bl w:val="nil"/>
            </w:tcBorders>
            <w:shd w:val="clear" w:color="auto" w:fill="auto"/>
            <w:vAlign w:val="center"/>
          </w:tcPr>
          <w:p w14:paraId="70205AA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定制，插座，喷塑</w:t>
            </w:r>
          </w:p>
        </w:tc>
      </w:tr>
      <w:tr w14:paraId="4AD6B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381" w:type="pct"/>
            <w:vMerge w:val="restart"/>
            <w:tcBorders>
              <w:tl2br w:val="nil"/>
              <w:tr2bl w:val="nil"/>
            </w:tcBorders>
            <w:shd w:val="clear" w:color="auto" w:fill="auto"/>
            <w:noWrap/>
            <w:vAlign w:val="center"/>
          </w:tcPr>
          <w:p w14:paraId="240911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14" w:type="pct"/>
            <w:vMerge w:val="restart"/>
            <w:tcBorders>
              <w:tl2br w:val="nil"/>
              <w:tr2bl w:val="nil"/>
            </w:tcBorders>
            <w:shd w:val="clear" w:color="auto" w:fill="auto"/>
            <w:vAlign w:val="center"/>
          </w:tcPr>
          <w:p w14:paraId="0EBFB1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2"/>
                <w:rFonts w:hint="eastAsia" w:ascii="仿宋" w:hAnsi="仿宋" w:eastAsia="仿宋" w:cs="仿宋"/>
                <w:sz w:val="24"/>
                <w:szCs w:val="24"/>
                <w:lang w:val="en-US" w:eastAsia="zh-CN" w:bidi="ar"/>
              </w:rPr>
              <w:t>供电设备</w:t>
            </w:r>
          </w:p>
        </w:tc>
        <w:tc>
          <w:tcPr>
            <w:tcW w:w="1211" w:type="pct"/>
            <w:tcBorders>
              <w:tl2br w:val="nil"/>
              <w:tr2bl w:val="nil"/>
            </w:tcBorders>
            <w:shd w:val="clear" w:color="auto" w:fill="auto"/>
            <w:vAlign w:val="center"/>
          </w:tcPr>
          <w:p w14:paraId="7C9728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工控机</w:t>
            </w:r>
          </w:p>
        </w:tc>
        <w:tc>
          <w:tcPr>
            <w:tcW w:w="369" w:type="pct"/>
            <w:tcBorders>
              <w:tl2br w:val="nil"/>
              <w:tr2bl w:val="nil"/>
            </w:tcBorders>
            <w:shd w:val="clear" w:color="auto" w:fill="auto"/>
            <w:vAlign w:val="center"/>
          </w:tcPr>
          <w:p w14:paraId="70933A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9" w:type="pct"/>
            <w:tcBorders>
              <w:tl2br w:val="nil"/>
              <w:tr2bl w:val="nil"/>
            </w:tcBorders>
            <w:shd w:val="clear" w:color="auto" w:fill="auto"/>
            <w:vAlign w:val="center"/>
          </w:tcPr>
          <w:p w14:paraId="6B4850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套</w:t>
            </w:r>
          </w:p>
        </w:tc>
        <w:tc>
          <w:tcPr>
            <w:tcW w:w="2044" w:type="pct"/>
            <w:tcBorders>
              <w:tl2br w:val="nil"/>
              <w:tr2bl w:val="nil"/>
            </w:tcBorders>
            <w:shd w:val="clear" w:color="auto" w:fill="auto"/>
            <w:vAlign w:val="center"/>
          </w:tcPr>
          <w:p w14:paraId="70B8092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高配</w:t>
            </w:r>
          </w:p>
        </w:tc>
      </w:tr>
      <w:tr w14:paraId="28EAA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0" w:hRule="atLeast"/>
        </w:trPr>
        <w:tc>
          <w:tcPr>
            <w:tcW w:w="381" w:type="pct"/>
            <w:vMerge w:val="continue"/>
            <w:tcBorders>
              <w:tl2br w:val="nil"/>
              <w:tr2bl w:val="nil"/>
            </w:tcBorders>
            <w:shd w:val="clear" w:color="auto" w:fill="auto"/>
            <w:noWrap/>
            <w:vAlign w:val="center"/>
          </w:tcPr>
          <w:p w14:paraId="54B8C7C5">
            <w:pPr>
              <w:jc w:val="center"/>
              <w:rPr>
                <w:rFonts w:hint="eastAsia" w:ascii="仿宋" w:hAnsi="仿宋" w:eastAsia="仿宋" w:cs="仿宋"/>
                <w:i w:val="0"/>
                <w:iCs w:val="0"/>
                <w:color w:val="000000"/>
                <w:sz w:val="24"/>
                <w:szCs w:val="24"/>
                <w:u w:val="none"/>
              </w:rPr>
            </w:pPr>
          </w:p>
        </w:tc>
        <w:tc>
          <w:tcPr>
            <w:tcW w:w="614" w:type="pct"/>
            <w:vMerge w:val="continue"/>
            <w:tcBorders>
              <w:tl2br w:val="nil"/>
              <w:tr2bl w:val="nil"/>
            </w:tcBorders>
            <w:shd w:val="clear" w:color="auto" w:fill="auto"/>
            <w:vAlign w:val="center"/>
          </w:tcPr>
          <w:p w14:paraId="47701828">
            <w:pPr>
              <w:jc w:val="center"/>
              <w:rPr>
                <w:rFonts w:hint="eastAsia" w:ascii="仿宋" w:hAnsi="仿宋" w:eastAsia="仿宋" w:cs="仿宋"/>
                <w:i w:val="0"/>
                <w:iCs w:val="0"/>
                <w:color w:val="000000"/>
                <w:sz w:val="24"/>
                <w:szCs w:val="24"/>
                <w:u w:val="none"/>
              </w:rPr>
            </w:pPr>
          </w:p>
        </w:tc>
        <w:tc>
          <w:tcPr>
            <w:tcW w:w="1211" w:type="pct"/>
            <w:tcBorders>
              <w:tl2br w:val="nil"/>
              <w:tr2bl w:val="nil"/>
            </w:tcBorders>
            <w:shd w:val="clear" w:color="auto" w:fill="auto"/>
            <w:vAlign w:val="center"/>
          </w:tcPr>
          <w:p w14:paraId="31FB5B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显示器</w:t>
            </w:r>
          </w:p>
        </w:tc>
        <w:tc>
          <w:tcPr>
            <w:tcW w:w="369" w:type="pct"/>
            <w:tcBorders>
              <w:tl2br w:val="nil"/>
              <w:tr2bl w:val="nil"/>
            </w:tcBorders>
            <w:shd w:val="clear" w:color="auto" w:fill="auto"/>
            <w:vAlign w:val="center"/>
          </w:tcPr>
          <w:p w14:paraId="725BEB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9" w:type="pct"/>
            <w:tcBorders>
              <w:tl2br w:val="nil"/>
              <w:tr2bl w:val="nil"/>
            </w:tcBorders>
            <w:shd w:val="clear" w:color="auto" w:fill="auto"/>
            <w:vAlign w:val="center"/>
          </w:tcPr>
          <w:p w14:paraId="2774D7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套</w:t>
            </w:r>
          </w:p>
        </w:tc>
        <w:tc>
          <w:tcPr>
            <w:tcW w:w="2044" w:type="pct"/>
            <w:tcBorders>
              <w:tl2br w:val="nil"/>
              <w:tr2bl w:val="nil"/>
            </w:tcBorders>
            <w:shd w:val="clear" w:color="auto" w:fill="auto"/>
            <w:vAlign w:val="center"/>
          </w:tcPr>
          <w:p w14:paraId="1C16659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r>
              <w:rPr>
                <w:rStyle w:val="60"/>
                <w:rFonts w:hint="eastAsia" w:ascii="仿宋" w:hAnsi="仿宋" w:eastAsia="仿宋" w:cs="仿宋"/>
                <w:sz w:val="24"/>
                <w:szCs w:val="24"/>
                <w:lang w:val="en-US" w:eastAsia="zh-CN" w:bidi="ar"/>
              </w:rPr>
              <w:t>寸显示器</w:t>
            </w:r>
          </w:p>
        </w:tc>
      </w:tr>
      <w:tr w14:paraId="65D2F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81" w:type="pct"/>
            <w:vMerge w:val="continue"/>
            <w:tcBorders>
              <w:tl2br w:val="nil"/>
              <w:tr2bl w:val="nil"/>
            </w:tcBorders>
            <w:shd w:val="clear" w:color="auto" w:fill="auto"/>
            <w:noWrap/>
            <w:vAlign w:val="center"/>
          </w:tcPr>
          <w:p w14:paraId="02355A3B">
            <w:pPr>
              <w:jc w:val="center"/>
              <w:rPr>
                <w:rFonts w:hint="eastAsia" w:ascii="仿宋" w:hAnsi="仿宋" w:eastAsia="仿宋" w:cs="仿宋"/>
                <w:i w:val="0"/>
                <w:iCs w:val="0"/>
                <w:color w:val="000000"/>
                <w:sz w:val="24"/>
                <w:szCs w:val="24"/>
                <w:u w:val="none"/>
              </w:rPr>
            </w:pPr>
          </w:p>
        </w:tc>
        <w:tc>
          <w:tcPr>
            <w:tcW w:w="614" w:type="pct"/>
            <w:vMerge w:val="continue"/>
            <w:tcBorders>
              <w:tl2br w:val="nil"/>
              <w:tr2bl w:val="nil"/>
            </w:tcBorders>
            <w:shd w:val="clear" w:color="auto" w:fill="auto"/>
            <w:vAlign w:val="center"/>
          </w:tcPr>
          <w:p w14:paraId="44F1CCEA">
            <w:pPr>
              <w:jc w:val="center"/>
              <w:rPr>
                <w:rFonts w:hint="eastAsia" w:ascii="仿宋" w:hAnsi="仿宋" w:eastAsia="仿宋" w:cs="仿宋"/>
                <w:i w:val="0"/>
                <w:iCs w:val="0"/>
                <w:color w:val="000000"/>
                <w:sz w:val="24"/>
                <w:szCs w:val="24"/>
                <w:u w:val="none"/>
              </w:rPr>
            </w:pPr>
          </w:p>
        </w:tc>
        <w:tc>
          <w:tcPr>
            <w:tcW w:w="1211" w:type="pct"/>
            <w:tcBorders>
              <w:tl2br w:val="nil"/>
              <w:tr2bl w:val="nil"/>
            </w:tcBorders>
            <w:shd w:val="clear" w:color="auto" w:fill="auto"/>
            <w:vAlign w:val="center"/>
          </w:tcPr>
          <w:p w14:paraId="263FD5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5G</w:t>
            </w:r>
            <w:r>
              <w:rPr>
                <w:rStyle w:val="60"/>
                <w:rFonts w:hint="eastAsia" w:ascii="仿宋" w:hAnsi="仿宋" w:eastAsia="仿宋" w:cs="仿宋"/>
                <w:sz w:val="24"/>
                <w:szCs w:val="24"/>
                <w:lang w:val="en-US" w:eastAsia="zh-CN" w:bidi="ar"/>
              </w:rPr>
              <w:t>无线路由器</w:t>
            </w:r>
          </w:p>
        </w:tc>
        <w:tc>
          <w:tcPr>
            <w:tcW w:w="369" w:type="pct"/>
            <w:tcBorders>
              <w:tl2br w:val="nil"/>
              <w:tr2bl w:val="nil"/>
            </w:tcBorders>
            <w:shd w:val="clear" w:color="auto" w:fill="auto"/>
            <w:vAlign w:val="center"/>
          </w:tcPr>
          <w:p w14:paraId="70D40B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9" w:type="pct"/>
            <w:tcBorders>
              <w:tl2br w:val="nil"/>
              <w:tr2bl w:val="nil"/>
            </w:tcBorders>
            <w:shd w:val="clear" w:color="auto" w:fill="auto"/>
            <w:vAlign w:val="center"/>
          </w:tcPr>
          <w:p w14:paraId="31CEA6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台</w:t>
            </w:r>
          </w:p>
        </w:tc>
        <w:tc>
          <w:tcPr>
            <w:tcW w:w="2044" w:type="pct"/>
            <w:tcBorders>
              <w:tl2br w:val="nil"/>
              <w:tr2bl w:val="nil"/>
            </w:tcBorders>
            <w:shd w:val="clear" w:color="auto" w:fill="auto"/>
            <w:vAlign w:val="center"/>
          </w:tcPr>
          <w:p w14:paraId="773C4FF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5G</w:t>
            </w:r>
            <w:r>
              <w:rPr>
                <w:rStyle w:val="60"/>
                <w:rFonts w:hint="eastAsia" w:ascii="仿宋" w:hAnsi="仿宋" w:eastAsia="仿宋" w:cs="仿宋"/>
                <w:sz w:val="24"/>
                <w:szCs w:val="24"/>
                <w:lang w:val="en-US" w:eastAsia="zh-CN" w:bidi="ar"/>
              </w:rPr>
              <w:t>随行</w:t>
            </w:r>
            <w:r>
              <w:rPr>
                <w:rFonts w:hint="eastAsia" w:ascii="仿宋" w:hAnsi="仿宋" w:eastAsia="仿宋" w:cs="仿宋"/>
                <w:i w:val="0"/>
                <w:iCs w:val="0"/>
                <w:color w:val="000000"/>
                <w:kern w:val="0"/>
                <w:sz w:val="24"/>
                <w:szCs w:val="24"/>
                <w:u w:val="none"/>
                <w:lang w:val="en-US" w:eastAsia="zh-CN" w:bidi="ar"/>
              </w:rPr>
              <w:t>wifi pro4000</w:t>
            </w:r>
            <w:r>
              <w:rPr>
                <w:rStyle w:val="60"/>
                <w:rFonts w:hint="eastAsia" w:ascii="仿宋" w:hAnsi="仿宋" w:eastAsia="仿宋" w:cs="仿宋"/>
                <w:sz w:val="24"/>
                <w:szCs w:val="24"/>
                <w:lang w:val="en-US" w:eastAsia="zh-CN" w:bidi="ar"/>
              </w:rPr>
              <w:t>毫安</w:t>
            </w:r>
            <w:r>
              <w:rPr>
                <w:rFonts w:hint="eastAsia" w:ascii="仿宋" w:hAnsi="仿宋" w:eastAsia="仿宋" w:cs="仿宋"/>
                <w:i w:val="0"/>
                <w:iCs w:val="0"/>
                <w:color w:val="000000"/>
                <w:kern w:val="0"/>
                <w:sz w:val="24"/>
                <w:szCs w:val="24"/>
                <w:u w:val="none"/>
                <w:lang w:val="en-US" w:eastAsia="zh-CN" w:bidi="ar"/>
              </w:rPr>
              <w:t>+4/5G</w:t>
            </w:r>
            <w:r>
              <w:rPr>
                <w:rStyle w:val="60"/>
                <w:rFonts w:hint="eastAsia" w:ascii="仿宋" w:hAnsi="仿宋" w:eastAsia="仿宋" w:cs="仿宋"/>
                <w:sz w:val="24"/>
                <w:szCs w:val="24"/>
                <w:lang w:val="en-US" w:eastAsia="zh-CN" w:bidi="ar"/>
              </w:rPr>
              <w:t>全网通</w:t>
            </w:r>
          </w:p>
        </w:tc>
      </w:tr>
      <w:tr w14:paraId="47FD0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381" w:type="pct"/>
            <w:vMerge w:val="continue"/>
            <w:tcBorders>
              <w:tl2br w:val="nil"/>
              <w:tr2bl w:val="nil"/>
            </w:tcBorders>
            <w:shd w:val="clear" w:color="auto" w:fill="auto"/>
            <w:noWrap/>
            <w:vAlign w:val="center"/>
          </w:tcPr>
          <w:p w14:paraId="1240D08C">
            <w:pPr>
              <w:jc w:val="center"/>
              <w:rPr>
                <w:rFonts w:hint="eastAsia" w:ascii="仿宋" w:hAnsi="仿宋" w:eastAsia="仿宋" w:cs="仿宋"/>
                <w:i w:val="0"/>
                <w:iCs w:val="0"/>
                <w:color w:val="000000"/>
                <w:sz w:val="24"/>
                <w:szCs w:val="24"/>
                <w:u w:val="none"/>
              </w:rPr>
            </w:pPr>
          </w:p>
        </w:tc>
        <w:tc>
          <w:tcPr>
            <w:tcW w:w="614" w:type="pct"/>
            <w:vMerge w:val="continue"/>
            <w:tcBorders>
              <w:tl2br w:val="nil"/>
              <w:tr2bl w:val="nil"/>
            </w:tcBorders>
            <w:shd w:val="clear" w:color="auto" w:fill="auto"/>
            <w:vAlign w:val="center"/>
          </w:tcPr>
          <w:p w14:paraId="3E18B099">
            <w:pPr>
              <w:jc w:val="center"/>
              <w:rPr>
                <w:rFonts w:hint="eastAsia" w:ascii="仿宋" w:hAnsi="仿宋" w:eastAsia="仿宋" w:cs="仿宋"/>
                <w:i w:val="0"/>
                <w:iCs w:val="0"/>
                <w:color w:val="000000"/>
                <w:sz w:val="24"/>
                <w:szCs w:val="24"/>
                <w:u w:val="none"/>
              </w:rPr>
            </w:pPr>
          </w:p>
        </w:tc>
        <w:tc>
          <w:tcPr>
            <w:tcW w:w="1211" w:type="pct"/>
            <w:tcBorders>
              <w:tl2br w:val="nil"/>
              <w:tr2bl w:val="nil"/>
            </w:tcBorders>
            <w:shd w:val="clear" w:color="auto" w:fill="auto"/>
            <w:vAlign w:val="center"/>
          </w:tcPr>
          <w:p w14:paraId="4E6C4E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有源音响</w:t>
            </w:r>
          </w:p>
        </w:tc>
        <w:tc>
          <w:tcPr>
            <w:tcW w:w="369" w:type="pct"/>
            <w:tcBorders>
              <w:tl2br w:val="nil"/>
              <w:tr2bl w:val="nil"/>
            </w:tcBorders>
            <w:shd w:val="clear" w:color="auto" w:fill="auto"/>
            <w:vAlign w:val="center"/>
          </w:tcPr>
          <w:p w14:paraId="7DAA2A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9" w:type="pct"/>
            <w:tcBorders>
              <w:tl2br w:val="nil"/>
              <w:tr2bl w:val="nil"/>
            </w:tcBorders>
            <w:shd w:val="clear" w:color="auto" w:fill="auto"/>
            <w:vAlign w:val="center"/>
          </w:tcPr>
          <w:p w14:paraId="08640E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套</w:t>
            </w:r>
          </w:p>
        </w:tc>
        <w:tc>
          <w:tcPr>
            <w:tcW w:w="2044" w:type="pct"/>
            <w:tcBorders>
              <w:tl2br w:val="nil"/>
              <w:tr2bl w:val="nil"/>
            </w:tcBorders>
            <w:shd w:val="clear" w:color="auto" w:fill="auto"/>
            <w:vAlign w:val="center"/>
          </w:tcPr>
          <w:p w14:paraId="17BCF0B1">
            <w:pPr>
              <w:jc w:val="left"/>
              <w:rPr>
                <w:rFonts w:hint="eastAsia" w:ascii="仿宋" w:hAnsi="仿宋" w:eastAsia="仿宋" w:cs="仿宋"/>
                <w:i w:val="0"/>
                <w:iCs w:val="0"/>
                <w:color w:val="000000"/>
                <w:sz w:val="24"/>
                <w:szCs w:val="24"/>
                <w:u w:val="none"/>
              </w:rPr>
            </w:pPr>
          </w:p>
        </w:tc>
      </w:tr>
      <w:tr w14:paraId="04BB5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381" w:type="pct"/>
            <w:vMerge w:val="continue"/>
            <w:tcBorders>
              <w:tl2br w:val="nil"/>
              <w:tr2bl w:val="nil"/>
            </w:tcBorders>
            <w:shd w:val="clear" w:color="auto" w:fill="auto"/>
            <w:noWrap/>
            <w:vAlign w:val="center"/>
          </w:tcPr>
          <w:p w14:paraId="17688051">
            <w:pPr>
              <w:jc w:val="center"/>
              <w:rPr>
                <w:rFonts w:hint="eastAsia" w:ascii="仿宋" w:hAnsi="仿宋" w:eastAsia="仿宋" w:cs="仿宋"/>
                <w:i w:val="0"/>
                <w:iCs w:val="0"/>
                <w:color w:val="000000"/>
                <w:sz w:val="24"/>
                <w:szCs w:val="24"/>
                <w:u w:val="none"/>
              </w:rPr>
            </w:pPr>
          </w:p>
        </w:tc>
        <w:tc>
          <w:tcPr>
            <w:tcW w:w="614" w:type="pct"/>
            <w:vMerge w:val="continue"/>
            <w:tcBorders>
              <w:tl2br w:val="nil"/>
              <w:tr2bl w:val="nil"/>
            </w:tcBorders>
            <w:shd w:val="clear" w:color="auto" w:fill="auto"/>
            <w:vAlign w:val="center"/>
          </w:tcPr>
          <w:p w14:paraId="2A006112">
            <w:pPr>
              <w:jc w:val="center"/>
              <w:rPr>
                <w:rFonts w:hint="eastAsia" w:ascii="仿宋" w:hAnsi="仿宋" w:eastAsia="仿宋" w:cs="仿宋"/>
                <w:i w:val="0"/>
                <w:iCs w:val="0"/>
                <w:color w:val="000000"/>
                <w:sz w:val="24"/>
                <w:szCs w:val="24"/>
                <w:u w:val="none"/>
              </w:rPr>
            </w:pPr>
          </w:p>
        </w:tc>
        <w:tc>
          <w:tcPr>
            <w:tcW w:w="1211" w:type="pct"/>
            <w:tcBorders>
              <w:tl2br w:val="nil"/>
              <w:tr2bl w:val="nil"/>
            </w:tcBorders>
            <w:shd w:val="clear" w:color="auto" w:fill="auto"/>
            <w:vAlign w:val="center"/>
          </w:tcPr>
          <w:p w14:paraId="53E6C5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键盘、鼠标</w:t>
            </w:r>
          </w:p>
        </w:tc>
        <w:tc>
          <w:tcPr>
            <w:tcW w:w="369" w:type="pct"/>
            <w:tcBorders>
              <w:tl2br w:val="nil"/>
              <w:tr2bl w:val="nil"/>
            </w:tcBorders>
            <w:shd w:val="clear" w:color="auto" w:fill="auto"/>
            <w:vAlign w:val="center"/>
          </w:tcPr>
          <w:p w14:paraId="435235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9" w:type="pct"/>
            <w:tcBorders>
              <w:tl2br w:val="nil"/>
              <w:tr2bl w:val="nil"/>
            </w:tcBorders>
            <w:shd w:val="clear" w:color="auto" w:fill="auto"/>
            <w:vAlign w:val="center"/>
          </w:tcPr>
          <w:p w14:paraId="5023B1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套</w:t>
            </w:r>
          </w:p>
        </w:tc>
        <w:tc>
          <w:tcPr>
            <w:tcW w:w="2044" w:type="pct"/>
            <w:tcBorders>
              <w:tl2br w:val="nil"/>
              <w:tr2bl w:val="nil"/>
            </w:tcBorders>
            <w:shd w:val="clear" w:color="auto" w:fill="auto"/>
            <w:vAlign w:val="center"/>
          </w:tcPr>
          <w:p w14:paraId="5CB9D1BC">
            <w:pPr>
              <w:jc w:val="left"/>
              <w:rPr>
                <w:rFonts w:hint="eastAsia" w:ascii="仿宋" w:hAnsi="仿宋" w:eastAsia="仿宋" w:cs="仿宋"/>
                <w:i w:val="0"/>
                <w:iCs w:val="0"/>
                <w:color w:val="000000"/>
                <w:sz w:val="24"/>
                <w:szCs w:val="24"/>
                <w:u w:val="none"/>
              </w:rPr>
            </w:pPr>
          </w:p>
        </w:tc>
      </w:tr>
      <w:tr w14:paraId="763F3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381" w:type="pct"/>
            <w:vMerge w:val="continue"/>
            <w:tcBorders>
              <w:tl2br w:val="nil"/>
              <w:tr2bl w:val="nil"/>
            </w:tcBorders>
            <w:shd w:val="clear" w:color="auto" w:fill="auto"/>
            <w:noWrap/>
            <w:vAlign w:val="center"/>
          </w:tcPr>
          <w:p w14:paraId="5B16BDD6">
            <w:pPr>
              <w:jc w:val="center"/>
              <w:rPr>
                <w:rFonts w:hint="eastAsia" w:ascii="仿宋" w:hAnsi="仿宋" w:eastAsia="仿宋" w:cs="仿宋"/>
                <w:i w:val="0"/>
                <w:iCs w:val="0"/>
                <w:color w:val="000000"/>
                <w:sz w:val="24"/>
                <w:szCs w:val="24"/>
                <w:u w:val="none"/>
              </w:rPr>
            </w:pPr>
          </w:p>
        </w:tc>
        <w:tc>
          <w:tcPr>
            <w:tcW w:w="614" w:type="pct"/>
            <w:vMerge w:val="continue"/>
            <w:tcBorders>
              <w:tl2br w:val="nil"/>
              <w:tr2bl w:val="nil"/>
            </w:tcBorders>
            <w:shd w:val="clear" w:color="auto" w:fill="auto"/>
            <w:vAlign w:val="center"/>
          </w:tcPr>
          <w:p w14:paraId="0B127F7F">
            <w:pPr>
              <w:jc w:val="center"/>
              <w:rPr>
                <w:rFonts w:hint="eastAsia" w:ascii="仿宋" w:hAnsi="仿宋" w:eastAsia="仿宋" w:cs="仿宋"/>
                <w:i w:val="0"/>
                <w:iCs w:val="0"/>
                <w:color w:val="000000"/>
                <w:sz w:val="24"/>
                <w:szCs w:val="24"/>
                <w:u w:val="none"/>
              </w:rPr>
            </w:pPr>
          </w:p>
        </w:tc>
        <w:tc>
          <w:tcPr>
            <w:tcW w:w="1211" w:type="pct"/>
            <w:tcBorders>
              <w:tl2br w:val="nil"/>
              <w:tr2bl w:val="nil"/>
            </w:tcBorders>
            <w:shd w:val="clear" w:color="auto" w:fill="auto"/>
            <w:vAlign w:val="center"/>
          </w:tcPr>
          <w:p w14:paraId="01AEC6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行车记录仪</w:t>
            </w:r>
          </w:p>
        </w:tc>
        <w:tc>
          <w:tcPr>
            <w:tcW w:w="369" w:type="pct"/>
            <w:tcBorders>
              <w:tl2br w:val="nil"/>
              <w:tr2bl w:val="nil"/>
            </w:tcBorders>
            <w:shd w:val="clear" w:color="auto" w:fill="auto"/>
            <w:vAlign w:val="center"/>
          </w:tcPr>
          <w:p w14:paraId="0300F7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9" w:type="pct"/>
            <w:tcBorders>
              <w:tl2br w:val="nil"/>
              <w:tr2bl w:val="nil"/>
            </w:tcBorders>
            <w:shd w:val="clear" w:color="auto" w:fill="auto"/>
            <w:vAlign w:val="center"/>
          </w:tcPr>
          <w:p w14:paraId="78CB89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60"/>
                <w:rFonts w:hint="eastAsia" w:ascii="仿宋" w:hAnsi="仿宋" w:eastAsia="仿宋" w:cs="仿宋"/>
                <w:sz w:val="24"/>
                <w:szCs w:val="24"/>
                <w:lang w:val="en-US" w:eastAsia="zh-CN" w:bidi="ar"/>
              </w:rPr>
              <w:t>套</w:t>
            </w:r>
          </w:p>
        </w:tc>
        <w:tc>
          <w:tcPr>
            <w:tcW w:w="2044" w:type="pct"/>
            <w:tcBorders>
              <w:tl2br w:val="nil"/>
              <w:tr2bl w:val="nil"/>
            </w:tcBorders>
            <w:shd w:val="clear" w:color="auto" w:fill="auto"/>
            <w:vAlign w:val="center"/>
          </w:tcPr>
          <w:p w14:paraId="31E1C862">
            <w:pPr>
              <w:jc w:val="left"/>
              <w:rPr>
                <w:rFonts w:hint="eastAsia" w:ascii="仿宋" w:hAnsi="仿宋" w:eastAsia="仿宋" w:cs="仿宋"/>
                <w:i w:val="0"/>
                <w:iCs w:val="0"/>
                <w:color w:val="000000"/>
                <w:sz w:val="24"/>
                <w:szCs w:val="24"/>
                <w:u w:val="none"/>
              </w:rPr>
            </w:pPr>
          </w:p>
        </w:tc>
      </w:tr>
    </w:tbl>
    <w:p w14:paraId="4F8E3323">
      <w:pPr>
        <w:rPr>
          <w:rFonts w:hint="eastAsia"/>
        </w:rPr>
      </w:pPr>
    </w:p>
    <w:p w14:paraId="76BD7525">
      <w:pPr>
        <w:pageBreakBefore w:val="0"/>
        <w:numPr>
          <w:ilvl w:val="0"/>
          <w:numId w:val="3"/>
        </w:numPr>
        <w:kinsoku/>
        <w:wordWrap/>
        <w:overflowPunct/>
        <w:topLinePunct w:val="0"/>
        <w:autoSpaceDE/>
        <w:autoSpaceDN/>
        <w:bidi w:val="0"/>
        <w:spacing w:line="480" w:lineRule="auto"/>
        <w:ind w:firstLine="482" w:firstLineChars="200"/>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技术要求</w:t>
      </w:r>
    </w:p>
    <w:p w14:paraId="53117621">
      <w:pPr>
        <w:pageBreakBefore w:val="0"/>
        <w:numPr>
          <w:ilvl w:val="0"/>
          <w:numId w:val="0"/>
        </w:numPr>
        <w:kinsoku/>
        <w:wordWrap/>
        <w:overflowPunct/>
        <w:topLinePunct w:val="0"/>
        <w:autoSpaceDE/>
        <w:autoSpaceDN/>
        <w:bidi w:val="0"/>
        <w:spacing w:line="480" w:lineRule="auto"/>
        <w:ind w:firstLine="482" w:firstLineChars="200"/>
        <w:textAlignment w:val="auto"/>
        <w:rPr>
          <w:rFonts w:hint="eastAsia" w:ascii="仿宋" w:hAnsi="仿宋" w:eastAsia="仿宋" w:cs="仿宋"/>
          <w:b/>
          <w:bCs/>
          <w:i w:val="0"/>
          <w:iCs w:val="0"/>
          <w:color w:val="auto"/>
          <w:kern w:val="2"/>
          <w:sz w:val="24"/>
          <w:szCs w:val="24"/>
          <w:highlight w:val="none"/>
          <w:lang w:val="en-US" w:eastAsia="zh-CN" w:bidi="ar-SA"/>
        </w:rPr>
      </w:pPr>
      <w:r>
        <w:rPr>
          <w:rFonts w:hint="eastAsia" w:ascii="仿宋" w:hAnsi="仿宋" w:eastAsia="仿宋" w:cs="仿宋"/>
          <w:b/>
          <w:bCs/>
          <w:i w:val="0"/>
          <w:iCs w:val="0"/>
          <w:color w:val="auto"/>
          <w:kern w:val="2"/>
          <w:sz w:val="24"/>
          <w:szCs w:val="24"/>
          <w:highlight w:val="none"/>
          <w:lang w:val="en-US" w:eastAsia="zh-CN" w:bidi="ar-SA"/>
        </w:rPr>
        <w:t>（1）供货</w:t>
      </w:r>
    </w:p>
    <w:p w14:paraId="1794091D">
      <w:pPr>
        <w:pageBreakBefore w:val="0"/>
        <w:kinsoku/>
        <w:wordWrap/>
        <w:overflowPunct/>
        <w:topLinePunct w:val="0"/>
        <w:autoSpaceDE/>
        <w:autoSpaceDN/>
        <w:bidi w:val="0"/>
        <w:spacing w:line="480" w:lineRule="auto"/>
        <w:ind w:firstLine="480" w:firstLineChars="200"/>
        <w:textAlignment w:val="auto"/>
        <w:rPr>
          <w:rFonts w:hint="eastAsia" w:ascii="仿宋" w:hAnsi="仿宋" w:eastAsia="仿宋" w:cs="仿宋"/>
          <w:b w:val="0"/>
          <w:bCs w:val="0"/>
          <w:i w:val="0"/>
          <w:iCs w:val="0"/>
          <w:color w:val="auto"/>
          <w:kern w:val="2"/>
          <w:sz w:val="24"/>
          <w:szCs w:val="24"/>
          <w:highlight w:val="none"/>
          <w:lang w:val="en-US" w:eastAsia="zh-CN" w:bidi="ar-SA"/>
        </w:rPr>
      </w:pPr>
      <w:r>
        <w:rPr>
          <w:rFonts w:hint="eastAsia" w:ascii="仿宋" w:hAnsi="仿宋" w:eastAsia="仿宋" w:cs="仿宋"/>
          <w:b w:val="0"/>
          <w:bCs w:val="0"/>
          <w:i w:val="0"/>
          <w:iCs w:val="0"/>
          <w:color w:val="auto"/>
          <w:kern w:val="2"/>
          <w:sz w:val="24"/>
          <w:szCs w:val="24"/>
          <w:highlight w:val="none"/>
          <w:lang w:val="en-US" w:eastAsia="zh-CN" w:bidi="ar-SA"/>
        </w:rPr>
        <w:t>本次采购所需设备、装备，中标单位须在合同签订之日起10个自然日内，完成设备及装备的供货和验收，并交付使用。设备到达现场后，中标单位必须派人员陪同招标人到现场验收,按供货清单验收,若有缺少或损坏，中标单位应立即补足或更换全新同规格产品，并承担相关费用直至使招标人满意为止。产品的质量应符合国际或国家通用标准，满足招标文件技术标准部分所规定的全部功能。中标单位需在后期的实施和运维管理中对工作区、电信间、设备间、进线间、布线路径环境中的配线设备、缆线、信息插座模块等设施按一定的模式进行标识、记录和管理。</w:t>
      </w:r>
    </w:p>
    <w:p w14:paraId="5AA2CD72">
      <w:pPr>
        <w:pageBreakBefore w:val="0"/>
        <w:kinsoku/>
        <w:wordWrap/>
        <w:overflowPunct/>
        <w:topLinePunct w:val="0"/>
        <w:autoSpaceDE/>
        <w:autoSpaceDN/>
        <w:bidi w:val="0"/>
        <w:spacing w:line="480" w:lineRule="auto"/>
        <w:ind w:firstLine="482" w:firstLineChars="200"/>
        <w:textAlignment w:val="auto"/>
        <w:rPr>
          <w:rFonts w:hint="eastAsia" w:ascii="仿宋" w:hAnsi="仿宋" w:eastAsia="仿宋" w:cs="仿宋"/>
          <w:b/>
          <w:bCs/>
          <w:i w:val="0"/>
          <w:iCs w:val="0"/>
          <w:color w:val="auto"/>
          <w:kern w:val="2"/>
          <w:sz w:val="24"/>
          <w:szCs w:val="24"/>
          <w:highlight w:val="none"/>
          <w:lang w:val="en-US" w:eastAsia="zh-CN" w:bidi="ar-SA"/>
        </w:rPr>
      </w:pPr>
      <w:r>
        <w:rPr>
          <w:rFonts w:hint="eastAsia" w:ascii="仿宋" w:hAnsi="仿宋" w:eastAsia="仿宋" w:cs="仿宋"/>
          <w:b/>
          <w:bCs/>
          <w:i w:val="0"/>
          <w:iCs w:val="0"/>
          <w:color w:val="auto"/>
          <w:kern w:val="2"/>
          <w:sz w:val="24"/>
          <w:szCs w:val="24"/>
          <w:highlight w:val="none"/>
          <w:lang w:val="en-US" w:eastAsia="zh-CN" w:bidi="ar-SA"/>
        </w:rPr>
        <w:t>（2）设备及装备的验收检查</w:t>
      </w:r>
    </w:p>
    <w:p w14:paraId="50D07D9B">
      <w:pPr>
        <w:pageBreakBefore w:val="0"/>
        <w:kinsoku/>
        <w:wordWrap/>
        <w:overflowPunct/>
        <w:topLinePunct w:val="0"/>
        <w:autoSpaceDE/>
        <w:autoSpaceDN/>
        <w:bidi w:val="0"/>
        <w:spacing w:line="480" w:lineRule="auto"/>
        <w:ind w:firstLine="480" w:firstLineChars="200"/>
        <w:textAlignment w:val="auto"/>
        <w:rPr>
          <w:rFonts w:hint="eastAsia" w:ascii="仿宋" w:hAnsi="仿宋" w:eastAsia="仿宋" w:cs="仿宋"/>
          <w:b w:val="0"/>
          <w:bCs w:val="0"/>
          <w:i w:val="0"/>
          <w:iCs w:val="0"/>
          <w:color w:val="auto"/>
          <w:kern w:val="2"/>
          <w:sz w:val="24"/>
          <w:szCs w:val="24"/>
          <w:highlight w:val="none"/>
          <w:lang w:val="en-US" w:eastAsia="zh-CN" w:bidi="ar-SA"/>
        </w:rPr>
      </w:pPr>
      <w:r>
        <w:rPr>
          <w:rFonts w:hint="eastAsia" w:ascii="仿宋" w:hAnsi="仿宋" w:eastAsia="仿宋" w:cs="仿宋"/>
          <w:b w:val="0"/>
          <w:bCs w:val="0"/>
          <w:i w:val="0"/>
          <w:iCs w:val="0"/>
          <w:color w:val="auto"/>
          <w:kern w:val="2"/>
          <w:sz w:val="24"/>
          <w:szCs w:val="24"/>
          <w:highlight w:val="none"/>
          <w:lang w:val="en-US" w:eastAsia="zh-CN" w:bidi="ar-SA"/>
        </w:rPr>
        <w:t>货到现场后，在中标单位和招标人同时在场的情况下，对设备及装备进行试运行。试运行过程中对采购技术指标进行逐项验收，以确保产品与合同文件相一致。</w:t>
      </w:r>
    </w:p>
    <w:p w14:paraId="36FBFC61">
      <w:pPr>
        <w:pageBreakBefore w:val="0"/>
        <w:kinsoku/>
        <w:wordWrap/>
        <w:overflowPunct/>
        <w:topLinePunct w:val="0"/>
        <w:autoSpaceDE/>
        <w:autoSpaceDN/>
        <w:bidi w:val="0"/>
        <w:spacing w:line="480" w:lineRule="auto"/>
        <w:ind w:firstLine="482" w:firstLineChars="200"/>
        <w:textAlignment w:val="auto"/>
        <w:rPr>
          <w:rFonts w:hint="eastAsia" w:ascii="仿宋" w:hAnsi="仿宋" w:eastAsia="仿宋" w:cs="仿宋"/>
          <w:b/>
          <w:bCs/>
          <w:i w:val="0"/>
          <w:iCs w:val="0"/>
          <w:color w:val="auto"/>
          <w:kern w:val="2"/>
          <w:sz w:val="24"/>
          <w:szCs w:val="24"/>
          <w:highlight w:val="none"/>
          <w:lang w:val="en-US" w:eastAsia="zh-CN" w:bidi="ar-SA"/>
        </w:rPr>
      </w:pPr>
      <w:r>
        <w:rPr>
          <w:rFonts w:hint="eastAsia" w:ascii="仿宋" w:hAnsi="仿宋" w:eastAsia="仿宋" w:cs="仿宋"/>
          <w:b/>
          <w:bCs/>
          <w:i w:val="0"/>
          <w:iCs w:val="0"/>
          <w:color w:val="auto"/>
          <w:kern w:val="2"/>
          <w:sz w:val="24"/>
          <w:szCs w:val="24"/>
          <w:highlight w:val="none"/>
          <w:lang w:val="en-US" w:eastAsia="zh-CN" w:bidi="ar-SA"/>
        </w:rPr>
        <w:t>（3）设备及装备的性能验收</w:t>
      </w:r>
    </w:p>
    <w:p w14:paraId="347FFCC5">
      <w:pPr>
        <w:spacing w:line="480" w:lineRule="auto"/>
        <w:ind w:firstLine="480" w:firstLineChars="200"/>
        <w:rPr>
          <w:rFonts w:hint="eastAsia" w:ascii="仿宋" w:hAnsi="仿宋" w:eastAsia="仿宋" w:cs="仿宋"/>
          <w:b w:val="0"/>
          <w:bCs w:val="0"/>
          <w:i w:val="0"/>
          <w:iCs w:val="0"/>
          <w:color w:val="auto"/>
          <w:kern w:val="2"/>
          <w:sz w:val="24"/>
          <w:szCs w:val="24"/>
          <w:highlight w:val="none"/>
          <w:lang w:val="en-US" w:eastAsia="zh-CN" w:bidi="ar-SA"/>
        </w:rPr>
      </w:pPr>
      <w:r>
        <w:rPr>
          <w:rFonts w:hint="eastAsia" w:ascii="仿宋" w:hAnsi="仿宋" w:eastAsia="仿宋" w:cs="仿宋"/>
          <w:b w:val="0"/>
          <w:bCs w:val="0"/>
          <w:i w:val="0"/>
          <w:iCs w:val="0"/>
          <w:color w:val="auto"/>
          <w:kern w:val="2"/>
          <w:sz w:val="24"/>
          <w:szCs w:val="24"/>
          <w:highlight w:val="none"/>
          <w:lang w:val="en-US" w:eastAsia="zh-CN" w:bidi="ar-SA"/>
        </w:rPr>
        <w:t>设备及装备数量和外观验收通过后，中标单位应按事先被招标人认可的调试验收计划对设备、装备进行调试，并对设备、装备所标注的各项技术指标进行测试，测试报告将在设备、装备验收完毕后提交给招标人，但中标单位应对测试的各种数据的真实性负责。招标人也可以要求具有检测资质的第三方用专用仪器进行功能、性能测试，中标单位负责测试和调试所需的一切费用，并填写测试报告交由招标人存档。</w:t>
      </w:r>
    </w:p>
    <w:p w14:paraId="0EBEBBC1">
      <w:pPr>
        <w:spacing w:line="48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i w:val="0"/>
          <w:iCs w:val="0"/>
          <w:color w:val="auto"/>
          <w:kern w:val="2"/>
          <w:sz w:val="24"/>
          <w:szCs w:val="24"/>
          <w:highlight w:val="none"/>
          <w:lang w:val="en-US" w:eastAsia="zh-CN" w:bidi="ar-SA"/>
        </w:rPr>
        <w:t>（4）</w:t>
      </w:r>
      <w:r>
        <w:rPr>
          <w:rFonts w:hint="eastAsia" w:ascii="仿宋" w:hAnsi="仿宋" w:eastAsia="仿宋" w:cs="仿宋"/>
          <w:b/>
          <w:bCs/>
          <w:color w:val="auto"/>
          <w:sz w:val="24"/>
          <w:szCs w:val="24"/>
          <w:highlight w:val="none"/>
          <w:lang w:val="en-US" w:eastAsia="zh-CN"/>
        </w:rPr>
        <w:t>质保期与售后服务要求</w:t>
      </w:r>
    </w:p>
    <w:p w14:paraId="39765297">
      <w:pPr>
        <w:spacing w:line="480" w:lineRule="auto"/>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t>1）设备</w:t>
      </w:r>
      <w:r>
        <w:rPr>
          <w:rFonts w:hint="eastAsia" w:ascii="仿宋" w:hAnsi="仿宋" w:eastAsia="仿宋" w:cs="仿宋"/>
          <w:sz w:val="24"/>
          <w:szCs w:val="24"/>
          <w:highlight w:val="none"/>
          <w:lang w:val="en-US" w:eastAsia="zh-CN"/>
        </w:rPr>
        <w:t>及装备</w:t>
      </w:r>
      <w:r>
        <w:rPr>
          <w:rFonts w:hint="eastAsia" w:ascii="仿宋" w:hAnsi="仿宋" w:eastAsia="仿宋" w:cs="仿宋"/>
          <w:sz w:val="24"/>
          <w:szCs w:val="24"/>
          <w:highlight w:val="none"/>
        </w:rPr>
        <w:t>质保</w:t>
      </w:r>
      <w:r>
        <w:rPr>
          <w:rFonts w:hint="eastAsia" w:ascii="仿宋" w:hAnsi="仿宋" w:eastAsia="仿宋" w:cs="仿宋"/>
          <w:sz w:val="24"/>
          <w:szCs w:val="24"/>
          <w:highlight w:val="none"/>
          <w:lang w:eastAsia="zh-CN"/>
        </w:rPr>
        <w:t>两</w:t>
      </w:r>
      <w:r>
        <w:rPr>
          <w:rFonts w:hint="eastAsia" w:ascii="仿宋" w:hAnsi="仿宋" w:eastAsia="仿宋" w:cs="仿宋"/>
          <w:sz w:val="24"/>
          <w:szCs w:val="24"/>
          <w:highlight w:val="none"/>
        </w:rPr>
        <w:t>年。质保期从验收合格交付使用之日起算；质保期内因产品本身缺陷（非人为因素）造成各种故障应由</w:t>
      </w:r>
      <w:r>
        <w:rPr>
          <w:rFonts w:hint="eastAsia" w:ascii="仿宋" w:hAnsi="仿宋" w:eastAsia="仿宋" w:cs="仿宋"/>
          <w:sz w:val="24"/>
          <w:szCs w:val="24"/>
          <w:highlight w:val="none"/>
          <w:lang w:eastAsia="zh-CN"/>
        </w:rPr>
        <w:t>中标单位</w:t>
      </w:r>
      <w:r>
        <w:rPr>
          <w:rFonts w:hint="eastAsia" w:ascii="仿宋" w:hAnsi="仿宋" w:eastAsia="仿宋" w:cs="仿宋"/>
          <w:sz w:val="24"/>
          <w:szCs w:val="24"/>
          <w:highlight w:val="none"/>
        </w:rPr>
        <w:t>免费技术服务和维修。</w:t>
      </w:r>
    </w:p>
    <w:p w14:paraId="49A42B17">
      <w:pPr>
        <w:spacing w:line="480" w:lineRule="auto"/>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t>2）各</w:t>
      </w:r>
      <w:r>
        <w:rPr>
          <w:rFonts w:hint="eastAsia" w:ascii="仿宋" w:hAnsi="仿宋" w:eastAsia="仿宋" w:cs="仿宋"/>
          <w:sz w:val="24"/>
          <w:szCs w:val="24"/>
          <w:highlight w:val="none"/>
          <w:lang w:val="en-US" w:eastAsia="zh-CN"/>
        </w:rPr>
        <w:t>投标人</w:t>
      </w:r>
      <w:r>
        <w:rPr>
          <w:rFonts w:hint="eastAsia" w:ascii="仿宋" w:hAnsi="仿宋" w:eastAsia="仿宋" w:cs="仿宋"/>
          <w:sz w:val="24"/>
          <w:szCs w:val="24"/>
          <w:highlight w:val="none"/>
        </w:rPr>
        <w:t>提供：设备件清单；设备易损件详细清单（需包含更换频率预测，单价等）。在确定</w:t>
      </w:r>
      <w:r>
        <w:rPr>
          <w:rFonts w:hint="eastAsia" w:ascii="仿宋" w:hAnsi="仿宋" w:eastAsia="仿宋" w:cs="仿宋"/>
          <w:sz w:val="24"/>
          <w:szCs w:val="24"/>
          <w:highlight w:val="none"/>
          <w:lang w:eastAsia="zh-CN"/>
        </w:rPr>
        <w:t>中标单位</w:t>
      </w:r>
      <w:r>
        <w:rPr>
          <w:rFonts w:hint="eastAsia" w:ascii="仿宋" w:hAnsi="仿宋" w:eastAsia="仿宋" w:cs="仿宋"/>
          <w:sz w:val="24"/>
          <w:szCs w:val="24"/>
          <w:highlight w:val="none"/>
        </w:rPr>
        <w:t>后，</w:t>
      </w:r>
      <w:r>
        <w:rPr>
          <w:rFonts w:hint="eastAsia" w:ascii="仿宋" w:hAnsi="仿宋" w:eastAsia="仿宋" w:cs="仿宋"/>
          <w:sz w:val="24"/>
          <w:szCs w:val="24"/>
          <w:highlight w:val="none"/>
          <w:lang w:val="en-US" w:eastAsia="zh-CN"/>
        </w:rPr>
        <w:t>招标</w:t>
      </w:r>
      <w:r>
        <w:rPr>
          <w:rFonts w:hint="eastAsia" w:ascii="仿宋" w:hAnsi="仿宋" w:eastAsia="仿宋" w:cs="仿宋"/>
          <w:sz w:val="24"/>
          <w:szCs w:val="24"/>
          <w:highlight w:val="none"/>
        </w:rPr>
        <w:t>人将与</w:t>
      </w:r>
      <w:r>
        <w:rPr>
          <w:rFonts w:hint="eastAsia" w:ascii="仿宋" w:hAnsi="仿宋" w:eastAsia="仿宋" w:cs="仿宋"/>
          <w:sz w:val="24"/>
          <w:szCs w:val="24"/>
          <w:highlight w:val="none"/>
          <w:lang w:eastAsia="zh-CN"/>
        </w:rPr>
        <w:t>中标单位</w:t>
      </w:r>
      <w:r>
        <w:rPr>
          <w:rFonts w:hint="eastAsia" w:ascii="仿宋" w:hAnsi="仿宋" w:eastAsia="仿宋" w:cs="仿宋"/>
          <w:sz w:val="24"/>
          <w:szCs w:val="24"/>
          <w:highlight w:val="none"/>
        </w:rPr>
        <w:t>就“设备件清单”及“设备易损件清单”结合市场询价做最终确认，结果应符合行业一般标准和市场规律。在双方确认设备易损件品类及价格后，</w:t>
      </w:r>
      <w:r>
        <w:rPr>
          <w:rFonts w:hint="eastAsia" w:ascii="仿宋" w:hAnsi="仿宋" w:eastAsia="仿宋" w:cs="仿宋"/>
          <w:sz w:val="24"/>
          <w:szCs w:val="24"/>
          <w:highlight w:val="none"/>
          <w:lang w:val="en-US" w:eastAsia="zh-CN"/>
        </w:rPr>
        <w:t>招标</w:t>
      </w:r>
      <w:r>
        <w:rPr>
          <w:rFonts w:hint="eastAsia" w:ascii="仿宋" w:hAnsi="仿宋" w:eastAsia="仿宋" w:cs="仿宋"/>
          <w:sz w:val="24"/>
          <w:szCs w:val="24"/>
          <w:highlight w:val="none"/>
        </w:rPr>
        <w:t>人将按项目运营需要采购相关易损件，作为合同的补充。</w:t>
      </w:r>
    </w:p>
    <w:p w14:paraId="70259910">
      <w:pPr>
        <w:spacing w:line="480" w:lineRule="auto"/>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t>3）在质保期内，</w:t>
      </w:r>
      <w:r>
        <w:rPr>
          <w:rFonts w:hint="eastAsia" w:ascii="仿宋" w:hAnsi="仿宋" w:eastAsia="仿宋" w:cs="仿宋"/>
          <w:sz w:val="24"/>
          <w:szCs w:val="24"/>
          <w:highlight w:val="none"/>
          <w:lang w:eastAsia="zh-CN"/>
        </w:rPr>
        <w:t>中标单位</w:t>
      </w:r>
      <w:r>
        <w:rPr>
          <w:rFonts w:hint="eastAsia" w:ascii="仿宋" w:hAnsi="仿宋" w:eastAsia="仿宋" w:cs="仿宋"/>
          <w:sz w:val="24"/>
          <w:szCs w:val="24"/>
          <w:highlight w:val="none"/>
        </w:rPr>
        <w:t>应负责对其提供的货物进行现场维修、损坏件（除双方认可的设备易损件外）更换，不收取额外费用，响应时间必须满足</w:t>
      </w:r>
      <w:r>
        <w:rPr>
          <w:rFonts w:hint="eastAsia" w:ascii="仿宋" w:hAnsi="仿宋" w:eastAsia="仿宋" w:cs="仿宋"/>
          <w:sz w:val="24"/>
          <w:szCs w:val="24"/>
          <w:highlight w:val="none"/>
          <w:lang w:val="en-US" w:eastAsia="zh-CN"/>
        </w:rPr>
        <w:t>招标</w:t>
      </w:r>
      <w:r>
        <w:rPr>
          <w:rFonts w:hint="eastAsia" w:ascii="仿宋" w:hAnsi="仿宋" w:eastAsia="仿宋" w:cs="仿宋"/>
          <w:sz w:val="24"/>
          <w:szCs w:val="24"/>
          <w:highlight w:val="none"/>
        </w:rPr>
        <w:t>人工作正常运行的要求。</w:t>
      </w:r>
    </w:p>
    <w:p w14:paraId="1E86709B">
      <w:pPr>
        <w:spacing w:line="480" w:lineRule="auto"/>
        <w:ind w:firstLine="720" w:firstLineChars="300"/>
        <w:rPr>
          <w:rFonts w:hint="eastAsia" w:ascii="仿宋" w:hAnsi="仿宋" w:eastAsia="仿宋" w:cs="仿宋"/>
          <w:sz w:val="24"/>
          <w:szCs w:val="24"/>
        </w:rPr>
      </w:pPr>
      <w:r>
        <w:rPr>
          <w:rFonts w:hint="eastAsia" w:ascii="仿宋" w:hAnsi="仿宋" w:eastAsia="仿宋" w:cs="仿宋"/>
          <w:sz w:val="24"/>
          <w:szCs w:val="24"/>
          <w:highlight w:val="none"/>
        </w:rPr>
        <w:t>4）质量保修期内，要求</w:t>
      </w:r>
      <w:r>
        <w:rPr>
          <w:rFonts w:hint="eastAsia" w:ascii="仿宋" w:hAnsi="仿宋" w:eastAsia="仿宋" w:cs="仿宋"/>
          <w:sz w:val="24"/>
          <w:szCs w:val="24"/>
          <w:highlight w:val="none"/>
          <w:lang w:val="en-US" w:eastAsia="zh-CN"/>
        </w:rPr>
        <w:t>中标单位</w:t>
      </w:r>
      <w:r>
        <w:rPr>
          <w:rFonts w:hint="eastAsia" w:ascii="仿宋" w:hAnsi="仿宋" w:eastAsia="仿宋" w:cs="仿宋"/>
          <w:sz w:val="24"/>
          <w:szCs w:val="24"/>
          <w:highlight w:val="none"/>
        </w:rPr>
        <w:t xml:space="preserve"> 7×8 小时热线电话、远程网络、现场等技术支持服务，</w:t>
      </w:r>
      <w:r>
        <w:rPr>
          <w:rFonts w:hint="eastAsia" w:ascii="仿宋" w:hAnsi="仿宋" w:eastAsia="仿宋" w:cs="仿宋"/>
          <w:sz w:val="24"/>
          <w:szCs w:val="24"/>
          <w:highlight w:val="none"/>
          <w:lang w:val="en-US" w:eastAsia="zh-CN"/>
        </w:rPr>
        <w:t>中标单位</w:t>
      </w:r>
      <w:r>
        <w:rPr>
          <w:rFonts w:hint="eastAsia" w:ascii="仿宋" w:hAnsi="仿宋" w:eastAsia="仿宋" w:cs="仿宋"/>
          <w:sz w:val="24"/>
          <w:szCs w:val="24"/>
          <w:highlight w:val="none"/>
        </w:rPr>
        <w:t>须在接到</w:t>
      </w:r>
      <w:r>
        <w:rPr>
          <w:rFonts w:hint="eastAsia" w:ascii="仿宋" w:hAnsi="仿宋" w:eastAsia="仿宋" w:cs="仿宋"/>
          <w:sz w:val="24"/>
          <w:szCs w:val="24"/>
          <w:highlight w:val="none"/>
          <w:lang w:val="en-US" w:eastAsia="zh-CN"/>
        </w:rPr>
        <w:t>招标</w:t>
      </w:r>
      <w:r>
        <w:rPr>
          <w:rFonts w:hint="eastAsia" w:ascii="仿宋" w:hAnsi="仿宋" w:eastAsia="仿宋" w:cs="仿宋"/>
          <w:sz w:val="24"/>
          <w:szCs w:val="24"/>
          <w:highlight w:val="none"/>
        </w:rPr>
        <w:t>人维修要求电话后 2 小时内做出明确响应和安排，4 小时内做出故障诊断报告，如需现场服务的，具有解决故障能力的工程师应在 6 小时内到达现场，重大问题或其他无法迅速解决的问题须在 24 小时内解决或提出明确解决方案。维修过程中所需材料</w:t>
      </w:r>
      <w:r>
        <w:rPr>
          <w:rFonts w:hint="eastAsia" w:ascii="仿宋" w:hAnsi="仿宋" w:eastAsia="仿宋" w:cs="仿宋"/>
          <w:sz w:val="24"/>
          <w:szCs w:val="24"/>
          <w:highlight w:val="none"/>
          <w:lang w:eastAsia="zh-CN"/>
        </w:rPr>
        <w:t>中标单位</w:t>
      </w:r>
      <w:r>
        <w:rPr>
          <w:rFonts w:hint="eastAsia" w:ascii="仿宋" w:hAnsi="仿宋" w:eastAsia="仿宋" w:cs="仿宋"/>
          <w:sz w:val="24"/>
          <w:szCs w:val="24"/>
          <w:highlight w:val="none"/>
        </w:rPr>
        <w:t>在接到通知后应及时提供，最长不超过 48 小时必须送达</w:t>
      </w:r>
      <w:r>
        <w:rPr>
          <w:rFonts w:hint="eastAsia" w:ascii="仿宋" w:hAnsi="仿宋" w:eastAsia="仿宋" w:cs="仿宋"/>
          <w:sz w:val="24"/>
          <w:szCs w:val="24"/>
          <w:highlight w:val="none"/>
          <w:lang w:val="en-US" w:eastAsia="zh-CN"/>
        </w:rPr>
        <w:t>招标</w:t>
      </w:r>
      <w:r>
        <w:rPr>
          <w:rFonts w:hint="eastAsia" w:ascii="仿宋" w:hAnsi="仿宋" w:eastAsia="仿宋" w:cs="仿宋"/>
          <w:sz w:val="24"/>
          <w:szCs w:val="24"/>
          <w:highlight w:val="none"/>
        </w:rPr>
        <w:t>人。若</w:t>
      </w:r>
      <w:r>
        <w:rPr>
          <w:rFonts w:hint="eastAsia" w:ascii="仿宋" w:hAnsi="仿宋" w:eastAsia="仿宋" w:cs="仿宋"/>
          <w:sz w:val="24"/>
          <w:szCs w:val="24"/>
        </w:rPr>
        <w:t>短期无法修复的，应及时提供相应备用货物并负责安装调试，为此，</w:t>
      </w:r>
      <w:r>
        <w:rPr>
          <w:rFonts w:hint="eastAsia" w:ascii="仿宋" w:hAnsi="仿宋" w:eastAsia="仿宋" w:cs="仿宋"/>
          <w:sz w:val="24"/>
          <w:szCs w:val="24"/>
          <w:lang w:val="en-US" w:eastAsia="zh-CN"/>
        </w:rPr>
        <w:t>中标单位</w:t>
      </w:r>
      <w:r>
        <w:rPr>
          <w:rFonts w:hint="eastAsia" w:ascii="仿宋" w:hAnsi="仿宋" w:eastAsia="仿宋" w:cs="仿宋"/>
          <w:sz w:val="24"/>
          <w:szCs w:val="24"/>
        </w:rPr>
        <w:t>应提供相应承诺书。</w:t>
      </w:r>
    </w:p>
    <w:p w14:paraId="6EC07E6F">
      <w:pPr>
        <w:spacing w:line="48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中标单位</w:t>
      </w:r>
      <w:r>
        <w:rPr>
          <w:rFonts w:hint="eastAsia" w:ascii="仿宋" w:hAnsi="仿宋" w:eastAsia="仿宋" w:cs="仿宋"/>
          <w:sz w:val="24"/>
          <w:szCs w:val="24"/>
        </w:rPr>
        <w:t>在</w:t>
      </w:r>
      <w:r>
        <w:rPr>
          <w:rFonts w:hint="eastAsia" w:ascii="仿宋" w:hAnsi="仿宋" w:eastAsia="仿宋" w:cs="仿宋"/>
          <w:sz w:val="24"/>
          <w:szCs w:val="24"/>
          <w:lang w:eastAsia="zh-CN"/>
        </w:rPr>
        <w:t>投标文件</w:t>
      </w:r>
      <w:r>
        <w:rPr>
          <w:rFonts w:hint="eastAsia" w:ascii="仿宋" w:hAnsi="仿宋" w:eastAsia="仿宋" w:cs="仿宋"/>
          <w:sz w:val="24"/>
          <w:szCs w:val="24"/>
        </w:rPr>
        <w:t>中须说明质保期及维保期内提供的服务计划。</w:t>
      </w:r>
    </w:p>
    <w:p w14:paraId="3D6368F7">
      <w:pPr>
        <w:spacing w:line="48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val="en-US" w:eastAsia="zh-CN"/>
        </w:rPr>
        <w:t>中标单位</w:t>
      </w:r>
      <w:r>
        <w:rPr>
          <w:rFonts w:hint="eastAsia" w:ascii="仿宋" w:hAnsi="仿宋" w:eastAsia="仿宋" w:cs="仿宋"/>
          <w:sz w:val="24"/>
          <w:szCs w:val="24"/>
        </w:rPr>
        <w:t>需按</w:t>
      </w:r>
      <w:r>
        <w:rPr>
          <w:rFonts w:hint="eastAsia" w:ascii="仿宋" w:hAnsi="仿宋" w:eastAsia="仿宋" w:cs="仿宋"/>
          <w:sz w:val="24"/>
          <w:szCs w:val="24"/>
          <w:lang w:eastAsia="zh-CN"/>
        </w:rPr>
        <w:t>中标</w:t>
      </w:r>
      <w:r>
        <w:rPr>
          <w:rFonts w:hint="eastAsia" w:ascii="仿宋" w:hAnsi="仿宋" w:eastAsia="仿宋" w:cs="仿宋"/>
          <w:sz w:val="24"/>
          <w:szCs w:val="24"/>
        </w:rPr>
        <w:t>价格标准提供质保期内的相关服务，同时</w:t>
      </w:r>
      <w:r>
        <w:rPr>
          <w:rFonts w:hint="eastAsia" w:ascii="仿宋" w:hAnsi="仿宋" w:eastAsia="仿宋" w:cs="仿宋"/>
          <w:sz w:val="24"/>
          <w:szCs w:val="24"/>
          <w:lang w:val="en-US" w:eastAsia="zh-CN"/>
        </w:rPr>
        <w:t>中标单位</w:t>
      </w:r>
      <w:r>
        <w:rPr>
          <w:rFonts w:hint="eastAsia" w:ascii="仿宋" w:hAnsi="仿宋" w:eastAsia="仿宋" w:cs="仿宋"/>
          <w:sz w:val="24"/>
          <w:szCs w:val="24"/>
        </w:rPr>
        <w:t>需承诺在质保期满之后，如</w:t>
      </w:r>
      <w:r>
        <w:rPr>
          <w:rFonts w:hint="eastAsia" w:ascii="仿宋" w:hAnsi="仿宋" w:eastAsia="仿宋" w:cs="仿宋"/>
          <w:sz w:val="24"/>
          <w:szCs w:val="24"/>
          <w:lang w:val="en-US" w:eastAsia="zh-CN"/>
        </w:rPr>
        <w:t>招标</w:t>
      </w:r>
      <w:r>
        <w:rPr>
          <w:rFonts w:hint="eastAsia" w:ascii="仿宋" w:hAnsi="仿宋" w:eastAsia="仿宋" w:cs="仿宋"/>
          <w:sz w:val="24"/>
          <w:szCs w:val="24"/>
        </w:rPr>
        <w:t>人要求，将继续提供按成本收费的后续服务，届时双方将就相关品类及价格结合市场询价做最终确认。</w:t>
      </w:r>
    </w:p>
    <w:p w14:paraId="655B8664">
      <w:pPr>
        <w:spacing w:line="480" w:lineRule="auto"/>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7）中标单位</w:t>
      </w:r>
      <w:r>
        <w:rPr>
          <w:rFonts w:hint="eastAsia" w:ascii="仿宋" w:hAnsi="仿宋" w:eastAsia="仿宋" w:cs="仿宋"/>
          <w:sz w:val="24"/>
          <w:szCs w:val="24"/>
        </w:rPr>
        <w:t>需</w:t>
      </w:r>
      <w:r>
        <w:rPr>
          <w:rFonts w:hint="eastAsia" w:ascii="仿宋" w:hAnsi="仿宋" w:eastAsia="仿宋" w:cs="仿宋"/>
          <w:sz w:val="24"/>
          <w:szCs w:val="24"/>
          <w:lang w:val="en-US" w:eastAsia="zh-CN"/>
        </w:rPr>
        <w:t>在中标后提供所投产品底盘生产厂家针对本项目出具的售后服务承诺书。</w:t>
      </w:r>
    </w:p>
    <w:p w14:paraId="6F7F90FF">
      <w:pPr>
        <w:pageBreakBefore w:val="0"/>
        <w:kinsoku/>
        <w:wordWrap/>
        <w:overflowPunct/>
        <w:topLinePunct w:val="0"/>
        <w:autoSpaceDE/>
        <w:autoSpaceDN/>
        <w:bidi w:val="0"/>
        <w:spacing w:line="560" w:lineRule="exact"/>
        <w:textAlignment w:val="auto"/>
        <w:rPr>
          <w:rFonts w:hint="default" w:ascii="仿宋" w:hAnsi="仿宋" w:eastAsia="仿宋" w:cs="仿宋"/>
          <w:b/>
          <w:bCs/>
          <w:i w:val="0"/>
          <w:iCs w:val="0"/>
          <w:color w:val="auto"/>
          <w:kern w:val="2"/>
          <w:sz w:val="24"/>
          <w:szCs w:val="24"/>
          <w:highlight w:val="none"/>
          <w:lang w:val="en-US" w:eastAsia="zh-CN" w:bidi="ar-SA"/>
        </w:rPr>
      </w:pPr>
      <w:r>
        <w:rPr>
          <w:rFonts w:hint="eastAsia" w:ascii="仿宋" w:hAnsi="仿宋" w:eastAsia="仿宋" w:cs="仿宋"/>
          <w:b/>
          <w:bCs/>
          <w:i w:val="0"/>
          <w:iCs w:val="0"/>
          <w:color w:val="auto"/>
          <w:kern w:val="2"/>
          <w:sz w:val="24"/>
          <w:szCs w:val="24"/>
          <w:highlight w:val="none"/>
          <w:lang w:val="en-US" w:eastAsia="zh-CN" w:bidi="ar-SA"/>
        </w:rPr>
        <w:t xml:space="preserve">    （5）培训方案：</w:t>
      </w:r>
    </w:p>
    <w:p w14:paraId="3A695D6E">
      <w:pPr>
        <w:pageBreakBefore w:val="0"/>
        <w:kinsoku/>
        <w:wordWrap/>
        <w:overflowPunct/>
        <w:topLinePunct w:val="0"/>
        <w:autoSpaceDE/>
        <w:autoSpaceDN/>
        <w:bidi w:val="0"/>
        <w:spacing w:line="560" w:lineRule="exact"/>
        <w:ind w:firstLine="720" w:firstLineChars="300"/>
        <w:textAlignment w:val="auto"/>
        <w:rPr>
          <w:rFonts w:hint="eastAsia" w:ascii="仿宋" w:hAnsi="仿宋" w:eastAsia="仿宋" w:cs="仿宋"/>
          <w:b w:val="0"/>
          <w:bCs w:val="0"/>
          <w:i w:val="0"/>
          <w:iCs w:val="0"/>
          <w:color w:val="auto"/>
          <w:kern w:val="2"/>
          <w:sz w:val="24"/>
          <w:szCs w:val="24"/>
          <w:highlight w:val="none"/>
          <w:lang w:val="en-US" w:eastAsia="zh-CN" w:bidi="ar-SA"/>
        </w:rPr>
      </w:pPr>
      <w:r>
        <w:rPr>
          <w:rFonts w:hint="eastAsia" w:ascii="仿宋" w:hAnsi="仿宋" w:eastAsia="仿宋" w:cs="仿宋"/>
          <w:b w:val="0"/>
          <w:bCs w:val="0"/>
          <w:i w:val="0"/>
          <w:iCs w:val="0"/>
          <w:color w:val="auto"/>
          <w:kern w:val="2"/>
          <w:sz w:val="24"/>
          <w:szCs w:val="24"/>
          <w:highlight w:val="none"/>
          <w:lang w:val="en-US" w:eastAsia="zh-CN" w:bidi="ar-SA"/>
        </w:rPr>
        <w:t>1）中标单位需负责对招标人的货物使用操作人员进行培训，直至其熟练掌握使用及养护技巧。</w:t>
      </w:r>
    </w:p>
    <w:p w14:paraId="35A3B672">
      <w:pPr>
        <w:pageBreakBefore w:val="0"/>
        <w:kinsoku/>
        <w:wordWrap/>
        <w:overflowPunct/>
        <w:topLinePunct w:val="0"/>
        <w:autoSpaceDE/>
        <w:autoSpaceDN/>
        <w:bidi w:val="0"/>
        <w:spacing w:line="560" w:lineRule="exact"/>
        <w:ind w:firstLine="720" w:firstLineChars="300"/>
        <w:textAlignment w:val="auto"/>
        <w:rPr>
          <w:rFonts w:hint="eastAsia" w:ascii="仿宋" w:hAnsi="仿宋" w:eastAsia="仿宋" w:cs="仿宋"/>
          <w:b w:val="0"/>
          <w:bCs w:val="0"/>
          <w:i w:val="0"/>
          <w:iCs w:val="0"/>
          <w:color w:val="auto"/>
          <w:kern w:val="2"/>
          <w:sz w:val="24"/>
          <w:szCs w:val="24"/>
          <w:highlight w:val="none"/>
          <w:lang w:val="en-US" w:eastAsia="zh-CN" w:bidi="ar-SA"/>
        </w:rPr>
      </w:pPr>
      <w:r>
        <w:rPr>
          <w:rFonts w:hint="eastAsia" w:ascii="仿宋" w:hAnsi="仿宋" w:eastAsia="仿宋" w:cs="仿宋"/>
          <w:b w:val="0"/>
          <w:bCs w:val="0"/>
          <w:i w:val="0"/>
          <w:iCs w:val="0"/>
          <w:color w:val="auto"/>
          <w:kern w:val="2"/>
          <w:sz w:val="24"/>
          <w:szCs w:val="24"/>
          <w:highlight w:val="none"/>
          <w:lang w:val="en-US" w:eastAsia="zh-CN" w:bidi="ar-SA"/>
        </w:rPr>
        <w:t>2）使用过程中，对招标人遇到的相关问题进行指导解决。</w:t>
      </w:r>
    </w:p>
    <w:p w14:paraId="256A86F8">
      <w:pPr>
        <w:pageBreakBefore w:val="0"/>
        <w:kinsoku/>
        <w:wordWrap/>
        <w:overflowPunct/>
        <w:topLinePunct w:val="0"/>
        <w:autoSpaceDE/>
        <w:autoSpaceDN/>
        <w:bidi w:val="0"/>
        <w:spacing w:line="560" w:lineRule="exact"/>
        <w:ind w:firstLine="720" w:firstLineChars="300"/>
        <w:textAlignment w:val="auto"/>
        <w:rPr>
          <w:rFonts w:hint="default" w:ascii="仿宋" w:hAnsi="仿宋" w:eastAsia="仿宋" w:cs="仿宋"/>
          <w:b w:val="0"/>
          <w:bCs w:val="0"/>
          <w:i w:val="0"/>
          <w:iCs w:val="0"/>
          <w:color w:val="auto"/>
          <w:kern w:val="2"/>
          <w:sz w:val="24"/>
          <w:szCs w:val="24"/>
          <w:highlight w:val="none"/>
          <w:lang w:val="en-US" w:eastAsia="zh-CN" w:bidi="ar-SA"/>
        </w:rPr>
      </w:pPr>
      <w:r>
        <w:rPr>
          <w:rFonts w:hint="eastAsia" w:ascii="仿宋" w:hAnsi="仿宋" w:eastAsia="仿宋" w:cs="仿宋"/>
          <w:b w:val="0"/>
          <w:bCs w:val="0"/>
          <w:i w:val="0"/>
          <w:iCs w:val="0"/>
          <w:color w:val="auto"/>
          <w:kern w:val="2"/>
          <w:sz w:val="24"/>
          <w:szCs w:val="24"/>
          <w:highlight w:val="none"/>
          <w:lang w:val="en-US" w:eastAsia="zh-CN" w:bidi="ar-SA"/>
        </w:rPr>
        <w:t>3）向招标人免费提供相关的使用说明资料。</w:t>
      </w:r>
    </w:p>
    <w:p w14:paraId="2686E0DE">
      <w:pPr>
        <w:spacing w:line="48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（6）工作范围：</w:t>
      </w:r>
    </w:p>
    <w:p w14:paraId="171BE4EC">
      <w:pPr>
        <w:spacing w:line="480" w:lineRule="auto"/>
        <w:ind w:firstLine="480" w:firstLineChars="200"/>
        <w:rPr>
          <w:rFonts w:hint="eastAsia" w:ascii="仿宋" w:hAnsi="仿宋" w:eastAsia="仿宋" w:cs="仿宋"/>
          <w:sz w:val="24"/>
          <w:szCs w:val="24"/>
        </w:rPr>
      </w:pPr>
      <w:r>
        <w:rPr>
          <w:rFonts w:hint="eastAsia" w:ascii="仿宋" w:hAnsi="仿宋" w:eastAsia="仿宋" w:cs="仿宋"/>
          <w:b w:val="0"/>
          <w:bCs w:val="0"/>
          <w:i w:val="0"/>
          <w:iCs w:val="0"/>
          <w:color w:val="auto"/>
          <w:kern w:val="2"/>
          <w:sz w:val="24"/>
          <w:szCs w:val="24"/>
          <w:highlight w:val="none"/>
          <w:lang w:val="en-US" w:eastAsia="zh-CN" w:bidi="ar-SA"/>
        </w:rPr>
        <w:t>（</w:t>
      </w:r>
      <w:r>
        <w:rPr>
          <w:rFonts w:hint="eastAsia" w:ascii="仿宋" w:hAnsi="仿宋" w:eastAsia="仿宋" w:cs="仿宋"/>
          <w:sz w:val="24"/>
          <w:szCs w:val="24"/>
        </w:rPr>
        <w:t>根据</w:t>
      </w:r>
      <w:r>
        <w:rPr>
          <w:rFonts w:hint="eastAsia" w:ascii="仿宋" w:hAnsi="仿宋" w:eastAsia="仿宋" w:cs="仿宋"/>
          <w:sz w:val="24"/>
          <w:szCs w:val="24"/>
          <w:lang w:val="en-US" w:eastAsia="zh-CN"/>
        </w:rPr>
        <w:t>招标</w:t>
      </w:r>
      <w:r>
        <w:rPr>
          <w:rFonts w:hint="eastAsia" w:ascii="仿宋" w:hAnsi="仿宋" w:eastAsia="仿宋" w:cs="仿宋"/>
          <w:sz w:val="24"/>
          <w:szCs w:val="24"/>
        </w:rPr>
        <w:t>文件，</w:t>
      </w:r>
      <w:r>
        <w:rPr>
          <w:rFonts w:hint="eastAsia" w:ascii="仿宋" w:hAnsi="仿宋" w:eastAsia="仿宋" w:cs="仿宋"/>
          <w:sz w:val="24"/>
          <w:szCs w:val="24"/>
          <w:lang w:val="en-US" w:eastAsia="zh-CN"/>
        </w:rPr>
        <w:t>中标单位</w:t>
      </w:r>
      <w:r>
        <w:rPr>
          <w:rFonts w:hint="eastAsia" w:ascii="仿宋" w:hAnsi="仿宋" w:eastAsia="仿宋" w:cs="仿宋"/>
          <w:sz w:val="24"/>
          <w:szCs w:val="24"/>
        </w:rPr>
        <w:t>须按国家有关标准及规范完成下列工作：</w:t>
      </w:r>
    </w:p>
    <w:p w14:paraId="79F4A664">
      <w:pPr>
        <w:spacing w:line="48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提供完整成套的产品；</w:t>
      </w:r>
    </w:p>
    <w:p w14:paraId="7D476915">
      <w:pPr>
        <w:spacing w:line="48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产品及相关附件的提供、运输、装卸、就位、调试、检验、通过验收；</w:t>
      </w:r>
    </w:p>
    <w:p w14:paraId="05C76A6F">
      <w:pPr>
        <w:spacing w:line="48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完成各项调试、检验、测试工作，并在</w:t>
      </w:r>
      <w:r>
        <w:rPr>
          <w:rFonts w:hint="eastAsia" w:ascii="仿宋" w:hAnsi="仿宋" w:eastAsia="仿宋" w:cs="仿宋"/>
          <w:sz w:val="24"/>
          <w:szCs w:val="24"/>
          <w:lang w:val="en-US" w:eastAsia="zh-CN"/>
        </w:rPr>
        <w:t>招标</w:t>
      </w:r>
      <w:r>
        <w:rPr>
          <w:rFonts w:hint="eastAsia" w:ascii="仿宋" w:hAnsi="仿宋" w:eastAsia="仿宋" w:cs="仿宋"/>
          <w:sz w:val="24"/>
          <w:szCs w:val="24"/>
        </w:rPr>
        <w:t>人的配合下通过验收；</w:t>
      </w:r>
    </w:p>
    <w:p w14:paraId="6C132786">
      <w:pPr>
        <w:spacing w:line="48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提供各种数据资料；</w:t>
      </w:r>
    </w:p>
    <w:p w14:paraId="05F0B9DD">
      <w:pPr>
        <w:spacing w:line="48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w:t>
      </w:r>
      <w:r>
        <w:rPr>
          <w:rFonts w:hint="eastAsia" w:ascii="仿宋" w:hAnsi="仿宋" w:eastAsia="仿宋" w:cs="仿宋"/>
          <w:sz w:val="24"/>
          <w:szCs w:val="24"/>
        </w:rPr>
        <w:t>对最终使用单位的操作人员及维修人员进行技术培训；</w:t>
      </w:r>
    </w:p>
    <w:p w14:paraId="3168207C">
      <w:pPr>
        <w:spacing w:line="48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eastAsia="zh-CN"/>
        </w:rPr>
        <w:t>）</w:t>
      </w:r>
      <w:r>
        <w:rPr>
          <w:rFonts w:hint="eastAsia" w:ascii="仿宋" w:hAnsi="仿宋" w:eastAsia="仿宋" w:cs="仿宋"/>
          <w:sz w:val="24"/>
          <w:szCs w:val="24"/>
        </w:rPr>
        <w:t>质保期内的维保及维修；</w:t>
      </w:r>
    </w:p>
    <w:p w14:paraId="7BF14F9C">
      <w:pPr>
        <w:spacing w:line="480" w:lineRule="auto"/>
        <w:ind w:firstLine="720" w:firstLineChars="300"/>
        <w:rPr>
          <w:rFonts w:hint="eastAsia" w:ascii="仿宋" w:hAnsi="仿宋" w:eastAsia="仿宋" w:cs="仿宋"/>
          <w:sz w:val="24"/>
          <w:szCs w:val="24"/>
          <w:lang w:eastAsia="zh-CN"/>
        </w:rPr>
      </w:pPr>
      <w:r>
        <w:rPr>
          <w:rFonts w:hint="eastAsia" w:ascii="仿宋" w:hAnsi="仿宋" w:eastAsia="仿宋" w:cs="仿宋"/>
          <w:sz w:val="24"/>
          <w:szCs w:val="24"/>
        </w:rPr>
        <w:t>7</w:t>
      </w:r>
      <w:r>
        <w:rPr>
          <w:rFonts w:hint="eastAsia" w:ascii="仿宋" w:hAnsi="仿宋" w:eastAsia="仿宋" w:cs="仿宋"/>
          <w:sz w:val="24"/>
          <w:szCs w:val="24"/>
          <w:lang w:eastAsia="zh-CN"/>
        </w:rPr>
        <w:t>）</w:t>
      </w:r>
      <w:r>
        <w:rPr>
          <w:rFonts w:hint="eastAsia" w:ascii="仿宋" w:hAnsi="仿宋" w:eastAsia="仿宋" w:cs="仿宋"/>
          <w:sz w:val="24"/>
          <w:szCs w:val="24"/>
        </w:rPr>
        <w:t>售后服务的措施及承诺</w:t>
      </w:r>
      <w:r>
        <w:rPr>
          <w:rFonts w:hint="eastAsia" w:ascii="仿宋" w:hAnsi="仿宋" w:eastAsia="仿宋" w:cs="仿宋"/>
          <w:sz w:val="24"/>
          <w:szCs w:val="24"/>
          <w:lang w:eastAsia="zh-CN"/>
        </w:rPr>
        <w:t>；</w:t>
      </w:r>
    </w:p>
    <w:p w14:paraId="5EDD9654">
      <w:pPr>
        <w:pageBreakBefore w:val="0"/>
        <w:kinsoku/>
        <w:wordWrap/>
        <w:overflowPunct/>
        <w:topLinePunct w:val="0"/>
        <w:autoSpaceDE/>
        <w:autoSpaceDN/>
        <w:bidi w:val="0"/>
        <w:spacing w:line="480" w:lineRule="auto"/>
        <w:ind w:firstLine="723" w:firstLineChars="300"/>
        <w:textAlignment w:val="auto"/>
        <w:rPr>
          <w:rFonts w:hint="eastAsia" w:ascii="仿宋" w:hAnsi="仿宋" w:eastAsia="仿宋" w:cs="仿宋"/>
          <w:b/>
          <w:bCs/>
          <w:kern w:val="0"/>
          <w:sz w:val="24"/>
          <w:szCs w:val="24"/>
        </w:rPr>
      </w:pPr>
      <w:r>
        <w:rPr>
          <w:rFonts w:hint="eastAsia" w:ascii="仿宋" w:hAnsi="仿宋" w:eastAsia="仿宋" w:cs="仿宋"/>
          <w:b/>
          <w:bCs/>
          <w:sz w:val="24"/>
          <w:szCs w:val="24"/>
          <w:lang w:val="en-US" w:eastAsia="zh-CN"/>
        </w:rPr>
        <w:t>注.</w:t>
      </w:r>
      <w:r>
        <w:rPr>
          <w:rFonts w:hint="eastAsia" w:ascii="仿宋" w:hAnsi="仿宋" w:eastAsia="仿宋" w:cs="仿宋"/>
          <w:b/>
          <w:bCs/>
          <w:sz w:val="24"/>
          <w:szCs w:val="24"/>
        </w:rPr>
        <w:t>以上工作内容的费用均包含在报价总价中</w:t>
      </w:r>
    </w:p>
    <w:p w14:paraId="3315CB8D">
      <w:pPr>
        <w:rPr>
          <w:rFonts w:hint="eastAsia" w:ascii="仿宋" w:hAnsi="仿宋" w:eastAsia="仿宋" w:cs="仿宋"/>
          <w:b/>
          <w:bCs/>
          <w:color w:val="000000"/>
          <w:sz w:val="24"/>
          <w:szCs w:val="24"/>
        </w:rPr>
      </w:pPr>
      <w:r>
        <w:rPr>
          <w:rFonts w:hint="eastAsia" w:ascii="仿宋" w:hAnsi="仿宋" w:eastAsia="仿宋" w:cs="仿宋"/>
          <w:b/>
          <w:bCs/>
          <w:color w:val="000000"/>
          <w:sz w:val="24"/>
          <w:szCs w:val="24"/>
        </w:rPr>
        <w:br w:type="page"/>
      </w:r>
    </w:p>
    <w:p w14:paraId="646F78BD">
      <w:pPr>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六、商务条款</w:t>
      </w:r>
    </w:p>
    <w:tbl>
      <w:tblPr>
        <w:tblStyle w:val="25"/>
        <w:tblW w:w="9498"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7830"/>
      </w:tblGrid>
      <w:tr w14:paraId="40A8B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1668" w:type="dxa"/>
            <w:tcBorders>
              <w:top w:val="single" w:color="auto" w:sz="4" w:space="0"/>
              <w:bottom w:val="single" w:color="auto" w:sz="4" w:space="0"/>
              <w:right w:val="single" w:color="auto" w:sz="4" w:space="0"/>
            </w:tcBorders>
            <w:noWrap w:val="0"/>
            <w:vAlign w:val="center"/>
          </w:tcPr>
          <w:p w14:paraId="1B6DA2D1">
            <w:pPr>
              <w:spacing w:after="60" w:afterLines="25" w:line="360" w:lineRule="exact"/>
              <w:jc w:val="center"/>
              <w:rPr>
                <w:rFonts w:hint="eastAsia" w:ascii="仿宋" w:hAnsi="仿宋" w:eastAsia="仿宋" w:cs="仿宋"/>
                <w:b/>
                <w:bCs/>
                <w:sz w:val="24"/>
                <w:szCs w:val="24"/>
              </w:rPr>
            </w:pPr>
            <w:r>
              <w:rPr>
                <w:rFonts w:hint="eastAsia" w:ascii="仿宋" w:hAnsi="仿宋" w:eastAsia="仿宋" w:cs="仿宋"/>
                <w:b/>
                <w:bCs/>
                <w:sz w:val="24"/>
                <w:szCs w:val="24"/>
              </w:rPr>
              <w:t>内容</w:t>
            </w:r>
          </w:p>
        </w:tc>
        <w:tc>
          <w:tcPr>
            <w:tcW w:w="7830" w:type="dxa"/>
            <w:tcBorders>
              <w:top w:val="single" w:color="auto" w:sz="4" w:space="0"/>
              <w:left w:val="single" w:color="auto" w:sz="4" w:space="0"/>
              <w:bottom w:val="single" w:color="auto" w:sz="4" w:space="0"/>
            </w:tcBorders>
            <w:noWrap w:val="0"/>
            <w:vAlign w:val="center"/>
          </w:tcPr>
          <w:p w14:paraId="010B3E45">
            <w:pPr>
              <w:spacing w:after="60" w:afterLines="25" w:line="360" w:lineRule="exact"/>
              <w:jc w:val="center"/>
              <w:rPr>
                <w:rFonts w:hint="eastAsia" w:ascii="仿宋" w:hAnsi="仿宋" w:eastAsia="仿宋" w:cs="仿宋"/>
                <w:b/>
                <w:bCs/>
                <w:sz w:val="24"/>
                <w:szCs w:val="24"/>
              </w:rPr>
            </w:pPr>
            <w:r>
              <w:rPr>
                <w:rFonts w:hint="eastAsia" w:ascii="仿宋" w:hAnsi="仿宋" w:eastAsia="仿宋" w:cs="仿宋"/>
                <w:b/>
                <w:bCs/>
                <w:sz w:val="24"/>
                <w:szCs w:val="24"/>
              </w:rPr>
              <w:t>要求</w:t>
            </w:r>
          </w:p>
        </w:tc>
      </w:tr>
      <w:tr w14:paraId="0AF93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1668" w:type="dxa"/>
            <w:tcBorders>
              <w:top w:val="single" w:color="auto" w:sz="4" w:space="0"/>
              <w:bottom w:val="single" w:color="auto" w:sz="4" w:space="0"/>
              <w:right w:val="single" w:color="auto" w:sz="4" w:space="0"/>
            </w:tcBorders>
            <w:noWrap w:val="0"/>
            <w:vAlign w:val="center"/>
          </w:tcPr>
          <w:p w14:paraId="5BDF6F0E">
            <w:pPr>
              <w:snapToGrid w:val="0"/>
              <w:spacing w:after="60" w:afterLines="25" w:line="360" w:lineRule="exact"/>
              <w:contextualSpacing/>
              <w:jc w:val="center"/>
              <w:rPr>
                <w:rFonts w:hint="eastAsia" w:ascii="仿宋" w:hAnsi="仿宋" w:eastAsia="仿宋" w:cs="仿宋"/>
                <w:b/>
                <w:bCs/>
                <w:sz w:val="24"/>
                <w:szCs w:val="24"/>
              </w:rPr>
            </w:pPr>
            <w:r>
              <w:rPr>
                <w:rFonts w:hint="eastAsia" w:ascii="仿宋" w:hAnsi="仿宋" w:eastAsia="仿宋" w:cs="仿宋"/>
                <w:b/>
                <w:bCs/>
                <w:sz w:val="24"/>
                <w:szCs w:val="24"/>
              </w:rPr>
              <w:t>交货时间及交货地点</w:t>
            </w:r>
          </w:p>
        </w:tc>
        <w:tc>
          <w:tcPr>
            <w:tcW w:w="7830" w:type="dxa"/>
            <w:tcBorders>
              <w:top w:val="single" w:color="auto" w:sz="4" w:space="0"/>
              <w:left w:val="single" w:color="auto" w:sz="4" w:space="0"/>
              <w:bottom w:val="single" w:color="auto" w:sz="4" w:space="0"/>
            </w:tcBorders>
            <w:noWrap w:val="0"/>
            <w:vAlign w:val="center"/>
          </w:tcPr>
          <w:p w14:paraId="103E3ABF">
            <w:pPr>
              <w:snapToGrid w:val="0"/>
              <w:spacing w:after="60" w:afterLines="25" w:line="360" w:lineRule="exact"/>
              <w:contextualSpacing/>
              <w:rPr>
                <w:rFonts w:hint="eastAsia" w:ascii="仿宋" w:hAnsi="仿宋" w:eastAsia="仿宋" w:cs="仿宋"/>
                <w:sz w:val="24"/>
                <w:szCs w:val="24"/>
                <w:highlight w:val="none"/>
              </w:rPr>
            </w:pPr>
            <w:r>
              <w:rPr>
                <w:rFonts w:hint="eastAsia" w:ascii="仿宋" w:hAnsi="仿宋" w:eastAsia="仿宋" w:cs="仿宋"/>
                <w:sz w:val="24"/>
                <w:szCs w:val="24"/>
                <w:highlight w:val="none"/>
              </w:rPr>
              <w:t>交货时间：合同签订后</w:t>
            </w:r>
            <w:r>
              <w:rPr>
                <w:rFonts w:hint="eastAsia" w:ascii="仿宋" w:hAnsi="仿宋" w:eastAsia="仿宋" w:cs="仿宋"/>
                <w:b w:val="0"/>
                <w:bCs w:val="0"/>
                <w:i w:val="0"/>
                <w:iCs w:val="0"/>
                <w:color w:val="auto"/>
                <w:kern w:val="2"/>
                <w:sz w:val="24"/>
                <w:szCs w:val="24"/>
                <w:highlight w:val="none"/>
                <w:lang w:val="en-US" w:eastAsia="zh-CN" w:bidi="ar-SA"/>
              </w:rPr>
              <w:t>10个自然日</w:t>
            </w:r>
            <w:r>
              <w:rPr>
                <w:rFonts w:hint="eastAsia" w:ascii="仿宋" w:hAnsi="仿宋" w:eastAsia="仿宋" w:cs="仿宋"/>
                <w:sz w:val="24"/>
                <w:szCs w:val="24"/>
                <w:highlight w:val="none"/>
              </w:rPr>
              <w:t>内交付所有产品。</w:t>
            </w:r>
          </w:p>
          <w:p w14:paraId="5E5AECC7">
            <w:pPr>
              <w:spacing w:after="60" w:afterLines="25" w:line="3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交货地点：运送至</w:t>
            </w:r>
            <w:r>
              <w:rPr>
                <w:rFonts w:hint="eastAsia" w:ascii="仿宋" w:hAnsi="仿宋" w:eastAsia="仿宋" w:cs="仿宋"/>
                <w:sz w:val="24"/>
                <w:szCs w:val="24"/>
                <w:highlight w:val="none"/>
                <w:lang w:eastAsia="zh-CN"/>
              </w:rPr>
              <w:t>招标人</w:t>
            </w:r>
            <w:r>
              <w:rPr>
                <w:rFonts w:hint="eastAsia" w:ascii="仿宋" w:hAnsi="仿宋" w:eastAsia="仿宋" w:cs="仿宋"/>
                <w:sz w:val="24"/>
                <w:szCs w:val="24"/>
                <w:highlight w:val="none"/>
              </w:rPr>
              <w:t>指定地点。</w:t>
            </w:r>
          </w:p>
        </w:tc>
      </w:tr>
      <w:tr w14:paraId="43C8E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1668" w:type="dxa"/>
            <w:tcBorders>
              <w:top w:val="single" w:color="auto" w:sz="4" w:space="0"/>
              <w:bottom w:val="single" w:color="auto" w:sz="4" w:space="0"/>
              <w:right w:val="single" w:color="auto" w:sz="4" w:space="0"/>
            </w:tcBorders>
            <w:noWrap w:val="0"/>
            <w:vAlign w:val="center"/>
          </w:tcPr>
          <w:p w14:paraId="1FCCE94E">
            <w:pPr>
              <w:snapToGrid w:val="0"/>
              <w:spacing w:after="60" w:afterLines="25" w:line="360" w:lineRule="exact"/>
              <w:contextualSpacing/>
              <w:jc w:val="center"/>
              <w:rPr>
                <w:rFonts w:hint="eastAsia" w:ascii="仿宋" w:hAnsi="仿宋" w:eastAsia="仿宋" w:cs="仿宋"/>
                <w:b/>
                <w:bCs/>
                <w:sz w:val="24"/>
                <w:szCs w:val="24"/>
              </w:rPr>
            </w:pPr>
            <w:r>
              <w:rPr>
                <w:rFonts w:hint="eastAsia" w:ascii="仿宋" w:hAnsi="仿宋" w:eastAsia="仿宋" w:cs="仿宋"/>
                <w:b/>
                <w:bCs/>
                <w:sz w:val="24"/>
                <w:szCs w:val="24"/>
              </w:rPr>
              <w:t>质保期要求</w:t>
            </w:r>
          </w:p>
        </w:tc>
        <w:tc>
          <w:tcPr>
            <w:tcW w:w="7830" w:type="dxa"/>
            <w:tcBorders>
              <w:top w:val="single" w:color="auto" w:sz="4" w:space="0"/>
              <w:left w:val="single" w:color="auto" w:sz="4" w:space="0"/>
              <w:bottom w:val="single" w:color="auto" w:sz="4" w:space="0"/>
            </w:tcBorders>
            <w:noWrap w:val="0"/>
            <w:vAlign w:val="top"/>
          </w:tcPr>
          <w:p w14:paraId="68F58402">
            <w:pPr>
              <w:spacing w:after="60" w:afterLines="25" w:line="3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供应商须提供自验收合格之日起</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年的免费质保期。在质保期内供应商必须对所有产品进行免费保修，接到</w:t>
            </w:r>
            <w:r>
              <w:rPr>
                <w:rFonts w:hint="eastAsia" w:ascii="仿宋" w:hAnsi="仿宋" w:eastAsia="仿宋" w:cs="仿宋"/>
                <w:sz w:val="24"/>
                <w:szCs w:val="24"/>
                <w:highlight w:val="none"/>
                <w:lang w:eastAsia="zh-CN"/>
              </w:rPr>
              <w:t>招标人</w:t>
            </w:r>
            <w:r>
              <w:rPr>
                <w:rFonts w:hint="eastAsia" w:ascii="仿宋" w:hAnsi="仿宋" w:eastAsia="仿宋" w:cs="仿宋"/>
                <w:sz w:val="24"/>
                <w:szCs w:val="24"/>
                <w:highlight w:val="none"/>
              </w:rPr>
              <w:t>报修电话</w:t>
            </w:r>
            <w:r>
              <w:rPr>
                <w:rFonts w:hint="eastAsia" w:ascii="仿宋" w:hAnsi="仿宋" w:eastAsia="仿宋" w:cs="仿宋"/>
                <w:sz w:val="24"/>
                <w:szCs w:val="24"/>
                <w:highlight w:val="none"/>
                <w:lang w:val="en-US" w:eastAsia="zh-CN"/>
              </w:rPr>
              <w:t>2小时</w:t>
            </w:r>
            <w:r>
              <w:rPr>
                <w:rFonts w:hint="eastAsia" w:ascii="仿宋" w:hAnsi="仿宋" w:eastAsia="仿宋" w:cs="仿宋"/>
                <w:sz w:val="24"/>
                <w:szCs w:val="24"/>
                <w:highlight w:val="none"/>
              </w:rPr>
              <w:t>内响应，4 小时内做出故障诊断报告，如需现场服务的，具有解决故障能力的工程师应在 6 小时内到达现场，重大问题或其他无法迅速解决的问题须在 24 小时内解决或提出明确解决方案。维修过程中所需材料</w:t>
            </w:r>
            <w:r>
              <w:rPr>
                <w:rFonts w:hint="eastAsia" w:ascii="仿宋" w:hAnsi="仿宋" w:eastAsia="仿宋" w:cs="仿宋"/>
                <w:sz w:val="24"/>
                <w:szCs w:val="24"/>
                <w:highlight w:val="none"/>
                <w:lang w:eastAsia="zh-CN"/>
              </w:rPr>
              <w:t>中标单位</w:t>
            </w:r>
            <w:r>
              <w:rPr>
                <w:rFonts w:hint="eastAsia" w:ascii="仿宋" w:hAnsi="仿宋" w:eastAsia="仿宋" w:cs="仿宋"/>
                <w:sz w:val="24"/>
                <w:szCs w:val="24"/>
                <w:highlight w:val="none"/>
              </w:rPr>
              <w:t>在接到通知后应及时提供，最长不超过 48 小时必须送达</w:t>
            </w:r>
            <w:r>
              <w:rPr>
                <w:rFonts w:hint="eastAsia" w:ascii="仿宋" w:hAnsi="仿宋" w:eastAsia="仿宋" w:cs="仿宋"/>
                <w:sz w:val="24"/>
                <w:szCs w:val="24"/>
                <w:highlight w:val="none"/>
                <w:lang w:val="en-US" w:eastAsia="zh-CN"/>
              </w:rPr>
              <w:t>招标</w:t>
            </w:r>
            <w:r>
              <w:rPr>
                <w:rFonts w:hint="eastAsia" w:ascii="仿宋" w:hAnsi="仿宋" w:eastAsia="仿宋" w:cs="仿宋"/>
                <w:sz w:val="24"/>
                <w:szCs w:val="24"/>
                <w:highlight w:val="none"/>
              </w:rPr>
              <w:t>人。</w:t>
            </w:r>
          </w:p>
        </w:tc>
      </w:tr>
      <w:tr w14:paraId="0EB07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668" w:type="dxa"/>
            <w:tcBorders>
              <w:top w:val="single" w:color="auto" w:sz="4" w:space="0"/>
              <w:bottom w:val="single" w:color="auto" w:sz="4" w:space="0"/>
              <w:right w:val="single" w:color="auto" w:sz="4" w:space="0"/>
            </w:tcBorders>
            <w:noWrap w:val="0"/>
            <w:vAlign w:val="center"/>
          </w:tcPr>
          <w:p w14:paraId="073C6D33">
            <w:pPr>
              <w:spacing w:after="60" w:afterLines="25" w:line="360" w:lineRule="exact"/>
              <w:jc w:val="center"/>
              <w:rPr>
                <w:rFonts w:hint="eastAsia" w:ascii="仿宋" w:hAnsi="仿宋" w:eastAsia="仿宋" w:cs="仿宋"/>
                <w:b/>
                <w:bCs/>
                <w:sz w:val="24"/>
                <w:szCs w:val="24"/>
              </w:rPr>
            </w:pPr>
            <w:r>
              <w:rPr>
                <w:rFonts w:hint="eastAsia" w:ascii="仿宋" w:hAnsi="仿宋" w:eastAsia="仿宋" w:cs="仿宋"/>
                <w:b/>
                <w:bCs/>
                <w:sz w:val="24"/>
                <w:szCs w:val="24"/>
              </w:rPr>
              <w:t>付款方式</w:t>
            </w:r>
          </w:p>
        </w:tc>
        <w:tc>
          <w:tcPr>
            <w:tcW w:w="7830" w:type="dxa"/>
            <w:tcBorders>
              <w:top w:val="single" w:color="auto" w:sz="4" w:space="0"/>
              <w:left w:val="single" w:color="auto" w:sz="4" w:space="0"/>
              <w:bottom w:val="single" w:color="auto" w:sz="4" w:space="0"/>
            </w:tcBorders>
            <w:noWrap w:val="0"/>
            <w:vAlign w:val="center"/>
          </w:tcPr>
          <w:p w14:paraId="34461703">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合同签订并货物到货后</w:t>
            </w:r>
            <w:r>
              <w:rPr>
                <w:rFonts w:hint="eastAsia" w:ascii="仿宋" w:hAnsi="仿宋" w:eastAsia="仿宋" w:cs="仿宋"/>
                <w:sz w:val="24"/>
                <w:szCs w:val="24"/>
                <w:highlight w:val="none"/>
                <w:lang w:eastAsia="zh-CN"/>
              </w:rPr>
              <w:t>支付费用9</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eastAsia="zh-CN"/>
              </w:rPr>
              <w:t>%，剩余</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%做</w:t>
            </w:r>
            <w:bookmarkStart w:id="19" w:name="_GoBack"/>
            <w:bookmarkEnd w:id="19"/>
            <w:r>
              <w:rPr>
                <w:rFonts w:hint="eastAsia" w:ascii="仿宋" w:hAnsi="仿宋" w:eastAsia="仿宋" w:cs="仿宋"/>
                <w:sz w:val="24"/>
                <w:szCs w:val="24"/>
                <w:highlight w:val="none"/>
                <w:lang w:eastAsia="zh-CN"/>
              </w:rPr>
              <w:t>为</w:t>
            </w:r>
            <w:r>
              <w:rPr>
                <w:rFonts w:hint="eastAsia" w:ascii="仿宋" w:hAnsi="仿宋" w:eastAsia="仿宋" w:cs="仿宋"/>
                <w:sz w:val="24"/>
                <w:szCs w:val="24"/>
                <w:highlight w:val="none"/>
              </w:rPr>
              <w:t>保证金</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安装验收符合要求</w:t>
            </w:r>
            <w:r>
              <w:rPr>
                <w:rFonts w:hint="eastAsia" w:ascii="仿宋" w:hAnsi="仿宋" w:eastAsia="仿宋" w:cs="仿宋"/>
                <w:sz w:val="24"/>
                <w:szCs w:val="24"/>
                <w:highlight w:val="none"/>
                <w:lang w:eastAsia="zh-CN"/>
              </w:rPr>
              <w:t>后支付。</w:t>
            </w:r>
          </w:p>
          <w:p w14:paraId="116A7A03">
            <w:pPr>
              <w:keepNext w:val="0"/>
              <w:keepLines w:val="0"/>
              <w:pageBreakBefore w:val="0"/>
              <w:kinsoku/>
              <w:wordWrap/>
              <w:overflowPunct/>
              <w:topLinePunct w:val="0"/>
              <w:autoSpaceDE/>
              <w:autoSpaceDN/>
              <w:bidi w:val="0"/>
              <w:adjustRightInd/>
              <w:snapToGrid/>
              <w:spacing w:line="500" w:lineRule="exact"/>
              <w:ind w:firstLine="241" w:firstLineChars="1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注：</w:t>
            </w:r>
            <w:r>
              <w:rPr>
                <w:rFonts w:hint="eastAsia" w:ascii="仿宋" w:hAnsi="仿宋" w:eastAsia="仿宋" w:cs="仿宋"/>
                <w:b/>
                <w:bCs/>
                <w:color w:val="auto"/>
                <w:sz w:val="24"/>
                <w:highlight w:val="none"/>
                <w:lang w:eastAsia="zh-CN"/>
              </w:rPr>
              <w:t>招标人</w:t>
            </w:r>
            <w:r>
              <w:rPr>
                <w:rFonts w:hint="eastAsia" w:ascii="仿宋" w:hAnsi="仿宋" w:eastAsia="仿宋" w:cs="仿宋"/>
                <w:b/>
                <w:bCs/>
                <w:color w:val="auto"/>
                <w:sz w:val="24"/>
                <w:highlight w:val="none"/>
              </w:rPr>
              <w:t>应自收到供应商开具的发票后</w:t>
            </w:r>
            <w:r>
              <w:rPr>
                <w:rFonts w:hint="eastAsia" w:ascii="仿宋" w:hAnsi="仿宋" w:eastAsia="仿宋" w:cs="仿宋"/>
                <w:b/>
                <w:bCs/>
                <w:color w:val="auto"/>
                <w:sz w:val="24"/>
                <w:highlight w:val="none"/>
                <w:lang w:val="en-US" w:eastAsia="zh-CN"/>
              </w:rPr>
              <w:t>7个工作日</w:t>
            </w:r>
            <w:r>
              <w:rPr>
                <w:rFonts w:hint="eastAsia" w:ascii="仿宋" w:hAnsi="仿宋" w:eastAsia="仿宋" w:cs="仿宋"/>
                <w:b/>
                <w:bCs/>
                <w:color w:val="auto"/>
                <w:sz w:val="24"/>
                <w:highlight w:val="none"/>
              </w:rPr>
              <w:t>内将上述相关款项支付到合同约定的供应商账户。</w:t>
            </w:r>
          </w:p>
          <w:p w14:paraId="7F77807C">
            <w:pPr>
              <w:keepNext w:val="0"/>
              <w:keepLines w:val="0"/>
              <w:pageBreakBefore w:val="0"/>
              <w:kinsoku/>
              <w:wordWrap/>
              <w:overflowPunct/>
              <w:topLinePunct w:val="0"/>
              <w:autoSpaceDE/>
              <w:autoSpaceDN/>
              <w:bidi w:val="0"/>
              <w:adjustRightInd/>
              <w:snapToGrid/>
              <w:spacing w:line="500" w:lineRule="exact"/>
              <w:ind w:firstLine="241" w:firstLineChars="100"/>
              <w:textAlignment w:val="auto"/>
              <w:rPr>
                <w:rFonts w:hint="eastAsia" w:ascii="仿宋" w:hAnsi="仿宋" w:eastAsia="仿宋" w:cs="仿宋"/>
                <w:sz w:val="24"/>
                <w:szCs w:val="24"/>
                <w:highlight w:val="none"/>
              </w:rPr>
            </w:pPr>
            <w:r>
              <w:rPr>
                <w:rFonts w:hint="eastAsia" w:ascii="仿宋" w:hAnsi="仿宋" w:eastAsia="仿宋" w:cs="仿宋"/>
                <w:b/>
                <w:bCs/>
                <w:color w:val="auto"/>
                <w:sz w:val="24"/>
                <w:highlight w:val="none"/>
              </w:rPr>
              <w:t>税费：本服务执行中相关的一切税费均由</w:t>
            </w:r>
            <w:r>
              <w:rPr>
                <w:rFonts w:hint="eastAsia" w:ascii="仿宋" w:hAnsi="仿宋" w:eastAsia="仿宋" w:cs="仿宋"/>
                <w:b/>
                <w:bCs/>
                <w:color w:val="auto"/>
                <w:sz w:val="24"/>
                <w:highlight w:val="none"/>
                <w:lang w:eastAsia="zh-CN"/>
              </w:rPr>
              <w:t>中标供应商</w:t>
            </w:r>
            <w:r>
              <w:rPr>
                <w:rFonts w:hint="eastAsia" w:ascii="仿宋" w:hAnsi="仿宋" w:eastAsia="仿宋" w:cs="仿宋"/>
                <w:b/>
                <w:bCs/>
                <w:color w:val="auto"/>
                <w:sz w:val="24"/>
                <w:highlight w:val="none"/>
              </w:rPr>
              <w:t>负担。</w:t>
            </w:r>
          </w:p>
        </w:tc>
      </w:tr>
      <w:tr w14:paraId="4D610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668" w:type="dxa"/>
            <w:tcBorders>
              <w:top w:val="single" w:color="auto" w:sz="4" w:space="0"/>
              <w:bottom w:val="single" w:color="auto" w:sz="4" w:space="0"/>
              <w:right w:val="single" w:color="auto" w:sz="4" w:space="0"/>
            </w:tcBorders>
            <w:noWrap w:val="0"/>
            <w:vAlign w:val="center"/>
          </w:tcPr>
          <w:p w14:paraId="17E32549">
            <w:pPr>
              <w:spacing w:after="60" w:afterLines="25" w:line="360" w:lineRule="exact"/>
              <w:jc w:val="center"/>
              <w:rPr>
                <w:rFonts w:hint="eastAsia" w:ascii="仿宋" w:hAnsi="仿宋" w:eastAsia="仿宋" w:cs="仿宋"/>
                <w:b/>
                <w:bCs/>
                <w:sz w:val="24"/>
                <w:szCs w:val="24"/>
                <w:highlight w:val="yellow"/>
              </w:rPr>
            </w:pPr>
            <w:r>
              <w:rPr>
                <w:rFonts w:hint="eastAsia" w:ascii="仿宋" w:hAnsi="仿宋" w:eastAsia="仿宋" w:cs="仿宋"/>
                <w:b/>
                <w:bCs/>
                <w:sz w:val="24"/>
                <w:szCs w:val="24"/>
                <w:highlight w:val="none"/>
              </w:rPr>
              <w:t>履约保证金</w:t>
            </w:r>
          </w:p>
        </w:tc>
        <w:tc>
          <w:tcPr>
            <w:tcW w:w="7830" w:type="dxa"/>
            <w:tcBorders>
              <w:top w:val="single" w:color="auto" w:sz="4" w:space="0"/>
              <w:left w:val="single" w:color="auto" w:sz="4" w:space="0"/>
              <w:bottom w:val="single" w:color="auto" w:sz="4" w:space="0"/>
            </w:tcBorders>
            <w:noWrap w:val="0"/>
            <w:vAlign w:val="center"/>
          </w:tcPr>
          <w:p w14:paraId="66274778">
            <w:pPr>
              <w:pageBreakBefore w:val="0"/>
              <w:kinsoku/>
              <w:wordWrap/>
              <w:overflowPunct/>
              <w:topLinePunct w:val="0"/>
              <w:autoSpaceDE/>
              <w:autoSpaceDN/>
              <w:bidi w:val="0"/>
              <w:spacing w:line="5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由招标人从</w:t>
            </w:r>
            <w:r>
              <w:rPr>
                <w:rFonts w:hint="eastAsia" w:ascii="仿宋" w:hAnsi="仿宋" w:eastAsia="仿宋" w:cs="仿宋"/>
                <w:sz w:val="24"/>
                <w:szCs w:val="24"/>
                <w:highlight w:val="none"/>
                <w:lang w:val="en-US" w:eastAsia="zh-CN"/>
              </w:rPr>
              <w:t>合同签订</w:t>
            </w:r>
            <w:r>
              <w:rPr>
                <w:rFonts w:hint="eastAsia" w:ascii="仿宋" w:hAnsi="仿宋" w:eastAsia="仿宋" w:cs="仿宋"/>
                <w:sz w:val="24"/>
                <w:szCs w:val="24"/>
                <w:highlight w:val="none"/>
                <w:lang w:eastAsia="zh-CN"/>
              </w:rPr>
              <w:t>总额的</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%中直接扣缴，不计算利息。中标供应商应当认真履行合同约定的责任。</w:t>
            </w:r>
            <w:r>
              <w:rPr>
                <w:rFonts w:hint="eastAsia" w:ascii="仿宋" w:hAnsi="仿宋" w:eastAsia="仿宋" w:cs="仿宋"/>
                <w:sz w:val="24"/>
                <w:szCs w:val="24"/>
                <w:highlight w:val="none"/>
                <w:lang w:val="en-US" w:eastAsia="zh-CN"/>
              </w:rPr>
              <w:t>验收符合要求</w:t>
            </w:r>
            <w:r>
              <w:rPr>
                <w:rFonts w:hint="eastAsia" w:ascii="仿宋" w:hAnsi="仿宋" w:eastAsia="仿宋" w:cs="仿宋"/>
                <w:sz w:val="24"/>
                <w:szCs w:val="24"/>
                <w:highlight w:val="none"/>
                <w:lang w:eastAsia="zh-CN"/>
              </w:rPr>
              <w:t>后，应及时向招标人申请返还</w:t>
            </w:r>
            <w:r>
              <w:rPr>
                <w:rFonts w:hint="eastAsia" w:ascii="仿宋" w:hAnsi="仿宋" w:eastAsia="仿宋" w:cs="仿宋"/>
                <w:sz w:val="24"/>
                <w:szCs w:val="24"/>
                <w:highlight w:val="none"/>
                <w:lang w:val="en-US" w:eastAsia="zh-CN"/>
              </w:rPr>
              <w:t>履约</w:t>
            </w:r>
            <w:r>
              <w:rPr>
                <w:rFonts w:hint="eastAsia" w:ascii="仿宋" w:hAnsi="仿宋" w:eastAsia="仿宋" w:cs="仿宋"/>
                <w:sz w:val="24"/>
                <w:szCs w:val="24"/>
                <w:highlight w:val="none"/>
                <w:lang w:eastAsia="zh-CN"/>
              </w:rPr>
              <w:t>保证金。</w:t>
            </w:r>
          </w:p>
        </w:tc>
      </w:tr>
      <w:tr w14:paraId="11C51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0" w:hRule="atLeast"/>
        </w:trPr>
        <w:tc>
          <w:tcPr>
            <w:tcW w:w="1668" w:type="dxa"/>
            <w:tcBorders>
              <w:top w:val="single" w:color="auto" w:sz="4" w:space="0"/>
              <w:bottom w:val="single" w:color="auto" w:sz="4" w:space="0"/>
              <w:right w:val="single" w:color="auto" w:sz="4" w:space="0"/>
            </w:tcBorders>
            <w:noWrap w:val="0"/>
            <w:vAlign w:val="center"/>
          </w:tcPr>
          <w:p w14:paraId="161B7BB1">
            <w:pPr>
              <w:spacing w:after="60" w:afterLines="25" w:line="360" w:lineRule="exact"/>
              <w:jc w:val="center"/>
              <w:rPr>
                <w:rFonts w:hint="eastAsia" w:ascii="仿宋" w:hAnsi="仿宋" w:eastAsia="仿宋" w:cs="仿宋"/>
                <w:b/>
                <w:bCs/>
                <w:sz w:val="24"/>
                <w:szCs w:val="24"/>
              </w:rPr>
            </w:pPr>
            <w:r>
              <w:rPr>
                <w:rFonts w:hint="eastAsia" w:ascii="仿宋" w:hAnsi="仿宋" w:eastAsia="仿宋" w:cs="仿宋"/>
                <w:b/>
                <w:bCs/>
                <w:sz w:val="24"/>
                <w:szCs w:val="24"/>
              </w:rPr>
              <w:t>验收标准</w:t>
            </w:r>
          </w:p>
        </w:tc>
        <w:tc>
          <w:tcPr>
            <w:tcW w:w="7830" w:type="dxa"/>
            <w:tcBorders>
              <w:top w:val="single" w:color="auto" w:sz="4" w:space="0"/>
              <w:left w:val="single" w:color="auto" w:sz="4" w:space="0"/>
              <w:bottom w:val="single" w:color="auto" w:sz="4" w:space="0"/>
            </w:tcBorders>
            <w:noWrap w:val="0"/>
            <w:vAlign w:val="top"/>
          </w:tcPr>
          <w:p w14:paraId="42BD3C3D">
            <w:pPr>
              <w:spacing w:after="25" w:line="360" w:lineRule="exac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招标人</w:t>
            </w:r>
            <w:r>
              <w:rPr>
                <w:rFonts w:hint="eastAsia" w:ascii="仿宋" w:hAnsi="仿宋" w:eastAsia="仿宋" w:cs="仿宋"/>
                <w:sz w:val="24"/>
                <w:szCs w:val="24"/>
              </w:rPr>
              <w:t>对中标供应商提交的货物依据国家有关质量标准和招标文件上的技术规格，要求进行现场初步验收，外观、说明书符合招标文件技术要求的，给予签收，初步验收不合格的不予签收。货到后，</w:t>
            </w:r>
            <w:r>
              <w:rPr>
                <w:rFonts w:hint="eastAsia" w:ascii="仿宋" w:hAnsi="仿宋" w:eastAsia="仿宋" w:cs="仿宋"/>
                <w:sz w:val="24"/>
                <w:szCs w:val="24"/>
                <w:lang w:eastAsia="zh-CN"/>
              </w:rPr>
              <w:t>招标人</w:t>
            </w:r>
            <w:r>
              <w:rPr>
                <w:rFonts w:hint="eastAsia" w:ascii="仿宋" w:hAnsi="仿宋" w:eastAsia="仿宋" w:cs="仿宋"/>
                <w:sz w:val="24"/>
                <w:szCs w:val="24"/>
              </w:rPr>
              <w:t>需在五个工作日内验收。</w:t>
            </w:r>
          </w:p>
          <w:p w14:paraId="5E0C046E">
            <w:pPr>
              <w:spacing w:after="25" w:line="360" w:lineRule="exact"/>
              <w:rPr>
                <w:rFonts w:hint="eastAsia" w:ascii="仿宋" w:hAnsi="仿宋" w:eastAsia="仿宋" w:cs="仿宋"/>
                <w:sz w:val="24"/>
                <w:szCs w:val="24"/>
              </w:rPr>
            </w:pPr>
            <w:r>
              <w:rPr>
                <w:rFonts w:hint="eastAsia" w:ascii="仿宋" w:hAnsi="仿宋" w:eastAsia="仿宋" w:cs="仿宋"/>
                <w:sz w:val="24"/>
                <w:szCs w:val="24"/>
              </w:rPr>
              <w:t>2、中标供应商交货前应对产品作出全面检查和对验收文件进行整理，并列出清单，为</w:t>
            </w:r>
            <w:r>
              <w:rPr>
                <w:rFonts w:hint="eastAsia" w:ascii="仿宋" w:hAnsi="仿宋" w:eastAsia="仿宋" w:cs="仿宋"/>
                <w:sz w:val="24"/>
                <w:szCs w:val="24"/>
                <w:lang w:eastAsia="zh-CN"/>
              </w:rPr>
              <w:t>招标人</w:t>
            </w:r>
            <w:r>
              <w:rPr>
                <w:rFonts w:hint="eastAsia" w:ascii="仿宋" w:hAnsi="仿宋" w:eastAsia="仿宋" w:cs="仿宋"/>
                <w:sz w:val="24"/>
                <w:szCs w:val="24"/>
              </w:rPr>
              <w:t>收货验收和使用的技术条件依据，检验的结果应随货物交</w:t>
            </w:r>
            <w:r>
              <w:rPr>
                <w:rFonts w:hint="eastAsia" w:ascii="仿宋" w:hAnsi="仿宋" w:eastAsia="仿宋" w:cs="仿宋"/>
                <w:sz w:val="24"/>
                <w:szCs w:val="24"/>
                <w:lang w:eastAsia="zh-CN"/>
              </w:rPr>
              <w:t>招标人</w:t>
            </w:r>
            <w:r>
              <w:rPr>
                <w:rFonts w:hint="eastAsia" w:ascii="仿宋" w:hAnsi="仿宋" w:eastAsia="仿宋" w:cs="仿宋"/>
                <w:sz w:val="24"/>
                <w:szCs w:val="24"/>
              </w:rPr>
              <w:t>。</w:t>
            </w:r>
          </w:p>
          <w:p w14:paraId="7B30A1DF">
            <w:pPr>
              <w:spacing w:after="25" w:line="360" w:lineRule="exact"/>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招标人</w:t>
            </w:r>
            <w:r>
              <w:rPr>
                <w:rFonts w:hint="eastAsia" w:ascii="仿宋" w:hAnsi="仿宋" w:eastAsia="仿宋" w:cs="仿宋"/>
                <w:sz w:val="24"/>
                <w:szCs w:val="24"/>
              </w:rPr>
              <w:t>对中标供应商提供的货物在使用前进行调试时，中标供应商需负责安装并培训</w:t>
            </w:r>
            <w:r>
              <w:rPr>
                <w:rFonts w:hint="eastAsia" w:ascii="仿宋" w:hAnsi="仿宋" w:eastAsia="仿宋" w:cs="仿宋"/>
                <w:sz w:val="24"/>
                <w:szCs w:val="24"/>
                <w:lang w:eastAsia="zh-CN"/>
              </w:rPr>
              <w:t>招标人</w:t>
            </w:r>
            <w:r>
              <w:rPr>
                <w:rFonts w:hint="eastAsia" w:ascii="仿宋" w:hAnsi="仿宋" w:eastAsia="仿宋" w:cs="仿宋"/>
                <w:sz w:val="24"/>
                <w:szCs w:val="24"/>
              </w:rPr>
              <w:t>的使用操作人员，并协助</w:t>
            </w:r>
            <w:r>
              <w:rPr>
                <w:rFonts w:hint="eastAsia" w:ascii="仿宋" w:hAnsi="仿宋" w:eastAsia="仿宋" w:cs="仿宋"/>
                <w:sz w:val="24"/>
                <w:szCs w:val="24"/>
                <w:lang w:eastAsia="zh-CN"/>
              </w:rPr>
              <w:t>招标人</w:t>
            </w:r>
            <w:r>
              <w:rPr>
                <w:rFonts w:hint="eastAsia" w:ascii="仿宋" w:hAnsi="仿宋" w:eastAsia="仿宋" w:cs="仿宋"/>
                <w:sz w:val="24"/>
                <w:szCs w:val="24"/>
              </w:rPr>
              <w:t>一起调试，直到符合技术要求，</w:t>
            </w:r>
            <w:r>
              <w:rPr>
                <w:rFonts w:hint="eastAsia" w:ascii="仿宋" w:hAnsi="仿宋" w:eastAsia="仿宋" w:cs="仿宋"/>
                <w:sz w:val="24"/>
                <w:szCs w:val="24"/>
                <w:lang w:eastAsia="zh-CN"/>
              </w:rPr>
              <w:t>招标人</w:t>
            </w:r>
            <w:r>
              <w:rPr>
                <w:rFonts w:hint="eastAsia" w:ascii="仿宋" w:hAnsi="仿宋" w:eastAsia="仿宋" w:cs="仿宋"/>
                <w:sz w:val="24"/>
                <w:szCs w:val="24"/>
              </w:rPr>
              <w:t>才做最终验收；若在验收过程</w:t>
            </w:r>
            <w:r>
              <w:rPr>
                <w:rFonts w:hint="eastAsia" w:ascii="仿宋" w:hAnsi="仿宋" w:eastAsia="仿宋" w:cs="仿宋"/>
                <w:sz w:val="24"/>
                <w:szCs w:val="24"/>
                <w:lang w:eastAsia="zh-CN"/>
              </w:rPr>
              <w:t>招标人</w:t>
            </w:r>
            <w:r>
              <w:rPr>
                <w:rFonts w:hint="eastAsia" w:ascii="仿宋" w:hAnsi="仿宋" w:eastAsia="仿宋" w:cs="仿宋"/>
                <w:sz w:val="24"/>
                <w:szCs w:val="24"/>
              </w:rPr>
              <w:t>对产品质量有异议，由质检部门鉴定（鉴定费用由中标供应商负责）。</w:t>
            </w:r>
          </w:p>
          <w:p w14:paraId="74273678">
            <w:pPr>
              <w:spacing w:after="25" w:line="360" w:lineRule="exact"/>
              <w:rPr>
                <w:rFonts w:hint="eastAsia" w:ascii="仿宋" w:hAnsi="仿宋" w:eastAsia="仿宋" w:cs="仿宋"/>
                <w:sz w:val="24"/>
                <w:szCs w:val="24"/>
              </w:rPr>
            </w:pPr>
            <w:r>
              <w:rPr>
                <w:rFonts w:hint="eastAsia" w:ascii="仿宋" w:hAnsi="仿宋" w:eastAsia="仿宋" w:cs="仿宋"/>
                <w:sz w:val="24"/>
                <w:szCs w:val="24"/>
              </w:rPr>
              <w:t>4、验收时中标供应商必须在现场，验收完毕后作出验收结果报告。</w:t>
            </w:r>
          </w:p>
        </w:tc>
      </w:tr>
    </w:tbl>
    <w:p w14:paraId="21C5C734">
      <w:pPr>
        <w:jc w:val="center"/>
        <w:rPr>
          <w:rFonts w:hint="eastAsia" w:ascii="仿宋" w:hAnsi="仿宋" w:eastAsia="仿宋" w:cs="仿宋"/>
          <w:b/>
          <w:color w:val="auto"/>
          <w:sz w:val="36"/>
          <w:szCs w:val="36"/>
          <w:highlight w:val="none"/>
        </w:rPr>
      </w:pPr>
      <w:r>
        <w:rPr>
          <w:rFonts w:hint="eastAsia" w:ascii="仿宋" w:hAnsi="仿宋" w:eastAsia="仿宋" w:cs="仿宋"/>
          <w:b/>
          <w:sz w:val="21"/>
          <w:szCs w:val="21"/>
        </w:rPr>
        <w:br w:type="page"/>
      </w:r>
      <w:r>
        <w:rPr>
          <w:rFonts w:hint="eastAsia" w:ascii="仿宋" w:hAnsi="仿宋" w:eastAsia="仿宋" w:cs="仿宋"/>
          <w:b/>
          <w:color w:val="auto"/>
          <w:sz w:val="36"/>
          <w:szCs w:val="36"/>
          <w:highlight w:val="none"/>
        </w:rPr>
        <w:t xml:space="preserve">第三章  </w:t>
      </w:r>
      <w:r>
        <w:rPr>
          <w:rFonts w:hint="eastAsia" w:ascii="仿宋" w:hAnsi="仿宋" w:eastAsia="仿宋" w:cs="仿宋"/>
          <w:b/>
          <w:color w:val="auto"/>
          <w:sz w:val="36"/>
          <w:szCs w:val="36"/>
          <w:highlight w:val="none"/>
          <w:lang w:eastAsia="zh-CN"/>
        </w:rPr>
        <w:t>投标单位</w:t>
      </w:r>
      <w:r>
        <w:rPr>
          <w:rFonts w:hint="eastAsia" w:ascii="仿宋" w:hAnsi="仿宋" w:eastAsia="仿宋" w:cs="仿宋"/>
          <w:b/>
          <w:color w:val="auto"/>
          <w:sz w:val="36"/>
          <w:szCs w:val="36"/>
          <w:highlight w:val="none"/>
        </w:rPr>
        <w:t>须知</w:t>
      </w:r>
      <w:bookmarkEnd w:id="1"/>
    </w:p>
    <w:p w14:paraId="32F62857">
      <w:pPr>
        <w:pStyle w:val="5"/>
        <w:spacing w:line="440" w:lineRule="exact"/>
        <w:jc w:val="center"/>
        <w:rPr>
          <w:rFonts w:hint="eastAsia" w:ascii="仿宋" w:hAnsi="仿宋" w:eastAsia="仿宋" w:cs="仿宋"/>
          <w:color w:val="auto"/>
          <w:sz w:val="24"/>
          <w:szCs w:val="24"/>
          <w:highlight w:val="none"/>
        </w:rPr>
      </w:pPr>
      <w:bookmarkStart w:id="9" w:name="_Toc452995895"/>
      <w:r>
        <w:rPr>
          <w:rFonts w:hint="eastAsia" w:ascii="仿宋" w:hAnsi="仿宋" w:eastAsia="仿宋" w:cs="仿宋"/>
          <w:color w:val="auto"/>
          <w:sz w:val="24"/>
          <w:szCs w:val="24"/>
          <w:highlight w:val="none"/>
        </w:rPr>
        <w:t>前 附 表</w:t>
      </w:r>
      <w:bookmarkEnd w:id="9"/>
    </w:p>
    <w:tbl>
      <w:tblPr>
        <w:tblStyle w:val="25"/>
        <w:tblW w:w="101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736"/>
        <w:gridCol w:w="7743"/>
      </w:tblGrid>
      <w:tr w14:paraId="7D2FFB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911633A">
            <w:pPr>
              <w:spacing w:line="53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736" w:type="dxa"/>
            <w:tcBorders>
              <w:top w:val="single" w:color="auto" w:sz="4" w:space="0"/>
              <w:left w:val="single" w:color="auto" w:sz="4" w:space="0"/>
              <w:bottom w:val="single" w:color="auto" w:sz="4" w:space="0"/>
              <w:right w:val="single" w:color="auto" w:sz="4" w:space="0"/>
            </w:tcBorders>
            <w:vAlign w:val="center"/>
          </w:tcPr>
          <w:p w14:paraId="73C4E2F4">
            <w:pPr>
              <w:spacing w:line="53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w:t>
            </w:r>
          </w:p>
        </w:tc>
        <w:tc>
          <w:tcPr>
            <w:tcW w:w="7743" w:type="dxa"/>
            <w:tcBorders>
              <w:top w:val="single" w:color="auto" w:sz="4" w:space="0"/>
              <w:left w:val="single" w:color="auto" w:sz="4" w:space="0"/>
              <w:bottom w:val="single" w:color="auto" w:sz="4" w:space="0"/>
              <w:right w:val="single" w:color="auto" w:sz="4" w:space="0"/>
            </w:tcBorders>
            <w:vAlign w:val="center"/>
          </w:tcPr>
          <w:p w14:paraId="66F3E435">
            <w:pPr>
              <w:spacing w:line="53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内容与要求</w:t>
            </w:r>
          </w:p>
        </w:tc>
      </w:tr>
      <w:tr w14:paraId="55BB9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7A5CA2C">
            <w:pPr>
              <w:spacing w:line="53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736" w:type="dxa"/>
            <w:tcBorders>
              <w:top w:val="single" w:color="auto" w:sz="4" w:space="0"/>
              <w:left w:val="single" w:color="auto" w:sz="4" w:space="0"/>
              <w:bottom w:val="single" w:color="auto" w:sz="4" w:space="0"/>
              <w:right w:val="single" w:color="auto" w:sz="4" w:space="0"/>
            </w:tcBorders>
            <w:vAlign w:val="center"/>
          </w:tcPr>
          <w:p w14:paraId="2FDFFA7B">
            <w:pPr>
              <w:spacing w:line="53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项目名称</w:t>
            </w:r>
          </w:p>
        </w:tc>
        <w:tc>
          <w:tcPr>
            <w:tcW w:w="7743" w:type="dxa"/>
            <w:tcBorders>
              <w:top w:val="single" w:color="auto" w:sz="4" w:space="0"/>
              <w:left w:val="single" w:color="auto" w:sz="4" w:space="0"/>
              <w:bottom w:val="single" w:color="auto" w:sz="4" w:space="0"/>
              <w:right w:val="single" w:color="auto" w:sz="4" w:space="0"/>
            </w:tcBorders>
            <w:vAlign w:val="center"/>
          </w:tcPr>
          <w:p w14:paraId="644C870A">
            <w:pPr>
              <w:spacing w:line="530" w:lineRule="exact"/>
              <w:rPr>
                <w:rFonts w:hint="eastAsia" w:ascii="仿宋" w:hAnsi="仿宋" w:eastAsia="仿宋" w:cs="仿宋"/>
                <w:bCs/>
                <w:color w:val="auto"/>
                <w:spacing w:val="-4"/>
                <w:sz w:val="24"/>
                <w:highlight w:val="none"/>
                <w:lang w:eastAsia="zh-CN"/>
              </w:rPr>
            </w:pPr>
            <w:r>
              <w:rPr>
                <w:rFonts w:hint="eastAsia" w:ascii="仿宋" w:hAnsi="仿宋" w:eastAsia="仿宋" w:cs="仿宋"/>
                <w:bCs/>
                <w:color w:val="auto"/>
                <w:sz w:val="24"/>
                <w:highlight w:val="none"/>
                <w:lang w:eastAsia="zh-CN"/>
              </w:rPr>
              <w:t xml:space="preserve">无人机反制车及无人机反制装备项目 </w:t>
            </w:r>
          </w:p>
        </w:tc>
      </w:tr>
      <w:tr w14:paraId="6A855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769CE0A">
            <w:pPr>
              <w:spacing w:line="53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736" w:type="dxa"/>
            <w:tcBorders>
              <w:top w:val="single" w:color="auto" w:sz="4" w:space="0"/>
              <w:left w:val="single" w:color="auto" w:sz="4" w:space="0"/>
              <w:bottom w:val="single" w:color="auto" w:sz="4" w:space="0"/>
              <w:right w:val="single" w:color="auto" w:sz="4" w:space="0"/>
            </w:tcBorders>
            <w:vAlign w:val="center"/>
          </w:tcPr>
          <w:p w14:paraId="723FD1F1">
            <w:pPr>
              <w:spacing w:line="53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编号</w:t>
            </w:r>
          </w:p>
        </w:tc>
        <w:tc>
          <w:tcPr>
            <w:tcW w:w="7743" w:type="dxa"/>
            <w:tcBorders>
              <w:top w:val="single" w:color="auto" w:sz="4" w:space="0"/>
              <w:left w:val="single" w:color="auto" w:sz="4" w:space="0"/>
              <w:bottom w:val="single" w:color="auto" w:sz="4" w:space="0"/>
              <w:right w:val="single" w:color="auto" w:sz="4" w:space="0"/>
            </w:tcBorders>
            <w:vAlign w:val="center"/>
          </w:tcPr>
          <w:p w14:paraId="25016EAE">
            <w:pPr>
              <w:spacing w:line="530" w:lineRule="exact"/>
              <w:rPr>
                <w:rFonts w:hint="eastAsia" w:ascii="仿宋" w:hAnsi="仿宋" w:eastAsia="仿宋" w:cs="仿宋"/>
                <w:bCs/>
                <w:color w:val="auto"/>
                <w:spacing w:val="-4"/>
                <w:sz w:val="24"/>
                <w:highlight w:val="none"/>
                <w:lang w:eastAsia="zh-CN"/>
              </w:rPr>
            </w:pPr>
            <w:r>
              <w:rPr>
                <w:rFonts w:hint="eastAsia" w:ascii="仿宋" w:hAnsi="仿宋" w:eastAsia="仿宋" w:cs="仿宋"/>
                <w:bCs/>
                <w:color w:val="auto"/>
                <w:spacing w:val="-4"/>
                <w:sz w:val="24"/>
                <w:highlight w:val="none"/>
                <w:lang w:eastAsia="zh-CN"/>
              </w:rPr>
              <w:t>招标文件</w:t>
            </w:r>
            <w:r>
              <w:rPr>
                <w:rFonts w:hint="eastAsia" w:ascii="仿宋" w:hAnsi="仿宋" w:eastAsia="仿宋" w:cs="仿宋"/>
                <w:bCs/>
                <w:color w:val="auto"/>
                <w:spacing w:val="-4"/>
                <w:sz w:val="24"/>
                <w:highlight w:val="none"/>
              </w:rPr>
              <w:t>编号：</w:t>
            </w:r>
            <w:r>
              <w:rPr>
                <w:rFonts w:hint="eastAsia" w:ascii="仿宋" w:hAnsi="仿宋" w:eastAsia="仿宋" w:cs="仿宋"/>
                <w:bCs/>
                <w:color w:val="auto"/>
                <w:spacing w:val="-4"/>
                <w:sz w:val="24"/>
                <w:highlight w:val="none"/>
                <w:lang w:eastAsia="zh-CN"/>
              </w:rPr>
              <w:t>仁皇招字2024041号</w:t>
            </w:r>
          </w:p>
          <w:p w14:paraId="54A29209">
            <w:pPr>
              <w:keepNext w:val="0"/>
              <w:keepLines w:val="0"/>
              <w:widowControl/>
              <w:suppressLineNumbers w:val="0"/>
              <w:jc w:val="left"/>
              <w:rPr>
                <w:rFonts w:hint="eastAsia" w:ascii="仿宋" w:hAnsi="仿宋" w:eastAsia="仿宋" w:cs="仿宋"/>
                <w:bCs/>
                <w:color w:val="auto"/>
                <w:spacing w:val="-4"/>
                <w:sz w:val="24"/>
                <w:highlight w:val="none"/>
                <w:lang w:eastAsia="zh-CN"/>
              </w:rPr>
            </w:pPr>
            <w:r>
              <w:rPr>
                <w:rFonts w:hint="eastAsia" w:ascii="仿宋" w:hAnsi="仿宋" w:eastAsia="仿宋" w:cs="仿宋"/>
                <w:bCs/>
                <w:color w:val="auto"/>
                <w:spacing w:val="-4"/>
                <w:sz w:val="24"/>
                <w:highlight w:val="none"/>
                <w:lang w:eastAsia="zh-CN"/>
              </w:rPr>
              <w:t>财政审批编号：湖财采确</w:t>
            </w:r>
            <w:r>
              <w:rPr>
                <w:rFonts w:hint="eastAsia" w:ascii="仿宋" w:hAnsi="仿宋" w:eastAsia="仿宋" w:cs="仿宋"/>
                <w:bCs/>
                <w:color w:val="auto"/>
                <w:spacing w:val="-4"/>
                <w:sz w:val="24"/>
                <w:highlight w:val="none"/>
                <w:lang w:val="en-US" w:eastAsia="zh-CN"/>
              </w:rPr>
              <w:t>[2024]26702号、</w:t>
            </w:r>
            <w:r>
              <w:rPr>
                <w:rFonts w:hint="eastAsia" w:ascii="仿宋" w:hAnsi="仿宋" w:eastAsia="仿宋" w:cs="仿宋"/>
                <w:bCs/>
                <w:color w:val="auto"/>
                <w:spacing w:val="-4"/>
                <w:sz w:val="24"/>
                <w:highlight w:val="none"/>
                <w:lang w:val="en-US" w:eastAsia="zh-CN"/>
              </w:rPr>
              <w:fldChar w:fldCharType="begin"/>
            </w:r>
            <w:r>
              <w:rPr>
                <w:rFonts w:hint="eastAsia" w:ascii="仿宋" w:hAnsi="仿宋" w:eastAsia="仿宋" w:cs="仿宋"/>
                <w:bCs/>
                <w:color w:val="auto"/>
                <w:spacing w:val="-4"/>
                <w:sz w:val="24"/>
                <w:highlight w:val="none"/>
                <w:lang w:val="en-US" w:eastAsia="zh-CN"/>
              </w:rPr>
              <w:instrText xml:space="preserve"> HYPERLINK "https://pay.zcygov.cn/purchaseplan_front/" \l "/plan/list/view?id=1000000000014808722&amp;_app_=zcy.procurement" \t "https://www.zcygov.cn/delegation-order/_procurement_/order/_blank" </w:instrText>
            </w:r>
            <w:r>
              <w:rPr>
                <w:rFonts w:hint="eastAsia" w:ascii="仿宋" w:hAnsi="仿宋" w:eastAsia="仿宋" w:cs="仿宋"/>
                <w:bCs/>
                <w:color w:val="auto"/>
                <w:spacing w:val="-4"/>
                <w:sz w:val="24"/>
                <w:highlight w:val="none"/>
                <w:lang w:val="en-US" w:eastAsia="zh-CN"/>
              </w:rPr>
              <w:fldChar w:fldCharType="separate"/>
            </w:r>
            <w:r>
              <w:rPr>
                <w:rFonts w:hint="eastAsia" w:ascii="仿宋" w:hAnsi="仿宋" w:eastAsia="仿宋" w:cs="仿宋"/>
                <w:bCs/>
                <w:color w:val="auto"/>
                <w:spacing w:val="-4"/>
                <w:sz w:val="24"/>
                <w:highlight w:val="none"/>
                <w:lang w:val="en-US" w:eastAsia="zh-CN"/>
              </w:rPr>
              <w:t>[2024]26841号</w:t>
            </w:r>
            <w:r>
              <w:rPr>
                <w:rFonts w:hint="eastAsia" w:ascii="仿宋" w:hAnsi="仿宋" w:eastAsia="仿宋" w:cs="仿宋"/>
                <w:bCs/>
                <w:color w:val="auto"/>
                <w:spacing w:val="-4"/>
                <w:sz w:val="24"/>
                <w:highlight w:val="none"/>
                <w:lang w:val="en-US" w:eastAsia="zh-CN"/>
              </w:rPr>
              <w:fldChar w:fldCharType="end"/>
            </w:r>
          </w:p>
        </w:tc>
      </w:tr>
      <w:tr w14:paraId="34B77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03288C9">
            <w:pPr>
              <w:spacing w:line="53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736" w:type="dxa"/>
            <w:tcBorders>
              <w:top w:val="single" w:color="auto" w:sz="4" w:space="0"/>
              <w:left w:val="single" w:color="auto" w:sz="4" w:space="0"/>
              <w:bottom w:val="single" w:color="auto" w:sz="4" w:space="0"/>
              <w:right w:val="single" w:color="auto" w:sz="4" w:space="0"/>
            </w:tcBorders>
            <w:vAlign w:val="center"/>
          </w:tcPr>
          <w:p w14:paraId="6F3D1880">
            <w:pPr>
              <w:spacing w:line="53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采购</w:t>
            </w:r>
            <w:r>
              <w:rPr>
                <w:rFonts w:hint="eastAsia" w:ascii="仿宋" w:hAnsi="仿宋" w:eastAsia="仿宋" w:cs="仿宋"/>
                <w:bCs/>
                <w:color w:val="auto"/>
                <w:sz w:val="24"/>
                <w:highlight w:val="none"/>
              </w:rPr>
              <w:t>内容</w:t>
            </w:r>
          </w:p>
        </w:tc>
        <w:tc>
          <w:tcPr>
            <w:tcW w:w="7743" w:type="dxa"/>
            <w:tcBorders>
              <w:top w:val="single" w:color="auto" w:sz="4" w:space="0"/>
              <w:left w:val="single" w:color="auto" w:sz="4" w:space="0"/>
              <w:bottom w:val="single" w:color="auto" w:sz="4" w:space="0"/>
              <w:right w:val="single" w:color="auto" w:sz="4" w:space="0"/>
            </w:tcBorders>
            <w:vAlign w:val="center"/>
          </w:tcPr>
          <w:p w14:paraId="26EBF8DA">
            <w:pPr>
              <w:spacing w:line="530" w:lineRule="exact"/>
              <w:rPr>
                <w:rFonts w:hint="eastAsia" w:ascii="仿宋" w:hAnsi="仿宋" w:eastAsia="仿宋" w:cs="仿宋"/>
                <w:bCs/>
                <w:color w:val="auto"/>
                <w:spacing w:val="-4"/>
                <w:sz w:val="24"/>
                <w:highlight w:val="none"/>
                <w:lang w:eastAsia="zh-CN"/>
              </w:rPr>
            </w:pPr>
            <w:r>
              <w:rPr>
                <w:rFonts w:hint="eastAsia" w:ascii="仿宋" w:hAnsi="仿宋" w:eastAsia="仿宋" w:cs="仿宋"/>
                <w:bCs/>
                <w:color w:val="auto"/>
                <w:sz w:val="24"/>
                <w:highlight w:val="none"/>
                <w:lang w:eastAsia="zh-CN"/>
              </w:rPr>
              <w:t>无人机反制车及无人机反制装备项目</w:t>
            </w:r>
          </w:p>
        </w:tc>
      </w:tr>
      <w:tr w14:paraId="2C226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8671A2F">
            <w:pPr>
              <w:spacing w:line="53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736" w:type="dxa"/>
            <w:tcBorders>
              <w:top w:val="single" w:color="auto" w:sz="4" w:space="0"/>
              <w:left w:val="single" w:color="auto" w:sz="4" w:space="0"/>
              <w:bottom w:val="single" w:color="auto" w:sz="4" w:space="0"/>
              <w:right w:val="single" w:color="auto" w:sz="4" w:space="0"/>
            </w:tcBorders>
            <w:vAlign w:val="center"/>
          </w:tcPr>
          <w:p w14:paraId="5D8A694E">
            <w:pPr>
              <w:spacing w:line="53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项目实施地点</w:t>
            </w:r>
          </w:p>
        </w:tc>
        <w:tc>
          <w:tcPr>
            <w:tcW w:w="7743" w:type="dxa"/>
            <w:tcBorders>
              <w:top w:val="single" w:color="auto" w:sz="4" w:space="0"/>
              <w:left w:val="single" w:color="auto" w:sz="4" w:space="0"/>
              <w:bottom w:val="single" w:color="auto" w:sz="4" w:space="0"/>
              <w:right w:val="single" w:color="auto" w:sz="4" w:space="0"/>
            </w:tcBorders>
            <w:vAlign w:val="center"/>
          </w:tcPr>
          <w:p w14:paraId="6EAEC6B4">
            <w:pPr>
              <w:spacing w:line="530" w:lineRule="exact"/>
              <w:rPr>
                <w:rFonts w:hint="eastAsia" w:ascii="仿宋" w:hAnsi="仿宋" w:eastAsia="仿宋" w:cs="仿宋"/>
                <w:bCs/>
                <w:color w:val="auto"/>
                <w:spacing w:val="-4"/>
                <w:sz w:val="24"/>
                <w:highlight w:val="none"/>
              </w:rPr>
            </w:pPr>
            <w:r>
              <w:rPr>
                <w:rFonts w:hint="eastAsia" w:ascii="仿宋" w:hAnsi="仿宋" w:eastAsia="仿宋" w:cs="仿宋"/>
                <w:color w:val="auto"/>
                <w:sz w:val="24"/>
                <w:highlight w:val="none"/>
              </w:rPr>
              <w:t>湖州市</w:t>
            </w:r>
          </w:p>
        </w:tc>
      </w:tr>
      <w:tr w14:paraId="46680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C0B4156">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736" w:type="dxa"/>
            <w:tcBorders>
              <w:top w:val="single" w:color="auto" w:sz="4" w:space="0"/>
              <w:left w:val="single" w:color="auto" w:sz="4" w:space="0"/>
              <w:bottom w:val="single" w:color="auto" w:sz="4" w:space="0"/>
              <w:right w:val="single" w:color="auto" w:sz="4" w:space="0"/>
            </w:tcBorders>
            <w:vAlign w:val="center"/>
          </w:tcPr>
          <w:p w14:paraId="35106716">
            <w:pPr>
              <w:spacing w:line="53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答疑时间</w:t>
            </w:r>
          </w:p>
        </w:tc>
        <w:tc>
          <w:tcPr>
            <w:tcW w:w="7743" w:type="dxa"/>
            <w:tcBorders>
              <w:top w:val="single" w:color="auto" w:sz="4" w:space="0"/>
              <w:left w:val="single" w:color="auto" w:sz="4" w:space="0"/>
              <w:bottom w:val="single" w:color="auto" w:sz="4" w:space="0"/>
              <w:right w:val="single" w:color="auto" w:sz="4" w:space="0"/>
            </w:tcBorders>
            <w:vAlign w:val="center"/>
          </w:tcPr>
          <w:p w14:paraId="7FF86C15">
            <w:pPr>
              <w:spacing w:line="5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有异议的，应当在20</w:t>
            </w: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12月2日</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eastAsia="zh-CN"/>
              </w:rPr>
              <w:t>（北京时间）</w:t>
            </w:r>
            <w:r>
              <w:rPr>
                <w:rFonts w:hint="eastAsia" w:ascii="仿宋" w:hAnsi="仿宋" w:eastAsia="仿宋" w:cs="仿宋"/>
                <w:color w:val="auto"/>
                <w:sz w:val="24"/>
                <w:highlight w:val="none"/>
              </w:rPr>
              <w:t>前以书面（含传真）形式一次性针对同一采购程序环节向</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提出质疑，否则</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有权拒绝第一次质疑以外其他所有质疑。</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将在规定的时间内统一进行澄清和修改，并书面（含传真）通知所有认购</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未按规定要求提出的，则视同认可</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，但法律法规及规范性文件有明确规定的除外。</w:t>
            </w:r>
          </w:p>
        </w:tc>
      </w:tr>
      <w:tr w14:paraId="253FC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5E190BA">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736" w:type="dxa"/>
            <w:tcBorders>
              <w:top w:val="single" w:color="auto" w:sz="4" w:space="0"/>
              <w:left w:val="single" w:color="auto" w:sz="4" w:space="0"/>
              <w:bottom w:val="single" w:color="auto" w:sz="4" w:space="0"/>
              <w:right w:val="single" w:color="auto" w:sz="4" w:space="0"/>
            </w:tcBorders>
            <w:vAlign w:val="center"/>
          </w:tcPr>
          <w:p w14:paraId="75194EBE">
            <w:pPr>
              <w:spacing w:line="53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投标文件</w:t>
            </w:r>
            <w:r>
              <w:rPr>
                <w:rFonts w:hint="eastAsia" w:ascii="仿宋" w:hAnsi="仿宋" w:eastAsia="仿宋" w:cs="仿宋"/>
                <w:bCs/>
                <w:color w:val="auto"/>
                <w:sz w:val="24"/>
                <w:highlight w:val="none"/>
              </w:rPr>
              <w:t>要求</w:t>
            </w:r>
          </w:p>
        </w:tc>
        <w:tc>
          <w:tcPr>
            <w:tcW w:w="7743" w:type="dxa"/>
            <w:tcBorders>
              <w:top w:val="single" w:color="auto" w:sz="4" w:space="0"/>
              <w:left w:val="single" w:color="auto" w:sz="4" w:space="0"/>
              <w:bottom w:val="single" w:color="auto" w:sz="4" w:space="0"/>
              <w:right w:val="single" w:color="auto" w:sz="4" w:space="0"/>
            </w:tcBorders>
            <w:vAlign w:val="center"/>
          </w:tcPr>
          <w:p w14:paraId="2239A31B">
            <w:pPr>
              <w:spacing w:line="5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应按要求提供电子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及数据电子备份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 xml:space="preserve">（U盘），具体内容如下： </w:t>
            </w:r>
          </w:p>
          <w:p w14:paraId="25963B67">
            <w:pPr>
              <w:spacing w:line="5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：按政采云平台项目采购-电子交易操作指南及本</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要求制作、加密并递交，超过上传时间的视为放弃</w:t>
            </w:r>
            <w:r>
              <w:rPr>
                <w:rFonts w:hint="eastAsia" w:ascii="仿宋" w:hAnsi="仿宋" w:eastAsia="仿宋" w:cs="仿宋"/>
                <w:color w:val="auto"/>
                <w:sz w:val="24"/>
                <w:highlight w:val="none"/>
                <w:lang w:eastAsia="zh-CN"/>
              </w:rPr>
              <w:t>投标资格</w:t>
            </w:r>
            <w:r>
              <w:rPr>
                <w:rFonts w:hint="eastAsia" w:ascii="仿宋" w:hAnsi="仿宋" w:eastAsia="仿宋" w:cs="仿宋"/>
                <w:color w:val="auto"/>
                <w:sz w:val="24"/>
                <w:highlight w:val="none"/>
              </w:rPr>
              <w:t>，作无效标处理；</w:t>
            </w:r>
          </w:p>
          <w:p w14:paraId="5232D91D">
            <w:pPr>
              <w:spacing w:line="53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（U盘）：以U盘形式提供的数据电子备份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格式及内容</w:t>
            </w:r>
            <w:r>
              <w:rPr>
                <w:rFonts w:hint="eastAsia" w:ascii="仿宋" w:hAnsi="仿宋" w:eastAsia="仿宋" w:cs="仿宋"/>
                <w:color w:val="auto"/>
                <w:sz w:val="24"/>
                <w:highlight w:val="none"/>
                <w:lang w:eastAsia="zh-CN"/>
              </w:rPr>
              <w:t>应</w:t>
            </w:r>
            <w:r>
              <w:rPr>
                <w:rFonts w:hint="eastAsia" w:ascii="仿宋" w:hAnsi="仿宋" w:eastAsia="仿宋" w:cs="仿宋"/>
                <w:color w:val="auto"/>
                <w:sz w:val="24"/>
                <w:highlight w:val="none"/>
              </w:rPr>
              <w:t>与电子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格式及内容一致。数据电子备份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应加密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密封</w:t>
            </w:r>
            <w:r>
              <w:rPr>
                <w:rFonts w:hint="eastAsia" w:ascii="仿宋" w:hAnsi="仿宋" w:eastAsia="仿宋" w:cs="仿宋"/>
                <w:color w:val="auto"/>
                <w:sz w:val="24"/>
                <w:highlight w:val="none"/>
                <w:lang w:eastAsia="zh-CN"/>
              </w:rPr>
              <w:t>及</w:t>
            </w:r>
            <w:r>
              <w:rPr>
                <w:rFonts w:hint="eastAsia" w:ascii="仿宋" w:hAnsi="仿宋" w:eastAsia="仿宋" w:cs="仿宋"/>
                <w:color w:val="auto"/>
                <w:sz w:val="24"/>
                <w:highlight w:val="none"/>
              </w:rPr>
              <w:t>包装，</w:t>
            </w:r>
            <w:r>
              <w:rPr>
                <w:rFonts w:hint="eastAsia" w:ascii="仿宋" w:hAnsi="仿宋" w:eastAsia="仿宋" w:cs="仿宋"/>
                <w:color w:val="auto"/>
                <w:sz w:val="24"/>
                <w:highlight w:val="none"/>
                <w:lang w:eastAsia="zh-CN"/>
              </w:rPr>
              <w:t>未按要求提供的</w:t>
            </w:r>
            <w:r>
              <w:rPr>
                <w:rFonts w:hint="eastAsia" w:ascii="仿宋" w:hAnsi="仿宋" w:eastAsia="仿宋" w:cs="仿宋"/>
                <w:color w:val="auto"/>
                <w:sz w:val="24"/>
                <w:highlight w:val="none"/>
              </w:rPr>
              <w:t>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（U盘）均按未提供处理</w:t>
            </w:r>
            <w:r>
              <w:rPr>
                <w:rFonts w:hint="eastAsia" w:ascii="仿宋" w:hAnsi="仿宋" w:eastAsia="仿宋" w:cs="仿宋"/>
                <w:color w:val="auto"/>
                <w:sz w:val="24"/>
                <w:highlight w:val="none"/>
                <w:lang w:eastAsia="zh-CN"/>
              </w:rPr>
              <w:t>。</w:t>
            </w:r>
          </w:p>
        </w:tc>
      </w:tr>
      <w:tr w14:paraId="4CD07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614C45F">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1736" w:type="dxa"/>
            <w:tcBorders>
              <w:top w:val="single" w:color="auto" w:sz="4" w:space="0"/>
              <w:left w:val="single" w:color="auto" w:sz="4" w:space="0"/>
              <w:bottom w:val="single" w:color="auto" w:sz="4" w:space="0"/>
              <w:right w:val="single" w:color="auto" w:sz="4" w:space="0"/>
            </w:tcBorders>
            <w:vAlign w:val="center"/>
          </w:tcPr>
          <w:p w14:paraId="1C88E951">
            <w:pPr>
              <w:spacing w:line="530" w:lineRule="exact"/>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截止时间</w:t>
            </w:r>
          </w:p>
        </w:tc>
        <w:tc>
          <w:tcPr>
            <w:tcW w:w="7743" w:type="dxa"/>
            <w:tcBorders>
              <w:top w:val="single" w:color="auto" w:sz="4" w:space="0"/>
              <w:left w:val="single" w:color="auto" w:sz="4" w:space="0"/>
              <w:bottom w:val="single" w:color="auto" w:sz="4" w:space="0"/>
              <w:right w:val="single" w:color="auto" w:sz="4" w:space="0"/>
            </w:tcBorders>
            <w:vAlign w:val="center"/>
          </w:tcPr>
          <w:p w14:paraId="22A7CC9F">
            <w:pPr>
              <w:snapToGrid w:val="0"/>
              <w:spacing w:line="53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12月3日13：30（北京时间）</w:t>
            </w:r>
          </w:p>
        </w:tc>
      </w:tr>
      <w:tr w14:paraId="2EBEB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C44433C">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1736" w:type="dxa"/>
            <w:tcBorders>
              <w:top w:val="single" w:color="auto" w:sz="4" w:space="0"/>
              <w:left w:val="single" w:color="auto" w:sz="4" w:space="0"/>
              <w:bottom w:val="single" w:color="auto" w:sz="4" w:space="0"/>
              <w:right w:val="single" w:color="auto" w:sz="4" w:space="0"/>
            </w:tcBorders>
            <w:vAlign w:val="center"/>
          </w:tcPr>
          <w:p w14:paraId="2E8DC761">
            <w:pPr>
              <w:spacing w:line="53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投标文件</w:t>
            </w:r>
            <w:r>
              <w:rPr>
                <w:rFonts w:hint="eastAsia" w:ascii="仿宋" w:hAnsi="仿宋" w:eastAsia="仿宋" w:cs="仿宋"/>
                <w:bCs/>
                <w:color w:val="auto"/>
                <w:sz w:val="24"/>
                <w:highlight w:val="none"/>
              </w:rPr>
              <w:t>提交</w:t>
            </w:r>
          </w:p>
        </w:tc>
        <w:tc>
          <w:tcPr>
            <w:tcW w:w="7743" w:type="dxa"/>
            <w:tcBorders>
              <w:top w:val="single" w:color="auto" w:sz="4" w:space="0"/>
              <w:left w:val="single" w:color="auto" w:sz="4" w:space="0"/>
              <w:bottom w:val="single" w:color="auto" w:sz="4" w:space="0"/>
              <w:right w:val="single" w:color="auto" w:sz="4" w:space="0"/>
            </w:tcBorders>
            <w:vAlign w:val="center"/>
          </w:tcPr>
          <w:p w14:paraId="1E1BB09D">
            <w:pPr>
              <w:snapToGrid w:val="0"/>
              <w:spacing w:line="5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投标文件</w:t>
            </w:r>
            <w:r>
              <w:rPr>
                <w:rFonts w:hint="eastAsia" w:ascii="仿宋" w:hAnsi="仿宋" w:eastAsia="仿宋" w:cs="仿宋"/>
                <w:bCs/>
                <w:color w:val="auto"/>
                <w:sz w:val="24"/>
                <w:highlight w:val="none"/>
              </w:rPr>
              <w:t>提交</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lang w:eastAsia="zh-CN"/>
              </w:rPr>
              <w:t>为：</w:t>
            </w:r>
            <w:r>
              <w:rPr>
                <w:rFonts w:hint="eastAsia" w:ascii="仿宋" w:hAnsi="仿宋" w:eastAsia="仿宋" w:cs="仿宋"/>
                <w:color w:val="auto"/>
                <w:kern w:val="0"/>
                <w:sz w:val="24"/>
                <w:highlight w:val="none"/>
              </w:rPr>
              <w:t>浙江政府采购</w:t>
            </w:r>
            <w:r>
              <w:rPr>
                <w:rFonts w:hint="eastAsia" w:ascii="仿宋" w:hAnsi="仿宋" w:eastAsia="仿宋" w:cs="仿宋"/>
                <w:color w:val="auto"/>
                <w:kern w:val="0"/>
                <w:sz w:val="24"/>
                <w:highlight w:val="none"/>
                <w:lang w:eastAsia="zh-CN"/>
              </w:rPr>
              <w:t>网</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https://zfcg.czt.zj.gov.cn/</w:t>
            </w:r>
            <w:r>
              <w:rPr>
                <w:rFonts w:hint="eastAsia" w:ascii="仿宋" w:hAnsi="仿宋" w:eastAsia="仿宋" w:cs="仿宋"/>
                <w:color w:val="auto"/>
                <w:kern w:val="0"/>
                <w:sz w:val="24"/>
                <w:highlight w:val="none"/>
              </w:rPr>
              <w:t>）</w:t>
            </w:r>
          </w:p>
          <w:p w14:paraId="4EDF2D0D">
            <w:pPr>
              <w:spacing w:line="5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投标单位在投标截止时间</w:t>
            </w:r>
            <w:r>
              <w:rPr>
                <w:rFonts w:hint="eastAsia" w:ascii="仿宋" w:hAnsi="仿宋" w:eastAsia="仿宋" w:cs="仿宋"/>
                <w:color w:val="auto"/>
                <w:sz w:val="24"/>
                <w:highlight w:val="none"/>
              </w:rPr>
              <w:t>前可以补充、修改或者撤回电子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。补充或者修改电子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的，应当先撤回原文件，补充、修改后重新递交。</w:t>
            </w:r>
            <w:r>
              <w:rPr>
                <w:rFonts w:hint="eastAsia" w:ascii="仿宋" w:hAnsi="仿宋" w:eastAsia="仿宋" w:cs="仿宋"/>
                <w:color w:val="auto"/>
                <w:sz w:val="24"/>
                <w:highlight w:val="none"/>
                <w:lang w:eastAsia="zh-CN"/>
              </w:rPr>
              <w:t>投标截止时间</w:t>
            </w:r>
            <w:r>
              <w:rPr>
                <w:rFonts w:hint="eastAsia" w:ascii="仿宋" w:hAnsi="仿宋" w:eastAsia="仿宋" w:cs="仿宋"/>
                <w:color w:val="auto"/>
                <w:sz w:val="24"/>
                <w:highlight w:val="none"/>
              </w:rPr>
              <w:t>止未完成传输的，视为放弃</w:t>
            </w:r>
            <w:r>
              <w:rPr>
                <w:rFonts w:hint="eastAsia" w:ascii="仿宋" w:hAnsi="仿宋" w:eastAsia="仿宋" w:cs="仿宋"/>
                <w:color w:val="auto"/>
                <w:sz w:val="24"/>
                <w:highlight w:val="none"/>
                <w:lang w:eastAsia="zh-CN"/>
              </w:rPr>
              <w:t>投标资格</w:t>
            </w:r>
            <w:r>
              <w:rPr>
                <w:rFonts w:hint="eastAsia" w:ascii="仿宋" w:hAnsi="仿宋" w:eastAsia="仿宋" w:cs="仿宋"/>
                <w:color w:val="auto"/>
                <w:sz w:val="24"/>
                <w:highlight w:val="none"/>
              </w:rPr>
              <w:t>，作无效标处理。</w:t>
            </w:r>
          </w:p>
          <w:p w14:paraId="1BF89351">
            <w:pPr>
              <w:spacing w:line="5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（U盘）</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rPr>
              <w:t>递交方式：邮寄快递送达，</w:t>
            </w:r>
            <w:r>
              <w:rPr>
                <w:rFonts w:hint="eastAsia" w:ascii="仿宋" w:hAnsi="仿宋" w:eastAsia="仿宋" w:cs="仿宋"/>
                <w:color w:val="auto"/>
                <w:sz w:val="24"/>
                <w:highlight w:val="none"/>
                <w:lang w:eastAsia="zh-CN"/>
              </w:rPr>
              <w:t>收件</w:t>
            </w:r>
            <w:r>
              <w:rPr>
                <w:rFonts w:hint="eastAsia" w:ascii="仿宋" w:hAnsi="仿宋" w:eastAsia="仿宋" w:cs="仿宋"/>
                <w:color w:val="auto"/>
                <w:sz w:val="24"/>
                <w:highlight w:val="none"/>
              </w:rPr>
              <w:t>地址：湖州市仁皇工程咨询有限公司</w:t>
            </w:r>
            <w:r>
              <w:rPr>
                <w:rFonts w:hint="eastAsia" w:ascii="仿宋" w:hAnsi="仿宋" w:eastAsia="仿宋" w:cs="仿宋"/>
                <w:color w:val="auto"/>
                <w:sz w:val="24"/>
                <w:highlight w:val="none"/>
                <w:lang w:eastAsia="zh-CN"/>
              </w:rPr>
              <w:t>（湖州市吴兴区太湖路51号湖州国际贸易大厦15楼）</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收件人：徐欣媛，电话：</w:t>
            </w:r>
            <w:r>
              <w:rPr>
                <w:rFonts w:hint="eastAsia" w:ascii="仿宋" w:hAnsi="仿宋" w:eastAsia="仿宋" w:cs="仿宋"/>
                <w:color w:val="auto"/>
                <w:sz w:val="24"/>
                <w:highlight w:val="none"/>
                <w:lang w:val="en-US" w:eastAsia="zh-CN"/>
              </w:rPr>
              <w:t>13059973050</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收件</w:t>
            </w:r>
            <w:r>
              <w:rPr>
                <w:rFonts w:hint="eastAsia" w:ascii="仿宋" w:hAnsi="仿宋" w:eastAsia="仿宋" w:cs="仿宋"/>
                <w:color w:val="auto"/>
                <w:sz w:val="24"/>
                <w:highlight w:val="none"/>
              </w:rPr>
              <w:t>截止时间：202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12月2日</w:t>
            </w:r>
            <w:r>
              <w:rPr>
                <w:rFonts w:hint="eastAsia" w:ascii="仿宋" w:hAnsi="仿宋" w:eastAsia="仿宋" w:cs="仿宋"/>
                <w:color w:val="auto"/>
                <w:sz w:val="24"/>
                <w:highlight w:val="none"/>
              </w:rPr>
              <w:t>17:00，未按时送达的，均按未提供处理。</w:t>
            </w:r>
          </w:p>
          <w:p w14:paraId="4E9A0690">
            <w:pPr>
              <w:spacing w:line="53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3、整个</w:t>
            </w:r>
            <w:r>
              <w:rPr>
                <w:rFonts w:hint="eastAsia" w:ascii="仿宋" w:hAnsi="仿宋" w:eastAsia="仿宋" w:cs="仿宋"/>
                <w:b/>
                <w:color w:val="auto"/>
                <w:sz w:val="24"/>
                <w:highlight w:val="none"/>
                <w:lang w:val="en-US" w:eastAsia="zh-CN"/>
              </w:rPr>
              <w:t>开标</w:t>
            </w:r>
            <w:r>
              <w:rPr>
                <w:rFonts w:hint="eastAsia" w:ascii="仿宋" w:hAnsi="仿宋" w:eastAsia="仿宋" w:cs="仿宋"/>
                <w:b/>
                <w:color w:val="auto"/>
                <w:sz w:val="24"/>
                <w:highlight w:val="none"/>
              </w:rPr>
              <w:t>过程中若因</w:t>
            </w:r>
            <w:r>
              <w:rPr>
                <w:rFonts w:hint="eastAsia" w:ascii="仿宋" w:hAnsi="仿宋" w:eastAsia="仿宋" w:cs="仿宋"/>
                <w:b/>
                <w:color w:val="auto"/>
                <w:sz w:val="24"/>
                <w:highlight w:val="none"/>
                <w:lang w:eastAsia="zh-CN"/>
              </w:rPr>
              <w:t>投标单位</w:t>
            </w:r>
            <w:r>
              <w:rPr>
                <w:rFonts w:hint="eastAsia" w:ascii="仿宋" w:hAnsi="仿宋" w:eastAsia="仿宋" w:cs="仿宋"/>
                <w:b/>
                <w:color w:val="auto"/>
                <w:sz w:val="24"/>
                <w:highlight w:val="none"/>
              </w:rPr>
              <w:t>问题造成电子</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无法正常解密的，均认定为未提交电子</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，作无效标处理。若因网络或者其他非</w:t>
            </w:r>
            <w:r>
              <w:rPr>
                <w:rFonts w:hint="eastAsia" w:ascii="仿宋" w:hAnsi="仿宋" w:eastAsia="仿宋" w:cs="仿宋"/>
                <w:b/>
                <w:color w:val="auto"/>
                <w:sz w:val="24"/>
                <w:highlight w:val="none"/>
                <w:lang w:eastAsia="zh-CN"/>
              </w:rPr>
              <w:t>投标单位</w:t>
            </w:r>
            <w:r>
              <w:rPr>
                <w:rFonts w:hint="eastAsia" w:ascii="仿宋" w:hAnsi="仿宋" w:eastAsia="仿宋" w:cs="仿宋"/>
                <w:b/>
                <w:color w:val="auto"/>
                <w:sz w:val="24"/>
                <w:highlight w:val="none"/>
              </w:rPr>
              <w:t>问题造成电子</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无法正常解密的，启用数据电子备份</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（U盘），因</w:t>
            </w:r>
            <w:r>
              <w:rPr>
                <w:rFonts w:hint="eastAsia" w:ascii="仿宋" w:hAnsi="仿宋" w:eastAsia="仿宋" w:cs="仿宋"/>
                <w:b/>
                <w:color w:val="auto"/>
                <w:sz w:val="24"/>
                <w:highlight w:val="none"/>
                <w:lang w:eastAsia="zh-CN"/>
              </w:rPr>
              <w:t>投标单位</w:t>
            </w:r>
            <w:r>
              <w:rPr>
                <w:rFonts w:hint="eastAsia" w:ascii="仿宋" w:hAnsi="仿宋" w:eastAsia="仿宋" w:cs="仿宋"/>
                <w:b/>
                <w:color w:val="auto"/>
                <w:sz w:val="24"/>
                <w:highlight w:val="none"/>
              </w:rPr>
              <w:t>自身原因造成数据电子备份</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（U盘）无法打开的，作无效标处理。在下一顺位的</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启用时，前一顺位的</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自动失效。</w:t>
            </w:r>
          </w:p>
          <w:p w14:paraId="4A7C3FAF">
            <w:pPr>
              <w:spacing w:line="53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w:t>
            </w:r>
            <w:r>
              <w:rPr>
                <w:rFonts w:hint="eastAsia" w:ascii="仿宋" w:hAnsi="仿宋" w:eastAsia="仿宋" w:cs="仿宋"/>
                <w:b/>
                <w:color w:val="auto"/>
                <w:sz w:val="24"/>
                <w:highlight w:val="none"/>
                <w:lang w:eastAsia="zh-CN"/>
              </w:rPr>
              <w:t>若投标单位</w:t>
            </w:r>
            <w:r>
              <w:rPr>
                <w:rFonts w:hint="eastAsia" w:ascii="仿宋" w:hAnsi="仿宋" w:eastAsia="仿宋" w:cs="仿宋"/>
                <w:b/>
                <w:color w:val="auto"/>
                <w:sz w:val="24"/>
                <w:highlight w:val="none"/>
              </w:rPr>
              <w:t>仅提供一种形式的</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造成项目开评标活动无法进行下去的，相关风险由</w:t>
            </w:r>
            <w:r>
              <w:rPr>
                <w:rFonts w:hint="eastAsia" w:ascii="仿宋" w:hAnsi="仿宋" w:eastAsia="仿宋" w:cs="仿宋"/>
                <w:b/>
                <w:color w:val="auto"/>
                <w:sz w:val="24"/>
                <w:highlight w:val="none"/>
                <w:lang w:eastAsia="zh-CN"/>
              </w:rPr>
              <w:t>投标单位</w:t>
            </w:r>
            <w:r>
              <w:rPr>
                <w:rFonts w:hint="eastAsia" w:ascii="仿宋" w:hAnsi="仿宋" w:eastAsia="仿宋" w:cs="仿宋"/>
                <w:b/>
                <w:color w:val="auto"/>
                <w:sz w:val="24"/>
                <w:highlight w:val="none"/>
              </w:rPr>
              <w:t>自行承担。</w:t>
            </w:r>
          </w:p>
        </w:tc>
      </w:tr>
      <w:tr w14:paraId="04C6A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E62C361">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1736" w:type="dxa"/>
            <w:tcBorders>
              <w:top w:val="single" w:color="auto" w:sz="4" w:space="0"/>
              <w:left w:val="single" w:color="auto" w:sz="4" w:space="0"/>
              <w:bottom w:val="single" w:color="auto" w:sz="4" w:space="0"/>
              <w:right w:val="single" w:color="auto" w:sz="4" w:space="0"/>
            </w:tcBorders>
            <w:vAlign w:val="center"/>
          </w:tcPr>
          <w:p w14:paraId="3EC182FB">
            <w:pPr>
              <w:spacing w:line="53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开标时间</w:t>
            </w:r>
          </w:p>
        </w:tc>
        <w:tc>
          <w:tcPr>
            <w:tcW w:w="7743" w:type="dxa"/>
            <w:tcBorders>
              <w:top w:val="single" w:color="auto" w:sz="4" w:space="0"/>
              <w:left w:val="single" w:color="auto" w:sz="4" w:space="0"/>
              <w:bottom w:val="single" w:color="auto" w:sz="4" w:space="0"/>
              <w:right w:val="single" w:color="auto" w:sz="4" w:space="0"/>
            </w:tcBorders>
            <w:vAlign w:val="center"/>
          </w:tcPr>
          <w:p w14:paraId="76E26675">
            <w:pPr>
              <w:spacing w:line="53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12月3日13：30（北京时间）</w:t>
            </w:r>
          </w:p>
        </w:tc>
      </w:tr>
      <w:tr w14:paraId="3E41E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520FEE7">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p>
        </w:tc>
        <w:tc>
          <w:tcPr>
            <w:tcW w:w="1736" w:type="dxa"/>
            <w:tcBorders>
              <w:top w:val="single" w:color="auto" w:sz="4" w:space="0"/>
              <w:left w:val="single" w:color="auto" w:sz="4" w:space="0"/>
              <w:bottom w:val="single" w:color="auto" w:sz="4" w:space="0"/>
              <w:right w:val="single" w:color="auto" w:sz="4" w:space="0"/>
            </w:tcBorders>
            <w:vAlign w:val="center"/>
          </w:tcPr>
          <w:p w14:paraId="6FFE9A95">
            <w:pPr>
              <w:spacing w:line="530" w:lineRule="exact"/>
              <w:jc w:val="center"/>
              <w:rPr>
                <w:rFonts w:hint="eastAsia" w:ascii="仿宋" w:hAnsi="仿宋" w:eastAsia="仿宋" w:cs="仿宋"/>
                <w:bCs/>
                <w:color w:val="auto"/>
                <w:sz w:val="24"/>
                <w:highlight w:val="none"/>
                <w:lang w:eastAsia="zh-CN"/>
              </w:rPr>
            </w:pPr>
            <w:r>
              <w:rPr>
                <w:rFonts w:hint="eastAsia" w:ascii="仿宋" w:hAnsi="仿宋" w:eastAsia="仿宋" w:cs="仿宋"/>
                <w:color w:val="auto"/>
                <w:sz w:val="24"/>
                <w:highlight w:val="none"/>
                <w:lang w:eastAsia="zh-CN"/>
              </w:rPr>
              <w:t>开标地点</w:t>
            </w:r>
          </w:p>
        </w:tc>
        <w:tc>
          <w:tcPr>
            <w:tcW w:w="7743" w:type="dxa"/>
            <w:tcBorders>
              <w:top w:val="single" w:color="auto" w:sz="4" w:space="0"/>
              <w:left w:val="single" w:color="auto" w:sz="4" w:space="0"/>
              <w:bottom w:val="single" w:color="auto" w:sz="4" w:space="0"/>
              <w:right w:val="single" w:color="auto" w:sz="4" w:space="0"/>
            </w:tcBorders>
            <w:vAlign w:val="center"/>
          </w:tcPr>
          <w:p w14:paraId="140EEC2A">
            <w:pPr>
              <w:spacing w:line="500" w:lineRule="exact"/>
              <w:rPr>
                <w:rFonts w:hint="eastAsia" w:ascii="仿宋" w:hAnsi="仿宋" w:eastAsia="仿宋" w:cs="仿宋"/>
                <w:color w:val="auto"/>
                <w:sz w:val="24"/>
                <w:highlight w:val="none"/>
              </w:rPr>
            </w:pPr>
            <w:r>
              <w:rPr>
                <w:rFonts w:hint="eastAsia" w:ascii="仿宋" w:hAnsi="仿宋" w:eastAsia="仿宋"/>
                <w:sz w:val="24"/>
              </w:rPr>
              <w:t xml:space="preserve">湖州市公共资源交易中心开标室（湖州市仁皇山片区金盖山路66号2号楼二楼，届时详见二楼休息区电子显示屏），投标人应在投标截止时间前登入“政府采购云平台（www.zcygov.cn）”在线参与开标，并完成 CA 锁在线解密投标文件等相关工作。 </w:t>
            </w:r>
          </w:p>
        </w:tc>
      </w:tr>
      <w:tr w14:paraId="3E9FD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9ABA17F">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1736" w:type="dxa"/>
            <w:tcBorders>
              <w:top w:val="single" w:color="auto" w:sz="4" w:space="0"/>
              <w:left w:val="single" w:color="auto" w:sz="4" w:space="0"/>
              <w:bottom w:val="single" w:color="auto" w:sz="4" w:space="0"/>
              <w:right w:val="single" w:color="auto" w:sz="4" w:space="0"/>
            </w:tcBorders>
            <w:vAlign w:val="center"/>
          </w:tcPr>
          <w:p w14:paraId="62F6DBDA">
            <w:pPr>
              <w:spacing w:line="53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履约保证金</w:t>
            </w:r>
          </w:p>
        </w:tc>
        <w:tc>
          <w:tcPr>
            <w:tcW w:w="7743" w:type="dxa"/>
            <w:tcBorders>
              <w:top w:val="single" w:color="auto" w:sz="4" w:space="0"/>
              <w:left w:val="single" w:color="auto" w:sz="4" w:space="0"/>
              <w:bottom w:val="single" w:color="auto" w:sz="4" w:space="0"/>
              <w:right w:val="single" w:color="auto" w:sz="4" w:space="0"/>
            </w:tcBorders>
            <w:vAlign w:val="center"/>
          </w:tcPr>
          <w:p w14:paraId="66FC0718">
            <w:pPr>
              <w:snapToGrid w:val="0"/>
              <w:spacing w:line="400" w:lineRule="exact"/>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由招标人从合同签订总额的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%中直接扣缴，不计算利息。中标供应商应当认真履行合同约定的责任。验收符合要求后，应及时向招标人申请返还履约保证金。</w:t>
            </w:r>
          </w:p>
        </w:tc>
      </w:tr>
      <w:tr w14:paraId="68385B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25CA2FE">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p>
        </w:tc>
        <w:tc>
          <w:tcPr>
            <w:tcW w:w="1736" w:type="dxa"/>
            <w:tcBorders>
              <w:top w:val="single" w:color="auto" w:sz="4" w:space="0"/>
              <w:left w:val="single" w:color="auto" w:sz="4" w:space="0"/>
              <w:bottom w:val="single" w:color="auto" w:sz="4" w:space="0"/>
              <w:right w:val="single" w:color="auto" w:sz="4" w:space="0"/>
            </w:tcBorders>
            <w:vAlign w:val="center"/>
          </w:tcPr>
          <w:p w14:paraId="2ADFE4E9">
            <w:pPr>
              <w:spacing w:line="530" w:lineRule="exact"/>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投标</w:t>
            </w:r>
            <w:r>
              <w:rPr>
                <w:rFonts w:hint="eastAsia" w:ascii="仿宋" w:hAnsi="仿宋" w:eastAsia="仿宋" w:cs="仿宋"/>
                <w:bCs/>
                <w:color w:val="auto"/>
                <w:sz w:val="24"/>
                <w:highlight w:val="none"/>
              </w:rPr>
              <w:t>有效期</w:t>
            </w:r>
          </w:p>
        </w:tc>
        <w:tc>
          <w:tcPr>
            <w:tcW w:w="7743" w:type="dxa"/>
            <w:tcBorders>
              <w:top w:val="single" w:color="auto" w:sz="4" w:space="0"/>
              <w:left w:val="single" w:color="auto" w:sz="4" w:space="0"/>
              <w:bottom w:val="single" w:color="auto" w:sz="4" w:space="0"/>
              <w:right w:val="single" w:color="auto" w:sz="4" w:space="0"/>
            </w:tcBorders>
            <w:vAlign w:val="center"/>
          </w:tcPr>
          <w:p w14:paraId="393709AE">
            <w:pPr>
              <w:spacing w:line="53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90</w:t>
            </w:r>
            <w:r>
              <w:rPr>
                <w:rFonts w:hint="eastAsia" w:ascii="仿宋" w:hAnsi="仿宋" w:eastAsia="仿宋" w:cs="仿宋"/>
                <w:color w:val="auto"/>
                <w:sz w:val="24"/>
                <w:highlight w:val="none"/>
              </w:rPr>
              <w:t>天（日历天）</w:t>
            </w:r>
          </w:p>
        </w:tc>
      </w:tr>
      <w:tr w14:paraId="500376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9141A9A">
            <w:pPr>
              <w:spacing w:line="53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p>
        </w:tc>
        <w:tc>
          <w:tcPr>
            <w:tcW w:w="1736" w:type="dxa"/>
            <w:tcBorders>
              <w:top w:val="single" w:color="auto" w:sz="4" w:space="0"/>
              <w:left w:val="single" w:color="auto" w:sz="4" w:space="0"/>
              <w:bottom w:val="single" w:color="auto" w:sz="4" w:space="0"/>
              <w:right w:val="single" w:color="auto" w:sz="4" w:space="0"/>
            </w:tcBorders>
            <w:vAlign w:val="center"/>
          </w:tcPr>
          <w:p w14:paraId="5D03EFFB">
            <w:pPr>
              <w:spacing w:line="53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评标</w:t>
            </w:r>
            <w:r>
              <w:rPr>
                <w:rFonts w:hint="eastAsia" w:ascii="仿宋" w:hAnsi="仿宋" w:eastAsia="仿宋" w:cs="仿宋"/>
                <w:bCs/>
                <w:color w:val="auto"/>
                <w:sz w:val="24"/>
                <w:highlight w:val="none"/>
              </w:rPr>
              <w:t>办法及评分标准</w:t>
            </w:r>
          </w:p>
        </w:tc>
        <w:tc>
          <w:tcPr>
            <w:tcW w:w="7743" w:type="dxa"/>
            <w:tcBorders>
              <w:top w:val="single" w:color="auto" w:sz="4" w:space="0"/>
              <w:left w:val="single" w:color="auto" w:sz="4" w:space="0"/>
              <w:bottom w:val="single" w:color="auto" w:sz="4" w:space="0"/>
              <w:right w:val="single" w:color="auto" w:sz="4" w:space="0"/>
            </w:tcBorders>
            <w:vAlign w:val="center"/>
          </w:tcPr>
          <w:p w14:paraId="4B940B48">
            <w:pPr>
              <w:spacing w:line="53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详见</w:t>
            </w:r>
            <w:r>
              <w:rPr>
                <w:rFonts w:hint="eastAsia" w:ascii="仿宋" w:hAnsi="仿宋" w:eastAsia="仿宋" w:cs="仿宋"/>
                <w:bCs/>
                <w:color w:val="auto"/>
                <w:sz w:val="24"/>
                <w:highlight w:val="none"/>
                <w:lang w:eastAsia="zh-CN"/>
              </w:rPr>
              <w:t>招标文件</w:t>
            </w:r>
            <w:r>
              <w:rPr>
                <w:rFonts w:hint="eastAsia" w:ascii="仿宋" w:hAnsi="仿宋" w:eastAsia="仿宋" w:cs="仿宋"/>
                <w:bCs/>
                <w:color w:val="auto"/>
                <w:sz w:val="24"/>
                <w:highlight w:val="none"/>
              </w:rPr>
              <w:t>第六章</w:t>
            </w:r>
          </w:p>
        </w:tc>
      </w:tr>
      <w:tr w14:paraId="05451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4E962B5">
            <w:pPr>
              <w:spacing w:line="530" w:lineRule="exact"/>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4</w:t>
            </w:r>
          </w:p>
        </w:tc>
        <w:tc>
          <w:tcPr>
            <w:tcW w:w="1736" w:type="dxa"/>
            <w:tcBorders>
              <w:top w:val="single" w:color="auto" w:sz="4" w:space="0"/>
              <w:left w:val="single" w:color="auto" w:sz="4" w:space="0"/>
              <w:bottom w:val="single" w:color="auto" w:sz="4" w:space="0"/>
              <w:right w:val="single" w:color="auto" w:sz="4" w:space="0"/>
            </w:tcBorders>
            <w:vAlign w:val="center"/>
          </w:tcPr>
          <w:p w14:paraId="4D212E42">
            <w:pPr>
              <w:spacing w:line="53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其他</w:t>
            </w:r>
          </w:p>
        </w:tc>
        <w:tc>
          <w:tcPr>
            <w:tcW w:w="7743" w:type="dxa"/>
            <w:tcBorders>
              <w:top w:val="single" w:color="auto" w:sz="4" w:space="0"/>
              <w:left w:val="single" w:color="auto" w:sz="4" w:space="0"/>
              <w:bottom w:val="single" w:color="auto" w:sz="4" w:space="0"/>
              <w:right w:val="single" w:color="auto" w:sz="4" w:space="0"/>
            </w:tcBorders>
            <w:vAlign w:val="center"/>
          </w:tcPr>
          <w:p w14:paraId="64CBF57C">
            <w:pPr>
              <w:spacing w:line="53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在确定</w:t>
            </w:r>
            <w:r>
              <w:rPr>
                <w:rFonts w:hint="eastAsia" w:ascii="仿宋" w:hAnsi="仿宋" w:eastAsia="仿宋" w:cs="仿宋"/>
                <w:bCs/>
                <w:color w:val="auto"/>
                <w:sz w:val="24"/>
                <w:highlight w:val="none"/>
                <w:lang w:eastAsia="zh-CN"/>
              </w:rPr>
              <w:t>中标单位</w:t>
            </w:r>
            <w:r>
              <w:rPr>
                <w:rFonts w:hint="eastAsia" w:ascii="仿宋" w:hAnsi="仿宋" w:eastAsia="仿宋" w:cs="仿宋"/>
                <w:bCs/>
                <w:color w:val="auto"/>
                <w:sz w:val="24"/>
                <w:highlight w:val="none"/>
              </w:rPr>
              <w:t>后，签订合同前，</w:t>
            </w:r>
            <w:r>
              <w:rPr>
                <w:rFonts w:hint="eastAsia" w:ascii="仿宋" w:hAnsi="仿宋" w:eastAsia="仿宋" w:cs="仿宋"/>
                <w:bCs/>
                <w:color w:val="auto"/>
                <w:sz w:val="24"/>
                <w:highlight w:val="none"/>
                <w:lang w:eastAsia="zh-CN"/>
              </w:rPr>
              <w:t>中标单位</w:t>
            </w:r>
            <w:r>
              <w:rPr>
                <w:rFonts w:hint="eastAsia" w:ascii="仿宋" w:hAnsi="仿宋" w:eastAsia="仿宋" w:cs="仿宋"/>
                <w:bCs/>
                <w:color w:val="auto"/>
                <w:sz w:val="24"/>
                <w:highlight w:val="none"/>
              </w:rPr>
              <w:t>须提供</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份完整的纸质</w:t>
            </w:r>
            <w:r>
              <w:rPr>
                <w:rFonts w:hint="eastAsia" w:ascii="仿宋" w:hAnsi="仿宋" w:eastAsia="仿宋" w:cs="仿宋"/>
                <w:bCs/>
                <w:color w:val="auto"/>
                <w:sz w:val="24"/>
                <w:highlight w:val="none"/>
                <w:lang w:eastAsia="zh-CN"/>
              </w:rPr>
              <w:t>投标文件</w:t>
            </w:r>
            <w:r>
              <w:rPr>
                <w:rFonts w:hint="eastAsia" w:ascii="仿宋" w:hAnsi="仿宋" w:eastAsia="仿宋" w:cs="仿宋"/>
                <w:b/>
                <w:bCs/>
                <w:color w:val="auto"/>
                <w:sz w:val="24"/>
                <w:highlight w:val="none"/>
              </w:rPr>
              <w:t>（包括最后报价文件）</w:t>
            </w:r>
            <w:r>
              <w:rPr>
                <w:rFonts w:hint="eastAsia" w:ascii="仿宋" w:hAnsi="仿宋" w:eastAsia="仿宋" w:cs="仿宋"/>
                <w:bCs/>
                <w:color w:val="auto"/>
                <w:sz w:val="24"/>
                <w:highlight w:val="none"/>
              </w:rPr>
              <w:t>给</w:t>
            </w:r>
            <w:r>
              <w:rPr>
                <w:rFonts w:hint="eastAsia" w:ascii="仿宋" w:hAnsi="仿宋" w:eastAsia="仿宋" w:cs="仿宋"/>
                <w:bCs/>
                <w:color w:val="auto"/>
                <w:sz w:val="24"/>
                <w:highlight w:val="none"/>
                <w:lang w:val="en-US" w:eastAsia="zh-CN"/>
              </w:rPr>
              <w:t>招标代理公司</w:t>
            </w:r>
            <w:r>
              <w:rPr>
                <w:rFonts w:hint="eastAsia" w:ascii="仿宋" w:hAnsi="仿宋" w:eastAsia="仿宋" w:cs="仿宋"/>
                <w:bCs/>
                <w:color w:val="auto"/>
                <w:sz w:val="24"/>
                <w:highlight w:val="none"/>
              </w:rPr>
              <w:t>，纸质</w:t>
            </w:r>
            <w:r>
              <w:rPr>
                <w:rFonts w:hint="eastAsia" w:ascii="仿宋" w:hAnsi="仿宋" w:eastAsia="仿宋" w:cs="仿宋"/>
                <w:bCs/>
                <w:color w:val="auto"/>
                <w:sz w:val="24"/>
                <w:highlight w:val="none"/>
                <w:lang w:eastAsia="zh-CN"/>
              </w:rPr>
              <w:t>投标文件</w:t>
            </w:r>
            <w:r>
              <w:rPr>
                <w:rFonts w:hint="eastAsia" w:ascii="仿宋" w:hAnsi="仿宋" w:eastAsia="仿宋" w:cs="仿宋"/>
                <w:bCs/>
                <w:color w:val="auto"/>
                <w:sz w:val="24"/>
                <w:highlight w:val="none"/>
              </w:rPr>
              <w:t>须与电子</w:t>
            </w:r>
            <w:r>
              <w:rPr>
                <w:rFonts w:hint="eastAsia" w:ascii="仿宋" w:hAnsi="仿宋" w:eastAsia="仿宋" w:cs="仿宋"/>
                <w:bCs/>
                <w:color w:val="auto"/>
                <w:sz w:val="24"/>
                <w:highlight w:val="none"/>
                <w:lang w:eastAsia="zh-CN"/>
              </w:rPr>
              <w:t>投标文件</w:t>
            </w:r>
            <w:r>
              <w:rPr>
                <w:rFonts w:hint="eastAsia" w:ascii="仿宋" w:hAnsi="仿宋" w:eastAsia="仿宋" w:cs="仿宋"/>
                <w:bCs/>
                <w:color w:val="auto"/>
                <w:sz w:val="24"/>
                <w:highlight w:val="none"/>
              </w:rPr>
              <w:t>格式及内容一致。</w:t>
            </w:r>
          </w:p>
        </w:tc>
      </w:tr>
    </w:tbl>
    <w:p w14:paraId="4BDB341D">
      <w:pPr>
        <w:pStyle w:val="5"/>
        <w:spacing w:line="560" w:lineRule="exact"/>
        <w:jc w:val="center"/>
        <w:rPr>
          <w:rFonts w:hint="eastAsia" w:ascii="仿宋" w:hAnsi="仿宋" w:eastAsia="仿宋" w:cs="仿宋"/>
          <w:color w:val="auto"/>
          <w:sz w:val="28"/>
          <w:szCs w:val="28"/>
          <w:highlight w:val="none"/>
        </w:rPr>
      </w:pPr>
      <w:bookmarkStart w:id="10" w:name="_Toc113441587"/>
      <w:bookmarkStart w:id="11" w:name="_Toc452995896"/>
      <w:r>
        <w:rPr>
          <w:rFonts w:hint="eastAsia" w:ascii="仿宋" w:hAnsi="仿宋" w:eastAsia="仿宋" w:cs="仿宋"/>
          <w:color w:val="auto"/>
          <w:sz w:val="28"/>
          <w:szCs w:val="28"/>
          <w:highlight w:val="none"/>
        </w:rPr>
        <w:t>一、</w:t>
      </w:r>
      <w:bookmarkEnd w:id="10"/>
      <w:r>
        <w:rPr>
          <w:rFonts w:hint="eastAsia" w:ascii="仿宋" w:hAnsi="仿宋" w:eastAsia="仿宋" w:cs="仿宋"/>
          <w:color w:val="auto"/>
          <w:sz w:val="28"/>
          <w:szCs w:val="28"/>
          <w:highlight w:val="none"/>
        </w:rPr>
        <w:t>总  则</w:t>
      </w:r>
      <w:bookmarkEnd w:id="11"/>
    </w:p>
    <w:p w14:paraId="5DB7D7E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1．概况</w:t>
      </w:r>
    </w:p>
    <w:p w14:paraId="3A1EF35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1.1项目名称：</w:t>
      </w:r>
      <w:r>
        <w:rPr>
          <w:rFonts w:hint="eastAsia" w:ascii="仿宋" w:hAnsi="仿宋" w:eastAsia="仿宋" w:cs="仿宋"/>
          <w:color w:val="auto"/>
          <w:sz w:val="24"/>
          <w:highlight w:val="none"/>
          <w:lang w:eastAsia="zh-CN"/>
        </w:rPr>
        <w:t>无人机反制车及无人机反制装备项目</w:t>
      </w:r>
      <w:r>
        <w:rPr>
          <w:rFonts w:hint="eastAsia" w:ascii="仿宋" w:hAnsi="仿宋" w:eastAsia="仿宋" w:cs="仿宋"/>
          <w:color w:val="auto"/>
          <w:sz w:val="24"/>
          <w:highlight w:val="none"/>
        </w:rPr>
        <w:t>；</w:t>
      </w:r>
    </w:p>
    <w:p w14:paraId="0985C53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湖州市公安局</w:t>
      </w:r>
      <w:r>
        <w:rPr>
          <w:rFonts w:hint="eastAsia" w:ascii="仿宋" w:hAnsi="仿宋" w:eastAsia="仿宋" w:cs="仿宋"/>
          <w:color w:val="auto"/>
          <w:sz w:val="24"/>
          <w:highlight w:val="none"/>
        </w:rPr>
        <w:t>；</w:t>
      </w:r>
    </w:p>
    <w:p w14:paraId="34F4EC8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1.3监管部门: 湖州市财政局政府采购监管处；</w:t>
      </w:r>
    </w:p>
    <w:p w14:paraId="12BFBAF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1.4项目资金来源：已得到政府有关部门的批准，其资金来源已落实；</w:t>
      </w:r>
    </w:p>
    <w:p w14:paraId="674F52A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1.5采购方式:</w:t>
      </w:r>
      <w:r>
        <w:rPr>
          <w:rFonts w:hint="eastAsia" w:ascii="仿宋" w:hAnsi="仿宋" w:eastAsia="仿宋" w:cs="仿宋"/>
          <w:color w:val="auto"/>
          <w:sz w:val="24"/>
          <w:highlight w:val="none"/>
          <w:lang w:val="en-US" w:eastAsia="zh-CN"/>
        </w:rPr>
        <w:t>公开招标</w:t>
      </w:r>
      <w:r>
        <w:rPr>
          <w:rFonts w:hint="eastAsia" w:ascii="仿宋" w:hAnsi="仿宋" w:eastAsia="仿宋" w:cs="仿宋"/>
          <w:color w:val="auto"/>
          <w:sz w:val="24"/>
          <w:highlight w:val="none"/>
        </w:rPr>
        <w:t>；</w:t>
      </w:r>
    </w:p>
    <w:p w14:paraId="12EF168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1.6采购项目地点：湖州市范围</w:t>
      </w:r>
      <w:r>
        <w:rPr>
          <w:rFonts w:hint="eastAsia" w:ascii="仿宋" w:hAnsi="仿宋" w:eastAsia="仿宋" w:cs="仿宋"/>
          <w:color w:val="auto"/>
          <w:sz w:val="24"/>
          <w:highlight w:val="none"/>
          <w:lang w:eastAsia="zh-CN"/>
        </w:rPr>
        <w:t>内，</w:t>
      </w:r>
      <w:r>
        <w:rPr>
          <w:rFonts w:hint="eastAsia" w:ascii="仿宋" w:hAnsi="仿宋" w:eastAsia="仿宋" w:cs="仿宋"/>
          <w:color w:val="auto"/>
          <w:sz w:val="24"/>
          <w:highlight w:val="none"/>
        </w:rPr>
        <w:t>具体地点由</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指定</w:t>
      </w:r>
      <w:r>
        <w:rPr>
          <w:rFonts w:hint="eastAsia" w:ascii="仿宋" w:hAnsi="仿宋" w:eastAsia="仿宋" w:cs="仿宋"/>
          <w:color w:val="auto"/>
          <w:sz w:val="24"/>
          <w:highlight w:val="none"/>
          <w:lang w:eastAsia="zh-CN"/>
        </w:rPr>
        <w:t>；</w:t>
      </w:r>
    </w:p>
    <w:p w14:paraId="7005C60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1.7代理机构：湖州市仁皇工程咨询有限公司；</w:t>
      </w:r>
    </w:p>
    <w:p w14:paraId="32A1EE4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1.8本</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适用于本项目的</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、合同履约、验收、付款等。</w:t>
      </w:r>
    </w:p>
    <w:p w14:paraId="1E1C91A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的资格条件</w:t>
      </w:r>
    </w:p>
    <w:p w14:paraId="5C44F6E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1228F73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2、</w:t>
      </w:r>
      <w:r>
        <w:rPr>
          <w:rFonts w:hint="eastAsia" w:ascii="仿宋" w:hAnsi="仿宋" w:eastAsia="仿宋" w:cs="仿宋"/>
          <w:sz w:val="24"/>
          <w:highlight w:val="none"/>
          <w:lang w:val="en-US" w:eastAsia="zh-CN"/>
        </w:rPr>
        <w:t>标</w:t>
      </w:r>
      <w:r>
        <w:rPr>
          <w:rFonts w:hint="eastAsia" w:ascii="仿宋" w:hAnsi="仿宋" w:eastAsia="仿宋" w:cs="仿宋"/>
          <w:sz w:val="24"/>
          <w:lang w:val="en-US" w:eastAsia="zh-CN"/>
        </w:rPr>
        <w:t>项一，标项二：</w:t>
      </w:r>
      <w:r>
        <w:rPr>
          <w:rFonts w:hint="eastAsia" w:ascii="仿宋" w:hAnsi="仿宋" w:eastAsia="仿宋" w:cs="仿宋"/>
          <w:color w:val="auto"/>
          <w:sz w:val="24"/>
          <w:highlight w:val="none"/>
          <w:lang w:val="en-US" w:eastAsia="zh-CN"/>
        </w:rPr>
        <w:t>本项目是否专门面向中小企业采购</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否。</w:t>
      </w:r>
      <w:r>
        <w:rPr>
          <w:rFonts w:hint="eastAsia" w:ascii="仿宋" w:hAnsi="仿宋" w:eastAsia="仿宋" w:cs="仿宋"/>
          <w:color w:val="auto"/>
          <w:sz w:val="24"/>
          <w:highlight w:val="none"/>
        </w:rPr>
        <w:t xml:space="preserve">   </w:t>
      </w:r>
    </w:p>
    <w:p w14:paraId="31F4E123">
      <w:pPr>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3、本项目的特定资格要求：无</w:t>
      </w:r>
      <w:r>
        <w:rPr>
          <w:rFonts w:hint="eastAsia" w:ascii="仿宋" w:hAnsi="仿宋" w:eastAsia="仿宋" w:cs="仿宋"/>
          <w:color w:val="auto"/>
          <w:sz w:val="24"/>
          <w:highlight w:val="none"/>
          <w:lang w:eastAsia="zh-CN"/>
        </w:rPr>
        <w:t>。</w:t>
      </w:r>
    </w:p>
    <w:p w14:paraId="5C1D551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4、本项目不接受联合体参加投标。</w:t>
      </w:r>
    </w:p>
    <w:p w14:paraId="1805727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3．费用</w:t>
      </w:r>
    </w:p>
    <w:p w14:paraId="255398D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3.1无论采购结果如何，</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应自行承担所有与参加本次采购有关的全部费用，</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对上述费用不负任何责任；</w:t>
      </w:r>
    </w:p>
    <w:p w14:paraId="5DD3609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3.2本项目招标代理服务费，标段一按</w:t>
      </w:r>
      <w:r>
        <w:rPr>
          <w:rFonts w:hint="eastAsia" w:ascii="仿宋" w:hAnsi="仿宋" w:eastAsia="仿宋" w:cs="仿宋"/>
          <w:b/>
          <w:bCs/>
          <w:color w:val="auto"/>
          <w:sz w:val="24"/>
          <w:highlight w:val="none"/>
          <w:u w:val="single"/>
          <w:lang w:val="en-US" w:eastAsia="zh-CN"/>
        </w:rPr>
        <w:t>玖仟贰佰伍拾</w:t>
      </w:r>
      <w:r>
        <w:rPr>
          <w:rFonts w:hint="eastAsia" w:ascii="仿宋" w:hAnsi="仿宋" w:eastAsia="仿宋" w:cs="仿宋"/>
          <w:b/>
          <w:bCs/>
          <w:color w:val="auto"/>
          <w:sz w:val="24"/>
          <w:highlight w:val="none"/>
          <w:u w:val="single"/>
        </w:rPr>
        <w:t>圆</w:t>
      </w:r>
      <w:r>
        <w:rPr>
          <w:rFonts w:hint="eastAsia" w:ascii="仿宋" w:hAnsi="仿宋" w:eastAsia="仿宋" w:cs="仿宋"/>
          <w:color w:val="auto"/>
          <w:sz w:val="24"/>
          <w:highlight w:val="none"/>
        </w:rPr>
        <w:t>收取；标段二按</w:t>
      </w:r>
      <w:r>
        <w:rPr>
          <w:rFonts w:hint="eastAsia" w:ascii="仿宋" w:hAnsi="仿宋" w:eastAsia="仿宋" w:cs="仿宋"/>
          <w:b/>
          <w:bCs/>
          <w:color w:val="auto"/>
          <w:sz w:val="24"/>
          <w:highlight w:val="none"/>
          <w:u w:val="single"/>
          <w:lang w:val="en-US" w:eastAsia="zh-CN"/>
        </w:rPr>
        <w:t>壹万陆仟叁佰</w:t>
      </w:r>
      <w:r>
        <w:rPr>
          <w:rFonts w:hint="eastAsia" w:ascii="仿宋" w:hAnsi="仿宋" w:eastAsia="仿宋" w:cs="仿宋"/>
          <w:b/>
          <w:bCs/>
          <w:color w:val="auto"/>
          <w:sz w:val="24"/>
          <w:highlight w:val="none"/>
          <w:u w:val="single"/>
        </w:rPr>
        <w:t>圆</w:t>
      </w:r>
      <w:r>
        <w:rPr>
          <w:rFonts w:hint="eastAsia" w:ascii="仿宋" w:hAnsi="仿宋" w:eastAsia="仿宋" w:cs="仿宋"/>
          <w:color w:val="auto"/>
          <w:sz w:val="24"/>
          <w:highlight w:val="none"/>
        </w:rPr>
        <w:t>收取，在签订采购合同之前一次性结清给</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代理机构，该费用请综合考虑在投标报价中。</w:t>
      </w:r>
    </w:p>
    <w:p w14:paraId="02566478">
      <w:pPr>
        <w:pStyle w:val="5"/>
        <w:spacing w:line="560" w:lineRule="exact"/>
        <w:jc w:val="center"/>
        <w:rPr>
          <w:rFonts w:hint="eastAsia" w:ascii="仿宋" w:hAnsi="仿宋" w:eastAsia="仿宋" w:cs="仿宋"/>
          <w:color w:val="auto"/>
          <w:kern w:val="44"/>
          <w:sz w:val="28"/>
          <w:szCs w:val="28"/>
          <w:highlight w:val="none"/>
        </w:rPr>
      </w:pPr>
      <w:bookmarkStart w:id="12" w:name="_Toc452995897"/>
      <w:r>
        <w:rPr>
          <w:rFonts w:hint="eastAsia" w:ascii="仿宋" w:hAnsi="仿宋" w:eastAsia="仿宋" w:cs="仿宋"/>
          <w:color w:val="auto"/>
          <w:kern w:val="44"/>
          <w:sz w:val="28"/>
          <w:szCs w:val="28"/>
          <w:highlight w:val="none"/>
        </w:rPr>
        <w:t>二、</w:t>
      </w:r>
      <w:r>
        <w:rPr>
          <w:rFonts w:hint="eastAsia" w:ascii="仿宋" w:hAnsi="仿宋" w:eastAsia="仿宋" w:cs="仿宋"/>
          <w:color w:val="auto"/>
          <w:kern w:val="44"/>
          <w:sz w:val="28"/>
          <w:szCs w:val="28"/>
          <w:highlight w:val="none"/>
          <w:lang w:eastAsia="zh-CN"/>
        </w:rPr>
        <w:t>招标文件</w:t>
      </w:r>
      <w:r>
        <w:rPr>
          <w:rFonts w:hint="eastAsia" w:ascii="仿宋" w:hAnsi="仿宋" w:eastAsia="仿宋" w:cs="仿宋"/>
          <w:color w:val="auto"/>
          <w:kern w:val="44"/>
          <w:sz w:val="28"/>
          <w:szCs w:val="28"/>
          <w:highlight w:val="none"/>
        </w:rPr>
        <w:t>的说明</w:t>
      </w:r>
      <w:bookmarkEnd w:id="12"/>
    </w:p>
    <w:p w14:paraId="4A1D830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bookmarkStart w:id="13" w:name="_Toc113441589"/>
      <w:r>
        <w:rPr>
          <w:rFonts w:hint="eastAsia" w:ascii="仿宋" w:hAnsi="仿宋" w:eastAsia="仿宋" w:cs="仿宋"/>
          <w:color w:val="auto"/>
          <w:sz w:val="24"/>
          <w:highlight w:val="none"/>
        </w:rPr>
        <w:t>4．</w:t>
      </w:r>
      <w:bookmarkEnd w:id="13"/>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的组成</w:t>
      </w:r>
    </w:p>
    <w:p w14:paraId="1DA8B38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4.1</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为本次</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发出的</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为参加</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提交的</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w:t>
      </w:r>
    </w:p>
    <w:p w14:paraId="5D32D35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包括以下内容：</w:t>
      </w:r>
    </w:p>
    <w:p w14:paraId="4895D01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4.2.1第一章  </w:t>
      </w:r>
      <w:r>
        <w:rPr>
          <w:rFonts w:hint="eastAsia" w:ascii="仿宋" w:hAnsi="仿宋" w:eastAsia="仿宋" w:cs="仿宋"/>
          <w:color w:val="auto"/>
          <w:sz w:val="24"/>
          <w:highlight w:val="none"/>
          <w:lang w:eastAsia="zh-CN"/>
        </w:rPr>
        <w:t>招标公告</w:t>
      </w:r>
    </w:p>
    <w:p w14:paraId="2491056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4.2.2第二章  采购需求</w:t>
      </w:r>
    </w:p>
    <w:p w14:paraId="7BF7DE5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4.2.3第三章  </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须知</w:t>
      </w:r>
    </w:p>
    <w:p w14:paraId="1B51B70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4.2.4第四章  合同主要条款</w:t>
      </w:r>
    </w:p>
    <w:p w14:paraId="2F002EA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4.2.5第五章  </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格式</w:t>
      </w:r>
    </w:p>
    <w:p w14:paraId="48F0796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4.2.6第六章  </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办法及评分标准</w:t>
      </w:r>
    </w:p>
    <w:p w14:paraId="03A0A1B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获取</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后，应仔细检查</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的所有内容，如有残缺等问题，均应在获得</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后1个工作日内向</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书面提出，否则，由此引起的损失由</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自己承担。</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同时应认真审阅</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中的事项、格式、条款和规范要求（包括补充内容）等所有内容，若</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没有按</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要求提交全部资料，或</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没有对</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做出实质性响应，其风险由</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自行承担，并根据有关条款规定，该</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有可能被拒绝。</w:t>
      </w:r>
    </w:p>
    <w:p w14:paraId="3F9CE03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的答疑</w:t>
      </w:r>
    </w:p>
    <w:p w14:paraId="34E90B3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5.1</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如认为</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表述不清晰、存在歧视性或者其他违法内容的，应当在202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12月2日</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0前以书面（含传真）形式向</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一次性提出，</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将在规定的时间内统一进行澄清和修改，并书面（含传真）通知所有认购</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未按规定要求提出的，则视同认可</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，但法律法规及规范性文件有明确规定的除外；</w:t>
      </w:r>
    </w:p>
    <w:p w14:paraId="69ECD3E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的澄清、修改</w:t>
      </w:r>
    </w:p>
    <w:p w14:paraId="63DF46C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6.1在</w:t>
      </w:r>
      <w:r>
        <w:rPr>
          <w:rFonts w:hint="eastAsia" w:ascii="仿宋" w:hAnsi="仿宋" w:eastAsia="仿宋" w:cs="仿宋"/>
          <w:color w:val="auto"/>
          <w:sz w:val="24"/>
          <w:highlight w:val="none"/>
          <w:lang w:eastAsia="zh-CN"/>
        </w:rPr>
        <w:t>投标截止时间</w:t>
      </w:r>
      <w:r>
        <w:rPr>
          <w:rFonts w:hint="eastAsia" w:ascii="仿宋" w:hAnsi="仿宋" w:eastAsia="仿宋" w:cs="仿宋"/>
          <w:color w:val="auto"/>
          <w:sz w:val="24"/>
          <w:highlight w:val="none"/>
        </w:rPr>
        <w:t>前，</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无论出于自己的考虑，还是出于对</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提问的澄清，均可对</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用补充文件的方式进行修改；</w:t>
      </w:r>
    </w:p>
    <w:p w14:paraId="08E2404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6.2对</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的修改，将以书面或传真的形式通知已购买同一</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的每一</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。补充文件将作为</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的组成部分，对所有</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有约束力。</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在收到该补充文件后，应以书面方式予以确认。</w:t>
      </w:r>
    </w:p>
    <w:p w14:paraId="0486AE9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应当按照</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的要求编制</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应对</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提出的要求和条件作出实质性响应（如对服务期限、售后服务、合同主要条款及其它要求等内容作出满足或者优于</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要求和条件的承诺）。</w:t>
      </w:r>
    </w:p>
    <w:p w14:paraId="5B09190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的签署</w:t>
      </w:r>
    </w:p>
    <w:p w14:paraId="2595552D">
      <w:pPr>
        <w:keepNext w:val="0"/>
        <w:keepLines w:val="0"/>
        <w:pageBreakBefore w:val="0"/>
        <w:widowControl w:val="0"/>
        <w:kinsoku/>
        <w:wordWrap/>
        <w:overflowPunct/>
        <w:topLinePunct w:val="0"/>
        <w:bidi w:val="0"/>
        <w:adjustRightInd/>
        <w:spacing w:line="5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的形式与效力：</w:t>
      </w:r>
    </w:p>
    <w:p w14:paraId="173DA3AA">
      <w:pPr>
        <w:keepNext w:val="0"/>
        <w:keepLines w:val="0"/>
        <w:pageBreakBefore w:val="0"/>
        <w:widowControl w:val="0"/>
        <w:tabs>
          <w:tab w:val="left" w:pos="3870"/>
          <w:tab w:val="left" w:pos="4085"/>
        </w:tabs>
        <w:kinsoku/>
        <w:wordWrap/>
        <w:overflowPunct/>
        <w:topLinePunct w:val="0"/>
        <w:bidi w:val="0"/>
        <w:adjustRightInd/>
        <w:snapToGrid w:val="0"/>
        <w:spacing w:line="5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分为电子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及数据电子备份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（U盘），具体内容如下：</w:t>
      </w:r>
    </w:p>
    <w:p w14:paraId="17DA77FB">
      <w:pPr>
        <w:keepNext w:val="0"/>
        <w:keepLines w:val="0"/>
        <w:pageBreakBefore w:val="0"/>
        <w:widowControl w:val="0"/>
        <w:tabs>
          <w:tab w:val="left" w:pos="3870"/>
          <w:tab w:val="left" w:pos="4085"/>
        </w:tabs>
        <w:kinsoku/>
        <w:wordWrap/>
        <w:overflowPunct/>
        <w:topLinePunct w:val="0"/>
        <w:bidi w:val="0"/>
        <w:adjustRightInd/>
        <w:snapToGrid w:val="0"/>
        <w:spacing w:line="5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：按政采云平台项目采购-电子交易操作指南及本</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要求制作、加密并递交，</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电子交易操作指南详见网址：</w:t>
      </w:r>
      <w:r>
        <w:rPr>
          <w:rFonts w:hint="eastAsia" w:ascii="仿宋" w:hAnsi="仿宋" w:eastAsia="仿宋" w:cs="仿宋"/>
          <w:color w:val="auto"/>
          <w:sz w:val="24"/>
          <w:highlight w:val="none"/>
          <w:lang w:eastAsia="zh-CN"/>
        </w:rPr>
        <w:t>https://zfcg.czt.zj.gov.cn/</w:t>
      </w:r>
      <w:r>
        <w:rPr>
          <w:rFonts w:hint="eastAsia" w:ascii="仿宋" w:hAnsi="仿宋" w:eastAsia="仿宋" w:cs="仿宋"/>
          <w:color w:val="auto"/>
          <w:sz w:val="24"/>
          <w:highlight w:val="none"/>
        </w:rPr>
        <w:t>）。</w:t>
      </w:r>
    </w:p>
    <w:p w14:paraId="34856110">
      <w:pPr>
        <w:keepNext w:val="0"/>
        <w:keepLines w:val="0"/>
        <w:pageBreakBefore w:val="0"/>
        <w:widowControl w:val="0"/>
        <w:tabs>
          <w:tab w:val="left" w:pos="1440"/>
          <w:tab w:val="left" w:pos="1620"/>
        </w:tabs>
        <w:kinsoku/>
        <w:wordWrap/>
        <w:overflowPunct/>
        <w:topLinePunct w:val="0"/>
        <w:bidi w:val="0"/>
        <w:adjustRightIn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（U盘）：以U盘形式提供的数据电子备份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格式及内容须与电子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格式及内容一致。数据电子备份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（U盘）须密封、包装，不按此规定密封、包装的数据电子备份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（U盘）均按未提供处理；</w:t>
      </w:r>
    </w:p>
    <w:p w14:paraId="3E821624">
      <w:pPr>
        <w:keepNext w:val="0"/>
        <w:keepLines w:val="0"/>
        <w:pageBreakBefore w:val="0"/>
        <w:widowControl w:val="0"/>
        <w:tabs>
          <w:tab w:val="left" w:pos="3870"/>
          <w:tab w:val="left" w:pos="4085"/>
        </w:tabs>
        <w:kinsoku/>
        <w:wordWrap/>
        <w:overflowPunct/>
        <w:topLinePunct w:val="0"/>
        <w:bidi w:val="0"/>
        <w:adjustRightInd/>
        <w:snapToGrid w:val="0"/>
        <w:spacing w:line="5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的效力：</w:t>
      </w:r>
    </w:p>
    <w:p w14:paraId="64AD2D32">
      <w:pPr>
        <w:keepNext w:val="0"/>
        <w:keepLines w:val="0"/>
        <w:pageBreakBefore w:val="0"/>
        <w:widowControl w:val="0"/>
        <w:tabs>
          <w:tab w:val="left" w:pos="3870"/>
          <w:tab w:val="left" w:pos="4085"/>
        </w:tabs>
        <w:kinsoku/>
        <w:wordWrap/>
        <w:overflowPunct/>
        <w:topLinePunct w:val="0"/>
        <w:bidi w:val="0"/>
        <w:adjustRightInd/>
        <w:snapToGrid w:val="0"/>
        <w:spacing w:line="56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的启用：按先后顺位分别为电子</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、数据电子备份</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（U盘）。整个</w:t>
      </w:r>
      <w:r>
        <w:rPr>
          <w:rFonts w:hint="eastAsia" w:ascii="仿宋" w:hAnsi="仿宋" w:eastAsia="仿宋" w:cs="仿宋"/>
          <w:b/>
          <w:color w:val="auto"/>
          <w:sz w:val="24"/>
          <w:highlight w:val="none"/>
          <w:lang w:val="en-US" w:eastAsia="zh-CN"/>
        </w:rPr>
        <w:t>开标</w:t>
      </w:r>
      <w:r>
        <w:rPr>
          <w:rFonts w:hint="eastAsia" w:ascii="仿宋" w:hAnsi="仿宋" w:eastAsia="仿宋" w:cs="仿宋"/>
          <w:b/>
          <w:color w:val="auto"/>
          <w:sz w:val="24"/>
          <w:highlight w:val="none"/>
        </w:rPr>
        <w:t>过程中若因</w:t>
      </w:r>
      <w:r>
        <w:rPr>
          <w:rFonts w:hint="eastAsia" w:ascii="仿宋" w:hAnsi="仿宋" w:eastAsia="仿宋" w:cs="仿宋"/>
          <w:b/>
          <w:color w:val="auto"/>
          <w:sz w:val="24"/>
          <w:highlight w:val="none"/>
          <w:lang w:eastAsia="zh-CN"/>
        </w:rPr>
        <w:t>投标单位</w:t>
      </w:r>
      <w:r>
        <w:rPr>
          <w:rFonts w:hint="eastAsia" w:ascii="仿宋" w:hAnsi="仿宋" w:eastAsia="仿宋" w:cs="仿宋"/>
          <w:b/>
          <w:color w:val="auto"/>
          <w:sz w:val="24"/>
          <w:highlight w:val="none"/>
        </w:rPr>
        <w:t>问题造成电子</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无法正常解密的，均认定为未提交电子</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，作无效标处理。若因网络或者其他非</w:t>
      </w:r>
      <w:r>
        <w:rPr>
          <w:rFonts w:hint="eastAsia" w:ascii="仿宋" w:hAnsi="仿宋" w:eastAsia="仿宋" w:cs="仿宋"/>
          <w:b/>
          <w:color w:val="auto"/>
          <w:sz w:val="24"/>
          <w:highlight w:val="none"/>
          <w:lang w:eastAsia="zh-CN"/>
        </w:rPr>
        <w:t>投标单位</w:t>
      </w:r>
      <w:r>
        <w:rPr>
          <w:rFonts w:hint="eastAsia" w:ascii="仿宋" w:hAnsi="仿宋" w:eastAsia="仿宋" w:cs="仿宋"/>
          <w:b/>
          <w:color w:val="auto"/>
          <w:sz w:val="24"/>
          <w:highlight w:val="none"/>
        </w:rPr>
        <w:t>问题造成电子</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无法正常解密的，启用数据电子备份</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（U盘），因</w:t>
      </w:r>
      <w:r>
        <w:rPr>
          <w:rFonts w:hint="eastAsia" w:ascii="仿宋" w:hAnsi="仿宋" w:eastAsia="仿宋" w:cs="仿宋"/>
          <w:b/>
          <w:color w:val="auto"/>
          <w:sz w:val="24"/>
          <w:highlight w:val="none"/>
          <w:lang w:eastAsia="zh-CN"/>
        </w:rPr>
        <w:t>投标单位</w:t>
      </w:r>
      <w:r>
        <w:rPr>
          <w:rFonts w:hint="eastAsia" w:ascii="仿宋" w:hAnsi="仿宋" w:eastAsia="仿宋" w:cs="仿宋"/>
          <w:b/>
          <w:color w:val="auto"/>
          <w:sz w:val="24"/>
          <w:highlight w:val="none"/>
        </w:rPr>
        <w:t>自身原因造成数据电子备份</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（U盘）无法打开的，作无效标处理。在下一顺位的</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启用时，前一顺位的</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自动失效。</w:t>
      </w:r>
    </w:p>
    <w:p w14:paraId="0238D3C0">
      <w:pPr>
        <w:keepNext w:val="0"/>
        <w:keepLines w:val="0"/>
        <w:pageBreakBefore w:val="0"/>
        <w:widowControl w:val="0"/>
        <w:tabs>
          <w:tab w:val="left" w:pos="3870"/>
          <w:tab w:val="left" w:pos="4085"/>
        </w:tabs>
        <w:kinsoku/>
        <w:wordWrap/>
        <w:overflowPunct/>
        <w:topLinePunct w:val="0"/>
        <w:bidi w:val="0"/>
        <w:adjustRightInd/>
        <w:snapToGrid w:val="0"/>
        <w:spacing w:line="56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的组成</w:t>
      </w:r>
    </w:p>
    <w:p w14:paraId="4A8EB416">
      <w:pPr>
        <w:keepNext w:val="0"/>
        <w:keepLines w:val="0"/>
        <w:pageBreakBefore w:val="0"/>
        <w:widowControl w:val="0"/>
        <w:tabs>
          <w:tab w:val="left" w:pos="3870"/>
          <w:tab w:val="left" w:pos="4085"/>
        </w:tabs>
        <w:kinsoku/>
        <w:wordWrap/>
        <w:overflowPunct/>
        <w:topLinePunct w:val="0"/>
        <w:bidi w:val="0"/>
        <w:adjustRightInd/>
        <w:snapToGrid w:val="0"/>
        <w:spacing w:line="5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由</w:t>
      </w:r>
      <w:bookmarkStart w:id="14" w:name="_Hlk69030389"/>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资格文件》</w:t>
      </w:r>
      <w:r>
        <w:rPr>
          <w:rFonts w:hint="eastAsia" w:ascii="仿宋" w:hAnsi="仿宋" w:eastAsia="仿宋" w:cs="仿宋"/>
          <w:color w:val="auto"/>
          <w:sz w:val="24"/>
          <w:highlight w:val="none"/>
        </w:rPr>
        <w:t>《技术、商务、资信及其他文件》</w:t>
      </w:r>
      <w:bookmarkEnd w:id="14"/>
      <w:r>
        <w:rPr>
          <w:rFonts w:hint="eastAsia" w:ascii="仿宋" w:hAnsi="仿宋" w:eastAsia="仿宋" w:cs="仿宋"/>
          <w:color w:val="auto"/>
          <w:sz w:val="24"/>
          <w:highlight w:val="none"/>
          <w:lang w:val="en-US" w:eastAsia="zh-CN"/>
        </w:rPr>
        <w:t>和</w:t>
      </w:r>
      <w:r>
        <w:rPr>
          <w:rFonts w:hint="eastAsia" w:ascii="仿宋" w:hAnsi="仿宋" w:eastAsia="仿宋" w:cs="仿宋"/>
          <w:color w:val="auto"/>
          <w:sz w:val="24"/>
          <w:highlight w:val="none"/>
        </w:rPr>
        <w:t>《报价文件》</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部分组成，其中电子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中所须加盖公章部分均采用CA签章。</w:t>
      </w:r>
    </w:p>
    <w:p w14:paraId="30EFB6FC">
      <w:pPr>
        <w:keepNext w:val="0"/>
        <w:keepLines w:val="0"/>
        <w:widowControl w:val="0"/>
        <w:suppressLineNumbers w:val="0"/>
        <w:snapToGrid w:val="0"/>
        <w:spacing w:before="0" w:beforeAutospacing="0" w:after="0" w:afterAutospacing="0" w:line="560" w:lineRule="exact"/>
        <w:ind w:left="0" w:right="0" w:firstLine="281" w:firstLineChars="100"/>
        <w:jc w:val="left"/>
        <w:rPr>
          <w:rFonts w:hint="default" w:ascii="仿宋" w:hAnsi="仿宋" w:eastAsia="仿宋" w:cs="仿宋"/>
          <w:b/>
          <w:bCs/>
          <w:kern w:val="2"/>
          <w:sz w:val="28"/>
          <w:szCs w:val="28"/>
          <w:highlight w:val="none"/>
          <w:lang w:val="en-US" w:eastAsia="zh-CN" w:bidi="ar"/>
        </w:rPr>
      </w:pPr>
      <w:r>
        <w:rPr>
          <w:rFonts w:hint="eastAsia" w:ascii="仿宋" w:hAnsi="仿宋" w:eastAsia="仿宋" w:cs="仿宋"/>
          <w:b/>
          <w:bCs/>
          <w:kern w:val="2"/>
          <w:sz w:val="28"/>
          <w:szCs w:val="28"/>
          <w:highlight w:val="none"/>
          <w:lang w:val="en-US" w:eastAsia="zh-CN" w:bidi="ar"/>
        </w:rPr>
        <w:t>标段一：</w:t>
      </w:r>
    </w:p>
    <w:p w14:paraId="268B3502">
      <w:pPr>
        <w:keepNext w:val="0"/>
        <w:keepLines w:val="0"/>
        <w:widowControl w:val="0"/>
        <w:suppressLineNumbers w:val="0"/>
        <w:snapToGrid w:val="0"/>
        <w:spacing w:before="0" w:beforeAutospacing="0" w:after="0" w:afterAutospacing="0" w:line="560" w:lineRule="exact"/>
        <w:ind w:left="0" w:right="0"/>
        <w:jc w:val="left"/>
        <w:rPr>
          <w:rFonts w:hint="eastAsia" w:ascii="仿宋" w:hAnsi="仿宋" w:eastAsia="仿宋" w:cs="仿宋"/>
          <w:b/>
          <w:bCs/>
          <w:kern w:val="2"/>
          <w:sz w:val="24"/>
          <w:szCs w:val="24"/>
          <w:highlight w:val="none"/>
        </w:rPr>
      </w:pPr>
      <w:bookmarkStart w:id="15" w:name="_Hlk69030881"/>
      <w:r>
        <w:rPr>
          <w:rFonts w:hint="eastAsia" w:ascii="仿宋" w:hAnsi="仿宋" w:eastAsia="仿宋" w:cs="仿宋"/>
          <w:b/>
          <w:bCs/>
          <w:kern w:val="2"/>
          <w:sz w:val="24"/>
          <w:szCs w:val="24"/>
          <w:highlight w:val="none"/>
          <w:lang w:val="en-US" w:eastAsia="zh-CN" w:bidi="ar"/>
        </w:rPr>
        <w:t>（一）《</w:t>
      </w:r>
      <w:bookmarkEnd w:id="15"/>
      <w:r>
        <w:rPr>
          <w:rFonts w:hint="eastAsia" w:ascii="仿宋" w:hAnsi="仿宋" w:eastAsia="仿宋" w:cs="宋体"/>
          <w:b/>
          <w:kern w:val="0"/>
          <w:sz w:val="24"/>
          <w:szCs w:val="24"/>
          <w:lang w:val="en-US" w:eastAsia="zh-CN"/>
        </w:rPr>
        <w:t>资格文件</w:t>
      </w:r>
      <w:r>
        <w:rPr>
          <w:rFonts w:hint="eastAsia" w:ascii="仿宋" w:hAnsi="仿宋" w:eastAsia="仿宋" w:cs="仿宋"/>
          <w:b/>
          <w:bCs/>
          <w:kern w:val="2"/>
          <w:sz w:val="24"/>
          <w:szCs w:val="24"/>
          <w:highlight w:val="none"/>
          <w:lang w:val="en-US" w:eastAsia="zh-CN" w:bidi="ar"/>
        </w:rPr>
        <w:t>》</w:t>
      </w:r>
    </w:p>
    <w:p w14:paraId="23877664">
      <w:pPr>
        <w:numPr>
          <w:ilvl w:val="0"/>
          <w:numId w:val="0"/>
        </w:numPr>
        <w:spacing w:line="500" w:lineRule="exact"/>
        <w:ind w:firstLine="241" w:firstLineChars="1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w:t>
      </w:r>
      <w:r>
        <w:rPr>
          <w:rFonts w:hint="eastAsia" w:ascii="仿宋" w:hAnsi="仿宋" w:eastAsia="仿宋" w:cs="宋体"/>
          <w:b/>
          <w:kern w:val="0"/>
          <w:sz w:val="24"/>
          <w:szCs w:val="24"/>
        </w:rPr>
        <w:t>资格文件主要包括下列内容：</w:t>
      </w:r>
    </w:p>
    <w:p w14:paraId="45A90EFB">
      <w:pPr>
        <w:snapToGrid w:val="0"/>
        <w:spacing w:line="560" w:lineRule="exact"/>
        <w:ind w:firstLine="470" w:firstLineChars="196"/>
        <w:jc w:val="left"/>
        <w:rPr>
          <w:rFonts w:ascii="仿宋" w:hAnsi="仿宋" w:eastAsia="仿宋" w:cs="仿宋"/>
          <w:sz w:val="24"/>
        </w:rPr>
      </w:pPr>
      <w:r>
        <w:rPr>
          <w:rFonts w:hint="eastAsia" w:ascii="仿宋" w:hAnsi="仿宋" w:eastAsia="仿宋" w:cs="仿宋"/>
          <w:sz w:val="24"/>
        </w:rPr>
        <w:t>①有效的营业执照、税务登记证、组织机构代码证或“三证合一”的营业执照或“五证合一”的营业执照；</w:t>
      </w:r>
      <w:r>
        <w:rPr>
          <w:rFonts w:hint="eastAsia" w:ascii="仿宋" w:hAnsi="仿宋" w:eastAsia="仿宋" w:cs="仿宋"/>
          <w:b/>
          <w:sz w:val="24"/>
        </w:rPr>
        <w:t>（资格审查条款）</w:t>
      </w:r>
    </w:p>
    <w:p w14:paraId="185D420D">
      <w:pPr>
        <w:snapToGrid w:val="0"/>
        <w:spacing w:line="560" w:lineRule="exact"/>
        <w:ind w:firstLine="470" w:firstLineChars="196"/>
        <w:jc w:val="left"/>
        <w:rPr>
          <w:rFonts w:ascii="仿宋" w:hAnsi="仿宋" w:eastAsia="仿宋" w:cs="仿宋"/>
          <w:b/>
          <w:sz w:val="24"/>
        </w:rPr>
      </w:pPr>
      <w:r>
        <w:rPr>
          <w:rFonts w:hint="eastAsia" w:ascii="仿宋" w:hAnsi="仿宋" w:eastAsia="仿宋" w:cs="仿宋"/>
          <w:sz w:val="24"/>
        </w:rPr>
        <w:t>②法定代表人有效身份证明书及身份证（法定代表人参加投标提供）或法定代表人授权书及授权人身份证、</w:t>
      </w:r>
      <w:r>
        <w:rPr>
          <w:rFonts w:hint="eastAsia" w:ascii="仿宋" w:hAnsi="仿宋" w:eastAsia="仿宋" w:cs="仿宋"/>
          <w:b w:val="0"/>
          <w:bCs/>
          <w:color w:val="auto"/>
          <w:sz w:val="24"/>
          <w:highlight w:val="none"/>
        </w:rPr>
        <w:t>最近</w:t>
      </w:r>
      <w:r>
        <w:rPr>
          <w:rFonts w:hint="eastAsia" w:ascii="仿宋" w:hAnsi="仿宋" w:eastAsia="仿宋" w:cs="仿宋"/>
          <w:b w:val="0"/>
          <w:bCs/>
          <w:color w:val="auto"/>
          <w:sz w:val="24"/>
          <w:highlight w:val="none"/>
          <w:lang w:eastAsia="zh-CN"/>
        </w:rPr>
        <w:t>三</w:t>
      </w:r>
      <w:r>
        <w:rPr>
          <w:rFonts w:hint="eastAsia" w:ascii="仿宋" w:hAnsi="仿宋" w:eastAsia="仿宋" w:cs="仿宋"/>
          <w:b w:val="0"/>
          <w:bCs/>
          <w:color w:val="auto"/>
          <w:sz w:val="24"/>
          <w:highlight w:val="none"/>
        </w:rPr>
        <w:t>个月</w:t>
      </w:r>
      <w:r>
        <w:rPr>
          <w:rFonts w:hint="eastAsia" w:ascii="仿宋" w:hAnsi="仿宋" w:eastAsia="仿宋" w:cs="仿宋"/>
          <w:b w:val="0"/>
          <w:bCs/>
          <w:color w:val="auto"/>
          <w:sz w:val="24"/>
          <w:highlight w:val="none"/>
          <w:lang w:eastAsia="zh-CN"/>
        </w:rPr>
        <w:t>内</w:t>
      </w:r>
      <w:r>
        <w:rPr>
          <w:rFonts w:hint="eastAsia" w:ascii="仿宋" w:hAnsi="仿宋" w:eastAsia="仿宋" w:cs="仿宋"/>
          <w:b w:val="0"/>
          <w:bCs/>
          <w:color w:val="auto"/>
          <w:sz w:val="24"/>
          <w:highlight w:val="none"/>
          <w:lang w:val="en-US" w:eastAsia="zh-CN"/>
        </w:rPr>
        <w:t>任意</w:t>
      </w:r>
      <w:r>
        <w:rPr>
          <w:rFonts w:hint="eastAsia" w:ascii="仿宋" w:hAnsi="仿宋" w:eastAsia="仿宋" w:cs="仿宋"/>
          <w:b w:val="0"/>
          <w:bCs/>
          <w:color w:val="auto"/>
          <w:sz w:val="24"/>
          <w:highlight w:val="none"/>
          <w:lang w:eastAsia="zh-CN"/>
        </w:rPr>
        <w:t>一个月的</w:t>
      </w:r>
      <w:r>
        <w:rPr>
          <w:rFonts w:hint="eastAsia" w:ascii="仿宋" w:hAnsi="仿宋" w:eastAsia="仿宋" w:cs="仿宋"/>
          <w:b w:val="0"/>
          <w:bCs/>
          <w:color w:val="auto"/>
          <w:sz w:val="24"/>
          <w:highlight w:val="none"/>
        </w:rPr>
        <w:t>个人社保缴纳证明文件</w:t>
      </w:r>
      <w:r>
        <w:rPr>
          <w:rFonts w:hint="eastAsia" w:ascii="仿宋" w:hAnsi="仿宋" w:eastAsia="仿宋" w:cs="仿宋"/>
          <w:sz w:val="24"/>
        </w:rPr>
        <w:t>（法定代表人授权委托人参加投标提供）；</w:t>
      </w:r>
      <w:r>
        <w:rPr>
          <w:rFonts w:hint="eastAsia" w:ascii="仿宋" w:hAnsi="仿宋" w:eastAsia="仿宋" w:cs="仿宋"/>
          <w:b/>
          <w:sz w:val="24"/>
        </w:rPr>
        <w:t>（</w:t>
      </w:r>
      <w:r>
        <w:rPr>
          <w:rFonts w:hint="eastAsia" w:ascii="仿宋" w:hAnsi="仿宋" w:eastAsia="仿宋" w:cs="仿宋"/>
          <w:sz w:val="24"/>
          <w:highlight w:val="none"/>
        </w:rPr>
        <w:t>格式见第五章，</w:t>
      </w:r>
      <w:r>
        <w:rPr>
          <w:rFonts w:hint="eastAsia" w:ascii="仿宋" w:hAnsi="仿宋" w:eastAsia="仿宋" w:cs="仿宋"/>
          <w:b/>
          <w:sz w:val="24"/>
        </w:rPr>
        <w:t>资格审查条款）</w:t>
      </w:r>
    </w:p>
    <w:p w14:paraId="253C6E10">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③投标声明书；（格式见第五章，</w:t>
      </w:r>
      <w:r>
        <w:rPr>
          <w:rFonts w:hint="eastAsia" w:ascii="仿宋" w:hAnsi="仿宋" w:eastAsia="仿宋" w:cs="仿宋"/>
          <w:b/>
          <w:bCs/>
          <w:sz w:val="24"/>
          <w:highlight w:val="none"/>
        </w:rPr>
        <w:t>资格审查条款</w:t>
      </w:r>
      <w:r>
        <w:rPr>
          <w:rFonts w:hint="eastAsia" w:ascii="仿宋" w:hAnsi="仿宋" w:eastAsia="仿宋" w:cs="仿宋"/>
          <w:sz w:val="24"/>
          <w:highlight w:val="none"/>
        </w:rPr>
        <w:t>）</w:t>
      </w:r>
    </w:p>
    <w:p w14:paraId="760B2AFC">
      <w:pPr>
        <w:snapToGrid w:val="0"/>
        <w:spacing w:line="560" w:lineRule="exact"/>
        <w:ind w:firstLine="480" w:firstLineChars="200"/>
        <w:jc w:val="left"/>
        <w:rPr>
          <w:rFonts w:hint="eastAsia" w:ascii="仿宋" w:hAnsi="仿宋" w:eastAsia="仿宋" w:cs="仿宋"/>
          <w:b/>
          <w:bCs/>
          <w:color w:val="auto"/>
          <w:sz w:val="24"/>
          <w:highlight w:val="none"/>
        </w:rPr>
      </w:pPr>
      <w:r>
        <w:rPr>
          <w:rFonts w:hint="eastAsia" w:ascii="仿宋" w:hAnsi="仿宋" w:eastAsia="仿宋" w:cs="仿宋"/>
          <w:sz w:val="24"/>
          <w:highlight w:val="none"/>
        </w:rPr>
        <w:t>④承诺书</w:t>
      </w:r>
      <w:r>
        <w:rPr>
          <w:rFonts w:hint="eastAsia" w:ascii="仿宋" w:hAnsi="仿宋" w:eastAsia="仿宋" w:cs="仿宋"/>
          <w:sz w:val="24"/>
          <w:highlight w:val="none"/>
          <w:lang w:eastAsia="zh-CN"/>
        </w:rPr>
        <w:t>。</w:t>
      </w:r>
      <w:r>
        <w:rPr>
          <w:rFonts w:hint="eastAsia" w:ascii="仿宋" w:hAnsi="仿宋" w:eastAsia="仿宋" w:cs="仿宋"/>
          <w:sz w:val="24"/>
        </w:rPr>
        <w:t>（格式见第五章</w:t>
      </w:r>
      <w:r>
        <w:rPr>
          <w:rFonts w:hint="eastAsia" w:ascii="仿宋" w:hAnsi="仿宋" w:eastAsia="仿宋" w:cs="仿宋"/>
          <w:sz w:val="24"/>
          <w:lang w:eastAsia="zh-CN"/>
        </w:rPr>
        <w:t>，</w:t>
      </w:r>
      <w:r>
        <w:rPr>
          <w:rFonts w:hint="eastAsia" w:ascii="仿宋" w:hAnsi="仿宋" w:eastAsia="仿宋" w:cs="仿宋"/>
          <w:b/>
          <w:bCs/>
          <w:sz w:val="24"/>
        </w:rPr>
        <w:t>资格审查条款</w:t>
      </w:r>
      <w:r>
        <w:rPr>
          <w:rFonts w:hint="eastAsia" w:ascii="仿宋" w:hAnsi="仿宋" w:eastAsia="仿宋" w:cs="仿宋"/>
          <w:sz w:val="24"/>
        </w:rPr>
        <w:t>）</w:t>
      </w:r>
    </w:p>
    <w:p w14:paraId="7EF1E7EE">
      <w:pPr>
        <w:keepNext w:val="0"/>
        <w:keepLines w:val="0"/>
        <w:widowControl w:val="0"/>
        <w:suppressLineNumbers w:val="0"/>
        <w:snapToGrid w:val="0"/>
        <w:spacing w:before="0" w:beforeAutospacing="0" w:after="0" w:afterAutospacing="0" w:line="560" w:lineRule="exact"/>
        <w:ind w:left="0" w:right="0"/>
        <w:jc w:val="left"/>
        <w:rPr>
          <w:rFonts w:hint="eastAsia" w:ascii="仿宋" w:hAnsi="仿宋" w:eastAsia="仿宋" w:cs="仿宋"/>
          <w:b/>
          <w:bCs/>
          <w:kern w:val="2"/>
          <w:sz w:val="24"/>
          <w:szCs w:val="24"/>
          <w:highlight w:val="none"/>
        </w:rPr>
      </w:pPr>
      <w:r>
        <w:rPr>
          <w:rFonts w:hint="eastAsia" w:ascii="仿宋" w:hAnsi="仿宋" w:eastAsia="仿宋" w:cs="仿宋"/>
          <w:b/>
          <w:bCs/>
          <w:kern w:val="2"/>
          <w:sz w:val="24"/>
          <w:szCs w:val="24"/>
          <w:highlight w:val="none"/>
          <w:lang w:val="en-US" w:eastAsia="zh-CN" w:bidi="ar"/>
        </w:rPr>
        <w:t>（二）《技术、商务、资信及其他文件》</w:t>
      </w:r>
    </w:p>
    <w:p w14:paraId="639B683E">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（1）技术部分：</w:t>
      </w:r>
    </w:p>
    <w:p w14:paraId="5441F42B">
      <w:pPr>
        <w:spacing w:line="360" w:lineRule="auto"/>
        <w:ind w:firstLine="480" w:firstLineChars="200"/>
        <w:rPr>
          <w:rFonts w:ascii="仿宋" w:hAnsi="仿宋" w:eastAsia="仿宋" w:cs="仿宋"/>
          <w:bCs/>
          <w:sz w:val="24"/>
          <w:szCs w:val="24"/>
        </w:rPr>
      </w:pPr>
      <w:r>
        <w:rPr>
          <w:rFonts w:hint="eastAsia" w:ascii="仿宋" w:hAnsi="仿宋" w:eastAsia="仿宋" w:cs="仿宋"/>
          <w:color w:val="auto"/>
          <w:sz w:val="24"/>
          <w:highlight w:val="none"/>
        </w:rPr>
        <w:t>①</w:t>
      </w:r>
      <w:r>
        <w:rPr>
          <w:rFonts w:hint="eastAsia" w:ascii="仿宋" w:hAnsi="仿宋" w:eastAsia="仿宋" w:cs="宋体"/>
          <w:kern w:val="0"/>
          <w:sz w:val="24"/>
          <w:szCs w:val="24"/>
        </w:rPr>
        <w:t>投标人自评分索引表；</w:t>
      </w:r>
      <w:r>
        <w:rPr>
          <w:rFonts w:hint="eastAsia" w:ascii="仿宋" w:hAnsi="仿宋" w:eastAsia="仿宋" w:cs="仿宋"/>
          <w:bCs/>
          <w:sz w:val="24"/>
          <w:szCs w:val="24"/>
        </w:rPr>
        <w:t>（格式见第</w:t>
      </w:r>
      <w:r>
        <w:rPr>
          <w:rFonts w:hint="eastAsia" w:ascii="仿宋" w:hAnsi="仿宋" w:eastAsia="仿宋" w:cs="仿宋"/>
          <w:bCs/>
          <w:sz w:val="24"/>
          <w:szCs w:val="24"/>
          <w:lang w:val="en-US" w:eastAsia="zh-CN"/>
        </w:rPr>
        <w:t>五</w:t>
      </w:r>
      <w:r>
        <w:rPr>
          <w:rFonts w:hint="eastAsia" w:ascii="仿宋" w:hAnsi="仿宋" w:eastAsia="仿宋" w:cs="仿宋"/>
          <w:bCs/>
          <w:sz w:val="24"/>
          <w:szCs w:val="24"/>
        </w:rPr>
        <w:t>章）</w:t>
      </w:r>
    </w:p>
    <w:p w14:paraId="17B96014">
      <w:pPr>
        <w:spacing w:line="360" w:lineRule="auto"/>
        <w:ind w:firstLine="480" w:firstLineChars="200"/>
        <w:jc w:val="left"/>
        <w:rPr>
          <w:rFonts w:hint="eastAsia" w:ascii="仿宋" w:hAnsi="仿宋" w:eastAsia="仿宋" w:cs="仿宋"/>
          <w:color w:val="auto"/>
          <w:kern w:val="0"/>
          <w:sz w:val="24"/>
          <w:highlight w:val="yellow"/>
          <w:lang w:val="en-US" w:eastAsia="zh-CN"/>
        </w:rPr>
      </w:pPr>
      <w:r>
        <w:rPr>
          <w:rFonts w:hint="eastAsia" w:ascii="仿宋" w:hAnsi="仿宋" w:eastAsia="仿宋" w:cs="仿宋"/>
          <w:color w:val="auto"/>
          <w:kern w:val="0"/>
          <w:sz w:val="24"/>
          <w:highlight w:val="none"/>
          <w:lang w:val="en-US" w:eastAsia="zh-CN"/>
        </w:rPr>
        <w:t>②</w:t>
      </w:r>
      <w:r>
        <w:rPr>
          <w:rFonts w:hint="eastAsia" w:ascii="仿宋" w:hAnsi="仿宋" w:eastAsia="仿宋" w:cs="仿宋"/>
          <w:kern w:val="0"/>
          <w:sz w:val="24"/>
          <w:szCs w:val="24"/>
        </w:rPr>
        <w:t>技术性能条款偏离表</w:t>
      </w:r>
      <w:r>
        <w:rPr>
          <w:rFonts w:hint="eastAsia" w:ascii="仿宋" w:hAnsi="仿宋" w:eastAsia="仿宋" w:cs="仿宋"/>
          <w:kern w:val="0"/>
          <w:sz w:val="24"/>
          <w:szCs w:val="24"/>
          <w:lang w:eastAsia="zh-CN"/>
        </w:rPr>
        <w:t>；</w:t>
      </w:r>
      <w:r>
        <w:rPr>
          <w:rFonts w:hint="eastAsia" w:ascii="仿宋" w:hAnsi="仿宋" w:eastAsia="仿宋" w:cs="仿宋"/>
          <w:bCs/>
          <w:sz w:val="24"/>
          <w:szCs w:val="24"/>
        </w:rPr>
        <w:t>（格式见第</w:t>
      </w:r>
      <w:r>
        <w:rPr>
          <w:rFonts w:hint="eastAsia" w:ascii="仿宋" w:hAnsi="仿宋" w:eastAsia="仿宋" w:cs="仿宋"/>
          <w:bCs/>
          <w:sz w:val="24"/>
          <w:szCs w:val="24"/>
          <w:lang w:val="en-US" w:eastAsia="zh-CN"/>
        </w:rPr>
        <w:t>五</w:t>
      </w:r>
      <w:r>
        <w:rPr>
          <w:rFonts w:hint="eastAsia" w:ascii="仿宋" w:hAnsi="仿宋" w:eastAsia="仿宋" w:cs="仿宋"/>
          <w:bCs/>
          <w:sz w:val="24"/>
          <w:szCs w:val="24"/>
        </w:rPr>
        <w:t>章）</w:t>
      </w:r>
    </w:p>
    <w:p w14:paraId="214CCC0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 w:val="0"/>
          <w:bCs/>
          <w:color w:val="auto"/>
          <w:kern w:val="0"/>
          <w:sz w:val="24"/>
          <w:highlight w:val="none"/>
          <w:lang w:eastAsia="zh-CN"/>
        </w:rPr>
        <w:t>③</w:t>
      </w:r>
      <w:r>
        <w:rPr>
          <w:rFonts w:hint="eastAsia" w:ascii="仿宋" w:hAnsi="仿宋" w:eastAsia="仿宋" w:cs="仿宋"/>
          <w:color w:val="auto"/>
          <w:sz w:val="24"/>
          <w:szCs w:val="24"/>
          <w:lang w:eastAsia="zh-CN"/>
        </w:rPr>
        <w:t>技术参数响应</w:t>
      </w:r>
      <w:r>
        <w:rPr>
          <w:rFonts w:hint="eastAsia" w:ascii="仿宋" w:hAnsi="仿宋" w:eastAsia="仿宋" w:cs="仿宋"/>
          <w:color w:val="auto"/>
          <w:kern w:val="0"/>
          <w:sz w:val="24"/>
          <w:highlight w:val="none"/>
        </w:rPr>
        <w:t>；</w:t>
      </w:r>
    </w:p>
    <w:p w14:paraId="0387E766">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b w:val="0"/>
          <w:bCs w:val="0"/>
          <w:sz w:val="24"/>
          <w:szCs w:val="24"/>
          <w:highlight w:val="none"/>
        </w:rPr>
        <w:t>④</w:t>
      </w:r>
      <w:r>
        <w:rPr>
          <w:rFonts w:hint="eastAsia" w:ascii="仿宋" w:hAnsi="仿宋" w:eastAsia="仿宋" w:cs="仿宋"/>
          <w:color w:val="auto"/>
          <w:kern w:val="0"/>
          <w:sz w:val="24"/>
          <w:highlight w:val="none"/>
          <w:lang w:val="en-US" w:eastAsia="zh-CN"/>
        </w:rPr>
        <w:t>改装方案；</w:t>
      </w:r>
    </w:p>
    <w:p w14:paraId="0D4B5707">
      <w:pPr>
        <w:pStyle w:val="23"/>
        <w:spacing w:line="360" w:lineRule="auto"/>
        <w:ind w:firstLine="480" w:firstLineChars="200"/>
        <w:jc w:val="both"/>
        <w:rPr>
          <w:rFonts w:hint="eastAsia" w:ascii="仿宋" w:hAnsi="仿宋" w:eastAsia="仿宋" w:cs="仿宋"/>
          <w:b w:val="0"/>
          <w:bCs/>
          <w:color w:val="auto"/>
          <w:kern w:val="0"/>
          <w:sz w:val="24"/>
          <w:highlight w:val="none"/>
          <w:lang w:val="en-US" w:eastAsia="zh-CN"/>
        </w:rPr>
      </w:pPr>
      <w:r>
        <w:rPr>
          <w:rFonts w:hint="eastAsia" w:ascii="仿宋" w:hAnsi="仿宋" w:eastAsia="仿宋" w:cs="仿宋"/>
          <w:b w:val="0"/>
          <w:bCs/>
          <w:color w:val="auto"/>
          <w:kern w:val="0"/>
          <w:sz w:val="24"/>
          <w:highlight w:val="none"/>
          <w:lang w:val="en-US" w:eastAsia="zh-CN"/>
        </w:rPr>
        <w:t>⑤核心部件；</w:t>
      </w:r>
    </w:p>
    <w:p w14:paraId="2C4D14F0">
      <w:pPr>
        <w:spacing w:line="360" w:lineRule="auto"/>
        <w:ind w:firstLine="480" w:firstLineChars="200"/>
        <w:rPr>
          <w:rFonts w:hint="default"/>
          <w:highlight w:val="none"/>
          <w:lang w:val="en-US" w:eastAsia="zh-CN"/>
        </w:rPr>
      </w:pPr>
      <w:r>
        <w:rPr>
          <w:rFonts w:hint="eastAsia" w:ascii="仿宋" w:hAnsi="仿宋" w:eastAsia="仿宋" w:cs="仿宋"/>
          <w:b w:val="0"/>
          <w:bCs w:val="0"/>
          <w:sz w:val="24"/>
          <w:szCs w:val="24"/>
          <w:lang w:val="en-US" w:eastAsia="zh-CN"/>
        </w:rPr>
        <w:t>⑥</w:t>
      </w:r>
      <w:r>
        <w:rPr>
          <w:rFonts w:hint="eastAsia" w:ascii="仿宋" w:hAnsi="仿宋" w:eastAsia="仿宋" w:cs="仿宋"/>
          <w:b w:val="0"/>
          <w:bCs/>
          <w:color w:val="auto"/>
          <w:kern w:val="0"/>
          <w:sz w:val="24"/>
          <w:highlight w:val="none"/>
          <w:lang w:val="en-US" w:eastAsia="zh-CN"/>
        </w:rPr>
        <w:t>项目实施人员；</w:t>
      </w:r>
      <w:r>
        <w:rPr>
          <w:rFonts w:hint="eastAsia" w:ascii="仿宋" w:hAnsi="仿宋" w:eastAsia="仿宋" w:cs="仿宋"/>
          <w:bCs/>
          <w:sz w:val="24"/>
          <w:szCs w:val="24"/>
        </w:rPr>
        <w:t>（格式见第</w:t>
      </w:r>
      <w:r>
        <w:rPr>
          <w:rFonts w:hint="eastAsia" w:ascii="仿宋" w:hAnsi="仿宋" w:eastAsia="仿宋" w:cs="仿宋"/>
          <w:bCs/>
          <w:sz w:val="24"/>
          <w:szCs w:val="24"/>
          <w:lang w:val="en-US" w:eastAsia="zh-CN"/>
        </w:rPr>
        <w:t>五</w:t>
      </w:r>
      <w:r>
        <w:rPr>
          <w:rFonts w:hint="eastAsia" w:ascii="仿宋" w:hAnsi="仿宋" w:eastAsia="仿宋" w:cs="仿宋"/>
          <w:bCs/>
          <w:sz w:val="24"/>
          <w:szCs w:val="24"/>
        </w:rPr>
        <w:t>章）</w:t>
      </w:r>
    </w:p>
    <w:p w14:paraId="1F0D2F95">
      <w:pPr>
        <w:spacing w:line="360" w:lineRule="auto"/>
        <w:ind w:firstLine="480" w:firstLineChars="200"/>
        <w:rPr>
          <w:rFonts w:hint="eastAsia" w:ascii="仿宋" w:hAnsi="仿宋" w:eastAsia="仿宋" w:cs="仿宋"/>
          <w:b w:val="0"/>
          <w:bCs w:val="0"/>
          <w:sz w:val="24"/>
          <w:szCs w:val="24"/>
          <w:lang w:eastAsia="zh-CN"/>
        </w:rPr>
      </w:pPr>
      <w:r>
        <w:rPr>
          <w:rFonts w:hint="eastAsia" w:ascii="仿宋" w:hAnsi="仿宋" w:eastAsia="仿宋" w:cs="仿宋"/>
          <w:sz w:val="24"/>
        </w:rPr>
        <w:t>⑦</w:t>
      </w:r>
      <w:r>
        <w:rPr>
          <w:rFonts w:hint="eastAsia" w:ascii="仿宋" w:hAnsi="仿宋" w:eastAsia="仿宋" w:cs="仿宋"/>
          <w:b w:val="0"/>
          <w:bCs w:val="0"/>
          <w:sz w:val="24"/>
          <w:szCs w:val="24"/>
          <w:highlight w:val="none"/>
        </w:rPr>
        <w:t>培训方案</w:t>
      </w:r>
      <w:r>
        <w:rPr>
          <w:rFonts w:hint="eastAsia" w:ascii="仿宋" w:hAnsi="仿宋" w:eastAsia="仿宋" w:cs="仿宋"/>
          <w:b w:val="0"/>
          <w:bCs/>
          <w:color w:val="auto"/>
          <w:kern w:val="0"/>
          <w:sz w:val="24"/>
          <w:highlight w:val="none"/>
          <w:lang w:val="en-US" w:eastAsia="zh-CN"/>
        </w:rPr>
        <w:t>。</w:t>
      </w:r>
    </w:p>
    <w:p w14:paraId="0E932755">
      <w:pPr>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（2）商务、资信及其他部分：</w:t>
      </w:r>
    </w:p>
    <w:p w14:paraId="79D4777A">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auto"/>
          <w:kern w:val="0"/>
          <w:sz w:val="24"/>
          <w:highlight w:val="none"/>
          <w:lang w:eastAsia="zh-CN"/>
        </w:rPr>
        <w:t>①</w:t>
      </w:r>
      <w:r>
        <w:rPr>
          <w:rFonts w:hint="eastAsia" w:ascii="仿宋" w:hAnsi="仿宋" w:eastAsia="仿宋" w:cs="仿宋"/>
          <w:sz w:val="24"/>
          <w:szCs w:val="24"/>
        </w:rPr>
        <w:t>商务响应表；（格式见第</w:t>
      </w:r>
      <w:r>
        <w:rPr>
          <w:rFonts w:hint="eastAsia" w:ascii="仿宋" w:hAnsi="仿宋" w:eastAsia="仿宋" w:cs="仿宋"/>
          <w:sz w:val="24"/>
          <w:szCs w:val="24"/>
          <w:lang w:val="en-US" w:eastAsia="zh-CN"/>
        </w:rPr>
        <w:t>五</w:t>
      </w:r>
      <w:r>
        <w:rPr>
          <w:rFonts w:hint="eastAsia" w:ascii="仿宋" w:hAnsi="仿宋" w:eastAsia="仿宋" w:cs="仿宋"/>
          <w:sz w:val="24"/>
          <w:szCs w:val="24"/>
        </w:rPr>
        <w:t>章）</w:t>
      </w:r>
    </w:p>
    <w:p w14:paraId="75E0AA8C">
      <w:pPr>
        <w:spacing w:line="360" w:lineRule="auto"/>
        <w:ind w:firstLine="480" w:firstLineChars="200"/>
        <w:rPr>
          <w:rFonts w:hint="eastAsia"/>
          <w:lang w:eastAsia="zh-CN"/>
        </w:rPr>
      </w:pPr>
      <w:r>
        <w:rPr>
          <w:rFonts w:hint="eastAsia" w:ascii="仿宋" w:hAnsi="仿宋" w:eastAsia="仿宋" w:cs="仿宋"/>
          <w:color w:val="auto"/>
          <w:kern w:val="0"/>
          <w:sz w:val="24"/>
          <w:highlight w:val="none"/>
          <w:lang w:val="en-US" w:eastAsia="zh-CN"/>
        </w:rPr>
        <w:t>②服务期承诺书；</w:t>
      </w:r>
      <w:r>
        <w:rPr>
          <w:rFonts w:hint="eastAsia" w:ascii="仿宋" w:hAnsi="仿宋" w:eastAsia="仿宋" w:cs="仿宋"/>
          <w:sz w:val="24"/>
          <w:szCs w:val="24"/>
        </w:rPr>
        <w:t>（格式见第</w:t>
      </w:r>
      <w:r>
        <w:rPr>
          <w:rFonts w:hint="eastAsia" w:ascii="仿宋" w:hAnsi="仿宋" w:eastAsia="仿宋" w:cs="仿宋"/>
          <w:sz w:val="24"/>
          <w:szCs w:val="24"/>
          <w:lang w:val="en-US" w:eastAsia="zh-CN"/>
        </w:rPr>
        <w:t>五</w:t>
      </w:r>
      <w:r>
        <w:rPr>
          <w:rFonts w:hint="eastAsia" w:ascii="仿宋" w:hAnsi="仿宋" w:eastAsia="仿宋" w:cs="仿宋"/>
          <w:sz w:val="24"/>
          <w:szCs w:val="24"/>
        </w:rPr>
        <w:t>章）</w:t>
      </w:r>
    </w:p>
    <w:p w14:paraId="59EF6F88">
      <w:pPr>
        <w:spacing w:line="360" w:lineRule="auto"/>
        <w:ind w:firstLine="480" w:firstLineChars="200"/>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③质量保证措施；</w:t>
      </w:r>
    </w:p>
    <w:p w14:paraId="58507411">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b w:val="0"/>
          <w:bCs/>
          <w:color w:val="auto"/>
          <w:kern w:val="0"/>
          <w:sz w:val="24"/>
          <w:highlight w:val="none"/>
          <w:lang w:val="en-US" w:eastAsia="zh-CN"/>
        </w:rPr>
        <w:t>④</w:t>
      </w:r>
      <w:r>
        <w:rPr>
          <w:rFonts w:hint="eastAsia" w:ascii="仿宋" w:hAnsi="仿宋" w:eastAsia="仿宋" w:cs="仿宋"/>
          <w:color w:val="auto"/>
          <w:kern w:val="0"/>
          <w:sz w:val="24"/>
          <w:highlight w:val="none"/>
          <w:lang w:val="en-US" w:eastAsia="zh-CN"/>
        </w:rPr>
        <w:t>售后服务；</w:t>
      </w:r>
    </w:p>
    <w:p w14:paraId="7FE793D5">
      <w:pPr>
        <w:spacing w:line="360" w:lineRule="auto"/>
        <w:ind w:firstLine="480" w:firstLineChars="200"/>
        <w:rPr>
          <w:rFonts w:hint="eastAsia" w:ascii="仿宋" w:hAnsi="仿宋" w:eastAsia="仿宋" w:cs="仿宋"/>
          <w:b w:val="0"/>
          <w:bCs/>
          <w:highlight w:val="none"/>
          <w:lang w:val="en-US" w:eastAsia="zh-CN"/>
        </w:rPr>
      </w:pPr>
      <w:r>
        <w:rPr>
          <w:rFonts w:hint="eastAsia" w:ascii="仿宋" w:hAnsi="仿宋" w:eastAsia="仿宋" w:cs="仿宋"/>
          <w:color w:val="auto"/>
          <w:kern w:val="0"/>
          <w:sz w:val="24"/>
          <w:highlight w:val="none"/>
          <w:lang w:val="en-US" w:eastAsia="zh-CN"/>
        </w:rPr>
        <w:t>⑤企业业绩。（格式见第五章）</w:t>
      </w:r>
    </w:p>
    <w:p w14:paraId="2663155B">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其他</w:t>
      </w:r>
      <w:r>
        <w:rPr>
          <w:rFonts w:hint="eastAsia" w:ascii="仿宋" w:hAnsi="仿宋" w:eastAsia="仿宋" w:cs="仿宋"/>
          <w:b/>
          <w:bCs/>
          <w:sz w:val="24"/>
          <w:highlight w:val="none"/>
          <w:lang w:val="en-US" w:eastAsia="zh-CN"/>
        </w:rPr>
        <w:t>招标</w:t>
      </w:r>
      <w:r>
        <w:rPr>
          <w:rFonts w:hint="eastAsia" w:ascii="仿宋" w:hAnsi="仿宋" w:eastAsia="仿宋" w:cs="仿宋"/>
          <w:b/>
          <w:bCs/>
          <w:sz w:val="24"/>
          <w:highlight w:val="none"/>
          <w:lang w:eastAsia="zh-CN"/>
        </w:rPr>
        <w:t>文件</w:t>
      </w:r>
      <w:r>
        <w:rPr>
          <w:rFonts w:hint="eastAsia" w:ascii="仿宋" w:hAnsi="仿宋" w:eastAsia="仿宋" w:cs="仿宋"/>
          <w:b/>
          <w:bCs/>
          <w:sz w:val="24"/>
          <w:highlight w:val="none"/>
        </w:rPr>
        <w:t>要求提供的或</w:t>
      </w:r>
      <w:r>
        <w:rPr>
          <w:rFonts w:hint="eastAsia" w:ascii="仿宋" w:hAnsi="仿宋" w:eastAsia="仿宋" w:cs="仿宋"/>
          <w:b/>
          <w:bCs/>
          <w:sz w:val="24"/>
          <w:highlight w:val="none"/>
          <w:lang w:val="en-US" w:eastAsia="zh-CN"/>
        </w:rPr>
        <w:t>投标人</w:t>
      </w:r>
      <w:r>
        <w:rPr>
          <w:rFonts w:hint="eastAsia" w:ascii="仿宋" w:hAnsi="仿宋" w:eastAsia="仿宋" w:cs="仿宋"/>
          <w:b/>
          <w:bCs/>
          <w:sz w:val="24"/>
          <w:highlight w:val="none"/>
        </w:rPr>
        <w:t>认为需要说明的技术、商务、资信及其他文件内容。</w:t>
      </w:r>
    </w:p>
    <w:p w14:paraId="14E5DB56">
      <w:pPr>
        <w:keepNext w:val="0"/>
        <w:keepLines w:val="0"/>
        <w:pageBreakBefore w:val="0"/>
        <w:widowControl w:val="0"/>
        <w:kinsoku/>
        <w:wordWrap/>
        <w:overflowPunct/>
        <w:topLinePunct w:val="0"/>
        <w:bidi w:val="0"/>
        <w:adjustRightInd/>
        <w:spacing w:line="560" w:lineRule="exac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三</w:t>
      </w:r>
      <w:r>
        <w:rPr>
          <w:rFonts w:hint="eastAsia" w:ascii="仿宋" w:hAnsi="仿宋" w:eastAsia="仿宋" w:cs="仿宋"/>
          <w:b/>
          <w:bCs/>
          <w:color w:val="auto"/>
          <w:sz w:val="24"/>
          <w:highlight w:val="none"/>
        </w:rPr>
        <w:t>）《报价文件》：</w:t>
      </w:r>
    </w:p>
    <w:p w14:paraId="18F078A6">
      <w:pPr>
        <w:tabs>
          <w:tab w:val="left" w:pos="3870"/>
          <w:tab w:val="left" w:pos="4085"/>
        </w:tabs>
        <w:snapToGrid w:val="0"/>
        <w:spacing w:line="56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①响应函；</w:t>
      </w:r>
      <w:r>
        <w:rPr>
          <w:rFonts w:hint="eastAsia" w:ascii="仿宋" w:hAnsi="仿宋" w:eastAsia="仿宋" w:cs="仿宋"/>
          <w:sz w:val="24"/>
          <w:highlight w:val="none"/>
          <w:lang w:val="zh-CN"/>
        </w:rPr>
        <w:t>（格式见第五章）</w:t>
      </w:r>
    </w:p>
    <w:p w14:paraId="731377CC">
      <w:pPr>
        <w:tabs>
          <w:tab w:val="left" w:pos="3870"/>
          <w:tab w:val="left" w:pos="4085"/>
        </w:tabs>
        <w:snapToGrid w:val="0"/>
        <w:spacing w:line="56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②</w:t>
      </w:r>
      <w:r>
        <w:rPr>
          <w:rFonts w:hint="eastAsia" w:ascii="仿宋" w:hAnsi="仿宋" w:eastAsia="仿宋" w:cs="仿宋"/>
          <w:sz w:val="24"/>
          <w:highlight w:val="none"/>
          <w:lang w:val="en-US" w:eastAsia="zh-CN"/>
        </w:rPr>
        <w:t>投标</w:t>
      </w:r>
      <w:r>
        <w:rPr>
          <w:rFonts w:hint="eastAsia" w:ascii="仿宋" w:hAnsi="仿宋" w:eastAsia="仿宋" w:cs="仿宋"/>
          <w:sz w:val="24"/>
          <w:highlight w:val="none"/>
        </w:rPr>
        <w:t>报价表；</w:t>
      </w:r>
      <w:r>
        <w:rPr>
          <w:rFonts w:hint="eastAsia" w:ascii="仿宋" w:hAnsi="仿宋" w:eastAsia="仿宋" w:cs="仿宋"/>
          <w:sz w:val="24"/>
          <w:highlight w:val="none"/>
          <w:lang w:val="zh-CN"/>
        </w:rPr>
        <w:t>（格式见第五章）</w:t>
      </w:r>
    </w:p>
    <w:p w14:paraId="6652F533">
      <w:pPr>
        <w:tabs>
          <w:tab w:val="left" w:pos="3870"/>
          <w:tab w:val="left" w:pos="4085"/>
        </w:tabs>
        <w:snapToGrid w:val="0"/>
        <w:spacing w:line="560" w:lineRule="exact"/>
        <w:ind w:firstLine="480" w:firstLineChars="200"/>
        <w:jc w:val="left"/>
        <w:rPr>
          <w:rFonts w:hint="default" w:ascii="仿宋" w:hAnsi="仿宋" w:eastAsia="仿宋" w:cs="仿宋"/>
          <w:sz w:val="24"/>
          <w:highlight w:val="none"/>
          <w:lang w:val="en-US" w:eastAsia="zh-CN"/>
        </w:rPr>
      </w:pPr>
      <w:r>
        <w:rPr>
          <w:rFonts w:hint="eastAsia" w:ascii="仿宋" w:hAnsi="仿宋" w:eastAsia="仿宋" w:cs="仿宋"/>
          <w:sz w:val="24"/>
          <w:highlight w:val="none"/>
        </w:rPr>
        <w:t>③</w:t>
      </w:r>
      <w:r>
        <w:rPr>
          <w:rFonts w:hint="eastAsia" w:ascii="仿宋" w:hAnsi="仿宋" w:eastAsia="仿宋" w:cs="仿宋"/>
          <w:sz w:val="24"/>
          <w:highlight w:val="none"/>
          <w:lang w:val="en-US" w:eastAsia="zh-CN"/>
        </w:rPr>
        <w:t>报价明细表</w:t>
      </w:r>
      <w:r>
        <w:rPr>
          <w:rFonts w:hint="eastAsia" w:ascii="仿宋" w:hAnsi="仿宋" w:eastAsia="仿宋" w:cs="仿宋"/>
          <w:sz w:val="24"/>
          <w:highlight w:val="none"/>
        </w:rPr>
        <w:t>；</w:t>
      </w:r>
      <w:r>
        <w:rPr>
          <w:rFonts w:hint="eastAsia" w:ascii="仿宋" w:hAnsi="仿宋" w:eastAsia="仿宋" w:cs="仿宋"/>
          <w:sz w:val="24"/>
          <w:highlight w:val="none"/>
          <w:lang w:val="zh-CN"/>
        </w:rPr>
        <w:t>（格式见第五章）</w:t>
      </w:r>
    </w:p>
    <w:p w14:paraId="405541A7">
      <w:pPr>
        <w:tabs>
          <w:tab w:val="left" w:pos="3870"/>
          <w:tab w:val="left" w:pos="4085"/>
        </w:tabs>
        <w:snapToGrid w:val="0"/>
        <w:spacing w:line="560" w:lineRule="exact"/>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rPr>
        <w:t>④</w:t>
      </w:r>
      <w:r>
        <w:rPr>
          <w:rFonts w:hint="eastAsia" w:ascii="仿宋" w:hAnsi="仿宋" w:eastAsia="仿宋" w:cs="仿宋"/>
          <w:sz w:val="24"/>
          <w:highlight w:val="none"/>
        </w:rPr>
        <w:t>代理服务费承诺函；</w:t>
      </w:r>
      <w:r>
        <w:rPr>
          <w:rFonts w:hint="eastAsia" w:ascii="仿宋" w:hAnsi="仿宋" w:eastAsia="仿宋" w:cs="仿宋"/>
          <w:sz w:val="24"/>
          <w:highlight w:val="none"/>
          <w:lang w:val="zh-CN"/>
        </w:rPr>
        <w:t>（格式见第五章）</w:t>
      </w:r>
    </w:p>
    <w:p w14:paraId="6F880CEF">
      <w:pPr>
        <w:tabs>
          <w:tab w:val="left" w:pos="3870"/>
          <w:tab w:val="left" w:pos="4085"/>
        </w:tabs>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lang w:eastAsia="zh-CN"/>
        </w:rPr>
        <w:t>⑤</w:t>
      </w:r>
      <w:r>
        <w:rPr>
          <w:rFonts w:hint="eastAsia" w:ascii="仿宋" w:hAnsi="仿宋" w:eastAsia="仿宋" w:cs="仿宋"/>
          <w:sz w:val="24"/>
        </w:rPr>
        <w:t>中小企业声明函</w:t>
      </w:r>
      <w:r>
        <w:rPr>
          <w:rFonts w:hint="eastAsia" w:ascii="仿宋" w:hAnsi="仿宋" w:eastAsia="仿宋" w:cs="仿宋"/>
          <w:sz w:val="24"/>
          <w:lang w:eastAsia="zh-CN"/>
        </w:rPr>
        <w:t>；</w:t>
      </w:r>
      <w:r>
        <w:rPr>
          <w:rFonts w:hint="eastAsia" w:ascii="仿宋" w:hAnsi="仿宋" w:eastAsia="仿宋" w:cs="仿宋"/>
          <w:sz w:val="24"/>
        </w:rPr>
        <w:t>（本项目属于其他未列明行业）（</w:t>
      </w:r>
      <w:r>
        <w:rPr>
          <w:rFonts w:hint="eastAsia" w:ascii="仿宋" w:hAnsi="仿宋" w:eastAsia="仿宋" w:cs="仿宋"/>
          <w:sz w:val="24"/>
          <w:lang w:val="en-US" w:eastAsia="zh-CN"/>
        </w:rPr>
        <w:t>如有，</w:t>
      </w:r>
      <w:r>
        <w:rPr>
          <w:rFonts w:hint="eastAsia" w:ascii="仿宋" w:hAnsi="仿宋" w:eastAsia="仿宋" w:cs="仿宋"/>
          <w:sz w:val="24"/>
        </w:rPr>
        <w:t>格式见第五章）</w:t>
      </w:r>
    </w:p>
    <w:p w14:paraId="6068D745">
      <w:pPr>
        <w:tabs>
          <w:tab w:val="left" w:pos="3870"/>
          <w:tab w:val="left" w:pos="4085"/>
        </w:tabs>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lang w:eastAsia="zh-CN"/>
        </w:rPr>
        <w:t>⑥</w:t>
      </w:r>
      <w:r>
        <w:rPr>
          <w:rFonts w:hint="eastAsia" w:ascii="仿宋" w:hAnsi="仿宋" w:eastAsia="仿宋" w:cs="仿宋"/>
          <w:sz w:val="24"/>
        </w:rPr>
        <w:t>监狱企业声明函</w:t>
      </w:r>
      <w:r>
        <w:rPr>
          <w:rFonts w:hint="eastAsia" w:ascii="仿宋" w:hAnsi="仿宋" w:eastAsia="仿宋" w:cs="仿宋"/>
          <w:sz w:val="24"/>
          <w:lang w:eastAsia="zh-CN"/>
        </w:rPr>
        <w:t>；</w:t>
      </w:r>
      <w:r>
        <w:rPr>
          <w:rFonts w:hint="eastAsia" w:ascii="仿宋" w:hAnsi="仿宋" w:eastAsia="仿宋" w:cs="仿宋"/>
          <w:sz w:val="24"/>
        </w:rPr>
        <w:t>（如有，格式见第五章）</w:t>
      </w:r>
    </w:p>
    <w:p w14:paraId="00568B8D">
      <w:pPr>
        <w:snapToGrid w:val="0"/>
        <w:spacing w:line="560" w:lineRule="exact"/>
        <w:ind w:firstLine="480" w:firstLineChars="200"/>
        <w:jc w:val="left"/>
        <w:rPr>
          <w:rFonts w:ascii="仿宋" w:hAnsi="仿宋" w:eastAsia="仿宋" w:cs="仿宋"/>
          <w:sz w:val="24"/>
          <w:highlight w:val="none"/>
        </w:rPr>
      </w:pPr>
      <w:r>
        <w:rPr>
          <w:rFonts w:hint="eastAsia" w:ascii="仿宋" w:hAnsi="仿宋" w:eastAsia="仿宋" w:cs="仿宋"/>
          <w:sz w:val="24"/>
        </w:rPr>
        <w:t>⑦残疾人福利性单位声明函</w:t>
      </w:r>
      <w:r>
        <w:rPr>
          <w:rFonts w:hint="eastAsia" w:ascii="仿宋" w:hAnsi="仿宋" w:eastAsia="仿宋" w:cs="仿宋"/>
          <w:sz w:val="24"/>
          <w:lang w:eastAsia="zh-CN"/>
        </w:rPr>
        <w:t>；</w:t>
      </w:r>
      <w:r>
        <w:rPr>
          <w:rFonts w:hint="eastAsia" w:ascii="仿宋" w:hAnsi="仿宋" w:eastAsia="仿宋" w:cs="仿宋"/>
          <w:sz w:val="24"/>
        </w:rPr>
        <w:t>（如有，格式见第五章）</w:t>
      </w:r>
    </w:p>
    <w:p w14:paraId="2B2DB962">
      <w:pPr>
        <w:tabs>
          <w:tab w:val="left" w:pos="810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⑧供应商针对报价需要说明的其他材料。</w:t>
      </w:r>
    </w:p>
    <w:p w14:paraId="288DE360">
      <w:pPr>
        <w:tabs>
          <w:tab w:val="left" w:pos="8100"/>
        </w:tabs>
        <w:spacing w:line="560" w:lineRule="exact"/>
        <w:ind w:firstLine="480" w:firstLineChars="200"/>
        <w:rPr>
          <w:rFonts w:hint="eastAsia" w:ascii="仿宋" w:hAnsi="仿宋" w:eastAsia="仿宋" w:cs="仿宋"/>
          <w:sz w:val="24"/>
          <w:highlight w:val="none"/>
        </w:rPr>
      </w:pPr>
    </w:p>
    <w:p w14:paraId="5B22CCA8">
      <w:pPr>
        <w:keepNext w:val="0"/>
        <w:keepLines w:val="0"/>
        <w:widowControl w:val="0"/>
        <w:suppressLineNumbers w:val="0"/>
        <w:snapToGrid w:val="0"/>
        <w:spacing w:before="0" w:beforeAutospacing="0" w:after="0" w:afterAutospacing="0" w:line="560" w:lineRule="exact"/>
        <w:ind w:left="0" w:right="0" w:firstLine="281" w:firstLineChars="100"/>
        <w:jc w:val="left"/>
        <w:rPr>
          <w:rFonts w:hint="default" w:ascii="仿宋" w:hAnsi="仿宋" w:eastAsia="仿宋" w:cs="仿宋"/>
          <w:b/>
          <w:bCs/>
          <w:kern w:val="2"/>
          <w:sz w:val="28"/>
          <w:szCs w:val="28"/>
          <w:highlight w:val="none"/>
          <w:lang w:val="en-US" w:eastAsia="zh-CN" w:bidi="ar"/>
        </w:rPr>
      </w:pPr>
      <w:r>
        <w:rPr>
          <w:rFonts w:hint="eastAsia" w:ascii="仿宋" w:hAnsi="仿宋" w:eastAsia="仿宋" w:cs="仿宋"/>
          <w:b/>
          <w:bCs/>
          <w:kern w:val="2"/>
          <w:sz w:val="28"/>
          <w:szCs w:val="28"/>
          <w:highlight w:val="none"/>
          <w:lang w:val="en-US" w:eastAsia="zh-CN" w:bidi="ar"/>
        </w:rPr>
        <w:t>标段二：</w:t>
      </w:r>
    </w:p>
    <w:p w14:paraId="5AB48404">
      <w:pPr>
        <w:keepNext w:val="0"/>
        <w:keepLines w:val="0"/>
        <w:widowControl w:val="0"/>
        <w:suppressLineNumbers w:val="0"/>
        <w:snapToGrid w:val="0"/>
        <w:spacing w:before="0" w:beforeAutospacing="0" w:after="0" w:afterAutospacing="0" w:line="560" w:lineRule="exact"/>
        <w:ind w:left="0" w:right="0"/>
        <w:jc w:val="left"/>
        <w:rPr>
          <w:rFonts w:hint="eastAsia" w:ascii="仿宋" w:hAnsi="仿宋" w:eastAsia="仿宋" w:cs="仿宋"/>
          <w:b/>
          <w:bCs/>
          <w:kern w:val="2"/>
          <w:sz w:val="24"/>
          <w:szCs w:val="24"/>
          <w:highlight w:val="none"/>
        </w:rPr>
      </w:pPr>
      <w:r>
        <w:rPr>
          <w:rFonts w:hint="eastAsia" w:ascii="仿宋" w:hAnsi="仿宋" w:eastAsia="仿宋" w:cs="仿宋"/>
          <w:b/>
          <w:bCs/>
          <w:kern w:val="2"/>
          <w:sz w:val="24"/>
          <w:szCs w:val="24"/>
          <w:highlight w:val="none"/>
          <w:lang w:val="en-US" w:eastAsia="zh-CN" w:bidi="ar"/>
        </w:rPr>
        <w:t>（一）《资格文件》</w:t>
      </w:r>
    </w:p>
    <w:p w14:paraId="5EEAA2FC">
      <w:pPr>
        <w:numPr>
          <w:ilvl w:val="0"/>
          <w:numId w:val="0"/>
        </w:numPr>
        <w:spacing w:line="500" w:lineRule="exact"/>
        <w:ind w:firstLine="241" w:firstLineChars="1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w:t>
      </w:r>
      <w:r>
        <w:rPr>
          <w:rFonts w:hint="eastAsia" w:ascii="仿宋" w:hAnsi="仿宋" w:eastAsia="仿宋" w:cs="宋体"/>
          <w:b/>
          <w:kern w:val="0"/>
          <w:sz w:val="24"/>
          <w:szCs w:val="24"/>
        </w:rPr>
        <w:t>资格文件主要包括下列内容：</w:t>
      </w:r>
    </w:p>
    <w:p w14:paraId="4701C821">
      <w:pPr>
        <w:snapToGrid w:val="0"/>
        <w:spacing w:line="560" w:lineRule="exact"/>
        <w:ind w:firstLine="470" w:firstLineChars="196"/>
        <w:jc w:val="left"/>
        <w:rPr>
          <w:rFonts w:ascii="仿宋" w:hAnsi="仿宋" w:eastAsia="仿宋" w:cs="仿宋"/>
          <w:sz w:val="24"/>
        </w:rPr>
      </w:pPr>
      <w:r>
        <w:rPr>
          <w:rFonts w:hint="eastAsia" w:ascii="仿宋" w:hAnsi="仿宋" w:eastAsia="仿宋" w:cs="仿宋"/>
          <w:sz w:val="24"/>
        </w:rPr>
        <w:t>①有效的营业执照、税务登记证、组织机构代码证或“三证合一”的营业执照或“五证合一”的营业执照；</w:t>
      </w:r>
      <w:r>
        <w:rPr>
          <w:rFonts w:hint="eastAsia" w:ascii="仿宋" w:hAnsi="仿宋" w:eastAsia="仿宋" w:cs="仿宋"/>
          <w:b/>
          <w:sz w:val="24"/>
        </w:rPr>
        <w:t>（资格审查条款）</w:t>
      </w:r>
    </w:p>
    <w:p w14:paraId="79DAAC31">
      <w:pPr>
        <w:snapToGrid w:val="0"/>
        <w:spacing w:line="560" w:lineRule="exact"/>
        <w:ind w:firstLine="470" w:firstLineChars="196"/>
        <w:jc w:val="left"/>
        <w:rPr>
          <w:rFonts w:ascii="仿宋" w:hAnsi="仿宋" w:eastAsia="仿宋" w:cs="仿宋"/>
          <w:b/>
          <w:sz w:val="24"/>
        </w:rPr>
      </w:pPr>
      <w:r>
        <w:rPr>
          <w:rFonts w:hint="eastAsia" w:ascii="仿宋" w:hAnsi="仿宋" w:eastAsia="仿宋" w:cs="仿宋"/>
          <w:sz w:val="24"/>
        </w:rPr>
        <w:t>②法定代表人有效身份证明书及身份证（法定代表人参加投标提供）或法定代表人授权书及授权人身份证、</w:t>
      </w:r>
      <w:r>
        <w:rPr>
          <w:rFonts w:hint="eastAsia" w:ascii="仿宋" w:hAnsi="仿宋" w:eastAsia="仿宋" w:cs="仿宋"/>
          <w:b w:val="0"/>
          <w:bCs/>
          <w:color w:val="auto"/>
          <w:sz w:val="24"/>
          <w:highlight w:val="none"/>
        </w:rPr>
        <w:t>最近</w:t>
      </w:r>
      <w:r>
        <w:rPr>
          <w:rFonts w:hint="eastAsia" w:ascii="仿宋" w:hAnsi="仿宋" w:eastAsia="仿宋" w:cs="仿宋"/>
          <w:b w:val="0"/>
          <w:bCs/>
          <w:color w:val="auto"/>
          <w:sz w:val="24"/>
          <w:highlight w:val="none"/>
          <w:lang w:eastAsia="zh-CN"/>
        </w:rPr>
        <w:t>三</w:t>
      </w:r>
      <w:r>
        <w:rPr>
          <w:rFonts w:hint="eastAsia" w:ascii="仿宋" w:hAnsi="仿宋" w:eastAsia="仿宋" w:cs="仿宋"/>
          <w:b w:val="0"/>
          <w:bCs/>
          <w:color w:val="auto"/>
          <w:sz w:val="24"/>
          <w:highlight w:val="none"/>
        </w:rPr>
        <w:t>个月</w:t>
      </w:r>
      <w:r>
        <w:rPr>
          <w:rFonts w:hint="eastAsia" w:ascii="仿宋" w:hAnsi="仿宋" w:eastAsia="仿宋" w:cs="仿宋"/>
          <w:b w:val="0"/>
          <w:bCs/>
          <w:color w:val="auto"/>
          <w:sz w:val="24"/>
          <w:highlight w:val="none"/>
          <w:lang w:eastAsia="zh-CN"/>
        </w:rPr>
        <w:t>内</w:t>
      </w:r>
      <w:r>
        <w:rPr>
          <w:rFonts w:hint="eastAsia" w:ascii="仿宋" w:hAnsi="仿宋" w:eastAsia="仿宋" w:cs="仿宋"/>
          <w:b w:val="0"/>
          <w:bCs/>
          <w:color w:val="auto"/>
          <w:sz w:val="24"/>
          <w:highlight w:val="none"/>
          <w:lang w:val="en-US" w:eastAsia="zh-CN"/>
        </w:rPr>
        <w:t>任意</w:t>
      </w:r>
      <w:r>
        <w:rPr>
          <w:rFonts w:hint="eastAsia" w:ascii="仿宋" w:hAnsi="仿宋" w:eastAsia="仿宋" w:cs="仿宋"/>
          <w:b w:val="0"/>
          <w:bCs/>
          <w:color w:val="auto"/>
          <w:sz w:val="24"/>
          <w:highlight w:val="none"/>
          <w:lang w:eastAsia="zh-CN"/>
        </w:rPr>
        <w:t>一个月的</w:t>
      </w:r>
      <w:r>
        <w:rPr>
          <w:rFonts w:hint="eastAsia" w:ascii="仿宋" w:hAnsi="仿宋" w:eastAsia="仿宋" w:cs="仿宋"/>
          <w:b w:val="0"/>
          <w:bCs/>
          <w:color w:val="auto"/>
          <w:sz w:val="24"/>
          <w:highlight w:val="none"/>
        </w:rPr>
        <w:t>个人社保缴纳证明文件</w:t>
      </w:r>
      <w:r>
        <w:rPr>
          <w:rFonts w:hint="eastAsia" w:ascii="仿宋" w:hAnsi="仿宋" w:eastAsia="仿宋" w:cs="仿宋"/>
          <w:sz w:val="24"/>
        </w:rPr>
        <w:t>（法定代表人授权委托人参加投标提供）；</w:t>
      </w:r>
      <w:r>
        <w:rPr>
          <w:rFonts w:hint="eastAsia" w:ascii="仿宋" w:hAnsi="仿宋" w:eastAsia="仿宋" w:cs="仿宋"/>
          <w:b/>
          <w:sz w:val="24"/>
        </w:rPr>
        <w:t>（</w:t>
      </w:r>
      <w:r>
        <w:rPr>
          <w:rFonts w:hint="eastAsia" w:ascii="仿宋" w:hAnsi="仿宋" w:eastAsia="仿宋" w:cs="仿宋"/>
          <w:sz w:val="24"/>
          <w:highlight w:val="none"/>
        </w:rPr>
        <w:t>格式见第五章，</w:t>
      </w:r>
      <w:r>
        <w:rPr>
          <w:rFonts w:hint="eastAsia" w:ascii="仿宋" w:hAnsi="仿宋" w:eastAsia="仿宋" w:cs="仿宋"/>
          <w:b/>
          <w:sz w:val="24"/>
        </w:rPr>
        <w:t>资格审查条款）</w:t>
      </w:r>
    </w:p>
    <w:p w14:paraId="0506A1B5">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③投标声明书；（格式见第五章，</w:t>
      </w:r>
      <w:r>
        <w:rPr>
          <w:rFonts w:hint="eastAsia" w:ascii="仿宋" w:hAnsi="仿宋" w:eastAsia="仿宋" w:cs="仿宋"/>
          <w:b/>
          <w:bCs/>
          <w:sz w:val="24"/>
          <w:highlight w:val="none"/>
        </w:rPr>
        <w:t>资格审查条款</w:t>
      </w:r>
      <w:r>
        <w:rPr>
          <w:rFonts w:hint="eastAsia" w:ascii="仿宋" w:hAnsi="仿宋" w:eastAsia="仿宋" w:cs="仿宋"/>
          <w:sz w:val="24"/>
          <w:highlight w:val="none"/>
        </w:rPr>
        <w:t>）</w:t>
      </w:r>
    </w:p>
    <w:p w14:paraId="5FE6D57E">
      <w:pPr>
        <w:snapToGrid w:val="0"/>
        <w:spacing w:line="560" w:lineRule="exact"/>
        <w:ind w:firstLine="480" w:firstLineChars="200"/>
        <w:jc w:val="left"/>
        <w:rPr>
          <w:rFonts w:hint="eastAsia" w:ascii="仿宋" w:hAnsi="仿宋" w:eastAsia="仿宋" w:cs="仿宋"/>
          <w:b/>
          <w:bCs/>
          <w:color w:val="auto"/>
          <w:sz w:val="24"/>
          <w:highlight w:val="none"/>
        </w:rPr>
      </w:pPr>
      <w:r>
        <w:rPr>
          <w:rFonts w:hint="eastAsia" w:ascii="仿宋" w:hAnsi="仿宋" w:eastAsia="仿宋" w:cs="仿宋"/>
          <w:sz w:val="24"/>
          <w:highlight w:val="none"/>
        </w:rPr>
        <w:t>④承诺书</w:t>
      </w:r>
      <w:r>
        <w:rPr>
          <w:rFonts w:hint="eastAsia" w:ascii="仿宋" w:hAnsi="仿宋" w:eastAsia="仿宋" w:cs="仿宋"/>
          <w:sz w:val="24"/>
          <w:highlight w:val="none"/>
          <w:lang w:eastAsia="zh-CN"/>
        </w:rPr>
        <w:t>。</w:t>
      </w:r>
      <w:r>
        <w:rPr>
          <w:rFonts w:hint="eastAsia" w:ascii="仿宋" w:hAnsi="仿宋" w:eastAsia="仿宋" w:cs="仿宋"/>
          <w:sz w:val="24"/>
        </w:rPr>
        <w:t>（格式见第五章</w:t>
      </w:r>
      <w:r>
        <w:rPr>
          <w:rFonts w:hint="eastAsia" w:ascii="仿宋" w:hAnsi="仿宋" w:eastAsia="仿宋" w:cs="仿宋"/>
          <w:sz w:val="24"/>
          <w:lang w:eastAsia="zh-CN"/>
        </w:rPr>
        <w:t>，</w:t>
      </w:r>
      <w:r>
        <w:rPr>
          <w:rFonts w:hint="eastAsia" w:ascii="仿宋" w:hAnsi="仿宋" w:eastAsia="仿宋" w:cs="仿宋"/>
          <w:b/>
          <w:bCs/>
          <w:sz w:val="24"/>
        </w:rPr>
        <w:t>资格审查条款</w:t>
      </w:r>
      <w:r>
        <w:rPr>
          <w:rFonts w:hint="eastAsia" w:ascii="仿宋" w:hAnsi="仿宋" w:eastAsia="仿宋" w:cs="仿宋"/>
          <w:sz w:val="24"/>
        </w:rPr>
        <w:t>）</w:t>
      </w:r>
    </w:p>
    <w:p w14:paraId="063F92D5">
      <w:pPr>
        <w:keepNext w:val="0"/>
        <w:keepLines w:val="0"/>
        <w:widowControl w:val="0"/>
        <w:suppressLineNumbers w:val="0"/>
        <w:snapToGrid w:val="0"/>
        <w:spacing w:before="0" w:beforeAutospacing="0" w:after="0" w:afterAutospacing="0" w:line="560" w:lineRule="exact"/>
        <w:ind w:left="0" w:right="0"/>
        <w:jc w:val="left"/>
        <w:rPr>
          <w:rFonts w:hint="eastAsia" w:ascii="仿宋" w:hAnsi="仿宋" w:eastAsia="仿宋" w:cs="仿宋"/>
          <w:b/>
          <w:bCs/>
          <w:kern w:val="2"/>
          <w:sz w:val="24"/>
          <w:szCs w:val="24"/>
          <w:highlight w:val="none"/>
        </w:rPr>
      </w:pPr>
      <w:r>
        <w:rPr>
          <w:rFonts w:hint="eastAsia" w:ascii="仿宋" w:hAnsi="仿宋" w:eastAsia="仿宋" w:cs="仿宋"/>
          <w:b/>
          <w:bCs/>
          <w:kern w:val="2"/>
          <w:sz w:val="24"/>
          <w:szCs w:val="24"/>
          <w:highlight w:val="none"/>
          <w:lang w:val="en-US" w:eastAsia="zh-CN" w:bidi="ar"/>
        </w:rPr>
        <w:t>（二）《技术、商务、资信及其他文件》</w:t>
      </w:r>
    </w:p>
    <w:p w14:paraId="482A2EC2">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（1）技术部分：</w:t>
      </w:r>
    </w:p>
    <w:p w14:paraId="228D2FF8">
      <w:pPr>
        <w:spacing w:line="360" w:lineRule="auto"/>
        <w:ind w:firstLine="480" w:firstLineChars="200"/>
        <w:rPr>
          <w:rFonts w:ascii="仿宋" w:hAnsi="仿宋" w:eastAsia="仿宋" w:cs="仿宋"/>
          <w:bCs/>
          <w:sz w:val="24"/>
          <w:szCs w:val="24"/>
        </w:rPr>
      </w:pPr>
      <w:r>
        <w:rPr>
          <w:rFonts w:hint="eastAsia" w:ascii="仿宋" w:hAnsi="仿宋" w:eastAsia="仿宋" w:cs="仿宋"/>
          <w:color w:val="auto"/>
          <w:sz w:val="24"/>
          <w:highlight w:val="none"/>
        </w:rPr>
        <w:t>①</w:t>
      </w:r>
      <w:r>
        <w:rPr>
          <w:rFonts w:hint="eastAsia" w:ascii="仿宋" w:hAnsi="仿宋" w:eastAsia="仿宋" w:cs="宋体"/>
          <w:kern w:val="0"/>
          <w:sz w:val="24"/>
          <w:szCs w:val="24"/>
        </w:rPr>
        <w:t>投标人自评分索引表；</w:t>
      </w:r>
      <w:r>
        <w:rPr>
          <w:rFonts w:hint="eastAsia" w:ascii="仿宋" w:hAnsi="仿宋" w:eastAsia="仿宋" w:cs="仿宋"/>
          <w:bCs/>
          <w:sz w:val="24"/>
          <w:szCs w:val="24"/>
        </w:rPr>
        <w:t>（格式见第</w:t>
      </w:r>
      <w:r>
        <w:rPr>
          <w:rFonts w:hint="eastAsia" w:ascii="仿宋" w:hAnsi="仿宋" w:eastAsia="仿宋" w:cs="仿宋"/>
          <w:bCs/>
          <w:sz w:val="24"/>
          <w:szCs w:val="24"/>
          <w:lang w:val="en-US" w:eastAsia="zh-CN"/>
        </w:rPr>
        <w:t>五</w:t>
      </w:r>
      <w:r>
        <w:rPr>
          <w:rFonts w:hint="eastAsia" w:ascii="仿宋" w:hAnsi="仿宋" w:eastAsia="仿宋" w:cs="仿宋"/>
          <w:bCs/>
          <w:sz w:val="24"/>
          <w:szCs w:val="24"/>
        </w:rPr>
        <w:t>章）</w:t>
      </w:r>
    </w:p>
    <w:p w14:paraId="26859D36">
      <w:pPr>
        <w:spacing w:line="360" w:lineRule="auto"/>
        <w:ind w:firstLine="480" w:firstLineChars="200"/>
        <w:jc w:val="left"/>
        <w:rPr>
          <w:rFonts w:hint="eastAsia" w:ascii="仿宋" w:hAnsi="仿宋" w:eastAsia="仿宋" w:cs="仿宋"/>
          <w:color w:val="auto"/>
          <w:kern w:val="0"/>
          <w:sz w:val="24"/>
          <w:highlight w:val="yellow"/>
          <w:lang w:val="en-US" w:eastAsia="zh-CN"/>
        </w:rPr>
      </w:pPr>
      <w:r>
        <w:rPr>
          <w:rFonts w:hint="eastAsia" w:ascii="仿宋" w:hAnsi="仿宋" w:eastAsia="仿宋" w:cs="仿宋"/>
          <w:color w:val="auto"/>
          <w:kern w:val="0"/>
          <w:sz w:val="24"/>
          <w:highlight w:val="none"/>
          <w:lang w:val="en-US" w:eastAsia="zh-CN"/>
        </w:rPr>
        <w:t>②</w:t>
      </w:r>
      <w:r>
        <w:rPr>
          <w:rFonts w:hint="eastAsia" w:ascii="仿宋" w:hAnsi="仿宋" w:eastAsia="仿宋" w:cs="仿宋"/>
          <w:kern w:val="0"/>
          <w:sz w:val="24"/>
          <w:szCs w:val="24"/>
        </w:rPr>
        <w:t>技术性能条款偏离表</w:t>
      </w:r>
      <w:r>
        <w:rPr>
          <w:rFonts w:hint="eastAsia" w:ascii="仿宋" w:hAnsi="仿宋" w:eastAsia="仿宋" w:cs="仿宋"/>
          <w:kern w:val="0"/>
          <w:sz w:val="24"/>
          <w:szCs w:val="24"/>
          <w:lang w:eastAsia="zh-CN"/>
        </w:rPr>
        <w:t>；</w:t>
      </w:r>
      <w:r>
        <w:rPr>
          <w:rFonts w:hint="eastAsia" w:ascii="仿宋" w:hAnsi="仿宋" w:eastAsia="仿宋" w:cs="仿宋"/>
          <w:bCs/>
          <w:sz w:val="24"/>
          <w:szCs w:val="24"/>
        </w:rPr>
        <w:t>（格式见第</w:t>
      </w:r>
      <w:r>
        <w:rPr>
          <w:rFonts w:hint="eastAsia" w:ascii="仿宋" w:hAnsi="仿宋" w:eastAsia="仿宋" w:cs="仿宋"/>
          <w:bCs/>
          <w:sz w:val="24"/>
          <w:szCs w:val="24"/>
          <w:lang w:val="en-US" w:eastAsia="zh-CN"/>
        </w:rPr>
        <w:t>五</w:t>
      </w:r>
      <w:r>
        <w:rPr>
          <w:rFonts w:hint="eastAsia" w:ascii="仿宋" w:hAnsi="仿宋" w:eastAsia="仿宋" w:cs="仿宋"/>
          <w:bCs/>
          <w:sz w:val="24"/>
          <w:szCs w:val="24"/>
        </w:rPr>
        <w:t>章）</w:t>
      </w:r>
    </w:p>
    <w:p w14:paraId="068CBC8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 w:val="0"/>
          <w:bCs/>
          <w:color w:val="auto"/>
          <w:kern w:val="0"/>
          <w:sz w:val="24"/>
          <w:highlight w:val="none"/>
          <w:lang w:eastAsia="zh-CN"/>
        </w:rPr>
        <w:t>③</w:t>
      </w:r>
      <w:r>
        <w:rPr>
          <w:rFonts w:hint="eastAsia" w:ascii="仿宋" w:hAnsi="仿宋" w:eastAsia="仿宋" w:cs="仿宋"/>
          <w:color w:val="auto"/>
          <w:sz w:val="24"/>
          <w:szCs w:val="24"/>
          <w:lang w:eastAsia="zh-CN"/>
        </w:rPr>
        <w:t>技术参数响应</w:t>
      </w:r>
      <w:r>
        <w:rPr>
          <w:rFonts w:hint="eastAsia" w:ascii="仿宋" w:hAnsi="仿宋" w:eastAsia="仿宋" w:cs="仿宋"/>
          <w:color w:val="auto"/>
          <w:kern w:val="0"/>
          <w:sz w:val="24"/>
          <w:highlight w:val="none"/>
        </w:rPr>
        <w:t>；</w:t>
      </w:r>
    </w:p>
    <w:p w14:paraId="0018501E">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b w:val="0"/>
          <w:bCs w:val="0"/>
          <w:sz w:val="24"/>
          <w:szCs w:val="24"/>
          <w:highlight w:val="none"/>
        </w:rPr>
        <w:t>④</w:t>
      </w:r>
      <w:r>
        <w:rPr>
          <w:rFonts w:hint="eastAsia" w:ascii="仿宋" w:hAnsi="仿宋" w:eastAsia="仿宋" w:cs="仿宋"/>
          <w:color w:val="auto"/>
          <w:kern w:val="0"/>
          <w:sz w:val="24"/>
          <w:highlight w:val="none"/>
          <w:lang w:val="en-US" w:eastAsia="zh-CN"/>
        </w:rPr>
        <w:t>组织实施方案；</w:t>
      </w:r>
    </w:p>
    <w:p w14:paraId="7D880BF7">
      <w:pPr>
        <w:pStyle w:val="23"/>
        <w:spacing w:line="360" w:lineRule="auto"/>
        <w:ind w:firstLine="480" w:firstLineChars="200"/>
        <w:jc w:val="both"/>
        <w:rPr>
          <w:rFonts w:hint="eastAsia" w:ascii="仿宋" w:hAnsi="仿宋" w:eastAsia="仿宋" w:cs="仿宋"/>
          <w:b w:val="0"/>
          <w:bCs/>
          <w:color w:val="auto"/>
          <w:kern w:val="0"/>
          <w:sz w:val="24"/>
          <w:highlight w:val="none"/>
          <w:lang w:val="en-US" w:eastAsia="zh-CN"/>
        </w:rPr>
      </w:pPr>
      <w:r>
        <w:rPr>
          <w:rFonts w:hint="eastAsia" w:ascii="仿宋" w:hAnsi="仿宋" w:eastAsia="仿宋" w:cs="仿宋"/>
          <w:b w:val="0"/>
          <w:bCs/>
          <w:color w:val="auto"/>
          <w:kern w:val="0"/>
          <w:sz w:val="24"/>
          <w:highlight w:val="none"/>
          <w:lang w:val="en-US" w:eastAsia="zh-CN"/>
        </w:rPr>
        <w:t>⑤技术方案；</w:t>
      </w:r>
    </w:p>
    <w:p w14:paraId="11F037C3">
      <w:pPr>
        <w:spacing w:line="360" w:lineRule="auto"/>
        <w:ind w:firstLine="480" w:firstLineChars="20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⑥</w:t>
      </w:r>
      <w:r>
        <w:rPr>
          <w:rFonts w:hint="eastAsia" w:ascii="仿宋" w:hAnsi="仿宋" w:eastAsia="仿宋" w:cs="仿宋"/>
          <w:b w:val="0"/>
          <w:bCs/>
          <w:color w:val="auto"/>
          <w:kern w:val="0"/>
          <w:sz w:val="24"/>
          <w:highlight w:val="none"/>
          <w:lang w:val="en-US" w:eastAsia="zh-CN"/>
        </w:rPr>
        <w:t>培训方案</w:t>
      </w:r>
      <w:r>
        <w:rPr>
          <w:rFonts w:hint="eastAsia" w:ascii="仿宋" w:hAnsi="仿宋" w:eastAsia="仿宋" w:cs="仿宋"/>
          <w:sz w:val="24"/>
          <w:szCs w:val="24"/>
          <w:highlight w:val="none"/>
          <w:lang w:val="en-US" w:eastAsia="zh-CN"/>
        </w:rPr>
        <w:t>。</w:t>
      </w:r>
    </w:p>
    <w:p w14:paraId="3A003447">
      <w:pPr>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（2）商务、资信及其他部分：</w:t>
      </w:r>
    </w:p>
    <w:p w14:paraId="2FDA7901">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auto"/>
          <w:kern w:val="0"/>
          <w:sz w:val="24"/>
          <w:highlight w:val="none"/>
          <w:lang w:eastAsia="zh-CN"/>
        </w:rPr>
        <w:t>①</w:t>
      </w:r>
      <w:r>
        <w:rPr>
          <w:rFonts w:hint="eastAsia" w:ascii="仿宋" w:hAnsi="仿宋" w:eastAsia="仿宋" w:cs="仿宋"/>
          <w:sz w:val="24"/>
          <w:szCs w:val="24"/>
        </w:rPr>
        <w:t>商务响应表；（格式见第</w:t>
      </w:r>
      <w:r>
        <w:rPr>
          <w:rFonts w:hint="eastAsia" w:ascii="仿宋" w:hAnsi="仿宋" w:eastAsia="仿宋" w:cs="仿宋"/>
          <w:sz w:val="24"/>
          <w:szCs w:val="24"/>
          <w:lang w:val="en-US" w:eastAsia="zh-CN"/>
        </w:rPr>
        <w:t>五</w:t>
      </w:r>
      <w:r>
        <w:rPr>
          <w:rFonts w:hint="eastAsia" w:ascii="仿宋" w:hAnsi="仿宋" w:eastAsia="仿宋" w:cs="仿宋"/>
          <w:sz w:val="24"/>
          <w:szCs w:val="24"/>
        </w:rPr>
        <w:t>章）</w:t>
      </w:r>
    </w:p>
    <w:p w14:paraId="33FC0D2F">
      <w:pPr>
        <w:spacing w:line="360" w:lineRule="auto"/>
        <w:ind w:firstLine="480" w:firstLineChars="200"/>
        <w:rPr>
          <w:rFonts w:hint="eastAsia"/>
          <w:lang w:eastAsia="zh-CN"/>
        </w:rPr>
      </w:pPr>
      <w:r>
        <w:rPr>
          <w:rFonts w:hint="eastAsia" w:ascii="仿宋" w:hAnsi="仿宋" w:eastAsia="仿宋" w:cs="仿宋"/>
          <w:color w:val="auto"/>
          <w:kern w:val="0"/>
          <w:sz w:val="24"/>
          <w:highlight w:val="none"/>
          <w:lang w:val="en-US" w:eastAsia="zh-CN"/>
        </w:rPr>
        <w:t>②服务期承诺书；</w:t>
      </w:r>
      <w:r>
        <w:rPr>
          <w:rFonts w:hint="eastAsia" w:ascii="仿宋" w:hAnsi="仿宋" w:eastAsia="仿宋" w:cs="仿宋"/>
          <w:sz w:val="24"/>
          <w:szCs w:val="24"/>
        </w:rPr>
        <w:t>（格式见第</w:t>
      </w:r>
      <w:r>
        <w:rPr>
          <w:rFonts w:hint="eastAsia" w:ascii="仿宋" w:hAnsi="仿宋" w:eastAsia="仿宋" w:cs="仿宋"/>
          <w:sz w:val="24"/>
          <w:szCs w:val="24"/>
          <w:lang w:val="en-US" w:eastAsia="zh-CN"/>
        </w:rPr>
        <w:t>五</w:t>
      </w:r>
      <w:r>
        <w:rPr>
          <w:rFonts w:hint="eastAsia" w:ascii="仿宋" w:hAnsi="仿宋" w:eastAsia="仿宋" w:cs="仿宋"/>
          <w:sz w:val="24"/>
          <w:szCs w:val="24"/>
        </w:rPr>
        <w:t>章）</w:t>
      </w:r>
    </w:p>
    <w:p w14:paraId="2A106804">
      <w:pPr>
        <w:spacing w:line="360" w:lineRule="auto"/>
        <w:ind w:firstLine="480" w:firstLineChars="200"/>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③售后服务；</w:t>
      </w:r>
    </w:p>
    <w:p w14:paraId="36CCF7FB">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b w:val="0"/>
          <w:bCs/>
          <w:color w:val="auto"/>
          <w:kern w:val="0"/>
          <w:sz w:val="24"/>
          <w:highlight w:val="none"/>
          <w:lang w:val="en-US" w:eastAsia="zh-CN"/>
        </w:rPr>
        <w:t>④</w:t>
      </w:r>
      <w:r>
        <w:rPr>
          <w:rFonts w:hint="eastAsia" w:ascii="仿宋" w:hAnsi="仿宋" w:eastAsia="仿宋" w:cs="仿宋"/>
          <w:color w:val="auto"/>
          <w:kern w:val="0"/>
          <w:sz w:val="24"/>
          <w:highlight w:val="none"/>
          <w:lang w:val="en-US" w:eastAsia="zh-CN"/>
        </w:rPr>
        <w:t>企业认证；</w:t>
      </w:r>
    </w:p>
    <w:p w14:paraId="7506A999">
      <w:pPr>
        <w:spacing w:line="360" w:lineRule="auto"/>
        <w:ind w:firstLine="480" w:firstLineChars="200"/>
        <w:rPr>
          <w:rFonts w:hint="eastAsia" w:ascii="仿宋" w:hAnsi="仿宋" w:eastAsia="仿宋" w:cs="仿宋"/>
          <w:b w:val="0"/>
          <w:bCs/>
          <w:highlight w:val="none"/>
          <w:lang w:val="en-US" w:eastAsia="zh-CN"/>
        </w:rPr>
      </w:pPr>
      <w:r>
        <w:rPr>
          <w:rFonts w:hint="eastAsia" w:ascii="仿宋" w:hAnsi="仿宋" w:eastAsia="仿宋" w:cs="仿宋"/>
          <w:color w:val="auto"/>
          <w:kern w:val="0"/>
          <w:sz w:val="24"/>
          <w:highlight w:val="none"/>
          <w:lang w:val="en-US" w:eastAsia="zh-CN"/>
        </w:rPr>
        <w:t>⑤企业业绩。（格式见第五章）</w:t>
      </w:r>
    </w:p>
    <w:p w14:paraId="58FBC14A">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其他</w:t>
      </w:r>
      <w:r>
        <w:rPr>
          <w:rFonts w:hint="eastAsia" w:ascii="仿宋" w:hAnsi="仿宋" w:eastAsia="仿宋" w:cs="仿宋"/>
          <w:b/>
          <w:bCs/>
          <w:sz w:val="24"/>
          <w:highlight w:val="none"/>
          <w:lang w:val="en-US" w:eastAsia="zh-CN"/>
        </w:rPr>
        <w:t>招标</w:t>
      </w:r>
      <w:r>
        <w:rPr>
          <w:rFonts w:hint="eastAsia" w:ascii="仿宋" w:hAnsi="仿宋" w:eastAsia="仿宋" w:cs="仿宋"/>
          <w:b/>
          <w:bCs/>
          <w:sz w:val="24"/>
          <w:highlight w:val="none"/>
          <w:lang w:eastAsia="zh-CN"/>
        </w:rPr>
        <w:t>文件</w:t>
      </w:r>
      <w:r>
        <w:rPr>
          <w:rFonts w:hint="eastAsia" w:ascii="仿宋" w:hAnsi="仿宋" w:eastAsia="仿宋" w:cs="仿宋"/>
          <w:b/>
          <w:bCs/>
          <w:sz w:val="24"/>
          <w:highlight w:val="none"/>
        </w:rPr>
        <w:t>要求提供的或</w:t>
      </w:r>
      <w:r>
        <w:rPr>
          <w:rFonts w:hint="eastAsia" w:ascii="仿宋" w:hAnsi="仿宋" w:eastAsia="仿宋" w:cs="仿宋"/>
          <w:b/>
          <w:bCs/>
          <w:sz w:val="24"/>
          <w:highlight w:val="none"/>
          <w:lang w:val="en-US" w:eastAsia="zh-CN"/>
        </w:rPr>
        <w:t>投标人</w:t>
      </w:r>
      <w:r>
        <w:rPr>
          <w:rFonts w:hint="eastAsia" w:ascii="仿宋" w:hAnsi="仿宋" w:eastAsia="仿宋" w:cs="仿宋"/>
          <w:b/>
          <w:bCs/>
          <w:sz w:val="24"/>
          <w:highlight w:val="none"/>
        </w:rPr>
        <w:t>认为需要说明的技术、商务、资信及其他文件内容。</w:t>
      </w:r>
    </w:p>
    <w:p w14:paraId="6F1FAB90">
      <w:pPr>
        <w:keepNext w:val="0"/>
        <w:keepLines w:val="0"/>
        <w:pageBreakBefore w:val="0"/>
        <w:widowControl w:val="0"/>
        <w:kinsoku/>
        <w:wordWrap/>
        <w:overflowPunct/>
        <w:topLinePunct w:val="0"/>
        <w:bidi w:val="0"/>
        <w:adjustRightInd/>
        <w:spacing w:line="560" w:lineRule="exac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三</w:t>
      </w:r>
      <w:r>
        <w:rPr>
          <w:rFonts w:hint="eastAsia" w:ascii="仿宋" w:hAnsi="仿宋" w:eastAsia="仿宋" w:cs="仿宋"/>
          <w:b/>
          <w:bCs/>
          <w:color w:val="auto"/>
          <w:sz w:val="24"/>
          <w:highlight w:val="none"/>
        </w:rPr>
        <w:t>）《报价文件》：</w:t>
      </w:r>
    </w:p>
    <w:p w14:paraId="02B5D898">
      <w:pPr>
        <w:tabs>
          <w:tab w:val="left" w:pos="3870"/>
          <w:tab w:val="left" w:pos="4085"/>
        </w:tabs>
        <w:snapToGrid w:val="0"/>
        <w:spacing w:line="56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①响应函；</w:t>
      </w:r>
      <w:r>
        <w:rPr>
          <w:rFonts w:hint="eastAsia" w:ascii="仿宋" w:hAnsi="仿宋" w:eastAsia="仿宋" w:cs="仿宋"/>
          <w:sz w:val="24"/>
          <w:highlight w:val="none"/>
          <w:lang w:val="zh-CN"/>
        </w:rPr>
        <w:t>（格式见第五章）</w:t>
      </w:r>
    </w:p>
    <w:p w14:paraId="318B1137">
      <w:pPr>
        <w:tabs>
          <w:tab w:val="left" w:pos="3870"/>
          <w:tab w:val="left" w:pos="4085"/>
        </w:tabs>
        <w:snapToGrid w:val="0"/>
        <w:spacing w:line="56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②</w:t>
      </w:r>
      <w:r>
        <w:rPr>
          <w:rFonts w:hint="eastAsia" w:ascii="仿宋" w:hAnsi="仿宋" w:eastAsia="仿宋" w:cs="仿宋"/>
          <w:sz w:val="24"/>
          <w:highlight w:val="none"/>
          <w:lang w:val="en-US" w:eastAsia="zh-CN"/>
        </w:rPr>
        <w:t>投标</w:t>
      </w:r>
      <w:r>
        <w:rPr>
          <w:rFonts w:hint="eastAsia" w:ascii="仿宋" w:hAnsi="仿宋" w:eastAsia="仿宋" w:cs="仿宋"/>
          <w:sz w:val="24"/>
          <w:highlight w:val="none"/>
        </w:rPr>
        <w:t>报价表；</w:t>
      </w:r>
      <w:r>
        <w:rPr>
          <w:rFonts w:hint="eastAsia" w:ascii="仿宋" w:hAnsi="仿宋" w:eastAsia="仿宋" w:cs="仿宋"/>
          <w:sz w:val="24"/>
          <w:highlight w:val="none"/>
          <w:lang w:val="zh-CN"/>
        </w:rPr>
        <w:t>（格式见第五章）</w:t>
      </w:r>
    </w:p>
    <w:p w14:paraId="739A6D0B">
      <w:pPr>
        <w:tabs>
          <w:tab w:val="left" w:pos="3870"/>
          <w:tab w:val="left" w:pos="4085"/>
        </w:tabs>
        <w:snapToGrid w:val="0"/>
        <w:spacing w:line="560" w:lineRule="exact"/>
        <w:ind w:firstLine="480" w:firstLineChars="200"/>
        <w:jc w:val="left"/>
        <w:rPr>
          <w:rFonts w:hint="default" w:ascii="仿宋" w:hAnsi="仿宋" w:eastAsia="仿宋" w:cs="仿宋"/>
          <w:sz w:val="24"/>
          <w:highlight w:val="none"/>
          <w:lang w:val="en-US" w:eastAsia="zh-CN"/>
        </w:rPr>
      </w:pPr>
      <w:r>
        <w:rPr>
          <w:rFonts w:hint="eastAsia" w:ascii="仿宋" w:hAnsi="仿宋" w:eastAsia="仿宋" w:cs="仿宋"/>
          <w:sz w:val="24"/>
          <w:highlight w:val="none"/>
        </w:rPr>
        <w:t>③</w:t>
      </w:r>
      <w:r>
        <w:rPr>
          <w:rFonts w:hint="eastAsia" w:ascii="仿宋" w:hAnsi="仿宋" w:eastAsia="仿宋" w:cs="仿宋"/>
          <w:sz w:val="24"/>
          <w:highlight w:val="none"/>
          <w:lang w:val="en-US" w:eastAsia="zh-CN"/>
        </w:rPr>
        <w:t>报价明细表</w:t>
      </w:r>
      <w:r>
        <w:rPr>
          <w:rFonts w:hint="eastAsia" w:ascii="仿宋" w:hAnsi="仿宋" w:eastAsia="仿宋" w:cs="仿宋"/>
          <w:sz w:val="24"/>
          <w:highlight w:val="none"/>
        </w:rPr>
        <w:t>；</w:t>
      </w:r>
      <w:r>
        <w:rPr>
          <w:rFonts w:hint="eastAsia" w:ascii="仿宋" w:hAnsi="仿宋" w:eastAsia="仿宋" w:cs="仿宋"/>
          <w:sz w:val="24"/>
          <w:highlight w:val="none"/>
          <w:lang w:val="zh-CN"/>
        </w:rPr>
        <w:t>（格式见第五章）</w:t>
      </w:r>
    </w:p>
    <w:p w14:paraId="18B78B48">
      <w:pPr>
        <w:tabs>
          <w:tab w:val="left" w:pos="3870"/>
          <w:tab w:val="left" w:pos="4085"/>
        </w:tabs>
        <w:snapToGrid w:val="0"/>
        <w:spacing w:line="560" w:lineRule="exact"/>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rPr>
        <w:t>④</w:t>
      </w:r>
      <w:r>
        <w:rPr>
          <w:rFonts w:hint="eastAsia" w:ascii="仿宋" w:hAnsi="仿宋" w:eastAsia="仿宋" w:cs="仿宋"/>
          <w:sz w:val="24"/>
          <w:highlight w:val="none"/>
        </w:rPr>
        <w:t>代理服务费承诺函；</w:t>
      </w:r>
      <w:r>
        <w:rPr>
          <w:rFonts w:hint="eastAsia" w:ascii="仿宋" w:hAnsi="仿宋" w:eastAsia="仿宋" w:cs="仿宋"/>
          <w:sz w:val="24"/>
          <w:highlight w:val="none"/>
          <w:lang w:val="zh-CN"/>
        </w:rPr>
        <w:t>（格式见第五章）</w:t>
      </w:r>
    </w:p>
    <w:p w14:paraId="0FE52FB6">
      <w:pPr>
        <w:tabs>
          <w:tab w:val="left" w:pos="3870"/>
          <w:tab w:val="left" w:pos="4085"/>
        </w:tabs>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lang w:eastAsia="zh-CN"/>
        </w:rPr>
        <w:t>⑤</w:t>
      </w:r>
      <w:r>
        <w:rPr>
          <w:rFonts w:hint="eastAsia" w:ascii="仿宋" w:hAnsi="仿宋" w:eastAsia="仿宋" w:cs="仿宋"/>
          <w:sz w:val="24"/>
        </w:rPr>
        <w:t>中小企业声明函</w:t>
      </w:r>
      <w:r>
        <w:rPr>
          <w:rFonts w:hint="eastAsia" w:ascii="仿宋" w:hAnsi="仿宋" w:eastAsia="仿宋" w:cs="仿宋"/>
          <w:sz w:val="24"/>
          <w:lang w:eastAsia="zh-CN"/>
        </w:rPr>
        <w:t>；</w:t>
      </w:r>
      <w:r>
        <w:rPr>
          <w:rFonts w:hint="eastAsia" w:ascii="仿宋" w:hAnsi="仿宋" w:eastAsia="仿宋" w:cs="仿宋"/>
          <w:sz w:val="24"/>
        </w:rPr>
        <w:t>（本项目属于其他未列明行业）（</w:t>
      </w:r>
      <w:r>
        <w:rPr>
          <w:rFonts w:hint="eastAsia" w:ascii="仿宋" w:hAnsi="仿宋" w:eastAsia="仿宋" w:cs="仿宋"/>
          <w:sz w:val="24"/>
          <w:lang w:val="en-US" w:eastAsia="zh-CN"/>
        </w:rPr>
        <w:t>如有，</w:t>
      </w:r>
      <w:r>
        <w:rPr>
          <w:rFonts w:hint="eastAsia" w:ascii="仿宋" w:hAnsi="仿宋" w:eastAsia="仿宋" w:cs="仿宋"/>
          <w:sz w:val="24"/>
        </w:rPr>
        <w:t>格式见第五章）</w:t>
      </w:r>
    </w:p>
    <w:p w14:paraId="2C2B0520">
      <w:pPr>
        <w:tabs>
          <w:tab w:val="left" w:pos="3870"/>
          <w:tab w:val="left" w:pos="4085"/>
        </w:tabs>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lang w:eastAsia="zh-CN"/>
        </w:rPr>
        <w:t>⑥</w:t>
      </w:r>
      <w:r>
        <w:rPr>
          <w:rFonts w:hint="eastAsia" w:ascii="仿宋" w:hAnsi="仿宋" w:eastAsia="仿宋" w:cs="仿宋"/>
          <w:sz w:val="24"/>
        </w:rPr>
        <w:t>监狱企业声明函</w:t>
      </w:r>
      <w:r>
        <w:rPr>
          <w:rFonts w:hint="eastAsia" w:ascii="仿宋" w:hAnsi="仿宋" w:eastAsia="仿宋" w:cs="仿宋"/>
          <w:sz w:val="24"/>
          <w:lang w:eastAsia="zh-CN"/>
        </w:rPr>
        <w:t>；</w:t>
      </w:r>
      <w:r>
        <w:rPr>
          <w:rFonts w:hint="eastAsia" w:ascii="仿宋" w:hAnsi="仿宋" w:eastAsia="仿宋" w:cs="仿宋"/>
          <w:sz w:val="24"/>
        </w:rPr>
        <w:t>（如有，格式见第五章）</w:t>
      </w:r>
    </w:p>
    <w:p w14:paraId="56ADB3E1">
      <w:pPr>
        <w:snapToGrid w:val="0"/>
        <w:spacing w:line="560" w:lineRule="exact"/>
        <w:ind w:firstLine="480" w:firstLineChars="200"/>
        <w:jc w:val="left"/>
        <w:rPr>
          <w:rFonts w:ascii="仿宋" w:hAnsi="仿宋" w:eastAsia="仿宋" w:cs="仿宋"/>
          <w:sz w:val="24"/>
          <w:highlight w:val="none"/>
        </w:rPr>
      </w:pPr>
      <w:r>
        <w:rPr>
          <w:rFonts w:hint="eastAsia" w:ascii="仿宋" w:hAnsi="仿宋" w:eastAsia="仿宋" w:cs="仿宋"/>
          <w:sz w:val="24"/>
        </w:rPr>
        <w:t>⑦残疾人福利性单位声明函</w:t>
      </w:r>
      <w:r>
        <w:rPr>
          <w:rFonts w:hint="eastAsia" w:ascii="仿宋" w:hAnsi="仿宋" w:eastAsia="仿宋" w:cs="仿宋"/>
          <w:sz w:val="24"/>
          <w:lang w:eastAsia="zh-CN"/>
        </w:rPr>
        <w:t>；</w:t>
      </w:r>
      <w:r>
        <w:rPr>
          <w:rFonts w:hint="eastAsia" w:ascii="仿宋" w:hAnsi="仿宋" w:eastAsia="仿宋" w:cs="仿宋"/>
          <w:sz w:val="24"/>
        </w:rPr>
        <w:t>（如有，格式见第五章）</w:t>
      </w:r>
    </w:p>
    <w:p w14:paraId="2609EFF4">
      <w:pPr>
        <w:tabs>
          <w:tab w:val="left" w:pos="8100"/>
        </w:tabs>
        <w:spacing w:line="560" w:lineRule="exact"/>
        <w:ind w:firstLine="480" w:firstLineChars="200"/>
        <w:rPr>
          <w:highlight w:val="none"/>
        </w:rPr>
      </w:pPr>
      <w:r>
        <w:rPr>
          <w:rFonts w:hint="eastAsia" w:ascii="仿宋" w:hAnsi="仿宋" w:eastAsia="仿宋" w:cs="仿宋"/>
          <w:sz w:val="24"/>
          <w:highlight w:val="none"/>
        </w:rPr>
        <w:t>⑧供应商针对报价需要说明的其他材料。</w:t>
      </w:r>
    </w:p>
    <w:p w14:paraId="2ACBF352">
      <w:pPr>
        <w:tabs>
          <w:tab w:val="left" w:pos="8100"/>
        </w:tabs>
        <w:spacing w:line="560" w:lineRule="exact"/>
        <w:ind w:firstLine="482" w:firstLineChars="200"/>
        <w:rPr>
          <w:rFonts w:ascii="仿宋" w:hAnsi="仿宋" w:eastAsia="仿宋" w:cs="仿宋"/>
          <w:sz w:val="24"/>
        </w:rPr>
      </w:pPr>
      <w:r>
        <w:rPr>
          <w:rFonts w:hint="eastAsia" w:ascii="仿宋" w:hAnsi="仿宋" w:eastAsia="仿宋" w:cs="仿宋"/>
          <w:b/>
          <w:sz w:val="24"/>
          <w:highlight w:val="none"/>
        </w:rPr>
        <w:t>注：以上响应文件组成内容中的复印件均须加盖供应商公章。</w:t>
      </w:r>
    </w:p>
    <w:p w14:paraId="4FDAE27D">
      <w:pPr>
        <w:keepNext w:val="0"/>
        <w:keepLines w:val="0"/>
        <w:pageBreakBefore w:val="0"/>
        <w:widowControl w:val="0"/>
        <w:kinsoku/>
        <w:wordWrap/>
        <w:overflowPunct/>
        <w:topLinePunct w:val="0"/>
        <w:bidi w:val="0"/>
        <w:adjustRightIn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报价说明</w:t>
      </w:r>
    </w:p>
    <w:p w14:paraId="30A221C0">
      <w:pPr>
        <w:keepNext w:val="0"/>
        <w:keepLines w:val="0"/>
        <w:pageBreakBefore w:val="0"/>
        <w:widowControl w:val="0"/>
        <w:kinsoku/>
        <w:wordWrap/>
        <w:overflowPunct/>
        <w:topLinePunct w:val="0"/>
        <w:bidi w:val="0"/>
        <w:adjustRightIn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9.1</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报价应按</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中相关附表格式填写；</w:t>
      </w:r>
    </w:p>
    <w:p w14:paraId="69ECCFF2">
      <w:pPr>
        <w:keepNext w:val="0"/>
        <w:keepLines w:val="0"/>
        <w:pageBreakBefore w:val="0"/>
        <w:widowControl w:val="0"/>
        <w:kinsoku/>
        <w:wordWrap/>
        <w:overflowPunct/>
        <w:topLinePunct w:val="0"/>
        <w:bidi w:val="0"/>
        <w:adjustRightIn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9.2</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应按本</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提供相应的报价，不得缺项和漏项，每一项目只允许有一个报价，任何有选择性的报价，将不予接受；</w:t>
      </w:r>
    </w:p>
    <w:p w14:paraId="6DC30466">
      <w:pPr>
        <w:keepNext w:val="0"/>
        <w:keepLines w:val="0"/>
        <w:pageBreakBefore w:val="0"/>
        <w:widowControl w:val="0"/>
        <w:kinsoku/>
        <w:wordWrap/>
        <w:overflowPunct/>
        <w:topLinePunct w:val="0"/>
        <w:bidi w:val="0"/>
        <w:adjustRightInd/>
        <w:spacing w:line="5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9.3</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的报价应是完成本</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规定内容所需发生的全部费用（包含税金、运输、保险、服务、检测验收及其他应由</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承担的费用），应为履行合同的最终价格，凡未列入表达清楚的，将被视为均已包含在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总报价中；</w:t>
      </w:r>
    </w:p>
    <w:p w14:paraId="40AAF6DC">
      <w:pPr>
        <w:keepNext w:val="0"/>
        <w:keepLines w:val="0"/>
        <w:pageBreakBefore w:val="0"/>
        <w:widowControl w:val="0"/>
        <w:kinsoku/>
        <w:wordWrap/>
        <w:overflowPunct/>
        <w:topLinePunct w:val="0"/>
        <w:bidi w:val="0"/>
        <w:adjustRightInd/>
        <w:spacing w:line="5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9.4如实际</w:t>
      </w:r>
      <w:r>
        <w:rPr>
          <w:rFonts w:hint="eastAsia" w:ascii="仿宋" w:hAnsi="仿宋" w:eastAsia="仿宋" w:cs="仿宋"/>
          <w:color w:val="auto"/>
          <w:sz w:val="24"/>
          <w:highlight w:val="none"/>
          <w:lang w:val="en-US" w:eastAsia="zh-CN"/>
        </w:rPr>
        <w:t>履约过程</w:t>
      </w:r>
      <w:r>
        <w:rPr>
          <w:rFonts w:hint="eastAsia" w:ascii="仿宋" w:hAnsi="仿宋" w:eastAsia="仿宋" w:cs="仿宋"/>
          <w:color w:val="auto"/>
          <w:sz w:val="24"/>
          <w:highlight w:val="none"/>
        </w:rPr>
        <w:t>中发生</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内容的调整须经</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同意，增减</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内容的结算按</w:t>
      </w:r>
      <w:r>
        <w:rPr>
          <w:rFonts w:hint="eastAsia" w:ascii="仿宋" w:hAnsi="仿宋" w:eastAsia="仿宋" w:cs="仿宋"/>
          <w:color w:val="auto"/>
          <w:sz w:val="24"/>
          <w:highlight w:val="none"/>
          <w:lang w:eastAsia="zh-CN"/>
        </w:rPr>
        <w:t>实际发生</w:t>
      </w:r>
      <w:r>
        <w:rPr>
          <w:rFonts w:hint="eastAsia" w:ascii="仿宋" w:hAnsi="仿宋" w:eastAsia="仿宋" w:cs="仿宋"/>
          <w:color w:val="auto"/>
          <w:sz w:val="24"/>
          <w:highlight w:val="none"/>
        </w:rPr>
        <w:t>价格计算；</w:t>
      </w:r>
    </w:p>
    <w:p w14:paraId="6D4C2DB6">
      <w:pPr>
        <w:keepNext w:val="0"/>
        <w:keepLines w:val="0"/>
        <w:pageBreakBefore w:val="0"/>
        <w:widowControl w:val="0"/>
        <w:kinsoku/>
        <w:wordWrap/>
        <w:overflowPunct/>
        <w:topLinePunct w:val="0"/>
        <w:bidi w:val="0"/>
        <w:adjustRightInd/>
        <w:spacing w:line="5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9.5</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报价由</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自担全部风险责任，</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后不得以任何理由调报价或追加任何费用；</w:t>
      </w:r>
    </w:p>
    <w:p w14:paraId="70607695">
      <w:pPr>
        <w:keepNext w:val="0"/>
        <w:keepLines w:val="0"/>
        <w:pageBreakBefore w:val="0"/>
        <w:widowControl w:val="0"/>
        <w:kinsoku/>
        <w:wordWrap/>
        <w:overflowPunct/>
        <w:topLinePunct w:val="0"/>
        <w:bidi w:val="0"/>
        <w:adjustRightInd/>
        <w:spacing w:line="5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9.6</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拟采取的竞争措施和提供给</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的优惠条件应在</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中列明，开标后提出的优惠条件一律不予考虑；</w:t>
      </w:r>
    </w:p>
    <w:p w14:paraId="36C97A21">
      <w:pPr>
        <w:keepNext w:val="0"/>
        <w:keepLines w:val="0"/>
        <w:pageBreakBefore w:val="0"/>
        <w:widowControl w:val="0"/>
        <w:kinsoku/>
        <w:wordWrap/>
        <w:overflowPunct/>
        <w:topLinePunct w:val="0"/>
        <w:bidi w:val="0"/>
        <w:adjustRightInd/>
        <w:spacing w:line="5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9.7</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所有优惠条件和优惠费用不得降低和影响本采购项目质量；</w:t>
      </w:r>
    </w:p>
    <w:p w14:paraId="15F1AC37">
      <w:pPr>
        <w:keepNext w:val="0"/>
        <w:keepLines w:val="0"/>
        <w:pageBreakBefore w:val="0"/>
        <w:widowControl w:val="0"/>
        <w:kinsoku/>
        <w:wordWrap/>
        <w:overflowPunct/>
        <w:topLinePunct w:val="0"/>
        <w:bidi w:val="0"/>
        <w:adjustRightInd/>
        <w:spacing w:line="5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9.8</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里有关</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报价的全部内容应仔细确认，若有异议，应在</w:t>
      </w:r>
      <w:r>
        <w:rPr>
          <w:rFonts w:hint="eastAsia" w:ascii="仿宋" w:hAnsi="仿宋" w:eastAsia="仿宋" w:cs="仿宋"/>
          <w:color w:val="auto"/>
          <w:sz w:val="24"/>
          <w:highlight w:val="none"/>
          <w:lang w:val="en-US" w:eastAsia="zh-CN"/>
        </w:rPr>
        <w:t>招标文件规定的时间</w:t>
      </w:r>
      <w:r>
        <w:rPr>
          <w:rFonts w:hint="eastAsia" w:ascii="仿宋" w:hAnsi="仿宋" w:eastAsia="仿宋" w:cs="仿宋"/>
          <w:color w:val="auto"/>
          <w:sz w:val="24"/>
          <w:highlight w:val="none"/>
        </w:rPr>
        <w:t>提出修改意见，否则视同全部确认；</w:t>
      </w:r>
    </w:p>
    <w:p w14:paraId="624A9FFA">
      <w:pPr>
        <w:keepNext w:val="0"/>
        <w:keepLines w:val="0"/>
        <w:pageBreakBefore w:val="0"/>
        <w:widowControl w:val="0"/>
        <w:kinsoku/>
        <w:wordWrap/>
        <w:overflowPunct/>
        <w:topLinePunct w:val="0"/>
        <w:bidi w:val="0"/>
        <w:adjustRightInd/>
        <w:spacing w:line="560" w:lineRule="exact"/>
        <w:ind w:firstLine="480" w:firstLineChars="200"/>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9.9</w:t>
      </w:r>
      <w:r>
        <w:rPr>
          <w:rFonts w:hint="eastAsia" w:ascii="仿宋" w:hAnsi="仿宋" w:eastAsia="仿宋" w:cs="仿宋"/>
          <w:bCs/>
          <w:color w:val="auto"/>
          <w:sz w:val="24"/>
          <w:highlight w:val="none"/>
          <w:lang w:eastAsia="zh-CN"/>
        </w:rPr>
        <w:t>投标单位</w:t>
      </w:r>
      <w:r>
        <w:rPr>
          <w:rFonts w:hint="eastAsia" w:ascii="仿宋" w:hAnsi="仿宋" w:eastAsia="仿宋" w:cs="仿宋"/>
          <w:bCs/>
          <w:color w:val="auto"/>
          <w:sz w:val="24"/>
          <w:highlight w:val="none"/>
        </w:rPr>
        <w:t>要按</w:t>
      </w:r>
      <w:r>
        <w:rPr>
          <w:rFonts w:hint="eastAsia" w:ascii="仿宋" w:hAnsi="仿宋" w:eastAsia="仿宋" w:cs="仿宋"/>
          <w:bCs/>
          <w:color w:val="auto"/>
          <w:sz w:val="24"/>
          <w:highlight w:val="none"/>
          <w:lang w:val="en-US" w:eastAsia="zh-CN"/>
        </w:rPr>
        <w:t>投标</w:t>
      </w:r>
      <w:r>
        <w:rPr>
          <w:rFonts w:hint="eastAsia" w:ascii="仿宋" w:hAnsi="仿宋" w:eastAsia="仿宋" w:cs="仿宋"/>
          <w:bCs/>
          <w:color w:val="auto"/>
          <w:sz w:val="24"/>
          <w:highlight w:val="none"/>
        </w:rPr>
        <w:t>项目内容、数量及服务要求，按格式要求规范填写采购事项，并由法定代表人或授权代理人签署，未经</w:t>
      </w:r>
      <w:r>
        <w:rPr>
          <w:rFonts w:hint="eastAsia" w:ascii="仿宋" w:hAnsi="仿宋" w:eastAsia="仿宋" w:cs="仿宋"/>
          <w:bCs/>
          <w:color w:val="auto"/>
          <w:sz w:val="24"/>
          <w:highlight w:val="none"/>
          <w:lang w:eastAsia="zh-CN"/>
        </w:rPr>
        <w:t>招标人</w:t>
      </w:r>
      <w:r>
        <w:rPr>
          <w:rFonts w:hint="eastAsia" w:ascii="仿宋" w:hAnsi="仿宋" w:eastAsia="仿宋" w:cs="仿宋"/>
          <w:bCs/>
          <w:color w:val="auto"/>
          <w:sz w:val="24"/>
          <w:highlight w:val="none"/>
        </w:rPr>
        <w:t>书面同意，</w:t>
      </w:r>
      <w:r>
        <w:rPr>
          <w:rFonts w:hint="eastAsia" w:ascii="仿宋" w:hAnsi="仿宋" w:eastAsia="仿宋" w:cs="仿宋"/>
          <w:color w:val="auto"/>
          <w:sz w:val="24"/>
          <w:highlight w:val="none"/>
        </w:rPr>
        <w:t>不得随意更改项目名称、计量单位，否则有可能被视为无效</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w:t>
      </w:r>
    </w:p>
    <w:p w14:paraId="561A4F5D">
      <w:pPr>
        <w:keepNext w:val="0"/>
        <w:keepLines w:val="0"/>
        <w:pageBreakBefore w:val="0"/>
        <w:widowControl w:val="0"/>
        <w:kinsoku/>
        <w:wordWrap/>
        <w:overflowPunct/>
        <w:topLinePunct w:val="0"/>
        <w:bidi w:val="0"/>
        <w:adjustRightInd/>
        <w:spacing w:line="56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9.1</w:t>
      </w:r>
      <w:r>
        <w:rPr>
          <w:rFonts w:hint="eastAsia" w:ascii="仿宋" w:hAnsi="仿宋" w:eastAsia="仿宋" w:cs="仿宋"/>
          <w:color w:val="auto"/>
          <w:sz w:val="24"/>
          <w:highlight w:val="none"/>
          <w:lang w:val="en-US" w:eastAsia="zh-CN"/>
        </w:rPr>
        <w:t>0</w:t>
      </w:r>
      <w:r>
        <w:rPr>
          <w:rFonts w:hint="eastAsia" w:ascii="仿宋" w:hAnsi="仿宋" w:eastAsia="仿宋" w:cs="仿宋"/>
          <w:bCs/>
          <w:color w:val="auto"/>
          <w:sz w:val="24"/>
          <w:highlight w:val="none"/>
          <w:lang w:eastAsia="zh-CN"/>
        </w:rPr>
        <w:t>投标文件</w:t>
      </w:r>
      <w:r>
        <w:rPr>
          <w:rFonts w:hint="eastAsia" w:ascii="仿宋" w:hAnsi="仿宋" w:eastAsia="仿宋" w:cs="仿宋"/>
          <w:bCs/>
          <w:color w:val="auto"/>
          <w:sz w:val="24"/>
          <w:highlight w:val="none"/>
        </w:rPr>
        <w:t>中的所有报价均以人民币（元）为单位；</w:t>
      </w:r>
    </w:p>
    <w:p w14:paraId="5256D3EE">
      <w:pPr>
        <w:keepNext w:val="0"/>
        <w:keepLines w:val="0"/>
        <w:pageBreakBefore w:val="0"/>
        <w:widowControl w:val="0"/>
        <w:kinsoku/>
        <w:wordWrap/>
        <w:overflowPunct/>
        <w:topLinePunct w:val="0"/>
        <w:bidi w:val="0"/>
        <w:adjustRightInd/>
        <w:spacing w:line="56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9.1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不接受备选方案。</w:t>
      </w:r>
    </w:p>
    <w:p w14:paraId="456D6DDA">
      <w:pPr>
        <w:keepNext w:val="0"/>
        <w:keepLines w:val="0"/>
        <w:pageBreakBefore w:val="0"/>
        <w:widowControl w:val="0"/>
        <w:kinsoku/>
        <w:wordWrap/>
        <w:overflowPunct/>
        <w:topLinePunct w:val="0"/>
        <w:bidi w:val="0"/>
        <w:adjustRightIn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有效期</w:t>
      </w:r>
    </w:p>
    <w:p w14:paraId="64B18729">
      <w:pPr>
        <w:keepNext w:val="0"/>
        <w:keepLines w:val="0"/>
        <w:pageBreakBefore w:val="0"/>
        <w:widowControl w:val="0"/>
        <w:tabs>
          <w:tab w:val="left" w:pos="1440"/>
          <w:tab w:val="left" w:pos="1620"/>
        </w:tabs>
        <w:kinsoku/>
        <w:wordWrap/>
        <w:overflowPunct/>
        <w:topLinePunct w:val="0"/>
        <w:bidi w:val="0"/>
        <w:adjustRightInd/>
        <w:spacing w:line="56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10.1</w:t>
      </w:r>
      <w:r>
        <w:rPr>
          <w:rFonts w:hint="eastAsia" w:ascii="仿宋" w:hAnsi="仿宋" w:eastAsia="仿宋" w:cs="仿宋"/>
          <w:bCs/>
          <w:color w:val="auto"/>
          <w:sz w:val="24"/>
          <w:highlight w:val="none"/>
        </w:rPr>
        <w:t>自</w:t>
      </w:r>
      <w:r>
        <w:rPr>
          <w:rFonts w:hint="eastAsia" w:ascii="仿宋" w:hAnsi="仿宋" w:eastAsia="仿宋" w:cs="仿宋"/>
          <w:bCs/>
          <w:color w:val="auto"/>
          <w:sz w:val="24"/>
          <w:highlight w:val="none"/>
          <w:lang w:val="en-US" w:eastAsia="zh-CN"/>
        </w:rPr>
        <w:t>投标截止</w:t>
      </w:r>
      <w:r>
        <w:rPr>
          <w:rFonts w:hint="eastAsia" w:ascii="仿宋" w:hAnsi="仿宋" w:eastAsia="仿宋" w:cs="仿宋"/>
          <w:bCs/>
          <w:color w:val="auto"/>
          <w:sz w:val="24"/>
          <w:highlight w:val="none"/>
        </w:rPr>
        <w:t>之日起</w:t>
      </w: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0天内。有效期短于这个规定期限的</w:t>
      </w:r>
      <w:r>
        <w:rPr>
          <w:rFonts w:hint="eastAsia" w:ascii="仿宋" w:hAnsi="仿宋" w:eastAsia="仿宋" w:cs="仿宋"/>
          <w:bCs/>
          <w:color w:val="auto"/>
          <w:sz w:val="24"/>
          <w:highlight w:val="none"/>
          <w:lang w:eastAsia="zh-CN"/>
        </w:rPr>
        <w:t>投标文件</w:t>
      </w:r>
      <w:r>
        <w:rPr>
          <w:rFonts w:hint="eastAsia" w:ascii="仿宋" w:hAnsi="仿宋" w:eastAsia="仿宋" w:cs="仿宋"/>
          <w:bCs/>
          <w:color w:val="auto"/>
          <w:sz w:val="24"/>
          <w:highlight w:val="none"/>
        </w:rPr>
        <w:t>，将被拒绝；</w:t>
      </w:r>
    </w:p>
    <w:p w14:paraId="7C343BD3">
      <w:pPr>
        <w:keepNext w:val="0"/>
        <w:keepLines w:val="0"/>
        <w:pageBreakBefore w:val="0"/>
        <w:widowControl w:val="0"/>
        <w:tabs>
          <w:tab w:val="left" w:pos="1440"/>
          <w:tab w:val="left" w:pos="1620"/>
        </w:tabs>
        <w:kinsoku/>
        <w:wordWrap/>
        <w:overflowPunct/>
        <w:topLinePunct w:val="0"/>
        <w:bidi w:val="0"/>
        <w:adjustRightIn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10.2在特殊情况下，</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在原定</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有效期内，可以根据需要以书面形式向</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提出延长</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有效期的要求，</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须以书面形式予以答复。</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可以拒绝</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的这种要求。同意延长</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有效期的</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既不能要求也不允许修改其</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w:t>
      </w:r>
    </w:p>
    <w:p w14:paraId="65B7D137">
      <w:pPr>
        <w:keepNext w:val="0"/>
        <w:keepLines w:val="0"/>
        <w:pageBreakBefore w:val="0"/>
        <w:widowControl w:val="0"/>
        <w:kinsoku/>
        <w:wordWrap/>
        <w:overflowPunct/>
        <w:topLinePunct w:val="0"/>
        <w:bidi w:val="0"/>
        <w:adjustRightInd/>
        <w:spacing w:line="56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的签署</w:t>
      </w:r>
    </w:p>
    <w:p w14:paraId="1B32C7D0">
      <w:pPr>
        <w:keepNext w:val="0"/>
        <w:keepLines w:val="0"/>
        <w:pageBreakBefore w:val="0"/>
        <w:widowControl w:val="0"/>
        <w:tabs>
          <w:tab w:val="left" w:pos="1440"/>
          <w:tab w:val="left" w:pos="1620"/>
        </w:tabs>
        <w:kinsoku/>
        <w:wordWrap/>
        <w:overflowPunct/>
        <w:topLinePunct w:val="0"/>
        <w:bidi w:val="0"/>
        <w:adjustRightInd/>
        <w:spacing w:line="5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11.1电子</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w:t>
      </w:r>
    </w:p>
    <w:p w14:paraId="43225981">
      <w:pPr>
        <w:keepNext w:val="0"/>
        <w:keepLines w:val="0"/>
        <w:pageBreakBefore w:val="0"/>
        <w:widowControl w:val="0"/>
        <w:tabs>
          <w:tab w:val="left" w:pos="1440"/>
          <w:tab w:val="left" w:pos="1620"/>
        </w:tabs>
        <w:kinsoku/>
        <w:wordWrap/>
        <w:overflowPunct/>
        <w:topLinePunct w:val="0"/>
        <w:bidi w:val="0"/>
        <w:adjustRightIn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应根据“政采云</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项目采购-电子招投标操作指南”及本</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规定的格式和顺序编制电子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并进行关联定位，若因</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内容不完整、编排混乱导致</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被误读、漏读或者查找不到相关内容的，</w:t>
      </w:r>
      <w:r>
        <w:rPr>
          <w:rFonts w:hint="eastAsia" w:ascii="仿宋" w:hAnsi="仿宋" w:eastAsia="仿宋" w:cs="仿宋"/>
          <w:color w:val="auto"/>
          <w:sz w:val="24"/>
          <w:highlight w:val="none"/>
          <w:lang w:eastAsia="zh-CN"/>
        </w:rPr>
        <w:t>责任由投标单位承担</w:t>
      </w:r>
      <w:r>
        <w:rPr>
          <w:rFonts w:hint="eastAsia" w:ascii="仿宋" w:hAnsi="仿宋" w:eastAsia="仿宋" w:cs="仿宋"/>
          <w:color w:val="auto"/>
          <w:sz w:val="24"/>
          <w:highlight w:val="none"/>
        </w:rPr>
        <w:t>。</w:t>
      </w:r>
    </w:p>
    <w:p w14:paraId="6FC00696">
      <w:pPr>
        <w:keepNext w:val="0"/>
        <w:keepLines w:val="0"/>
        <w:pageBreakBefore w:val="0"/>
        <w:widowControl w:val="0"/>
        <w:tabs>
          <w:tab w:val="left" w:pos="1440"/>
          <w:tab w:val="left" w:pos="1620"/>
        </w:tabs>
        <w:kinsoku/>
        <w:wordWrap/>
        <w:overflowPunct/>
        <w:topLinePunct w:val="0"/>
        <w:bidi w:val="0"/>
        <w:adjustRightInd/>
        <w:spacing w:line="5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11.2数据电子备份</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（U盘）：</w:t>
      </w:r>
    </w:p>
    <w:p w14:paraId="62A7DB02">
      <w:pPr>
        <w:keepNext w:val="0"/>
        <w:keepLines w:val="0"/>
        <w:pageBreakBefore w:val="0"/>
        <w:widowControl w:val="0"/>
        <w:tabs>
          <w:tab w:val="left" w:pos="1440"/>
          <w:tab w:val="left" w:pos="1620"/>
        </w:tabs>
        <w:kinsoku/>
        <w:wordWrap/>
        <w:overflowPunct/>
        <w:topLinePunct w:val="0"/>
        <w:bidi w:val="0"/>
        <w:adjustRightIn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的备份文件以U盘形式存储。数据电子备份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格式及内容须与电子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格式及内容一致。数据电子备份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（U盘）须密封、包装，不按此规定密封、包装的数据电子备份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（U盘）均按未提供处理；</w:t>
      </w:r>
    </w:p>
    <w:p w14:paraId="7D3059BC">
      <w:pPr>
        <w:keepNext w:val="0"/>
        <w:keepLines w:val="0"/>
        <w:pageBreakBefore w:val="0"/>
        <w:widowControl w:val="0"/>
        <w:kinsoku/>
        <w:wordWrap/>
        <w:overflowPunct/>
        <w:topLinePunct w:val="0"/>
        <w:autoSpaceDE w:val="0"/>
        <w:autoSpaceDN w:val="0"/>
        <w:bidi w:val="0"/>
        <w:adjustRightInd/>
        <w:spacing w:line="560" w:lineRule="exact"/>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kern w:val="0"/>
          <w:sz w:val="24"/>
          <w:highlight w:val="none"/>
          <w:lang w:eastAsia="zh-CN"/>
        </w:rPr>
        <w:t>投标文件</w:t>
      </w:r>
      <w:r>
        <w:rPr>
          <w:rFonts w:hint="eastAsia" w:ascii="仿宋" w:hAnsi="仿宋" w:eastAsia="仿宋" w:cs="仿宋"/>
          <w:color w:val="auto"/>
          <w:kern w:val="0"/>
          <w:sz w:val="24"/>
          <w:highlight w:val="none"/>
        </w:rPr>
        <w:t>需按</w:t>
      </w:r>
      <w:r>
        <w:rPr>
          <w:rFonts w:hint="eastAsia" w:ascii="仿宋" w:hAnsi="仿宋" w:eastAsia="仿宋" w:cs="仿宋"/>
          <w:color w:val="auto"/>
          <w:kern w:val="0"/>
          <w:sz w:val="24"/>
          <w:highlight w:val="none"/>
          <w:lang w:eastAsia="zh-CN"/>
        </w:rPr>
        <w:t>招标文件</w:t>
      </w:r>
      <w:r>
        <w:rPr>
          <w:rFonts w:hint="eastAsia" w:ascii="仿宋" w:hAnsi="仿宋" w:eastAsia="仿宋" w:cs="仿宋"/>
          <w:color w:val="auto"/>
          <w:kern w:val="0"/>
          <w:sz w:val="24"/>
          <w:highlight w:val="none"/>
        </w:rPr>
        <w:t>要求的格式填写，未按规定格式填写将有可能视为无效</w:t>
      </w:r>
      <w:r>
        <w:rPr>
          <w:rFonts w:hint="eastAsia" w:ascii="仿宋" w:hAnsi="仿宋" w:eastAsia="仿宋" w:cs="仿宋"/>
          <w:color w:val="auto"/>
          <w:kern w:val="0"/>
          <w:sz w:val="24"/>
          <w:highlight w:val="none"/>
          <w:lang w:eastAsia="zh-CN"/>
        </w:rPr>
        <w:t>投标文件</w:t>
      </w:r>
      <w:r>
        <w:rPr>
          <w:rFonts w:hint="eastAsia" w:ascii="仿宋" w:hAnsi="仿宋" w:eastAsia="仿宋" w:cs="仿宋"/>
          <w:color w:val="auto"/>
          <w:kern w:val="0"/>
          <w:sz w:val="24"/>
          <w:highlight w:val="none"/>
        </w:rPr>
        <w:t>；</w:t>
      </w:r>
    </w:p>
    <w:p w14:paraId="1EA68245">
      <w:pPr>
        <w:keepNext w:val="0"/>
        <w:keepLines w:val="0"/>
        <w:pageBreakBefore w:val="0"/>
        <w:widowControl w:val="0"/>
        <w:kinsoku/>
        <w:wordWrap/>
        <w:overflowPunct/>
        <w:topLinePunct w:val="0"/>
        <w:bidi w:val="0"/>
        <w:adjustRightInd/>
        <w:spacing w:line="56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11.4</w:t>
      </w:r>
      <w:r>
        <w:rPr>
          <w:rFonts w:hint="eastAsia" w:ascii="仿宋" w:hAnsi="仿宋" w:eastAsia="仿宋" w:cs="仿宋"/>
          <w:color w:val="auto"/>
          <w:kern w:val="0"/>
          <w:sz w:val="24"/>
          <w:highlight w:val="none"/>
        </w:rPr>
        <w:t>除</w:t>
      </w:r>
      <w:r>
        <w:rPr>
          <w:rFonts w:hint="eastAsia" w:ascii="仿宋" w:hAnsi="仿宋" w:eastAsia="仿宋" w:cs="仿宋"/>
          <w:color w:val="auto"/>
          <w:kern w:val="0"/>
          <w:sz w:val="24"/>
          <w:highlight w:val="none"/>
          <w:lang w:eastAsia="zh-CN"/>
        </w:rPr>
        <w:t>投标单位</w:t>
      </w:r>
      <w:r>
        <w:rPr>
          <w:rFonts w:hint="eastAsia" w:ascii="仿宋" w:hAnsi="仿宋" w:eastAsia="仿宋" w:cs="仿宋"/>
          <w:color w:val="auto"/>
          <w:kern w:val="0"/>
          <w:sz w:val="24"/>
          <w:highlight w:val="none"/>
        </w:rPr>
        <w:t>对错处做必要修改外，</w:t>
      </w:r>
      <w:r>
        <w:rPr>
          <w:rFonts w:hint="eastAsia" w:ascii="仿宋" w:hAnsi="仿宋" w:eastAsia="仿宋" w:cs="仿宋"/>
          <w:color w:val="auto"/>
          <w:kern w:val="0"/>
          <w:sz w:val="24"/>
          <w:highlight w:val="none"/>
          <w:lang w:eastAsia="zh-CN"/>
        </w:rPr>
        <w:t>投标文件</w:t>
      </w:r>
      <w:r>
        <w:rPr>
          <w:rFonts w:hint="eastAsia" w:ascii="仿宋" w:hAnsi="仿宋" w:eastAsia="仿宋" w:cs="仿宋"/>
          <w:color w:val="auto"/>
          <w:kern w:val="0"/>
          <w:sz w:val="24"/>
          <w:highlight w:val="none"/>
        </w:rPr>
        <w:t>不得行间插字、涂改和增删，如有修改错漏处，应由</w:t>
      </w:r>
      <w:r>
        <w:rPr>
          <w:rFonts w:hint="eastAsia" w:ascii="仿宋" w:hAnsi="仿宋" w:eastAsia="仿宋" w:cs="仿宋"/>
          <w:color w:val="auto"/>
          <w:kern w:val="0"/>
          <w:sz w:val="24"/>
          <w:highlight w:val="none"/>
          <w:lang w:eastAsia="zh-CN"/>
        </w:rPr>
        <w:t>投标单位</w:t>
      </w:r>
      <w:r>
        <w:rPr>
          <w:rFonts w:hint="eastAsia" w:ascii="仿宋" w:hAnsi="仿宋" w:eastAsia="仿宋" w:cs="仿宋"/>
          <w:color w:val="auto"/>
          <w:kern w:val="0"/>
          <w:sz w:val="24"/>
          <w:highlight w:val="none"/>
        </w:rPr>
        <w:t>加盖校对章。</w:t>
      </w:r>
    </w:p>
    <w:p w14:paraId="52ADC39B">
      <w:pPr>
        <w:pStyle w:val="5"/>
        <w:spacing w:line="560" w:lineRule="exact"/>
        <w:jc w:val="center"/>
        <w:rPr>
          <w:rFonts w:hint="eastAsia" w:ascii="仿宋" w:hAnsi="仿宋" w:eastAsia="仿宋" w:cs="仿宋"/>
          <w:color w:val="auto"/>
          <w:kern w:val="44"/>
          <w:sz w:val="28"/>
          <w:szCs w:val="28"/>
          <w:highlight w:val="none"/>
        </w:rPr>
      </w:pPr>
      <w:bookmarkStart w:id="16" w:name="_Toc452995898"/>
      <w:r>
        <w:rPr>
          <w:rFonts w:hint="eastAsia" w:ascii="仿宋" w:hAnsi="仿宋" w:eastAsia="仿宋" w:cs="仿宋"/>
          <w:color w:val="auto"/>
          <w:kern w:val="44"/>
          <w:sz w:val="28"/>
          <w:szCs w:val="28"/>
          <w:highlight w:val="none"/>
        </w:rPr>
        <w:t>三、</w:t>
      </w:r>
      <w:r>
        <w:rPr>
          <w:rFonts w:hint="eastAsia" w:ascii="仿宋" w:hAnsi="仿宋" w:eastAsia="仿宋" w:cs="仿宋"/>
          <w:color w:val="auto"/>
          <w:kern w:val="44"/>
          <w:sz w:val="28"/>
          <w:szCs w:val="28"/>
          <w:highlight w:val="none"/>
          <w:lang w:eastAsia="zh-CN"/>
        </w:rPr>
        <w:t>投标文件</w:t>
      </w:r>
      <w:r>
        <w:rPr>
          <w:rFonts w:hint="eastAsia" w:ascii="仿宋" w:hAnsi="仿宋" w:eastAsia="仿宋" w:cs="仿宋"/>
          <w:color w:val="auto"/>
          <w:kern w:val="44"/>
          <w:sz w:val="28"/>
          <w:szCs w:val="28"/>
          <w:highlight w:val="none"/>
        </w:rPr>
        <w:t>的提交</w:t>
      </w:r>
      <w:bookmarkEnd w:id="16"/>
    </w:p>
    <w:p w14:paraId="651E84FD">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sz w:val="24"/>
          <w:highlight w:val="none"/>
        </w:rPr>
        <w:t>12</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投标</w:t>
      </w: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12月3日13:30（北京时间）</w:t>
      </w:r>
    </w:p>
    <w:p w14:paraId="1E5CB253">
      <w:pPr>
        <w:pStyle w:val="1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13.</w:t>
      </w:r>
      <w:r>
        <w:rPr>
          <w:rFonts w:hint="eastAsia" w:ascii="仿宋" w:hAnsi="仿宋" w:eastAsia="仿宋" w:cs="仿宋"/>
          <w:bCs/>
          <w:color w:val="auto"/>
          <w:sz w:val="24"/>
          <w:highlight w:val="none"/>
        </w:rPr>
        <w:t>提交</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rPr>
        <w:t>浙江政府采购</w:t>
      </w:r>
      <w:r>
        <w:rPr>
          <w:rFonts w:hint="eastAsia" w:ascii="仿宋" w:hAnsi="仿宋" w:eastAsia="仿宋" w:cs="仿宋"/>
          <w:color w:val="auto"/>
          <w:kern w:val="0"/>
          <w:sz w:val="24"/>
          <w:highlight w:val="none"/>
          <w:lang w:eastAsia="zh-CN"/>
        </w:rPr>
        <w:t>网</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https://zfcg.czt.zj.gov.cn/</w:t>
      </w:r>
      <w:r>
        <w:rPr>
          <w:rFonts w:hint="eastAsia" w:ascii="仿宋" w:hAnsi="仿宋" w:eastAsia="仿宋" w:cs="仿宋"/>
          <w:color w:val="auto"/>
          <w:kern w:val="0"/>
          <w:sz w:val="24"/>
          <w:highlight w:val="none"/>
        </w:rPr>
        <w:t>）</w:t>
      </w:r>
    </w:p>
    <w:p w14:paraId="57657A79">
      <w:pPr>
        <w:snapToGrid w:val="0"/>
        <w:spacing w:line="500" w:lineRule="exact"/>
        <w:ind w:firstLine="480" w:firstLineChars="20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14.提交方式：</w:t>
      </w:r>
    </w:p>
    <w:p w14:paraId="3C51E0E7">
      <w:pPr>
        <w:snapToGrid w:val="0"/>
        <w:spacing w:line="5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14</w:t>
      </w:r>
      <w:r>
        <w:rPr>
          <w:rFonts w:hint="eastAsia" w:ascii="仿宋" w:hAnsi="仿宋" w:eastAsia="仿宋" w:cs="仿宋"/>
          <w:color w:val="auto"/>
          <w:kern w:val="0"/>
          <w:sz w:val="24"/>
          <w:highlight w:val="none"/>
        </w:rPr>
        <w:t>.1电子</w:t>
      </w:r>
      <w:r>
        <w:rPr>
          <w:rFonts w:hint="eastAsia" w:ascii="仿宋" w:hAnsi="仿宋" w:eastAsia="仿宋" w:cs="仿宋"/>
          <w:color w:val="auto"/>
          <w:kern w:val="0"/>
          <w:sz w:val="24"/>
          <w:highlight w:val="none"/>
          <w:lang w:eastAsia="zh-CN"/>
        </w:rPr>
        <w:t>投标文件</w:t>
      </w:r>
      <w:r>
        <w:rPr>
          <w:rFonts w:hint="eastAsia" w:ascii="仿宋" w:hAnsi="仿宋" w:eastAsia="仿宋" w:cs="仿宋"/>
          <w:color w:val="auto"/>
          <w:kern w:val="0"/>
          <w:sz w:val="24"/>
          <w:highlight w:val="none"/>
        </w:rPr>
        <w:t>：按政采云平台项目采购-电子交易操作指南及本</w:t>
      </w:r>
      <w:r>
        <w:rPr>
          <w:rFonts w:hint="eastAsia" w:ascii="仿宋" w:hAnsi="仿宋" w:eastAsia="仿宋" w:cs="仿宋"/>
          <w:color w:val="auto"/>
          <w:kern w:val="0"/>
          <w:sz w:val="24"/>
          <w:highlight w:val="none"/>
          <w:lang w:eastAsia="zh-CN"/>
        </w:rPr>
        <w:t>招标文件</w:t>
      </w:r>
      <w:r>
        <w:rPr>
          <w:rFonts w:hint="eastAsia" w:ascii="仿宋" w:hAnsi="仿宋" w:eastAsia="仿宋" w:cs="仿宋"/>
          <w:color w:val="auto"/>
          <w:kern w:val="0"/>
          <w:sz w:val="24"/>
          <w:highlight w:val="none"/>
        </w:rPr>
        <w:t>要求制作、加密并递交。</w:t>
      </w:r>
      <w:r>
        <w:rPr>
          <w:rFonts w:hint="eastAsia" w:ascii="仿宋" w:hAnsi="仿宋" w:eastAsia="仿宋" w:cs="仿宋"/>
          <w:color w:val="auto"/>
          <w:kern w:val="0"/>
          <w:sz w:val="24"/>
          <w:highlight w:val="none"/>
          <w:lang w:eastAsia="zh-CN"/>
        </w:rPr>
        <w:t>投标单位</w:t>
      </w:r>
      <w:r>
        <w:rPr>
          <w:rFonts w:hint="eastAsia" w:ascii="仿宋" w:hAnsi="仿宋" w:eastAsia="仿宋" w:cs="仿宋"/>
          <w:color w:val="auto"/>
          <w:kern w:val="0"/>
          <w:sz w:val="24"/>
          <w:highlight w:val="none"/>
        </w:rPr>
        <w:t>应于202</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12月3日13:30</w:t>
      </w:r>
      <w:r>
        <w:rPr>
          <w:rFonts w:hint="eastAsia" w:ascii="仿宋" w:hAnsi="仿宋" w:eastAsia="仿宋" w:cs="仿宋"/>
          <w:color w:val="auto"/>
          <w:kern w:val="0"/>
          <w:sz w:val="24"/>
          <w:highlight w:val="none"/>
        </w:rPr>
        <w:t>（北京时间）前将制作、加密的电子版</w:t>
      </w:r>
      <w:r>
        <w:rPr>
          <w:rFonts w:hint="eastAsia" w:ascii="仿宋" w:hAnsi="仿宋" w:eastAsia="仿宋" w:cs="仿宋"/>
          <w:color w:val="auto"/>
          <w:kern w:val="0"/>
          <w:sz w:val="24"/>
          <w:highlight w:val="none"/>
          <w:lang w:eastAsia="zh-CN"/>
        </w:rPr>
        <w:t>投标文件</w:t>
      </w:r>
      <w:r>
        <w:rPr>
          <w:rFonts w:hint="eastAsia" w:ascii="仿宋" w:hAnsi="仿宋" w:eastAsia="仿宋" w:cs="仿宋"/>
          <w:color w:val="auto"/>
          <w:kern w:val="0"/>
          <w:sz w:val="24"/>
          <w:highlight w:val="none"/>
        </w:rPr>
        <w:t>上传到政采云系统中（未准时上传的视为放弃</w:t>
      </w:r>
      <w:r>
        <w:rPr>
          <w:rFonts w:hint="eastAsia" w:ascii="仿宋" w:hAnsi="仿宋" w:eastAsia="仿宋" w:cs="仿宋"/>
          <w:color w:val="auto"/>
          <w:kern w:val="0"/>
          <w:sz w:val="24"/>
          <w:highlight w:val="none"/>
          <w:lang w:eastAsia="zh-CN"/>
        </w:rPr>
        <w:t>投标资格</w:t>
      </w:r>
      <w:r>
        <w:rPr>
          <w:rFonts w:hint="eastAsia" w:ascii="仿宋" w:hAnsi="仿宋" w:eastAsia="仿宋" w:cs="仿宋"/>
          <w:color w:val="auto"/>
          <w:kern w:val="0"/>
          <w:sz w:val="24"/>
          <w:highlight w:val="none"/>
        </w:rPr>
        <w:t>，作</w:t>
      </w:r>
      <w:r>
        <w:rPr>
          <w:rFonts w:hint="eastAsia" w:ascii="仿宋" w:hAnsi="仿宋" w:eastAsia="仿宋" w:cs="仿宋"/>
          <w:color w:val="auto"/>
          <w:kern w:val="0"/>
          <w:sz w:val="24"/>
          <w:highlight w:val="none"/>
          <w:lang w:eastAsia="zh-CN"/>
        </w:rPr>
        <w:t>未提交投标文件</w:t>
      </w:r>
      <w:r>
        <w:rPr>
          <w:rFonts w:hint="eastAsia" w:ascii="仿宋" w:hAnsi="仿宋" w:eastAsia="仿宋" w:cs="仿宋"/>
          <w:color w:val="auto"/>
          <w:kern w:val="0"/>
          <w:sz w:val="24"/>
          <w:highlight w:val="none"/>
        </w:rPr>
        <w:t>处理）；</w:t>
      </w:r>
    </w:p>
    <w:p w14:paraId="4D42112F">
      <w:pPr>
        <w:spacing w:line="53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14.2</w:t>
      </w:r>
      <w:r>
        <w:rPr>
          <w:rFonts w:hint="eastAsia" w:ascii="仿宋" w:hAnsi="仿宋" w:eastAsia="仿宋" w:cs="仿宋"/>
          <w:color w:val="auto"/>
          <w:sz w:val="24"/>
          <w:highlight w:val="none"/>
        </w:rPr>
        <w:t>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（U盘）：邮寄快递送达，</w:t>
      </w:r>
      <w:r>
        <w:rPr>
          <w:rFonts w:hint="eastAsia" w:ascii="仿宋" w:hAnsi="仿宋" w:eastAsia="仿宋" w:cs="仿宋"/>
          <w:color w:val="auto"/>
          <w:sz w:val="24"/>
          <w:highlight w:val="none"/>
          <w:lang w:eastAsia="zh-CN"/>
        </w:rPr>
        <w:t>收件</w:t>
      </w:r>
      <w:r>
        <w:rPr>
          <w:rFonts w:hint="eastAsia" w:ascii="仿宋" w:hAnsi="仿宋" w:eastAsia="仿宋" w:cs="仿宋"/>
          <w:color w:val="auto"/>
          <w:sz w:val="24"/>
          <w:highlight w:val="none"/>
        </w:rPr>
        <w:t>地址为：湖州市仁皇工程咨询有限公司</w:t>
      </w:r>
      <w:r>
        <w:rPr>
          <w:rFonts w:hint="eastAsia" w:ascii="仿宋" w:hAnsi="仿宋" w:eastAsia="仿宋" w:cs="仿宋"/>
          <w:color w:val="auto"/>
          <w:sz w:val="24"/>
          <w:highlight w:val="none"/>
          <w:lang w:eastAsia="zh-CN"/>
        </w:rPr>
        <w:t>（湖州市吴兴区太湖路51号湖州国际贸易大厦15楼）</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收件人：徐欣媛，电话：</w:t>
      </w:r>
      <w:r>
        <w:rPr>
          <w:rFonts w:hint="eastAsia" w:ascii="仿宋" w:hAnsi="仿宋" w:eastAsia="仿宋" w:cs="仿宋"/>
          <w:color w:val="auto"/>
          <w:sz w:val="24"/>
          <w:highlight w:val="none"/>
          <w:lang w:val="en-US" w:eastAsia="zh-CN"/>
        </w:rPr>
        <w:t>13059973050</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收件</w:t>
      </w:r>
      <w:r>
        <w:rPr>
          <w:rFonts w:hint="eastAsia" w:ascii="仿宋" w:hAnsi="仿宋" w:eastAsia="仿宋" w:cs="仿宋"/>
          <w:color w:val="auto"/>
          <w:sz w:val="24"/>
          <w:highlight w:val="none"/>
        </w:rPr>
        <w:t>截止时间：202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12月2日</w:t>
      </w:r>
      <w:r>
        <w:rPr>
          <w:rFonts w:hint="eastAsia" w:ascii="仿宋" w:hAnsi="仿宋" w:eastAsia="仿宋" w:cs="仿宋"/>
          <w:color w:val="auto"/>
          <w:sz w:val="24"/>
          <w:highlight w:val="none"/>
        </w:rPr>
        <w:t>17:00，未按时送达的，均按未提供处理。</w:t>
      </w:r>
    </w:p>
    <w:p w14:paraId="210D6ACC">
      <w:pPr>
        <w:pStyle w:val="10"/>
        <w:rPr>
          <w:rFonts w:hint="default"/>
          <w:color w:val="auto"/>
          <w:lang w:val="en-US" w:eastAsia="zh-CN"/>
        </w:rPr>
      </w:pPr>
      <w:r>
        <w:rPr>
          <w:rFonts w:hint="eastAsia" w:ascii="仿宋" w:hAnsi="仿宋" w:eastAsia="仿宋" w:cs="仿宋"/>
          <w:color w:val="auto"/>
          <w:kern w:val="0"/>
          <w:sz w:val="24"/>
          <w:highlight w:val="none"/>
          <w:lang w:val="en-US" w:eastAsia="zh-CN"/>
        </w:rPr>
        <w:t>15.其它事项</w:t>
      </w:r>
    </w:p>
    <w:p w14:paraId="30546F6C">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15.1</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可通过修改</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酌情延长递交</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的截止时间，在此情况下，</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的所有权利和义务以及</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投标截止时间</w:t>
      </w:r>
      <w:r>
        <w:rPr>
          <w:rFonts w:hint="eastAsia" w:ascii="仿宋" w:hAnsi="仿宋" w:eastAsia="仿宋" w:cs="仿宋"/>
          <w:color w:val="auto"/>
          <w:sz w:val="24"/>
          <w:highlight w:val="none"/>
        </w:rPr>
        <w:t>均应以延长后新的截止时间为准；</w:t>
      </w:r>
    </w:p>
    <w:p w14:paraId="0DEB83DB">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15.2</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的修改书和撤回通知应在规定的</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截止日期前按规定的时间及方式（邮箱或传真等）送达；</w:t>
      </w:r>
    </w:p>
    <w:p w14:paraId="026631B6">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15.3</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收到</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或修改撤回通知书后，应当出具签收单（或收回签收单），通过邮箱或传真等方式送达；</w:t>
      </w:r>
    </w:p>
    <w:p w14:paraId="01E35E96">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15.4</w:t>
      </w:r>
      <w:r>
        <w:rPr>
          <w:rFonts w:hint="eastAsia" w:ascii="仿宋" w:hAnsi="仿宋" w:eastAsia="仿宋" w:cs="仿宋"/>
          <w:b/>
          <w:color w:val="auto"/>
          <w:sz w:val="24"/>
          <w:highlight w:val="none"/>
        </w:rPr>
        <w:t>因网络或其他非</w:t>
      </w:r>
      <w:r>
        <w:rPr>
          <w:rFonts w:hint="eastAsia" w:ascii="仿宋" w:hAnsi="仿宋" w:eastAsia="仿宋" w:cs="仿宋"/>
          <w:b/>
          <w:color w:val="auto"/>
          <w:sz w:val="24"/>
          <w:highlight w:val="none"/>
          <w:lang w:eastAsia="zh-CN"/>
        </w:rPr>
        <w:t>投标单位</w:t>
      </w:r>
      <w:r>
        <w:rPr>
          <w:rFonts w:hint="eastAsia" w:ascii="仿宋" w:hAnsi="仿宋" w:eastAsia="仿宋" w:cs="仿宋"/>
          <w:b/>
          <w:color w:val="auto"/>
          <w:sz w:val="24"/>
          <w:highlight w:val="none"/>
        </w:rPr>
        <w:t>问题造成电子</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未成功解密，且</w:t>
      </w:r>
      <w:r>
        <w:rPr>
          <w:rFonts w:hint="eastAsia" w:ascii="仿宋" w:hAnsi="仿宋" w:eastAsia="仿宋" w:cs="仿宋"/>
          <w:b/>
          <w:color w:val="auto"/>
          <w:sz w:val="24"/>
          <w:highlight w:val="none"/>
          <w:lang w:eastAsia="zh-CN"/>
        </w:rPr>
        <w:t>投标单位</w:t>
      </w:r>
      <w:r>
        <w:rPr>
          <w:rFonts w:hint="eastAsia" w:ascii="仿宋" w:hAnsi="仿宋" w:eastAsia="仿宋" w:cs="仿宋"/>
          <w:b/>
          <w:color w:val="auto"/>
          <w:sz w:val="24"/>
          <w:highlight w:val="none"/>
        </w:rPr>
        <w:t>提供了数据电子备份</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（U盘）的，以数据电子备份</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（U盘）作为评审依据，否则视为电子</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撤回，作无效标处理。电子</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已成功解密的，数据电子备份</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（U盘）自动失效，不予启封。</w:t>
      </w:r>
    </w:p>
    <w:p w14:paraId="15D41B96">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的修改和撤回</w:t>
      </w:r>
    </w:p>
    <w:p w14:paraId="5A96B9A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在提交</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后，可以修改或撤回其</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，但这种修改和撤回通知，必须在规定的</w:t>
      </w:r>
      <w:r>
        <w:rPr>
          <w:rFonts w:hint="eastAsia" w:ascii="仿宋" w:hAnsi="仿宋" w:eastAsia="仿宋" w:cs="仿宋"/>
          <w:color w:val="auto"/>
          <w:sz w:val="24"/>
          <w:highlight w:val="none"/>
          <w:lang w:eastAsia="zh-CN"/>
        </w:rPr>
        <w:t>投标截止时间</w:t>
      </w:r>
      <w:r>
        <w:rPr>
          <w:rFonts w:hint="eastAsia" w:ascii="仿宋" w:hAnsi="仿宋" w:eastAsia="仿宋" w:cs="仿宋"/>
          <w:color w:val="auto"/>
          <w:sz w:val="24"/>
          <w:highlight w:val="none"/>
        </w:rPr>
        <w:t>前，以书面形式（包括邮箱或传真等方式）通知</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w:t>
      </w:r>
    </w:p>
    <w:p w14:paraId="234132E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.2在</w:t>
      </w:r>
      <w:r>
        <w:rPr>
          <w:rFonts w:hint="eastAsia" w:ascii="仿宋" w:hAnsi="仿宋" w:eastAsia="仿宋" w:cs="仿宋"/>
          <w:color w:val="auto"/>
          <w:sz w:val="24"/>
          <w:highlight w:val="none"/>
          <w:lang w:eastAsia="zh-CN"/>
        </w:rPr>
        <w:t>投标截止时间</w:t>
      </w:r>
      <w:r>
        <w:rPr>
          <w:rFonts w:hint="eastAsia" w:ascii="仿宋" w:hAnsi="仿宋" w:eastAsia="仿宋" w:cs="仿宋"/>
          <w:color w:val="auto"/>
          <w:sz w:val="24"/>
          <w:highlight w:val="none"/>
        </w:rPr>
        <w:t>至规定的</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有效期满之间的这段时间，</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不得撤回其</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w:t>
      </w:r>
    </w:p>
    <w:p w14:paraId="1AC6149C">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.出现以下情形，导致电子交易平台无法正常进行，或者无法保证电子交易的公平、公正和安全时，中止电子交易活动：</w:t>
      </w:r>
    </w:p>
    <w:p w14:paraId="3AE8E98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.1电子交易平台发生故障</w:t>
      </w:r>
      <w:r>
        <w:rPr>
          <w:rFonts w:hint="eastAsia" w:ascii="仿宋" w:hAnsi="仿宋" w:eastAsia="仿宋" w:cs="仿宋"/>
          <w:color w:val="auto"/>
          <w:sz w:val="24"/>
          <w:highlight w:val="none"/>
          <w:lang w:eastAsia="zh-CN"/>
        </w:rPr>
        <w:t>导致</w:t>
      </w:r>
      <w:r>
        <w:rPr>
          <w:rFonts w:hint="eastAsia" w:ascii="仿宋" w:hAnsi="仿宋" w:eastAsia="仿宋" w:cs="仿宋"/>
          <w:color w:val="auto"/>
          <w:sz w:val="24"/>
          <w:highlight w:val="none"/>
        </w:rPr>
        <w:t>不能进行正常操作的；</w:t>
      </w:r>
    </w:p>
    <w:p w14:paraId="0D29A2A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电子交易平台发现严重安全漏洞，有潜在泄密危险的；</w:t>
      </w:r>
    </w:p>
    <w:p w14:paraId="700A10C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7.3</w:t>
      </w:r>
      <w:r>
        <w:rPr>
          <w:rFonts w:hint="eastAsia" w:ascii="仿宋" w:hAnsi="仿宋" w:eastAsia="仿宋" w:cs="仿宋"/>
          <w:color w:val="auto"/>
          <w:sz w:val="24"/>
          <w:highlight w:val="none"/>
        </w:rPr>
        <w:t>其他无法保证电子交易公平、公正和安全的情况。</w:t>
      </w:r>
    </w:p>
    <w:p w14:paraId="6F6D7639">
      <w:pPr>
        <w:pStyle w:val="5"/>
        <w:spacing w:line="560" w:lineRule="exact"/>
        <w:jc w:val="center"/>
        <w:rPr>
          <w:rFonts w:hint="eastAsia" w:ascii="仿宋" w:hAnsi="仿宋" w:eastAsia="仿宋" w:cs="仿宋"/>
          <w:color w:val="auto"/>
          <w:sz w:val="28"/>
          <w:szCs w:val="28"/>
          <w:highlight w:val="none"/>
        </w:rPr>
      </w:pPr>
      <w:bookmarkStart w:id="17" w:name="_Toc452995899"/>
      <w:r>
        <w:rPr>
          <w:rFonts w:hint="eastAsia" w:ascii="仿宋" w:hAnsi="仿宋" w:eastAsia="仿宋" w:cs="仿宋"/>
          <w:color w:val="auto"/>
          <w:kern w:val="44"/>
          <w:sz w:val="28"/>
          <w:szCs w:val="28"/>
          <w:highlight w:val="none"/>
        </w:rPr>
        <w:t>四、</w:t>
      </w:r>
      <w:r>
        <w:rPr>
          <w:rFonts w:hint="eastAsia" w:ascii="仿宋" w:hAnsi="仿宋" w:eastAsia="仿宋" w:cs="仿宋"/>
          <w:color w:val="auto"/>
          <w:sz w:val="28"/>
          <w:szCs w:val="28"/>
          <w:highlight w:val="none"/>
          <w:lang w:val="en-US" w:eastAsia="zh-CN"/>
        </w:rPr>
        <w:t>开标</w:t>
      </w:r>
      <w:r>
        <w:rPr>
          <w:rFonts w:hint="eastAsia" w:ascii="仿宋" w:hAnsi="仿宋" w:eastAsia="仿宋" w:cs="仿宋"/>
          <w:color w:val="auto"/>
          <w:spacing w:val="14"/>
          <w:sz w:val="28"/>
          <w:szCs w:val="28"/>
          <w:highlight w:val="none"/>
        </w:rPr>
        <w:t>规则、</w:t>
      </w:r>
      <w:r>
        <w:rPr>
          <w:rFonts w:hint="eastAsia" w:ascii="仿宋" w:hAnsi="仿宋" w:eastAsia="仿宋" w:cs="仿宋"/>
          <w:color w:val="auto"/>
          <w:sz w:val="28"/>
          <w:szCs w:val="28"/>
          <w:highlight w:val="none"/>
        </w:rPr>
        <w:t>程序</w:t>
      </w:r>
      <w:bookmarkEnd w:id="17"/>
    </w:p>
    <w:p w14:paraId="149E7E1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规则</w:t>
      </w:r>
    </w:p>
    <w:p w14:paraId="1401196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将于本须知前附表规定的时间和地点</w:t>
      </w:r>
      <w:r>
        <w:rPr>
          <w:rFonts w:hint="eastAsia" w:ascii="仿宋" w:hAnsi="仿宋" w:eastAsia="仿宋" w:cs="仿宋"/>
          <w:color w:val="auto"/>
          <w:sz w:val="24"/>
          <w:highlight w:val="none"/>
          <w:lang w:eastAsia="zh-CN"/>
        </w:rPr>
        <w:t>召开</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会，所有</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均应</w:t>
      </w:r>
      <w:r>
        <w:rPr>
          <w:rFonts w:hint="eastAsia" w:ascii="仿宋" w:hAnsi="仿宋" w:eastAsia="仿宋" w:cs="仿宋"/>
          <w:color w:val="auto"/>
          <w:sz w:val="24"/>
          <w:highlight w:val="none"/>
          <w:lang w:eastAsia="zh-CN"/>
        </w:rPr>
        <w:t>在线</w:t>
      </w:r>
      <w:r>
        <w:rPr>
          <w:rFonts w:hint="eastAsia" w:ascii="仿宋" w:hAnsi="仿宋" w:eastAsia="仿宋" w:cs="仿宋"/>
          <w:color w:val="auto"/>
          <w:sz w:val="24"/>
          <w:highlight w:val="none"/>
        </w:rPr>
        <w:t>准时参加</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会；</w:t>
      </w:r>
    </w:p>
    <w:p w14:paraId="15C17B8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17.2</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会由</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主持</w:t>
      </w:r>
      <w:r>
        <w:rPr>
          <w:rFonts w:hint="eastAsia" w:ascii="仿宋" w:hAnsi="仿宋" w:eastAsia="仿宋" w:cs="仿宋"/>
          <w:color w:val="auto"/>
          <w:sz w:val="24"/>
          <w:highlight w:val="none"/>
          <w:lang w:eastAsia="zh-CN"/>
        </w:rPr>
        <w:t>；</w:t>
      </w:r>
    </w:p>
    <w:p w14:paraId="64D2355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出现下列情况之一的，按照无效</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处理：</w:t>
      </w:r>
    </w:p>
    <w:p w14:paraId="47002C8C">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17.3.1电子</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逾期未上传的；</w:t>
      </w:r>
    </w:p>
    <w:p w14:paraId="611527E6">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17.3.2不具备</w:t>
      </w:r>
      <w:r>
        <w:rPr>
          <w:rFonts w:hint="eastAsia" w:ascii="仿宋" w:hAnsi="仿宋" w:eastAsia="仿宋" w:cs="仿宋"/>
          <w:b/>
          <w:color w:val="auto"/>
          <w:sz w:val="24"/>
          <w:highlight w:val="none"/>
          <w:lang w:eastAsia="zh-CN"/>
        </w:rPr>
        <w:t>招标文件</w:t>
      </w:r>
      <w:r>
        <w:rPr>
          <w:rFonts w:hint="eastAsia" w:ascii="仿宋" w:hAnsi="仿宋" w:eastAsia="仿宋" w:cs="仿宋"/>
          <w:b/>
          <w:color w:val="auto"/>
          <w:sz w:val="24"/>
          <w:highlight w:val="none"/>
        </w:rPr>
        <w:t>中规定的资格条件要求的；</w:t>
      </w:r>
    </w:p>
    <w:p w14:paraId="6BDF0751">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17.3.3</w:t>
      </w:r>
      <w:r>
        <w:rPr>
          <w:rFonts w:hint="eastAsia" w:ascii="仿宋" w:hAnsi="仿宋" w:eastAsia="仿宋" w:cs="仿宋"/>
          <w:b/>
          <w:color w:val="auto"/>
          <w:sz w:val="24"/>
          <w:highlight w:val="none"/>
          <w:lang w:eastAsia="zh-CN"/>
        </w:rPr>
        <w:t>投标单位</w:t>
      </w:r>
      <w:r>
        <w:rPr>
          <w:rFonts w:hint="eastAsia" w:ascii="仿宋" w:hAnsi="仿宋" w:eastAsia="仿宋" w:cs="仿宋"/>
          <w:b/>
          <w:color w:val="auto"/>
          <w:sz w:val="24"/>
          <w:highlight w:val="none"/>
        </w:rPr>
        <w:t>提交两份或两份以上内容不同的</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，或在一份</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中对同一采购项目有两个或两个以上报价的；</w:t>
      </w:r>
    </w:p>
    <w:p w14:paraId="3383B937">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17.3.4</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载明的采购项目完成期限超过</w:t>
      </w:r>
      <w:r>
        <w:rPr>
          <w:rFonts w:hint="eastAsia" w:ascii="仿宋" w:hAnsi="仿宋" w:eastAsia="仿宋" w:cs="仿宋"/>
          <w:b/>
          <w:color w:val="auto"/>
          <w:sz w:val="24"/>
          <w:highlight w:val="none"/>
          <w:lang w:eastAsia="zh-CN"/>
        </w:rPr>
        <w:t>招标文件</w:t>
      </w:r>
      <w:r>
        <w:rPr>
          <w:rFonts w:hint="eastAsia" w:ascii="仿宋" w:hAnsi="仿宋" w:eastAsia="仿宋" w:cs="仿宋"/>
          <w:b/>
          <w:color w:val="auto"/>
          <w:sz w:val="24"/>
          <w:highlight w:val="none"/>
        </w:rPr>
        <w:t>规定的期限，</w:t>
      </w:r>
      <w:r>
        <w:rPr>
          <w:rFonts w:hint="eastAsia" w:ascii="仿宋" w:hAnsi="仿宋" w:eastAsia="仿宋" w:cs="仿宋"/>
          <w:b/>
          <w:color w:val="auto"/>
          <w:sz w:val="24"/>
          <w:highlight w:val="none"/>
          <w:lang w:eastAsia="zh-CN"/>
        </w:rPr>
        <w:t>招标人</w:t>
      </w:r>
      <w:r>
        <w:rPr>
          <w:rFonts w:hint="eastAsia" w:ascii="仿宋" w:hAnsi="仿宋" w:eastAsia="仿宋" w:cs="仿宋"/>
          <w:b/>
          <w:color w:val="auto"/>
          <w:sz w:val="24"/>
          <w:highlight w:val="none"/>
        </w:rPr>
        <w:t>不能接受的；</w:t>
      </w:r>
    </w:p>
    <w:p w14:paraId="55B6C736">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17.3.5</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载明的采购项目</w:t>
      </w:r>
      <w:r>
        <w:rPr>
          <w:rFonts w:hint="eastAsia" w:ascii="仿宋" w:hAnsi="仿宋" w:eastAsia="仿宋" w:cs="仿宋"/>
          <w:b/>
          <w:color w:val="auto"/>
          <w:sz w:val="24"/>
          <w:highlight w:val="none"/>
          <w:lang w:val="en-US" w:eastAsia="zh-CN"/>
        </w:rPr>
        <w:t>投标</w:t>
      </w:r>
      <w:r>
        <w:rPr>
          <w:rFonts w:hint="eastAsia" w:ascii="仿宋" w:hAnsi="仿宋" w:eastAsia="仿宋" w:cs="仿宋"/>
          <w:b/>
          <w:color w:val="auto"/>
          <w:sz w:val="24"/>
          <w:highlight w:val="none"/>
        </w:rPr>
        <w:t>有效期、服务期少于</w:t>
      </w:r>
      <w:r>
        <w:rPr>
          <w:rFonts w:hint="eastAsia" w:ascii="仿宋" w:hAnsi="仿宋" w:eastAsia="仿宋" w:cs="仿宋"/>
          <w:b/>
          <w:color w:val="auto"/>
          <w:sz w:val="24"/>
          <w:highlight w:val="none"/>
          <w:lang w:eastAsia="zh-CN"/>
        </w:rPr>
        <w:t>招标文件</w:t>
      </w:r>
      <w:r>
        <w:rPr>
          <w:rFonts w:hint="eastAsia" w:ascii="仿宋" w:hAnsi="仿宋" w:eastAsia="仿宋" w:cs="仿宋"/>
          <w:b/>
          <w:color w:val="auto"/>
          <w:sz w:val="24"/>
          <w:highlight w:val="none"/>
        </w:rPr>
        <w:t>规定期限的；</w:t>
      </w:r>
    </w:p>
    <w:p w14:paraId="05C85281">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17.3.6</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未响应</w:t>
      </w:r>
      <w:r>
        <w:rPr>
          <w:rFonts w:hint="eastAsia" w:ascii="仿宋" w:hAnsi="仿宋" w:eastAsia="仿宋" w:cs="仿宋"/>
          <w:b/>
          <w:color w:val="auto"/>
          <w:sz w:val="24"/>
          <w:highlight w:val="none"/>
          <w:lang w:eastAsia="zh-CN"/>
        </w:rPr>
        <w:t>招标文件</w:t>
      </w:r>
      <w:r>
        <w:rPr>
          <w:rFonts w:hint="eastAsia" w:ascii="仿宋" w:hAnsi="仿宋" w:eastAsia="仿宋" w:cs="仿宋"/>
          <w:b/>
          <w:color w:val="auto"/>
          <w:sz w:val="24"/>
          <w:highlight w:val="none"/>
        </w:rPr>
        <w:t>规定的付款方式的；</w:t>
      </w:r>
    </w:p>
    <w:p w14:paraId="332E94CF">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17.3.7响应货物或服务的技术规范、技术标准明显不符合国家强制性要求的；</w:t>
      </w:r>
    </w:p>
    <w:p w14:paraId="4FF1BBE8">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17.3.8响应货物或服务载明的验收标准和方法等不符合国家规定及</w:t>
      </w:r>
      <w:r>
        <w:rPr>
          <w:rFonts w:hint="eastAsia" w:ascii="仿宋" w:hAnsi="仿宋" w:eastAsia="仿宋" w:cs="仿宋"/>
          <w:b/>
          <w:color w:val="auto"/>
          <w:sz w:val="24"/>
          <w:highlight w:val="none"/>
          <w:lang w:eastAsia="zh-CN"/>
        </w:rPr>
        <w:t>招标文件</w:t>
      </w:r>
      <w:r>
        <w:rPr>
          <w:rFonts w:hint="eastAsia" w:ascii="仿宋" w:hAnsi="仿宋" w:eastAsia="仿宋" w:cs="仿宋"/>
          <w:b/>
          <w:color w:val="auto"/>
          <w:sz w:val="24"/>
          <w:highlight w:val="none"/>
        </w:rPr>
        <w:t>要求的；</w:t>
      </w:r>
    </w:p>
    <w:p w14:paraId="74CD1AF5">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17.3.</w:t>
      </w:r>
      <w:r>
        <w:rPr>
          <w:rFonts w:hint="eastAsia" w:ascii="仿宋" w:hAnsi="仿宋" w:eastAsia="仿宋" w:cs="仿宋"/>
          <w:b/>
          <w:color w:val="auto"/>
          <w:sz w:val="24"/>
          <w:highlight w:val="none"/>
          <w:lang w:val="en-US" w:eastAsia="zh-CN"/>
        </w:rPr>
        <w:t>9投标单位报价高于最高限价的；</w:t>
      </w:r>
    </w:p>
    <w:p w14:paraId="76694B95">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17.3.1</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提供不真实资料的；</w:t>
      </w:r>
    </w:p>
    <w:p w14:paraId="7F726C38">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17.3.1</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法律、法规、规章及省级以上规范性文件等规定的其他情形</w:t>
      </w:r>
      <w:r>
        <w:rPr>
          <w:rFonts w:hint="eastAsia" w:ascii="仿宋" w:hAnsi="仿宋" w:eastAsia="仿宋" w:cs="仿宋"/>
          <w:b/>
          <w:color w:val="auto"/>
          <w:sz w:val="24"/>
          <w:highlight w:val="none"/>
          <w:lang w:eastAsia="zh-CN"/>
        </w:rPr>
        <w:t>。</w:t>
      </w:r>
    </w:p>
    <w:p w14:paraId="18AD17B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评标委员会</w:t>
      </w:r>
      <w:r>
        <w:rPr>
          <w:rFonts w:hint="eastAsia" w:ascii="仿宋" w:hAnsi="仿宋" w:eastAsia="仿宋" w:cs="仿宋"/>
          <w:color w:val="auto"/>
          <w:sz w:val="24"/>
          <w:highlight w:val="none"/>
        </w:rPr>
        <w:t>与</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原则</w:t>
      </w:r>
    </w:p>
    <w:p w14:paraId="272DB23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代表和评审专家共</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人以上单数组成，其中评审专家人数不少于</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成员总数的2/3。</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遵循公开、公平、公正、科学合理，竞争择优的原则。</w:t>
      </w:r>
    </w:p>
    <w:p w14:paraId="0A64667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过程的保密</w:t>
      </w:r>
    </w:p>
    <w:p w14:paraId="001E8FF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开始后，直至授予</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合同为止，凡属于对</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的审查、澄清、评判和比较的有关资料、</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候选</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的推荐情况及与</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有关的其他任何情况均依法严格保密；</w:t>
      </w:r>
    </w:p>
    <w:p w14:paraId="09454BA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有下列情形之一的，视为</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串通</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，其</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无效：</w:t>
      </w:r>
    </w:p>
    <w:p w14:paraId="3D7A22B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.1不同</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由同一单位或者个人编制；</w:t>
      </w:r>
    </w:p>
    <w:p w14:paraId="61906A3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不同</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载明的项目管理成员或者联系人员为同一人；</w:t>
      </w:r>
    </w:p>
    <w:p w14:paraId="67AA1D0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不同</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异常一致或者响应报价呈规律性差异；</w:t>
      </w:r>
    </w:p>
    <w:p w14:paraId="553DC29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不同</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的数据电子备份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（U盘）相互混装。</w:t>
      </w:r>
    </w:p>
    <w:p w14:paraId="5B0DEE7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有下列情形之一的，属于恶意串通，其</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无效：</w:t>
      </w:r>
    </w:p>
    <w:p w14:paraId="028D6B7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直接或者间接从</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或者</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处获得其他</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的相关情况并修改其</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w:t>
      </w:r>
    </w:p>
    <w:p w14:paraId="785451E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按照</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或者</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的授意撤换、修改</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w:t>
      </w:r>
    </w:p>
    <w:p w14:paraId="3F4FCFB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之间协商报价、技术方案等</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的实质性内容；</w:t>
      </w:r>
    </w:p>
    <w:p w14:paraId="4E9ABE6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.4属于同一集团、协会、商会等组织成员的</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按照该组织要求协同参加政府</w:t>
      </w:r>
      <w:r>
        <w:rPr>
          <w:rFonts w:hint="eastAsia" w:ascii="仿宋" w:hAnsi="仿宋" w:eastAsia="仿宋" w:cs="仿宋"/>
          <w:color w:val="auto"/>
          <w:sz w:val="24"/>
          <w:highlight w:val="none"/>
          <w:lang w:eastAsia="zh-CN"/>
        </w:rPr>
        <w:t>招标活动</w:t>
      </w:r>
      <w:r>
        <w:rPr>
          <w:rFonts w:hint="eastAsia" w:ascii="仿宋" w:hAnsi="仿宋" w:eastAsia="仿宋" w:cs="仿宋"/>
          <w:color w:val="auto"/>
          <w:sz w:val="24"/>
          <w:highlight w:val="none"/>
        </w:rPr>
        <w:t>；</w:t>
      </w:r>
    </w:p>
    <w:p w14:paraId="254934A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之间事先约定由某一特定</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w:t>
      </w:r>
    </w:p>
    <w:p w14:paraId="4801942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之间商定部分</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放弃参加政府</w:t>
      </w:r>
      <w:r>
        <w:rPr>
          <w:rFonts w:hint="eastAsia" w:ascii="仿宋" w:hAnsi="仿宋" w:eastAsia="仿宋" w:cs="仿宋"/>
          <w:color w:val="auto"/>
          <w:sz w:val="24"/>
          <w:highlight w:val="none"/>
          <w:lang w:eastAsia="zh-CN"/>
        </w:rPr>
        <w:t>招标活动</w:t>
      </w:r>
      <w:r>
        <w:rPr>
          <w:rFonts w:hint="eastAsia" w:ascii="仿宋" w:hAnsi="仿宋" w:eastAsia="仿宋" w:cs="仿宋"/>
          <w:color w:val="auto"/>
          <w:sz w:val="24"/>
          <w:highlight w:val="none"/>
        </w:rPr>
        <w:t>或者放弃</w:t>
      </w:r>
      <w:r>
        <w:rPr>
          <w:rFonts w:hint="eastAsia" w:ascii="仿宋" w:hAnsi="仿宋" w:eastAsia="仿宋" w:cs="仿宋"/>
          <w:color w:val="auto"/>
          <w:sz w:val="24"/>
          <w:highlight w:val="none"/>
          <w:lang w:eastAsia="zh-CN"/>
        </w:rPr>
        <w:t>中标</w:t>
      </w:r>
      <w:r>
        <w:rPr>
          <w:rFonts w:hint="eastAsia" w:ascii="仿宋" w:hAnsi="仿宋" w:eastAsia="仿宋" w:cs="仿宋"/>
          <w:color w:val="auto"/>
          <w:sz w:val="24"/>
          <w:highlight w:val="none"/>
        </w:rPr>
        <w:t>；</w:t>
      </w:r>
    </w:p>
    <w:p w14:paraId="2F13509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与</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或者</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之间、</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相互之间，为谋求特定</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或者排斥其他</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的其他串通行为。</w:t>
      </w:r>
    </w:p>
    <w:p w14:paraId="5DA8B2A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20.</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的澄清</w:t>
      </w:r>
    </w:p>
    <w:p w14:paraId="6DDA523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为有助于</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的审查、评判和比较，</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可以要求</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含义不明确的内容作必要的澄清或说明，</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应通过政采云系统采用书面形式进行必要的澄清、说明或承诺。</w:t>
      </w:r>
    </w:p>
    <w:p w14:paraId="44BEA02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pacing w:val="14"/>
          <w:sz w:val="24"/>
          <w:highlight w:val="none"/>
          <w:lang w:val="en-US" w:eastAsia="zh-CN"/>
        </w:rPr>
        <w:t>评标</w:t>
      </w:r>
      <w:r>
        <w:rPr>
          <w:rFonts w:hint="eastAsia" w:ascii="仿宋" w:hAnsi="仿宋" w:eastAsia="仿宋" w:cs="仿宋"/>
          <w:color w:val="auto"/>
          <w:spacing w:val="14"/>
          <w:sz w:val="24"/>
          <w:highlight w:val="none"/>
        </w:rPr>
        <w:t>程序与方法</w:t>
      </w:r>
    </w:p>
    <w:p w14:paraId="59DE0F4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21.1资格性审查</w:t>
      </w:r>
    </w:p>
    <w:p w14:paraId="4F7E535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依据法律、法规和</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规定，对</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中的资格证明等进行审查，以确定</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是否具备</w:t>
      </w:r>
      <w:r>
        <w:rPr>
          <w:rFonts w:hint="eastAsia" w:ascii="仿宋" w:hAnsi="仿宋" w:eastAsia="仿宋" w:cs="仿宋"/>
          <w:color w:val="auto"/>
          <w:sz w:val="24"/>
          <w:highlight w:val="none"/>
          <w:lang w:eastAsia="zh-CN"/>
        </w:rPr>
        <w:t>投标资格</w:t>
      </w:r>
      <w:r>
        <w:rPr>
          <w:rFonts w:hint="eastAsia" w:ascii="仿宋" w:hAnsi="仿宋" w:eastAsia="仿宋" w:cs="仿宋"/>
          <w:color w:val="auto"/>
          <w:sz w:val="24"/>
          <w:highlight w:val="none"/>
        </w:rPr>
        <w:t>（如发现有不符合</w:t>
      </w:r>
      <w:r>
        <w:rPr>
          <w:rFonts w:hint="eastAsia" w:ascii="仿宋" w:hAnsi="仿宋" w:eastAsia="仿宋" w:cs="仿宋"/>
          <w:color w:val="auto"/>
          <w:sz w:val="24"/>
          <w:highlight w:val="none"/>
          <w:lang w:eastAsia="zh-CN"/>
        </w:rPr>
        <w:t>审查条款</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将作无效标处理）。</w:t>
      </w:r>
      <w:r>
        <w:rPr>
          <w:rFonts w:hint="eastAsia" w:ascii="仿宋" w:hAnsi="仿宋" w:eastAsia="仿宋" w:cs="仿宋"/>
          <w:b/>
          <w:color w:val="auto"/>
          <w:sz w:val="24"/>
          <w:highlight w:val="none"/>
          <w:u w:val="single"/>
        </w:rPr>
        <w:t>审查内容详见</w:t>
      </w:r>
      <w:r>
        <w:rPr>
          <w:rFonts w:hint="eastAsia" w:ascii="仿宋" w:hAnsi="仿宋" w:eastAsia="仿宋" w:cs="仿宋"/>
          <w:b/>
          <w:color w:val="auto"/>
          <w:sz w:val="24"/>
          <w:highlight w:val="none"/>
          <w:u w:val="single"/>
          <w:lang w:eastAsia="zh-CN"/>
        </w:rPr>
        <w:t>投标文件</w:t>
      </w:r>
      <w:r>
        <w:rPr>
          <w:rFonts w:hint="eastAsia" w:ascii="仿宋" w:hAnsi="仿宋" w:eastAsia="仿宋" w:cs="仿宋"/>
          <w:b/>
          <w:color w:val="auto"/>
          <w:sz w:val="24"/>
          <w:highlight w:val="none"/>
          <w:u w:val="single"/>
        </w:rPr>
        <w:t>组成中资格</w:t>
      </w:r>
      <w:r>
        <w:rPr>
          <w:rFonts w:hint="eastAsia" w:ascii="仿宋" w:hAnsi="仿宋" w:eastAsia="仿宋" w:cs="仿宋"/>
          <w:b/>
          <w:bCs w:val="0"/>
          <w:color w:val="auto"/>
          <w:sz w:val="24"/>
          <w:highlight w:val="none"/>
          <w:u w:val="single"/>
        </w:rPr>
        <w:t>审查条款</w:t>
      </w:r>
      <w:r>
        <w:rPr>
          <w:rFonts w:hint="eastAsia" w:ascii="仿宋" w:hAnsi="仿宋" w:eastAsia="仿宋" w:cs="仿宋"/>
          <w:b/>
          <w:bCs/>
          <w:color w:val="auto"/>
          <w:sz w:val="24"/>
          <w:highlight w:val="none"/>
          <w:u w:val="single"/>
        </w:rPr>
        <w:t>。</w:t>
      </w:r>
    </w:p>
    <w:p w14:paraId="24E20B2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21.2初步审查</w:t>
      </w:r>
    </w:p>
    <w:p w14:paraId="1EC4A7D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对通过资格性检查的</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进行</w:t>
      </w:r>
      <w:r>
        <w:rPr>
          <w:rFonts w:hint="eastAsia" w:ascii="仿宋" w:hAnsi="仿宋" w:eastAsia="仿宋" w:cs="仿宋"/>
          <w:bCs/>
          <w:color w:val="auto"/>
          <w:sz w:val="24"/>
          <w:highlight w:val="none"/>
        </w:rPr>
        <w:t>符合性</w:t>
      </w:r>
      <w:r>
        <w:rPr>
          <w:rFonts w:hint="eastAsia" w:ascii="仿宋" w:hAnsi="仿宋" w:eastAsia="仿宋" w:cs="仿宋"/>
          <w:color w:val="auto"/>
          <w:sz w:val="24"/>
          <w:highlight w:val="none"/>
        </w:rPr>
        <w:t>检查。依据</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的规定，从</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的有效性、完整性和对</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的响应程度进行初步审查，以确定是否对</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的实质性要求作出响应</w:t>
      </w:r>
      <w:r>
        <w:rPr>
          <w:rFonts w:hint="eastAsia" w:ascii="仿宋" w:hAnsi="仿宋" w:eastAsia="仿宋" w:cs="仿宋"/>
          <w:color w:val="auto"/>
          <w:sz w:val="24"/>
          <w:highlight w:val="none"/>
          <w:lang w:eastAsia="zh-CN"/>
        </w:rPr>
        <w:t>。主要审查：</w:t>
      </w:r>
    </w:p>
    <w:p w14:paraId="614F93B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21.2.1</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按</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要求编制，字迹清晰可辨，文件签署、盖章齐全；</w:t>
      </w:r>
    </w:p>
    <w:p w14:paraId="693521C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21.2.2</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中技术与服务满足</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采购需求的实质性要求；</w:t>
      </w:r>
    </w:p>
    <w:p w14:paraId="3FA3ABF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21.2.3</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其他实质性要求或规定。</w:t>
      </w:r>
    </w:p>
    <w:p w14:paraId="156890E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计算错误的修正</w:t>
      </w:r>
    </w:p>
    <w:p w14:paraId="305918E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中</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一览表内容与</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中</w:t>
      </w:r>
      <w:r>
        <w:rPr>
          <w:rFonts w:hint="eastAsia" w:ascii="仿宋" w:hAnsi="仿宋" w:eastAsia="仿宋" w:cs="仿宋"/>
          <w:color w:val="auto"/>
          <w:sz w:val="24"/>
          <w:highlight w:val="none"/>
          <w:lang w:val="en-US" w:eastAsia="zh-CN"/>
        </w:rPr>
        <w:t>报价明细表</w:t>
      </w:r>
      <w:r>
        <w:rPr>
          <w:rFonts w:hint="eastAsia" w:ascii="仿宋" w:hAnsi="仿宋" w:eastAsia="仿宋" w:cs="仿宋"/>
          <w:color w:val="auto"/>
          <w:sz w:val="24"/>
          <w:highlight w:val="none"/>
        </w:rPr>
        <w:t>内容不一致的，以</w:t>
      </w:r>
      <w:r>
        <w:rPr>
          <w:rFonts w:hint="eastAsia" w:ascii="仿宋" w:hAnsi="仿宋" w:eastAsia="仿宋" w:cs="仿宋"/>
          <w:color w:val="auto"/>
          <w:sz w:val="24"/>
          <w:highlight w:val="none"/>
          <w:lang w:val="en-US" w:eastAsia="zh-CN"/>
        </w:rPr>
        <w:t>开标一览表</w:t>
      </w:r>
      <w:r>
        <w:rPr>
          <w:rFonts w:hint="eastAsia" w:ascii="仿宋" w:hAnsi="仿宋" w:eastAsia="仿宋" w:cs="仿宋"/>
          <w:color w:val="auto"/>
          <w:sz w:val="24"/>
          <w:highlight w:val="none"/>
        </w:rPr>
        <w:t>为准；</w:t>
      </w:r>
    </w:p>
    <w:p w14:paraId="4FB46B2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的大写金额和小写金额不一致的，以大写金额为准；</w:t>
      </w:r>
    </w:p>
    <w:p w14:paraId="78424C0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.3总</w:t>
      </w:r>
      <w:r>
        <w:rPr>
          <w:rFonts w:hint="eastAsia" w:ascii="仿宋" w:hAnsi="仿宋" w:eastAsia="仿宋" w:cs="仿宋"/>
          <w:color w:val="auto"/>
          <w:spacing w:val="-8"/>
          <w:sz w:val="24"/>
          <w:highlight w:val="none"/>
        </w:rPr>
        <w:t>价金额与按单价汇总金额不一致的，以单价金额计算结果为准</w:t>
      </w:r>
      <w:r>
        <w:rPr>
          <w:rFonts w:hint="eastAsia" w:ascii="仿宋" w:hAnsi="仿宋" w:eastAsia="仿宋" w:cs="仿宋"/>
          <w:color w:val="auto"/>
          <w:sz w:val="24"/>
          <w:highlight w:val="none"/>
          <w:lang w:eastAsia="zh-CN"/>
        </w:rPr>
        <w:t>；</w:t>
      </w:r>
    </w:p>
    <w:p w14:paraId="0D46650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.4单价金额小数点有明显错位的，应以总价为准，并修改单价；</w:t>
      </w:r>
    </w:p>
    <w:p w14:paraId="2E9407F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.5对不同文字文本</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的解释发生异议的，以中文文本为准。</w:t>
      </w:r>
    </w:p>
    <w:p w14:paraId="203625A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bCs/>
          <w:color w:val="auto"/>
          <w:sz w:val="24"/>
          <w:highlight w:val="none"/>
        </w:rPr>
        <w:t>确定</w:t>
      </w:r>
      <w:r>
        <w:rPr>
          <w:rFonts w:hint="eastAsia" w:ascii="仿宋" w:hAnsi="仿宋" w:eastAsia="仿宋" w:cs="仿宋"/>
          <w:bCs/>
          <w:color w:val="auto"/>
          <w:sz w:val="24"/>
          <w:highlight w:val="none"/>
          <w:lang w:eastAsia="zh-CN"/>
        </w:rPr>
        <w:t>中标单位</w:t>
      </w:r>
    </w:p>
    <w:p w14:paraId="1328B03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.1在全部满足</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实质性要求的前提下，按综合得分</w:t>
      </w:r>
      <w:r>
        <w:rPr>
          <w:rFonts w:hint="eastAsia" w:ascii="仿宋" w:hAnsi="仿宋" w:eastAsia="仿宋" w:cs="仿宋"/>
          <w:color w:val="auto"/>
          <w:sz w:val="24"/>
          <w:highlight w:val="none"/>
          <w:lang w:eastAsia="zh-CN"/>
        </w:rPr>
        <w:t>从</w:t>
      </w:r>
      <w:r>
        <w:rPr>
          <w:rFonts w:hint="eastAsia" w:ascii="仿宋" w:hAnsi="仿宋" w:eastAsia="仿宋" w:cs="仿宋"/>
          <w:color w:val="auto"/>
          <w:sz w:val="24"/>
          <w:highlight w:val="none"/>
        </w:rPr>
        <w:t>高</w:t>
      </w:r>
      <w:r>
        <w:rPr>
          <w:rFonts w:hint="eastAsia" w:ascii="仿宋" w:hAnsi="仿宋" w:eastAsia="仿宋" w:cs="仿宋"/>
          <w:color w:val="auto"/>
          <w:sz w:val="24"/>
          <w:highlight w:val="none"/>
          <w:lang w:eastAsia="zh-CN"/>
        </w:rPr>
        <w:t>到</w:t>
      </w:r>
      <w:r>
        <w:rPr>
          <w:rFonts w:hint="eastAsia" w:ascii="仿宋" w:hAnsi="仿宋" w:eastAsia="仿宋" w:cs="仿宋"/>
          <w:color w:val="auto"/>
          <w:sz w:val="24"/>
          <w:highlight w:val="none"/>
        </w:rPr>
        <w:t>低确定</w:t>
      </w:r>
      <w:r>
        <w:rPr>
          <w:rFonts w:hint="eastAsia" w:ascii="仿宋" w:hAnsi="仿宋" w:eastAsia="仿宋" w:cs="仿宋"/>
          <w:color w:val="auto"/>
          <w:sz w:val="24"/>
          <w:highlight w:val="none"/>
          <w:lang w:eastAsia="zh-CN"/>
        </w:rPr>
        <w:t>中标单位；</w:t>
      </w:r>
    </w:p>
    <w:p w14:paraId="2529CD6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应当在</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结束后二个工作日内将评审报告送</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确认</w:t>
      </w:r>
      <w:r>
        <w:rPr>
          <w:rFonts w:hint="eastAsia" w:ascii="仿宋" w:hAnsi="仿宋" w:eastAsia="仿宋" w:cs="仿宋"/>
          <w:color w:val="auto"/>
          <w:sz w:val="24"/>
          <w:highlight w:val="none"/>
          <w:lang w:eastAsia="zh-CN"/>
        </w:rPr>
        <w:t>；</w:t>
      </w:r>
    </w:p>
    <w:p w14:paraId="0A497E6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应当在收到评审报告后五个工作日内，按照评审报告中推荐的排列顺序依法确定</w:t>
      </w:r>
      <w:r>
        <w:rPr>
          <w:rFonts w:hint="eastAsia" w:ascii="仿宋" w:hAnsi="仿宋" w:eastAsia="仿宋" w:cs="仿宋"/>
          <w:color w:val="auto"/>
          <w:sz w:val="24"/>
          <w:highlight w:val="none"/>
          <w:lang w:eastAsia="zh-CN"/>
        </w:rPr>
        <w:t>中标单位；</w:t>
      </w:r>
    </w:p>
    <w:p w14:paraId="0709F71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.4替补候选人的设定与使用：第一</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候选</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放弃</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或者因不可抗力提出不能履行合同，</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可以确定第二</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候选</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或重新组织</w:t>
      </w:r>
      <w:r>
        <w:rPr>
          <w:rFonts w:hint="eastAsia" w:ascii="仿宋" w:hAnsi="仿宋" w:eastAsia="仿宋" w:cs="仿宋"/>
          <w:color w:val="auto"/>
          <w:sz w:val="24"/>
          <w:highlight w:val="none"/>
          <w:lang w:eastAsia="zh-CN"/>
        </w:rPr>
        <w:t>招标活动</w:t>
      </w:r>
      <w:r>
        <w:rPr>
          <w:rFonts w:hint="eastAsia" w:ascii="仿宋" w:hAnsi="仿宋" w:eastAsia="仿宋" w:cs="仿宋"/>
          <w:color w:val="auto"/>
          <w:sz w:val="24"/>
          <w:highlight w:val="none"/>
        </w:rPr>
        <w:t>，排名第二的</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候选</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因前款同样的原因不能签订合同，</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可以确定排名第三的</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候选</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或重新组织</w:t>
      </w:r>
      <w:r>
        <w:rPr>
          <w:rFonts w:hint="eastAsia" w:ascii="仿宋" w:hAnsi="仿宋" w:eastAsia="仿宋" w:cs="仿宋"/>
          <w:color w:val="auto"/>
          <w:sz w:val="24"/>
          <w:highlight w:val="none"/>
          <w:lang w:eastAsia="zh-CN"/>
        </w:rPr>
        <w:t>招标活动</w:t>
      </w:r>
      <w:r>
        <w:rPr>
          <w:rFonts w:hint="eastAsia" w:ascii="仿宋" w:hAnsi="仿宋" w:eastAsia="仿宋" w:cs="仿宋"/>
          <w:color w:val="auto"/>
          <w:sz w:val="24"/>
          <w:highlight w:val="none"/>
        </w:rPr>
        <w:t>。</w:t>
      </w:r>
    </w:p>
    <w:p w14:paraId="749EB92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bCs/>
          <w:color w:val="auto"/>
          <w:sz w:val="24"/>
          <w:highlight w:val="none"/>
          <w:lang w:val="en-US" w:eastAsia="zh-CN"/>
        </w:rPr>
        <w:t>中标</w:t>
      </w:r>
      <w:r>
        <w:rPr>
          <w:rFonts w:hint="eastAsia" w:ascii="仿宋" w:hAnsi="仿宋" w:eastAsia="仿宋" w:cs="仿宋"/>
          <w:bCs/>
          <w:color w:val="auto"/>
          <w:sz w:val="24"/>
          <w:highlight w:val="none"/>
        </w:rPr>
        <w:t>公告</w:t>
      </w:r>
    </w:p>
    <w:p w14:paraId="738783D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应当在收到</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书面确定的</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通知后将</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结果在原发布</w:t>
      </w:r>
      <w:r>
        <w:rPr>
          <w:rFonts w:hint="eastAsia" w:ascii="仿宋" w:hAnsi="仿宋" w:eastAsia="仿宋" w:cs="仿宋"/>
          <w:color w:val="auto"/>
          <w:sz w:val="24"/>
          <w:highlight w:val="none"/>
          <w:lang w:eastAsia="zh-CN"/>
        </w:rPr>
        <w:t>招标公告</w:t>
      </w:r>
      <w:r>
        <w:rPr>
          <w:rFonts w:hint="eastAsia" w:ascii="仿宋" w:hAnsi="仿宋" w:eastAsia="仿宋" w:cs="仿宋"/>
          <w:color w:val="auto"/>
          <w:sz w:val="24"/>
          <w:highlight w:val="none"/>
        </w:rPr>
        <w:t>的媒体上予以公告。公告期按有关规定执行。</w:t>
      </w:r>
    </w:p>
    <w:p w14:paraId="45E6A02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23.</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通知</w:t>
      </w:r>
    </w:p>
    <w:p w14:paraId="0AAE439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在</w:t>
      </w:r>
      <w:r>
        <w:rPr>
          <w:rFonts w:hint="eastAsia" w:ascii="仿宋" w:hAnsi="仿宋" w:eastAsia="仿宋" w:cs="仿宋"/>
          <w:bCs/>
          <w:color w:val="auto"/>
          <w:sz w:val="24"/>
          <w:highlight w:val="none"/>
          <w:lang w:val="en-US" w:eastAsia="zh-CN"/>
        </w:rPr>
        <w:t>投标</w:t>
      </w:r>
      <w:r>
        <w:rPr>
          <w:rFonts w:hint="eastAsia" w:ascii="仿宋" w:hAnsi="仿宋" w:eastAsia="仿宋" w:cs="仿宋"/>
          <w:bCs/>
          <w:color w:val="auto"/>
          <w:sz w:val="24"/>
          <w:highlight w:val="none"/>
        </w:rPr>
        <w:t>有效期内，</w:t>
      </w:r>
      <w:r>
        <w:rPr>
          <w:rFonts w:hint="eastAsia" w:ascii="仿宋" w:hAnsi="仿宋" w:eastAsia="仿宋" w:cs="仿宋"/>
          <w:color w:val="auto"/>
          <w:sz w:val="24"/>
          <w:highlight w:val="none"/>
          <w:lang w:eastAsia="zh-CN"/>
        </w:rPr>
        <w:t>招标代理机构</w:t>
      </w:r>
      <w:r>
        <w:rPr>
          <w:rFonts w:hint="eastAsia" w:ascii="仿宋" w:hAnsi="仿宋" w:eastAsia="仿宋" w:cs="仿宋"/>
          <w:bCs/>
          <w:color w:val="auto"/>
          <w:sz w:val="24"/>
          <w:highlight w:val="none"/>
          <w:lang w:eastAsia="zh-CN"/>
        </w:rPr>
        <w:t>应当</w:t>
      </w:r>
      <w:r>
        <w:rPr>
          <w:rFonts w:hint="eastAsia" w:ascii="仿宋" w:hAnsi="仿宋" w:eastAsia="仿宋" w:cs="仿宋"/>
          <w:bCs/>
          <w:color w:val="auto"/>
          <w:sz w:val="24"/>
          <w:highlight w:val="none"/>
        </w:rPr>
        <w:t>以书面形式</w:t>
      </w:r>
      <w:r>
        <w:rPr>
          <w:rFonts w:hint="eastAsia" w:ascii="仿宋" w:hAnsi="仿宋" w:eastAsia="仿宋" w:cs="仿宋"/>
          <w:bCs/>
          <w:color w:val="auto"/>
          <w:sz w:val="24"/>
          <w:highlight w:val="none"/>
          <w:lang w:eastAsia="zh-CN"/>
        </w:rPr>
        <w:t>（传真、信函）</w:t>
      </w:r>
      <w:r>
        <w:rPr>
          <w:rFonts w:hint="eastAsia" w:ascii="仿宋" w:hAnsi="仿宋" w:eastAsia="仿宋" w:cs="仿宋"/>
          <w:bCs/>
          <w:color w:val="auto"/>
          <w:sz w:val="24"/>
          <w:highlight w:val="none"/>
        </w:rPr>
        <w:t>通知所选定的</w:t>
      </w:r>
      <w:r>
        <w:rPr>
          <w:rFonts w:hint="eastAsia" w:ascii="仿宋" w:hAnsi="仿宋" w:eastAsia="仿宋" w:cs="仿宋"/>
          <w:bCs/>
          <w:color w:val="auto"/>
          <w:sz w:val="24"/>
          <w:highlight w:val="none"/>
          <w:lang w:eastAsia="zh-CN"/>
        </w:rPr>
        <w:t>中标单位</w:t>
      </w:r>
      <w:r>
        <w:rPr>
          <w:rFonts w:hint="eastAsia" w:ascii="仿宋" w:hAnsi="仿宋" w:eastAsia="仿宋" w:cs="仿宋"/>
          <w:bCs/>
          <w:color w:val="auto"/>
          <w:sz w:val="24"/>
          <w:highlight w:val="none"/>
        </w:rPr>
        <w:t>。</w:t>
      </w:r>
    </w:p>
    <w:p w14:paraId="3FAFBE1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color w:val="auto"/>
          <w:sz w:val="24"/>
          <w:highlight w:val="none"/>
        </w:rPr>
        <w:t>24.</w:t>
      </w:r>
      <w:r>
        <w:rPr>
          <w:rFonts w:hint="eastAsia" w:ascii="仿宋" w:hAnsi="仿宋" w:eastAsia="仿宋" w:cs="仿宋"/>
          <w:bCs/>
          <w:color w:val="auto"/>
          <w:sz w:val="24"/>
          <w:highlight w:val="none"/>
        </w:rPr>
        <w:t>废标</w:t>
      </w:r>
    </w:p>
    <w:p w14:paraId="7813BC8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在</w:t>
      </w:r>
      <w:r>
        <w:rPr>
          <w:rFonts w:hint="eastAsia" w:ascii="仿宋" w:hAnsi="仿宋" w:eastAsia="仿宋" w:cs="仿宋"/>
          <w:bCs/>
          <w:color w:val="auto"/>
          <w:sz w:val="24"/>
          <w:highlight w:val="none"/>
          <w:lang w:val="en-US" w:eastAsia="zh-CN"/>
        </w:rPr>
        <w:t>招标</w:t>
      </w:r>
      <w:r>
        <w:rPr>
          <w:rFonts w:hint="eastAsia" w:ascii="仿宋" w:hAnsi="仿宋" w:eastAsia="仿宋" w:cs="仿宋"/>
          <w:bCs/>
          <w:color w:val="auto"/>
          <w:sz w:val="24"/>
          <w:highlight w:val="none"/>
        </w:rPr>
        <w:t>中，出现下列情形之一的，应予废标：</w:t>
      </w:r>
    </w:p>
    <w:p w14:paraId="4A663C9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24.1出现影响采购公正的违法、违规行为的；</w:t>
      </w:r>
    </w:p>
    <w:p w14:paraId="3BE6FCE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24.2因重大变故，采购任务取消的；</w:t>
      </w:r>
    </w:p>
    <w:p w14:paraId="2275F43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24.3提交最后报价的</w:t>
      </w:r>
      <w:r>
        <w:rPr>
          <w:rFonts w:hint="eastAsia" w:ascii="仿宋" w:hAnsi="仿宋" w:eastAsia="仿宋" w:cs="仿宋"/>
          <w:bCs/>
          <w:color w:val="auto"/>
          <w:sz w:val="24"/>
          <w:highlight w:val="none"/>
          <w:lang w:eastAsia="zh-CN"/>
        </w:rPr>
        <w:t>投标单位</w:t>
      </w:r>
      <w:r>
        <w:rPr>
          <w:rFonts w:hint="eastAsia" w:ascii="仿宋" w:hAnsi="仿宋" w:eastAsia="仿宋" w:cs="仿宋"/>
          <w:bCs/>
          <w:color w:val="auto"/>
          <w:sz w:val="24"/>
          <w:highlight w:val="none"/>
        </w:rPr>
        <w:t>少于3家</w:t>
      </w:r>
      <w:r>
        <w:rPr>
          <w:rFonts w:hint="eastAsia" w:ascii="仿宋" w:hAnsi="仿宋" w:eastAsia="仿宋" w:cs="仿宋"/>
          <w:bCs/>
          <w:color w:val="auto"/>
          <w:sz w:val="24"/>
          <w:highlight w:val="none"/>
          <w:lang w:eastAsia="zh-CN"/>
        </w:rPr>
        <w:t>的；</w:t>
      </w:r>
    </w:p>
    <w:p w14:paraId="6B326B7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24.4</w:t>
      </w:r>
      <w:r>
        <w:rPr>
          <w:rFonts w:hint="eastAsia" w:ascii="仿宋" w:hAnsi="仿宋" w:eastAsia="仿宋" w:cs="仿宋"/>
          <w:bCs/>
          <w:color w:val="auto"/>
          <w:sz w:val="24"/>
          <w:highlight w:val="none"/>
          <w:lang w:eastAsia="zh-CN"/>
        </w:rPr>
        <w:t>投标单位</w:t>
      </w:r>
      <w:r>
        <w:rPr>
          <w:rFonts w:hint="eastAsia" w:ascii="仿宋" w:hAnsi="仿宋" w:eastAsia="仿宋" w:cs="仿宋"/>
          <w:bCs/>
          <w:color w:val="auto"/>
          <w:sz w:val="24"/>
          <w:highlight w:val="none"/>
        </w:rPr>
        <w:t>的</w:t>
      </w:r>
      <w:r>
        <w:rPr>
          <w:rFonts w:hint="eastAsia" w:ascii="仿宋" w:hAnsi="仿宋" w:eastAsia="仿宋" w:cs="仿宋"/>
          <w:bCs/>
          <w:color w:val="auto"/>
          <w:sz w:val="24"/>
          <w:highlight w:val="none"/>
          <w:lang w:val="en-US" w:eastAsia="zh-CN"/>
        </w:rPr>
        <w:t>投标</w:t>
      </w:r>
      <w:r>
        <w:rPr>
          <w:rFonts w:hint="eastAsia" w:ascii="仿宋" w:hAnsi="仿宋" w:eastAsia="仿宋" w:cs="仿宋"/>
          <w:bCs/>
          <w:color w:val="auto"/>
          <w:sz w:val="24"/>
          <w:highlight w:val="none"/>
        </w:rPr>
        <w:t>报价均超</w:t>
      </w:r>
      <w:r>
        <w:rPr>
          <w:rFonts w:hint="eastAsia" w:ascii="仿宋" w:hAnsi="仿宋" w:eastAsia="仿宋" w:cs="仿宋"/>
          <w:bCs/>
          <w:color w:val="auto"/>
          <w:sz w:val="24"/>
          <w:highlight w:val="none"/>
          <w:lang w:eastAsia="zh-CN"/>
        </w:rPr>
        <w:t>最高限价</w:t>
      </w:r>
      <w:r>
        <w:rPr>
          <w:rFonts w:hint="eastAsia" w:ascii="仿宋" w:hAnsi="仿宋" w:eastAsia="仿宋" w:cs="仿宋"/>
          <w:bCs/>
          <w:color w:val="auto"/>
          <w:sz w:val="24"/>
          <w:highlight w:val="none"/>
        </w:rPr>
        <w:t>的；</w:t>
      </w:r>
    </w:p>
    <w:p w14:paraId="5371ACD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24.</w:t>
      </w:r>
      <w:r>
        <w:rPr>
          <w:rFonts w:hint="eastAsia" w:ascii="仿宋" w:hAnsi="仿宋" w:eastAsia="仿宋" w:cs="仿宋"/>
          <w:bCs/>
          <w:color w:val="auto"/>
          <w:sz w:val="24"/>
          <w:highlight w:val="none"/>
          <w:lang w:val="en-US" w:eastAsia="zh-CN"/>
        </w:rPr>
        <w:t>5</w:t>
      </w:r>
      <w:r>
        <w:rPr>
          <w:rFonts w:hint="eastAsia" w:ascii="仿宋" w:hAnsi="仿宋" w:eastAsia="仿宋" w:cs="仿宋"/>
          <w:bCs/>
          <w:snapToGrid w:val="0"/>
          <w:color w:val="auto"/>
          <w:sz w:val="24"/>
          <w:highlight w:val="none"/>
        </w:rPr>
        <w:t>法律、法规、规章等规定的其他情形除外。</w:t>
      </w:r>
    </w:p>
    <w:p w14:paraId="5687BB4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废标后，</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将废标理由通知所有</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w:t>
      </w:r>
    </w:p>
    <w:p w14:paraId="33A2BBB3">
      <w:pPr>
        <w:keepNext w:val="0"/>
        <w:keepLines w:val="0"/>
        <w:pageBreakBefore w:val="0"/>
        <w:widowControl w:val="0"/>
        <w:kinsoku/>
        <w:wordWrap/>
        <w:overflowPunct/>
        <w:topLinePunct w:val="0"/>
        <w:autoSpaceDE/>
        <w:autoSpaceDN/>
        <w:bidi w:val="0"/>
        <w:adjustRightInd/>
        <w:snapToGrid/>
        <w:spacing w:line="560" w:lineRule="exact"/>
        <w:ind w:firstLine="536" w:firstLineChars="200"/>
        <w:textAlignment w:val="auto"/>
        <w:rPr>
          <w:rFonts w:hint="eastAsia" w:ascii="仿宋" w:hAnsi="仿宋" w:eastAsia="仿宋" w:cs="仿宋"/>
          <w:b/>
          <w:bCs/>
          <w:color w:val="auto"/>
          <w:spacing w:val="14"/>
          <w:sz w:val="24"/>
          <w:highlight w:val="none"/>
          <w:u w:val="single"/>
        </w:rPr>
      </w:pPr>
      <w:r>
        <w:rPr>
          <w:rFonts w:hint="eastAsia" w:ascii="仿宋" w:hAnsi="仿宋" w:eastAsia="仿宋" w:cs="仿宋"/>
          <w:bCs/>
          <w:color w:val="auto"/>
          <w:spacing w:val="14"/>
          <w:sz w:val="24"/>
          <w:highlight w:val="none"/>
        </w:rPr>
        <w:t>本规则及</w:t>
      </w:r>
      <w:r>
        <w:rPr>
          <w:rFonts w:hint="eastAsia" w:ascii="仿宋" w:hAnsi="仿宋" w:eastAsia="仿宋" w:cs="仿宋"/>
          <w:bCs/>
          <w:color w:val="auto"/>
          <w:sz w:val="24"/>
          <w:highlight w:val="none"/>
        </w:rPr>
        <w:t>程序</w:t>
      </w:r>
      <w:r>
        <w:rPr>
          <w:rFonts w:hint="eastAsia" w:ascii="仿宋" w:hAnsi="仿宋" w:eastAsia="仿宋" w:cs="仿宋"/>
          <w:bCs/>
          <w:color w:val="auto"/>
          <w:spacing w:val="14"/>
          <w:sz w:val="24"/>
          <w:highlight w:val="none"/>
        </w:rPr>
        <w:t>只适用于</w:t>
      </w:r>
      <w:r>
        <w:rPr>
          <w:rFonts w:hint="eastAsia" w:ascii="仿宋" w:hAnsi="仿宋" w:eastAsia="仿宋" w:cs="仿宋"/>
          <w:b/>
          <w:bCs/>
          <w:color w:val="auto"/>
          <w:spacing w:val="14"/>
          <w:sz w:val="24"/>
          <w:highlight w:val="none"/>
          <w:u w:val="single"/>
        </w:rPr>
        <w:t>“</w:t>
      </w:r>
      <w:r>
        <w:rPr>
          <w:rFonts w:hint="eastAsia" w:ascii="仿宋" w:hAnsi="仿宋" w:eastAsia="仿宋" w:cs="仿宋"/>
          <w:b/>
          <w:bCs/>
          <w:color w:val="auto"/>
          <w:spacing w:val="14"/>
          <w:sz w:val="24"/>
          <w:highlight w:val="none"/>
          <w:u w:val="single"/>
          <w:lang w:eastAsia="zh-CN"/>
        </w:rPr>
        <w:t>无人机反制车及无人机反制装备项目</w:t>
      </w:r>
      <w:r>
        <w:rPr>
          <w:rFonts w:hint="eastAsia" w:ascii="仿宋" w:hAnsi="仿宋" w:eastAsia="仿宋" w:cs="仿宋"/>
          <w:b/>
          <w:bCs/>
          <w:color w:val="auto"/>
          <w:spacing w:val="-4"/>
          <w:sz w:val="24"/>
          <w:szCs w:val="21"/>
          <w:highlight w:val="none"/>
          <w:u w:val="single"/>
        </w:rPr>
        <w:t>（</w:t>
      </w:r>
      <w:r>
        <w:rPr>
          <w:rFonts w:hint="eastAsia" w:ascii="仿宋" w:hAnsi="仿宋" w:eastAsia="仿宋" w:cs="仿宋"/>
          <w:b/>
          <w:color w:val="auto"/>
          <w:spacing w:val="14"/>
          <w:sz w:val="24"/>
          <w:highlight w:val="none"/>
          <w:u w:val="single"/>
        </w:rPr>
        <w:t>编号：</w:t>
      </w:r>
      <w:r>
        <w:rPr>
          <w:rFonts w:hint="eastAsia" w:ascii="仿宋" w:hAnsi="仿宋" w:eastAsia="仿宋" w:cs="仿宋"/>
          <w:b/>
          <w:color w:val="auto"/>
          <w:spacing w:val="14"/>
          <w:sz w:val="24"/>
          <w:highlight w:val="none"/>
          <w:u w:val="single"/>
          <w:lang w:eastAsia="zh-CN"/>
        </w:rPr>
        <w:t>仁皇招字2024041号</w:t>
      </w:r>
      <w:r>
        <w:rPr>
          <w:rFonts w:hint="eastAsia" w:ascii="仿宋" w:hAnsi="仿宋" w:eastAsia="仿宋" w:cs="仿宋"/>
          <w:b/>
          <w:color w:val="auto"/>
          <w:spacing w:val="14"/>
          <w:sz w:val="24"/>
          <w:highlight w:val="none"/>
          <w:u w:val="single"/>
        </w:rPr>
        <w:t xml:space="preserve"> )”</w:t>
      </w:r>
      <w:r>
        <w:rPr>
          <w:rFonts w:hint="eastAsia" w:ascii="仿宋" w:hAnsi="仿宋" w:eastAsia="仿宋" w:cs="仿宋"/>
          <w:bCs/>
          <w:color w:val="auto"/>
          <w:spacing w:val="14"/>
          <w:sz w:val="24"/>
          <w:highlight w:val="none"/>
          <w:lang w:eastAsia="zh-CN"/>
        </w:rPr>
        <w:t>招标文件</w:t>
      </w:r>
      <w:r>
        <w:rPr>
          <w:rFonts w:hint="eastAsia" w:ascii="仿宋" w:hAnsi="仿宋" w:eastAsia="仿宋" w:cs="仿宋"/>
          <w:bCs/>
          <w:color w:val="auto"/>
          <w:spacing w:val="14"/>
          <w:sz w:val="24"/>
          <w:highlight w:val="none"/>
        </w:rPr>
        <w:t>。</w:t>
      </w:r>
    </w:p>
    <w:p w14:paraId="1F3211D8">
      <w:pPr>
        <w:pStyle w:val="5"/>
        <w:spacing w:line="560" w:lineRule="exact"/>
        <w:jc w:val="center"/>
        <w:rPr>
          <w:rFonts w:hint="eastAsia" w:ascii="仿宋" w:hAnsi="仿宋" w:eastAsia="仿宋" w:cs="仿宋"/>
          <w:color w:val="auto"/>
          <w:spacing w:val="14"/>
          <w:sz w:val="28"/>
          <w:szCs w:val="28"/>
          <w:highlight w:val="none"/>
        </w:rPr>
      </w:pPr>
      <w:bookmarkStart w:id="18" w:name="_Toc452995900"/>
      <w:r>
        <w:rPr>
          <w:rFonts w:hint="eastAsia" w:ascii="仿宋" w:hAnsi="仿宋" w:eastAsia="仿宋" w:cs="仿宋"/>
          <w:color w:val="auto"/>
          <w:spacing w:val="14"/>
          <w:sz w:val="28"/>
          <w:szCs w:val="28"/>
          <w:highlight w:val="none"/>
        </w:rPr>
        <w:t>五、授予合同</w:t>
      </w:r>
      <w:bookmarkEnd w:id="18"/>
    </w:p>
    <w:p w14:paraId="3BD635B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25.授予合同的依据</w:t>
      </w:r>
    </w:p>
    <w:p w14:paraId="37C1326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r>
        <w:rPr>
          <w:rFonts w:hint="eastAsia" w:ascii="仿宋" w:hAnsi="仿宋" w:eastAsia="仿宋" w:cs="仿宋"/>
          <w:bCs/>
          <w:color w:val="auto"/>
          <w:sz w:val="24"/>
          <w:highlight w:val="none"/>
        </w:rPr>
        <w:t>.1</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签发的</w:t>
      </w:r>
      <w:r>
        <w:rPr>
          <w:rFonts w:hint="eastAsia" w:ascii="仿宋" w:hAnsi="仿宋" w:eastAsia="仿宋" w:cs="仿宋"/>
          <w:color w:val="auto"/>
          <w:sz w:val="24"/>
          <w:highlight w:val="none"/>
          <w:lang w:eastAsia="zh-CN"/>
        </w:rPr>
        <w:t>中标通知书</w:t>
      </w:r>
      <w:r>
        <w:rPr>
          <w:rFonts w:hint="eastAsia" w:ascii="仿宋" w:hAnsi="仿宋" w:eastAsia="仿宋" w:cs="仿宋"/>
          <w:color w:val="auto"/>
          <w:sz w:val="24"/>
          <w:highlight w:val="none"/>
        </w:rPr>
        <w:t>；</w:t>
      </w:r>
    </w:p>
    <w:p w14:paraId="0FBD1EE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r>
        <w:rPr>
          <w:rFonts w:hint="eastAsia" w:ascii="仿宋" w:hAnsi="仿宋" w:eastAsia="仿宋" w:cs="仿宋"/>
          <w:bCs/>
          <w:color w:val="auto"/>
          <w:sz w:val="24"/>
          <w:highlight w:val="none"/>
        </w:rPr>
        <w:t>.2</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的修改及补充通知（函）；</w:t>
      </w:r>
    </w:p>
    <w:p w14:paraId="1AA22D3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r>
        <w:rPr>
          <w:rFonts w:hint="eastAsia" w:ascii="仿宋" w:hAnsi="仿宋" w:eastAsia="仿宋" w:cs="仿宋"/>
          <w:bCs/>
          <w:color w:val="auto"/>
          <w:sz w:val="24"/>
          <w:highlight w:val="none"/>
        </w:rPr>
        <w:t>.3</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和</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作出的书面澄清、说明、纠正、承诺等；</w:t>
      </w:r>
    </w:p>
    <w:p w14:paraId="57218D9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26</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合同签订</w:t>
      </w:r>
    </w:p>
    <w:p w14:paraId="2000EE0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26.1</w:t>
      </w:r>
      <w:r>
        <w:rPr>
          <w:rFonts w:hint="eastAsia" w:ascii="仿宋" w:hAnsi="仿宋" w:eastAsia="仿宋" w:cs="仿宋"/>
          <w:bCs/>
          <w:color w:val="auto"/>
          <w:sz w:val="24"/>
          <w:highlight w:val="none"/>
          <w:lang w:eastAsia="zh-CN"/>
        </w:rPr>
        <w:t>中标单位</w:t>
      </w:r>
      <w:r>
        <w:rPr>
          <w:rFonts w:hint="eastAsia" w:ascii="仿宋" w:hAnsi="仿宋" w:eastAsia="仿宋" w:cs="仿宋"/>
          <w:bCs/>
          <w:color w:val="auto"/>
          <w:sz w:val="24"/>
          <w:highlight w:val="none"/>
        </w:rPr>
        <w:t>与</w:t>
      </w:r>
      <w:r>
        <w:rPr>
          <w:rFonts w:hint="eastAsia" w:ascii="仿宋" w:hAnsi="仿宋" w:eastAsia="仿宋" w:cs="仿宋"/>
          <w:bCs/>
          <w:color w:val="auto"/>
          <w:sz w:val="24"/>
          <w:highlight w:val="none"/>
          <w:lang w:eastAsia="zh-CN"/>
        </w:rPr>
        <w:t>招标人</w:t>
      </w:r>
      <w:r>
        <w:rPr>
          <w:rFonts w:hint="eastAsia" w:ascii="仿宋" w:hAnsi="仿宋" w:eastAsia="仿宋" w:cs="仿宋"/>
          <w:bCs/>
          <w:color w:val="auto"/>
          <w:sz w:val="24"/>
          <w:highlight w:val="none"/>
        </w:rPr>
        <w:t>应</w:t>
      </w:r>
      <w:r>
        <w:rPr>
          <w:rFonts w:hint="eastAsia" w:ascii="仿宋" w:hAnsi="仿宋" w:eastAsia="仿宋" w:cs="仿宋"/>
          <w:bCs/>
          <w:color w:val="auto"/>
          <w:sz w:val="24"/>
          <w:highlight w:val="none"/>
          <w:lang w:eastAsia="zh-CN"/>
        </w:rPr>
        <w:t>在中标通知书</w:t>
      </w:r>
      <w:r>
        <w:rPr>
          <w:rFonts w:hint="eastAsia" w:ascii="仿宋" w:hAnsi="仿宋" w:eastAsia="仿宋" w:cs="仿宋"/>
          <w:bCs/>
          <w:color w:val="auto"/>
          <w:sz w:val="24"/>
          <w:highlight w:val="none"/>
        </w:rPr>
        <w:t>中规定的时间</w:t>
      </w:r>
      <w:r>
        <w:rPr>
          <w:rFonts w:hint="eastAsia" w:ascii="仿宋" w:hAnsi="仿宋" w:eastAsia="仿宋" w:cs="仿宋"/>
          <w:bCs/>
          <w:color w:val="auto"/>
          <w:sz w:val="24"/>
          <w:highlight w:val="none"/>
          <w:lang w:eastAsia="zh-CN"/>
        </w:rPr>
        <w:t>内</w:t>
      </w:r>
      <w:r>
        <w:rPr>
          <w:rFonts w:hint="eastAsia" w:ascii="仿宋" w:hAnsi="仿宋" w:eastAsia="仿宋" w:cs="仿宋"/>
          <w:bCs/>
          <w:color w:val="auto"/>
          <w:sz w:val="24"/>
          <w:highlight w:val="none"/>
        </w:rPr>
        <w:t>签订合同，否则应承担相应的法律责任</w:t>
      </w:r>
      <w:r>
        <w:rPr>
          <w:rFonts w:hint="eastAsia" w:ascii="仿宋" w:hAnsi="仿宋" w:eastAsia="仿宋" w:cs="仿宋"/>
          <w:bCs/>
          <w:color w:val="auto"/>
          <w:sz w:val="24"/>
          <w:highlight w:val="none"/>
          <w:lang w:eastAsia="zh-CN"/>
        </w:rPr>
        <w:t>；</w:t>
      </w:r>
    </w:p>
    <w:p w14:paraId="6F72A61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bCs/>
          <w:color w:val="auto"/>
          <w:sz w:val="24"/>
          <w:highlight w:val="none"/>
          <w:lang w:eastAsia="zh-CN"/>
        </w:rPr>
      </w:pPr>
      <w:r>
        <w:rPr>
          <w:rFonts w:hint="eastAsia" w:ascii="仿宋" w:hAnsi="仿宋" w:eastAsia="仿宋" w:cs="仿宋"/>
          <w:bCs/>
          <w:color w:val="auto"/>
          <w:sz w:val="24"/>
          <w:highlight w:val="none"/>
        </w:rPr>
        <w:t>26.2</w:t>
      </w:r>
      <w:r>
        <w:rPr>
          <w:rFonts w:hint="eastAsia" w:ascii="仿宋" w:hAnsi="仿宋" w:eastAsia="仿宋" w:cs="仿宋"/>
          <w:bCs/>
          <w:color w:val="auto"/>
          <w:sz w:val="24"/>
          <w:highlight w:val="none"/>
          <w:lang w:eastAsia="zh-CN"/>
        </w:rPr>
        <w:t>招标文件</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eastAsia="zh-CN"/>
        </w:rPr>
        <w:t>中标单位</w:t>
      </w:r>
      <w:r>
        <w:rPr>
          <w:rFonts w:hint="eastAsia" w:ascii="仿宋" w:hAnsi="仿宋" w:eastAsia="仿宋" w:cs="仿宋"/>
          <w:bCs/>
          <w:color w:val="auto"/>
          <w:sz w:val="24"/>
          <w:highlight w:val="none"/>
        </w:rPr>
        <w:t>的</w:t>
      </w:r>
      <w:r>
        <w:rPr>
          <w:rFonts w:hint="eastAsia" w:ascii="仿宋" w:hAnsi="仿宋" w:eastAsia="仿宋" w:cs="仿宋"/>
          <w:bCs/>
          <w:color w:val="auto"/>
          <w:sz w:val="24"/>
          <w:highlight w:val="none"/>
          <w:lang w:eastAsia="zh-CN"/>
        </w:rPr>
        <w:t>投标文件</w:t>
      </w:r>
      <w:r>
        <w:rPr>
          <w:rFonts w:hint="eastAsia" w:ascii="仿宋" w:hAnsi="仿宋" w:eastAsia="仿宋" w:cs="仿宋"/>
          <w:bCs/>
          <w:color w:val="auto"/>
          <w:sz w:val="24"/>
          <w:highlight w:val="none"/>
        </w:rPr>
        <w:t>及</w:t>
      </w:r>
      <w:r>
        <w:rPr>
          <w:rFonts w:hint="eastAsia" w:ascii="仿宋" w:hAnsi="仿宋" w:eastAsia="仿宋" w:cs="仿宋"/>
          <w:bCs/>
          <w:color w:val="auto"/>
          <w:sz w:val="24"/>
          <w:highlight w:val="none"/>
          <w:lang w:val="en-US" w:eastAsia="zh-CN"/>
        </w:rPr>
        <w:t>评标</w:t>
      </w:r>
      <w:r>
        <w:rPr>
          <w:rFonts w:hint="eastAsia" w:ascii="仿宋" w:hAnsi="仿宋" w:eastAsia="仿宋" w:cs="仿宋"/>
          <w:bCs/>
          <w:color w:val="auto"/>
          <w:sz w:val="24"/>
          <w:highlight w:val="none"/>
        </w:rPr>
        <w:t>过程中有关澄清文件和承诺均为合同附件</w:t>
      </w:r>
      <w:r>
        <w:rPr>
          <w:rFonts w:hint="eastAsia" w:ascii="仿宋" w:hAnsi="仿宋" w:eastAsia="仿宋" w:cs="仿宋"/>
          <w:bCs/>
          <w:color w:val="auto"/>
          <w:sz w:val="24"/>
          <w:highlight w:val="none"/>
          <w:lang w:eastAsia="zh-CN"/>
        </w:rPr>
        <w:t>；</w:t>
      </w:r>
    </w:p>
    <w:p w14:paraId="543DF2E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26.3</w:t>
      </w:r>
      <w:r>
        <w:rPr>
          <w:rFonts w:hint="eastAsia" w:ascii="仿宋" w:hAnsi="仿宋" w:eastAsia="仿宋" w:cs="仿宋"/>
          <w:snapToGrid w:val="0"/>
          <w:color w:val="auto"/>
          <w:sz w:val="24"/>
          <w:highlight w:val="none"/>
          <w:lang w:eastAsia="zh-CN"/>
        </w:rPr>
        <w:t>招标人</w:t>
      </w:r>
      <w:r>
        <w:rPr>
          <w:rFonts w:hint="eastAsia" w:ascii="仿宋" w:hAnsi="仿宋" w:eastAsia="仿宋" w:cs="仿宋"/>
          <w:snapToGrid w:val="0"/>
          <w:color w:val="auto"/>
          <w:sz w:val="24"/>
          <w:highlight w:val="none"/>
        </w:rPr>
        <w:t>与</w:t>
      </w:r>
      <w:r>
        <w:rPr>
          <w:rFonts w:hint="eastAsia" w:ascii="仿宋" w:hAnsi="仿宋" w:eastAsia="仿宋" w:cs="仿宋"/>
          <w:snapToGrid w:val="0"/>
          <w:color w:val="auto"/>
          <w:sz w:val="24"/>
          <w:highlight w:val="none"/>
          <w:lang w:eastAsia="zh-CN"/>
        </w:rPr>
        <w:t>中标单位</w:t>
      </w:r>
      <w:r>
        <w:rPr>
          <w:rFonts w:hint="eastAsia" w:ascii="仿宋" w:hAnsi="仿宋" w:eastAsia="仿宋" w:cs="仿宋"/>
          <w:snapToGrid w:val="0"/>
          <w:color w:val="auto"/>
          <w:sz w:val="24"/>
          <w:highlight w:val="none"/>
        </w:rPr>
        <w:t>将根据《中华人民共和国</w:t>
      </w:r>
      <w:r>
        <w:rPr>
          <w:rFonts w:hint="eastAsia" w:ascii="仿宋" w:hAnsi="仿宋" w:eastAsia="仿宋" w:cs="仿宋"/>
          <w:snapToGrid w:val="0"/>
          <w:color w:val="auto"/>
          <w:sz w:val="24"/>
          <w:highlight w:val="none"/>
          <w:lang w:eastAsia="zh-CN"/>
        </w:rPr>
        <w:t>民法典</w:t>
      </w:r>
      <w:r>
        <w:rPr>
          <w:rFonts w:hint="eastAsia" w:ascii="仿宋" w:hAnsi="仿宋" w:eastAsia="仿宋" w:cs="仿宋"/>
          <w:snapToGrid w:val="0"/>
          <w:color w:val="auto"/>
          <w:sz w:val="24"/>
          <w:highlight w:val="none"/>
        </w:rPr>
        <w:t>》的规定，依据</w:t>
      </w:r>
      <w:r>
        <w:rPr>
          <w:rFonts w:hint="eastAsia" w:ascii="仿宋" w:hAnsi="仿宋" w:eastAsia="仿宋" w:cs="仿宋"/>
          <w:snapToGrid w:val="0"/>
          <w:color w:val="auto"/>
          <w:sz w:val="24"/>
          <w:highlight w:val="none"/>
          <w:lang w:eastAsia="zh-CN"/>
        </w:rPr>
        <w:t>招标文件</w:t>
      </w:r>
      <w:r>
        <w:rPr>
          <w:rFonts w:hint="eastAsia" w:ascii="仿宋" w:hAnsi="仿宋" w:eastAsia="仿宋" w:cs="仿宋"/>
          <w:snapToGrid w:val="0"/>
          <w:color w:val="auto"/>
          <w:sz w:val="24"/>
          <w:highlight w:val="none"/>
        </w:rPr>
        <w:t>和</w:t>
      </w:r>
      <w:r>
        <w:rPr>
          <w:rFonts w:hint="eastAsia" w:ascii="仿宋" w:hAnsi="仿宋" w:eastAsia="仿宋" w:cs="仿宋"/>
          <w:snapToGrid w:val="0"/>
          <w:color w:val="auto"/>
          <w:sz w:val="24"/>
          <w:highlight w:val="none"/>
          <w:lang w:eastAsia="zh-CN"/>
        </w:rPr>
        <w:t>中标单位</w:t>
      </w:r>
      <w:r>
        <w:rPr>
          <w:rFonts w:hint="eastAsia" w:ascii="仿宋" w:hAnsi="仿宋" w:eastAsia="仿宋" w:cs="仿宋"/>
          <w:snapToGrid w:val="0"/>
          <w:color w:val="auto"/>
          <w:sz w:val="24"/>
          <w:highlight w:val="none"/>
        </w:rPr>
        <w:t>的</w:t>
      </w:r>
      <w:r>
        <w:rPr>
          <w:rFonts w:hint="eastAsia" w:ascii="仿宋" w:hAnsi="仿宋" w:eastAsia="仿宋" w:cs="仿宋"/>
          <w:snapToGrid w:val="0"/>
          <w:color w:val="auto"/>
          <w:sz w:val="24"/>
          <w:highlight w:val="none"/>
          <w:lang w:eastAsia="zh-CN"/>
        </w:rPr>
        <w:t>投标文件</w:t>
      </w:r>
      <w:r>
        <w:rPr>
          <w:rFonts w:hint="eastAsia" w:ascii="仿宋" w:hAnsi="仿宋" w:eastAsia="仿宋" w:cs="仿宋"/>
          <w:snapToGrid w:val="0"/>
          <w:color w:val="auto"/>
          <w:sz w:val="24"/>
          <w:highlight w:val="none"/>
        </w:rPr>
        <w:t>签订书面合同</w:t>
      </w:r>
      <w:r>
        <w:rPr>
          <w:rFonts w:hint="eastAsia" w:ascii="仿宋" w:hAnsi="仿宋" w:eastAsia="仿宋" w:cs="仿宋"/>
          <w:snapToGrid w:val="0"/>
          <w:color w:val="auto"/>
          <w:sz w:val="24"/>
          <w:highlight w:val="none"/>
          <w:lang w:eastAsia="zh-CN"/>
        </w:rPr>
        <w:t>；</w:t>
      </w:r>
    </w:p>
    <w:p w14:paraId="35066AE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26.4</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如不与</w:t>
      </w:r>
      <w:r>
        <w:rPr>
          <w:rFonts w:hint="eastAsia" w:ascii="仿宋" w:hAnsi="仿宋" w:eastAsia="仿宋" w:cs="仿宋"/>
          <w:snapToGrid w:val="0"/>
          <w:color w:val="auto"/>
          <w:sz w:val="24"/>
          <w:highlight w:val="none"/>
          <w:lang w:eastAsia="zh-CN"/>
        </w:rPr>
        <w:t>中标单位</w:t>
      </w:r>
      <w:r>
        <w:rPr>
          <w:rFonts w:hint="eastAsia" w:ascii="仿宋" w:hAnsi="仿宋" w:eastAsia="仿宋" w:cs="仿宋"/>
          <w:color w:val="auto"/>
          <w:sz w:val="24"/>
          <w:highlight w:val="none"/>
        </w:rPr>
        <w:t>订立合同，或者</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w:t>
      </w:r>
      <w:r>
        <w:rPr>
          <w:rFonts w:hint="eastAsia" w:ascii="仿宋" w:hAnsi="仿宋" w:eastAsia="仿宋" w:cs="仿宋"/>
          <w:snapToGrid w:val="0"/>
          <w:color w:val="auto"/>
          <w:sz w:val="24"/>
          <w:highlight w:val="none"/>
          <w:lang w:eastAsia="zh-CN"/>
        </w:rPr>
        <w:t>中标单位</w:t>
      </w:r>
      <w:r>
        <w:rPr>
          <w:rFonts w:hint="eastAsia" w:ascii="仿宋" w:hAnsi="仿宋" w:eastAsia="仿宋" w:cs="仿宋"/>
          <w:color w:val="auto"/>
          <w:sz w:val="24"/>
          <w:highlight w:val="none"/>
        </w:rPr>
        <w:t>订立背离合同实质性内容的协议，由政府有关部门责令改正，同时依法承担相应法律责任；</w:t>
      </w:r>
    </w:p>
    <w:p w14:paraId="43C21E1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26.5</w:t>
      </w:r>
      <w:r>
        <w:rPr>
          <w:rFonts w:hint="eastAsia" w:ascii="仿宋" w:hAnsi="仿宋" w:eastAsia="仿宋" w:cs="仿宋"/>
          <w:snapToGrid w:val="0"/>
          <w:color w:val="auto"/>
          <w:sz w:val="24"/>
          <w:highlight w:val="none"/>
          <w:lang w:eastAsia="zh-CN"/>
        </w:rPr>
        <w:t>中标单位</w:t>
      </w:r>
      <w:r>
        <w:rPr>
          <w:rFonts w:hint="eastAsia" w:ascii="仿宋" w:hAnsi="仿宋" w:eastAsia="仿宋" w:cs="仿宋"/>
          <w:color w:val="auto"/>
          <w:sz w:val="24"/>
          <w:highlight w:val="none"/>
        </w:rPr>
        <w:t>应当按照合同约定履行义务，完成</w:t>
      </w:r>
      <w:r>
        <w:rPr>
          <w:rFonts w:hint="eastAsia" w:ascii="仿宋" w:hAnsi="仿宋" w:eastAsia="仿宋" w:cs="仿宋"/>
          <w:snapToGrid w:val="0"/>
          <w:color w:val="auto"/>
          <w:sz w:val="24"/>
          <w:highlight w:val="none"/>
          <w:lang w:eastAsia="zh-CN"/>
        </w:rPr>
        <w:t>中标</w:t>
      </w:r>
      <w:r>
        <w:rPr>
          <w:rFonts w:hint="eastAsia" w:ascii="仿宋" w:hAnsi="仿宋" w:eastAsia="仿宋" w:cs="仿宋"/>
          <w:color w:val="auto"/>
          <w:sz w:val="24"/>
          <w:highlight w:val="none"/>
        </w:rPr>
        <w:t>项目各项工作，不得将</w:t>
      </w:r>
      <w:r>
        <w:rPr>
          <w:rFonts w:hint="eastAsia" w:ascii="仿宋" w:hAnsi="仿宋" w:eastAsia="仿宋" w:cs="仿宋"/>
          <w:snapToGrid w:val="0"/>
          <w:color w:val="auto"/>
          <w:sz w:val="24"/>
          <w:highlight w:val="none"/>
          <w:lang w:eastAsia="zh-CN"/>
        </w:rPr>
        <w:t>中标</w:t>
      </w:r>
      <w:r>
        <w:rPr>
          <w:rFonts w:hint="eastAsia" w:ascii="仿宋" w:hAnsi="仿宋" w:eastAsia="仿宋" w:cs="仿宋"/>
          <w:color w:val="auto"/>
          <w:sz w:val="24"/>
          <w:highlight w:val="none"/>
        </w:rPr>
        <w:t>项目违法转让（转包）给他人；</w:t>
      </w:r>
    </w:p>
    <w:p w14:paraId="1E68FA5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26.</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如果</w:t>
      </w:r>
      <w:r>
        <w:rPr>
          <w:rFonts w:hint="eastAsia" w:ascii="仿宋" w:hAnsi="仿宋" w:eastAsia="仿宋" w:cs="仿宋"/>
          <w:snapToGrid w:val="0"/>
          <w:color w:val="auto"/>
          <w:sz w:val="24"/>
          <w:highlight w:val="none"/>
          <w:lang w:eastAsia="zh-CN"/>
        </w:rPr>
        <w:t>中标单位</w:t>
      </w:r>
      <w:r>
        <w:rPr>
          <w:rFonts w:hint="eastAsia" w:ascii="仿宋" w:hAnsi="仿宋" w:eastAsia="仿宋" w:cs="仿宋"/>
          <w:color w:val="auto"/>
          <w:sz w:val="24"/>
          <w:highlight w:val="none"/>
        </w:rPr>
        <w:t>未能遵守本须知第26条的规定，则可取消其</w:t>
      </w:r>
      <w:r>
        <w:rPr>
          <w:rFonts w:hint="eastAsia" w:ascii="仿宋" w:hAnsi="仿宋" w:eastAsia="仿宋" w:cs="仿宋"/>
          <w:snapToGrid w:val="0"/>
          <w:color w:val="auto"/>
          <w:sz w:val="24"/>
          <w:highlight w:val="none"/>
          <w:lang w:val="en-US" w:eastAsia="zh-CN"/>
        </w:rPr>
        <w:t>中标</w:t>
      </w:r>
      <w:r>
        <w:rPr>
          <w:rFonts w:hint="eastAsia" w:ascii="仿宋" w:hAnsi="仿宋" w:eastAsia="仿宋" w:cs="仿宋"/>
          <w:color w:val="auto"/>
          <w:sz w:val="24"/>
          <w:highlight w:val="none"/>
        </w:rPr>
        <w:t>资格。在此情况下，可将合同授予排序在</w:t>
      </w:r>
      <w:r>
        <w:rPr>
          <w:rFonts w:hint="eastAsia" w:ascii="仿宋" w:hAnsi="仿宋" w:eastAsia="仿宋" w:cs="仿宋"/>
          <w:snapToGrid w:val="0"/>
          <w:color w:val="auto"/>
          <w:sz w:val="24"/>
          <w:highlight w:val="none"/>
          <w:lang w:eastAsia="zh-CN"/>
        </w:rPr>
        <w:t>中标单位</w:t>
      </w:r>
      <w:r>
        <w:rPr>
          <w:rFonts w:hint="eastAsia" w:ascii="仿宋" w:hAnsi="仿宋" w:eastAsia="仿宋" w:cs="仿宋"/>
          <w:color w:val="auto"/>
          <w:sz w:val="24"/>
          <w:highlight w:val="none"/>
        </w:rPr>
        <w:t>之后的第一位</w:t>
      </w:r>
      <w:r>
        <w:rPr>
          <w:rFonts w:hint="eastAsia" w:ascii="仿宋" w:hAnsi="仿宋" w:eastAsia="仿宋" w:cs="仿宋"/>
          <w:snapToGrid w:val="0"/>
          <w:color w:val="auto"/>
          <w:sz w:val="24"/>
          <w:highlight w:val="none"/>
          <w:lang w:val="en-US" w:eastAsia="zh-CN"/>
        </w:rPr>
        <w:t>中标</w:t>
      </w:r>
      <w:r>
        <w:rPr>
          <w:rFonts w:hint="eastAsia" w:ascii="仿宋" w:hAnsi="仿宋" w:eastAsia="仿宋" w:cs="仿宋"/>
          <w:color w:val="auto"/>
          <w:sz w:val="24"/>
          <w:highlight w:val="none"/>
        </w:rPr>
        <w:t>候选</w:t>
      </w:r>
      <w:r>
        <w:rPr>
          <w:rFonts w:hint="eastAsia" w:ascii="仿宋" w:hAnsi="仿宋" w:eastAsia="仿宋" w:cs="仿宋"/>
          <w:color w:val="auto"/>
          <w:sz w:val="24"/>
          <w:highlight w:val="none"/>
          <w:lang w:eastAsia="zh-CN"/>
        </w:rPr>
        <w:t>投标单位。</w:t>
      </w:r>
    </w:p>
    <w:p w14:paraId="20244889">
      <w:pPr>
        <w:pStyle w:val="5"/>
        <w:spacing w:line="560" w:lineRule="exact"/>
        <w:jc w:val="center"/>
        <w:rPr>
          <w:rFonts w:hint="eastAsia" w:ascii="仿宋" w:hAnsi="仿宋" w:eastAsia="仿宋" w:cs="仿宋"/>
          <w:color w:val="auto"/>
          <w:spacing w:val="14"/>
          <w:sz w:val="28"/>
          <w:szCs w:val="28"/>
          <w:highlight w:val="none"/>
        </w:rPr>
      </w:pPr>
      <w:r>
        <w:rPr>
          <w:rFonts w:hint="eastAsia" w:ascii="仿宋" w:hAnsi="仿宋" w:eastAsia="仿宋" w:cs="仿宋"/>
          <w:color w:val="auto"/>
          <w:spacing w:val="14"/>
          <w:sz w:val="28"/>
          <w:szCs w:val="28"/>
          <w:highlight w:val="none"/>
        </w:rPr>
        <w:t>六、其他内容</w:t>
      </w:r>
    </w:p>
    <w:p w14:paraId="3BBD05F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.发生下列情况之一，</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自愿接受取消</w:t>
      </w:r>
      <w:r>
        <w:rPr>
          <w:rFonts w:hint="eastAsia" w:ascii="仿宋" w:hAnsi="仿宋" w:eastAsia="仿宋" w:cs="仿宋"/>
          <w:color w:val="auto"/>
          <w:sz w:val="24"/>
          <w:highlight w:val="none"/>
          <w:lang w:eastAsia="zh-CN"/>
        </w:rPr>
        <w:t>投标资格</w:t>
      </w:r>
      <w:r>
        <w:rPr>
          <w:rFonts w:hint="eastAsia" w:ascii="仿宋" w:hAnsi="仿宋" w:eastAsia="仿宋" w:cs="仿宋"/>
          <w:color w:val="auto"/>
          <w:sz w:val="24"/>
          <w:highlight w:val="none"/>
        </w:rPr>
        <w:t>、记入信用档案、媒体通报、1-3年内禁止参与政府采购等处罚；如已</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的，自动放弃</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资格，并承担全部法律责任；给</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造成损失的，依法承担赔偿责任：</w:t>
      </w:r>
    </w:p>
    <w:p w14:paraId="23CDF2C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在提交</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文件截止时间后撤回</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文件的；</w:t>
      </w:r>
    </w:p>
    <w:p w14:paraId="3BCF5F3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文件中提交虚假材料的；</w:t>
      </w:r>
    </w:p>
    <w:p w14:paraId="665DDE0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.3除因不可抗力或</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认可的情形以外，</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不与</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签订合同的；</w:t>
      </w:r>
    </w:p>
    <w:p w14:paraId="2801D10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与</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、其他</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或者</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恶意串通的；</w:t>
      </w:r>
    </w:p>
    <w:p w14:paraId="3008268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拒绝缴纳代理服务费的；</w:t>
      </w:r>
    </w:p>
    <w:p w14:paraId="4D8945C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规定的其他情形。</w:t>
      </w:r>
    </w:p>
    <w:p w14:paraId="5037BF7D">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2F8011F7">
      <w:pPr>
        <w:tabs>
          <w:tab w:val="left" w:pos="8100"/>
        </w:tabs>
        <w:spacing w:line="560" w:lineRule="exact"/>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第四章 合同主要条款</w:t>
      </w:r>
    </w:p>
    <w:p w14:paraId="39FFA15B">
      <w:pPr>
        <w:pStyle w:val="4"/>
        <w:spacing w:line="500" w:lineRule="exact"/>
        <w:jc w:val="center"/>
        <w:rPr>
          <w:rFonts w:hint="eastAsia" w:ascii="仿宋" w:hAnsi="仿宋" w:eastAsia="仿宋" w:cs="仿宋"/>
          <w:b w:val="0"/>
          <w:bCs w:val="0"/>
          <w:snapToGrid w:val="0"/>
          <w:color w:val="auto"/>
          <w:sz w:val="36"/>
          <w:szCs w:val="36"/>
          <w:highlight w:val="none"/>
        </w:rPr>
      </w:pPr>
      <w:r>
        <w:rPr>
          <w:rFonts w:hint="eastAsia" w:ascii="仿宋" w:hAnsi="仿宋" w:eastAsia="仿宋" w:cs="仿宋"/>
          <w:color w:val="auto"/>
          <w:sz w:val="28"/>
          <w:szCs w:val="28"/>
          <w:highlight w:val="none"/>
        </w:rPr>
        <w:t>（仅供参考，以正式合同为准）</w:t>
      </w:r>
    </w:p>
    <w:p w14:paraId="1A0B7E25">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财政审批编号:湖财采确[2024]26702号、[2024]26841号</w:t>
      </w:r>
    </w:p>
    <w:p w14:paraId="26D5937B">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 xml:space="preserve">编号: </w:t>
      </w:r>
      <w:r>
        <w:rPr>
          <w:rFonts w:hint="eastAsia" w:ascii="仿宋" w:hAnsi="仿宋" w:eastAsia="仿宋" w:cs="仿宋"/>
          <w:color w:val="auto"/>
          <w:sz w:val="24"/>
          <w:highlight w:val="none"/>
          <w:lang w:eastAsia="zh-CN"/>
        </w:rPr>
        <w:t>仁皇招字2024041号</w:t>
      </w:r>
    </w:p>
    <w:p w14:paraId="11654B0C">
      <w:pPr>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lang w:val="en-US" w:eastAsia="zh-CN"/>
        </w:rPr>
        <w:t>中标单位</w:t>
      </w:r>
      <w:r>
        <w:rPr>
          <w:rFonts w:hint="eastAsia" w:ascii="仿宋" w:hAnsi="仿宋" w:eastAsia="仿宋" w:cs="仿宋"/>
          <w:color w:val="auto"/>
          <w:sz w:val="24"/>
          <w:highlight w:val="none"/>
        </w:rPr>
        <w:t>）：</w:t>
      </w:r>
    </w:p>
    <w:p w14:paraId="320E0D26">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甲、乙双方根据</w:t>
      </w:r>
      <w:r>
        <w:rPr>
          <w:rFonts w:hint="eastAsia" w:ascii="仿宋" w:hAnsi="仿宋" w:eastAsia="仿宋" w:cs="仿宋"/>
          <w:color w:val="auto"/>
          <w:sz w:val="24"/>
          <w:highlight w:val="none"/>
          <w:u w:val="single"/>
          <w:lang w:eastAsia="zh-CN"/>
        </w:rPr>
        <w:t>湖州市公安局</w:t>
      </w:r>
      <w:r>
        <w:rPr>
          <w:rFonts w:hint="eastAsia" w:ascii="仿宋" w:hAnsi="仿宋" w:eastAsia="仿宋" w:cs="仿宋"/>
          <w:color w:val="auto"/>
          <w:sz w:val="24"/>
          <w:highlight w:val="none"/>
        </w:rPr>
        <w:t>关于</w:t>
      </w:r>
      <w:r>
        <w:rPr>
          <w:rFonts w:hint="eastAsia" w:ascii="仿宋" w:hAnsi="仿宋" w:eastAsia="仿宋" w:cs="仿宋"/>
          <w:color w:val="auto"/>
          <w:sz w:val="24"/>
          <w:highlight w:val="none"/>
          <w:u w:val="single"/>
          <w:lang w:eastAsia="zh-CN"/>
        </w:rPr>
        <w:t>无人机反制车及无人机反制装备项目</w:t>
      </w:r>
      <w:r>
        <w:rPr>
          <w:rFonts w:hint="eastAsia" w:ascii="仿宋" w:hAnsi="仿宋" w:eastAsia="仿宋" w:cs="仿宋"/>
          <w:color w:val="auto"/>
          <w:sz w:val="24"/>
          <w:highlight w:val="none"/>
          <w:lang w:val="en-US" w:eastAsia="zh-CN"/>
        </w:rPr>
        <w:t>公开招标</w:t>
      </w:r>
      <w:r>
        <w:rPr>
          <w:rFonts w:hint="eastAsia" w:ascii="仿宋" w:hAnsi="仿宋" w:eastAsia="仿宋" w:cs="仿宋"/>
          <w:color w:val="auto"/>
          <w:sz w:val="24"/>
          <w:highlight w:val="none"/>
        </w:rPr>
        <w:t>的结果，</w:t>
      </w:r>
      <w:r>
        <w:rPr>
          <w:rFonts w:hint="eastAsia" w:ascii="仿宋" w:hAnsi="仿宋" w:eastAsia="仿宋" w:cs="仿宋"/>
          <w:color w:val="auto"/>
          <w:sz w:val="24"/>
          <w:highlight w:val="none"/>
          <w:lang w:eastAsia="zh-CN"/>
        </w:rPr>
        <w:t>并</w:t>
      </w:r>
      <w:r>
        <w:rPr>
          <w:rFonts w:hint="eastAsia" w:ascii="仿宋" w:hAnsi="仿宋" w:eastAsia="仿宋" w:cs="仿宋"/>
          <w:color w:val="auto"/>
          <w:sz w:val="24"/>
          <w:highlight w:val="none"/>
        </w:rPr>
        <w:t>根据《中华人民共和国政府采购法》《中华人民共和国</w:t>
      </w:r>
      <w:r>
        <w:rPr>
          <w:rFonts w:hint="eastAsia" w:ascii="仿宋" w:hAnsi="仿宋" w:eastAsia="仿宋" w:cs="仿宋"/>
          <w:color w:val="auto"/>
          <w:sz w:val="24"/>
          <w:highlight w:val="none"/>
          <w:lang w:eastAsia="zh-CN"/>
        </w:rPr>
        <w:t>民法典</w:t>
      </w:r>
      <w:r>
        <w:rPr>
          <w:rFonts w:hint="eastAsia" w:ascii="仿宋" w:hAnsi="仿宋" w:eastAsia="仿宋" w:cs="仿宋"/>
          <w:color w:val="auto"/>
          <w:sz w:val="24"/>
          <w:highlight w:val="none"/>
        </w:rPr>
        <w:t>》和</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的相关规定，达成一致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签署本合同。</w:t>
      </w:r>
    </w:p>
    <w:p w14:paraId="4E97F7EF">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1.定义</w:t>
      </w:r>
    </w:p>
    <w:p w14:paraId="65453790">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本合同中的下列术语应解释为：</w:t>
      </w:r>
    </w:p>
    <w:p w14:paraId="775C07BC">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1.1“合同”系指供需双方签署的、合同格式中载明的供需双方所达成的协议，包括所有的附件、附录和构成合同的所有文件；</w:t>
      </w:r>
    </w:p>
    <w:p w14:paraId="79E34DBC">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1.2“合同价”系指根据合同规定，甲方在</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完全履行合同义务后应付给的价格；</w:t>
      </w:r>
    </w:p>
    <w:p w14:paraId="280FC389">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1.3“货物”系指乙方根据合同规定向</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提供的一切货物、质量保证书和其他技术资料及技术参数；</w:t>
      </w:r>
    </w:p>
    <w:p w14:paraId="29ED7E4D">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1.4“服务”系指根据合同规定乙方承担与供货有关的辅助服务，如运输、装卸、安装、保险以及其他的服务，例如安装、调试提供技术援助、培训和其他类似的义务；</w:t>
      </w:r>
    </w:p>
    <w:p w14:paraId="64F7AB62">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1.5“甲方”系指具体使用货物和接受服务的使用单位；</w:t>
      </w:r>
    </w:p>
    <w:p w14:paraId="396E0E97">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1.6“乙方”系指根据合同规定提供采购项目货物和服务的具有法人资格的公司、企业或实体；</w:t>
      </w:r>
    </w:p>
    <w:p w14:paraId="24B7A5D4">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2.合同项目与内容</w:t>
      </w:r>
    </w:p>
    <w:p w14:paraId="02808A34">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2.1合同项目：</w:t>
      </w:r>
      <w:r>
        <w:rPr>
          <w:rFonts w:hint="eastAsia" w:ascii="仿宋" w:hAnsi="仿宋" w:eastAsia="仿宋" w:cs="仿宋"/>
          <w:color w:val="auto"/>
          <w:sz w:val="24"/>
          <w:highlight w:val="none"/>
          <w:lang w:eastAsia="zh-CN"/>
        </w:rPr>
        <w:t>无人机反制车及无人机反制装备项目</w:t>
      </w:r>
    </w:p>
    <w:p w14:paraId="5B6A80D8">
      <w:pPr>
        <w:snapToGrid w:val="0"/>
        <w:spacing w:line="400" w:lineRule="exact"/>
        <w:ind w:firstLine="480"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eastAsia="zh-CN"/>
        </w:rPr>
        <w:t>供货</w:t>
      </w:r>
      <w:r>
        <w:rPr>
          <w:rFonts w:hint="eastAsia" w:ascii="仿宋" w:hAnsi="仿宋" w:eastAsia="仿宋" w:cs="仿宋"/>
          <w:color w:val="auto"/>
          <w:sz w:val="24"/>
          <w:highlight w:val="none"/>
        </w:rPr>
        <w:t>内容：</w:t>
      </w:r>
      <w:r>
        <w:rPr>
          <w:rFonts w:hint="eastAsia" w:ascii="仿宋" w:hAnsi="仿宋" w:eastAsia="仿宋" w:cs="仿宋"/>
          <w:color w:val="auto"/>
          <w:sz w:val="24"/>
          <w:highlight w:val="none"/>
          <w:lang w:val="en-US" w:eastAsia="zh-CN"/>
        </w:rPr>
        <w:t>详见招标文件</w:t>
      </w:r>
    </w:p>
    <w:p w14:paraId="4BCDCC23">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运维服务要求</w:t>
      </w:r>
    </w:p>
    <w:p w14:paraId="019671D4">
      <w:pPr>
        <w:snapToGrid w:val="0"/>
        <w:spacing w:line="400" w:lineRule="exact"/>
        <w:ind w:firstLine="480"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质保期：</w:t>
      </w:r>
      <w:r>
        <w:rPr>
          <w:rFonts w:hint="eastAsia" w:ascii="仿宋" w:hAnsi="仿宋" w:eastAsia="仿宋" w:cs="仿宋"/>
          <w:color w:val="auto"/>
          <w:sz w:val="24"/>
          <w:highlight w:val="none"/>
          <w:lang w:val="en-US" w:eastAsia="zh-CN"/>
        </w:rPr>
        <w:t>2年</w:t>
      </w:r>
    </w:p>
    <w:p w14:paraId="41630805">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4.签署合同的要求</w:t>
      </w:r>
    </w:p>
    <w:p w14:paraId="2742D795">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4.1乙方必须按照</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和询标过程中承诺的条款以及</w:t>
      </w:r>
      <w:r>
        <w:rPr>
          <w:rFonts w:hint="eastAsia" w:ascii="仿宋" w:hAnsi="仿宋" w:eastAsia="仿宋" w:cs="仿宋"/>
          <w:color w:val="auto"/>
          <w:sz w:val="24"/>
          <w:highlight w:val="none"/>
          <w:lang w:eastAsia="zh-CN"/>
        </w:rPr>
        <w:t>中标通知书</w:t>
      </w:r>
      <w:r>
        <w:rPr>
          <w:rFonts w:hint="eastAsia" w:ascii="仿宋" w:hAnsi="仿宋" w:eastAsia="仿宋" w:cs="仿宋"/>
          <w:color w:val="auto"/>
          <w:sz w:val="24"/>
          <w:highlight w:val="none"/>
        </w:rPr>
        <w:t>中规定的时间与甲方签订合同；</w:t>
      </w:r>
    </w:p>
    <w:p w14:paraId="4539AC29">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4.2所签订的合同内容不得对</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和乙方的</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作实质性修改；</w:t>
      </w:r>
    </w:p>
    <w:p w14:paraId="71C26F9F">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4.3甲方不得向</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提出任何不合理的要求作为签订合同的条件，不得与乙方私下订立背离合同实质性内容的协议</w:t>
      </w:r>
      <w:r>
        <w:rPr>
          <w:rFonts w:hint="eastAsia" w:ascii="仿宋" w:hAnsi="仿宋" w:eastAsia="仿宋" w:cs="仿宋"/>
          <w:color w:val="auto"/>
          <w:sz w:val="24"/>
          <w:highlight w:val="none"/>
          <w:lang w:eastAsia="zh-CN"/>
        </w:rPr>
        <w:t>。</w:t>
      </w:r>
    </w:p>
    <w:p w14:paraId="62925A94">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5.技术规范</w:t>
      </w:r>
    </w:p>
    <w:p w14:paraId="15E6C890">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5.1</w:t>
      </w:r>
      <w:r>
        <w:rPr>
          <w:rFonts w:hint="eastAsia" w:ascii="仿宋" w:hAnsi="仿宋" w:eastAsia="仿宋" w:cs="仿宋"/>
          <w:color w:val="auto"/>
          <w:sz w:val="24"/>
          <w:highlight w:val="none"/>
        </w:rPr>
        <w:t>本合同执行国家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本省、</w:t>
      </w:r>
      <w:r>
        <w:rPr>
          <w:rFonts w:hint="eastAsia" w:ascii="仿宋" w:hAnsi="仿宋" w:eastAsia="仿宋" w:cs="仿宋"/>
          <w:color w:val="auto"/>
          <w:sz w:val="24"/>
          <w:highlight w:val="none"/>
          <w:lang w:eastAsia="zh-CN"/>
        </w:rPr>
        <w:t>本</w:t>
      </w:r>
      <w:r>
        <w:rPr>
          <w:rFonts w:hint="eastAsia" w:ascii="仿宋" w:hAnsi="仿宋" w:eastAsia="仿宋" w:cs="仿宋"/>
          <w:color w:val="auto"/>
          <w:sz w:val="24"/>
          <w:highlight w:val="none"/>
        </w:rPr>
        <w:t>市现行项目实施及验收规范</w:t>
      </w:r>
      <w:r>
        <w:rPr>
          <w:rFonts w:hint="eastAsia" w:ascii="仿宋" w:hAnsi="仿宋" w:eastAsia="仿宋" w:cs="仿宋"/>
          <w:color w:val="auto"/>
          <w:sz w:val="24"/>
          <w:highlight w:val="none"/>
          <w:lang w:eastAsia="zh-CN"/>
        </w:rPr>
        <w:t>等</w:t>
      </w:r>
      <w:r>
        <w:rPr>
          <w:rFonts w:hint="eastAsia" w:ascii="仿宋" w:hAnsi="仿宋" w:eastAsia="仿宋" w:cs="仿宋"/>
          <w:color w:val="auto"/>
          <w:sz w:val="24"/>
          <w:highlight w:val="none"/>
        </w:rPr>
        <w:t>有关条例</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实施办法</w:t>
      </w:r>
      <w:r>
        <w:rPr>
          <w:rFonts w:hint="eastAsia" w:ascii="仿宋" w:hAnsi="仿宋" w:eastAsia="仿宋" w:cs="仿宋"/>
          <w:color w:val="auto"/>
          <w:sz w:val="24"/>
          <w:highlight w:val="none"/>
          <w:lang w:eastAsia="zh-CN"/>
        </w:rPr>
        <w:t>；</w:t>
      </w:r>
    </w:p>
    <w:p w14:paraId="1D01D60B">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5.2</w:t>
      </w:r>
      <w:r>
        <w:rPr>
          <w:rFonts w:hint="eastAsia" w:ascii="仿宋" w:hAnsi="仿宋" w:eastAsia="仿宋" w:cs="仿宋"/>
          <w:color w:val="auto"/>
          <w:sz w:val="24"/>
          <w:highlight w:val="none"/>
        </w:rPr>
        <w:t>提供和交付的</w:t>
      </w:r>
      <w:r>
        <w:rPr>
          <w:rFonts w:hint="eastAsia" w:ascii="仿宋" w:hAnsi="仿宋" w:eastAsia="仿宋" w:cs="仿宋"/>
          <w:color w:val="auto"/>
          <w:sz w:val="24"/>
          <w:highlight w:val="none"/>
          <w:lang w:eastAsia="zh-CN"/>
        </w:rPr>
        <w:t>货物</w:t>
      </w:r>
      <w:r>
        <w:rPr>
          <w:rFonts w:hint="eastAsia" w:ascii="仿宋" w:hAnsi="仿宋" w:eastAsia="仿宋" w:cs="仿宋"/>
          <w:color w:val="auto"/>
          <w:sz w:val="24"/>
          <w:highlight w:val="none"/>
        </w:rPr>
        <w:t>技术规范应与</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规定的技术规范相一致。</w:t>
      </w:r>
    </w:p>
    <w:p w14:paraId="740AF0A4">
      <w:pPr>
        <w:numPr>
          <w:ilvl w:val="0"/>
          <w:numId w:val="4"/>
        </w:numPr>
        <w:snapToGrid w:val="0"/>
        <w:spacing w:line="40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付款方式：</w:t>
      </w:r>
    </w:p>
    <w:p w14:paraId="458D7CC3">
      <w:pPr>
        <w:numPr>
          <w:ilvl w:val="0"/>
          <w:numId w:val="0"/>
        </w:numPr>
        <w:snapToGrid w:val="0"/>
        <w:spacing w:line="40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6.1</w:t>
      </w:r>
      <w:r>
        <w:rPr>
          <w:rFonts w:hint="eastAsia" w:ascii="仿宋" w:hAnsi="仿宋" w:eastAsia="仿宋" w:cs="仿宋"/>
          <w:sz w:val="24"/>
          <w:highlight w:val="none"/>
        </w:rPr>
        <w:t>合同签订并货物到货后支付费用9</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%，剩余</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%做为</w:t>
      </w:r>
      <w:r>
        <w:rPr>
          <w:rFonts w:hint="eastAsia" w:ascii="仿宋" w:hAnsi="仿宋" w:eastAsia="仿宋" w:cs="仿宋"/>
          <w:sz w:val="24"/>
          <w:highlight w:val="none"/>
          <w:lang w:val="en-US" w:eastAsia="zh-CN"/>
        </w:rPr>
        <w:t>保证</w:t>
      </w:r>
      <w:r>
        <w:rPr>
          <w:rFonts w:hint="eastAsia" w:ascii="仿宋" w:hAnsi="仿宋" w:eastAsia="仿宋" w:cs="仿宋"/>
          <w:sz w:val="24"/>
          <w:highlight w:val="none"/>
        </w:rPr>
        <w:t>金，安装验收符合要求后支付。</w:t>
      </w:r>
    </w:p>
    <w:p w14:paraId="03044593">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6.2税费：本服务执行中相关的一切税费均由中标单位负担。</w:t>
      </w:r>
    </w:p>
    <w:p w14:paraId="39E7CAB9">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.支付：支付应使用人民币</w:t>
      </w:r>
      <w:r>
        <w:rPr>
          <w:rFonts w:hint="eastAsia" w:ascii="仿宋" w:hAnsi="仿宋" w:eastAsia="仿宋" w:cs="仿宋"/>
          <w:color w:val="auto"/>
          <w:sz w:val="24"/>
          <w:highlight w:val="none"/>
          <w:lang w:eastAsia="zh-CN"/>
        </w:rPr>
        <w:t>。</w:t>
      </w:r>
    </w:p>
    <w:p w14:paraId="265C7D46">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履约保证金：由招标人从合同签订总额的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%中直接扣缴，不计算利息。中标供应商应当认真履行合同约定的责任。验收符合要求后，应及时向招标人申请返还履约保证金。</w:t>
      </w:r>
    </w:p>
    <w:p w14:paraId="47765717">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.售后服务及承诺</w:t>
      </w:r>
    </w:p>
    <w:p w14:paraId="2AAC6BA0">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乙方应明确承诺售后服务各项内容和措施，提供详细的服务地点、联系人、电话等有关资料</w:t>
      </w:r>
      <w:r>
        <w:rPr>
          <w:rFonts w:hint="eastAsia" w:ascii="仿宋" w:hAnsi="仿宋" w:eastAsia="仿宋" w:cs="仿宋"/>
          <w:color w:val="auto"/>
          <w:sz w:val="24"/>
          <w:highlight w:val="none"/>
          <w:lang w:eastAsia="zh-CN"/>
        </w:rPr>
        <w:t>。</w:t>
      </w:r>
    </w:p>
    <w:p w14:paraId="342E9716">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.违约责任</w:t>
      </w:r>
    </w:p>
    <w:p w14:paraId="718418CA">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 甲方无正当理由拒</w:t>
      </w:r>
      <w:r>
        <w:rPr>
          <w:rFonts w:hint="eastAsia" w:ascii="仿宋" w:hAnsi="仿宋" w:eastAsia="仿宋" w:cs="仿宋"/>
          <w:color w:val="auto"/>
          <w:sz w:val="24"/>
          <w:highlight w:val="none"/>
          <w:lang w:eastAsia="zh-CN"/>
        </w:rPr>
        <w:t>绝</w:t>
      </w:r>
      <w:r>
        <w:rPr>
          <w:rFonts w:hint="eastAsia" w:ascii="仿宋" w:hAnsi="仿宋" w:eastAsia="仿宋" w:cs="仿宋"/>
          <w:color w:val="auto"/>
          <w:sz w:val="24"/>
          <w:highlight w:val="none"/>
        </w:rPr>
        <w:t>接</w:t>
      </w:r>
      <w:r>
        <w:rPr>
          <w:rFonts w:hint="eastAsia" w:ascii="仿宋" w:hAnsi="仿宋" w:eastAsia="仿宋" w:cs="仿宋"/>
          <w:color w:val="auto"/>
          <w:sz w:val="24"/>
          <w:highlight w:val="none"/>
          <w:lang w:eastAsia="zh-CN"/>
        </w:rPr>
        <w:t>收</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的，甲方向</w:t>
      </w:r>
      <w:r>
        <w:rPr>
          <w:rFonts w:hint="eastAsia" w:ascii="仿宋" w:hAnsi="仿宋" w:eastAsia="仿宋" w:cs="仿宋"/>
          <w:color w:val="auto"/>
          <w:sz w:val="24"/>
          <w:highlight w:val="none"/>
          <w:lang w:eastAsia="zh-CN"/>
        </w:rPr>
        <w:t>投标单位</w:t>
      </w:r>
      <w:r>
        <w:rPr>
          <w:rFonts w:hint="eastAsia" w:ascii="仿宋" w:hAnsi="仿宋" w:eastAsia="仿宋" w:cs="仿宋"/>
          <w:color w:val="auto"/>
          <w:sz w:val="24"/>
          <w:highlight w:val="none"/>
        </w:rPr>
        <w:t>偿付合同款项</w:t>
      </w:r>
      <w:r>
        <w:rPr>
          <w:rFonts w:hint="eastAsia" w:ascii="仿宋" w:hAnsi="仿宋" w:eastAsia="仿宋" w:cs="仿宋"/>
          <w:color w:val="auto"/>
          <w:sz w:val="24"/>
          <w:highlight w:val="none"/>
          <w:lang w:val="en-US" w:eastAsia="zh-CN"/>
        </w:rPr>
        <w:t>百分之五</w:t>
      </w:r>
      <w:r>
        <w:rPr>
          <w:rFonts w:hint="eastAsia" w:ascii="仿宋" w:hAnsi="仿宋" w:eastAsia="仿宋" w:cs="仿宋"/>
          <w:color w:val="auto"/>
          <w:sz w:val="24"/>
          <w:highlight w:val="none"/>
        </w:rPr>
        <w:t>作为违约金</w:t>
      </w:r>
      <w:r>
        <w:rPr>
          <w:rFonts w:hint="eastAsia" w:ascii="仿宋" w:hAnsi="仿宋" w:eastAsia="仿宋" w:cs="仿宋"/>
          <w:color w:val="auto"/>
          <w:sz w:val="24"/>
          <w:highlight w:val="none"/>
          <w:lang w:eastAsia="zh-CN"/>
        </w:rPr>
        <w:t>；</w:t>
      </w:r>
    </w:p>
    <w:p w14:paraId="752A3440">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 甲方无故逾期验收和办理款项支付手续的,甲方应按逾期付款总额每日万分之五向乙方支付违约金</w:t>
      </w:r>
      <w:r>
        <w:rPr>
          <w:rFonts w:hint="eastAsia" w:ascii="仿宋" w:hAnsi="仿宋" w:eastAsia="仿宋" w:cs="仿宋"/>
          <w:color w:val="auto"/>
          <w:sz w:val="24"/>
          <w:highlight w:val="none"/>
          <w:lang w:eastAsia="zh-CN"/>
        </w:rPr>
        <w:t>；</w:t>
      </w:r>
    </w:p>
    <w:p w14:paraId="200F435E">
      <w:pPr>
        <w:pStyle w:val="44"/>
        <w:ind w:firstLine="56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.3 乙方不按约定提供</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的，每日向甲方支付</w:t>
      </w:r>
      <w:r>
        <w:rPr>
          <w:rFonts w:hint="eastAsia" w:ascii="仿宋" w:hAnsi="仿宋" w:eastAsia="仿宋" w:cs="仿宋"/>
          <w:color w:val="auto"/>
          <w:sz w:val="24"/>
          <w:szCs w:val="24"/>
          <w:highlight w:val="none"/>
          <w:lang w:eastAsia="zh-CN"/>
        </w:rPr>
        <w:t>合同款项</w:t>
      </w:r>
      <w:r>
        <w:rPr>
          <w:rFonts w:hint="eastAsia" w:ascii="仿宋" w:hAnsi="仿宋" w:eastAsia="仿宋" w:cs="仿宋"/>
          <w:color w:val="auto"/>
          <w:sz w:val="24"/>
          <w:szCs w:val="24"/>
          <w:highlight w:val="none"/>
        </w:rPr>
        <w:t>千分之六违约金。逾期提供</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超过约定日期10个工作日的，甲方可解除本合同。乙方因逾期提供</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或因其他违约行为导致甲方解除合同的，乙方应向甲方支付合同总值</w:t>
      </w:r>
      <w:r>
        <w:rPr>
          <w:rFonts w:hint="eastAsia" w:ascii="仿宋" w:hAnsi="仿宋" w:eastAsia="仿宋" w:cs="仿宋"/>
          <w:color w:val="auto"/>
          <w:sz w:val="24"/>
          <w:szCs w:val="24"/>
          <w:highlight w:val="none"/>
          <w:lang w:eastAsia="zh-CN"/>
        </w:rPr>
        <w:t>百分之五</w:t>
      </w:r>
      <w:r>
        <w:rPr>
          <w:rFonts w:hint="eastAsia" w:ascii="仿宋" w:hAnsi="仿宋" w:eastAsia="仿宋" w:cs="仿宋"/>
          <w:color w:val="auto"/>
          <w:sz w:val="24"/>
          <w:szCs w:val="24"/>
          <w:highlight w:val="none"/>
        </w:rPr>
        <w:t>的违约金，如造成甲方损失超过违约金的，超出部分由乙方继续承担赔偿责任</w:t>
      </w:r>
      <w:r>
        <w:rPr>
          <w:rFonts w:hint="eastAsia" w:ascii="仿宋" w:hAnsi="仿宋" w:eastAsia="仿宋" w:cs="仿宋"/>
          <w:color w:val="auto"/>
          <w:sz w:val="24"/>
          <w:szCs w:val="24"/>
          <w:highlight w:val="none"/>
          <w:lang w:eastAsia="zh-CN"/>
        </w:rPr>
        <w:t>；</w:t>
      </w:r>
    </w:p>
    <w:p w14:paraId="15C52A95">
      <w:pPr>
        <w:pStyle w:val="44"/>
        <w:ind w:firstLine="560"/>
        <w:rPr>
          <w:rFonts w:hint="eastAsia" w:ascii="仿宋" w:hAnsi="仿宋" w:eastAsia="仿宋" w:cs="仿宋"/>
          <w:sz w:val="24"/>
          <w:szCs w:val="24"/>
          <w:lang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sz w:val="24"/>
          <w:szCs w:val="24"/>
        </w:rPr>
        <w:t>4.乙方所交的货物品种、型号、规格、技术参数、质量不符合合同规定及招标文件规定标准的，甲方有权拒收该货物，乙方愿意更换货物但逾期交货的，按乙方逾期交货处理。乙方拒绝更换货物的，甲方可单方面解除合同</w:t>
      </w:r>
      <w:r>
        <w:rPr>
          <w:rFonts w:hint="eastAsia" w:ascii="仿宋" w:hAnsi="仿宋" w:eastAsia="仿宋" w:cs="仿宋"/>
          <w:sz w:val="24"/>
          <w:szCs w:val="24"/>
          <w:lang w:eastAsia="zh-CN"/>
        </w:rPr>
        <w:t>；</w:t>
      </w:r>
    </w:p>
    <w:p w14:paraId="5B1DAFC3">
      <w:pPr>
        <w:snapToGrid w:val="0"/>
        <w:spacing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5.乙方管理不到位，导致项目实施过程中发生“一机两用”或“非法外联”等违规情况被省、市局通报的，每次扣除10000元</w:t>
      </w:r>
      <w:r>
        <w:rPr>
          <w:rFonts w:hint="eastAsia" w:ascii="仿宋" w:hAnsi="仿宋" w:eastAsia="仿宋" w:cs="仿宋"/>
          <w:color w:val="auto"/>
          <w:sz w:val="24"/>
          <w:szCs w:val="24"/>
          <w:highlight w:val="none"/>
          <w:lang w:eastAsia="zh-CN"/>
        </w:rPr>
        <w:t>；</w:t>
      </w:r>
    </w:p>
    <w:p w14:paraId="756B2AB9">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6、乙方未按照采购文件要求提供培训服务或培训服务未到达预期效果的扣除10000元。</w:t>
      </w:r>
      <w:r>
        <w:rPr>
          <w:rFonts w:hint="eastAsia" w:ascii="仿宋" w:hAnsi="仿宋" w:eastAsia="仿宋" w:cs="仿宋"/>
          <w:color w:val="auto"/>
          <w:sz w:val="24"/>
          <w:szCs w:val="24"/>
          <w:highlight w:val="none"/>
          <w:lang w:val="en-US" w:eastAsia="zh-CN"/>
        </w:rPr>
        <w:t>实际</w:t>
      </w:r>
      <w:r>
        <w:rPr>
          <w:rFonts w:hint="eastAsia" w:ascii="仿宋" w:hAnsi="仿宋" w:eastAsia="仿宋" w:cs="仿宋"/>
          <w:color w:val="auto"/>
          <w:sz w:val="24"/>
          <w:szCs w:val="24"/>
          <w:highlight w:val="none"/>
        </w:rPr>
        <w:t>操作培训</w:t>
      </w:r>
      <w:r>
        <w:rPr>
          <w:rFonts w:hint="eastAsia" w:ascii="仿宋" w:hAnsi="仿宋" w:eastAsia="仿宋" w:cs="仿宋"/>
          <w:color w:val="auto"/>
          <w:sz w:val="24"/>
          <w:szCs w:val="24"/>
          <w:highlight w:val="none"/>
          <w:lang w:val="en-US" w:eastAsia="zh-CN"/>
        </w:rPr>
        <w:t>为一天</w:t>
      </w:r>
      <w:r>
        <w:rPr>
          <w:rFonts w:hint="eastAsia" w:ascii="仿宋" w:hAnsi="仿宋" w:eastAsia="仿宋" w:cs="仿宋"/>
          <w:color w:val="auto"/>
          <w:sz w:val="24"/>
          <w:szCs w:val="24"/>
          <w:highlight w:val="none"/>
        </w:rPr>
        <w:t>，培训人数不少于15人。</w:t>
      </w:r>
    </w:p>
    <w:p w14:paraId="2718C3D0">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.不可抗力事件处理</w:t>
      </w:r>
    </w:p>
    <w:p w14:paraId="7D5D5A6E">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 在合同有效期内，任何一方因不可抗力事件导致不能履行合同，则合同履行期可延长，其延长期与不可抗力影响期相同</w:t>
      </w:r>
      <w:r>
        <w:rPr>
          <w:rFonts w:hint="eastAsia" w:ascii="仿宋" w:hAnsi="仿宋" w:eastAsia="仿宋" w:cs="仿宋"/>
          <w:color w:val="auto"/>
          <w:sz w:val="24"/>
          <w:highlight w:val="none"/>
          <w:lang w:eastAsia="zh-CN"/>
        </w:rPr>
        <w:t>；</w:t>
      </w:r>
    </w:p>
    <w:p w14:paraId="7516325F">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 不可抗力事件发生后，应立即通知对方，并寄送有关权威机构出具的证明</w:t>
      </w:r>
      <w:r>
        <w:rPr>
          <w:rFonts w:hint="eastAsia" w:ascii="仿宋" w:hAnsi="仿宋" w:eastAsia="仿宋" w:cs="仿宋"/>
          <w:color w:val="auto"/>
          <w:sz w:val="24"/>
          <w:highlight w:val="none"/>
          <w:lang w:eastAsia="zh-CN"/>
        </w:rPr>
        <w:t>；</w:t>
      </w:r>
    </w:p>
    <w:p w14:paraId="462063A5">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.3 不可抗力事件延续120天以上，双方应通过友好协商，确定是否继续履行合同。</w:t>
      </w:r>
    </w:p>
    <w:p w14:paraId="18A6CF00">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.争议解决</w:t>
      </w:r>
    </w:p>
    <w:p w14:paraId="3322D386">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.1在执行本合同中所发生的或与本合同有关的一切争端，合同双方应通过友好协商解决，经过协商仍不能解决，双方选择通过下列方式解决：</w:t>
      </w:r>
    </w:p>
    <w:p w14:paraId="31639CB6">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（1）将争端提交湖州仲裁委员会仲裁</w:t>
      </w:r>
      <w:r>
        <w:rPr>
          <w:rFonts w:hint="eastAsia" w:ascii="仿宋" w:hAnsi="仿宋" w:eastAsia="仿宋" w:cs="仿宋"/>
          <w:color w:val="auto"/>
          <w:sz w:val="24"/>
          <w:highlight w:val="none"/>
          <w:lang w:eastAsia="zh-CN"/>
        </w:rPr>
        <w:t>；</w:t>
      </w:r>
    </w:p>
    <w:p w14:paraId="358A5EC7">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（2）直接向</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所在地有管辖权的人民法院起诉。</w:t>
      </w:r>
    </w:p>
    <w:p w14:paraId="1EB7F184">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.2仲裁费用或诉讼费用应由败诉方负担。</w:t>
      </w:r>
    </w:p>
    <w:p w14:paraId="34271065">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.3在仲裁或诉讼期间，除进行仲裁或诉讼的部分外，本合同其它部分应继续执行。</w:t>
      </w:r>
    </w:p>
    <w:p w14:paraId="5E730B9C">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.转让或分包</w:t>
      </w:r>
    </w:p>
    <w:p w14:paraId="6BB910FE">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.1本合同范围的服务，应由乙方提供，不得转让他人供应；</w:t>
      </w:r>
    </w:p>
    <w:p w14:paraId="31E9F29D">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除非得到甲方的书面同意后，乙方可以将其中部分依法分包给他人供应和实施。甲方有绝对权力阻止分包。虽然甲方之前未有阻止分包，甲方仍有权在任何时候拒绝任何分包人，有权要求任何分包人脱离本货物的供应和服务，并不承担任何赔偿责任。</w:t>
      </w:r>
    </w:p>
    <w:p w14:paraId="5E815335">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.3本合同全部或部分的分包不能减轻乙方承担的责任，乙方仍须将分包人的任何行动、错误或疏忽当作是自己完成的并负全责；</w:t>
      </w:r>
    </w:p>
    <w:p w14:paraId="3CE5AE9C">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.4在任何分包合同中，须注明分包人按分包合同的范围履行，在乙方按本合同的履行终止时（不论任何原因），亦同时一并终止；</w:t>
      </w:r>
    </w:p>
    <w:p w14:paraId="54DBAF5C">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.5如有转让和未经甲方同意的分包行为，甲方有权给予终止合同。</w:t>
      </w:r>
    </w:p>
    <w:p w14:paraId="65D668D0">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.适用法律</w:t>
      </w:r>
    </w:p>
    <w:p w14:paraId="6B122FB6">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合同适用法律有《中华人民共和国民法典》《中华人民共和国产品质量法》和浙江省有关条例等。</w:t>
      </w:r>
    </w:p>
    <w:p w14:paraId="3B6E21D8">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、合同生效及其它</w:t>
      </w:r>
    </w:p>
    <w:p w14:paraId="3D78AE80">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1合同经双方法定代表人或</w:t>
      </w:r>
      <w:r>
        <w:rPr>
          <w:rFonts w:hint="eastAsia" w:ascii="仿宋" w:hAnsi="仿宋" w:eastAsia="仿宋" w:cs="仿宋"/>
          <w:color w:val="auto"/>
          <w:sz w:val="24"/>
          <w:highlight w:val="none"/>
          <w:lang w:eastAsia="zh-CN"/>
        </w:rPr>
        <w:t>授权代理人</w:t>
      </w:r>
      <w:r>
        <w:rPr>
          <w:rFonts w:hint="eastAsia" w:ascii="仿宋" w:hAnsi="仿宋" w:eastAsia="仿宋" w:cs="仿宋"/>
          <w:color w:val="auto"/>
          <w:sz w:val="24"/>
          <w:highlight w:val="none"/>
        </w:rPr>
        <w:t>签字并加盖单位公章后生效</w:t>
      </w:r>
      <w:r>
        <w:rPr>
          <w:rFonts w:hint="eastAsia" w:ascii="仿宋" w:hAnsi="仿宋" w:eastAsia="仿宋" w:cs="仿宋"/>
          <w:color w:val="auto"/>
          <w:sz w:val="24"/>
          <w:highlight w:val="none"/>
          <w:lang w:eastAsia="zh-CN"/>
        </w:rPr>
        <w:t>；</w:t>
      </w:r>
    </w:p>
    <w:p w14:paraId="21EEE108">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2合同执行中涉及采购资金和采购内容修改或补充的，须经财政部门审批，并签书面补充协议报政府采购监督管理部门备案，方可作为主合同不可分割的一部分</w:t>
      </w:r>
      <w:r>
        <w:rPr>
          <w:rFonts w:hint="eastAsia" w:ascii="仿宋" w:hAnsi="仿宋" w:eastAsia="仿宋" w:cs="仿宋"/>
          <w:color w:val="auto"/>
          <w:sz w:val="24"/>
          <w:highlight w:val="none"/>
          <w:lang w:eastAsia="zh-CN"/>
        </w:rPr>
        <w:t>；</w:t>
      </w:r>
    </w:p>
    <w:p w14:paraId="64FC2332">
      <w:pPr>
        <w:snapToGrid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3本合同未尽事宜，遵照《</w:t>
      </w:r>
      <w:r>
        <w:rPr>
          <w:rFonts w:hint="eastAsia" w:ascii="仿宋" w:hAnsi="仿宋" w:eastAsia="仿宋" w:cs="仿宋"/>
          <w:color w:val="auto"/>
          <w:sz w:val="24"/>
          <w:highlight w:val="none"/>
          <w:lang w:eastAsia="zh-CN"/>
        </w:rPr>
        <w:t>中华人民共和国民法典</w:t>
      </w:r>
      <w:r>
        <w:rPr>
          <w:rFonts w:hint="eastAsia" w:ascii="仿宋" w:hAnsi="仿宋" w:eastAsia="仿宋" w:cs="仿宋"/>
          <w:color w:val="auto"/>
          <w:sz w:val="24"/>
          <w:highlight w:val="none"/>
        </w:rPr>
        <w:t>》有关条文执行</w:t>
      </w:r>
      <w:r>
        <w:rPr>
          <w:rFonts w:hint="eastAsia" w:ascii="仿宋" w:hAnsi="仿宋" w:eastAsia="仿宋" w:cs="仿宋"/>
          <w:color w:val="auto"/>
          <w:sz w:val="24"/>
          <w:highlight w:val="none"/>
          <w:lang w:eastAsia="zh-CN"/>
        </w:rPr>
        <w:t>；</w:t>
      </w:r>
    </w:p>
    <w:p w14:paraId="069BC2F7">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4本合同一式六份，其中甲乙双方各执</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份。</w:t>
      </w:r>
    </w:p>
    <w:p w14:paraId="41C2067A">
      <w:pPr>
        <w:spacing w:line="440" w:lineRule="exact"/>
        <w:ind w:firstLine="480" w:firstLineChars="200"/>
        <w:rPr>
          <w:rFonts w:hint="eastAsia" w:ascii="仿宋" w:hAnsi="仿宋" w:eastAsia="仿宋" w:cs="仿宋"/>
          <w:bCs/>
          <w:color w:val="auto"/>
          <w:sz w:val="24"/>
          <w:highlight w:val="none"/>
        </w:rPr>
      </w:pPr>
    </w:p>
    <w:p w14:paraId="2C3F8004">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招标人</w:t>
      </w:r>
      <w:r>
        <w:rPr>
          <w:rFonts w:hint="eastAsia" w:ascii="仿宋" w:hAnsi="仿宋" w:eastAsia="仿宋" w:cs="仿宋"/>
          <w:bCs/>
          <w:color w:val="auto"/>
          <w:sz w:val="24"/>
          <w:highlight w:val="none"/>
        </w:rPr>
        <w:t xml:space="preserve">：                                 </w:t>
      </w:r>
      <w:r>
        <w:rPr>
          <w:rFonts w:hint="eastAsia" w:ascii="仿宋" w:hAnsi="仿宋" w:eastAsia="仿宋" w:cs="仿宋"/>
          <w:bCs/>
          <w:color w:val="auto"/>
          <w:sz w:val="24"/>
          <w:highlight w:val="none"/>
          <w:lang w:eastAsia="zh-CN"/>
        </w:rPr>
        <w:t>投标单位</w:t>
      </w:r>
      <w:r>
        <w:rPr>
          <w:rFonts w:hint="eastAsia" w:ascii="仿宋" w:hAnsi="仿宋" w:eastAsia="仿宋" w:cs="仿宋"/>
          <w:bCs/>
          <w:color w:val="auto"/>
          <w:sz w:val="24"/>
          <w:highlight w:val="none"/>
        </w:rPr>
        <w:t xml:space="preserve">： </w:t>
      </w:r>
    </w:p>
    <w:p w14:paraId="1247B7A4">
      <w:pPr>
        <w:spacing w:line="440" w:lineRule="exact"/>
        <w:ind w:firstLine="480" w:firstLineChars="200"/>
        <w:rPr>
          <w:rFonts w:hint="eastAsia" w:ascii="仿宋" w:hAnsi="仿宋" w:eastAsia="仿宋" w:cs="仿宋"/>
          <w:bCs/>
          <w:color w:val="auto"/>
          <w:sz w:val="24"/>
          <w:highlight w:val="none"/>
        </w:rPr>
      </w:pPr>
    </w:p>
    <w:p w14:paraId="2B85798B">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地址：                                   地址： </w:t>
      </w:r>
    </w:p>
    <w:p w14:paraId="7A020A0F">
      <w:pPr>
        <w:spacing w:line="440" w:lineRule="exact"/>
        <w:ind w:firstLine="480" w:firstLineChars="200"/>
        <w:rPr>
          <w:rFonts w:hint="eastAsia" w:ascii="仿宋" w:hAnsi="仿宋" w:eastAsia="仿宋" w:cs="仿宋"/>
          <w:bCs/>
          <w:color w:val="auto"/>
          <w:sz w:val="24"/>
          <w:highlight w:val="none"/>
        </w:rPr>
      </w:pPr>
    </w:p>
    <w:p w14:paraId="5158FFE9">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法定（或授权）代表人：                   法定（或授权）代表人：</w:t>
      </w:r>
    </w:p>
    <w:p w14:paraId="74BB4E3F">
      <w:pPr>
        <w:pStyle w:val="24"/>
        <w:rPr>
          <w:rFonts w:hint="eastAsia" w:ascii="仿宋" w:hAnsi="仿宋" w:eastAsia="仿宋" w:cs="仿宋"/>
          <w:color w:val="auto"/>
          <w:highlight w:val="none"/>
        </w:rPr>
      </w:pPr>
    </w:p>
    <w:p w14:paraId="15FAF45B">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签字日期：年  月  日                     签字日期：年  月  日</w:t>
      </w:r>
    </w:p>
    <w:p w14:paraId="04F063A1">
      <w:pPr>
        <w:autoSpaceDE w:val="0"/>
        <w:autoSpaceDN w:val="0"/>
        <w:adjustRightInd w:val="0"/>
        <w:spacing w:line="540" w:lineRule="exact"/>
        <w:contextualSpacing/>
        <w:jc w:val="center"/>
        <w:rPr>
          <w:rFonts w:hint="eastAsia" w:ascii="仿宋" w:hAnsi="仿宋" w:eastAsia="仿宋" w:cs="仿宋"/>
          <w:b/>
          <w:color w:val="auto"/>
          <w:sz w:val="36"/>
          <w:szCs w:val="36"/>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color w:val="auto"/>
          <w:sz w:val="36"/>
          <w:szCs w:val="36"/>
          <w:highlight w:val="none"/>
        </w:rPr>
        <w:t xml:space="preserve">第五章  </w:t>
      </w:r>
      <w:r>
        <w:rPr>
          <w:rFonts w:hint="eastAsia" w:ascii="仿宋" w:hAnsi="仿宋" w:eastAsia="仿宋" w:cs="仿宋"/>
          <w:b/>
          <w:color w:val="auto"/>
          <w:sz w:val="36"/>
          <w:szCs w:val="36"/>
          <w:highlight w:val="none"/>
          <w:lang w:eastAsia="zh-CN"/>
        </w:rPr>
        <w:t>投标文件</w:t>
      </w:r>
      <w:r>
        <w:rPr>
          <w:rFonts w:hint="eastAsia" w:ascii="仿宋" w:hAnsi="仿宋" w:eastAsia="仿宋" w:cs="仿宋"/>
          <w:b/>
          <w:color w:val="auto"/>
          <w:sz w:val="36"/>
          <w:szCs w:val="36"/>
          <w:highlight w:val="none"/>
        </w:rPr>
        <w:t>格式</w:t>
      </w:r>
    </w:p>
    <w:p w14:paraId="208FDF6C">
      <w:pPr>
        <w:autoSpaceDE w:val="0"/>
        <w:autoSpaceDN w:val="0"/>
        <w:adjustRightInd w:val="0"/>
        <w:spacing w:line="540" w:lineRule="exact"/>
        <w:contextualSpacing/>
        <w:jc w:val="center"/>
        <w:rPr>
          <w:rFonts w:hint="eastAsia" w:ascii="仿宋" w:hAnsi="仿宋" w:eastAsia="仿宋" w:cs="仿宋"/>
          <w:b w:val="0"/>
          <w:bCs/>
          <w:color w:val="auto"/>
          <w:sz w:val="36"/>
          <w:szCs w:val="36"/>
          <w:highlight w:val="none"/>
          <w:lang w:eastAsia="zh-CN"/>
        </w:rPr>
      </w:pPr>
      <w:r>
        <w:rPr>
          <w:rFonts w:hint="eastAsia" w:ascii="仿宋" w:hAnsi="仿宋" w:eastAsia="仿宋" w:cs="仿宋"/>
          <w:b w:val="0"/>
          <w:bCs/>
          <w:color w:val="auto"/>
          <w:sz w:val="36"/>
          <w:szCs w:val="36"/>
          <w:highlight w:val="none"/>
          <w:lang w:eastAsia="zh-CN"/>
        </w:rPr>
        <w:t>（</w:t>
      </w:r>
      <w:r>
        <w:rPr>
          <w:rFonts w:hint="eastAsia" w:ascii="仿宋" w:hAnsi="仿宋" w:eastAsia="仿宋" w:cs="仿宋"/>
          <w:b w:val="0"/>
          <w:bCs/>
          <w:color w:val="auto"/>
          <w:sz w:val="36"/>
          <w:szCs w:val="36"/>
          <w:highlight w:val="none"/>
          <w:lang w:val="en-US" w:eastAsia="zh-CN"/>
        </w:rPr>
        <w:t>标项一/标项二</w:t>
      </w:r>
      <w:r>
        <w:rPr>
          <w:rFonts w:hint="eastAsia" w:ascii="仿宋" w:hAnsi="仿宋" w:eastAsia="仿宋" w:cs="仿宋"/>
          <w:b w:val="0"/>
          <w:bCs/>
          <w:color w:val="auto"/>
          <w:sz w:val="36"/>
          <w:szCs w:val="36"/>
          <w:highlight w:val="none"/>
          <w:lang w:eastAsia="zh-CN"/>
        </w:rPr>
        <w:t>）</w:t>
      </w:r>
    </w:p>
    <w:p w14:paraId="4B56EF0C">
      <w:pPr>
        <w:snapToGrid w:val="0"/>
        <w:spacing w:before="50" w:after="50" w:line="360" w:lineRule="auto"/>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1、资格文件目录</w:t>
      </w:r>
      <w:r>
        <w:rPr>
          <w:rFonts w:hint="eastAsia" w:ascii="仿宋" w:hAnsi="仿宋" w:eastAsia="仿宋" w:cs="仿宋"/>
          <w:color w:val="auto"/>
          <w:sz w:val="24"/>
          <w:szCs w:val="28"/>
          <w:highlight w:val="none"/>
        </w:rPr>
        <w:t>（具体参考第三章</w:t>
      </w:r>
      <w:r>
        <w:rPr>
          <w:rFonts w:hint="eastAsia" w:ascii="仿宋" w:hAnsi="仿宋" w:eastAsia="仿宋" w:cs="仿宋"/>
          <w:color w:val="auto"/>
          <w:sz w:val="24"/>
          <w:szCs w:val="28"/>
          <w:highlight w:val="none"/>
          <w:lang w:eastAsia="zh-CN"/>
        </w:rPr>
        <w:t>投标单位</w:t>
      </w:r>
      <w:r>
        <w:rPr>
          <w:rFonts w:hint="eastAsia" w:ascii="仿宋" w:hAnsi="仿宋" w:eastAsia="仿宋" w:cs="仿宋"/>
          <w:color w:val="auto"/>
          <w:sz w:val="24"/>
          <w:szCs w:val="28"/>
          <w:highlight w:val="none"/>
        </w:rPr>
        <w:t>须知“</w:t>
      </w:r>
      <w:r>
        <w:rPr>
          <w:rFonts w:hint="eastAsia" w:ascii="仿宋" w:hAnsi="仿宋" w:eastAsia="仿宋" w:cs="仿宋"/>
          <w:color w:val="auto"/>
          <w:sz w:val="24"/>
          <w:szCs w:val="28"/>
          <w:highlight w:val="none"/>
          <w:lang w:eastAsia="zh-CN"/>
        </w:rPr>
        <w:t>投标文件</w:t>
      </w:r>
      <w:r>
        <w:rPr>
          <w:rFonts w:hint="eastAsia" w:ascii="仿宋" w:hAnsi="仿宋" w:eastAsia="仿宋" w:cs="仿宋"/>
          <w:color w:val="auto"/>
          <w:sz w:val="24"/>
          <w:szCs w:val="28"/>
          <w:highlight w:val="none"/>
        </w:rPr>
        <w:t>的组成”）</w:t>
      </w:r>
    </w:p>
    <w:p w14:paraId="1114914D">
      <w:pPr>
        <w:pStyle w:val="4"/>
        <w:rPr>
          <w:rFonts w:hint="eastAsia"/>
        </w:rPr>
      </w:pPr>
    </w:p>
    <w:p w14:paraId="52A80554">
      <w:pPr>
        <w:snapToGrid w:val="0"/>
        <w:spacing w:before="50" w:after="50" w:line="360" w:lineRule="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2</w:t>
      </w:r>
      <w:r>
        <w:rPr>
          <w:rFonts w:hint="eastAsia" w:ascii="仿宋" w:hAnsi="仿宋" w:eastAsia="仿宋" w:cs="仿宋"/>
          <w:color w:val="auto"/>
          <w:sz w:val="24"/>
          <w:szCs w:val="28"/>
          <w:highlight w:val="none"/>
        </w:rPr>
        <w:t>、技术、商务、资信及其他文件目录（具体参考第三章</w:t>
      </w:r>
      <w:r>
        <w:rPr>
          <w:rFonts w:hint="eastAsia" w:ascii="仿宋" w:hAnsi="仿宋" w:eastAsia="仿宋" w:cs="仿宋"/>
          <w:color w:val="auto"/>
          <w:sz w:val="24"/>
          <w:szCs w:val="28"/>
          <w:highlight w:val="none"/>
          <w:lang w:eastAsia="zh-CN"/>
        </w:rPr>
        <w:t>投标单位</w:t>
      </w:r>
      <w:r>
        <w:rPr>
          <w:rFonts w:hint="eastAsia" w:ascii="仿宋" w:hAnsi="仿宋" w:eastAsia="仿宋" w:cs="仿宋"/>
          <w:color w:val="auto"/>
          <w:sz w:val="24"/>
          <w:szCs w:val="28"/>
          <w:highlight w:val="none"/>
        </w:rPr>
        <w:t>须知“</w:t>
      </w:r>
      <w:r>
        <w:rPr>
          <w:rFonts w:hint="eastAsia" w:ascii="仿宋" w:hAnsi="仿宋" w:eastAsia="仿宋" w:cs="仿宋"/>
          <w:color w:val="auto"/>
          <w:sz w:val="24"/>
          <w:szCs w:val="28"/>
          <w:highlight w:val="none"/>
          <w:lang w:eastAsia="zh-CN"/>
        </w:rPr>
        <w:t>投标文件</w:t>
      </w:r>
      <w:r>
        <w:rPr>
          <w:rFonts w:hint="eastAsia" w:ascii="仿宋" w:hAnsi="仿宋" w:eastAsia="仿宋" w:cs="仿宋"/>
          <w:color w:val="auto"/>
          <w:sz w:val="24"/>
          <w:szCs w:val="28"/>
          <w:highlight w:val="none"/>
        </w:rPr>
        <w:t>的组成”）</w:t>
      </w:r>
    </w:p>
    <w:p w14:paraId="535F0A19">
      <w:pPr>
        <w:snapToGrid w:val="0"/>
        <w:spacing w:before="50" w:after="50" w:line="360" w:lineRule="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w:t>
      </w:r>
    </w:p>
    <w:p w14:paraId="0DCEBF9A">
      <w:pPr>
        <w:snapToGrid w:val="0"/>
        <w:spacing w:before="50" w:after="50" w:line="360" w:lineRule="auto"/>
        <w:rPr>
          <w:rFonts w:hint="eastAsia" w:ascii="仿宋" w:hAnsi="仿宋" w:eastAsia="仿宋" w:cs="仿宋"/>
          <w:color w:val="auto"/>
          <w:sz w:val="24"/>
          <w:szCs w:val="28"/>
          <w:highlight w:val="none"/>
        </w:rPr>
      </w:pPr>
    </w:p>
    <w:p w14:paraId="395F0AD5">
      <w:pPr>
        <w:snapToGrid w:val="0"/>
        <w:spacing w:before="50" w:after="50" w:line="360" w:lineRule="auto"/>
        <w:rPr>
          <w:rFonts w:hint="eastAsia" w:ascii="仿宋" w:hAnsi="仿宋" w:eastAsia="仿宋" w:cs="仿宋"/>
          <w:color w:val="auto"/>
          <w:szCs w:val="28"/>
          <w:highlight w:val="none"/>
        </w:rPr>
      </w:pPr>
    </w:p>
    <w:p w14:paraId="76CBF7B5">
      <w:pPr>
        <w:snapToGrid w:val="0"/>
        <w:spacing w:before="50" w:after="50" w:line="360" w:lineRule="auto"/>
        <w:rPr>
          <w:rFonts w:hint="eastAsia" w:ascii="仿宋" w:hAnsi="仿宋" w:eastAsia="仿宋" w:cs="仿宋"/>
          <w:color w:val="auto"/>
          <w:sz w:val="24"/>
          <w:szCs w:val="28"/>
          <w:highlight w:val="none"/>
        </w:rPr>
      </w:pPr>
      <w:r>
        <w:rPr>
          <w:rFonts w:hint="eastAsia" w:ascii="仿宋" w:hAnsi="仿宋" w:eastAsia="仿宋" w:cs="仿宋"/>
          <w:color w:val="auto"/>
          <w:szCs w:val="28"/>
          <w:highlight w:val="none"/>
          <w:lang w:val="en-US" w:eastAsia="zh-CN"/>
        </w:rPr>
        <w:t>3</w:t>
      </w:r>
      <w:r>
        <w:rPr>
          <w:rFonts w:hint="eastAsia" w:ascii="仿宋" w:hAnsi="仿宋" w:eastAsia="仿宋" w:cs="仿宋"/>
          <w:color w:val="auto"/>
          <w:szCs w:val="28"/>
          <w:highlight w:val="none"/>
        </w:rPr>
        <w:t>、</w:t>
      </w:r>
      <w:r>
        <w:rPr>
          <w:rFonts w:hint="eastAsia" w:ascii="仿宋" w:hAnsi="仿宋" w:eastAsia="仿宋" w:cs="仿宋"/>
          <w:color w:val="auto"/>
          <w:sz w:val="24"/>
          <w:szCs w:val="28"/>
          <w:highlight w:val="none"/>
        </w:rPr>
        <w:t>报价文件目录（具体参考第三章</w:t>
      </w:r>
      <w:r>
        <w:rPr>
          <w:rFonts w:hint="eastAsia" w:ascii="仿宋" w:hAnsi="仿宋" w:eastAsia="仿宋" w:cs="仿宋"/>
          <w:color w:val="auto"/>
          <w:sz w:val="24"/>
          <w:szCs w:val="28"/>
          <w:highlight w:val="none"/>
          <w:lang w:eastAsia="zh-CN"/>
        </w:rPr>
        <w:t>投标单位</w:t>
      </w:r>
      <w:r>
        <w:rPr>
          <w:rFonts w:hint="eastAsia" w:ascii="仿宋" w:hAnsi="仿宋" w:eastAsia="仿宋" w:cs="仿宋"/>
          <w:color w:val="auto"/>
          <w:sz w:val="24"/>
          <w:szCs w:val="28"/>
          <w:highlight w:val="none"/>
        </w:rPr>
        <w:t>须知“</w:t>
      </w:r>
      <w:r>
        <w:rPr>
          <w:rFonts w:hint="eastAsia" w:ascii="仿宋" w:hAnsi="仿宋" w:eastAsia="仿宋" w:cs="仿宋"/>
          <w:color w:val="auto"/>
          <w:sz w:val="24"/>
          <w:szCs w:val="28"/>
          <w:highlight w:val="none"/>
          <w:lang w:eastAsia="zh-CN"/>
        </w:rPr>
        <w:t>投标文件</w:t>
      </w:r>
      <w:r>
        <w:rPr>
          <w:rFonts w:hint="eastAsia" w:ascii="仿宋" w:hAnsi="仿宋" w:eastAsia="仿宋" w:cs="仿宋"/>
          <w:color w:val="auto"/>
          <w:sz w:val="24"/>
          <w:szCs w:val="28"/>
          <w:highlight w:val="none"/>
        </w:rPr>
        <w:t>的组成”）</w:t>
      </w:r>
    </w:p>
    <w:p w14:paraId="52E5CCC0">
      <w:pPr>
        <w:snapToGrid w:val="0"/>
        <w:spacing w:before="50" w:after="156" w:afterLines="50" w:line="360" w:lineRule="auto"/>
        <w:jc w:val="left"/>
        <w:rPr>
          <w:rFonts w:hint="eastAsia" w:ascii="仿宋" w:hAnsi="仿宋" w:eastAsia="仿宋" w:cs="仿宋"/>
          <w:color w:val="auto"/>
          <w:szCs w:val="28"/>
          <w:highlight w:val="none"/>
        </w:rPr>
      </w:pPr>
    </w:p>
    <w:p w14:paraId="619D6C9F">
      <w:pPr>
        <w:snapToGrid w:val="0"/>
        <w:spacing w:before="50" w:after="156" w:afterLines="50" w:line="360" w:lineRule="auto"/>
        <w:jc w:val="left"/>
        <w:rPr>
          <w:rFonts w:hint="eastAsia" w:ascii="仿宋" w:hAnsi="仿宋" w:eastAsia="仿宋" w:cs="仿宋"/>
          <w:color w:val="auto"/>
          <w:szCs w:val="28"/>
          <w:highlight w:val="none"/>
        </w:rPr>
      </w:pPr>
    </w:p>
    <w:p w14:paraId="629FDB3B">
      <w:pPr>
        <w:snapToGrid w:val="0"/>
        <w:spacing w:before="50" w:after="156" w:afterLines="50" w:line="360" w:lineRule="auto"/>
        <w:jc w:val="left"/>
        <w:rPr>
          <w:rFonts w:hint="eastAsia" w:ascii="仿宋" w:hAnsi="仿宋" w:eastAsia="仿宋" w:cs="仿宋"/>
          <w:color w:val="auto"/>
          <w:szCs w:val="28"/>
          <w:highlight w:val="none"/>
        </w:rPr>
      </w:pPr>
    </w:p>
    <w:p w14:paraId="03C914F3">
      <w:pPr>
        <w:snapToGrid w:val="0"/>
        <w:spacing w:before="50" w:after="156" w:afterLines="50"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（本章仅提供部分标准通用表格，具体格式内容请参照本</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中对</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编制要求）</w:t>
      </w:r>
    </w:p>
    <w:p w14:paraId="04D0CC60">
      <w:pPr>
        <w:snapToGrid w:val="0"/>
        <w:spacing w:before="50" w:after="156" w:afterLines="50" w:line="360" w:lineRule="auto"/>
        <w:jc w:val="left"/>
        <w:rPr>
          <w:rFonts w:hint="eastAsia" w:ascii="仿宋" w:hAnsi="仿宋" w:eastAsia="仿宋" w:cs="仿宋"/>
          <w:color w:val="auto"/>
          <w:sz w:val="24"/>
          <w:highlight w:val="none"/>
        </w:rPr>
      </w:pPr>
    </w:p>
    <w:p w14:paraId="6ADE8C90">
      <w:pPr>
        <w:snapToGrid w:val="0"/>
        <w:spacing w:before="50" w:after="156" w:afterLines="50" w:line="360" w:lineRule="auto"/>
        <w:jc w:val="left"/>
        <w:rPr>
          <w:rFonts w:hint="eastAsia" w:ascii="仿宋" w:hAnsi="仿宋" w:eastAsia="仿宋" w:cs="仿宋"/>
          <w:color w:val="auto"/>
          <w:sz w:val="24"/>
          <w:highlight w:val="none"/>
        </w:rPr>
      </w:pPr>
    </w:p>
    <w:p w14:paraId="502FC90A">
      <w:pPr>
        <w:snapToGrid w:val="0"/>
        <w:spacing w:before="50" w:after="156" w:afterLines="50" w:line="360" w:lineRule="auto"/>
        <w:jc w:val="left"/>
        <w:rPr>
          <w:rFonts w:hint="eastAsia" w:ascii="仿宋" w:hAnsi="仿宋" w:eastAsia="仿宋" w:cs="仿宋"/>
          <w:color w:val="auto"/>
          <w:sz w:val="24"/>
          <w:highlight w:val="none"/>
        </w:rPr>
      </w:pPr>
    </w:p>
    <w:p w14:paraId="6BADB718">
      <w:pPr>
        <w:snapToGrid w:val="0"/>
        <w:spacing w:before="50" w:after="156" w:afterLines="50" w:line="360" w:lineRule="auto"/>
        <w:jc w:val="left"/>
        <w:rPr>
          <w:rFonts w:hint="eastAsia" w:ascii="仿宋" w:hAnsi="仿宋" w:eastAsia="仿宋" w:cs="仿宋"/>
          <w:color w:val="auto"/>
          <w:sz w:val="24"/>
          <w:highlight w:val="none"/>
        </w:rPr>
      </w:pPr>
    </w:p>
    <w:p w14:paraId="1E553F59">
      <w:pPr>
        <w:snapToGrid w:val="0"/>
        <w:spacing w:before="50" w:after="156" w:afterLines="50" w:line="360" w:lineRule="auto"/>
        <w:jc w:val="left"/>
        <w:rPr>
          <w:rFonts w:hint="eastAsia" w:ascii="仿宋" w:hAnsi="仿宋" w:eastAsia="仿宋" w:cs="仿宋"/>
          <w:color w:val="auto"/>
          <w:sz w:val="24"/>
          <w:highlight w:val="none"/>
        </w:rPr>
      </w:pPr>
    </w:p>
    <w:p w14:paraId="7ADA6B8C">
      <w:pPr>
        <w:snapToGrid w:val="0"/>
        <w:spacing w:before="50" w:after="50" w:line="480" w:lineRule="auto"/>
        <w:rPr>
          <w:rFonts w:hint="eastAsia" w:ascii="仿宋" w:hAnsi="仿宋" w:eastAsia="仿宋" w:cs="仿宋"/>
          <w:color w:val="auto"/>
          <w:sz w:val="24"/>
          <w:highlight w:val="none"/>
        </w:rPr>
      </w:pPr>
    </w:p>
    <w:p w14:paraId="1DA77120">
      <w:pPr>
        <w:snapToGrid/>
        <w:spacing w:before="0" w:after="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20B173D7">
      <w:pPr>
        <w:snapToGrid w:val="0"/>
        <w:spacing w:before="50" w:after="50"/>
        <w:jc w:val="center"/>
        <w:outlineLvl w:val="1"/>
        <w:rPr>
          <w:rFonts w:ascii="仿宋" w:hAnsi="仿宋" w:eastAsia="仿宋" w:cs="仿宋"/>
          <w:b/>
          <w:bCs/>
          <w:sz w:val="28"/>
          <w:szCs w:val="28"/>
        </w:rPr>
      </w:pPr>
      <w:r>
        <w:rPr>
          <w:rFonts w:hint="eastAsia" w:ascii="仿宋" w:hAnsi="仿宋" w:eastAsia="仿宋" w:cs="仿宋"/>
          <w:b/>
          <w:bCs/>
          <w:sz w:val="28"/>
          <w:szCs w:val="28"/>
        </w:rPr>
        <w:t>供应商自评分索引表</w:t>
      </w:r>
    </w:p>
    <w:p w14:paraId="4F6C86E0">
      <w:pPr>
        <w:snapToGrid w:val="0"/>
        <w:spacing w:before="50"/>
        <w:jc w:val="center"/>
        <w:rPr>
          <w:rFonts w:ascii="仿宋" w:hAnsi="仿宋" w:eastAsia="仿宋" w:cs="仿宋"/>
          <w:b/>
          <w:szCs w:val="28"/>
        </w:rPr>
      </w:pPr>
    </w:p>
    <w:p w14:paraId="2ED4D216">
      <w:pPr>
        <w:pStyle w:val="7"/>
        <w:ind w:firstLine="480"/>
        <w:rPr>
          <w:rFonts w:ascii="仿宋" w:hAnsi="仿宋" w:eastAsia="仿宋" w:cs="仿宋"/>
          <w:sz w:val="24"/>
          <w:szCs w:val="24"/>
        </w:rPr>
      </w:pPr>
      <w:r>
        <w:rPr>
          <w:rFonts w:hint="eastAsia" w:ascii="仿宋" w:hAnsi="仿宋" w:eastAsia="仿宋" w:cs="仿宋"/>
          <w:sz w:val="24"/>
          <w:szCs w:val="24"/>
        </w:rPr>
        <w:t xml:space="preserve">供应商全称（公章）：              </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43"/>
        <w:gridCol w:w="2552"/>
        <w:gridCol w:w="1134"/>
        <w:gridCol w:w="1983"/>
      </w:tblGrid>
      <w:tr w14:paraId="026F2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51E9C0CC">
            <w:pPr>
              <w:snapToGrid w:val="0"/>
              <w:spacing w:before="156" w:beforeLines="50"/>
              <w:jc w:val="center"/>
              <w:rPr>
                <w:rFonts w:ascii="仿宋" w:hAnsi="仿宋" w:eastAsia="仿宋" w:cs="仿宋"/>
                <w:sz w:val="24"/>
              </w:rPr>
            </w:pPr>
            <w:r>
              <w:rPr>
                <w:rFonts w:hint="eastAsia" w:ascii="仿宋" w:hAnsi="仿宋" w:eastAsia="仿宋" w:cs="仿宋"/>
                <w:sz w:val="24"/>
              </w:rPr>
              <w:t>评分项目</w:t>
            </w:r>
          </w:p>
        </w:tc>
        <w:tc>
          <w:tcPr>
            <w:tcW w:w="2552" w:type="dxa"/>
            <w:tcBorders>
              <w:top w:val="single" w:color="auto" w:sz="4" w:space="0"/>
              <w:left w:val="single" w:color="auto" w:sz="4" w:space="0"/>
              <w:bottom w:val="single" w:color="auto" w:sz="4" w:space="0"/>
              <w:right w:val="single" w:color="auto" w:sz="4" w:space="0"/>
            </w:tcBorders>
            <w:vAlign w:val="center"/>
          </w:tcPr>
          <w:p w14:paraId="3E3071FC">
            <w:pPr>
              <w:snapToGrid w:val="0"/>
              <w:spacing w:before="156" w:beforeLines="50"/>
              <w:jc w:val="center"/>
              <w:rPr>
                <w:rFonts w:ascii="仿宋" w:hAnsi="仿宋" w:eastAsia="仿宋" w:cs="仿宋"/>
                <w:sz w:val="24"/>
              </w:rPr>
            </w:pPr>
            <w:r>
              <w:rPr>
                <w:rFonts w:hint="eastAsia" w:ascii="仿宋" w:hAnsi="仿宋" w:eastAsia="仿宋" w:cs="仿宋"/>
                <w:sz w:val="24"/>
              </w:rPr>
              <w:t>响应文件对应资料</w:t>
            </w:r>
          </w:p>
        </w:tc>
        <w:tc>
          <w:tcPr>
            <w:tcW w:w="1134" w:type="dxa"/>
            <w:tcBorders>
              <w:top w:val="single" w:color="auto" w:sz="4" w:space="0"/>
              <w:left w:val="single" w:color="auto" w:sz="4" w:space="0"/>
              <w:bottom w:val="single" w:color="auto" w:sz="4" w:space="0"/>
              <w:right w:val="single" w:color="auto" w:sz="4" w:space="0"/>
            </w:tcBorders>
            <w:vAlign w:val="center"/>
          </w:tcPr>
          <w:p w14:paraId="1F12E504">
            <w:pPr>
              <w:snapToGrid w:val="0"/>
              <w:spacing w:before="156" w:beforeLines="50"/>
              <w:jc w:val="center"/>
              <w:rPr>
                <w:rFonts w:ascii="仿宋" w:hAnsi="仿宋" w:eastAsia="仿宋" w:cs="仿宋"/>
                <w:sz w:val="24"/>
              </w:rPr>
            </w:pPr>
            <w:r>
              <w:rPr>
                <w:rFonts w:hint="eastAsia" w:ascii="仿宋" w:hAnsi="仿宋" w:eastAsia="仿宋" w:cs="仿宋"/>
                <w:sz w:val="24"/>
              </w:rPr>
              <w:t>自评分</w:t>
            </w:r>
          </w:p>
        </w:tc>
        <w:tc>
          <w:tcPr>
            <w:tcW w:w="1983" w:type="dxa"/>
            <w:tcBorders>
              <w:top w:val="single" w:color="auto" w:sz="4" w:space="0"/>
              <w:left w:val="single" w:color="auto" w:sz="4" w:space="0"/>
              <w:bottom w:val="single" w:color="auto" w:sz="4" w:space="0"/>
              <w:right w:val="single" w:color="auto" w:sz="4" w:space="0"/>
            </w:tcBorders>
            <w:vAlign w:val="center"/>
          </w:tcPr>
          <w:p w14:paraId="2D17DB5F">
            <w:pPr>
              <w:snapToGrid w:val="0"/>
              <w:spacing w:before="156" w:beforeLines="50"/>
              <w:jc w:val="center"/>
              <w:rPr>
                <w:rFonts w:ascii="仿宋" w:hAnsi="仿宋" w:eastAsia="仿宋" w:cs="仿宋"/>
                <w:sz w:val="24"/>
              </w:rPr>
            </w:pPr>
            <w:r>
              <w:rPr>
                <w:rFonts w:hint="eastAsia" w:ascii="仿宋" w:hAnsi="仿宋" w:eastAsia="仿宋" w:cs="仿宋"/>
                <w:sz w:val="24"/>
              </w:rPr>
              <w:t>响应文件页码</w:t>
            </w:r>
          </w:p>
        </w:tc>
      </w:tr>
      <w:tr w14:paraId="50E6B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774614B7">
            <w:pPr>
              <w:snapToGrid w:val="0"/>
              <w:jc w:val="center"/>
              <w:rPr>
                <w:rFonts w:ascii="仿宋" w:hAnsi="仿宋" w:eastAsia="仿宋" w:cs="仿宋"/>
                <w:sz w:val="24"/>
              </w:rPr>
            </w:pPr>
            <w:r>
              <w:rPr>
                <w:rFonts w:hint="eastAsia" w:ascii="仿宋" w:hAnsi="仿宋" w:eastAsia="仿宋" w:cs="仿宋"/>
                <w:sz w:val="24"/>
              </w:rPr>
              <w:t>对应第六章评分办法及评分标准（报价除外）</w:t>
            </w:r>
          </w:p>
        </w:tc>
        <w:tc>
          <w:tcPr>
            <w:tcW w:w="2552" w:type="dxa"/>
            <w:tcBorders>
              <w:top w:val="single" w:color="auto" w:sz="4" w:space="0"/>
              <w:left w:val="single" w:color="auto" w:sz="4" w:space="0"/>
              <w:bottom w:val="single" w:color="auto" w:sz="4" w:space="0"/>
              <w:right w:val="single" w:color="auto" w:sz="4" w:space="0"/>
            </w:tcBorders>
            <w:vAlign w:val="center"/>
          </w:tcPr>
          <w:p w14:paraId="7F0F9D74">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BBB681D">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5DF8604F">
            <w:pPr>
              <w:snapToGrid w:val="0"/>
              <w:spacing w:before="156" w:beforeLines="50"/>
              <w:jc w:val="center"/>
              <w:rPr>
                <w:rFonts w:ascii="仿宋" w:hAnsi="仿宋" w:eastAsia="仿宋" w:cs="仿宋"/>
                <w:sz w:val="24"/>
              </w:rPr>
            </w:pPr>
          </w:p>
        </w:tc>
      </w:tr>
      <w:tr w14:paraId="0784A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7B5669EC">
            <w:pPr>
              <w:snapToGrid w:val="0"/>
              <w:jc w:val="center"/>
              <w:rPr>
                <w:rFonts w:ascii="仿宋" w:hAnsi="仿宋" w:eastAsia="仿宋" w:cs="仿宋"/>
                <w:sz w:val="24"/>
              </w:rPr>
            </w:pPr>
            <w:r>
              <w:rPr>
                <w:rFonts w:hint="eastAsia" w:ascii="仿宋" w:hAnsi="仿宋" w:eastAsia="仿宋" w:cs="仿宋"/>
                <w:sz w:val="24"/>
              </w:rPr>
              <w:t>……</w:t>
            </w:r>
          </w:p>
        </w:tc>
        <w:tc>
          <w:tcPr>
            <w:tcW w:w="2552" w:type="dxa"/>
            <w:tcBorders>
              <w:top w:val="single" w:color="auto" w:sz="4" w:space="0"/>
              <w:left w:val="single" w:color="auto" w:sz="4" w:space="0"/>
              <w:bottom w:val="single" w:color="auto" w:sz="4" w:space="0"/>
              <w:right w:val="single" w:color="auto" w:sz="4" w:space="0"/>
            </w:tcBorders>
            <w:vAlign w:val="center"/>
          </w:tcPr>
          <w:p w14:paraId="16C4BBCB">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4DC6DDE">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2F7997AA">
            <w:pPr>
              <w:snapToGrid w:val="0"/>
              <w:spacing w:before="156" w:beforeLines="50"/>
              <w:ind w:left="43"/>
              <w:jc w:val="center"/>
              <w:rPr>
                <w:rFonts w:ascii="仿宋" w:hAnsi="仿宋" w:eastAsia="仿宋" w:cs="仿宋"/>
                <w:sz w:val="24"/>
              </w:rPr>
            </w:pPr>
          </w:p>
        </w:tc>
      </w:tr>
      <w:tr w14:paraId="0738F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3F63E4D8">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70A9721">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6A006E0">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697A80D2">
            <w:pPr>
              <w:snapToGrid w:val="0"/>
              <w:spacing w:before="156" w:beforeLines="50"/>
              <w:ind w:left="43"/>
              <w:jc w:val="center"/>
              <w:rPr>
                <w:rFonts w:ascii="仿宋" w:hAnsi="仿宋" w:eastAsia="仿宋" w:cs="仿宋"/>
                <w:sz w:val="24"/>
              </w:rPr>
            </w:pPr>
          </w:p>
        </w:tc>
      </w:tr>
      <w:tr w14:paraId="0B967C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68FEAD86">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B4CB9D8">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4E73A27">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7CFEAC89">
            <w:pPr>
              <w:snapToGrid w:val="0"/>
              <w:spacing w:before="156" w:beforeLines="50"/>
              <w:ind w:left="43"/>
              <w:jc w:val="center"/>
              <w:rPr>
                <w:rFonts w:ascii="仿宋" w:hAnsi="仿宋" w:eastAsia="仿宋" w:cs="仿宋"/>
                <w:sz w:val="24"/>
              </w:rPr>
            </w:pPr>
          </w:p>
        </w:tc>
      </w:tr>
      <w:tr w14:paraId="3FF858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0503754F">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544C348">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3806094">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322B0904">
            <w:pPr>
              <w:snapToGrid w:val="0"/>
              <w:spacing w:before="156" w:beforeLines="50"/>
              <w:jc w:val="center"/>
              <w:rPr>
                <w:rFonts w:ascii="仿宋" w:hAnsi="仿宋" w:eastAsia="仿宋" w:cs="仿宋"/>
                <w:sz w:val="24"/>
              </w:rPr>
            </w:pPr>
          </w:p>
        </w:tc>
      </w:tr>
      <w:tr w14:paraId="5AF129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1A783317">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6D87045">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8540EBB">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538C801B">
            <w:pPr>
              <w:snapToGrid w:val="0"/>
              <w:spacing w:before="156" w:beforeLines="50"/>
              <w:jc w:val="center"/>
              <w:rPr>
                <w:rFonts w:ascii="仿宋" w:hAnsi="仿宋" w:eastAsia="仿宋" w:cs="仿宋"/>
                <w:sz w:val="24"/>
              </w:rPr>
            </w:pPr>
          </w:p>
        </w:tc>
      </w:tr>
      <w:tr w14:paraId="0B6AA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366AD6D5">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77F2D26">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AF5D654">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58D0122B">
            <w:pPr>
              <w:snapToGrid w:val="0"/>
              <w:spacing w:before="156" w:beforeLines="50"/>
              <w:jc w:val="center"/>
              <w:rPr>
                <w:rFonts w:ascii="仿宋" w:hAnsi="仿宋" w:eastAsia="仿宋" w:cs="仿宋"/>
                <w:sz w:val="24"/>
              </w:rPr>
            </w:pPr>
          </w:p>
        </w:tc>
      </w:tr>
      <w:tr w14:paraId="444BE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13F1E9B9">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7B0DC1C">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EE7DCFB">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2BBD45DB">
            <w:pPr>
              <w:snapToGrid w:val="0"/>
              <w:spacing w:before="156" w:beforeLines="50"/>
              <w:jc w:val="center"/>
              <w:rPr>
                <w:rFonts w:ascii="仿宋" w:hAnsi="仿宋" w:eastAsia="仿宋" w:cs="仿宋"/>
                <w:sz w:val="24"/>
              </w:rPr>
            </w:pPr>
          </w:p>
        </w:tc>
      </w:tr>
      <w:tr w14:paraId="5D511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47EE0B1D">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8487516">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95BDFF8">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6F1AF143">
            <w:pPr>
              <w:snapToGrid w:val="0"/>
              <w:spacing w:before="156" w:beforeLines="50"/>
              <w:jc w:val="center"/>
              <w:rPr>
                <w:rFonts w:ascii="仿宋" w:hAnsi="仿宋" w:eastAsia="仿宋" w:cs="仿宋"/>
                <w:sz w:val="24"/>
              </w:rPr>
            </w:pPr>
          </w:p>
        </w:tc>
      </w:tr>
      <w:tr w14:paraId="14715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4DB0DFDF">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11E5920">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262FF09">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0A94B4DA">
            <w:pPr>
              <w:snapToGrid w:val="0"/>
              <w:spacing w:before="156" w:beforeLines="50"/>
              <w:jc w:val="center"/>
              <w:rPr>
                <w:rFonts w:ascii="仿宋" w:hAnsi="仿宋" w:eastAsia="仿宋" w:cs="仿宋"/>
                <w:sz w:val="24"/>
              </w:rPr>
            </w:pPr>
          </w:p>
        </w:tc>
      </w:tr>
    </w:tbl>
    <w:p w14:paraId="6123F122">
      <w:pPr>
        <w:snapToGrid w:val="0"/>
        <w:spacing w:line="460" w:lineRule="exact"/>
        <w:ind w:firstLine="240" w:firstLineChars="100"/>
        <w:rPr>
          <w:rFonts w:ascii="仿宋" w:hAnsi="仿宋" w:eastAsia="仿宋" w:cs="仿宋"/>
          <w:sz w:val="24"/>
        </w:rPr>
      </w:pPr>
    </w:p>
    <w:p w14:paraId="776BEACD">
      <w:pPr>
        <w:snapToGrid w:val="0"/>
        <w:spacing w:line="460" w:lineRule="exact"/>
        <w:ind w:firstLine="240" w:firstLineChars="100"/>
        <w:rPr>
          <w:rFonts w:ascii="仿宋" w:hAnsi="仿宋" w:eastAsia="仿宋" w:cs="仿宋"/>
          <w:sz w:val="24"/>
        </w:rPr>
      </w:pPr>
      <w:r>
        <w:rPr>
          <w:rFonts w:hint="eastAsia" w:ascii="仿宋" w:hAnsi="仿宋" w:eastAsia="仿宋" w:cs="仿宋"/>
          <w:sz w:val="24"/>
        </w:rPr>
        <w:t>法定代表人或其授权代理人签字或盖章：</w:t>
      </w:r>
    </w:p>
    <w:p w14:paraId="3AAAAC0F">
      <w:pPr>
        <w:snapToGrid w:val="0"/>
        <w:spacing w:line="460" w:lineRule="exact"/>
        <w:ind w:firstLine="240" w:firstLineChars="100"/>
        <w:jc w:val="left"/>
        <w:rPr>
          <w:rFonts w:ascii="仿宋" w:hAnsi="仿宋" w:eastAsia="仿宋" w:cs="仿宋"/>
          <w:sz w:val="24"/>
        </w:rPr>
      </w:pPr>
      <w:r>
        <w:rPr>
          <w:rFonts w:hint="eastAsia" w:ascii="仿宋" w:hAnsi="仿宋" w:eastAsia="仿宋" w:cs="仿宋"/>
          <w:sz w:val="24"/>
        </w:rPr>
        <w:t>日期：    年  月   日</w:t>
      </w:r>
    </w:p>
    <w:p w14:paraId="332A7F94">
      <w:pPr>
        <w:spacing w:line="560" w:lineRule="exact"/>
        <w:ind w:right="420" w:rightChars="200"/>
        <w:jc w:val="center"/>
        <w:rPr>
          <w:rFonts w:ascii="仿宋" w:hAnsi="仿宋" w:eastAsia="仿宋" w:cs="仿宋"/>
          <w:b/>
          <w:sz w:val="28"/>
          <w:szCs w:val="28"/>
        </w:rPr>
      </w:pPr>
    </w:p>
    <w:p w14:paraId="70418F07">
      <w:pPr>
        <w:spacing w:line="560" w:lineRule="exact"/>
        <w:ind w:right="420" w:rightChars="200"/>
        <w:jc w:val="center"/>
        <w:rPr>
          <w:rFonts w:ascii="仿宋" w:hAnsi="仿宋" w:eastAsia="仿宋" w:cs="仿宋"/>
          <w:b/>
          <w:sz w:val="28"/>
          <w:szCs w:val="28"/>
        </w:rPr>
      </w:pPr>
    </w:p>
    <w:p w14:paraId="4310A582">
      <w:pPr>
        <w:pStyle w:val="7"/>
        <w:snapToGrid w:val="0"/>
        <w:jc w:val="center"/>
        <w:rPr>
          <w:rFonts w:ascii="仿宋" w:hAnsi="仿宋" w:eastAsia="仿宋"/>
          <w:spacing w:val="6"/>
          <w:sz w:val="32"/>
          <w:szCs w:val="32"/>
        </w:rPr>
      </w:pPr>
    </w:p>
    <w:p w14:paraId="1B022AC1">
      <w:pPr>
        <w:spacing w:line="560" w:lineRule="exact"/>
        <w:ind w:right="420" w:rightChars="200"/>
        <w:jc w:val="center"/>
        <w:outlineLvl w:val="1"/>
        <w:rPr>
          <w:rFonts w:hint="eastAsia" w:ascii="仿宋" w:hAnsi="仿宋" w:eastAsia="仿宋" w:cs="仿宋"/>
          <w:b/>
          <w:sz w:val="28"/>
          <w:szCs w:val="28"/>
          <w:highlight w:val="none"/>
        </w:rPr>
      </w:pPr>
    </w:p>
    <w:p w14:paraId="6AA53FF5">
      <w:pPr>
        <w:spacing w:line="560" w:lineRule="exact"/>
        <w:ind w:right="420" w:rightChars="200"/>
        <w:jc w:val="center"/>
        <w:outlineLvl w:val="1"/>
        <w:rPr>
          <w:rFonts w:ascii="仿宋" w:hAnsi="仿宋" w:eastAsia="仿宋" w:cs="仿宋"/>
          <w:b/>
          <w:sz w:val="28"/>
          <w:szCs w:val="28"/>
          <w:highlight w:val="none"/>
        </w:rPr>
      </w:pPr>
      <w:r>
        <w:rPr>
          <w:rFonts w:hint="eastAsia" w:ascii="仿宋" w:hAnsi="仿宋" w:eastAsia="仿宋" w:cs="仿宋"/>
          <w:b/>
          <w:sz w:val="28"/>
          <w:szCs w:val="28"/>
          <w:highlight w:val="none"/>
        </w:rPr>
        <w:t>商务响应表</w:t>
      </w:r>
    </w:p>
    <w:p w14:paraId="0E940D09">
      <w:pPr>
        <w:spacing w:line="560" w:lineRule="exact"/>
        <w:ind w:right="420" w:rightChars="200"/>
        <w:jc w:val="center"/>
        <w:rPr>
          <w:rFonts w:ascii="仿宋" w:hAnsi="仿宋" w:eastAsia="仿宋" w:cs="仿宋"/>
          <w:b/>
          <w:sz w:val="32"/>
          <w:szCs w:val="32"/>
          <w:highlight w:val="none"/>
        </w:rPr>
      </w:pPr>
    </w:p>
    <w:p w14:paraId="2721DA07">
      <w:pPr>
        <w:spacing w:line="48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 xml:space="preserve">供应商全称（公章）：                       </w:t>
      </w:r>
    </w:p>
    <w:p w14:paraId="2C8C43D8">
      <w:pPr>
        <w:spacing w:line="48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项目编号：</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19"/>
        <w:gridCol w:w="2009"/>
        <w:gridCol w:w="1984"/>
        <w:gridCol w:w="2127"/>
      </w:tblGrid>
      <w:tr w14:paraId="045A6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7" w:hRule="atLeast"/>
          <w:jc w:val="center"/>
        </w:trPr>
        <w:tc>
          <w:tcPr>
            <w:tcW w:w="2919" w:type="dxa"/>
            <w:tcBorders>
              <w:top w:val="single" w:color="auto" w:sz="4" w:space="0"/>
              <w:left w:val="single" w:color="auto" w:sz="4" w:space="0"/>
              <w:bottom w:val="single" w:color="auto" w:sz="4" w:space="0"/>
              <w:right w:val="single" w:color="auto" w:sz="4" w:space="0"/>
            </w:tcBorders>
            <w:vAlign w:val="center"/>
          </w:tcPr>
          <w:p w14:paraId="6616B774">
            <w:pPr>
              <w:snapToGrid w:val="0"/>
              <w:spacing w:before="156" w:beforeLines="50"/>
              <w:jc w:val="center"/>
              <w:rPr>
                <w:rFonts w:ascii="仿宋" w:hAnsi="仿宋" w:eastAsia="仿宋" w:cs="仿宋"/>
                <w:sz w:val="24"/>
                <w:szCs w:val="20"/>
                <w:highlight w:val="none"/>
              </w:rPr>
            </w:pPr>
            <w:r>
              <w:rPr>
                <w:rFonts w:hint="eastAsia" w:ascii="仿宋" w:hAnsi="仿宋" w:eastAsia="仿宋" w:cs="仿宋"/>
                <w:sz w:val="24"/>
                <w:highlight w:val="none"/>
              </w:rPr>
              <w:t>项目</w:t>
            </w:r>
          </w:p>
        </w:tc>
        <w:tc>
          <w:tcPr>
            <w:tcW w:w="2009" w:type="dxa"/>
            <w:tcBorders>
              <w:top w:val="single" w:color="auto" w:sz="4" w:space="0"/>
              <w:left w:val="single" w:color="auto" w:sz="4" w:space="0"/>
              <w:bottom w:val="single" w:color="auto" w:sz="4" w:space="0"/>
              <w:right w:val="single" w:color="auto" w:sz="4" w:space="0"/>
            </w:tcBorders>
            <w:vAlign w:val="center"/>
          </w:tcPr>
          <w:p w14:paraId="4CCA6362">
            <w:pPr>
              <w:snapToGrid w:val="0"/>
              <w:spacing w:before="156" w:beforeLines="50"/>
              <w:jc w:val="center"/>
              <w:rPr>
                <w:rFonts w:ascii="仿宋" w:hAnsi="仿宋" w:eastAsia="仿宋" w:cs="仿宋"/>
                <w:sz w:val="24"/>
                <w:szCs w:val="20"/>
                <w:highlight w:val="none"/>
              </w:rPr>
            </w:pP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文件要求</w:t>
            </w:r>
          </w:p>
        </w:tc>
        <w:tc>
          <w:tcPr>
            <w:tcW w:w="1984" w:type="dxa"/>
            <w:tcBorders>
              <w:top w:val="single" w:color="auto" w:sz="4" w:space="0"/>
              <w:left w:val="single" w:color="auto" w:sz="4" w:space="0"/>
              <w:bottom w:val="single" w:color="auto" w:sz="4" w:space="0"/>
              <w:right w:val="single" w:color="auto" w:sz="4" w:space="0"/>
            </w:tcBorders>
            <w:vAlign w:val="center"/>
          </w:tcPr>
          <w:p w14:paraId="74EFB89F">
            <w:pPr>
              <w:snapToGrid w:val="0"/>
              <w:spacing w:before="156" w:beforeLines="50"/>
              <w:jc w:val="center"/>
              <w:rPr>
                <w:rFonts w:ascii="仿宋" w:hAnsi="仿宋" w:eastAsia="仿宋" w:cs="仿宋"/>
                <w:sz w:val="24"/>
                <w:szCs w:val="20"/>
                <w:highlight w:val="none"/>
              </w:rPr>
            </w:pPr>
            <w:r>
              <w:rPr>
                <w:rFonts w:hint="eastAsia" w:ascii="仿宋" w:hAnsi="仿宋" w:eastAsia="仿宋" w:cs="仿宋"/>
                <w:sz w:val="24"/>
                <w:highlight w:val="none"/>
              </w:rPr>
              <w:t>是否响应</w:t>
            </w:r>
          </w:p>
        </w:tc>
        <w:tc>
          <w:tcPr>
            <w:tcW w:w="2127" w:type="dxa"/>
            <w:tcBorders>
              <w:top w:val="single" w:color="auto" w:sz="4" w:space="0"/>
              <w:left w:val="single" w:color="auto" w:sz="4" w:space="0"/>
              <w:bottom w:val="single" w:color="auto" w:sz="4" w:space="0"/>
              <w:right w:val="single" w:color="auto" w:sz="4" w:space="0"/>
            </w:tcBorders>
            <w:vAlign w:val="center"/>
          </w:tcPr>
          <w:p w14:paraId="7447A51A">
            <w:pPr>
              <w:snapToGrid w:val="0"/>
              <w:spacing w:before="156" w:beforeLines="50"/>
              <w:jc w:val="center"/>
              <w:rPr>
                <w:rFonts w:ascii="仿宋" w:hAnsi="仿宋" w:eastAsia="仿宋" w:cs="仿宋"/>
                <w:sz w:val="24"/>
                <w:szCs w:val="20"/>
                <w:highlight w:val="none"/>
              </w:rPr>
            </w:pPr>
            <w:r>
              <w:rPr>
                <w:rFonts w:hint="eastAsia" w:ascii="仿宋" w:hAnsi="仿宋" w:eastAsia="仿宋" w:cs="仿宋"/>
                <w:sz w:val="24"/>
                <w:highlight w:val="none"/>
              </w:rPr>
              <w:t>供应商的承诺或说明</w:t>
            </w:r>
          </w:p>
        </w:tc>
      </w:tr>
      <w:tr w14:paraId="084A4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919" w:type="dxa"/>
            <w:tcBorders>
              <w:top w:val="single" w:color="auto" w:sz="4" w:space="0"/>
              <w:left w:val="single" w:color="auto" w:sz="4" w:space="0"/>
              <w:bottom w:val="single" w:color="auto" w:sz="4" w:space="0"/>
              <w:right w:val="single" w:color="auto" w:sz="4" w:space="0"/>
            </w:tcBorders>
            <w:vAlign w:val="center"/>
          </w:tcPr>
          <w:p w14:paraId="66E6BF00">
            <w:pPr>
              <w:pStyle w:val="50"/>
              <w:spacing w:line="400" w:lineRule="exact"/>
              <w:rPr>
                <w:rFonts w:ascii="仿宋" w:hAnsi="仿宋" w:eastAsia="仿宋" w:cs="仿宋"/>
                <w:sz w:val="24"/>
                <w:highlight w:val="none"/>
              </w:rPr>
            </w:pPr>
            <w:r>
              <w:rPr>
                <w:rFonts w:hint="eastAsia" w:ascii="仿宋" w:hAnsi="仿宋" w:eastAsia="仿宋" w:cs="仿宋"/>
                <w:sz w:val="24"/>
                <w:highlight w:val="none"/>
                <w:lang w:val="zh-CN"/>
              </w:rPr>
              <w:t>维护时间地点</w:t>
            </w:r>
          </w:p>
        </w:tc>
        <w:tc>
          <w:tcPr>
            <w:tcW w:w="2009" w:type="dxa"/>
            <w:tcBorders>
              <w:top w:val="single" w:color="auto" w:sz="4" w:space="0"/>
              <w:left w:val="single" w:color="auto" w:sz="4" w:space="0"/>
              <w:bottom w:val="single" w:color="auto" w:sz="4" w:space="0"/>
              <w:right w:val="single" w:color="auto" w:sz="4" w:space="0"/>
            </w:tcBorders>
            <w:vAlign w:val="center"/>
          </w:tcPr>
          <w:p w14:paraId="6D037612">
            <w:pPr>
              <w:snapToGrid w:val="0"/>
              <w:jc w:val="center"/>
              <w:rPr>
                <w:rFonts w:ascii="仿宋" w:hAnsi="仿宋" w:eastAsia="仿宋" w:cs="仿宋"/>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6A4FCA25">
            <w:pPr>
              <w:snapToGrid w:val="0"/>
              <w:spacing w:before="156" w:beforeLines="50"/>
              <w:jc w:val="center"/>
              <w:rPr>
                <w:rFonts w:ascii="仿宋" w:hAnsi="仿宋" w:eastAsia="仿宋" w:cs="仿宋"/>
                <w:sz w:val="24"/>
                <w:szCs w:val="20"/>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0C637837">
            <w:pPr>
              <w:snapToGrid w:val="0"/>
              <w:spacing w:before="156" w:beforeLines="50"/>
              <w:jc w:val="center"/>
              <w:rPr>
                <w:rFonts w:ascii="仿宋" w:hAnsi="仿宋" w:eastAsia="仿宋" w:cs="仿宋"/>
                <w:sz w:val="24"/>
                <w:szCs w:val="20"/>
                <w:highlight w:val="none"/>
              </w:rPr>
            </w:pPr>
          </w:p>
        </w:tc>
      </w:tr>
      <w:tr w14:paraId="365EF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919" w:type="dxa"/>
            <w:tcBorders>
              <w:top w:val="single" w:color="auto" w:sz="4" w:space="0"/>
              <w:left w:val="single" w:color="auto" w:sz="4" w:space="0"/>
              <w:bottom w:val="single" w:color="auto" w:sz="4" w:space="0"/>
              <w:right w:val="single" w:color="auto" w:sz="4" w:space="0"/>
            </w:tcBorders>
            <w:vAlign w:val="center"/>
          </w:tcPr>
          <w:p w14:paraId="56DF6F4F">
            <w:pPr>
              <w:pStyle w:val="50"/>
              <w:spacing w:line="400" w:lineRule="exact"/>
              <w:rPr>
                <w:rFonts w:ascii="仿宋" w:hAnsi="仿宋" w:eastAsia="仿宋" w:cs="仿宋"/>
                <w:sz w:val="24"/>
                <w:highlight w:val="none"/>
              </w:rPr>
            </w:pPr>
            <w:r>
              <w:rPr>
                <w:rFonts w:hint="eastAsia" w:ascii="仿宋" w:hAnsi="仿宋" w:eastAsia="仿宋" w:cs="仿宋"/>
                <w:sz w:val="24"/>
                <w:highlight w:val="none"/>
              </w:rPr>
              <w:t>付款方式</w:t>
            </w:r>
          </w:p>
        </w:tc>
        <w:tc>
          <w:tcPr>
            <w:tcW w:w="2009" w:type="dxa"/>
            <w:tcBorders>
              <w:top w:val="single" w:color="auto" w:sz="4" w:space="0"/>
              <w:left w:val="single" w:color="auto" w:sz="4" w:space="0"/>
              <w:bottom w:val="single" w:color="auto" w:sz="4" w:space="0"/>
              <w:right w:val="single" w:color="auto" w:sz="4" w:space="0"/>
            </w:tcBorders>
            <w:vAlign w:val="center"/>
          </w:tcPr>
          <w:p w14:paraId="6C814594">
            <w:pPr>
              <w:snapToGrid w:val="0"/>
              <w:jc w:val="center"/>
              <w:rPr>
                <w:rFonts w:ascii="仿宋" w:hAnsi="仿宋" w:eastAsia="仿宋" w:cs="仿宋"/>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24368E99">
            <w:pPr>
              <w:snapToGrid w:val="0"/>
              <w:spacing w:before="156" w:beforeLines="50"/>
              <w:jc w:val="center"/>
              <w:rPr>
                <w:rFonts w:ascii="仿宋" w:hAnsi="仿宋" w:eastAsia="仿宋" w:cs="仿宋"/>
                <w:sz w:val="24"/>
                <w:szCs w:val="20"/>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827D544">
            <w:pPr>
              <w:snapToGrid w:val="0"/>
              <w:spacing w:before="156" w:beforeLines="50"/>
              <w:jc w:val="center"/>
              <w:rPr>
                <w:rFonts w:ascii="仿宋" w:hAnsi="仿宋" w:eastAsia="仿宋" w:cs="仿宋"/>
                <w:sz w:val="24"/>
                <w:szCs w:val="20"/>
                <w:highlight w:val="none"/>
              </w:rPr>
            </w:pPr>
          </w:p>
        </w:tc>
      </w:tr>
      <w:tr w14:paraId="2667E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919" w:type="dxa"/>
            <w:tcBorders>
              <w:top w:val="single" w:color="auto" w:sz="4" w:space="0"/>
              <w:left w:val="single" w:color="auto" w:sz="4" w:space="0"/>
              <w:bottom w:val="single" w:color="auto" w:sz="4" w:space="0"/>
              <w:right w:val="single" w:color="auto" w:sz="4" w:space="0"/>
            </w:tcBorders>
            <w:vAlign w:val="center"/>
          </w:tcPr>
          <w:p w14:paraId="1B310872">
            <w:pPr>
              <w:snapToGrid w:val="0"/>
              <w:spacing w:before="156" w:beforeLines="50" w:after="50" w:line="400" w:lineRule="exact"/>
              <w:jc w:val="center"/>
              <w:rPr>
                <w:rFonts w:ascii="仿宋" w:hAnsi="仿宋" w:eastAsia="仿宋" w:cs="仿宋"/>
                <w:sz w:val="24"/>
                <w:highlight w:val="none"/>
              </w:rPr>
            </w:pPr>
            <w:r>
              <w:rPr>
                <w:rFonts w:hint="eastAsia" w:ascii="仿宋" w:hAnsi="仿宋" w:eastAsia="仿宋" w:cs="仿宋"/>
                <w:kern w:val="0"/>
                <w:sz w:val="24"/>
                <w:szCs w:val="20"/>
                <w:highlight w:val="none"/>
                <w:lang w:val="en-US" w:eastAsia="zh-CN" w:bidi="ar-SA"/>
              </w:rPr>
              <w:t>服务期承诺书</w:t>
            </w:r>
          </w:p>
        </w:tc>
        <w:tc>
          <w:tcPr>
            <w:tcW w:w="2009" w:type="dxa"/>
            <w:tcBorders>
              <w:top w:val="single" w:color="auto" w:sz="4" w:space="0"/>
              <w:left w:val="single" w:color="auto" w:sz="4" w:space="0"/>
              <w:bottom w:val="single" w:color="auto" w:sz="4" w:space="0"/>
              <w:right w:val="single" w:color="auto" w:sz="4" w:space="0"/>
            </w:tcBorders>
            <w:vAlign w:val="center"/>
          </w:tcPr>
          <w:p w14:paraId="32005CE2">
            <w:pPr>
              <w:snapToGrid w:val="0"/>
              <w:jc w:val="center"/>
              <w:rPr>
                <w:rFonts w:ascii="仿宋" w:hAnsi="仿宋" w:eastAsia="仿宋" w:cs="仿宋"/>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51C6E2C7">
            <w:pPr>
              <w:snapToGrid w:val="0"/>
              <w:spacing w:before="156" w:beforeLines="50"/>
              <w:jc w:val="center"/>
              <w:rPr>
                <w:rFonts w:ascii="仿宋" w:hAnsi="仿宋" w:eastAsia="仿宋" w:cs="仿宋"/>
                <w:sz w:val="24"/>
                <w:szCs w:val="20"/>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00B98A4E">
            <w:pPr>
              <w:snapToGrid w:val="0"/>
              <w:spacing w:before="156" w:beforeLines="50"/>
              <w:jc w:val="center"/>
              <w:rPr>
                <w:rFonts w:ascii="仿宋" w:hAnsi="仿宋" w:eastAsia="仿宋" w:cs="仿宋"/>
                <w:sz w:val="24"/>
                <w:szCs w:val="20"/>
                <w:highlight w:val="none"/>
              </w:rPr>
            </w:pPr>
          </w:p>
        </w:tc>
      </w:tr>
      <w:tr w14:paraId="5686FD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919" w:type="dxa"/>
            <w:tcBorders>
              <w:top w:val="single" w:color="auto" w:sz="4" w:space="0"/>
              <w:left w:val="single" w:color="auto" w:sz="4" w:space="0"/>
              <w:bottom w:val="single" w:color="auto" w:sz="4" w:space="0"/>
              <w:right w:val="single" w:color="auto" w:sz="4" w:space="0"/>
            </w:tcBorders>
            <w:vAlign w:val="center"/>
          </w:tcPr>
          <w:p w14:paraId="70F08942">
            <w:pPr>
              <w:snapToGrid w:val="0"/>
              <w:spacing w:line="53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w:t>
            </w:r>
          </w:p>
        </w:tc>
        <w:tc>
          <w:tcPr>
            <w:tcW w:w="2009" w:type="dxa"/>
            <w:tcBorders>
              <w:top w:val="single" w:color="auto" w:sz="4" w:space="0"/>
              <w:left w:val="single" w:color="auto" w:sz="4" w:space="0"/>
              <w:bottom w:val="single" w:color="auto" w:sz="4" w:space="0"/>
              <w:right w:val="single" w:color="auto" w:sz="4" w:space="0"/>
            </w:tcBorders>
            <w:vAlign w:val="center"/>
          </w:tcPr>
          <w:p w14:paraId="115D468E">
            <w:pPr>
              <w:snapToGrid w:val="0"/>
              <w:jc w:val="center"/>
              <w:rPr>
                <w:rFonts w:ascii="仿宋" w:hAnsi="仿宋" w:eastAsia="仿宋" w:cs="仿宋"/>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6117D72E">
            <w:pPr>
              <w:snapToGrid w:val="0"/>
              <w:spacing w:before="156" w:beforeLines="50"/>
              <w:jc w:val="center"/>
              <w:rPr>
                <w:rFonts w:ascii="仿宋" w:hAnsi="仿宋" w:eastAsia="仿宋" w:cs="仿宋"/>
                <w:sz w:val="24"/>
                <w:szCs w:val="20"/>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39F94C95">
            <w:pPr>
              <w:snapToGrid w:val="0"/>
              <w:spacing w:before="156" w:beforeLines="50"/>
              <w:jc w:val="center"/>
              <w:rPr>
                <w:rFonts w:ascii="仿宋" w:hAnsi="仿宋" w:eastAsia="仿宋" w:cs="仿宋"/>
                <w:sz w:val="24"/>
                <w:szCs w:val="20"/>
                <w:highlight w:val="none"/>
              </w:rPr>
            </w:pPr>
          </w:p>
        </w:tc>
      </w:tr>
    </w:tbl>
    <w:p w14:paraId="07DC4A5A">
      <w:pPr>
        <w:snapToGrid w:val="0"/>
        <w:spacing w:line="460" w:lineRule="exact"/>
        <w:ind w:firstLine="240" w:firstLineChars="100"/>
        <w:rPr>
          <w:rFonts w:ascii="仿宋" w:hAnsi="仿宋" w:eastAsia="仿宋" w:cs="仿宋"/>
          <w:sz w:val="24"/>
          <w:highlight w:val="none"/>
        </w:rPr>
      </w:pPr>
    </w:p>
    <w:p w14:paraId="401B984D">
      <w:pPr>
        <w:snapToGrid w:val="0"/>
        <w:spacing w:line="460" w:lineRule="exact"/>
        <w:ind w:firstLine="240" w:firstLineChars="100"/>
        <w:rPr>
          <w:rFonts w:ascii="仿宋" w:hAnsi="仿宋" w:eastAsia="仿宋" w:cs="仿宋"/>
          <w:sz w:val="24"/>
          <w:highlight w:val="none"/>
        </w:rPr>
      </w:pPr>
      <w:r>
        <w:rPr>
          <w:rFonts w:hint="eastAsia" w:ascii="仿宋" w:hAnsi="仿宋" w:eastAsia="仿宋" w:cs="仿宋"/>
          <w:sz w:val="24"/>
          <w:highlight w:val="none"/>
        </w:rPr>
        <w:t>法定代表人或其授权代理人签字或盖章：</w:t>
      </w:r>
    </w:p>
    <w:p w14:paraId="2EB05A6A">
      <w:pPr>
        <w:autoSpaceDE w:val="0"/>
        <w:autoSpaceDN w:val="0"/>
        <w:adjustRightInd w:val="0"/>
        <w:spacing w:line="540" w:lineRule="exact"/>
        <w:ind w:firstLine="240" w:firstLineChars="100"/>
        <w:jc w:val="left"/>
        <w:rPr>
          <w:rFonts w:ascii="仿宋" w:hAnsi="仿宋" w:eastAsia="仿宋" w:cs="仿宋"/>
          <w:b/>
          <w:sz w:val="24"/>
          <w:highlight w:val="none"/>
          <w:lang w:val="zh-CN"/>
        </w:rPr>
      </w:pPr>
      <w:r>
        <w:rPr>
          <w:rFonts w:hint="eastAsia" w:ascii="仿宋" w:hAnsi="仿宋" w:eastAsia="仿宋" w:cs="仿宋"/>
          <w:sz w:val="24"/>
          <w:highlight w:val="none"/>
        </w:rPr>
        <w:t>日期：年   月   日</w:t>
      </w:r>
    </w:p>
    <w:p w14:paraId="0E6CCBD0">
      <w:pPr>
        <w:snapToGrid w:val="0"/>
        <w:spacing w:before="50" w:after="156" w:afterLines="50"/>
        <w:jc w:val="left"/>
        <w:rPr>
          <w:rFonts w:ascii="仿宋" w:hAnsi="仿宋" w:eastAsia="仿宋" w:cs="仿宋"/>
          <w:b/>
          <w:sz w:val="24"/>
          <w:highlight w:val="none"/>
        </w:rPr>
      </w:pPr>
    </w:p>
    <w:p w14:paraId="5553B17E">
      <w:pPr>
        <w:spacing w:line="560" w:lineRule="exact"/>
        <w:ind w:right="420" w:rightChars="200"/>
        <w:jc w:val="center"/>
        <w:rPr>
          <w:rFonts w:ascii="仿宋" w:hAnsi="仿宋" w:eastAsia="仿宋" w:cs="仿宋"/>
          <w:b/>
          <w:sz w:val="28"/>
          <w:szCs w:val="28"/>
          <w:highlight w:val="none"/>
        </w:rPr>
      </w:pPr>
    </w:p>
    <w:p w14:paraId="5C99D5C4">
      <w:pPr>
        <w:spacing w:line="560" w:lineRule="exact"/>
        <w:ind w:right="420" w:rightChars="200"/>
        <w:jc w:val="center"/>
        <w:rPr>
          <w:rFonts w:ascii="仿宋" w:hAnsi="仿宋" w:eastAsia="仿宋" w:cs="仿宋"/>
          <w:b/>
          <w:sz w:val="28"/>
          <w:szCs w:val="28"/>
          <w:highlight w:val="none"/>
        </w:rPr>
      </w:pPr>
    </w:p>
    <w:p w14:paraId="1F6A3219">
      <w:pPr>
        <w:spacing w:line="560" w:lineRule="exact"/>
        <w:ind w:right="420" w:rightChars="200"/>
        <w:jc w:val="center"/>
        <w:rPr>
          <w:rFonts w:ascii="仿宋" w:hAnsi="仿宋" w:eastAsia="仿宋" w:cs="仿宋"/>
          <w:b/>
          <w:sz w:val="28"/>
          <w:szCs w:val="28"/>
          <w:highlight w:val="none"/>
        </w:rPr>
      </w:pPr>
    </w:p>
    <w:p w14:paraId="1E2E381F">
      <w:pPr>
        <w:spacing w:line="560" w:lineRule="exact"/>
        <w:ind w:right="420" w:rightChars="200"/>
        <w:jc w:val="center"/>
        <w:rPr>
          <w:rFonts w:ascii="仿宋" w:hAnsi="仿宋" w:eastAsia="仿宋" w:cs="仿宋"/>
          <w:b/>
          <w:sz w:val="28"/>
          <w:szCs w:val="28"/>
          <w:highlight w:val="none"/>
        </w:rPr>
      </w:pPr>
    </w:p>
    <w:p w14:paraId="29733425">
      <w:pPr>
        <w:pStyle w:val="6"/>
        <w:spacing w:line="360" w:lineRule="auto"/>
        <w:ind w:firstLine="0"/>
        <w:jc w:val="center"/>
        <w:outlineLvl w:val="1"/>
        <w:rPr>
          <w:rFonts w:ascii="仿宋" w:hAnsi="仿宋" w:eastAsia="仿宋" w:cs="仿宋"/>
          <w:b/>
          <w:bCs/>
          <w:spacing w:val="24"/>
          <w:sz w:val="28"/>
          <w:szCs w:val="28"/>
          <w:highlight w:val="none"/>
        </w:rPr>
      </w:pPr>
    </w:p>
    <w:p w14:paraId="185239A0">
      <w:pPr>
        <w:pStyle w:val="6"/>
        <w:spacing w:line="360" w:lineRule="auto"/>
        <w:ind w:firstLine="0"/>
        <w:jc w:val="center"/>
        <w:outlineLvl w:val="1"/>
        <w:rPr>
          <w:rFonts w:ascii="仿宋" w:hAnsi="仿宋" w:eastAsia="仿宋" w:cs="仿宋"/>
          <w:b/>
          <w:bCs/>
          <w:spacing w:val="24"/>
          <w:sz w:val="28"/>
          <w:szCs w:val="28"/>
          <w:highlight w:val="none"/>
        </w:rPr>
      </w:pPr>
    </w:p>
    <w:p w14:paraId="06BE1C4A">
      <w:pPr>
        <w:pStyle w:val="6"/>
        <w:spacing w:line="360" w:lineRule="auto"/>
        <w:ind w:firstLine="0"/>
        <w:jc w:val="center"/>
        <w:outlineLvl w:val="1"/>
        <w:rPr>
          <w:rFonts w:ascii="仿宋" w:hAnsi="仿宋" w:eastAsia="仿宋" w:cs="仿宋"/>
          <w:b/>
          <w:bCs/>
          <w:spacing w:val="24"/>
          <w:sz w:val="28"/>
          <w:szCs w:val="28"/>
          <w:highlight w:val="none"/>
        </w:rPr>
      </w:pPr>
    </w:p>
    <w:p w14:paraId="1FF85273">
      <w:pPr>
        <w:pStyle w:val="6"/>
        <w:spacing w:line="360" w:lineRule="auto"/>
        <w:ind w:firstLine="0"/>
        <w:jc w:val="center"/>
        <w:outlineLvl w:val="1"/>
        <w:rPr>
          <w:rFonts w:hint="eastAsia" w:ascii="仿宋" w:hAnsi="仿宋" w:eastAsia="仿宋" w:cs="仿宋"/>
          <w:b/>
          <w:bCs/>
          <w:spacing w:val="24"/>
          <w:sz w:val="28"/>
          <w:szCs w:val="28"/>
          <w:highlight w:val="none"/>
        </w:rPr>
      </w:pPr>
    </w:p>
    <w:p w14:paraId="68C9B306">
      <w:pPr>
        <w:pStyle w:val="6"/>
        <w:spacing w:line="360" w:lineRule="auto"/>
        <w:ind w:firstLine="0"/>
        <w:jc w:val="center"/>
        <w:outlineLvl w:val="1"/>
        <w:rPr>
          <w:rFonts w:hint="eastAsia" w:ascii="仿宋" w:hAnsi="仿宋" w:eastAsia="仿宋" w:cs="仿宋"/>
          <w:b/>
          <w:bCs/>
          <w:spacing w:val="24"/>
          <w:sz w:val="28"/>
          <w:szCs w:val="28"/>
          <w:highlight w:val="none"/>
        </w:rPr>
      </w:pPr>
    </w:p>
    <w:p w14:paraId="2F4FF2AF">
      <w:pPr>
        <w:pStyle w:val="6"/>
        <w:spacing w:line="360" w:lineRule="auto"/>
        <w:ind w:firstLine="0"/>
        <w:jc w:val="center"/>
        <w:outlineLvl w:val="1"/>
        <w:rPr>
          <w:rFonts w:ascii="仿宋" w:hAnsi="仿宋" w:eastAsia="仿宋" w:cs="仿宋"/>
          <w:b/>
          <w:bCs/>
          <w:spacing w:val="24"/>
          <w:sz w:val="28"/>
          <w:szCs w:val="28"/>
          <w:highlight w:val="none"/>
        </w:rPr>
      </w:pPr>
      <w:r>
        <w:rPr>
          <w:rFonts w:hint="eastAsia" w:ascii="仿宋" w:hAnsi="仿宋" w:eastAsia="仿宋" w:cs="仿宋"/>
          <w:b/>
          <w:bCs/>
          <w:spacing w:val="24"/>
          <w:sz w:val="28"/>
          <w:szCs w:val="28"/>
          <w:highlight w:val="none"/>
        </w:rPr>
        <w:t>法定代表人有效身份证明书</w:t>
      </w:r>
    </w:p>
    <w:p w14:paraId="57347D58">
      <w:pPr>
        <w:pStyle w:val="6"/>
        <w:spacing w:line="360" w:lineRule="auto"/>
        <w:ind w:firstLine="513" w:firstLineChars="156"/>
        <w:jc w:val="center"/>
        <w:rPr>
          <w:rFonts w:ascii="仿宋" w:hAnsi="仿宋" w:eastAsia="仿宋" w:cs="仿宋"/>
          <w:b/>
          <w:bCs/>
          <w:spacing w:val="24"/>
          <w:sz w:val="28"/>
          <w:szCs w:val="28"/>
          <w:highlight w:val="none"/>
        </w:rPr>
      </w:pPr>
    </w:p>
    <w:p w14:paraId="6F2613E9">
      <w:pPr>
        <w:pStyle w:val="6"/>
        <w:spacing w:line="480" w:lineRule="auto"/>
        <w:ind w:firstLine="840" w:firstLineChars="350"/>
        <w:rPr>
          <w:rFonts w:ascii="仿宋" w:hAnsi="仿宋" w:eastAsia="仿宋" w:cs="仿宋"/>
          <w:sz w:val="24"/>
          <w:szCs w:val="24"/>
          <w:highlight w:val="none"/>
        </w:rPr>
      </w:pPr>
      <w:r>
        <w:rPr>
          <w:rFonts w:hint="eastAsia" w:ascii="仿宋" w:hAnsi="仿宋" w:eastAsia="仿宋" w:cs="仿宋"/>
          <w:sz w:val="24"/>
          <w:szCs w:val="24"/>
          <w:highlight w:val="none"/>
          <w:u w:val="single"/>
        </w:rPr>
        <w:t>（姓名）</w:t>
      </w:r>
      <w:r>
        <w:rPr>
          <w:rFonts w:hint="eastAsia" w:ascii="仿宋" w:hAnsi="仿宋" w:eastAsia="仿宋" w:cs="仿宋"/>
          <w:sz w:val="24"/>
          <w:szCs w:val="24"/>
          <w:highlight w:val="none"/>
        </w:rPr>
        <w:t>是</w:t>
      </w:r>
      <w:r>
        <w:rPr>
          <w:rFonts w:hint="eastAsia" w:ascii="仿宋" w:hAnsi="仿宋" w:eastAsia="仿宋" w:cs="仿宋"/>
          <w:sz w:val="24"/>
          <w:szCs w:val="24"/>
          <w:highlight w:val="none"/>
          <w:u w:val="single"/>
        </w:rPr>
        <w:t>（单位全称）</w:t>
      </w:r>
      <w:r>
        <w:rPr>
          <w:rFonts w:hint="eastAsia" w:ascii="仿宋" w:hAnsi="仿宋" w:eastAsia="仿宋" w:cs="仿宋"/>
          <w:sz w:val="24"/>
          <w:szCs w:val="24"/>
          <w:highlight w:val="none"/>
        </w:rPr>
        <w:t>的法定代表人，身份证号码为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49C56313">
      <w:pPr>
        <w:pStyle w:val="6"/>
        <w:spacing w:line="480" w:lineRule="auto"/>
        <w:ind w:firstLine="374" w:firstLineChars="156"/>
        <w:rPr>
          <w:rFonts w:ascii="仿宋" w:hAnsi="仿宋" w:eastAsia="仿宋" w:cs="仿宋"/>
          <w:sz w:val="24"/>
          <w:szCs w:val="24"/>
          <w:highlight w:val="none"/>
        </w:rPr>
      </w:pPr>
    </w:p>
    <w:p w14:paraId="070750C6">
      <w:pPr>
        <w:pStyle w:val="6"/>
        <w:spacing w:line="480" w:lineRule="auto"/>
        <w:ind w:firstLine="374" w:firstLineChars="156"/>
        <w:rPr>
          <w:rFonts w:ascii="仿宋" w:hAnsi="仿宋" w:eastAsia="仿宋" w:cs="仿宋"/>
          <w:sz w:val="24"/>
          <w:szCs w:val="24"/>
          <w:highlight w:val="none"/>
        </w:rPr>
      </w:pPr>
      <w:r>
        <w:rPr>
          <w:rFonts w:hint="eastAsia" w:ascii="仿宋" w:hAnsi="仿宋" w:eastAsia="仿宋" w:cs="仿宋"/>
          <w:sz w:val="24"/>
          <w:szCs w:val="24"/>
          <w:highlight w:val="none"/>
        </w:rPr>
        <w:t xml:space="preserve">    特此证明</w:t>
      </w:r>
    </w:p>
    <w:p w14:paraId="756373FC">
      <w:pPr>
        <w:pStyle w:val="6"/>
        <w:spacing w:line="480" w:lineRule="auto"/>
        <w:ind w:firstLine="0"/>
        <w:rPr>
          <w:rFonts w:ascii="仿宋" w:hAnsi="仿宋" w:eastAsia="仿宋" w:cs="仿宋"/>
          <w:sz w:val="24"/>
          <w:szCs w:val="24"/>
          <w:highlight w:val="none"/>
        </w:rPr>
      </w:pPr>
    </w:p>
    <w:p w14:paraId="03C6A9C9">
      <w:pPr>
        <w:pStyle w:val="6"/>
        <w:spacing w:line="480" w:lineRule="auto"/>
        <w:ind w:firstLine="0"/>
        <w:rPr>
          <w:rFonts w:ascii="仿宋" w:hAnsi="仿宋" w:eastAsia="仿宋" w:cs="仿宋"/>
          <w:sz w:val="24"/>
          <w:szCs w:val="24"/>
          <w:highlight w:val="none"/>
        </w:rPr>
      </w:pPr>
      <w:r>
        <w:rPr>
          <w:rFonts w:hint="eastAsia" w:ascii="仿宋" w:hAnsi="仿宋" w:eastAsia="仿宋" w:cs="仿宋"/>
          <w:sz w:val="24"/>
          <w:szCs w:val="24"/>
          <w:highlight w:val="none"/>
        </w:rPr>
        <w:t xml:space="preserve">供应商：（盖章）                  </w:t>
      </w:r>
    </w:p>
    <w:p w14:paraId="28F73456">
      <w:pPr>
        <w:pStyle w:val="6"/>
        <w:spacing w:line="480" w:lineRule="auto"/>
        <w:ind w:firstLine="0"/>
        <w:rPr>
          <w:rFonts w:ascii="仿宋" w:hAnsi="仿宋" w:eastAsia="仿宋" w:cs="仿宋"/>
          <w:sz w:val="24"/>
          <w:szCs w:val="24"/>
          <w:highlight w:val="none"/>
        </w:rPr>
      </w:pPr>
      <w:r>
        <w:rPr>
          <w:rFonts w:hint="eastAsia" w:ascii="仿宋" w:hAnsi="仿宋" w:eastAsia="仿宋" w:cs="仿宋"/>
          <w:sz w:val="24"/>
          <w:szCs w:val="24"/>
          <w:highlight w:val="none"/>
        </w:rPr>
        <w:t>法定代表人（签名或盖章）：</w:t>
      </w:r>
    </w:p>
    <w:p w14:paraId="2045D0B4">
      <w:pPr>
        <w:pStyle w:val="6"/>
        <w:spacing w:line="480" w:lineRule="auto"/>
        <w:ind w:firstLine="0"/>
        <w:rPr>
          <w:rFonts w:ascii="仿宋" w:hAnsi="仿宋" w:eastAsia="仿宋" w:cs="仿宋"/>
          <w:sz w:val="24"/>
          <w:szCs w:val="24"/>
          <w:highlight w:val="none"/>
        </w:rPr>
      </w:pPr>
      <w:r>
        <w:rPr>
          <w:rFonts w:hint="eastAsia" w:ascii="仿宋" w:hAnsi="仿宋" w:eastAsia="仿宋" w:cs="仿宋"/>
          <w:sz w:val="24"/>
          <w:szCs w:val="24"/>
          <w:highlight w:val="none"/>
        </w:rPr>
        <w:t>日期：    年   月   日</w:t>
      </w:r>
    </w:p>
    <w:p w14:paraId="5C4EF476">
      <w:pPr>
        <w:pStyle w:val="6"/>
        <w:spacing w:line="480" w:lineRule="auto"/>
        <w:ind w:firstLine="0"/>
        <w:rPr>
          <w:rFonts w:ascii="仿宋" w:hAnsi="仿宋" w:eastAsia="仿宋" w:cs="仿宋"/>
          <w:sz w:val="24"/>
          <w:szCs w:val="24"/>
          <w:highlight w:val="none"/>
        </w:rPr>
      </w:pPr>
    </w:p>
    <w:p w14:paraId="2EE94D57">
      <w:pPr>
        <w:pStyle w:val="6"/>
        <w:spacing w:line="480" w:lineRule="auto"/>
        <w:ind w:firstLine="0"/>
        <w:rPr>
          <w:rFonts w:ascii="仿宋" w:hAnsi="仿宋" w:eastAsia="仿宋" w:cs="仿宋"/>
          <w:sz w:val="24"/>
          <w:szCs w:val="24"/>
          <w:highlight w:val="none"/>
        </w:rPr>
      </w:pPr>
    </w:p>
    <w:p w14:paraId="138C1315">
      <w:pPr>
        <w:pStyle w:val="6"/>
        <w:pBdr>
          <w:bottom w:val="single" w:color="auto" w:sz="6" w:space="1"/>
        </w:pBdr>
        <w:spacing w:line="480" w:lineRule="auto"/>
        <w:ind w:firstLine="0"/>
        <w:rPr>
          <w:rFonts w:ascii="仿宋" w:hAnsi="仿宋" w:eastAsia="仿宋" w:cs="仿宋"/>
          <w:sz w:val="24"/>
          <w:szCs w:val="24"/>
          <w:highlight w:val="none"/>
        </w:rPr>
      </w:pPr>
    </w:p>
    <w:p w14:paraId="4BE3CC15">
      <w:pPr>
        <w:pStyle w:val="6"/>
        <w:spacing w:line="480" w:lineRule="auto"/>
        <w:ind w:firstLine="0"/>
        <w:rPr>
          <w:rFonts w:ascii="仿宋" w:hAnsi="仿宋" w:eastAsia="仿宋" w:cs="仿宋"/>
          <w:sz w:val="24"/>
          <w:szCs w:val="24"/>
          <w:highlight w:val="none"/>
        </w:rPr>
      </w:pPr>
    </w:p>
    <w:p w14:paraId="5FEE1E22">
      <w:pPr>
        <w:pStyle w:val="6"/>
        <w:spacing w:line="480" w:lineRule="auto"/>
        <w:ind w:firstLine="0"/>
        <w:rPr>
          <w:rFonts w:ascii="仿宋" w:hAnsi="仿宋" w:eastAsia="仿宋" w:cs="仿宋"/>
          <w:sz w:val="24"/>
          <w:szCs w:val="24"/>
          <w:highlight w:val="none"/>
        </w:rPr>
      </w:pPr>
    </w:p>
    <w:p w14:paraId="016549CE">
      <w:pPr>
        <w:pStyle w:val="6"/>
        <w:spacing w:line="480" w:lineRule="auto"/>
        <w:ind w:firstLine="0"/>
        <w:jc w:val="center"/>
        <w:rPr>
          <w:rFonts w:ascii="仿宋" w:hAnsi="仿宋" w:eastAsia="仿宋" w:cs="仿宋"/>
          <w:sz w:val="24"/>
          <w:szCs w:val="24"/>
          <w:highlight w:val="none"/>
        </w:rPr>
      </w:pPr>
      <w:r>
        <w:rPr>
          <w:rFonts w:hint="eastAsia" w:ascii="仿宋" w:hAnsi="仿宋" w:eastAsia="仿宋" w:cs="仿宋"/>
          <w:sz w:val="24"/>
          <w:szCs w:val="24"/>
          <w:highlight w:val="none"/>
        </w:rPr>
        <w:t>有效身份证明复印件粘贴处</w:t>
      </w:r>
    </w:p>
    <w:p w14:paraId="28E3FCC7">
      <w:pPr>
        <w:pStyle w:val="6"/>
        <w:spacing w:line="360" w:lineRule="auto"/>
        <w:ind w:firstLine="545" w:firstLineChars="156"/>
        <w:jc w:val="center"/>
        <w:rPr>
          <w:rFonts w:ascii="仿宋" w:hAnsi="仿宋" w:eastAsia="仿宋" w:cs="仿宋"/>
          <w:b/>
          <w:bCs/>
          <w:spacing w:val="24"/>
          <w:sz w:val="30"/>
          <w:highlight w:val="none"/>
        </w:rPr>
      </w:pPr>
    </w:p>
    <w:p w14:paraId="66E8D99E">
      <w:pPr>
        <w:pStyle w:val="6"/>
        <w:spacing w:line="360" w:lineRule="auto"/>
        <w:ind w:firstLine="0"/>
        <w:jc w:val="center"/>
        <w:rPr>
          <w:rFonts w:ascii="仿宋" w:hAnsi="仿宋" w:eastAsia="仿宋" w:cs="仿宋"/>
          <w:b/>
          <w:bCs/>
          <w:spacing w:val="24"/>
          <w:sz w:val="30"/>
          <w:highlight w:val="none"/>
        </w:rPr>
      </w:pPr>
    </w:p>
    <w:p w14:paraId="4B9CCF6E">
      <w:pPr>
        <w:pStyle w:val="6"/>
        <w:spacing w:line="360" w:lineRule="auto"/>
        <w:ind w:firstLine="0"/>
        <w:jc w:val="center"/>
        <w:rPr>
          <w:rFonts w:ascii="仿宋" w:hAnsi="仿宋" w:eastAsia="仿宋" w:cs="仿宋"/>
          <w:b/>
          <w:bCs/>
          <w:spacing w:val="24"/>
          <w:sz w:val="30"/>
          <w:highlight w:val="none"/>
        </w:rPr>
      </w:pPr>
    </w:p>
    <w:p w14:paraId="452859FD">
      <w:pPr>
        <w:pStyle w:val="6"/>
        <w:spacing w:line="360" w:lineRule="auto"/>
        <w:ind w:firstLine="0"/>
        <w:jc w:val="center"/>
        <w:rPr>
          <w:rFonts w:ascii="仿宋" w:hAnsi="仿宋" w:eastAsia="仿宋" w:cs="仿宋"/>
          <w:b/>
          <w:bCs/>
          <w:spacing w:val="24"/>
          <w:sz w:val="30"/>
          <w:highlight w:val="none"/>
        </w:rPr>
      </w:pPr>
    </w:p>
    <w:p w14:paraId="0992E0EE">
      <w:pPr>
        <w:pStyle w:val="6"/>
        <w:spacing w:line="360" w:lineRule="auto"/>
        <w:ind w:firstLine="0"/>
        <w:jc w:val="center"/>
        <w:rPr>
          <w:rFonts w:ascii="仿宋" w:hAnsi="仿宋" w:eastAsia="仿宋" w:cs="仿宋"/>
          <w:b/>
          <w:bCs/>
          <w:spacing w:val="24"/>
          <w:sz w:val="30"/>
          <w:highlight w:val="none"/>
        </w:rPr>
      </w:pPr>
    </w:p>
    <w:p w14:paraId="2633557F">
      <w:pPr>
        <w:pStyle w:val="6"/>
        <w:spacing w:line="360" w:lineRule="auto"/>
        <w:ind w:firstLine="0"/>
        <w:jc w:val="center"/>
        <w:rPr>
          <w:rFonts w:ascii="仿宋" w:hAnsi="仿宋" w:eastAsia="仿宋" w:cs="仿宋"/>
          <w:b/>
          <w:bCs/>
          <w:spacing w:val="24"/>
          <w:sz w:val="28"/>
          <w:szCs w:val="28"/>
          <w:highlight w:val="none"/>
        </w:rPr>
      </w:pPr>
    </w:p>
    <w:p w14:paraId="0ED11A96">
      <w:pPr>
        <w:rPr>
          <w:rFonts w:ascii="仿宋" w:hAnsi="仿宋" w:eastAsia="仿宋" w:cs="仿宋"/>
          <w:b/>
          <w:bCs/>
          <w:spacing w:val="24"/>
          <w:sz w:val="28"/>
          <w:szCs w:val="28"/>
          <w:highlight w:val="none"/>
        </w:rPr>
      </w:pPr>
      <w:r>
        <w:rPr>
          <w:rFonts w:hint="eastAsia" w:ascii="仿宋" w:hAnsi="仿宋" w:eastAsia="仿宋" w:cs="仿宋"/>
          <w:b/>
          <w:bCs/>
          <w:spacing w:val="24"/>
          <w:sz w:val="28"/>
          <w:szCs w:val="28"/>
          <w:highlight w:val="none"/>
        </w:rPr>
        <w:br w:type="page"/>
      </w:r>
    </w:p>
    <w:p w14:paraId="3BC91A38">
      <w:pPr>
        <w:pStyle w:val="6"/>
        <w:spacing w:line="360" w:lineRule="auto"/>
        <w:ind w:firstLine="0"/>
        <w:jc w:val="center"/>
        <w:outlineLvl w:val="1"/>
        <w:rPr>
          <w:rFonts w:ascii="仿宋" w:hAnsi="仿宋" w:eastAsia="仿宋" w:cs="仿宋"/>
          <w:b/>
          <w:bCs/>
          <w:spacing w:val="24"/>
          <w:sz w:val="28"/>
          <w:szCs w:val="28"/>
          <w:highlight w:val="none"/>
        </w:rPr>
      </w:pPr>
      <w:r>
        <w:rPr>
          <w:rFonts w:hint="eastAsia" w:ascii="仿宋" w:hAnsi="仿宋" w:eastAsia="仿宋" w:cs="仿宋"/>
          <w:b/>
          <w:bCs/>
          <w:spacing w:val="24"/>
          <w:sz w:val="28"/>
          <w:szCs w:val="28"/>
          <w:highlight w:val="none"/>
        </w:rPr>
        <w:t>法定代表人授权委托书</w:t>
      </w:r>
    </w:p>
    <w:p w14:paraId="08022C9C">
      <w:pPr>
        <w:spacing w:line="360" w:lineRule="auto"/>
        <w:ind w:firstLine="600" w:firstLineChars="200"/>
        <w:rPr>
          <w:rFonts w:ascii="仿宋" w:hAnsi="仿宋" w:eastAsia="仿宋" w:cs="仿宋"/>
          <w:sz w:val="30"/>
          <w:highlight w:val="none"/>
        </w:rPr>
      </w:pPr>
    </w:p>
    <w:p w14:paraId="088F9932">
      <w:pPr>
        <w:spacing w:line="48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本授权委托书声明，我</w:t>
      </w:r>
      <w:r>
        <w:rPr>
          <w:rFonts w:hint="eastAsia" w:ascii="仿宋" w:hAnsi="仿宋" w:eastAsia="仿宋" w:cs="仿宋"/>
          <w:sz w:val="24"/>
          <w:highlight w:val="none"/>
          <w:u w:val="single"/>
        </w:rPr>
        <w:t>（姓名）</w:t>
      </w:r>
      <w:r>
        <w:rPr>
          <w:rFonts w:hint="eastAsia" w:ascii="仿宋" w:hAnsi="仿宋" w:eastAsia="仿宋" w:cs="仿宋"/>
          <w:sz w:val="24"/>
          <w:highlight w:val="none"/>
        </w:rPr>
        <w:t>系</w:t>
      </w:r>
      <w:r>
        <w:rPr>
          <w:rFonts w:hint="eastAsia" w:ascii="仿宋" w:hAnsi="仿宋" w:eastAsia="仿宋" w:cs="仿宋"/>
          <w:sz w:val="24"/>
          <w:highlight w:val="none"/>
          <w:u w:val="single"/>
        </w:rPr>
        <w:t>（供应商名称）</w:t>
      </w:r>
      <w:r>
        <w:rPr>
          <w:rFonts w:hint="eastAsia" w:ascii="仿宋" w:hAnsi="仿宋" w:eastAsia="仿宋" w:cs="仿宋"/>
          <w:sz w:val="24"/>
          <w:highlight w:val="none"/>
        </w:rPr>
        <w:t>的法定代表人，现授权委托</w:t>
      </w:r>
      <w:r>
        <w:rPr>
          <w:rFonts w:hint="eastAsia" w:ascii="仿宋" w:hAnsi="仿宋" w:eastAsia="仿宋" w:cs="仿宋"/>
          <w:sz w:val="24"/>
          <w:highlight w:val="none"/>
          <w:u w:val="single"/>
        </w:rPr>
        <w:t>（姓名）</w:t>
      </w:r>
      <w:r>
        <w:rPr>
          <w:rFonts w:hint="eastAsia" w:ascii="仿宋" w:hAnsi="仿宋" w:eastAsia="仿宋" w:cs="仿宋"/>
          <w:sz w:val="24"/>
          <w:highlight w:val="none"/>
        </w:rPr>
        <w:t>为我单位代理人，以本单位的名义参加</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项目的</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活动。授权代理人在投标、</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、评标、合同谈判过程中所签署的一切文件和处理与之有关的一切事务，我均予以承认。</w:t>
      </w:r>
    </w:p>
    <w:p w14:paraId="44569BFE">
      <w:pPr>
        <w:spacing w:line="48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授权代理人无转委托权，特此委托。</w:t>
      </w:r>
    </w:p>
    <w:p w14:paraId="2C326375">
      <w:pPr>
        <w:spacing w:after="156" w:line="480" w:lineRule="auto"/>
        <w:rPr>
          <w:rFonts w:ascii="仿宋" w:hAnsi="仿宋" w:eastAsia="仿宋" w:cs="仿宋"/>
          <w:b/>
          <w:sz w:val="24"/>
          <w:highlight w:val="none"/>
        </w:rPr>
      </w:pPr>
    </w:p>
    <w:p w14:paraId="6B85C210">
      <w:pPr>
        <w:spacing w:line="480" w:lineRule="auto"/>
        <w:ind w:left="2699"/>
        <w:rPr>
          <w:rFonts w:ascii="仿宋" w:hAnsi="仿宋" w:eastAsia="仿宋" w:cs="仿宋"/>
          <w:sz w:val="24"/>
          <w:highlight w:val="none"/>
          <w:u w:val="single"/>
        </w:rPr>
      </w:pPr>
      <w:r>
        <w:rPr>
          <w:rFonts w:hint="eastAsia" w:ascii="仿宋" w:hAnsi="仿宋" w:eastAsia="仿宋" w:cs="仿宋"/>
          <w:sz w:val="24"/>
          <w:highlight w:val="none"/>
        </w:rPr>
        <w:t>授权代理人：</w:t>
      </w:r>
      <w:r>
        <w:rPr>
          <w:rFonts w:hint="eastAsia" w:ascii="仿宋" w:hAnsi="仿宋" w:eastAsia="仿宋" w:cs="仿宋"/>
          <w:sz w:val="24"/>
          <w:highlight w:val="none"/>
          <w:u w:val="single"/>
        </w:rPr>
        <w:t xml:space="preserve">                      （签字）</w:t>
      </w:r>
    </w:p>
    <w:p w14:paraId="4D01514E">
      <w:pPr>
        <w:spacing w:line="480" w:lineRule="auto"/>
        <w:ind w:left="2699"/>
        <w:rPr>
          <w:rFonts w:hint="default" w:ascii="仿宋" w:hAnsi="仿宋" w:eastAsia="仿宋" w:cs="仿宋"/>
          <w:sz w:val="24"/>
          <w:highlight w:val="none"/>
          <w:u w:val="single"/>
          <w:lang w:val="en-US" w:eastAsia="zh-CN"/>
        </w:rPr>
      </w:pPr>
      <w:r>
        <w:rPr>
          <w:rFonts w:hint="eastAsia" w:ascii="仿宋" w:hAnsi="仿宋" w:eastAsia="仿宋" w:cs="仿宋"/>
          <w:sz w:val="24"/>
          <w:highlight w:val="none"/>
        </w:rPr>
        <w:t>身份证号码：</w:t>
      </w:r>
      <w:r>
        <w:rPr>
          <w:rFonts w:hint="eastAsia" w:ascii="仿宋" w:hAnsi="仿宋" w:eastAsia="仿宋" w:cs="仿宋"/>
          <w:sz w:val="24"/>
          <w:highlight w:val="none"/>
          <w:u w:val="single"/>
          <w:lang w:val="en-US" w:eastAsia="zh-CN"/>
        </w:rPr>
        <w:t xml:space="preserve">                             </w:t>
      </w:r>
    </w:p>
    <w:p w14:paraId="0C4BB420">
      <w:pPr>
        <w:spacing w:line="480" w:lineRule="auto"/>
        <w:ind w:left="2699"/>
        <w:rPr>
          <w:rFonts w:hint="eastAsia" w:ascii="仿宋" w:hAnsi="仿宋" w:eastAsia="仿宋" w:cs="仿宋"/>
          <w:sz w:val="24"/>
          <w:highlight w:val="none"/>
          <w:u w:val="single"/>
          <w:lang w:val="en-US" w:eastAsia="zh-CN"/>
        </w:rPr>
      </w:pPr>
      <w:r>
        <w:rPr>
          <w:rFonts w:hint="eastAsia" w:ascii="仿宋" w:hAnsi="仿宋" w:eastAsia="仿宋" w:cs="仿宋"/>
          <w:sz w:val="24"/>
          <w:highlight w:val="none"/>
        </w:rPr>
        <w:t>职务：</w:t>
      </w:r>
      <w:r>
        <w:rPr>
          <w:rFonts w:hint="eastAsia" w:ascii="仿宋" w:hAnsi="仿宋" w:eastAsia="仿宋" w:cs="仿宋"/>
          <w:sz w:val="24"/>
          <w:highlight w:val="none"/>
          <w:u w:val="single"/>
          <w:lang w:val="en-US" w:eastAsia="zh-CN"/>
        </w:rPr>
        <w:t xml:space="preserve">                                   </w:t>
      </w:r>
    </w:p>
    <w:p w14:paraId="5CA7F73A">
      <w:pPr>
        <w:spacing w:line="480" w:lineRule="auto"/>
        <w:ind w:left="2699"/>
        <w:rPr>
          <w:rFonts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（盖章）</w:t>
      </w:r>
    </w:p>
    <w:p w14:paraId="7B7BA418">
      <w:pPr>
        <w:spacing w:line="480" w:lineRule="auto"/>
        <w:jc w:val="center"/>
        <w:rPr>
          <w:rFonts w:ascii="仿宋" w:hAnsi="仿宋" w:eastAsia="仿宋" w:cs="仿宋"/>
          <w:sz w:val="24"/>
          <w:highlight w:val="none"/>
          <w:u w:val="singl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法定代表人：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（签名或盖章）</w:t>
      </w:r>
    </w:p>
    <w:p w14:paraId="268E0E62">
      <w:pPr>
        <w:pStyle w:val="6"/>
        <w:spacing w:line="480" w:lineRule="auto"/>
        <w:ind w:firstLine="2774" w:firstLineChars="1156"/>
        <w:rPr>
          <w:rFonts w:ascii="仿宋" w:hAnsi="仿宋" w:eastAsia="仿宋" w:cs="仿宋"/>
          <w:sz w:val="24"/>
          <w:szCs w:val="24"/>
          <w:highlight w:val="none"/>
        </w:rPr>
      </w:pPr>
      <w:r>
        <w:rPr>
          <w:rFonts w:hint="eastAsia" w:ascii="仿宋" w:hAnsi="仿宋" w:eastAsia="仿宋" w:cs="仿宋"/>
          <w:sz w:val="24"/>
          <w:szCs w:val="24"/>
          <w:highlight w:val="none"/>
        </w:rPr>
        <w:t>日期：    年   月  日</w:t>
      </w:r>
    </w:p>
    <w:p w14:paraId="1AECAAB2">
      <w:pPr>
        <w:pStyle w:val="6"/>
        <w:pBdr>
          <w:bottom w:val="single" w:color="auto" w:sz="6" w:space="1"/>
        </w:pBdr>
        <w:spacing w:line="480" w:lineRule="auto"/>
        <w:ind w:firstLine="2774" w:firstLineChars="1156"/>
        <w:rPr>
          <w:rFonts w:ascii="仿宋" w:hAnsi="仿宋" w:eastAsia="仿宋" w:cs="仿宋"/>
          <w:sz w:val="24"/>
          <w:szCs w:val="24"/>
          <w:highlight w:val="none"/>
        </w:rPr>
      </w:pPr>
    </w:p>
    <w:p w14:paraId="3C978EB7">
      <w:pPr>
        <w:pStyle w:val="6"/>
        <w:spacing w:line="480" w:lineRule="auto"/>
        <w:ind w:firstLine="0"/>
        <w:rPr>
          <w:rFonts w:ascii="仿宋" w:hAnsi="仿宋" w:eastAsia="仿宋" w:cs="仿宋"/>
          <w:sz w:val="24"/>
          <w:szCs w:val="24"/>
          <w:highlight w:val="none"/>
        </w:rPr>
      </w:pPr>
    </w:p>
    <w:p w14:paraId="550EDDEE">
      <w:pPr>
        <w:pStyle w:val="6"/>
        <w:spacing w:line="480" w:lineRule="auto"/>
        <w:ind w:firstLine="0"/>
        <w:jc w:val="center"/>
        <w:rPr>
          <w:rFonts w:ascii="仿宋" w:hAnsi="仿宋" w:eastAsia="仿宋" w:cs="仿宋"/>
          <w:sz w:val="24"/>
          <w:szCs w:val="24"/>
          <w:highlight w:val="none"/>
        </w:rPr>
      </w:pPr>
      <w:r>
        <w:rPr>
          <w:rFonts w:hint="eastAsia" w:ascii="仿宋" w:hAnsi="仿宋" w:eastAsia="仿宋" w:cs="仿宋"/>
          <w:sz w:val="24"/>
          <w:szCs w:val="24"/>
          <w:highlight w:val="none"/>
        </w:rPr>
        <w:t>授权代理人有效身份证明复印件粘贴处</w:t>
      </w:r>
    </w:p>
    <w:p w14:paraId="40B7F39F">
      <w:pPr>
        <w:pStyle w:val="6"/>
        <w:spacing w:line="480" w:lineRule="auto"/>
        <w:ind w:firstLine="0"/>
        <w:rPr>
          <w:rFonts w:ascii="仿宋" w:hAnsi="仿宋" w:eastAsia="仿宋" w:cs="仿宋"/>
          <w:sz w:val="24"/>
          <w:szCs w:val="24"/>
          <w:highlight w:val="none"/>
        </w:rPr>
      </w:pPr>
    </w:p>
    <w:p w14:paraId="178A1E07">
      <w:pPr>
        <w:snapToGrid w:val="0"/>
        <w:spacing w:before="156" w:beforeLines="50" w:after="50"/>
        <w:jc w:val="center"/>
        <w:rPr>
          <w:rFonts w:ascii="仿宋" w:hAnsi="仿宋" w:eastAsia="仿宋" w:cs="仿宋"/>
          <w:b/>
          <w:szCs w:val="28"/>
          <w:highlight w:val="none"/>
        </w:rPr>
      </w:pPr>
    </w:p>
    <w:p w14:paraId="7ABD8156">
      <w:pPr>
        <w:pStyle w:val="6"/>
        <w:spacing w:line="480" w:lineRule="auto"/>
        <w:ind w:firstLine="0"/>
        <w:jc w:val="center"/>
        <w:rPr>
          <w:rFonts w:ascii="仿宋" w:hAnsi="仿宋" w:eastAsia="仿宋" w:cs="仿宋"/>
          <w:b/>
          <w:sz w:val="24"/>
        </w:rPr>
      </w:pPr>
      <w:r>
        <w:rPr>
          <w:rFonts w:hint="eastAsia" w:ascii="仿宋" w:hAnsi="仿宋" w:eastAsia="仿宋" w:cs="仿宋"/>
          <w:b/>
          <w:sz w:val="24"/>
          <w:szCs w:val="24"/>
        </w:rPr>
        <w:t>（</w:t>
      </w:r>
      <w:r>
        <w:rPr>
          <w:rFonts w:hint="eastAsia" w:ascii="仿宋" w:hAnsi="仿宋" w:eastAsia="仿宋" w:cs="仿宋"/>
          <w:b/>
          <w:bCs/>
          <w:color w:val="000000"/>
          <w:kern w:val="0"/>
          <w:sz w:val="24"/>
          <w:szCs w:val="24"/>
          <w:lang w:val="en-US" w:eastAsia="zh-CN" w:bidi="ar"/>
        </w:rPr>
        <w:t>后附授权代表最近三个月中任意一个月个人社保缴纳证明文件</w:t>
      </w:r>
      <w:r>
        <w:rPr>
          <w:rFonts w:hint="eastAsia" w:ascii="仿宋" w:hAnsi="仿宋" w:eastAsia="仿宋" w:cs="仿宋"/>
          <w:b/>
          <w:sz w:val="24"/>
          <w:szCs w:val="24"/>
        </w:rPr>
        <w:t>）</w:t>
      </w:r>
    </w:p>
    <w:p w14:paraId="155899AA">
      <w:pPr>
        <w:spacing w:line="600" w:lineRule="exact"/>
        <w:jc w:val="center"/>
        <w:rPr>
          <w:rFonts w:ascii="仿宋" w:hAnsi="仿宋" w:eastAsia="仿宋" w:cs="仿宋"/>
          <w:b/>
          <w:bCs/>
          <w:spacing w:val="24"/>
          <w:sz w:val="28"/>
          <w:szCs w:val="28"/>
          <w:highlight w:val="none"/>
        </w:rPr>
      </w:pPr>
    </w:p>
    <w:p w14:paraId="13A4244B">
      <w:pPr>
        <w:spacing w:line="560" w:lineRule="exact"/>
        <w:ind w:right="420" w:rightChars="200"/>
        <w:jc w:val="center"/>
        <w:rPr>
          <w:rFonts w:ascii="仿宋" w:hAnsi="仿宋" w:eastAsia="仿宋" w:cs="仿宋"/>
          <w:b/>
          <w:sz w:val="28"/>
          <w:szCs w:val="28"/>
          <w:highlight w:val="none"/>
        </w:rPr>
      </w:pPr>
    </w:p>
    <w:p w14:paraId="156447FF">
      <w:pPr>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p>
    <w:p w14:paraId="315BA140">
      <w:pPr>
        <w:adjustRightInd w:val="0"/>
        <w:snapToGrid w:val="0"/>
        <w:spacing w:line="44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投标声明书</w:t>
      </w:r>
    </w:p>
    <w:p w14:paraId="30723786">
      <w:pPr>
        <w:adjustRightInd w:val="0"/>
        <w:snapToGrid w:val="0"/>
        <w:spacing w:line="440" w:lineRule="exact"/>
        <w:rPr>
          <w:rFonts w:ascii="仿宋" w:hAnsi="仿宋" w:eastAsia="仿宋" w:cs="仿宋"/>
          <w:sz w:val="24"/>
          <w:highlight w:val="none"/>
        </w:rPr>
      </w:pPr>
    </w:p>
    <w:p w14:paraId="7CF2599B">
      <w:pPr>
        <w:spacing w:line="440" w:lineRule="exact"/>
        <w:rPr>
          <w:rFonts w:ascii="仿宋" w:hAnsi="仿宋" w:eastAsia="仿宋" w:cs="仿宋"/>
          <w:sz w:val="24"/>
          <w:highlight w:val="none"/>
        </w:rPr>
      </w:pPr>
      <w:r>
        <w:rPr>
          <w:rFonts w:hint="eastAsia" w:ascii="仿宋" w:hAnsi="仿宋" w:eastAsia="仿宋" w:cs="仿宋"/>
          <w:sz w:val="24"/>
          <w:highlight w:val="none"/>
        </w:rPr>
        <w:t>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（招标采购单位名称）：</w:t>
      </w:r>
    </w:p>
    <w:p w14:paraId="5D6F54A1">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（供应商名称）系中华人民共和国合法企业</w:t>
      </w:r>
    </w:p>
    <w:p w14:paraId="4B42530D">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我</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（姓名）系</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（供应商名称）的法定代表人，我方愿意参加贵方组织的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项目的投标，为便于贵方公正、择优地确定中标供应商及其投标产品和服务，我方就本次投标有关事项郑重声明如下：</w:t>
      </w:r>
    </w:p>
    <w:p w14:paraId="22B14FA2">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1.我方向贵方提交的所有投标文件、资料都是准确的和真实的。</w:t>
      </w:r>
    </w:p>
    <w:p w14:paraId="49FCD507">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2.我方不是</w:t>
      </w:r>
      <w:r>
        <w:rPr>
          <w:rFonts w:hint="eastAsia" w:ascii="仿宋" w:hAnsi="仿宋" w:eastAsia="仿宋" w:cs="仿宋"/>
          <w:sz w:val="24"/>
          <w:highlight w:val="none"/>
          <w:lang w:eastAsia="zh-CN"/>
        </w:rPr>
        <w:t>招标人</w:t>
      </w:r>
      <w:r>
        <w:rPr>
          <w:rFonts w:hint="eastAsia" w:ascii="仿宋" w:hAnsi="仿宋" w:eastAsia="仿宋" w:cs="仿宋"/>
          <w:sz w:val="24"/>
          <w:highlight w:val="none"/>
        </w:rPr>
        <w:t>的附属机构；在获知本项目采购信息后，与</w:t>
      </w:r>
      <w:r>
        <w:rPr>
          <w:rFonts w:hint="eastAsia" w:ascii="仿宋" w:hAnsi="仿宋" w:eastAsia="仿宋" w:cs="仿宋"/>
          <w:sz w:val="24"/>
          <w:highlight w:val="none"/>
          <w:lang w:eastAsia="zh-CN"/>
        </w:rPr>
        <w:t>招标人</w:t>
      </w:r>
      <w:r>
        <w:rPr>
          <w:rFonts w:hint="eastAsia" w:ascii="仿宋" w:hAnsi="仿宋" w:eastAsia="仿宋" w:cs="仿宋"/>
          <w:sz w:val="24"/>
          <w:highlight w:val="none"/>
        </w:rPr>
        <w:t>聘请的为此项目提供咨询服务的公司及其附属机构没有任何联系。　　　　　　　　　　　　　　　　　　　　　　　　　</w:t>
      </w:r>
    </w:p>
    <w:p w14:paraId="1E6677D3">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3.我方及由本人担任法定代表人的其他机构最近三年内被通报或者被处罚的违法行为有：　　　　　　　　　　　　　　　　　　　　　　　　　　</w:t>
      </w:r>
    </w:p>
    <w:p w14:paraId="14D15249">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4.以上事项如有虚假或隐瞒，我方愿意承担一切后果，并不再寻求任何旨在减轻或免除法律责任的辩解。</w:t>
      </w:r>
    </w:p>
    <w:p w14:paraId="47FA3861">
      <w:pPr>
        <w:adjustRightInd w:val="0"/>
        <w:snapToGrid w:val="0"/>
        <w:spacing w:line="440" w:lineRule="exact"/>
        <w:ind w:firstLine="480" w:firstLineChars="200"/>
        <w:rPr>
          <w:rFonts w:ascii="仿宋" w:hAnsi="仿宋" w:eastAsia="仿宋" w:cs="仿宋"/>
          <w:sz w:val="24"/>
          <w:highlight w:val="none"/>
        </w:rPr>
      </w:pPr>
    </w:p>
    <w:p w14:paraId="70646B7F">
      <w:pPr>
        <w:adjustRightInd w:val="0"/>
        <w:snapToGrid w:val="0"/>
        <w:spacing w:line="440" w:lineRule="exact"/>
        <w:ind w:firstLine="480" w:firstLineChars="200"/>
        <w:rPr>
          <w:rFonts w:ascii="仿宋" w:hAnsi="仿宋" w:eastAsia="仿宋" w:cs="仿宋"/>
          <w:sz w:val="24"/>
          <w:highlight w:val="none"/>
        </w:rPr>
      </w:pPr>
    </w:p>
    <w:p w14:paraId="1DF74B7A">
      <w:pPr>
        <w:adjustRightInd w:val="0"/>
        <w:snapToGrid w:val="0"/>
        <w:spacing w:line="440" w:lineRule="exact"/>
        <w:ind w:firstLine="480" w:firstLineChars="200"/>
        <w:rPr>
          <w:rFonts w:ascii="仿宋" w:hAnsi="仿宋" w:eastAsia="仿宋" w:cs="仿宋"/>
          <w:sz w:val="24"/>
          <w:highlight w:val="none"/>
        </w:rPr>
      </w:pPr>
    </w:p>
    <w:p w14:paraId="417F270E">
      <w:pPr>
        <w:adjustRightInd w:val="0"/>
        <w:snapToGrid w:val="0"/>
        <w:spacing w:line="4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法定代表人签字：</w:t>
      </w:r>
      <w:r>
        <w:rPr>
          <w:rFonts w:hint="eastAsia" w:ascii="仿宋" w:hAnsi="仿宋" w:eastAsia="仿宋" w:cs="仿宋"/>
          <w:sz w:val="24"/>
          <w:highlight w:val="none"/>
          <w:u w:val="single"/>
        </w:rPr>
        <w:t xml:space="preserve">             </w:t>
      </w:r>
    </w:p>
    <w:p w14:paraId="2366CDDE">
      <w:pPr>
        <w:adjustRightInd w:val="0"/>
        <w:snapToGrid w:val="0"/>
        <w:spacing w:line="4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供应商盖章：</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31DA5BEA">
      <w:pPr>
        <w:adjustRightInd w:val="0"/>
        <w:snapToGrid w:val="0"/>
        <w:spacing w:line="360" w:lineRule="exact"/>
        <w:ind w:firstLine="480" w:firstLineChars="200"/>
        <w:rPr>
          <w:rFonts w:ascii="仿宋" w:hAnsi="仿宋" w:eastAsia="仿宋" w:cs="仿宋"/>
          <w:b/>
          <w:sz w:val="24"/>
          <w:highlight w:val="none"/>
        </w:rPr>
      </w:pP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年</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月</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日</w:t>
      </w:r>
    </w:p>
    <w:p w14:paraId="6D7760C8">
      <w:pPr>
        <w:rPr>
          <w:rFonts w:ascii="仿宋" w:hAnsi="仿宋" w:eastAsia="仿宋" w:cs="仿宋"/>
          <w:b/>
          <w:bCs/>
          <w:spacing w:val="24"/>
          <w:sz w:val="28"/>
          <w:szCs w:val="28"/>
          <w:highlight w:val="none"/>
        </w:rPr>
      </w:pPr>
      <w:r>
        <w:rPr>
          <w:rFonts w:hint="eastAsia" w:ascii="仿宋" w:hAnsi="仿宋" w:eastAsia="仿宋" w:cs="仿宋"/>
          <w:b/>
          <w:bCs/>
          <w:spacing w:val="24"/>
          <w:sz w:val="28"/>
          <w:szCs w:val="28"/>
          <w:highlight w:val="none"/>
        </w:rPr>
        <w:br w:type="page"/>
      </w:r>
    </w:p>
    <w:p w14:paraId="73663488">
      <w:pPr>
        <w:snapToGrid w:val="0"/>
        <w:spacing w:line="560" w:lineRule="exact"/>
        <w:jc w:val="center"/>
        <w:outlineLvl w:val="1"/>
        <w:rPr>
          <w:rFonts w:ascii="仿宋" w:hAnsi="仿宋" w:eastAsia="仿宋" w:cs="仿宋"/>
          <w:b/>
          <w:sz w:val="28"/>
          <w:szCs w:val="28"/>
          <w:highlight w:val="none"/>
        </w:rPr>
      </w:pPr>
      <w:r>
        <w:rPr>
          <w:rFonts w:hint="eastAsia" w:ascii="仿宋" w:hAnsi="仿宋" w:eastAsia="仿宋" w:cs="仿宋"/>
          <w:b/>
          <w:sz w:val="28"/>
          <w:szCs w:val="28"/>
          <w:highlight w:val="none"/>
        </w:rPr>
        <w:t>承诺书</w:t>
      </w:r>
    </w:p>
    <w:p w14:paraId="04D835DD">
      <w:pPr>
        <w:snapToGrid w:val="0"/>
        <w:spacing w:line="560" w:lineRule="exact"/>
        <w:jc w:val="center"/>
        <w:rPr>
          <w:rFonts w:ascii="仿宋" w:hAnsi="仿宋" w:eastAsia="仿宋" w:cs="仿宋"/>
          <w:b/>
          <w:sz w:val="28"/>
          <w:szCs w:val="28"/>
          <w:highlight w:val="none"/>
        </w:rPr>
      </w:pPr>
    </w:p>
    <w:p w14:paraId="050FE516">
      <w:pPr>
        <w:tabs>
          <w:tab w:val="left" w:pos="1650"/>
        </w:tabs>
        <w:jc w:val="left"/>
        <w:rPr>
          <w:rFonts w:ascii="仿宋" w:hAnsi="仿宋" w:eastAsia="仿宋" w:cs="仿宋"/>
          <w:sz w:val="24"/>
          <w:highlight w:val="none"/>
        </w:rPr>
      </w:pPr>
      <w:r>
        <w:rPr>
          <w:rFonts w:hint="eastAsia" w:ascii="仿宋" w:hAnsi="仿宋" w:eastAsia="仿宋" w:cs="仿宋"/>
          <w:sz w:val="24"/>
          <w:highlight w:val="none"/>
          <w:u w:val="single"/>
        </w:rPr>
        <w:t>（供应商）</w:t>
      </w:r>
      <w:r>
        <w:rPr>
          <w:rFonts w:hint="eastAsia" w:ascii="仿宋" w:hAnsi="仿宋" w:eastAsia="仿宋" w:cs="仿宋"/>
          <w:sz w:val="24"/>
          <w:highlight w:val="none"/>
        </w:rPr>
        <w:t>现参加</w:t>
      </w:r>
      <w:r>
        <w:rPr>
          <w:rFonts w:hint="eastAsia" w:ascii="仿宋" w:hAnsi="仿宋" w:eastAsia="仿宋" w:cs="仿宋"/>
          <w:sz w:val="24"/>
          <w:highlight w:val="none"/>
          <w:u w:val="single"/>
        </w:rPr>
        <w:t>（项目名称）</w:t>
      </w:r>
      <w:r>
        <w:rPr>
          <w:rFonts w:hint="eastAsia" w:ascii="仿宋" w:hAnsi="仿宋" w:eastAsia="仿宋" w:cs="仿宋"/>
          <w:sz w:val="24"/>
          <w:highlight w:val="none"/>
        </w:rPr>
        <w:t>政府采购活动，郑重承诺如下：</w:t>
      </w:r>
    </w:p>
    <w:p w14:paraId="2EA9F848">
      <w:pPr>
        <w:tabs>
          <w:tab w:val="left" w:pos="1650"/>
        </w:tabs>
        <w:jc w:val="left"/>
        <w:rPr>
          <w:rFonts w:ascii="仿宋" w:hAnsi="仿宋" w:eastAsia="仿宋" w:cs="仿宋"/>
          <w:sz w:val="24"/>
          <w:highlight w:val="none"/>
          <w:u w:val="single"/>
        </w:rPr>
      </w:pPr>
    </w:p>
    <w:p w14:paraId="36BE8B6B">
      <w:pPr>
        <w:tabs>
          <w:tab w:val="left" w:pos="1650"/>
        </w:tabs>
        <w:spacing w:line="60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符合参与政府采购活动的资格条件并且没有税收缴纳、社会保障等方面的失信记录。且在</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时间截止前未被“信用中国”（www.creditchina.gov.cn）、“中国政府采购网”（www.ccgp.gov.cn）等列入失信被执行人、重大税收违法案件当事人名单、政府采购严重违法失信行为记录名单。</w:t>
      </w:r>
    </w:p>
    <w:p w14:paraId="7385BFDE">
      <w:pPr>
        <w:pStyle w:val="8"/>
        <w:rPr>
          <w:rFonts w:ascii="仿宋" w:hAnsi="仿宋" w:eastAsia="仿宋" w:cs="仿宋"/>
          <w:b/>
          <w:sz w:val="28"/>
          <w:szCs w:val="28"/>
          <w:highlight w:val="none"/>
        </w:rPr>
      </w:pPr>
    </w:p>
    <w:p w14:paraId="1457CEEA">
      <w:pPr>
        <w:rPr>
          <w:rFonts w:ascii="仿宋" w:hAnsi="仿宋" w:eastAsia="仿宋" w:cs="仿宋"/>
          <w:b/>
          <w:sz w:val="28"/>
          <w:szCs w:val="28"/>
          <w:highlight w:val="none"/>
        </w:rPr>
      </w:pPr>
    </w:p>
    <w:p w14:paraId="1091A6EE">
      <w:pPr>
        <w:pStyle w:val="8"/>
        <w:rPr>
          <w:rFonts w:ascii="仿宋" w:hAnsi="仿宋" w:eastAsia="仿宋" w:cs="仿宋"/>
          <w:b/>
          <w:sz w:val="28"/>
          <w:szCs w:val="28"/>
          <w:highlight w:val="none"/>
        </w:rPr>
      </w:pPr>
    </w:p>
    <w:p w14:paraId="71E9D9A2">
      <w:pPr>
        <w:rPr>
          <w:rFonts w:ascii="仿宋" w:hAnsi="仿宋" w:eastAsia="仿宋" w:cs="仿宋"/>
          <w:b/>
          <w:sz w:val="28"/>
          <w:szCs w:val="28"/>
          <w:highlight w:val="none"/>
        </w:rPr>
      </w:pPr>
    </w:p>
    <w:p w14:paraId="5AFB1E9F">
      <w:pPr>
        <w:pStyle w:val="8"/>
        <w:rPr>
          <w:rFonts w:ascii="仿宋" w:hAnsi="仿宋" w:eastAsia="仿宋" w:cs="仿宋"/>
          <w:b/>
          <w:sz w:val="28"/>
          <w:szCs w:val="28"/>
          <w:highlight w:val="none"/>
        </w:rPr>
      </w:pPr>
    </w:p>
    <w:p w14:paraId="477CDC5E">
      <w:pPr>
        <w:rPr>
          <w:rFonts w:ascii="仿宋" w:hAnsi="仿宋" w:eastAsia="仿宋" w:cs="仿宋"/>
          <w:b/>
          <w:sz w:val="28"/>
          <w:szCs w:val="28"/>
          <w:highlight w:val="none"/>
        </w:rPr>
      </w:pPr>
    </w:p>
    <w:p w14:paraId="247A6E7E">
      <w:pPr>
        <w:pStyle w:val="8"/>
        <w:rPr>
          <w:rFonts w:ascii="仿宋" w:hAnsi="仿宋" w:eastAsia="仿宋" w:cs="仿宋"/>
          <w:b/>
          <w:sz w:val="28"/>
          <w:szCs w:val="28"/>
          <w:highlight w:val="none"/>
        </w:rPr>
      </w:pPr>
    </w:p>
    <w:p w14:paraId="490892D0">
      <w:pPr>
        <w:pStyle w:val="35"/>
        <w:spacing w:before="0" w:beforeAutospacing="0" w:after="0" w:afterAutospacing="0" w:line="560" w:lineRule="exact"/>
        <w:ind w:firstLine="3240" w:firstLineChars="1350"/>
        <w:rPr>
          <w:rFonts w:ascii="仿宋" w:hAnsi="仿宋" w:eastAsia="仿宋" w:cs="仿宋"/>
          <w:kern w:val="2"/>
          <w:highlight w:val="none"/>
        </w:rPr>
      </w:pPr>
      <w:r>
        <w:rPr>
          <w:rFonts w:hint="eastAsia" w:ascii="仿宋" w:hAnsi="仿宋" w:eastAsia="仿宋" w:cs="仿宋"/>
          <w:kern w:val="2"/>
          <w:highlight w:val="none"/>
        </w:rPr>
        <w:t>承诺单位/个人（盖章/签名）</w:t>
      </w:r>
    </w:p>
    <w:p w14:paraId="5C1A2DCC">
      <w:pPr>
        <w:spacing w:line="560" w:lineRule="exact"/>
        <w:rPr>
          <w:rFonts w:ascii="仿宋" w:hAnsi="仿宋" w:eastAsia="仿宋" w:cs="仿宋"/>
          <w:sz w:val="24"/>
          <w:highlight w:val="none"/>
        </w:rPr>
      </w:pPr>
      <w:r>
        <w:rPr>
          <w:rFonts w:hint="eastAsia" w:ascii="仿宋" w:hAnsi="仿宋" w:eastAsia="仿宋" w:cs="仿宋"/>
          <w:sz w:val="24"/>
          <w:highlight w:val="none"/>
        </w:rPr>
        <w:t xml:space="preserve">                                  年    月    日</w:t>
      </w:r>
    </w:p>
    <w:p w14:paraId="207F8991">
      <w:pPr>
        <w:spacing w:line="600" w:lineRule="exact"/>
        <w:jc w:val="center"/>
        <w:rPr>
          <w:rFonts w:ascii="仿宋" w:hAnsi="仿宋" w:eastAsia="仿宋" w:cs="仿宋"/>
          <w:b/>
          <w:bCs/>
          <w:spacing w:val="24"/>
          <w:sz w:val="28"/>
          <w:szCs w:val="28"/>
          <w:highlight w:val="none"/>
        </w:rPr>
      </w:pPr>
    </w:p>
    <w:p w14:paraId="7DBF024C">
      <w:pPr>
        <w:spacing w:line="560" w:lineRule="exact"/>
        <w:ind w:right="420" w:rightChars="200"/>
        <w:jc w:val="center"/>
        <w:rPr>
          <w:rFonts w:ascii="仿宋" w:hAnsi="仿宋" w:eastAsia="仿宋" w:cs="仿宋"/>
          <w:b/>
          <w:sz w:val="28"/>
          <w:szCs w:val="28"/>
          <w:highlight w:val="none"/>
        </w:rPr>
      </w:pPr>
    </w:p>
    <w:p w14:paraId="4F77D821">
      <w:pPr>
        <w:spacing w:line="560" w:lineRule="exact"/>
        <w:ind w:right="420" w:rightChars="200"/>
        <w:jc w:val="center"/>
        <w:rPr>
          <w:rFonts w:ascii="仿宋" w:hAnsi="仿宋" w:eastAsia="仿宋" w:cs="仿宋"/>
          <w:b/>
          <w:sz w:val="28"/>
          <w:szCs w:val="28"/>
          <w:highlight w:val="none"/>
        </w:rPr>
      </w:pPr>
    </w:p>
    <w:p w14:paraId="04D1A969">
      <w:pPr>
        <w:snapToGrid w:val="0"/>
        <w:spacing w:before="50" w:after="156" w:afterLines="50"/>
        <w:jc w:val="left"/>
        <w:rPr>
          <w:rFonts w:ascii="仿宋" w:hAnsi="仿宋" w:eastAsia="仿宋" w:cs="仿宋"/>
          <w:b/>
          <w:sz w:val="24"/>
          <w:highlight w:val="none"/>
        </w:rPr>
      </w:pPr>
    </w:p>
    <w:p w14:paraId="2465E3A2">
      <w:pPr>
        <w:snapToGrid w:val="0"/>
        <w:spacing w:before="50" w:after="156" w:afterLines="50"/>
        <w:jc w:val="left"/>
        <w:rPr>
          <w:rFonts w:ascii="仿宋" w:hAnsi="仿宋" w:eastAsia="仿宋" w:cs="仿宋"/>
          <w:b/>
          <w:sz w:val="24"/>
          <w:highlight w:val="none"/>
        </w:rPr>
      </w:pPr>
    </w:p>
    <w:p w14:paraId="11958954">
      <w:pPr>
        <w:snapToGrid w:val="0"/>
        <w:spacing w:before="50" w:after="156" w:afterLines="50"/>
        <w:jc w:val="left"/>
        <w:rPr>
          <w:rFonts w:ascii="仿宋" w:hAnsi="仿宋" w:eastAsia="仿宋" w:cs="仿宋"/>
          <w:b/>
          <w:sz w:val="24"/>
          <w:highlight w:val="none"/>
        </w:rPr>
      </w:pPr>
    </w:p>
    <w:p w14:paraId="3412F8D3">
      <w:pPr>
        <w:snapToGrid w:val="0"/>
        <w:spacing w:before="50" w:after="156" w:afterLines="50"/>
        <w:jc w:val="left"/>
        <w:rPr>
          <w:rFonts w:ascii="仿宋" w:hAnsi="仿宋" w:eastAsia="仿宋" w:cs="仿宋"/>
          <w:b/>
          <w:szCs w:val="28"/>
          <w:highlight w:val="none"/>
        </w:rPr>
      </w:pPr>
    </w:p>
    <w:p w14:paraId="326139E9">
      <w:pPr>
        <w:spacing w:line="360" w:lineRule="auto"/>
        <w:jc w:val="center"/>
        <w:outlineLvl w:val="1"/>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技术性能条款偏离表</w:t>
      </w:r>
    </w:p>
    <w:p w14:paraId="6A85D48A">
      <w:pPr>
        <w:pStyle w:val="33"/>
        <w:ind w:firstLine="420"/>
        <w:rPr>
          <w:rFonts w:hint="eastAsia" w:ascii="仿宋" w:hAnsi="仿宋" w:eastAsia="仿宋" w:cs="仿宋"/>
        </w:rPr>
      </w:pPr>
    </w:p>
    <w:p w14:paraId="4ED22DEC">
      <w:pPr>
        <w:rPr>
          <w:rFonts w:hint="eastAsia" w:ascii="仿宋" w:hAnsi="仿宋" w:eastAsia="仿宋" w:cs="仿宋"/>
          <w:b/>
          <w:sz w:val="24"/>
        </w:rPr>
      </w:pPr>
      <w:r>
        <w:rPr>
          <w:rFonts w:hint="eastAsia" w:ascii="仿宋" w:hAnsi="仿宋" w:eastAsia="仿宋" w:cs="仿宋"/>
          <w:sz w:val="24"/>
        </w:rPr>
        <w:t>供应商全称（公章）：                                     项目编号：</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954"/>
        <w:gridCol w:w="1980"/>
        <w:gridCol w:w="1800"/>
        <w:gridCol w:w="2340"/>
      </w:tblGrid>
      <w:tr w14:paraId="49A57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754" w:type="dxa"/>
            <w:shd w:val="clear" w:color="auto" w:fill="FFFFFF"/>
            <w:vAlign w:val="center"/>
          </w:tcPr>
          <w:p w14:paraId="1FDF071D">
            <w:pPr>
              <w:jc w:val="center"/>
              <w:rPr>
                <w:rFonts w:hint="eastAsia" w:ascii="仿宋" w:hAnsi="仿宋" w:eastAsia="仿宋" w:cs="仿宋"/>
                <w:sz w:val="24"/>
              </w:rPr>
            </w:pPr>
            <w:r>
              <w:rPr>
                <w:rFonts w:hint="eastAsia" w:ascii="仿宋" w:hAnsi="仿宋" w:eastAsia="仿宋" w:cs="仿宋"/>
                <w:sz w:val="24"/>
              </w:rPr>
              <w:t>内   容</w:t>
            </w:r>
          </w:p>
        </w:tc>
        <w:tc>
          <w:tcPr>
            <w:tcW w:w="1954" w:type="dxa"/>
            <w:shd w:val="clear" w:color="auto" w:fill="FFFFFF"/>
            <w:vAlign w:val="center"/>
          </w:tcPr>
          <w:p w14:paraId="4B31548B">
            <w:pPr>
              <w:jc w:val="center"/>
              <w:rPr>
                <w:rFonts w:hint="eastAsia" w:ascii="仿宋" w:hAnsi="仿宋" w:eastAsia="仿宋" w:cs="仿宋"/>
                <w:sz w:val="24"/>
              </w:rPr>
            </w:pPr>
            <w:r>
              <w:rPr>
                <w:rFonts w:hint="eastAsia" w:ascii="仿宋" w:hAnsi="仿宋" w:eastAsia="仿宋" w:cs="仿宋"/>
                <w:sz w:val="24"/>
              </w:rPr>
              <w:t>采购文件</w:t>
            </w:r>
          </w:p>
          <w:p w14:paraId="0EA805E7">
            <w:pPr>
              <w:jc w:val="center"/>
              <w:rPr>
                <w:rFonts w:hint="eastAsia" w:ascii="仿宋" w:hAnsi="仿宋" w:eastAsia="仿宋" w:cs="仿宋"/>
                <w:sz w:val="24"/>
              </w:rPr>
            </w:pPr>
            <w:r>
              <w:rPr>
                <w:rFonts w:hint="eastAsia" w:ascii="仿宋" w:hAnsi="仿宋" w:eastAsia="仿宋" w:cs="仿宋"/>
                <w:sz w:val="24"/>
              </w:rPr>
              <w:t>规定要求</w:t>
            </w:r>
          </w:p>
        </w:tc>
        <w:tc>
          <w:tcPr>
            <w:tcW w:w="1980" w:type="dxa"/>
            <w:shd w:val="clear" w:color="auto" w:fill="FFFFFF"/>
            <w:vAlign w:val="center"/>
          </w:tcPr>
          <w:p w14:paraId="7527E01C">
            <w:pPr>
              <w:jc w:val="center"/>
              <w:rPr>
                <w:rFonts w:hint="eastAsia" w:ascii="仿宋" w:hAnsi="仿宋" w:eastAsia="仿宋" w:cs="仿宋"/>
                <w:sz w:val="24"/>
              </w:rPr>
            </w:pPr>
            <w:r>
              <w:rPr>
                <w:rFonts w:hint="eastAsia" w:ascii="仿宋" w:hAnsi="仿宋" w:eastAsia="仿宋" w:cs="仿宋"/>
                <w:sz w:val="24"/>
              </w:rPr>
              <w:t>响应文件</w:t>
            </w:r>
          </w:p>
          <w:p w14:paraId="197F409E">
            <w:pPr>
              <w:jc w:val="center"/>
              <w:rPr>
                <w:rFonts w:hint="eastAsia" w:ascii="仿宋" w:hAnsi="仿宋" w:eastAsia="仿宋" w:cs="仿宋"/>
                <w:sz w:val="24"/>
              </w:rPr>
            </w:pPr>
            <w:r>
              <w:rPr>
                <w:rFonts w:hint="eastAsia" w:ascii="仿宋" w:hAnsi="仿宋" w:eastAsia="仿宋" w:cs="仿宋"/>
                <w:sz w:val="24"/>
              </w:rPr>
              <w:t>对应条款</w:t>
            </w:r>
          </w:p>
        </w:tc>
        <w:tc>
          <w:tcPr>
            <w:tcW w:w="1800" w:type="dxa"/>
            <w:shd w:val="clear" w:color="auto" w:fill="FFFFFF"/>
            <w:vAlign w:val="center"/>
          </w:tcPr>
          <w:p w14:paraId="32A1FB58">
            <w:pPr>
              <w:jc w:val="center"/>
              <w:rPr>
                <w:rFonts w:hint="eastAsia" w:ascii="仿宋" w:hAnsi="仿宋" w:eastAsia="仿宋" w:cs="仿宋"/>
                <w:sz w:val="24"/>
              </w:rPr>
            </w:pPr>
            <w:r>
              <w:rPr>
                <w:rFonts w:hint="eastAsia" w:ascii="仿宋" w:hAnsi="仿宋" w:eastAsia="仿宋" w:cs="仿宋"/>
                <w:sz w:val="24"/>
              </w:rPr>
              <w:t>偏离情况</w:t>
            </w:r>
          </w:p>
        </w:tc>
        <w:tc>
          <w:tcPr>
            <w:tcW w:w="2340" w:type="dxa"/>
            <w:shd w:val="clear" w:color="auto" w:fill="FFFFFF"/>
            <w:vAlign w:val="center"/>
          </w:tcPr>
          <w:p w14:paraId="5768FC16">
            <w:pPr>
              <w:jc w:val="center"/>
              <w:rPr>
                <w:rFonts w:hint="eastAsia" w:ascii="仿宋" w:hAnsi="仿宋" w:eastAsia="仿宋" w:cs="仿宋"/>
                <w:sz w:val="24"/>
              </w:rPr>
            </w:pPr>
            <w:r>
              <w:rPr>
                <w:rFonts w:hint="eastAsia" w:ascii="仿宋" w:hAnsi="仿宋" w:eastAsia="仿宋" w:cs="仿宋"/>
                <w:sz w:val="24"/>
              </w:rPr>
              <w:t>偏离说明</w:t>
            </w:r>
          </w:p>
        </w:tc>
      </w:tr>
      <w:tr w14:paraId="5C391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restart"/>
            <w:vAlign w:val="center"/>
          </w:tcPr>
          <w:p w14:paraId="35DB85BE">
            <w:pPr>
              <w:jc w:val="center"/>
              <w:rPr>
                <w:rFonts w:hint="eastAsia" w:ascii="仿宋" w:hAnsi="仿宋" w:eastAsia="仿宋" w:cs="仿宋"/>
                <w:sz w:val="24"/>
              </w:rPr>
            </w:pPr>
            <w:r>
              <w:rPr>
                <w:rFonts w:hint="eastAsia" w:ascii="仿宋" w:hAnsi="仿宋" w:eastAsia="仿宋" w:cs="仿宋"/>
                <w:sz w:val="24"/>
              </w:rPr>
              <w:t>技术条款</w:t>
            </w:r>
          </w:p>
        </w:tc>
        <w:tc>
          <w:tcPr>
            <w:tcW w:w="1954" w:type="dxa"/>
            <w:vAlign w:val="center"/>
          </w:tcPr>
          <w:p w14:paraId="23099ABE">
            <w:pPr>
              <w:jc w:val="center"/>
              <w:rPr>
                <w:rFonts w:hint="eastAsia" w:ascii="仿宋" w:hAnsi="仿宋" w:eastAsia="仿宋" w:cs="仿宋"/>
                <w:sz w:val="24"/>
              </w:rPr>
            </w:pPr>
          </w:p>
        </w:tc>
        <w:tc>
          <w:tcPr>
            <w:tcW w:w="1980" w:type="dxa"/>
            <w:vAlign w:val="center"/>
          </w:tcPr>
          <w:p w14:paraId="3CC7E2D7">
            <w:pPr>
              <w:jc w:val="center"/>
              <w:rPr>
                <w:rFonts w:hint="eastAsia" w:ascii="仿宋" w:hAnsi="仿宋" w:eastAsia="仿宋" w:cs="仿宋"/>
                <w:sz w:val="24"/>
              </w:rPr>
            </w:pPr>
          </w:p>
        </w:tc>
        <w:tc>
          <w:tcPr>
            <w:tcW w:w="1800" w:type="dxa"/>
            <w:vAlign w:val="center"/>
          </w:tcPr>
          <w:p w14:paraId="38A4134D">
            <w:pPr>
              <w:jc w:val="center"/>
              <w:rPr>
                <w:rFonts w:hint="eastAsia" w:ascii="仿宋" w:hAnsi="仿宋" w:eastAsia="仿宋" w:cs="仿宋"/>
                <w:sz w:val="24"/>
              </w:rPr>
            </w:pPr>
          </w:p>
        </w:tc>
        <w:tc>
          <w:tcPr>
            <w:tcW w:w="2340" w:type="dxa"/>
            <w:vAlign w:val="center"/>
          </w:tcPr>
          <w:p w14:paraId="4638E661">
            <w:pPr>
              <w:jc w:val="center"/>
              <w:rPr>
                <w:rFonts w:hint="eastAsia" w:ascii="仿宋" w:hAnsi="仿宋" w:eastAsia="仿宋" w:cs="仿宋"/>
                <w:sz w:val="24"/>
              </w:rPr>
            </w:pPr>
          </w:p>
        </w:tc>
      </w:tr>
      <w:tr w14:paraId="0820E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65440745">
            <w:pPr>
              <w:jc w:val="center"/>
              <w:rPr>
                <w:rFonts w:hint="eastAsia" w:ascii="仿宋" w:hAnsi="仿宋" w:eastAsia="仿宋" w:cs="仿宋"/>
                <w:sz w:val="24"/>
              </w:rPr>
            </w:pPr>
          </w:p>
        </w:tc>
        <w:tc>
          <w:tcPr>
            <w:tcW w:w="1954" w:type="dxa"/>
            <w:vAlign w:val="center"/>
          </w:tcPr>
          <w:p w14:paraId="520143A0">
            <w:pPr>
              <w:jc w:val="center"/>
              <w:rPr>
                <w:rFonts w:hint="eastAsia" w:ascii="仿宋" w:hAnsi="仿宋" w:eastAsia="仿宋" w:cs="仿宋"/>
                <w:sz w:val="24"/>
              </w:rPr>
            </w:pPr>
          </w:p>
        </w:tc>
        <w:tc>
          <w:tcPr>
            <w:tcW w:w="1980" w:type="dxa"/>
            <w:vAlign w:val="center"/>
          </w:tcPr>
          <w:p w14:paraId="2EF2336D">
            <w:pPr>
              <w:jc w:val="center"/>
              <w:rPr>
                <w:rFonts w:hint="eastAsia" w:ascii="仿宋" w:hAnsi="仿宋" w:eastAsia="仿宋" w:cs="仿宋"/>
                <w:sz w:val="24"/>
              </w:rPr>
            </w:pPr>
          </w:p>
        </w:tc>
        <w:tc>
          <w:tcPr>
            <w:tcW w:w="1800" w:type="dxa"/>
            <w:vAlign w:val="center"/>
          </w:tcPr>
          <w:p w14:paraId="7DE3D7F9">
            <w:pPr>
              <w:jc w:val="center"/>
              <w:rPr>
                <w:rFonts w:hint="eastAsia" w:ascii="仿宋" w:hAnsi="仿宋" w:eastAsia="仿宋" w:cs="仿宋"/>
                <w:sz w:val="24"/>
              </w:rPr>
            </w:pPr>
          </w:p>
        </w:tc>
        <w:tc>
          <w:tcPr>
            <w:tcW w:w="2340" w:type="dxa"/>
            <w:vAlign w:val="center"/>
          </w:tcPr>
          <w:p w14:paraId="2090B7C2">
            <w:pPr>
              <w:jc w:val="center"/>
              <w:rPr>
                <w:rFonts w:hint="eastAsia" w:ascii="仿宋" w:hAnsi="仿宋" w:eastAsia="仿宋" w:cs="仿宋"/>
                <w:sz w:val="24"/>
              </w:rPr>
            </w:pPr>
          </w:p>
        </w:tc>
      </w:tr>
      <w:tr w14:paraId="68AB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546A8783">
            <w:pPr>
              <w:jc w:val="center"/>
              <w:rPr>
                <w:rFonts w:hint="eastAsia" w:ascii="仿宋" w:hAnsi="仿宋" w:eastAsia="仿宋" w:cs="仿宋"/>
                <w:sz w:val="24"/>
              </w:rPr>
            </w:pPr>
          </w:p>
        </w:tc>
        <w:tc>
          <w:tcPr>
            <w:tcW w:w="1954" w:type="dxa"/>
            <w:vAlign w:val="center"/>
          </w:tcPr>
          <w:p w14:paraId="7A3BE781">
            <w:pPr>
              <w:jc w:val="center"/>
              <w:rPr>
                <w:rFonts w:hint="eastAsia" w:ascii="仿宋" w:hAnsi="仿宋" w:eastAsia="仿宋" w:cs="仿宋"/>
                <w:sz w:val="24"/>
              </w:rPr>
            </w:pPr>
          </w:p>
        </w:tc>
        <w:tc>
          <w:tcPr>
            <w:tcW w:w="1980" w:type="dxa"/>
            <w:vAlign w:val="center"/>
          </w:tcPr>
          <w:p w14:paraId="288286D6">
            <w:pPr>
              <w:jc w:val="center"/>
              <w:rPr>
                <w:rFonts w:hint="eastAsia" w:ascii="仿宋" w:hAnsi="仿宋" w:eastAsia="仿宋" w:cs="仿宋"/>
                <w:sz w:val="24"/>
              </w:rPr>
            </w:pPr>
          </w:p>
        </w:tc>
        <w:tc>
          <w:tcPr>
            <w:tcW w:w="1800" w:type="dxa"/>
            <w:vAlign w:val="center"/>
          </w:tcPr>
          <w:p w14:paraId="28872064">
            <w:pPr>
              <w:jc w:val="center"/>
              <w:rPr>
                <w:rFonts w:hint="eastAsia" w:ascii="仿宋" w:hAnsi="仿宋" w:eastAsia="仿宋" w:cs="仿宋"/>
                <w:sz w:val="24"/>
              </w:rPr>
            </w:pPr>
          </w:p>
        </w:tc>
        <w:tc>
          <w:tcPr>
            <w:tcW w:w="2340" w:type="dxa"/>
            <w:vAlign w:val="center"/>
          </w:tcPr>
          <w:p w14:paraId="7F5F0EE4">
            <w:pPr>
              <w:jc w:val="center"/>
              <w:rPr>
                <w:rFonts w:hint="eastAsia" w:ascii="仿宋" w:hAnsi="仿宋" w:eastAsia="仿宋" w:cs="仿宋"/>
                <w:sz w:val="24"/>
              </w:rPr>
            </w:pPr>
          </w:p>
        </w:tc>
      </w:tr>
      <w:tr w14:paraId="7ED1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3EEFD9BA">
            <w:pPr>
              <w:jc w:val="center"/>
              <w:rPr>
                <w:rFonts w:hint="eastAsia" w:ascii="仿宋" w:hAnsi="仿宋" w:eastAsia="仿宋" w:cs="仿宋"/>
                <w:sz w:val="24"/>
              </w:rPr>
            </w:pPr>
          </w:p>
        </w:tc>
        <w:tc>
          <w:tcPr>
            <w:tcW w:w="1954" w:type="dxa"/>
            <w:vAlign w:val="center"/>
          </w:tcPr>
          <w:p w14:paraId="17BCD6D3">
            <w:pPr>
              <w:jc w:val="center"/>
              <w:rPr>
                <w:rFonts w:hint="eastAsia" w:ascii="仿宋" w:hAnsi="仿宋" w:eastAsia="仿宋" w:cs="仿宋"/>
                <w:sz w:val="24"/>
              </w:rPr>
            </w:pPr>
          </w:p>
        </w:tc>
        <w:tc>
          <w:tcPr>
            <w:tcW w:w="1980" w:type="dxa"/>
            <w:vAlign w:val="center"/>
          </w:tcPr>
          <w:p w14:paraId="1330310C">
            <w:pPr>
              <w:jc w:val="center"/>
              <w:rPr>
                <w:rFonts w:hint="eastAsia" w:ascii="仿宋" w:hAnsi="仿宋" w:eastAsia="仿宋" w:cs="仿宋"/>
                <w:sz w:val="24"/>
              </w:rPr>
            </w:pPr>
          </w:p>
        </w:tc>
        <w:tc>
          <w:tcPr>
            <w:tcW w:w="1800" w:type="dxa"/>
            <w:vAlign w:val="center"/>
          </w:tcPr>
          <w:p w14:paraId="0C8DBACE">
            <w:pPr>
              <w:jc w:val="center"/>
              <w:rPr>
                <w:rFonts w:hint="eastAsia" w:ascii="仿宋" w:hAnsi="仿宋" w:eastAsia="仿宋" w:cs="仿宋"/>
                <w:sz w:val="24"/>
              </w:rPr>
            </w:pPr>
          </w:p>
        </w:tc>
        <w:tc>
          <w:tcPr>
            <w:tcW w:w="2340" w:type="dxa"/>
            <w:vAlign w:val="center"/>
          </w:tcPr>
          <w:p w14:paraId="76883151">
            <w:pPr>
              <w:jc w:val="center"/>
              <w:rPr>
                <w:rFonts w:hint="eastAsia" w:ascii="仿宋" w:hAnsi="仿宋" w:eastAsia="仿宋" w:cs="仿宋"/>
                <w:sz w:val="24"/>
              </w:rPr>
            </w:pPr>
          </w:p>
        </w:tc>
      </w:tr>
      <w:tr w14:paraId="562F9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14:paraId="0754C56B">
            <w:pPr>
              <w:jc w:val="center"/>
              <w:rPr>
                <w:rFonts w:hint="eastAsia" w:ascii="仿宋" w:hAnsi="仿宋" w:eastAsia="仿宋" w:cs="仿宋"/>
                <w:sz w:val="24"/>
              </w:rPr>
            </w:pPr>
          </w:p>
        </w:tc>
        <w:tc>
          <w:tcPr>
            <w:tcW w:w="1954" w:type="dxa"/>
            <w:vAlign w:val="center"/>
          </w:tcPr>
          <w:p w14:paraId="12F72A69">
            <w:pPr>
              <w:jc w:val="center"/>
              <w:rPr>
                <w:rFonts w:hint="eastAsia" w:ascii="仿宋" w:hAnsi="仿宋" w:eastAsia="仿宋" w:cs="仿宋"/>
                <w:sz w:val="24"/>
              </w:rPr>
            </w:pPr>
          </w:p>
        </w:tc>
        <w:tc>
          <w:tcPr>
            <w:tcW w:w="1980" w:type="dxa"/>
            <w:vAlign w:val="center"/>
          </w:tcPr>
          <w:p w14:paraId="1540FA58">
            <w:pPr>
              <w:jc w:val="center"/>
              <w:rPr>
                <w:rFonts w:hint="eastAsia" w:ascii="仿宋" w:hAnsi="仿宋" w:eastAsia="仿宋" w:cs="仿宋"/>
                <w:sz w:val="24"/>
              </w:rPr>
            </w:pPr>
          </w:p>
        </w:tc>
        <w:tc>
          <w:tcPr>
            <w:tcW w:w="1800" w:type="dxa"/>
            <w:vAlign w:val="center"/>
          </w:tcPr>
          <w:p w14:paraId="4D7BEF07">
            <w:pPr>
              <w:jc w:val="center"/>
              <w:rPr>
                <w:rFonts w:hint="eastAsia" w:ascii="仿宋" w:hAnsi="仿宋" w:eastAsia="仿宋" w:cs="仿宋"/>
                <w:sz w:val="24"/>
              </w:rPr>
            </w:pPr>
          </w:p>
        </w:tc>
        <w:tc>
          <w:tcPr>
            <w:tcW w:w="2340" w:type="dxa"/>
            <w:vAlign w:val="center"/>
          </w:tcPr>
          <w:p w14:paraId="00A5264A">
            <w:pPr>
              <w:jc w:val="center"/>
              <w:rPr>
                <w:rFonts w:hint="eastAsia" w:ascii="仿宋" w:hAnsi="仿宋" w:eastAsia="仿宋" w:cs="仿宋"/>
                <w:sz w:val="24"/>
              </w:rPr>
            </w:pPr>
          </w:p>
        </w:tc>
      </w:tr>
    </w:tbl>
    <w:p w14:paraId="3A213364">
      <w:pPr>
        <w:spacing w:line="400" w:lineRule="exact"/>
        <w:rPr>
          <w:rFonts w:hint="eastAsia" w:ascii="仿宋" w:hAnsi="仿宋" w:eastAsia="仿宋" w:cs="仿宋"/>
          <w:sz w:val="24"/>
        </w:rPr>
      </w:pPr>
      <w:r>
        <w:rPr>
          <w:rFonts w:hint="eastAsia" w:ascii="仿宋" w:hAnsi="仿宋" w:eastAsia="仿宋" w:cs="仿宋"/>
          <w:sz w:val="24"/>
        </w:rPr>
        <w:t>说明：</w:t>
      </w:r>
    </w:p>
    <w:p w14:paraId="0BCCFAE8">
      <w:pPr>
        <w:numPr>
          <w:ilvl w:val="0"/>
          <w:numId w:val="5"/>
        </w:numPr>
        <w:spacing w:line="400" w:lineRule="exact"/>
        <w:rPr>
          <w:rFonts w:hint="eastAsia" w:ascii="仿宋" w:hAnsi="仿宋" w:eastAsia="仿宋" w:cs="仿宋"/>
          <w:sz w:val="24"/>
        </w:rPr>
      </w:pPr>
      <w:r>
        <w:rPr>
          <w:rFonts w:hint="eastAsia" w:ascii="仿宋" w:hAnsi="仿宋" w:eastAsia="仿宋" w:cs="仿宋"/>
          <w:sz w:val="24"/>
        </w:rPr>
        <w:t>供应商按第二章采购需求内的技术条款一一对应填写。</w:t>
      </w:r>
    </w:p>
    <w:p w14:paraId="660B3A6F">
      <w:pPr>
        <w:numPr>
          <w:ilvl w:val="0"/>
          <w:numId w:val="5"/>
        </w:numPr>
        <w:spacing w:line="400" w:lineRule="exact"/>
        <w:rPr>
          <w:rFonts w:hint="eastAsia" w:ascii="仿宋" w:hAnsi="仿宋" w:eastAsia="仿宋" w:cs="仿宋"/>
          <w:bCs/>
          <w:sz w:val="24"/>
        </w:rPr>
      </w:pPr>
      <w:r>
        <w:rPr>
          <w:rFonts w:hint="eastAsia" w:ascii="仿宋" w:hAnsi="仿宋" w:eastAsia="仿宋" w:cs="仿宋"/>
          <w:sz w:val="24"/>
        </w:rPr>
        <w:t>此表仅提供了表格形式，供应商应根据需要准备足够数量的表格来填写。</w:t>
      </w:r>
    </w:p>
    <w:p w14:paraId="0052ABFF">
      <w:pPr>
        <w:tabs>
          <w:tab w:val="left" w:pos="840"/>
        </w:tabs>
        <w:adjustRightInd w:val="0"/>
        <w:snapToGrid w:val="0"/>
        <w:spacing w:line="360" w:lineRule="auto"/>
        <w:ind w:left="420" w:leftChars="200" w:firstLine="360" w:firstLineChars="150"/>
        <w:rPr>
          <w:rFonts w:hint="eastAsia" w:ascii="仿宋" w:hAnsi="仿宋" w:eastAsia="仿宋" w:cs="仿宋"/>
          <w:bCs/>
          <w:sz w:val="24"/>
        </w:rPr>
      </w:pPr>
    </w:p>
    <w:p w14:paraId="643AD2C1">
      <w:pPr>
        <w:tabs>
          <w:tab w:val="left" w:pos="840"/>
        </w:tabs>
        <w:adjustRightInd w:val="0"/>
        <w:snapToGrid w:val="0"/>
        <w:spacing w:line="360" w:lineRule="auto"/>
        <w:ind w:left="420" w:leftChars="200" w:firstLine="360" w:firstLineChars="150"/>
        <w:rPr>
          <w:rFonts w:hint="eastAsia" w:ascii="仿宋" w:hAnsi="仿宋" w:eastAsia="仿宋" w:cs="仿宋"/>
          <w:bCs/>
          <w:sz w:val="24"/>
        </w:rPr>
      </w:pPr>
    </w:p>
    <w:p w14:paraId="1A2450EB">
      <w:pPr>
        <w:tabs>
          <w:tab w:val="left" w:pos="840"/>
        </w:tabs>
        <w:adjustRightInd w:val="0"/>
        <w:snapToGrid w:val="0"/>
        <w:spacing w:line="360" w:lineRule="auto"/>
        <w:ind w:left="420" w:leftChars="200" w:firstLine="360" w:firstLineChars="150"/>
        <w:rPr>
          <w:rFonts w:hint="eastAsia" w:ascii="仿宋" w:hAnsi="仿宋" w:eastAsia="仿宋" w:cs="仿宋"/>
          <w:bCs/>
          <w:sz w:val="24"/>
        </w:rPr>
      </w:pPr>
    </w:p>
    <w:p w14:paraId="69E47E0C">
      <w:pPr>
        <w:snapToGrid w:val="0"/>
        <w:spacing w:beforeLines="50" w:after="50" w:line="460" w:lineRule="exact"/>
        <w:jc w:val="left"/>
        <w:rPr>
          <w:rFonts w:hint="eastAsia" w:ascii="仿宋" w:hAnsi="仿宋" w:eastAsia="仿宋" w:cs="仿宋"/>
          <w:sz w:val="24"/>
        </w:rPr>
      </w:pPr>
      <w:r>
        <w:rPr>
          <w:rFonts w:hint="eastAsia" w:ascii="仿宋" w:hAnsi="仿宋" w:eastAsia="仿宋" w:cs="仿宋"/>
          <w:sz w:val="24"/>
        </w:rPr>
        <w:t>法定代表人或其授权代理人签字或盖章：</w:t>
      </w:r>
    </w:p>
    <w:p w14:paraId="15A1FF93">
      <w:pPr>
        <w:pStyle w:val="11"/>
        <w:rPr>
          <w:rFonts w:hint="eastAsia" w:ascii="仿宋" w:hAnsi="仿宋" w:eastAsia="仿宋" w:cs="仿宋"/>
        </w:rPr>
      </w:pPr>
    </w:p>
    <w:p w14:paraId="4242DA18">
      <w:pPr>
        <w:tabs>
          <w:tab w:val="left" w:pos="840"/>
        </w:tabs>
        <w:adjustRightInd w:val="0"/>
        <w:snapToGrid w:val="0"/>
        <w:spacing w:line="360" w:lineRule="auto"/>
        <w:rPr>
          <w:rFonts w:hint="eastAsia" w:ascii="仿宋" w:hAnsi="仿宋" w:eastAsia="仿宋" w:cs="仿宋"/>
          <w:sz w:val="24"/>
        </w:rPr>
      </w:pPr>
      <w:r>
        <w:rPr>
          <w:rFonts w:hint="eastAsia" w:ascii="仿宋" w:hAnsi="仿宋" w:eastAsia="仿宋" w:cs="仿宋"/>
          <w:sz w:val="24"/>
        </w:rPr>
        <w:t>日 期：  年  月  日</w:t>
      </w:r>
    </w:p>
    <w:p w14:paraId="6C6B8361">
      <w:pPr>
        <w:rPr>
          <w:rFonts w:hint="eastAsia" w:ascii="仿宋" w:hAnsi="仿宋" w:eastAsia="仿宋" w:cs="仿宋"/>
          <w:b/>
          <w:bCs/>
          <w:spacing w:val="24"/>
          <w:sz w:val="28"/>
          <w:szCs w:val="28"/>
          <w:highlight w:val="none"/>
        </w:rPr>
      </w:pPr>
      <w:r>
        <w:rPr>
          <w:rFonts w:hint="eastAsia" w:ascii="仿宋" w:hAnsi="仿宋" w:eastAsia="仿宋" w:cs="仿宋"/>
          <w:b/>
          <w:bCs/>
          <w:spacing w:val="24"/>
          <w:sz w:val="28"/>
          <w:szCs w:val="28"/>
          <w:highlight w:val="none"/>
        </w:rPr>
        <w:br w:type="page"/>
      </w:r>
    </w:p>
    <w:p w14:paraId="7A4065FF">
      <w:pPr>
        <w:spacing w:line="360" w:lineRule="auto"/>
        <w:jc w:val="center"/>
        <w:outlineLvl w:val="1"/>
        <w:rPr>
          <w:rFonts w:hint="eastAsia" w:ascii="仿宋" w:hAnsi="仿宋" w:eastAsia="仿宋" w:cs="仿宋"/>
          <w:b/>
          <w:bCs/>
          <w:color w:val="auto"/>
          <w:sz w:val="24"/>
          <w:highlight w:val="none"/>
        </w:rPr>
      </w:pPr>
      <w:r>
        <w:rPr>
          <w:rFonts w:hint="eastAsia" w:ascii="仿宋" w:hAnsi="仿宋" w:eastAsia="仿宋" w:cs="仿宋"/>
          <w:b/>
          <w:bCs/>
          <w:color w:val="auto"/>
          <w:sz w:val="28"/>
          <w:szCs w:val="28"/>
          <w:lang w:val="en-US" w:eastAsia="zh-CN"/>
        </w:rPr>
        <w:t>项目实施人员配备表</w:t>
      </w:r>
    </w:p>
    <w:p w14:paraId="6B80703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全称（加盖公章）：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highlight w:val="none"/>
        </w:rPr>
        <w:t xml:space="preserve">              </w:t>
      </w:r>
    </w:p>
    <w:p w14:paraId="56AA4671">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项目编号：</w:t>
      </w: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177"/>
        <w:gridCol w:w="768"/>
        <w:gridCol w:w="859"/>
        <w:gridCol w:w="1263"/>
        <w:gridCol w:w="1263"/>
        <w:gridCol w:w="1430"/>
        <w:gridCol w:w="2094"/>
      </w:tblGrid>
      <w:tr w14:paraId="627F1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696" w:type="dxa"/>
            <w:vAlign w:val="center"/>
          </w:tcPr>
          <w:p w14:paraId="5E06744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066" w:type="dxa"/>
            <w:vAlign w:val="center"/>
          </w:tcPr>
          <w:p w14:paraId="4FE4BF5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696" w:type="dxa"/>
            <w:vAlign w:val="center"/>
          </w:tcPr>
          <w:p w14:paraId="7DCA913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778" w:type="dxa"/>
            <w:vAlign w:val="center"/>
          </w:tcPr>
          <w:p w14:paraId="0971C98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144" w:type="dxa"/>
            <w:vAlign w:val="center"/>
          </w:tcPr>
          <w:p w14:paraId="25C2F22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1144" w:type="dxa"/>
            <w:vAlign w:val="center"/>
          </w:tcPr>
          <w:p w14:paraId="1B4C1A6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1295" w:type="dxa"/>
            <w:vAlign w:val="center"/>
          </w:tcPr>
          <w:p w14:paraId="45119E3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897" w:type="dxa"/>
            <w:vAlign w:val="center"/>
          </w:tcPr>
          <w:p w14:paraId="4A8077E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本项目中的职责</w:t>
            </w:r>
          </w:p>
        </w:tc>
      </w:tr>
      <w:tr w14:paraId="319A6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696" w:type="dxa"/>
            <w:vAlign w:val="center"/>
          </w:tcPr>
          <w:p w14:paraId="645126C5">
            <w:pPr>
              <w:spacing w:line="360" w:lineRule="auto"/>
              <w:jc w:val="center"/>
              <w:rPr>
                <w:rFonts w:hint="eastAsia" w:ascii="仿宋" w:hAnsi="仿宋" w:eastAsia="仿宋" w:cs="仿宋"/>
                <w:color w:val="auto"/>
                <w:szCs w:val="28"/>
                <w:highlight w:val="none"/>
              </w:rPr>
            </w:pPr>
          </w:p>
        </w:tc>
        <w:tc>
          <w:tcPr>
            <w:tcW w:w="1066" w:type="dxa"/>
            <w:vAlign w:val="center"/>
          </w:tcPr>
          <w:p w14:paraId="39B37AEC">
            <w:pPr>
              <w:spacing w:line="360" w:lineRule="auto"/>
              <w:jc w:val="center"/>
              <w:rPr>
                <w:rFonts w:hint="eastAsia" w:ascii="仿宋" w:hAnsi="仿宋" w:eastAsia="仿宋" w:cs="仿宋"/>
                <w:color w:val="auto"/>
                <w:szCs w:val="28"/>
                <w:highlight w:val="none"/>
              </w:rPr>
            </w:pPr>
          </w:p>
        </w:tc>
        <w:tc>
          <w:tcPr>
            <w:tcW w:w="696" w:type="dxa"/>
            <w:vAlign w:val="center"/>
          </w:tcPr>
          <w:p w14:paraId="06D437FE">
            <w:pPr>
              <w:spacing w:line="360" w:lineRule="auto"/>
              <w:jc w:val="center"/>
              <w:rPr>
                <w:rFonts w:hint="eastAsia" w:ascii="仿宋" w:hAnsi="仿宋" w:eastAsia="仿宋" w:cs="仿宋"/>
                <w:color w:val="auto"/>
                <w:szCs w:val="28"/>
                <w:highlight w:val="none"/>
              </w:rPr>
            </w:pPr>
          </w:p>
        </w:tc>
        <w:tc>
          <w:tcPr>
            <w:tcW w:w="778" w:type="dxa"/>
            <w:vAlign w:val="center"/>
          </w:tcPr>
          <w:p w14:paraId="2EF2FFEE">
            <w:pPr>
              <w:spacing w:line="360" w:lineRule="auto"/>
              <w:jc w:val="center"/>
              <w:rPr>
                <w:rFonts w:hint="eastAsia" w:ascii="仿宋" w:hAnsi="仿宋" w:eastAsia="仿宋" w:cs="仿宋"/>
                <w:color w:val="auto"/>
                <w:szCs w:val="28"/>
                <w:highlight w:val="none"/>
              </w:rPr>
            </w:pPr>
          </w:p>
        </w:tc>
        <w:tc>
          <w:tcPr>
            <w:tcW w:w="1144" w:type="dxa"/>
            <w:vAlign w:val="center"/>
          </w:tcPr>
          <w:p w14:paraId="29B480C9">
            <w:pPr>
              <w:spacing w:line="360" w:lineRule="auto"/>
              <w:jc w:val="center"/>
              <w:rPr>
                <w:rFonts w:hint="eastAsia" w:ascii="仿宋" w:hAnsi="仿宋" w:eastAsia="仿宋" w:cs="仿宋"/>
                <w:color w:val="auto"/>
                <w:szCs w:val="28"/>
                <w:highlight w:val="none"/>
              </w:rPr>
            </w:pPr>
          </w:p>
        </w:tc>
        <w:tc>
          <w:tcPr>
            <w:tcW w:w="1144" w:type="dxa"/>
            <w:vAlign w:val="center"/>
          </w:tcPr>
          <w:p w14:paraId="2DE2EDAF">
            <w:pPr>
              <w:spacing w:line="360" w:lineRule="auto"/>
              <w:jc w:val="center"/>
              <w:rPr>
                <w:rFonts w:hint="eastAsia" w:ascii="仿宋" w:hAnsi="仿宋" w:eastAsia="仿宋" w:cs="仿宋"/>
                <w:color w:val="auto"/>
                <w:szCs w:val="28"/>
                <w:highlight w:val="none"/>
              </w:rPr>
            </w:pPr>
          </w:p>
        </w:tc>
        <w:tc>
          <w:tcPr>
            <w:tcW w:w="1295" w:type="dxa"/>
            <w:vAlign w:val="center"/>
          </w:tcPr>
          <w:p w14:paraId="34BB121D">
            <w:pPr>
              <w:spacing w:line="360" w:lineRule="auto"/>
              <w:jc w:val="center"/>
              <w:rPr>
                <w:rFonts w:hint="eastAsia" w:ascii="仿宋" w:hAnsi="仿宋" w:eastAsia="仿宋" w:cs="仿宋"/>
                <w:color w:val="auto"/>
                <w:szCs w:val="28"/>
                <w:highlight w:val="none"/>
              </w:rPr>
            </w:pPr>
          </w:p>
        </w:tc>
        <w:tc>
          <w:tcPr>
            <w:tcW w:w="1897" w:type="dxa"/>
            <w:vAlign w:val="center"/>
          </w:tcPr>
          <w:p w14:paraId="1AED287F">
            <w:pPr>
              <w:spacing w:line="360" w:lineRule="auto"/>
              <w:jc w:val="center"/>
              <w:rPr>
                <w:rFonts w:hint="eastAsia" w:ascii="仿宋" w:hAnsi="仿宋" w:eastAsia="仿宋" w:cs="仿宋"/>
                <w:color w:val="auto"/>
                <w:szCs w:val="28"/>
                <w:highlight w:val="none"/>
              </w:rPr>
            </w:pPr>
          </w:p>
        </w:tc>
      </w:tr>
      <w:tr w14:paraId="16FFB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vAlign w:val="center"/>
          </w:tcPr>
          <w:p w14:paraId="68F603B1">
            <w:pPr>
              <w:spacing w:line="360" w:lineRule="auto"/>
              <w:jc w:val="center"/>
              <w:rPr>
                <w:rFonts w:hint="eastAsia" w:ascii="仿宋" w:hAnsi="仿宋" w:eastAsia="仿宋" w:cs="仿宋"/>
                <w:color w:val="auto"/>
                <w:szCs w:val="28"/>
                <w:highlight w:val="none"/>
              </w:rPr>
            </w:pPr>
          </w:p>
        </w:tc>
        <w:tc>
          <w:tcPr>
            <w:tcW w:w="1066" w:type="dxa"/>
            <w:vAlign w:val="center"/>
          </w:tcPr>
          <w:p w14:paraId="5A67D040">
            <w:pPr>
              <w:spacing w:line="360" w:lineRule="auto"/>
              <w:jc w:val="center"/>
              <w:rPr>
                <w:rFonts w:hint="eastAsia" w:ascii="仿宋" w:hAnsi="仿宋" w:eastAsia="仿宋" w:cs="仿宋"/>
                <w:color w:val="auto"/>
                <w:szCs w:val="28"/>
                <w:highlight w:val="none"/>
              </w:rPr>
            </w:pPr>
          </w:p>
        </w:tc>
        <w:tc>
          <w:tcPr>
            <w:tcW w:w="696" w:type="dxa"/>
            <w:vAlign w:val="center"/>
          </w:tcPr>
          <w:p w14:paraId="6E55CDE7">
            <w:pPr>
              <w:spacing w:line="360" w:lineRule="auto"/>
              <w:jc w:val="center"/>
              <w:rPr>
                <w:rFonts w:hint="eastAsia" w:ascii="仿宋" w:hAnsi="仿宋" w:eastAsia="仿宋" w:cs="仿宋"/>
                <w:color w:val="auto"/>
                <w:szCs w:val="28"/>
                <w:highlight w:val="none"/>
              </w:rPr>
            </w:pPr>
          </w:p>
        </w:tc>
        <w:tc>
          <w:tcPr>
            <w:tcW w:w="778" w:type="dxa"/>
            <w:vAlign w:val="center"/>
          </w:tcPr>
          <w:p w14:paraId="13C53E4D">
            <w:pPr>
              <w:spacing w:line="360" w:lineRule="auto"/>
              <w:jc w:val="center"/>
              <w:rPr>
                <w:rFonts w:hint="eastAsia" w:ascii="仿宋" w:hAnsi="仿宋" w:eastAsia="仿宋" w:cs="仿宋"/>
                <w:color w:val="auto"/>
                <w:szCs w:val="28"/>
                <w:highlight w:val="none"/>
              </w:rPr>
            </w:pPr>
          </w:p>
        </w:tc>
        <w:tc>
          <w:tcPr>
            <w:tcW w:w="1144" w:type="dxa"/>
            <w:vAlign w:val="center"/>
          </w:tcPr>
          <w:p w14:paraId="4481997E">
            <w:pPr>
              <w:spacing w:line="360" w:lineRule="auto"/>
              <w:jc w:val="center"/>
              <w:rPr>
                <w:rFonts w:hint="eastAsia" w:ascii="仿宋" w:hAnsi="仿宋" w:eastAsia="仿宋" w:cs="仿宋"/>
                <w:color w:val="auto"/>
                <w:szCs w:val="28"/>
                <w:highlight w:val="none"/>
              </w:rPr>
            </w:pPr>
          </w:p>
        </w:tc>
        <w:tc>
          <w:tcPr>
            <w:tcW w:w="1144" w:type="dxa"/>
            <w:vAlign w:val="center"/>
          </w:tcPr>
          <w:p w14:paraId="26C631BE">
            <w:pPr>
              <w:spacing w:line="360" w:lineRule="auto"/>
              <w:jc w:val="center"/>
              <w:rPr>
                <w:rFonts w:hint="eastAsia" w:ascii="仿宋" w:hAnsi="仿宋" w:eastAsia="仿宋" w:cs="仿宋"/>
                <w:color w:val="auto"/>
                <w:szCs w:val="28"/>
                <w:highlight w:val="none"/>
              </w:rPr>
            </w:pPr>
          </w:p>
        </w:tc>
        <w:tc>
          <w:tcPr>
            <w:tcW w:w="1295" w:type="dxa"/>
            <w:vAlign w:val="center"/>
          </w:tcPr>
          <w:p w14:paraId="15E4301B">
            <w:pPr>
              <w:spacing w:line="360" w:lineRule="auto"/>
              <w:jc w:val="center"/>
              <w:rPr>
                <w:rFonts w:hint="eastAsia" w:ascii="仿宋" w:hAnsi="仿宋" w:eastAsia="仿宋" w:cs="仿宋"/>
                <w:color w:val="auto"/>
                <w:szCs w:val="28"/>
                <w:highlight w:val="none"/>
              </w:rPr>
            </w:pPr>
          </w:p>
        </w:tc>
        <w:tc>
          <w:tcPr>
            <w:tcW w:w="1897" w:type="dxa"/>
            <w:vAlign w:val="center"/>
          </w:tcPr>
          <w:p w14:paraId="2AAC7CB6">
            <w:pPr>
              <w:spacing w:line="360" w:lineRule="auto"/>
              <w:jc w:val="center"/>
              <w:rPr>
                <w:rFonts w:hint="eastAsia" w:ascii="仿宋" w:hAnsi="仿宋" w:eastAsia="仿宋" w:cs="仿宋"/>
                <w:color w:val="auto"/>
                <w:szCs w:val="28"/>
                <w:highlight w:val="none"/>
              </w:rPr>
            </w:pPr>
          </w:p>
        </w:tc>
      </w:tr>
      <w:tr w14:paraId="6499D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vAlign w:val="center"/>
          </w:tcPr>
          <w:p w14:paraId="2CED3884">
            <w:pPr>
              <w:spacing w:line="360" w:lineRule="auto"/>
              <w:jc w:val="center"/>
              <w:rPr>
                <w:rFonts w:hint="eastAsia" w:ascii="仿宋" w:hAnsi="仿宋" w:eastAsia="仿宋" w:cs="仿宋"/>
                <w:color w:val="auto"/>
                <w:szCs w:val="28"/>
                <w:highlight w:val="none"/>
              </w:rPr>
            </w:pPr>
          </w:p>
        </w:tc>
        <w:tc>
          <w:tcPr>
            <w:tcW w:w="1066" w:type="dxa"/>
            <w:vAlign w:val="center"/>
          </w:tcPr>
          <w:p w14:paraId="6FD60988">
            <w:pPr>
              <w:spacing w:line="360" w:lineRule="auto"/>
              <w:jc w:val="center"/>
              <w:rPr>
                <w:rFonts w:hint="eastAsia" w:ascii="仿宋" w:hAnsi="仿宋" w:eastAsia="仿宋" w:cs="仿宋"/>
                <w:color w:val="auto"/>
                <w:szCs w:val="28"/>
                <w:highlight w:val="none"/>
              </w:rPr>
            </w:pPr>
          </w:p>
        </w:tc>
        <w:tc>
          <w:tcPr>
            <w:tcW w:w="696" w:type="dxa"/>
            <w:vAlign w:val="center"/>
          </w:tcPr>
          <w:p w14:paraId="3AAD8378">
            <w:pPr>
              <w:spacing w:line="360" w:lineRule="auto"/>
              <w:jc w:val="center"/>
              <w:rPr>
                <w:rFonts w:hint="eastAsia" w:ascii="仿宋" w:hAnsi="仿宋" w:eastAsia="仿宋" w:cs="仿宋"/>
                <w:color w:val="auto"/>
                <w:szCs w:val="28"/>
                <w:highlight w:val="none"/>
              </w:rPr>
            </w:pPr>
          </w:p>
        </w:tc>
        <w:tc>
          <w:tcPr>
            <w:tcW w:w="778" w:type="dxa"/>
            <w:vAlign w:val="center"/>
          </w:tcPr>
          <w:p w14:paraId="20A3836C">
            <w:pPr>
              <w:spacing w:line="360" w:lineRule="auto"/>
              <w:jc w:val="center"/>
              <w:rPr>
                <w:rFonts w:hint="eastAsia" w:ascii="仿宋" w:hAnsi="仿宋" w:eastAsia="仿宋" w:cs="仿宋"/>
                <w:color w:val="auto"/>
                <w:szCs w:val="28"/>
                <w:highlight w:val="none"/>
              </w:rPr>
            </w:pPr>
          </w:p>
        </w:tc>
        <w:tc>
          <w:tcPr>
            <w:tcW w:w="1144" w:type="dxa"/>
            <w:vAlign w:val="center"/>
          </w:tcPr>
          <w:p w14:paraId="169CC9CC">
            <w:pPr>
              <w:spacing w:line="360" w:lineRule="auto"/>
              <w:jc w:val="center"/>
              <w:rPr>
                <w:rFonts w:hint="eastAsia" w:ascii="仿宋" w:hAnsi="仿宋" w:eastAsia="仿宋" w:cs="仿宋"/>
                <w:color w:val="auto"/>
                <w:szCs w:val="28"/>
                <w:highlight w:val="none"/>
              </w:rPr>
            </w:pPr>
          </w:p>
        </w:tc>
        <w:tc>
          <w:tcPr>
            <w:tcW w:w="1144" w:type="dxa"/>
            <w:vAlign w:val="center"/>
          </w:tcPr>
          <w:p w14:paraId="79BC1F19">
            <w:pPr>
              <w:spacing w:line="360" w:lineRule="auto"/>
              <w:jc w:val="center"/>
              <w:rPr>
                <w:rFonts w:hint="eastAsia" w:ascii="仿宋" w:hAnsi="仿宋" w:eastAsia="仿宋" w:cs="仿宋"/>
                <w:color w:val="auto"/>
                <w:szCs w:val="28"/>
                <w:highlight w:val="none"/>
              </w:rPr>
            </w:pPr>
          </w:p>
        </w:tc>
        <w:tc>
          <w:tcPr>
            <w:tcW w:w="1295" w:type="dxa"/>
            <w:vAlign w:val="center"/>
          </w:tcPr>
          <w:p w14:paraId="14C8AE56">
            <w:pPr>
              <w:spacing w:line="360" w:lineRule="auto"/>
              <w:jc w:val="center"/>
              <w:rPr>
                <w:rFonts w:hint="eastAsia" w:ascii="仿宋" w:hAnsi="仿宋" w:eastAsia="仿宋" w:cs="仿宋"/>
                <w:color w:val="auto"/>
                <w:szCs w:val="28"/>
                <w:highlight w:val="none"/>
              </w:rPr>
            </w:pPr>
          </w:p>
        </w:tc>
        <w:tc>
          <w:tcPr>
            <w:tcW w:w="1897" w:type="dxa"/>
            <w:vAlign w:val="center"/>
          </w:tcPr>
          <w:p w14:paraId="17CECE8B">
            <w:pPr>
              <w:spacing w:line="360" w:lineRule="auto"/>
              <w:jc w:val="center"/>
              <w:rPr>
                <w:rFonts w:hint="eastAsia" w:ascii="仿宋" w:hAnsi="仿宋" w:eastAsia="仿宋" w:cs="仿宋"/>
                <w:color w:val="auto"/>
                <w:szCs w:val="28"/>
                <w:highlight w:val="none"/>
              </w:rPr>
            </w:pPr>
          </w:p>
        </w:tc>
      </w:tr>
      <w:tr w14:paraId="59B9D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vAlign w:val="center"/>
          </w:tcPr>
          <w:p w14:paraId="3A48EAA1">
            <w:pPr>
              <w:spacing w:line="360" w:lineRule="auto"/>
              <w:jc w:val="center"/>
              <w:rPr>
                <w:rFonts w:hint="eastAsia" w:ascii="仿宋" w:hAnsi="仿宋" w:eastAsia="仿宋" w:cs="仿宋"/>
                <w:color w:val="auto"/>
                <w:szCs w:val="28"/>
                <w:highlight w:val="none"/>
              </w:rPr>
            </w:pPr>
          </w:p>
        </w:tc>
        <w:tc>
          <w:tcPr>
            <w:tcW w:w="1066" w:type="dxa"/>
            <w:vAlign w:val="center"/>
          </w:tcPr>
          <w:p w14:paraId="0A14285B">
            <w:pPr>
              <w:spacing w:line="360" w:lineRule="auto"/>
              <w:jc w:val="center"/>
              <w:rPr>
                <w:rFonts w:hint="eastAsia" w:ascii="仿宋" w:hAnsi="仿宋" w:eastAsia="仿宋" w:cs="仿宋"/>
                <w:color w:val="auto"/>
                <w:szCs w:val="28"/>
                <w:highlight w:val="none"/>
              </w:rPr>
            </w:pPr>
          </w:p>
        </w:tc>
        <w:tc>
          <w:tcPr>
            <w:tcW w:w="696" w:type="dxa"/>
            <w:vAlign w:val="center"/>
          </w:tcPr>
          <w:p w14:paraId="2EA85F1D">
            <w:pPr>
              <w:spacing w:line="360" w:lineRule="auto"/>
              <w:jc w:val="center"/>
              <w:rPr>
                <w:rFonts w:hint="eastAsia" w:ascii="仿宋" w:hAnsi="仿宋" w:eastAsia="仿宋" w:cs="仿宋"/>
                <w:color w:val="auto"/>
                <w:szCs w:val="28"/>
                <w:highlight w:val="none"/>
              </w:rPr>
            </w:pPr>
          </w:p>
        </w:tc>
        <w:tc>
          <w:tcPr>
            <w:tcW w:w="778" w:type="dxa"/>
            <w:vAlign w:val="center"/>
          </w:tcPr>
          <w:p w14:paraId="3DDA48B9">
            <w:pPr>
              <w:spacing w:line="360" w:lineRule="auto"/>
              <w:jc w:val="center"/>
              <w:rPr>
                <w:rFonts w:hint="eastAsia" w:ascii="仿宋" w:hAnsi="仿宋" w:eastAsia="仿宋" w:cs="仿宋"/>
                <w:color w:val="auto"/>
                <w:szCs w:val="28"/>
                <w:highlight w:val="none"/>
              </w:rPr>
            </w:pPr>
          </w:p>
        </w:tc>
        <w:tc>
          <w:tcPr>
            <w:tcW w:w="1144" w:type="dxa"/>
            <w:vAlign w:val="center"/>
          </w:tcPr>
          <w:p w14:paraId="7CDBB28C">
            <w:pPr>
              <w:spacing w:line="360" w:lineRule="auto"/>
              <w:jc w:val="center"/>
              <w:rPr>
                <w:rFonts w:hint="eastAsia" w:ascii="仿宋" w:hAnsi="仿宋" w:eastAsia="仿宋" w:cs="仿宋"/>
                <w:color w:val="auto"/>
                <w:szCs w:val="28"/>
                <w:highlight w:val="none"/>
              </w:rPr>
            </w:pPr>
          </w:p>
        </w:tc>
        <w:tc>
          <w:tcPr>
            <w:tcW w:w="1144" w:type="dxa"/>
            <w:vAlign w:val="center"/>
          </w:tcPr>
          <w:p w14:paraId="64044450">
            <w:pPr>
              <w:spacing w:line="360" w:lineRule="auto"/>
              <w:jc w:val="center"/>
              <w:rPr>
                <w:rFonts w:hint="eastAsia" w:ascii="仿宋" w:hAnsi="仿宋" w:eastAsia="仿宋" w:cs="仿宋"/>
                <w:color w:val="auto"/>
                <w:szCs w:val="28"/>
                <w:highlight w:val="none"/>
              </w:rPr>
            </w:pPr>
          </w:p>
        </w:tc>
        <w:tc>
          <w:tcPr>
            <w:tcW w:w="1295" w:type="dxa"/>
            <w:vAlign w:val="center"/>
          </w:tcPr>
          <w:p w14:paraId="50BD39E9">
            <w:pPr>
              <w:spacing w:line="360" w:lineRule="auto"/>
              <w:jc w:val="center"/>
              <w:rPr>
                <w:rFonts w:hint="eastAsia" w:ascii="仿宋" w:hAnsi="仿宋" w:eastAsia="仿宋" w:cs="仿宋"/>
                <w:color w:val="auto"/>
                <w:szCs w:val="28"/>
                <w:highlight w:val="none"/>
              </w:rPr>
            </w:pPr>
          </w:p>
        </w:tc>
        <w:tc>
          <w:tcPr>
            <w:tcW w:w="1897" w:type="dxa"/>
            <w:vAlign w:val="center"/>
          </w:tcPr>
          <w:p w14:paraId="35C3EA54">
            <w:pPr>
              <w:spacing w:line="360" w:lineRule="auto"/>
              <w:jc w:val="center"/>
              <w:rPr>
                <w:rFonts w:hint="eastAsia" w:ascii="仿宋" w:hAnsi="仿宋" w:eastAsia="仿宋" w:cs="仿宋"/>
                <w:color w:val="auto"/>
                <w:szCs w:val="28"/>
                <w:highlight w:val="none"/>
              </w:rPr>
            </w:pPr>
          </w:p>
        </w:tc>
      </w:tr>
      <w:tr w14:paraId="3953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vAlign w:val="center"/>
          </w:tcPr>
          <w:p w14:paraId="23C6C80F">
            <w:pPr>
              <w:spacing w:line="360" w:lineRule="auto"/>
              <w:jc w:val="center"/>
              <w:rPr>
                <w:rFonts w:hint="eastAsia" w:ascii="仿宋" w:hAnsi="仿宋" w:eastAsia="仿宋" w:cs="仿宋"/>
                <w:color w:val="auto"/>
                <w:szCs w:val="28"/>
                <w:highlight w:val="none"/>
              </w:rPr>
            </w:pPr>
          </w:p>
        </w:tc>
        <w:tc>
          <w:tcPr>
            <w:tcW w:w="1066" w:type="dxa"/>
            <w:vAlign w:val="center"/>
          </w:tcPr>
          <w:p w14:paraId="53AB3BAB">
            <w:pPr>
              <w:spacing w:line="360" w:lineRule="auto"/>
              <w:jc w:val="center"/>
              <w:rPr>
                <w:rFonts w:hint="eastAsia" w:ascii="仿宋" w:hAnsi="仿宋" w:eastAsia="仿宋" w:cs="仿宋"/>
                <w:color w:val="auto"/>
                <w:szCs w:val="28"/>
                <w:highlight w:val="none"/>
              </w:rPr>
            </w:pPr>
          </w:p>
        </w:tc>
        <w:tc>
          <w:tcPr>
            <w:tcW w:w="696" w:type="dxa"/>
            <w:vAlign w:val="center"/>
          </w:tcPr>
          <w:p w14:paraId="72002A01">
            <w:pPr>
              <w:spacing w:line="360" w:lineRule="auto"/>
              <w:jc w:val="center"/>
              <w:rPr>
                <w:rFonts w:hint="eastAsia" w:ascii="仿宋" w:hAnsi="仿宋" w:eastAsia="仿宋" w:cs="仿宋"/>
                <w:color w:val="auto"/>
                <w:szCs w:val="28"/>
                <w:highlight w:val="none"/>
              </w:rPr>
            </w:pPr>
          </w:p>
        </w:tc>
        <w:tc>
          <w:tcPr>
            <w:tcW w:w="778" w:type="dxa"/>
            <w:vAlign w:val="center"/>
          </w:tcPr>
          <w:p w14:paraId="66FC24BA">
            <w:pPr>
              <w:spacing w:line="360" w:lineRule="auto"/>
              <w:jc w:val="center"/>
              <w:rPr>
                <w:rFonts w:hint="eastAsia" w:ascii="仿宋" w:hAnsi="仿宋" w:eastAsia="仿宋" w:cs="仿宋"/>
                <w:color w:val="auto"/>
                <w:szCs w:val="28"/>
                <w:highlight w:val="none"/>
              </w:rPr>
            </w:pPr>
          </w:p>
        </w:tc>
        <w:tc>
          <w:tcPr>
            <w:tcW w:w="1144" w:type="dxa"/>
            <w:vAlign w:val="center"/>
          </w:tcPr>
          <w:p w14:paraId="4C8598AC">
            <w:pPr>
              <w:spacing w:line="360" w:lineRule="auto"/>
              <w:jc w:val="center"/>
              <w:rPr>
                <w:rFonts w:hint="eastAsia" w:ascii="仿宋" w:hAnsi="仿宋" w:eastAsia="仿宋" w:cs="仿宋"/>
                <w:color w:val="auto"/>
                <w:szCs w:val="28"/>
                <w:highlight w:val="none"/>
              </w:rPr>
            </w:pPr>
          </w:p>
        </w:tc>
        <w:tc>
          <w:tcPr>
            <w:tcW w:w="1144" w:type="dxa"/>
            <w:vAlign w:val="center"/>
          </w:tcPr>
          <w:p w14:paraId="49B15BF1">
            <w:pPr>
              <w:spacing w:line="360" w:lineRule="auto"/>
              <w:jc w:val="center"/>
              <w:rPr>
                <w:rFonts w:hint="eastAsia" w:ascii="仿宋" w:hAnsi="仿宋" w:eastAsia="仿宋" w:cs="仿宋"/>
                <w:color w:val="auto"/>
                <w:szCs w:val="28"/>
                <w:highlight w:val="none"/>
              </w:rPr>
            </w:pPr>
          </w:p>
        </w:tc>
        <w:tc>
          <w:tcPr>
            <w:tcW w:w="1295" w:type="dxa"/>
            <w:vAlign w:val="center"/>
          </w:tcPr>
          <w:p w14:paraId="55A5907C">
            <w:pPr>
              <w:spacing w:line="360" w:lineRule="auto"/>
              <w:jc w:val="center"/>
              <w:rPr>
                <w:rFonts w:hint="eastAsia" w:ascii="仿宋" w:hAnsi="仿宋" w:eastAsia="仿宋" w:cs="仿宋"/>
                <w:color w:val="auto"/>
                <w:szCs w:val="28"/>
                <w:highlight w:val="none"/>
              </w:rPr>
            </w:pPr>
          </w:p>
        </w:tc>
        <w:tc>
          <w:tcPr>
            <w:tcW w:w="1897" w:type="dxa"/>
            <w:vAlign w:val="center"/>
          </w:tcPr>
          <w:p w14:paraId="035D11EC">
            <w:pPr>
              <w:spacing w:line="360" w:lineRule="auto"/>
              <w:jc w:val="center"/>
              <w:rPr>
                <w:rFonts w:hint="eastAsia" w:ascii="仿宋" w:hAnsi="仿宋" w:eastAsia="仿宋" w:cs="仿宋"/>
                <w:color w:val="auto"/>
                <w:szCs w:val="28"/>
                <w:highlight w:val="none"/>
              </w:rPr>
            </w:pPr>
          </w:p>
        </w:tc>
      </w:tr>
      <w:tr w14:paraId="4F9E8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vAlign w:val="center"/>
          </w:tcPr>
          <w:p w14:paraId="2E664087">
            <w:pPr>
              <w:spacing w:line="360" w:lineRule="auto"/>
              <w:jc w:val="center"/>
              <w:rPr>
                <w:rFonts w:hint="eastAsia" w:ascii="仿宋" w:hAnsi="仿宋" w:eastAsia="仿宋" w:cs="仿宋"/>
                <w:color w:val="auto"/>
                <w:szCs w:val="28"/>
                <w:highlight w:val="none"/>
              </w:rPr>
            </w:pPr>
          </w:p>
        </w:tc>
        <w:tc>
          <w:tcPr>
            <w:tcW w:w="1066" w:type="dxa"/>
            <w:vAlign w:val="center"/>
          </w:tcPr>
          <w:p w14:paraId="2D99A3C9">
            <w:pPr>
              <w:spacing w:line="360" w:lineRule="auto"/>
              <w:jc w:val="center"/>
              <w:rPr>
                <w:rFonts w:hint="eastAsia" w:ascii="仿宋" w:hAnsi="仿宋" w:eastAsia="仿宋" w:cs="仿宋"/>
                <w:color w:val="auto"/>
                <w:szCs w:val="28"/>
                <w:highlight w:val="none"/>
              </w:rPr>
            </w:pPr>
          </w:p>
        </w:tc>
        <w:tc>
          <w:tcPr>
            <w:tcW w:w="696" w:type="dxa"/>
            <w:vAlign w:val="center"/>
          </w:tcPr>
          <w:p w14:paraId="21C8FC82">
            <w:pPr>
              <w:spacing w:line="360" w:lineRule="auto"/>
              <w:jc w:val="center"/>
              <w:rPr>
                <w:rFonts w:hint="eastAsia" w:ascii="仿宋" w:hAnsi="仿宋" w:eastAsia="仿宋" w:cs="仿宋"/>
                <w:color w:val="auto"/>
                <w:szCs w:val="28"/>
                <w:highlight w:val="none"/>
              </w:rPr>
            </w:pPr>
          </w:p>
        </w:tc>
        <w:tc>
          <w:tcPr>
            <w:tcW w:w="778" w:type="dxa"/>
            <w:vAlign w:val="center"/>
          </w:tcPr>
          <w:p w14:paraId="207C1757">
            <w:pPr>
              <w:spacing w:line="360" w:lineRule="auto"/>
              <w:jc w:val="center"/>
              <w:rPr>
                <w:rFonts w:hint="eastAsia" w:ascii="仿宋" w:hAnsi="仿宋" w:eastAsia="仿宋" w:cs="仿宋"/>
                <w:color w:val="auto"/>
                <w:szCs w:val="28"/>
                <w:highlight w:val="none"/>
              </w:rPr>
            </w:pPr>
          </w:p>
        </w:tc>
        <w:tc>
          <w:tcPr>
            <w:tcW w:w="1144" w:type="dxa"/>
            <w:vAlign w:val="center"/>
          </w:tcPr>
          <w:p w14:paraId="64DA8D00">
            <w:pPr>
              <w:spacing w:line="360" w:lineRule="auto"/>
              <w:jc w:val="center"/>
              <w:rPr>
                <w:rFonts w:hint="eastAsia" w:ascii="仿宋" w:hAnsi="仿宋" w:eastAsia="仿宋" w:cs="仿宋"/>
                <w:color w:val="auto"/>
                <w:szCs w:val="28"/>
                <w:highlight w:val="none"/>
              </w:rPr>
            </w:pPr>
          </w:p>
        </w:tc>
        <w:tc>
          <w:tcPr>
            <w:tcW w:w="1144" w:type="dxa"/>
            <w:vAlign w:val="center"/>
          </w:tcPr>
          <w:p w14:paraId="1134A7BB">
            <w:pPr>
              <w:spacing w:line="360" w:lineRule="auto"/>
              <w:jc w:val="center"/>
              <w:rPr>
                <w:rFonts w:hint="eastAsia" w:ascii="仿宋" w:hAnsi="仿宋" w:eastAsia="仿宋" w:cs="仿宋"/>
                <w:color w:val="auto"/>
                <w:szCs w:val="28"/>
                <w:highlight w:val="none"/>
              </w:rPr>
            </w:pPr>
          </w:p>
        </w:tc>
        <w:tc>
          <w:tcPr>
            <w:tcW w:w="1295" w:type="dxa"/>
            <w:vAlign w:val="center"/>
          </w:tcPr>
          <w:p w14:paraId="75E53E42">
            <w:pPr>
              <w:spacing w:line="360" w:lineRule="auto"/>
              <w:jc w:val="center"/>
              <w:rPr>
                <w:rFonts w:hint="eastAsia" w:ascii="仿宋" w:hAnsi="仿宋" w:eastAsia="仿宋" w:cs="仿宋"/>
                <w:color w:val="auto"/>
                <w:szCs w:val="28"/>
                <w:highlight w:val="none"/>
              </w:rPr>
            </w:pPr>
          </w:p>
        </w:tc>
        <w:tc>
          <w:tcPr>
            <w:tcW w:w="1897" w:type="dxa"/>
            <w:vAlign w:val="center"/>
          </w:tcPr>
          <w:p w14:paraId="3CA5F016">
            <w:pPr>
              <w:spacing w:line="360" w:lineRule="auto"/>
              <w:jc w:val="center"/>
              <w:rPr>
                <w:rFonts w:hint="eastAsia" w:ascii="仿宋" w:hAnsi="仿宋" w:eastAsia="仿宋" w:cs="仿宋"/>
                <w:color w:val="auto"/>
                <w:szCs w:val="28"/>
                <w:highlight w:val="none"/>
              </w:rPr>
            </w:pPr>
          </w:p>
        </w:tc>
      </w:tr>
      <w:tr w14:paraId="0CC4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vAlign w:val="center"/>
          </w:tcPr>
          <w:p w14:paraId="64696AA9">
            <w:pPr>
              <w:spacing w:line="360" w:lineRule="auto"/>
              <w:jc w:val="center"/>
              <w:rPr>
                <w:rFonts w:hint="eastAsia" w:ascii="仿宋" w:hAnsi="仿宋" w:eastAsia="仿宋" w:cs="仿宋"/>
                <w:color w:val="auto"/>
                <w:szCs w:val="28"/>
                <w:highlight w:val="none"/>
              </w:rPr>
            </w:pPr>
          </w:p>
        </w:tc>
        <w:tc>
          <w:tcPr>
            <w:tcW w:w="1066" w:type="dxa"/>
            <w:vAlign w:val="center"/>
          </w:tcPr>
          <w:p w14:paraId="53C01037">
            <w:pPr>
              <w:spacing w:line="360" w:lineRule="auto"/>
              <w:jc w:val="center"/>
              <w:rPr>
                <w:rFonts w:hint="eastAsia" w:ascii="仿宋" w:hAnsi="仿宋" w:eastAsia="仿宋" w:cs="仿宋"/>
                <w:color w:val="auto"/>
                <w:szCs w:val="28"/>
                <w:highlight w:val="none"/>
              </w:rPr>
            </w:pPr>
          </w:p>
        </w:tc>
        <w:tc>
          <w:tcPr>
            <w:tcW w:w="696" w:type="dxa"/>
            <w:vAlign w:val="center"/>
          </w:tcPr>
          <w:p w14:paraId="0E450B66">
            <w:pPr>
              <w:spacing w:line="360" w:lineRule="auto"/>
              <w:jc w:val="center"/>
              <w:rPr>
                <w:rFonts w:hint="eastAsia" w:ascii="仿宋" w:hAnsi="仿宋" w:eastAsia="仿宋" w:cs="仿宋"/>
                <w:color w:val="auto"/>
                <w:szCs w:val="28"/>
                <w:highlight w:val="none"/>
              </w:rPr>
            </w:pPr>
          </w:p>
        </w:tc>
        <w:tc>
          <w:tcPr>
            <w:tcW w:w="778" w:type="dxa"/>
            <w:vAlign w:val="center"/>
          </w:tcPr>
          <w:p w14:paraId="24BFA5C7">
            <w:pPr>
              <w:spacing w:line="360" w:lineRule="auto"/>
              <w:jc w:val="center"/>
              <w:rPr>
                <w:rFonts w:hint="eastAsia" w:ascii="仿宋" w:hAnsi="仿宋" w:eastAsia="仿宋" w:cs="仿宋"/>
                <w:color w:val="auto"/>
                <w:szCs w:val="28"/>
                <w:highlight w:val="none"/>
              </w:rPr>
            </w:pPr>
          </w:p>
        </w:tc>
        <w:tc>
          <w:tcPr>
            <w:tcW w:w="1144" w:type="dxa"/>
            <w:vAlign w:val="center"/>
          </w:tcPr>
          <w:p w14:paraId="7EFE05AE">
            <w:pPr>
              <w:spacing w:line="360" w:lineRule="auto"/>
              <w:jc w:val="center"/>
              <w:rPr>
                <w:rFonts w:hint="eastAsia" w:ascii="仿宋" w:hAnsi="仿宋" w:eastAsia="仿宋" w:cs="仿宋"/>
                <w:color w:val="auto"/>
                <w:szCs w:val="28"/>
                <w:highlight w:val="none"/>
              </w:rPr>
            </w:pPr>
          </w:p>
        </w:tc>
        <w:tc>
          <w:tcPr>
            <w:tcW w:w="1144" w:type="dxa"/>
            <w:vAlign w:val="center"/>
          </w:tcPr>
          <w:p w14:paraId="599EA724">
            <w:pPr>
              <w:spacing w:line="360" w:lineRule="auto"/>
              <w:jc w:val="center"/>
              <w:rPr>
                <w:rFonts w:hint="eastAsia" w:ascii="仿宋" w:hAnsi="仿宋" w:eastAsia="仿宋" w:cs="仿宋"/>
                <w:color w:val="auto"/>
                <w:szCs w:val="28"/>
                <w:highlight w:val="none"/>
              </w:rPr>
            </w:pPr>
          </w:p>
        </w:tc>
        <w:tc>
          <w:tcPr>
            <w:tcW w:w="1295" w:type="dxa"/>
            <w:vAlign w:val="center"/>
          </w:tcPr>
          <w:p w14:paraId="35BF5718">
            <w:pPr>
              <w:spacing w:line="360" w:lineRule="auto"/>
              <w:jc w:val="center"/>
              <w:rPr>
                <w:rFonts w:hint="eastAsia" w:ascii="仿宋" w:hAnsi="仿宋" w:eastAsia="仿宋" w:cs="仿宋"/>
                <w:color w:val="auto"/>
                <w:szCs w:val="28"/>
                <w:highlight w:val="none"/>
              </w:rPr>
            </w:pPr>
          </w:p>
        </w:tc>
        <w:tc>
          <w:tcPr>
            <w:tcW w:w="1897" w:type="dxa"/>
            <w:vAlign w:val="center"/>
          </w:tcPr>
          <w:p w14:paraId="1E18B331">
            <w:pPr>
              <w:spacing w:line="360" w:lineRule="auto"/>
              <w:jc w:val="center"/>
              <w:rPr>
                <w:rFonts w:hint="eastAsia" w:ascii="仿宋" w:hAnsi="仿宋" w:eastAsia="仿宋" w:cs="仿宋"/>
                <w:color w:val="auto"/>
                <w:szCs w:val="28"/>
                <w:highlight w:val="none"/>
              </w:rPr>
            </w:pPr>
          </w:p>
        </w:tc>
      </w:tr>
      <w:tr w14:paraId="7C92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vAlign w:val="center"/>
          </w:tcPr>
          <w:p w14:paraId="7EA707B6">
            <w:pPr>
              <w:spacing w:line="360" w:lineRule="auto"/>
              <w:jc w:val="center"/>
              <w:rPr>
                <w:rFonts w:hint="eastAsia" w:ascii="仿宋" w:hAnsi="仿宋" w:eastAsia="仿宋" w:cs="仿宋"/>
                <w:color w:val="auto"/>
                <w:szCs w:val="28"/>
                <w:highlight w:val="none"/>
              </w:rPr>
            </w:pPr>
          </w:p>
        </w:tc>
        <w:tc>
          <w:tcPr>
            <w:tcW w:w="1066" w:type="dxa"/>
            <w:vAlign w:val="center"/>
          </w:tcPr>
          <w:p w14:paraId="6B9BEE62">
            <w:pPr>
              <w:spacing w:line="360" w:lineRule="auto"/>
              <w:jc w:val="center"/>
              <w:rPr>
                <w:rFonts w:hint="eastAsia" w:ascii="仿宋" w:hAnsi="仿宋" w:eastAsia="仿宋" w:cs="仿宋"/>
                <w:color w:val="auto"/>
                <w:szCs w:val="28"/>
                <w:highlight w:val="none"/>
              </w:rPr>
            </w:pPr>
          </w:p>
        </w:tc>
        <w:tc>
          <w:tcPr>
            <w:tcW w:w="696" w:type="dxa"/>
            <w:vAlign w:val="center"/>
          </w:tcPr>
          <w:p w14:paraId="33A80E49">
            <w:pPr>
              <w:spacing w:line="360" w:lineRule="auto"/>
              <w:jc w:val="center"/>
              <w:rPr>
                <w:rFonts w:hint="eastAsia" w:ascii="仿宋" w:hAnsi="仿宋" w:eastAsia="仿宋" w:cs="仿宋"/>
                <w:color w:val="auto"/>
                <w:szCs w:val="28"/>
                <w:highlight w:val="none"/>
              </w:rPr>
            </w:pPr>
          </w:p>
        </w:tc>
        <w:tc>
          <w:tcPr>
            <w:tcW w:w="778" w:type="dxa"/>
            <w:vAlign w:val="center"/>
          </w:tcPr>
          <w:p w14:paraId="7E38D068">
            <w:pPr>
              <w:spacing w:line="360" w:lineRule="auto"/>
              <w:jc w:val="center"/>
              <w:rPr>
                <w:rFonts w:hint="eastAsia" w:ascii="仿宋" w:hAnsi="仿宋" w:eastAsia="仿宋" w:cs="仿宋"/>
                <w:color w:val="auto"/>
                <w:szCs w:val="28"/>
                <w:highlight w:val="none"/>
              </w:rPr>
            </w:pPr>
          </w:p>
        </w:tc>
        <w:tc>
          <w:tcPr>
            <w:tcW w:w="1144" w:type="dxa"/>
            <w:vAlign w:val="center"/>
          </w:tcPr>
          <w:p w14:paraId="65F62A01">
            <w:pPr>
              <w:spacing w:line="360" w:lineRule="auto"/>
              <w:jc w:val="center"/>
              <w:rPr>
                <w:rFonts w:hint="eastAsia" w:ascii="仿宋" w:hAnsi="仿宋" w:eastAsia="仿宋" w:cs="仿宋"/>
                <w:color w:val="auto"/>
                <w:szCs w:val="28"/>
                <w:highlight w:val="none"/>
              </w:rPr>
            </w:pPr>
          </w:p>
        </w:tc>
        <w:tc>
          <w:tcPr>
            <w:tcW w:w="1144" w:type="dxa"/>
            <w:vAlign w:val="center"/>
          </w:tcPr>
          <w:p w14:paraId="24F02C16">
            <w:pPr>
              <w:spacing w:line="360" w:lineRule="auto"/>
              <w:jc w:val="center"/>
              <w:rPr>
                <w:rFonts w:hint="eastAsia" w:ascii="仿宋" w:hAnsi="仿宋" w:eastAsia="仿宋" w:cs="仿宋"/>
                <w:color w:val="auto"/>
                <w:szCs w:val="28"/>
                <w:highlight w:val="none"/>
              </w:rPr>
            </w:pPr>
          </w:p>
        </w:tc>
        <w:tc>
          <w:tcPr>
            <w:tcW w:w="1295" w:type="dxa"/>
            <w:vAlign w:val="center"/>
          </w:tcPr>
          <w:p w14:paraId="294BA615">
            <w:pPr>
              <w:spacing w:line="360" w:lineRule="auto"/>
              <w:jc w:val="center"/>
              <w:rPr>
                <w:rFonts w:hint="eastAsia" w:ascii="仿宋" w:hAnsi="仿宋" w:eastAsia="仿宋" w:cs="仿宋"/>
                <w:color w:val="auto"/>
                <w:szCs w:val="28"/>
                <w:highlight w:val="none"/>
              </w:rPr>
            </w:pPr>
          </w:p>
        </w:tc>
        <w:tc>
          <w:tcPr>
            <w:tcW w:w="1897" w:type="dxa"/>
            <w:vAlign w:val="center"/>
          </w:tcPr>
          <w:p w14:paraId="64EE1E26">
            <w:pPr>
              <w:spacing w:line="360" w:lineRule="auto"/>
              <w:jc w:val="center"/>
              <w:rPr>
                <w:rFonts w:hint="eastAsia" w:ascii="仿宋" w:hAnsi="仿宋" w:eastAsia="仿宋" w:cs="仿宋"/>
                <w:color w:val="auto"/>
                <w:szCs w:val="28"/>
                <w:highlight w:val="none"/>
              </w:rPr>
            </w:pPr>
          </w:p>
        </w:tc>
      </w:tr>
      <w:tr w14:paraId="62AD1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vAlign w:val="center"/>
          </w:tcPr>
          <w:p w14:paraId="5B10A0DC">
            <w:pPr>
              <w:spacing w:line="360" w:lineRule="auto"/>
              <w:jc w:val="center"/>
              <w:rPr>
                <w:rFonts w:hint="eastAsia" w:ascii="仿宋" w:hAnsi="仿宋" w:eastAsia="仿宋" w:cs="仿宋"/>
                <w:color w:val="auto"/>
                <w:szCs w:val="28"/>
                <w:highlight w:val="none"/>
              </w:rPr>
            </w:pPr>
          </w:p>
        </w:tc>
        <w:tc>
          <w:tcPr>
            <w:tcW w:w="1066" w:type="dxa"/>
            <w:vAlign w:val="center"/>
          </w:tcPr>
          <w:p w14:paraId="0CEE6AA3">
            <w:pPr>
              <w:spacing w:line="360" w:lineRule="auto"/>
              <w:jc w:val="center"/>
              <w:rPr>
                <w:rFonts w:hint="eastAsia" w:ascii="仿宋" w:hAnsi="仿宋" w:eastAsia="仿宋" w:cs="仿宋"/>
                <w:color w:val="auto"/>
                <w:szCs w:val="28"/>
                <w:highlight w:val="none"/>
              </w:rPr>
            </w:pPr>
          </w:p>
        </w:tc>
        <w:tc>
          <w:tcPr>
            <w:tcW w:w="696" w:type="dxa"/>
            <w:vAlign w:val="center"/>
          </w:tcPr>
          <w:p w14:paraId="587FBEE6">
            <w:pPr>
              <w:spacing w:line="360" w:lineRule="auto"/>
              <w:jc w:val="center"/>
              <w:rPr>
                <w:rFonts w:hint="eastAsia" w:ascii="仿宋" w:hAnsi="仿宋" w:eastAsia="仿宋" w:cs="仿宋"/>
                <w:color w:val="auto"/>
                <w:szCs w:val="28"/>
                <w:highlight w:val="none"/>
              </w:rPr>
            </w:pPr>
          </w:p>
        </w:tc>
        <w:tc>
          <w:tcPr>
            <w:tcW w:w="778" w:type="dxa"/>
            <w:vAlign w:val="center"/>
          </w:tcPr>
          <w:p w14:paraId="2A18A495">
            <w:pPr>
              <w:spacing w:line="360" w:lineRule="auto"/>
              <w:jc w:val="center"/>
              <w:rPr>
                <w:rFonts w:hint="eastAsia" w:ascii="仿宋" w:hAnsi="仿宋" w:eastAsia="仿宋" w:cs="仿宋"/>
                <w:color w:val="auto"/>
                <w:szCs w:val="28"/>
                <w:highlight w:val="none"/>
              </w:rPr>
            </w:pPr>
          </w:p>
        </w:tc>
        <w:tc>
          <w:tcPr>
            <w:tcW w:w="1144" w:type="dxa"/>
            <w:vAlign w:val="center"/>
          </w:tcPr>
          <w:p w14:paraId="65B2E960">
            <w:pPr>
              <w:spacing w:line="360" w:lineRule="auto"/>
              <w:jc w:val="center"/>
              <w:rPr>
                <w:rFonts w:hint="eastAsia" w:ascii="仿宋" w:hAnsi="仿宋" w:eastAsia="仿宋" w:cs="仿宋"/>
                <w:color w:val="auto"/>
                <w:szCs w:val="28"/>
                <w:highlight w:val="none"/>
              </w:rPr>
            </w:pPr>
          </w:p>
        </w:tc>
        <w:tc>
          <w:tcPr>
            <w:tcW w:w="1144" w:type="dxa"/>
            <w:vAlign w:val="center"/>
          </w:tcPr>
          <w:p w14:paraId="21D1B2B2">
            <w:pPr>
              <w:spacing w:line="360" w:lineRule="auto"/>
              <w:jc w:val="center"/>
              <w:rPr>
                <w:rFonts w:hint="eastAsia" w:ascii="仿宋" w:hAnsi="仿宋" w:eastAsia="仿宋" w:cs="仿宋"/>
                <w:color w:val="auto"/>
                <w:szCs w:val="28"/>
                <w:highlight w:val="none"/>
              </w:rPr>
            </w:pPr>
          </w:p>
        </w:tc>
        <w:tc>
          <w:tcPr>
            <w:tcW w:w="1295" w:type="dxa"/>
            <w:vAlign w:val="center"/>
          </w:tcPr>
          <w:p w14:paraId="397E3F64">
            <w:pPr>
              <w:spacing w:line="360" w:lineRule="auto"/>
              <w:jc w:val="center"/>
              <w:rPr>
                <w:rFonts w:hint="eastAsia" w:ascii="仿宋" w:hAnsi="仿宋" w:eastAsia="仿宋" w:cs="仿宋"/>
                <w:color w:val="auto"/>
                <w:szCs w:val="28"/>
                <w:highlight w:val="none"/>
              </w:rPr>
            </w:pPr>
          </w:p>
        </w:tc>
        <w:tc>
          <w:tcPr>
            <w:tcW w:w="1897" w:type="dxa"/>
            <w:vAlign w:val="center"/>
          </w:tcPr>
          <w:p w14:paraId="1C1986FF">
            <w:pPr>
              <w:spacing w:line="360" w:lineRule="auto"/>
              <w:jc w:val="center"/>
              <w:rPr>
                <w:rFonts w:hint="eastAsia" w:ascii="仿宋" w:hAnsi="仿宋" w:eastAsia="仿宋" w:cs="仿宋"/>
                <w:color w:val="auto"/>
                <w:szCs w:val="28"/>
                <w:highlight w:val="none"/>
              </w:rPr>
            </w:pPr>
          </w:p>
        </w:tc>
      </w:tr>
      <w:tr w14:paraId="4E2DB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vAlign w:val="center"/>
          </w:tcPr>
          <w:p w14:paraId="5A0B9920">
            <w:pPr>
              <w:spacing w:line="360" w:lineRule="auto"/>
              <w:jc w:val="center"/>
              <w:rPr>
                <w:rFonts w:hint="eastAsia" w:ascii="仿宋" w:hAnsi="仿宋" w:eastAsia="仿宋" w:cs="仿宋"/>
                <w:color w:val="auto"/>
                <w:szCs w:val="28"/>
                <w:highlight w:val="none"/>
              </w:rPr>
            </w:pPr>
          </w:p>
        </w:tc>
        <w:tc>
          <w:tcPr>
            <w:tcW w:w="1066" w:type="dxa"/>
            <w:vAlign w:val="center"/>
          </w:tcPr>
          <w:p w14:paraId="729014AE">
            <w:pPr>
              <w:spacing w:line="360" w:lineRule="auto"/>
              <w:jc w:val="center"/>
              <w:rPr>
                <w:rFonts w:hint="eastAsia" w:ascii="仿宋" w:hAnsi="仿宋" w:eastAsia="仿宋" w:cs="仿宋"/>
                <w:color w:val="auto"/>
                <w:szCs w:val="28"/>
                <w:highlight w:val="none"/>
              </w:rPr>
            </w:pPr>
          </w:p>
        </w:tc>
        <w:tc>
          <w:tcPr>
            <w:tcW w:w="696" w:type="dxa"/>
            <w:vAlign w:val="center"/>
          </w:tcPr>
          <w:p w14:paraId="45BA3D97">
            <w:pPr>
              <w:spacing w:line="360" w:lineRule="auto"/>
              <w:jc w:val="center"/>
              <w:rPr>
                <w:rFonts w:hint="eastAsia" w:ascii="仿宋" w:hAnsi="仿宋" w:eastAsia="仿宋" w:cs="仿宋"/>
                <w:color w:val="auto"/>
                <w:szCs w:val="28"/>
                <w:highlight w:val="none"/>
              </w:rPr>
            </w:pPr>
          </w:p>
        </w:tc>
        <w:tc>
          <w:tcPr>
            <w:tcW w:w="778" w:type="dxa"/>
            <w:vAlign w:val="center"/>
          </w:tcPr>
          <w:p w14:paraId="0D193DD9">
            <w:pPr>
              <w:spacing w:line="360" w:lineRule="auto"/>
              <w:jc w:val="center"/>
              <w:rPr>
                <w:rFonts w:hint="eastAsia" w:ascii="仿宋" w:hAnsi="仿宋" w:eastAsia="仿宋" w:cs="仿宋"/>
                <w:color w:val="auto"/>
                <w:szCs w:val="28"/>
                <w:highlight w:val="none"/>
              </w:rPr>
            </w:pPr>
          </w:p>
        </w:tc>
        <w:tc>
          <w:tcPr>
            <w:tcW w:w="1144" w:type="dxa"/>
            <w:vAlign w:val="center"/>
          </w:tcPr>
          <w:p w14:paraId="08264B70">
            <w:pPr>
              <w:spacing w:line="360" w:lineRule="auto"/>
              <w:jc w:val="center"/>
              <w:rPr>
                <w:rFonts w:hint="eastAsia" w:ascii="仿宋" w:hAnsi="仿宋" w:eastAsia="仿宋" w:cs="仿宋"/>
                <w:color w:val="auto"/>
                <w:szCs w:val="28"/>
                <w:highlight w:val="none"/>
              </w:rPr>
            </w:pPr>
          </w:p>
        </w:tc>
        <w:tc>
          <w:tcPr>
            <w:tcW w:w="1144" w:type="dxa"/>
            <w:vAlign w:val="center"/>
          </w:tcPr>
          <w:p w14:paraId="5C4EFC59">
            <w:pPr>
              <w:spacing w:line="360" w:lineRule="auto"/>
              <w:jc w:val="center"/>
              <w:rPr>
                <w:rFonts w:hint="eastAsia" w:ascii="仿宋" w:hAnsi="仿宋" w:eastAsia="仿宋" w:cs="仿宋"/>
                <w:color w:val="auto"/>
                <w:szCs w:val="28"/>
                <w:highlight w:val="none"/>
              </w:rPr>
            </w:pPr>
          </w:p>
        </w:tc>
        <w:tc>
          <w:tcPr>
            <w:tcW w:w="1295" w:type="dxa"/>
            <w:vAlign w:val="center"/>
          </w:tcPr>
          <w:p w14:paraId="2E24970A">
            <w:pPr>
              <w:spacing w:line="360" w:lineRule="auto"/>
              <w:jc w:val="center"/>
              <w:rPr>
                <w:rFonts w:hint="eastAsia" w:ascii="仿宋" w:hAnsi="仿宋" w:eastAsia="仿宋" w:cs="仿宋"/>
                <w:color w:val="auto"/>
                <w:szCs w:val="28"/>
                <w:highlight w:val="none"/>
              </w:rPr>
            </w:pPr>
          </w:p>
        </w:tc>
        <w:tc>
          <w:tcPr>
            <w:tcW w:w="1897" w:type="dxa"/>
            <w:vAlign w:val="center"/>
          </w:tcPr>
          <w:p w14:paraId="291E2979">
            <w:pPr>
              <w:spacing w:line="360" w:lineRule="auto"/>
              <w:jc w:val="center"/>
              <w:rPr>
                <w:rFonts w:hint="eastAsia" w:ascii="仿宋" w:hAnsi="仿宋" w:eastAsia="仿宋" w:cs="仿宋"/>
                <w:color w:val="auto"/>
                <w:szCs w:val="28"/>
                <w:highlight w:val="none"/>
              </w:rPr>
            </w:pPr>
          </w:p>
        </w:tc>
      </w:tr>
    </w:tbl>
    <w:p w14:paraId="4B56924E">
      <w:pPr>
        <w:tabs>
          <w:tab w:val="left" w:pos="3654"/>
        </w:tabs>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法定代表人或其授权代理人签名或盖章：</w:t>
      </w:r>
    </w:p>
    <w:p w14:paraId="0BD3B7BE">
      <w:pPr>
        <w:tabs>
          <w:tab w:val="left" w:pos="3654"/>
        </w:tabs>
        <w:rPr>
          <w:rFonts w:hint="eastAsia" w:ascii="仿宋" w:hAnsi="仿宋" w:eastAsia="仿宋" w:cs="仿宋"/>
          <w:color w:val="auto"/>
          <w:sz w:val="24"/>
          <w:highlight w:val="none"/>
        </w:rPr>
      </w:pPr>
    </w:p>
    <w:p w14:paraId="4368B0B7">
      <w:pPr>
        <w:tabs>
          <w:tab w:val="left" w:pos="3654"/>
        </w:tabs>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7DC165D0">
      <w:pPr>
        <w:spacing w:line="360" w:lineRule="auto"/>
        <w:rPr>
          <w:rFonts w:hint="eastAsia" w:ascii="仿宋" w:hAnsi="仿宋" w:eastAsia="仿宋" w:cs="仿宋"/>
          <w:bCs/>
          <w:color w:val="auto"/>
          <w:sz w:val="24"/>
          <w:highlight w:val="none"/>
        </w:rPr>
      </w:pPr>
    </w:p>
    <w:p w14:paraId="07999CFC">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注：1、</w:t>
      </w:r>
      <w:r>
        <w:rPr>
          <w:rFonts w:hint="eastAsia" w:ascii="仿宋" w:hAnsi="仿宋" w:eastAsia="仿宋" w:cs="仿宋"/>
          <w:color w:val="auto"/>
          <w:sz w:val="24"/>
          <w:highlight w:val="none"/>
        </w:rPr>
        <w:t>此表仅提供了表格形式，</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应根据需要准备足够数量的表格来填写；</w:t>
      </w:r>
    </w:p>
    <w:p w14:paraId="2C40F297">
      <w:pPr>
        <w:keepNext w:val="0"/>
        <w:keepLines w:val="0"/>
        <w:pageBreakBefore w:val="0"/>
        <w:widowControl w:val="0"/>
        <w:kinsoku/>
        <w:wordWrap/>
        <w:overflowPunct/>
        <w:topLinePunct w:val="0"/>
        <w:autoSpaceDE/>
        <w:autoSpaceDN/>
        <w:bidi w:val="0"/>
        <w:adjustRightInd/>
        <w:snapToGrid w:val="0"/>
        <w:spacing w:before="156" w:beforeLines="50" w:after="50" w:line="500" w:lineRule="exact"/>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lang w:val="en-US" w:eastAsia="zh-CN"/>
        </w:rPr>
        <w:t>后</w:t>
      </w:r>
      <w:r>
        <w:rPr>
          <w:rFonts w:hint="eastAsia" w:ascii="仿宋" w:hAnsi="仿宋" w:eastAsia="仿宋" w:cs="仿宋"/>
          <w:bCs/>
          <w:color w:val="auto"/>
          <w:sz w:val="24"/>
          <w:highlight w:val="none"/>
        </w:rPr>
        <w:t>附</w:t>
      </w:r>
      <w:r>
        <w:rPr>
          <w:rFonts w:hint="eastAsia" w:ascii="仿宋" w:hAnsi="仿宋" w:eastAsia="仿宋" w:cs="仿宋"/>
          <w:bCs/>
          <w:color w:val="auto"/>
          <w:sz w:val="24"/>
          <w:highlight w:val="none"/>
          <w:lang w:val="en-US" w:eastAsia="zh-CN"/>
        </w:rPr>
        <w:t>相关</w:t>
      </w:r>
      <w:r>
        <w:rPr>
          <w:rFonts w:hint="eastAsia" w:ascii="仿宋" w:hAnsi="仿宋" w:eastAsia="仿宋" w:cs="仿宋"/>
          <w:bCs/>
          <w:color w:val="auto"/>
          <w:sz w:val="24"/>
          <w:highlight w:val="none"/>
        </w:rPr>
        <w:t>证书、身份证复印件（加盖公章）。</w:t>
      </w:r>
    </w:p>
    <w:p w14:paraId="3113268E">
      <w:pPr>
        <w:rPr>
          <w:rFonts w:hint="eastAsia" w:ascii="仿宋" w:hAnsi="仿宋" w:eastAsia="仿宋" w:cs="仿宋"/>
          <w:b/>
          <w:bCs/>
          <w:spacing w:val="24"/>
          <w:sz w:val="28"/>
          <w:szCs w:val="28"/>
          <w:highlight w:val="none"/>
        </w:rPr>
      </w:pPr>
      <w:r>
        <w:rPr>
          <w:rFonts w:hint="eastAsia" w:ascii="仿宋" w:hAnsi="仿宋" w:eastAsia="仿宋" w:cs="仿宋"/>
          <w:b/>
          <w:bCs/>
          <w:spacing w:val="24"/>
          <w:sz w:val="28"/>
          <w:szCs w:val="28"/>
          <w:highlight w:val="none"/>
        </w:rPr>
        <w:br w:type="page"/>
      </w:r>
    </w:p>
    <w:p w14:paraId="5A5B3E1A">
      <w:pPr>
        <w:spacing w:line="600" w:lineRule="exact"/>
        <w:jc w:val="center"/>
        <w:outlineLvl w:val="1"/>
        <w:rPr>
          <w:rFonts w:ascii="仿宋" w:hAnsi="仿宋" w:eastAsia="仿宋" w:cs="仿宋"/>
          <w:b/>
          <w:szCs w:val="28"/>
          <w:highlight w:val="none"/>
        </w:rPr>
      </w:pPr>
      <w:r>
        <w:rPr>
          <w:rFonts w:hint="eastAsia" w:ascii="仿宋" w:hAnsi="仿宋" w:eastAsia="仿宋" w:cs="仿宋"/>
          <w:b/>
          <w:bCs/>
          <w:spacing w:val="24"/>
          <w:sz w:val="28"/>
          <w:szCs w:val="28"/>
          <w:highlight w:val="none"/>
        </w:rPr>
        <w:t>企业业绩</w:t>
      </w:r>
    </w:p>
    <w:p w14:paraId="5280F995">
      <w:pPr>
        <w:spacing w:line="600" w:lineRule="exact"/>
        <w:rPr>
          <w:rFonts w:ascii="仿宋" w:hAnsi="仿宋" w:eastAsia="仿宋" w:cs="仿宋"/>
          <w:sz w:val="24"/>
          <w:highlight w:val="none"/>
          <w:u w:val="single"/>
        </w:rPr>
      </w:pPr>
      <w:r>
        <w:rPr>
          <w:rFonts w:hint="eastAsia" w:ascii="仿宋" w:hAnsi="仿宋" w:eastAsia="仿宋" w:cs="仿宋"/>
          <w:sz w:val="24"/>
          <w:highlight w:val="none"/>
        </w:rPr>
        <w:t>供应商全称（加盖公章）：</w:t>
      </w:r>
      <w:r>
        <w:rPr>
          <w:rFonts w:hint="eastAsia" w:ascii="仿宋" w:hAnsi="仿宋" w:eastAsia="仿宋" w:cs="仿宋"/>
          <w:sz w:val="24"/>
          <w:highlight w:val="none"/>
          <w:u w:val="single"/>
        </w:rPr>
        <w:t xml:space="preserve">                   </w:t>
      </w:r>
    </w:p>
    <w:p w14:paraId="7A93D2BB">
      <w:pPr>
        <w:spacing w:line="600" w:lineRule="exact"/>
        <w:rPr>
          <w:rFonts w:ascii="仿宋" w:hAnsi="仿宋" w:eastAsia="仿宋" w:cs="仿宋"/>
          <w:sz w:val="24"/>
          <w:highlight w:val="none"/>
        </w:rPr>
      </w:pPr>
      <w:r>
        <w:rPr>
          <w:rFonts w:hint="eastAsia" w:ascii="仿宋" w:hAnsi="仿宋" w:eastAsia="仿宋" w:cs="仿宋"/>
          <w:sz w:val="24"/>
          <w:highlight w:val="none"/>
        </w:rPr>
        <w:t>项目名称：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30"/>
        <w:gridCol w:w="1632"/>
        <w:gridCol w:w="1632"/>
        <w:gridCol w:w="2235"/>
        <w:gridCol w:w="1632"/>
      </w:tblGrid>
      <w:tr w14:paraId="4588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29" w:type="dxa"/>
            <w:vAlign w:val="center"/>
          </w:tcPr>
          <w:p w14:paraId="3A8D8D92">
            <w:pPr>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序号</w:t>
            </w:r>
          </w:p>
        </w:tc>
        <w:tc>
          <w:tcPr>
            <w:tcW w:w="1330" w:type="dxa"/>
            <w:vAlign w:val="center"/>
          </w:tcPr>
          <w:p w14:paraId="755666C7">
            <w:pPr>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项目名称</w:t>
            </w:r>
          </w:p>
        </w:tc>
        <w:tc>
          <w:tcPr>
            <w:tcW w:w="1632" w:type="dxa"/>
            <w:vAlign w:val="center"/>
          </w:tcPr>
          <w:p w14:paraId="49536CC0">
            <w:pPr>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使用方</w:t>
            </w:r>
          </w:p>
        </w:tc>
        <w:tc>
          <w:tcPr>
            <w:tcW w:w="1632" w:type="dxa"/>
            <w:vAlign w:val="center"/>
          </w:tcPr>
          <w:p w14:paraId="6DC453B3">
            <w:pPr>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签订时间</w:t>
            </w:r>
          </w:p>
        </w:tc>
        <w:tc>
          <w:tcPr>
            <w:tcW w:w="2235" w:type="dxa"/>
            <w:vAlign w:val="center"/>
          </w:tcPr>
          <w:p w14:paraId="58812B2A">
            <w:pPr>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使用方联系人</w:t>
            </w:r>
          </w:p>
        </w:tc>
        <w:tc>
          <w:tcPr>
            <w:tcW w:w="1632" w:type="dxa"/>
            <w:vAlign w:val="center"/>
          </w:tcPr>
          <w:p w14:paraId="12B3465A">
            <w:pPr>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联系方式</w:t>
            </w:r>
          </w:p>
        </w:tc>
      </w:tr>
      <w:tr w14:paraId="1E3FB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67CAE14B">
            <w:pPr>
              <w:spacing w:line="360" w:lineRule="auto"/>
              <w:jc w:val="center"/>
              <w:rPr>
                <w:rFonts w:ascii="仿宋" w:hAnsi="仿宋" w:eastAsia="仿宋" w:cs="仿宋"/>
                <w:bCs/>
                <w:sz w:val="24"/>
                <w:highlight w:val="none"/>
              </w:rPr>
            </w:pPr>
          </w:p>
        </w:tc>
        <w:tc>
          <w:tcPr>
            <w:tcW w:w="1330" w:type="dxa"/>
            <w:vAlign w:val="center"/>
          </w:tcPr>
          <w:p w14:paraId="633E296F">
            <w:pPr>
              <w:spacing w:line="360" w:lineRule="auto"/>
              <w:jc w:val="center"/>
              <w:rPr>
                <w:rFonts w:ascii="仿宋" w:hAnsi="仿宋" w:eastAsia="仿宋" w:cs="仿宋"/>
                <w:bCs/>
                <w:sz w:val="24"/>
                <w:highlight w:val="none"/>
              </w:rPr>
            </w:pPr>
          </w:p>
        </w:tc>
        <w:tc>
          <w:tcPr>
            <w:tcW w:w="1632" w:type="dxa"/>
            <w:vAlign w:val="center"/>
          </w:tcPr>
          <w:p w14:paraId="5B34C29B">
            <w:pPr>
              <w:spacing w:line="360" w:lineRule="auto"/>
              <w:jc w:val="center"/>
              <w:rPr>
                <w:rFonts w:ascii="仿宋" w:hAnsi="仿宋" w:eastAsia="仿宋" w:cs="仿宋"/>
                <w:bCs/>
                <w:sz w:val="24"/>
                <w:highlight w:val="none"/>
              </w:rPr>
            </w:pPr>
          </w:p>
        </w:tc>
        <w:tc>
          <w:tcPr>
            <w:tcW w:w="1632" w:type="dxa"/>
            <w:vAlign w:val="center"/>
          </w:tcPr>
          <w:p w14:paraId="7851D631">
            <w:pPr>
              <w:spacing w:line="360" w:lineRule="auto"/>
              <w:jc w:val="center"/>
              <w:rPr>
                <w:rFonts w:ascii="仿宋" w:hAnsi="仿宋" w:eastAsia="仿宋" w:cs="仿宋"/>
                <w:bCs/>
                <w:sz w:val="24"/>
                <w:highlight w:val="none"/>
              </w:rPr>
            </w:pPr>
          </w:p>
        </w:tc>
        <w:tc>
          <w:tcPr>
            <w:tcW w:w="2235" w:type="dxa"/>
            <w:vAlign w:val="center"/>
          </w:tcPr>
          <w:p w14:paraId="27E2EFE6">
            <w:pPr>
              <w:spacing w:line="360" w:lineRule="auto"/>
              <w:jc w:val="center"/>
              <w:rPr>
                <w:rFonts w:ascii="仿宋" w:hAnsi="仿宋" w:eastAsia="仿宋" w:cs="仿宋"/>
                <w:bCs/>
                <w:sz w:val="24"/>
                <w:highlight w:val="none"/>
              </w:rPr>
            </w:pPr>
          </w:p>
        </w:tc>
        <w:tc>
          <w:tcPr>
            <w:tcW w:w="1632" w:type="dxa"/>
            <w:vAlign w:val="center"/>
          </w:tcPr>
          <w:p w14:paraId="2B3E1B7D">
            <w:pPr>
              <w:spacing w:line="360" w:lineRule="auto"/>
              <w:jc w:val="center"/>
              <w:rPr>
                <w:rFonts w:ascii="仿宋" w:hAnsi="仿宋" w:eastAsia="仿宋" w:cs="仿宋"/>
                <w:bCs/>
                <w:sz w:val="24"/>
                <w:highlight w:val="none"/>
              </w:rPr>
            </w:pPr>
          </w:p>
        </w:tc>
      </w:tr>
      <w:tr w14:paraId="2CCC0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4ED634E1">
            <w:pPr>
              <w:spacing w:line="360" w:lineRule="auto"/>
              <w:jc w:val="center"/>
              <w:rPr>
                <w:rFonts w:ascii="仿宋" w:hAnsi="仿宋" w:eastAsia="仿宋" w:cs="仿宋"/>
                <w:bCs/>
                <w:sz w:val="24"/>
                <w:highlight w:val="none"/>
              </w:rPr>
            </w:pPr>
          </w:p>
        </w:tc>
        <w:tc>
          <w:tcPr>
            <w:tcW w:w="1330" w:type="dxa"/>
            <w:vAlign w:val="center"/>
          </w:tcPr>
          <w:p w14:paraId="06D219B4">
            <w:pPr>
              <w:spacing w:line="360" w:lineRule="auto"/>
              <w:jc w:val="center"/>
              <w:rPr>
                <w:rFonts w:ascii="仿宋" w:hAnsi="仿宋" w:eastAsia="仿宋" w:cs="仿宋"/>
                <w:bCs/>
                <w:sz w:val="24"/>
                <w:highlight w:val="none"/>
              </w:rPr>
            </w:pPr>
          </w:p>
        </w:tc>
        <w:tc>
          <w:tcPr>
            <w:tcW w:w="1632" w:type="dxa"/>
            <w:vAlign w:val="center"/>
          </w:tcPr>
          <w:p w14:paraId="015CB5A9">
            <w:pPr>
              <w:spacing w:line="360" w:lineRule="auto"/>
              <w:jc w:val="center"/>
              <w:rPr>
                <w:rFonts w:ascii="仿宋" w:hAnsi="仿宋" w:eastAsia="仿宋" w:cs="仿宋"/>
                <w:bCs/>
                <w:sz w:val="24"/>
                <w:highlight w:val="none"/>
              </w:rPr>
            </w:pPr>
          </w:p>
        </w:tc>
        <w:tc>
          <w:tcPr>
            <w:tcW w:w="1632" w:type="dxa"/>
            <w:vAlign w:val="center"/>
          </w:tcPr>
          <w:p w14:paraId="367AA382">
            <w:pPr>
              <w:spacing w:line="360" w:lineRule="auto"/>
              <w:jc w:val="center"/>
              <w:rPr>
                <w:rFonts w:ascii="仿宋" w:hAnsi="仿宋" w:eastAsia="仿宋" w:cs="仿宋"/>
                <w:bCs/>
                <w:sz w:val="24"/>
                <w:highlight w:val="none"/>
              </w:rPr>
            </w:pPr>
          </w:p>
        </w:tc>
        <w:tc>
          <w:tcPr>
            <w:tcW w:w="2235" w:type="dxa"/>
            <w:vAlign w:val="center"/>
          </w:tcPr>
          <w:p w14:paraId="6BE2715F">
            <w:pPr>
              <w:spacing w:line="360" w:lineRule="auto"/>
              <w:jc w:val="center"/>
              <w:rPr>
                <w:rFonts w:ascii="仿宋" w:hAnsi="仿宋" w:eastAsia="仿宋" w:cs="仿宋"/>
                <w:bCs/>
                <w:sz w:val="24"/>
                <w:highlight w:val="none"/>
              </w:rPr>
            </w:pPr>
          </w:p>
        </w:tc>
        <w:tc>
          <w:tcPr>
            <w:tcW w:w="1632" w:type="dxa"/>
            <w:vAlign w:val="center"/>
          </w:tcPr>
          <w:p w14:paraId="3F745C79">
            <w:pPr>
              <w:spacing w:line="360" w:lineRule="auto"/>
              <w:jc w:val="center"/>
              <w:rPr>
                <w:rFonts w:ascii="仿宋" w:hAnsi="仿宋" w:eastAsia="仿宋" w:cs="仿宋"/>
                <w:bCs/>
                <w:sz w:val="24"/>
                <w:highlight w:val="none"/>
              </w:rPr>
            </w:pPr>
          </w:p>
        </w:tc>
      </w:tr>
      <w:tr w14:paraId="32550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4EDB3970">
            <w:pPr>
              <w:spacing w:line="360" w:lineRule="auto"/>
              <w:jc w:val="center"/>
              <w:rPr>
                <w:rFonts w:ascii="仿宋" w:hAnsi="仿宋" w:eastAsia="仿宋" w:cs="仿宋"/>
                <w:bCs/>
                <w:sz w:val="24"/>
                <w:highlight w:val="none"/>
              </w:rPr>
            </w:pPr>
          </w:p>
        </w:tc>
        <w:tc>
          <w:tcPr>
            <w:tcW w:w="1330" w:type="dxa"/>
            <w:vAlign w:val="center"/>
          </w:tcPr>
          <w:p w14:paraId="3F27B91A">
            <w:pPr>
              <w:spacing w:line="360" w:lineRule="auto"/>
              <w:jc w:val="center"/>
              <w:rPr>
                <w:rFonts w:ascii="仿宋" w:hAnsi="仿宋" w:eastAsia="仿宋" w:cs="仿宋"/>
                <w:bCs/>
                <w:sz w:val="24"/>
                <w:highlight w:val="none"/>
              </w:rPr>
            </w:pPr>
          </w:p>
        </w:tc>
        <w:tc>
          <w:tcPr>
            <w:tcW w:w="1632" w:type="dxa"/>
            <w:vAlign w:val="center"/>
          </w:tcPr>
          <w:p w14:paraId="61497EFA">
            <w:pPr>
              <w:spacing w:line="360" w:lineRule="auto"/>
              <w:jc w:val="center"/>
              <w:rPr>
                <w:rFonts w:ascii="仿宋" w:hAnsi="仿宋" w:eastAsia="仿宋" w:cs="仿宋"/>
                <w:bCs/>
                <w:sz w:val="24"/>
                <w:highlight w:val="none"/>
              </w:rPr>
            </w:pPr>
          </w:p>
        </w:tc>
        <w:tc>
          <w:tcPr>
            <w:tcW w:w="1632" w:type="dxa"/>
            <w:vAlign w:val="center"/>
          </w:tcPr>
          <w:p w14:paraId="0B2585D8">
            <w:pPr>
              <w:spacing w:line="360" w:lineRule="auto"/>
              <w:jc w:val="center"/>
              <w:rPr>
                <w:rFonts w:ascii="仿宋" w:hAnsi="仿宋" w:eastAsia="仿宋" w:cs="仿宋"/>
                <w:bCs/>
                <w:sz w:val="24"/>
                <w:highlight w:val="none"/>
              </w:rPr>
            </w:pPr>
          </w:p>
        </w:tc>
        <w:tc>
          <w:tcPr>
            <w:tcW w:w="2235" w:type="dxa"/>
            <w:vAlign w:val="center"/>
          </w:tcPr>
          <w:p w14:paraId="7C9A7760">
            <w:pPr>
              <w:spacing w:line="360" w:lineRule="auto"/>
              <w:jc w:val="center"/>
              <w:rPr>
                <w:rFonts w:ascii="仿宋" w:hAnsi="仿宋" w:eastAsia="仿宋" w:cs="仿宋"/>
                <w:bCs/>
                <w:sz w:val="24"/>
                <w:highlight w:val="none"/>
              </w:rPr>
            </w:pPr>
          </w:p>
        </w:tc>
        <w:tc>
          <w:tcPr>
            <w:tcW w:w="1632" w:type="dxa"/>
            <w:vAlign w:val="center"/>
          </w:tcPr>
          <w:p w14:paraId="61142DC2">
            <w:pPr>
              <w:spacing w:line="360" w:lineRule="auto"/>
              <w:jc w:val="center"/>
              <w:rPr>
                <w:rFonts w:ascii="仿宋" w:hAnsi="仿宋" w:eastAsia="仿宋" w:cs="仿宋"/>
                <w:bCs/>
                <w:sz w:val="24"/>
                <w:highlight w:val="none"/>
              </w:rPr>
            </w:pPr>
          </w:p>
        </w:tc>
      </w:tr>
      <w:tr w14:paraId="448C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20132A70">
            <w:pPr>
              <w:spacing w:line="360" w:lineRule="auto"/>
              <w:jc w:val="center"/>
              <w:rPr>
                <w:rFonts w:ascii="仿宋" w:hAnsi="仿宋" w:eastAsia="仿宋" w:cs="仿宋"/>
                <w:bCs/>
                <w:sz w:val="24"/>
                <w:highlight w:val="none"/>
              </w:rPr>
            </w:pPr>
          </w:p>
        </w:tc>
        <w:tc>
          <w:tcPr>
            <w:tcW w:w="1330" w:type="dxa"/>
            <w:vAlign w:val="center"/>
          </w:tcPr>
          <w:p w14:paraId="087B0F29">
            <w:pPr>
              <w:spacing w:line="360" w:lineRule="auto"/>
              <w:jc w:val="center"/>
              <w:rPr>
                <w:rFonts w:ascii="仿宋" w:hAnsi="仿宋" w:eastAsia="仿宋" w:cs="仿宋"/>
                <w:bCs/>
                <w:sz w:val="24"/>
                <w:highlight w:val="none"/>
              </w:rPr>
            </w:pPr>
          </w:p>
        </w:tc>
        <w:tc>
          <w:tcPr>
            <w:tcW w:w="1632" w:type="dxa"/>
            <w:vAlign w:val="center"/>
          </w:tcPr>
          <w:p w14:paraId="5B4A7D28">
            <w:pPr>
              <w:spacing w:line="360" w:lineRule="auto"/>
              <w:jc w:val="center"/>
              <w:rPr>
                <w:rFonts w:ascii="仿宋" w:hAnsi="仿宋" w:eastAsia="仿宋" w:cs="仿宋"/>
                <w:bCs/>
                <w:sz w:val="24"/>
                <w:highlight w:val="none"/>
              </w:rPr>
            </w:pPr>
          </w:p>
        </w:tc>
        <w:tc>
          <w:tcPr>
            <w:tcW w:w="1632" w:type="dxa"/>
            <w:vAlign w:val="center"/>
          </w:tcPr>
          <w:p w14:paraId="009F7735">
            <w:pPr>
              <w:spacing w:line="360" w:lineRule="auto"/>
              <w:jc w:val="center"/>
              <w:rPr>
                <w:rFonts w:ascii="仿宋" w:hAnsi="仿宋" w:eastAsia="仿宋" w:cs="仿宋"/>
                <w:bCs/>
                <w:sz w:val="24"/>
                <w:highlight w:val="none"/>
              </w:rPr>
            </w:pPr>
          </w:p>
        </w:tc>
        <w:tc>
          <w:tcPr>
            <w:tcW w:w="2235" w:type="dxa"/>
            <w:vAlign w:val="center"/>
          </w:tcPr>
          <w:p w14:paraId="78EA9E6A">
            <w:pPr>
              <w:spacing w:line="360" w:lineRule="auto"/>
              <w:jc w:val="center"/>
              <w:rPr>
                <w:rFonts w:ascii="仿宋" w:hAnsi="仿宋" w:eastAsia="仿宋" w:cs="仿宋"/>
                <w:bCs/>
                <w:sz w:val="24"/>
                <w:highlight w:val="none"/>
              </w:rPr>
            </w:pPr>
          </w:p>
        </w:tc>
        <w:tc>
          <w:tcPr>
            <w:tcW w:w="1632" w:type="dxa"/>
            <w:vAlign w:val="center"/>
          </w:tcPr>
          <w:p w14:paraId="783F8876">
            <w:pPr>
              <w:spacing w:line="360" w:lineRule="auto"/>
              <w:jc w:val="center"/>
              <w:rPr>
                <w:rFonts w:ascii="仿宋" w:hAnsi="仿宋" w:eastAsia="仿宋" w:cs="仿宋"/>
                <w:bCs/>
                <w:sz w:val="24"/>
                <w:highlight w:val="none"/>
              </w:rPr>
            </w:pPr>
          </w:p>
        </w:tc>
      </w:tr>
      <w:tr w14:paraId="71047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76A87C19">
            <w:pPr>
              <w:spacing w:line="360" w:lineRule="auto"/>
              <w:jc w:val="center"/>
              <w:rPr>
                <w:rFonts w:ascii="仿宋" w:hAnsi="仿宋" w:eastAsia="仿宋" w:cs="仿宋"/>
                <w:bCs/>
                <w:sz w:val="24"/>
                <w:highlight w:val="none"/>
              </w:rPr>
            </w:pPr>
          </w:p>
        </w:tc>
        <w:tc>
          <w:tcPr>
            <w:tcW w:w="1330" w:type="dxa"/>
            <w:vAlign w:val="center"/>
          </w:tcPr>
          <w:p w14:paraId="2ABCB595">
            <w:pPr>
              <w:spacing w:line="360" w:lineRule="auto"/>
              <w:jc w:val="center"/>
              <w:rPr>
                <w:rFonts w:ascii="仿宋" w:hAnsi="仿宋" w:eastAsia="仿宋" w:cs="仿宋"/>
                <w:bCs/>
                <w:sz w:val="24"/>
                <w:highlight w:val="none"/>
              </w:rPr>
            </w:pPr>
          </w:p>
        </w:tc>
        <w:tc>
          <w:tcPr>
            <w:tcW w:w="1632" w:type="dxa"/>
            <w:vAlign w:val="center"/>
          </w:tcPr>
          <w:p w14:paraId="77EC5BB2">
            <w:pPr>
              <w:spacing w:line="360" w:lineRule="auto"/>
              <w:jc w:val="center"/>
              <w:rPr>
                <w:rFonts w:ascii="仿宋" w:hAnsi="仿宋" w:eastAsia="仿宋" w:cs="仿宋"/>
                <w:bCs/>
                <w:sz w:val="24"/>
                <w:highlight w:val="none"/>
              </w:rPr>
            </w:pPr>
          </w:p>
        </w:tc>
        <w:tc>
          <w:tcPr>
            <w:tcW w:w="1632" w:type="dxa"/>
            <w:vAlign w:val="center"/>
          </w:tcPr>
          <w:p w14:paraId="4BE8EB61">
            <w:pPr>
              <w:spacing w:line="360" w:lineRule="auto"/>
              <w:jc w:val="center"/>
              <w:rPr>
                <w:rFonts w:ascii="仿宋" w:hAnsi="仿宋" w:eastAsia="仿宋" w:cs="仿宋"/>
                <w:bCs/>
                <w:sz w:val="24"/>
                <w:highlight w:val="none"/>
              </w:rPr>
            </w:pPr>
          </w:p>
        </w:tc>
        <w:tc>
          <w:tcPr>
            <w:tcW w:w="2235" w:type="dxa"/>
            <w:vAlign w:val="center"/>
          </w:tcPr>
          <w:p w14:paraId="0E97C660">
            <w:pPr>
              <w:spacing w:line="360" w:lineRule="auto"/>
              <w:jc w:val="center"/>
              <w:rPr>
                <w:rFonts w:ascii="仿宋" w:hAnsi="仿宋" w:eastAsia="仿宋" w:cs="仿宋"/>
                <w:bCs/>
                <w:sz w:val="24"/>
                <w:highlight w:val="none"/>
              </w:rPr>
            </w:pPr>
          </w:p>
        </w:tc>
        <w:tc>
          <w:tcPr>
            <w:tcW w:w="1632" w:type="dxa"/>
            <w:vAlign w:val="center"/>
          </w:tcPr>
          <w:p w14:paraId="4DD25AE0">
            <w:pPr>
              <w:spacing w:line="360" w:lineRule="auto"/>
              <w:jc w:val="center"/>
              <w:rPr>
                <w:rFonts w:ascii="仿宋" w:hAnsi="仿宋" w:eastAsia="仿宋" w:cs="仿宋"/>
                <w:bCs/>
                <w:sz w:val="24"/>
                <w:highlight w:val="none"/>
              </w:rPr>
            </w:pPr>
          </w:p>
        </w:tc>
      </w:tr>
      <w:tr w14:paraId="7F990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6674BE21">
            <w:pPr>
              <w:spacing w:line="360" w:lineRule="auto"/>
              <w:jc w:val="center"/>
              <w:rPr>
                <w:rFonts w:ascii="仿宋" w:hAnsi="仿宋" w:eastAsia="仿宋" w:cs="仿宋"/>
                <w:bCs/>
                <w:sz w:val="24"/>
                <w:highlight w:val="none"/>
              </w:rPr>
            </w:pPr>
          </w:p>
        </w:tc>
        <w:tc>
          <w:tcPr>
            <w:tcW w:w="1330" w:type="dxa"/>
            <w:vAlign w:val="center"/>
          </w:tcPr>
          <w:p w14:paraId="2BBCF97D">
            <w:pPr>
              <w:spacing w:line="360" w:lineRule="auto"/>
              <w:jc w:val="center"/>
              <w:rPr>
                <w:rFonts w:ascii="仿宋" w:hAnsi="仿宋" w:eastAsia="仿宋" w:cs="仿宋"/>
                <w:bCs/>
                <w:sz w:val="24"/>
                <w:highlight w:val="none"/>
              </w:rPr>
            </w:pPr>
          </w:p>
        </w:tc>
        <w:tc>
          <w:tcPr>
            <w:tcW w:w="1632" w:type="dxa"/>
            <w:vAlign w:val="center"/>
          </w:tcPr>
          <w:p w14:paraId="45BB7980">
            <w:pPr>
              <w:spacing w:line="360" w:lineRule="auto"/>
              <w:jc w:val="center"/>
              <w:rPr>
                <w:rFonts w:ascii="仿宋" w:hAnsi="仿宋" w:eastAsia="仿宋" w:cs="仿宋"/>
                <w:bCs/>
                <w:sz w:val="24"/>
                <w:highlight w:val="none"/>
              </w:rPr>
            </w:pPr>
          </w:p>
        </w:tc>
        <w:tc>
          <w:tcPr>
            <w:tcW w:w="1632" w:type="dxa"/>
            <w:vAlign w:val="center"/>
          </w:tcPr>
          <w:p w14:paraId="45E7F1EE">
            <w:pPr>
              <w:spacing w:line="360" w:lineRule="auto"/>
              <w:jc w:val="center"/>
              <w:rPr>
                <w:rFonts w:ascii="仿宋" w:hAnsi="仿宋" w:eastAsia="仿宋" w:cs="仿宋"/>
                <w:bCs/>
                <w:sz w:val="24"/>
                <w:highlight w:val="none"/>
              </w:rPr>
            </w:pPr>
          </w:p>
        </w:tc>
        <w:tc>
          <w:tcPr>
            <w:tcW w:w="2235" w:type="dxa"/>
            <w:vAlign w:val="center"/>
          </w:tcPr>
          <w:p w14:paraId="76D65B76">
            <w:pPr>
              <w:spacing w:line="360" w:lineRule="auto"/>
              <w:jc w:val="center"/>
              <w:rPr>
                <w:rFonts w:ascii="仿宋" w:hAnsi="仿宋" w:eastAsia="仿宋" w:cs="仿宋"/>
                <w:bCs/>
                <w:sz w:val="24"/>
                <w:highlight w:val="none"/>
              </w:rPr>
            </w:pPr>
          </w:p>
        </w:tc>
        <w:tc>
          <w:tcPr>
            <w:tcW w:w="1632" w:type="dxa"/>
            <w:vAlign w:val="center"/>
          </w:tcPr>
          <w:p w14:paraId="4008EC20">
            <w:pPr>
              <w:spacing w:line="360" w:lineRule="auto"/>
              <w:jc w:val="center"/>
              <w:rPr>
                <w:rFonts w:ascii="仿宋" w:hAnsi="仿宋" w:eastAsia="仿宋" w:cs="仿宋"/>
                <w:bCs/>
                <w:sz w:val="24"/>
                <w:highlight w:val="none"/>
              </w:rPr>
            </w:pPr>
          </w:p>
        </w:tc>
      </w:tr>
      <w:tr w14:paraId="601C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127E80A3">
            <w:pPr>
              <w:spacing w:line="360" w:lineRule="auto"/>
              <w:jc w:val="center"/>
              <w:rPr>
                <w:rFonts w:ascii="仿宋" w:hAnsi="仿宋" w:eastAsia="仿宋" w:cs="仿宋"/>
                <w:bCs/>
                <w:sz w:val="24"/>
                <w:highlight w:val="none"/>
              </w:rPr>
            </w:pPr>
          </w:p>
        </w:tc>
        <w:tc>
          <w:tcPr>
            <w:tcW w:w="1330" w:type="dxa"/>
            <w:vAlign w:val="center"/>
          </w:tcPr>
          <w:p w14:paraId="03168EC4">
            <w:pPr>
              <w:spacing w:line="360" w:lineRule="auto"/>
              <w:jc w:val="center"/>
              <w:rPr>
                <w:rFonts w:ascii="仿宋" w:hAnsi="仿宋" w:eastAsia="仿宋" w:cs="仿宋"/>
                <w:bCs/>
                <w:sz w:val="24"/>
                <w:highlight w:val="none"/>
              </w:rPr>
            </w:pPr>
          </w:p>
        </w:tc>
        <w:tc>
          <w:tcPr>
            <w:tcW w:w="1632" w:type="dxa"/>
            <w:vAlign w:val="center"/>
          </w:tcPr>
          <w:p w14:paraId="41D14E37">
            <w:pPr>
              <w:spacing w:line="360" w:lineRule="auto"/>
              <w:jc w:val="center"/>
              <w:rPr>
                <w:rFonts w:ascii="仿宋" w:hAnsi="仿宋" w:eastAsia="仿宋" w:cs="仿宋"/>
                <w:bCs/>
                <w:sz w:val="24"/>
                <w:highlight w:val="none"/>
              </w:rPr>
            </w:pPr>
          </w:p>
        </w:tc>
        <w:tc>
          <w:tcPr>
            <w:tcW w:w="1632" w:type="dxa"/>
            <w:vAlign w:val="center"/>
          </w:tcPr>
          <w:p w14:paraId="3FA41EAA">
            <w:pPr>
              <w:spacing w:line="360" w:lineRule="auto"/>
              <w:jc w:val="center"/>
              <w:rPr>
                <w:rFonts w:ascii="仿宋" w:hAnsi="仿宋" w:eastAsia="仿宋" w:cs="仿宋"/>
                <w:bCs/>
                <w:sz w:val="24"/>
                <w:highlight w:val="none"/>
              </w:rPr>
            </w:pPr>
          </w:p>
        </w:tc>
        <w:tc>
          <w:tcPr>
            <w:tcW w:w="2235" w:type="dxa"/>
            <w:vAlign w:val="center"/>
          </w:tcPr>
          <w:p w14:paraId="5D78BC66">
            <w:pPr>
              <w:spacing w:line="360" w:lineRule="auto"/>
              <w:jc w:val="center"/>
              <w:rPr>
                <w:rFonts w:ascii="仿宋" w:hAnsi="仿宋" w:eastAsia="仿宋" w:cs="仿宋"/>
                <w:bCs/>
                <w:sz w:val="24"/>
                <w:highlight w:val="none"/>
              </w:rPr>
            </w:pPr>
          </w:p>
        </w:tc>
        <w:tc>
          <w:tcPr>
            <w:tcW w:w="1632" w:type="dxa"/>
            <w:vAlign w:val="center"/>
          </w:tcPr>
          <w:p w14:paraId="75978071">
            <w:pPr>
              <w:spacing w:line="360" w:lineRule="auto"/>
              <w:jc w:val="center"/>
              <w:rPr>
                <w:rFonts w:ascii="仿宋" w:hAnsi="仿宋" w:eastAsia="仿宋" w:cs="仿宋"/>
                <w:bCs/>
                <w:sz w:val="24"/>
                <w:highlight w:val="none"/>
              </w:rPr>
            </w:pPr>
          </w:p>
        </w:tc>
      </w:tr>
      <w:tr w14:paraId="43764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1E1C3246">
            <w:pPr>
              <w:spacing w:line="360" w:lineRule="auto"/>
              <w:jc w:val="center"/>
              <w:rPr>
                <w:rFonts w:ascii="仿宋" w:hAnsi="仿宋" w:eastAsia="仿宋" w:cs="仿宋"/>
                <w:bCs/>
                <w:sz w:val="24"/>
                <w:highlight w:val="none"/>
              </w:rPr>
            </w:pPr>
          </w:p>
        </w:tc>
        <w:tc>
          <w:tcPr>
            <w:tcW w:w="1330" w:type="dxa"/>
            <w:vAlign w:val="center"/>
          </w:tcPr>
          <w:p w14:paraId="7D2517AF">
            <w:pPr>
              <w:spacing w:line="360" w:lineRule="auto"/>
              <w:jc w:val="center"/>
              <w:rPr>
                <w:rFonts w:ascii="仿宋" w:hAnsi="仿宋" w:eastAsia="仿宋" w:cs="仿宋"/>
                <w:bCs/>
                <w:sz w:val="24"/>
                <w:highlight w:val="none"/>
              </w:rPr>
            </w:pPr>
          </w:p>
        </w:tc>
        <w:tc>
          <w:tcPr>
            <w:tcW w:w="1632" w:type="dxa"/>
            <w:vAlign w:val="center"/>
          </w:tcPr>
          <w:p w14:paraId="3FC7A611">
            <w:pPr>
              <w:spacing w:line="360" w:lineRule="auto"/>
              <w:jc w:val="center"/>
              <w:rPr>
                <w:rFonts w:ascii="仿宋" w:hAnsi="仿宋" w:eastAsia="仿宋" w:cs="仿宋"/>
                <w:bCs/>
                <w:sz w:val="24"/>
                <w:highlight w:val="none"/>
              </w:rPr>
            </w:pPr>
          </w:p>
        </w:tc>
        <w:tc>
          <w:tcPr>
            <w:tcW w:w="1632" w:type="dxa"/>
            <w:vAlign w:val="center"/>
          </w:tcPr>
          <w:p w14:paraId="46549EF2">
            <w:pPr>
              <w:spacing w:line="360" w:lineRule="auto"/>
              <w:jc w:val="center"/>
              <w:rPr>
                <w:rFonts w:ascii="仿宋" w:hAnsi="仿宋" w:eastAsia="仿宋" w:cs="仿宋"/>
                <w:bCs/>
                <w:sz w:val="24"/>
                <w:highlight w:val="none"/>
              </w:rPr>
            </w:pPr>
          </w:p>
        </w:tc>
        <w:tc>
          <w:tcPr>
            <w:tcW w:w="2235" w:type="dxa"/>
            <w:vAlign w:val="center"/>
          </w:tcPr>
          <w:p w14:paraId="3AB8B332">
            <w:pPr>
              <w:spacing w:line="360" w:lineRule="auto"/>
              <w:jc w:val="center"/>
              <w:rPr>
                <w:rFonts w:ascii="仿宋" w:hAnsi="仿宋" w:eastAsia="仿宋" w:cs="仿宋"/>
                <w:bCs/>
                <w:sz w:val="24"/>
                <w:highlight w:val="none"/>
              </w:rPr>
            </w:pPr>
          </w:p>
        </w:tc>
        <w:tc>
          <w:tcPr>
            <w:tcW w:w="1632" w:type="dxa"/>
            <w:vAlign w:val="center"/>
          </w:tcPr>
          <w:p w14:paraId="689DA523">
            <w:pPr>
              <w:spacing w:line="360" w:lineRule="auto"/>
              <w:jc w:val="center"/>
              <w:rPr>
                <w:rFonts w:ascii="仿宋" w:hAnsi="仿宋" w:eastAsia="仿宋" w:cs="仿宋"/>
                <w:bCs/>
                <w:sz w:val="24"/>
                <w:highlight w:val="none"/>
              </w:rPr>
            </w:pPr>
          </w:p>
        </w:tc>
      </w:tr>
    </w:tbl>
    <w:p w14:paraId="4C2D04BA">
      <w:pPr>
        <w:rPr>
          <w:rFonts w:ascii="仿宋" w:hAnsi="仿宋" w:eastAsia="仿宋" w:cs="仿宋"/>
          <w:sz w:val="24"/>
          <w:highlight w:val="none"/>
        </w:rPr>
      </w:pPr>
    </w:p>
    <w:p w14:paraId="21F6D346">
      <w:pPr>
        <w:spacing w:line="360" w:lineRule="auto"/>
        <w:rPr>
          <w:rFonts w:ascii="仿宋" w:hAnsi="仿宋" w:eastAsia="仿宋" w:cs="仿宋"/>
          <w:sz w:val="24"/>
          <w:highlight w:val="none"/>
        </w:rPr>
      </w:pPr>
      <w:r>
        <w:rPr>
          <w:rFonts w:hint="eastAsia" w:ascii="仿宋" w:hAnsi="仿宋" w:eastAsia="仿宋" w:cs="仿宋"/>
          <w:sz w:val="24"/>
          <w:highlight w:val="none"/>
        </w:rPr>
        <w:t>法定代表人或其授权代理人签名或盖章：</w:t>
      </w:r>
    </w:p>
    <w:p w14:paraId="0A13551A">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日期：     年  月  日</w:t>
      </w:r>
    </w:p>
    <w:p w14:paraId="3D5B8224">
      <w:pPr>
        <w:spacing w:line="360" w:lineRule="auto"/>
        <w:rPr>
          <w:rFonts w:ascii="仿宋" w:hAnsi="仿宋" w:eastAsia="仿宋" w:cs="仿宋"/>
          <w:sz w:val="24"/>
          <w:highlight w:val="none"/>
        </w:rPr>
      </w:pPr>
    </w:p>
    <w:p w14:paraId="5D3CCE17">
      <w:pPr>
        <w:spacing w:line="500" w:lineRule="exact"/>
        <w:rPr>
          <w:rFonts w:ascii="仿宋" w:hAnsi="仿宋" w:eastAsia="仿宋" w:cs="仿宋"/>
          <w:b/>
          <w:sz w:val="24"/>
          <w:highlight w:val="none"/>
        </w:rPr>
      </w:pPr>
      <w:r>
        <w:rPr>
          <w:rFonts w:hint="eastAsia" w:ascii="仿宋" w:hAnsi="仿宋" w:eastAsia="仿宋" w:cs="仿宋"/>
          <w:b/>
          <w:sz w:val="24"/>
          <w:highlight w:val="none"/>
        </w:rPr>
        <w:t>注：</w:t>
      </w:r>
    </w:p>
    <w:p w14:paraId="350E69A6">
      <w:pPr>
        <w:spacing w:line="500" w:lineRule="exact"/>
        <w:ind w:firstLine="480" w:firstLineChars="200"/>
        <w:rPr>
          <w:rFonts w:ascii="仿宋" w:hAnsi="仿宋" w:eastAsia="仿宋" w:cs="仿宋"/>
          <w:bCs/>
          <w:sz w:val="24"/>
          <w:highlight w:val="none"/>
        </w:rPr>
      </w:pPr>
      <w:r>
        <w:rPr>
          <w:rFonts w:hint="eastAsia" w:ascii="仿宋" w:hAnsi="仿宋" w:eastAsia="仿宋" w:cs="仿宋"/>
          <w:sz w:val="24"/>
          <w:highlight w:val="none"/>
        </w:rPr>
        <w:t>1.</w:t>
      </w:r>
      <w:r>
        <w:rPr>
          <w:rFonts w:hint="eastAsia" w:ascii="仿宋" w:hAnsi="仿宋" w:eastAsia="仿宋" w:cs="仿宋"/>
          <w:bCs/>
          <w:sz w:val="24"/>
          <w:highlight w:val="none"/>
        </w:rPr>
        <w:t>须附相应合同；</w:t>
      </w:r>
    </w:p>
    <w:p w14:paraId="5560A6C0">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2.此表仅提供了表格形式，供应商应根据需要准备足够数量的表格来填写。</w:t>
      </w:r>
    </w:p>
    <w:p w14:paraId="4E302202">
      <w:pPr>
        <w:pStyle w:val="8"/>
        <w:rPr>
          <w:rFonts w:ascii="仿宋" w:hAnsi="仿宋" w:eastAsia="仿宋" w:cs="仿宋"/>
          <w:b/>
          <w:sz w:val="28"/>
          <w:szCs w:val="28"/>
          <w:highlight w:val="none"/>
        </w:rPr>
      </w:pPr>
    </w:p>
    <w:p w14:paraId="238A32FB">
      <w:pPr>
        <w:jc w:val="center"/>
        <w:outlineLvl w:val="1"/>
        <w:rPr>
          <w:rFonts w:hint="eastAsia" w:ascii="仿宋" w:hAnsi="仿宋" w:eastAsia="仿宋" w:cs="仿宋"/>
          <w:b/>
          <w:sz w:val="28"/>
          <w:szCs w:val="28"/>
          <w:highlight w:val="none"/>
        </w:rPr>
      </w:pPr>
    </w:p>
    <w:p w14:paraId="7EAF0928">
      <w:pPr>
        <w:jc w:val="center"/>
        <w:outlineLvl w:val="1"/>
        <w:rPr>
          <w:rFonts w:ascii="仿宋" w:hAnsi="仿宋" w:eastAsia="仿宋" w:cs="仿宋"/>
          <w:b/>
          <w:sz w:val="28"/>
          <w:szCs w:val="28"/>
          <w:highlight w:val="none"/>
        </w:rPr>
      </w:pPr>
      <w:r>
        <w:rPr>
          <w:rFonts w:hint="eastAsia" w:ascii="仿宋" w:hAnsi="仿宋" w:eastAsia="仿宋" w:cs="仿宋"/>
          <w:b/>
          <w:sz w:val="28"/>
          <w:szCs w:val="28"/>
          <w:highlight w:val="none"/>
        </w:rPr>
        <w:t>响 应 函</w:t>
      </w:r>
    </w:p>
    <w:p w14:paraId="68E0CB8A">
      <w:pPr>
        <w:snapToGrid w:val="0"/>
        <w:spacing w:line="600" w:lineRule="exact"/>
        <w:rPr>
          <w:rFonts w:ascii="仿宋" w:hAnsi="仿宋" w:eastAsia="仿宋" w:cs="仿宋"/>
          <w:sz w:val="24"/>
          <w:szCs w:val="20"/>
          <w:highlight w:val="none"/>
        </w:rPr>
      </w:pPr>
      <w:r>
        <w:rPr>
          <w:rFonts w:hint="eastAsia" w:ascii="仿宋" w:hAnsi="仿宋" w:eastAsia="仿宋" w:cs="仿宋"/>
          <w:sz w:val="24"/>
          <w:highlight w:val="none"/>
        </w:rPr>
        <w:t>致：</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招标人</w:t>
      </w:r>
      <w:r>
        <w:rPr>
          <w:rFonts w:hint="eastAsia" w:ascii="仿宋" w:hAnsi="仿宋" w:eastAsia="仿宋" w:cs="仿宋"/>
          <w:sz w:val="24"/>
          <w:highlight w:val="none"/>
          <w:u w:val="single"/>
        </w:rPr>
        <w:t>名称）</w:t>
      </w:r>
      <w:r>
        <w:rPr>
          <w:rFonts w:hint="eastAsia" w:ascii="仿宋" w:hAnsi="仿宋" w:eastAsia="仿宋" w:cs="仿宋"/>
          <w:sz w:val="24"/>
          <w:highlight w:val="none"/>
        </w:rPr>
        <w:t>：</w:t>
      </w:r>
    </w:p>
    <w:p w14:paraId="6C490E2A">
      <w:pPr>
        <w:snapToGrid w:val="0"/>
        <w:spacing w:line="600" w:lineRule="exact"/>
        <w:ind w:firstLine="600" w:firstLineChars="250"/>
        <w:rPr>
          <w:rFonts w:ascii="仿宋" w:hAnsi="仿宋" w:eastAsia="仿宋" w:cs="仿宋"/>
          <w:sz w:val="24"/>
          <w:szCs w:val="20"/>
          <w:highlight w:val="none"/>
        </w:rPr>
      </w:pPr>
      <w:r>
        <w:rPr>
          <w:rFonts w:hint="eastAsia" w:ascii="仿宋" w:hAnsi="仿宋" w:eastAsia="仿宋" w:cs="仿宋"/>
          <w:sz w:val="24"/>
          <w:highlight w:val="none"/>
        </w:rPr>
        <w:t>根据贵方为</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项目的</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公告</w:t>
      </w:r>
      <w:r>
        <w:rPr>
          <w:rFonts w:hint="eastAsia" w:ascii="仿宋" w:hAnsi="仿宋" w:eastAsia="仿宋" w:cs="仿宋"/>
          <w:sz w:val="24"/>
          <w:highlight w:val="none"/>
          <w:u w:val="single"/>
        </w:rPr>
        <w:t>（项目编号：            ）</w:t>
      </w:r>
      <w:r>
        <w:rPr>
          <w:rFonts w:hint="eastAsia" w:ascii="仿宋" w:hAnsi="仿宋" w:eastAsia="仿宋" w:cs="仿宋"/>
          <w:sz w:val="24"/>
          <w:highlight w:val="none"/>
        </w:rPr>
        <w:t>，签字代表</w:t>
      </w:r>
      <w:r>
        <w:rPr>
          <w:rFonts w:hint="eastAsia" w:ascii="仿宋" w:hAnsi="仿宋" w:eastAsia="仿宋" w:cs="仿宋"/>
          <w:sz w:val="24"/>
          <w:highlight w:val="none"/>
          <w:u w:val="single"/>
        </w:rPr>
        <w:t>（全名）</w:t>
      </w:r>
      <w:r>
        <w:rPr>
          <w:rFonts w:hint="eastAsia" w:ascii="仿宋" w:hAnsi="仿宋" w:eastAsia="仿宋" w:cs="仿宋"/>
          <w:sz w:val="24"/>
          <w:highlight w:val="none"/>
        </w:rPr>
        <w:t>经正式授权并代表供应商</w:t>
      </w:r>
      <w:r>
        <w:rPr>
          <w:rFonts w:hint="eastAsia" w:ascii="仿宋" w:hAnsi="仿宋" w:eastAsia="仿宋" w:cs="仿宋"/>
          <w:sz w:val="24"/>
          <w:highlight w:val="none"/>
          <w:u w:val="single"/>
        </w:rPr>
        <w:t>（供应商名称）</w:t>
      </w:r>
      <w:r>
        <w:rPr>
          <w:rFonts w:hint="eastAsia" w:ascii="仿宋" w:hAnsi="仿宋" w:eastAsia="仿宋" w:cs="仿宋"/>
          <w:sz w:val="24"/>
          <w:highlight w:val="none"/>
        </w:rPr>
        <w:t>提交</w:t>
      </w:r>
      <w:r>
        <w:rPr>
          <w:rFonts w:hint="eastAsia" w:ascii="仿宋" w:hAnsi="仿宋" w:eastAsia="仿宋" w:cs="仿宋"/>
          <w:sz w:val="24"/>
          <w:highlight w:val="none"/>
          <w:lang w:val="en-US" w:eastAsia="zh-CN"/>
        </w:rPr>
        <w:t>投标文件</w:t>
      </w:r>
      <w:r>
        <w:rPr>
          <w:rFonts w:hint="eastAsia" w:ascii="仿宋" w:hAnsi="仿宋" w:eastAsia="仿宋" w:cs="仿宋"/>
          <w:sz w:val="24"/>
          <w:highlight w:val="none"/>
        </w:rPr>
        <w:t>。</w:t>
      </w:r>
    </w:p>
    <w:p w14:paraId="5EB8A4C4">
      <w:pPr>
        <w:snapToGrid w:val="0"/>
        <w:spacing w:line="600" w:lineRule="exact"/>
        <w:ind w:firstLine="480" w:firstLineChars="200"/>
        <w:rPr>
          <w:rFonts w:ascii="仿宋" w:hAnsi="仿宋" w:eastAsia="仿宋" w:cs="仿宋"/>
          <w:sz w:val="24"/>
          <w:szCs w:val="20"/>
          <w:highlight w:val="none"/>
        </w:rPr>
      </w:pPr>
      <w:r>
        <w:rPr>
          <w:rFonts w:hint="eastAsia" w:ascii="仿宋" w:hAnsi="仿宋" w:eastAsia="仿宋" w:cs="仿宋"/>
          <w:sz w:val="24"/>
          <w:highlight w:val="none"/>
        </w:rPr>
        <w:t>据此函，签字代表宣布同意如下：</w:t>
      </w:r>
    </w:p>
    <w:p w14:paraId="506A8E23">
      <w:pPr>
        <w:snapToGrid w:val="0"/>
        <w:spacing w:line="600" w:lineRule="exact"/>
        <w:ind w:firstLine="480" w:firstLineChars="200"/>
        <w:rPr>
          <w:rFonts w:ascii="仿宋" w:hAnsi="仿宋" w:eastAsia="仿宋" w:cs="仿宋"/>
          <w:sz w:val="24"/>
          <w:szCs w:val="20"/>
          <w:highlight w:val="none"/>
        </w:rPr>
      </w:pPr>
      <w:r>
        <w:rPr>
          <w:rFonts w:hint="eastAsia" w:ascii="仿宋" w:hAnsi="仿宋" w:eastAsia="仿宋" w:cs="仿宋"/>
          <w:sz w:val="24"/>
          <w:highlight w:val="none"/>
        </w:rPr>
        <w:t>1.供应商已详细审查全部“</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文件”，包括修改文件（如有的话）以及全部参考资料和有关附件，已经了解我方对于</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文件、</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过程、</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结果有依法进行询问、质疑、投诉的权利及相关渠道和要求。</w:t>
      </w:r>
    </w:p>
    <w:p w14:paraId="72443F2C">
      <w:pPr>
        <w:snapToGrid w:val="0"/>
        <w:spacing w:line="600" w:lineRule="exact"/>
        <w:ind w:firstLine="480" w:firstLineChars="200"/>
        <w:rPr>
          <w:rFonts w:ascii="仿宋" w:hAnsi="仿宋" w:eastAsia="仿宋" w:cs="仿宋"/>
          <w:sz w:val="24"/>
          <w:szCs w:val="20"/>
          <w:highlight w:val="none"/>
        </w:rPr>
      </w:pPr>
      <w:r>
        <w:rPr>
          <w:rFonts w:hint="eastAsia" w:ascii="仿宋" w:hAnsi="仿宋" w:eastAsia="仿宋" w:cs="仿宋"/>
          <w:sz w:val="24"/>
          <w:highlight w:val="none"/>
        </w:rPr>
        <w:t>2.供应商在</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之前已经完全理解并接受</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文件的各项规定和要求，对</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文件的合理性、合法性不再有异议。</w:t>
      </w:r>
    </w:p>
    <w:p w14:paraId="01B1C890">
      <w:pPr>
        <w:snapToGrid w:val="0"/>
        <w:spacing w:line="600" w:lineRule="exact"/>
        <w:ind w:firstLine="480" w:firstLineChars="200"/>
        <w:rPr>
          <w:rFonts w:ascii="仿宋" w:hAnsi="仿宋" w:eastAsia="仿宋" w:cs="仿宋"/>
          <w:sz w:val="24"/>
          <w:szCs w:val="20"/>
          <w:highlight w:val="none"/>
        </w:rPr>
      </w:pPr>
      <w:r>
        <w:rPr>
          <w:rFonts w:hint="eastAsia" w:ascii="仿宋" w:hAnsi="仿宋" w:eastAsia="仿宋" w:cs="仿宋"/>
          <w:sz w:val="24"/>
          <w:highlight w:val="none"/>
        </w:rPr>
        <w:t>3.本</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有效期自</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日起</w:t>
      </w:r>
      <w:r>
        <w:rPr>
          <w:rFonts w:hint="eastAsia" w:ascii="仿宋" w:hAnsi="仿宋" w:eastAsia="仿宋" w:cs="仿宋"/>
          <w:sz w:val="24"/>
          <w:highlight w:val="none"/>
          <w:lang w:val="en-US" w:eastAsia="zh-CN"/>
        </w:rPr>
        <w:t>90</w:t>
      </w:r>
      <w:r>
        <w:rPr>
          <w:rFonts w:hint="eastAsia" w:ascii="仿宋" w:hAnsi="仿宋" w:eastAsia="仿宋" w:cs="仿宋"/>
          <w:sz w:val="24"/>
          <w:highlight w:val="none"/>
        </w:rPr>
        <w:t>个日历天。</w:t>
      </w:r>
    </w:p>
    <w:p w14:paraId="33126053">
      <w:pPr>
        <w:snapToGrid w:val="0"/>
        <w:spacing w:line="600" w:lineRule="exact"/>
        <w:ind w:firstLine="480" w:firstLineChars="200"/>
        <w:rPr>
          <w:rFonts w:ascii="仿宋" w:hAnsi="仿宋" w:eastAsia="仿宋" w:cs="仿宋"/>
          <w:sz w:val="24"/>
          <w:szCs w:val="20"/>
          <w:highlight w:val="none"/>
        </w:rPr>
      </w:pPr>
      <w:r>
        <w:rPr>
          <w:rFonts w:hint="eastAsia" w:ascii="仿宋" w:hAnsi="仿宋" w:eastAsia="仿宋" w:cs="仿宋"/>
          <w:sz w:val="24"/>
          <w:highlight w:val="none"/>
        </w:rPr>
        <w:t>4.如</w:t>
      </w:r>
      <w:r>
        <w:rPr>
          <w:rFonts w:hint="eastAsia" w:ascii="仿宋" w:hAnsi="仿宋" w:eastAsia="仿宋" w:cs="仿宋"/>
          <w:sz w:val="24"/>
          <w:highlight w:val="none"/>
          <w:lang w:eastAsia="zh-CN"/>
        </w:rPr>
        <w:t>中标</w:t>
      </w:r>
      <w:r>
        <w:rPr>
          <w:rFonts w:hint="eastAsia" w:ascii="仿宋" w:hAnsi="仿宋" w:eastAsia="仿宋" w:cs="仿宋"/>
          <w:sz w:val="24"/>
          <w:highlight w:val="none"/>
        </w:rPr>
        <w:t>，本响应文件至本项目合同履行完毕止均保持有效，本供应商将按“</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文件”及政府采购法律、法规的规定履行合同责任和义务。</w:t>
      </w:r>
    </w:p>
    <w:p w14:paraId="22E303FF">
      <w:pPr>
        <w:snapToGrid w:val="0"/>
        <w:spacing w:line="600" w:lineRule="exact"/>
        <w:ind w:firstLine="480" w:firstLineChars="200"/>
        <w:rPr>
          <w:rFonts w:ascii="仿宋" w:hAnsi="仿宋" w:eastAsia="仿宋" w:cs="仿宋"/>
          <w:sz w:val="24"/>
          <w:szCs w:val="20"/>
          <w:highlight w:val="none"/>
        </w:rPr>
      </w:pPr>
      <w:r>
        <w:rPr>
          <w:rFonts w:hint="eastAsia" w:ascii="仿宋" w:hAnsi="仿宋" w:eastAsia="仿宋" w:cs="仿宋"/>
          <w:sz w:val="24"/>
          <w:highlight w:val="none"/>
        </w:rPr>
        <w:t>5.供应商同意按照贵方要求提供与</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有关的一切数据或资料。</w:t>
      </w:r>
    </w:p>
    <w:p w14:paraId="139D1226">
      <w:pPr>
        <w:snapToGrid w:val="0"/>
        <w:spacing w:line="6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6.与本</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rPr>
        <w:t>有关的一切正式往来信函请寄：</w:t>
      </w:r>
    </w:p>
    <w:p w14:paraId="756A9351">
      <w:pPr>
        <w:snapToGrid w:val="0"/>
        <w:spacing w:line="600" w:lineRule="exact"/>
        <w:ind w:firstLine="480" w:firstLineChars="200"/>
        <w:rPr>
          <w:rFonts w:ascii="仿宋" w:hAnsi="仿宋" w:eastAsia="仿宋" w:cs="仿宋"/>
          <w:sz w:val="24"/>
          <w:szCs w:val="20"/>
          <w:highlight w:val="none"/>
        </w:rPr>
      </w:pPr>
    </w:p>
    <w:p w14:paraId="2A4D8A06">
      <w:pPr>
        <w:snapToGrid w:val="0"/>
        <w:spacing w:line="600" w:lineRule="exact"/>
        <w:rPr>
          <w:rFonts w:ascii="仿宋" w:hAnsi="仿宋" w:eastAsia="仿宋" w:cs="仿宋"/>
          <w:sz w:val="24"/>
          <w:szCs w:val="20"/>
          <w:highlight w:val="none"/>
        </w:rPr>
      </w:pPr>
      <w:r>
        <w:rPr>
          <w:rFonts w:hint="eastAsia" w:ascii="仿宋" w:hAnsi="仿宋" w:eastAsia="仿宋" w:cs="仿宋"/>
          <w:sz w:val="24"/>
          <w:highlight w:val="none"/>
        </w:rPr>
        <w:t>地址：            邮编：                  电话：</w:t>
      </w:r>
    </w:p>
    <w:p w14:paraId="52D6DB6D">
      <w:pPr>
        <w:snapToGrid w:val="0"/>
        <w:spacing w:line="600" w:lineRule="exact"/>
        <w:rPr>
          <w:rFonts w:ascii="仿宋" w:hAnsi="仿宋" w:eastAsia="仿宋" w:cs="仿宋"/>
          <w:sz w:val="24"/>
          <w:szCs w:val="20"/>
          <w:highlight w:val="none"/>
        </w:rPr>
      </w:pPr>
      <w:r>
        <w:rPr>
          <w:rFonts w:hint="eastAsia" w:ascii="仿宋" w:hAnsi="仿宋" w:eastAsia="仿宋" w:cs="仿宋"/>
          <w:sz w:val="24"/>
          <w:highlight w:val="none"/>
        </w:rPr>
        <w:t>传真：            供应商代表姓名：        职务：</w:t>
      </w:r>
    </w:p>
    <w:p w14:paraId="659B05A7">
      <w:pPr>
        <w:snapToGrid w:val="0"/>
        <w:spacing w:line="600" w:lineRule="exact"/>
        <w:rPr>
          <w:rFonts w:ascii="仿宋" w:hAnsi="仿宋" w:eastAsia="仿宋" w:cs="仿宋"/>
          <w:sz w:val="24"/>
          <w:highlight w:val="none"/>
          <w:u w:val="single"/>
        </w:rPr>
      </w:pPr>
      <w:r>
        <w:rPr>
          <w:rFonts w:hint="eastAsia" w:ascii="仿宋" w:hAnsi="仿宋" w:eastAsia="仿宋" w:cs="仿宋"/>
          <w:sz w:val="24"/>
          <w:highlight w:val="none"/>
        </w:rPr>
        <w:t>供应商名称(公章):</w:t>
      </w:r>
    </w:p>
    <w:p w14:paraId="746E3969">
      <w:pPr>
        <w:snapToGrid w:val="0"/>
        <w:spacing w:line="600" w:lineRule="exact"/>
        <w:rPr>
          <w:rFonts w:ascii="仿宋" w:hAnsi="仿宋" w:eastAsia="仿宋" w:cs="仿宋"/>
          <w:sz w:val="24"/>
          <w:szCs w:val="20"/>
          <w:highlight w:val="none"/>
        </w:rPr>
      </w:pPr>
      <w:r>
        <w:rPr>
          <w:rFonts w:hint="eastAsia" w:ascii="仿宋" w:hAnsi="仿宋" w:eastAsia="仿宋" w:cs="仿宋"/>
          <w:sz w:val="24"/>
          <w:highlight w:val="none"/>
        </w:rPr>
        <w:t>开户银行：                                银行帐号：</w:t>
      </w:r>
    </w:p>
    <w:p w14:paraId="25BB57D8">
      <w:pPr>
        <w:snapToGrid w:val="0"/>
        <w:spacing w:line="600" w:lineRule="exact"/>
        <w:rPr>
          <w:rFonts w:ascii="仿宋" w:hAnsi="仿宋" w:eastAsia="仿宋" w:cs="仿宋"/>
          <w:sz w:val="30"/>
          <w:szCs w:val="20"/>
          <w:highlight w:val="none"/>
        </w:rPr>
      </w:pPr>
      <w:r>
        <w:rPr>
          <w:rFonts w:hint="eastAsia" w:ascii="仿宋" w:hAnsi="仿宋" w:eastAsia="仿宋" w:cs="仿宋"/>
          <w:sz w:val="24"/>
          <w:highlight w:val="none"/>
        </w:rPr>
        <w:t>授权代理人签字:                           日期:年月日</w:t>
      </w:r>
    </w:p>
    <w:p w14:paraId="09E721DB">
      <w:pPr>
        <w:rPr>
          <w:rFonts w:ascii="仿宋" w:hAnsi="仿宋" w:eastAsia="仿宋" w:cs="仿宋"/>
          <w:b/>
          <w:sz w:val="28"/>
          <w:szCs w:val="28"/>
          <w:highlight w:val="none"/>
          <w:lang w:val="zh-CN"/>
        </w:rPr>
      </w:pPr>
      <w:r>
        <w:rPr>
          <w:rFonts w:hint="eastAsia" w:ascii="仿宋" w:hAnsi="仿宋" w:eastAsia="仿宋" w:cs="仿宋"/>
          <w:b/>
          <w:sz w:val="28"/>
          <w:szCs w:val="28"/>
          <w:highlight w:val="none"/>
          <w:lang w:val="zh-CN"/>
        </w:rPr>
        <w:br w:type="page"/>
      </w:r>
    </w:p>
    <w:p w14:paraId="7AA8F628">
      <w:pPr>
        <w:snapToGrid w:val="0"/>
        <w:spacing w:before="156" w:beforeLines="50" w:after="50"/>
        <w:jc w:val="center"/>
        <w:outlineLvl w:val="1"/>
        <w:rPr>
          <w:rFonts w:ascii="仿宋" w:hAnsi="仿宋" w:eastAsia="仿宋" w:cs="仿宋"/>
          <w:b/>
          <w:sz w:val="28"/>
          <w:szCs w:val="28"/>
          <w:highlight w:val="none"/>
          <w:lang w:val="zh-CN"/>
        </w:rPr>
      </w:pPr>
      <w:r>
        <w:rPr>
          <w:rFonts w:hint="eastAsia" w:ascii="仿宋" w:hAnsi="仿宋" w:eastAsia="仿宋" w:cs="仿宋"/>
          <w:b/>
          <w:sz w:val="28"/>
          <w:szCs w:val="28"/>
          <w:highlight w:val="none"/>
          <w:lang w:val="en-US" w:eastAsia="zh-CN"/>
        </w:rPr>
        <w:t>投标</w:t>
      </w:r>
      <w:r>
        <w:rPr>
          <w:rFonts w:hint="eastAsia" w:ascii="仿宋" w:hAnsi="仿宋" w:eastAsia="仿宋" w:cs="仿宋"/>
          <w:b/>
          <w:sz w:val="28"/>
          <w:szCs w:val="28"/>
          <w:highlight w:val="none"/>
          <w:lang w:val="zh-CN"/>
        </w:rPr>
        <w:t>报价表</w:t>
      </w:r>
    </w:p>
    <w:p w14:paraId="2323CDB9">
      <w:pPr>
        <w:spacing w:line="600" w:lineRule="exact"/>
        <w:rPr>
          <w:rFonts w:ascii="仿宋" w:hAnsi="仿宋" w:eastAsia="仿宋" w:cs="仿宋"/>
          <w:sz w:val="24"/>
          <w:highlight w:val="none"/>
          <w:u w:val="single"/>
        </w:rPr>
      </w:pPr>
      <w:r>
        <w:rPr>
          <w:rFonts w:hint="eastAsia" w:ascii="仿宋" w:hAnsi="仿宋" w:eastAsia="仿宋" w:cs="仿宋"/>
          <w:sz w:val="24"/>
          <w:highlight w:val="none"/>
        </w:rPr>
        <w:t>供应商全称（加盖公章）：</w:t>
      </w:r>
      <w:r>
        <w:rPr>
          <w:rFonts w:hint="eastAsia" w:ascii="仿宋" w:hAnsi="仿宋" w:eastAsia="仿宋" w:cs="仿宋"/>
          <w:sz w:val="24"/>
          <w:highlight w:val="none"/>
          <w:u w:val="single"/>
        </w:rPr>
        <w:t xml:space="preserve">                   </w:t>
      </w:r>
    </w:p>
    <w:p w14:paraId="1198070D">
      <w:pPr>
        <w:autoSpaceDE w:val="0"/>
        <w:autoSpaceDN w:val="0"/>
        <w:adjustRightInd w:val="0"/>
        <w:spacing w:line="600" w:lineRule="exact"/>
        <w:rPr>
          <w:rFonts w:hint="eastAsia" w:ascii="仿宋" w:hAnsi="仿宋" w:eastAsia="仿宋" w:cs="仿宋"/>
          <w:sz w:val="24"/>
          <w:highlight w:val="none"/>
          <w:u w:val="single"/>
          <w:lang w:val="zh-CN"/>
        </w:rPr>
      </w:pPr>
      <w:r>
        <w:rPr>
          <w:rFonts w:hint="eastAsia" w:ascii="仿宋" w:hAnsi="仿宋" w:eastAsia="仿宋" w:cs="仿宋"/>
          <w:sz w:val="24"/>
          <w:highlight w:val="none"/>
          <w:lang w:val="zh-CN"/>
        </w:rPr>
        <w:t>报价单位：</w:t>
      </w:r>
      <w:r>
        <w:rPr>
          <w:rFonts w:hint="eastAsia" w:ascii="仿宋" w:hAnsi="仿宋" w:eastAsia="仿宋" w:cs="仿宋"/>
          <w:sz w:val="24"/>
          <w:highlight w:val="none"/>
          <w:u w:val="single"/>
          <w:lang w:val="zh-CN"/>
        </w:rPr>
        <w:t>人民币（元）</w:t>
      </w:r>
    </w:p>
    <w:p w14:paraId="78F702C0">
      <w:pPr>
        <w:autoSpaceDE w:val="0"/>
        <w:autoSpaceDN w:val="0"/>
        <w:adjustRightInd w:val="0"/>
        <w:spacing w:line="600" w:lineRule="exact"/>
        <w:rPr>
          <w:rFonts w:ascii="仿宋" w:hAnsi="仿宋" w:eastAsia="仿宋" w:cs="仿宋"/>
          <w:sz w:val="24"/>
          <w:highlight w:val="none"/>
        </w:rPr>
      </w:pPr>
      <w:r>
        <w:rPr>
          <w:rFonts w:hint="eastAsia" w:ascii="仿宋" w:hAnsi="仿宋" w:eastAsia="仿宋" w:cs="仿宋"/>
          <w:sz w:val="24"/>
          <w:highlight w:val="none"/>
          <w:u w:val="none"/>
          <w:lang w:val="zh-CN"/>
        </w:rPr>
        <w:t>标项：</w:t>
      </w:r>
      <w:r>
        <w:rPr>
          <w:rFonts w:hint="eastAsia" w:ascii="仿宋" w:hAnsi="仿宋" w:eastAsia="仿宋" w:cs="仿宋"/>
          <w:sz w:val="24"/>
          <w:highlight w:val="none"/>
          <w:u w:val="single"/>
          <w:lang w:val="zh-CN"/>
        </w:rPr>
        <w:t xml:space="preserve">               </w:t>
      </w:r>
    </w:p>
    <w:tbl>
      <w:tblPr>
        <w:tblStyle w:val="2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180"/>
        <w:gridCol w:w="6414"/>
      </w:tblGrid>
      <w:tr w14:paraId="795D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trPr>
        <w:tc>
          <w:tcPr>
            <w:tcW w:w="3165" w:type="dxa"/>
            <w:gridSpan w:val="2"/>
            <w:vAlign w:val="center"/>
          </w:tcPr>
          <w:p w14:paraId="789E9E98">
            <w:pPr>
              <w:spacing w:line="540" w:lineRule="exact"/>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6414" w:type="dxa"/>
            <w:vAlign w:val="center"/>
          </w:tcPr>
          <w:p w14:paraId="13BCB365">
            <w:pPr>
              <w:spacing w:line="540" w:lineRule="exact"/>
              <w:jc w:val="center"/>
              <w:rPr>
                <w:rFonts w:ascii="仿宋" w:hAnsi="仿宋" w:eastAsia="仿宋" w:cs="仿宋"/>
                <w:sz w:val="24"/>
                <w:highlight w:val="none"/>
              </w:rPr>
            </w:pPr>
          </w:p>
        </w:tc>
      </w:tr>
      <w:tr w14:paraId="45764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7" w:hRule="atLeast"/>
        </w:trPr>
        <w:tc>
          <w:tcPr>
            <w:tcW w:w="1985" w:type="dxa"/>
            <w:vMerge w:val="restart"/>
            <w:tcBorders>
              <w:top w:val="single" w:color="auto" w:sz="4" w:space="0"/>
            </w:tcBorders>
            <w:vAlign w:val="center"/>
          </w:tcPr>
          <w:p w14:paraId="46DF51F4">
            <w:pPr>
              <w:spacing w:line="540" w:lineRule="exact"/>
              <w:jc w:val="center"/>
              <w:rPr>
                <w:rFonts w:ascii="仿宋" w:hAnsi="仿宋" w:eastAsia="仿宋" w:cs="仿宋"/>
                <w:sz w:val="24"/>
                <w:highlight w:val="none"/>
              </w:rPr>
            </w:pPr>
            <w:r>
              <w:rPr>
                <w:rFonts w:hint="eastAsia" w:ascii="仿宋" w:hAnsi="仿宋" w:eastAsia="仿宋" w:cs="仿宋"/>
                <w:sz w:val="24"/>
                <w:highlight w:val="none"/>
              </w:rPr>
              <w:t>总价</w:t>
            </w:r>
          </w:p>
          <w:p w14:paraId="75D0C39C">
            <w:pPr>
              <w:spacing w:line="540" w:lineRule="exact"/>
              <w:jc w:val="center"/>
              <w:rPr>
                <w:rFonts w:ascii="仿宋" w:hAnsi="仿宋" w:eastAsia="仿宋" w:cs="仿宋"/>
                <w:sz w:val="24"/>
                <w:highlight w:val="none"/>
              </w:rPr>
            </w:pPr>
          </w:p>
        </w:tc>
        <w:tc>
          <w:tcPr>
            <w:tcW w:w="1180" w:type="dxa"/>
            <w:tcBorders>
              <w:top w:val="single" w:color="auto" w:sz="4" w:space="0"/>
              <w:bottom w:val="single" w:color="auto" w:sz="4" w:space="0"/>
            </w:tcBorders>
            <w:vAlign w:val="center"/>
          </w:tcPr>
          <w:p w14:paraId="397BEFAC">
            <w:pPr>
              <w:widowControl/>
              <w:spacing w:line="540" w:lineRule="exact"/>
              <w:jc w:val="center"/>
              <w:rPr>
                <w:rFonts w:ascii="仿宋" w:hAnsi="仿宋" w:eastAsia="仿宋" w:cs="仿宋"/>
                <w:sz w:val="24"/>
                <w:highlight w:val="none"/>
              </w:rPr>
            </w:pPr>
            <w:r>
              <w:rPr>
                <w:rFonts w:hint="eastAsia" w:ascii="仿宋" w:hAnsi="仿宋" w:eastAsia="仿宋" w:cs="仿宋"/>
                <w:sz w:val="24"/>
                <w:highlight w:val="none"/>
              </w:rPr>
              <w:t>小写</w:t>
            </w:r>
          </w:p>
        </w:tc>
        <w:tc>
          <w:tcPr>
            <w:tcW w:w="6414" w:type="dxa"/>
            <w:vAlign w:val="center"/>
          </w:tcPr>
          <w:p w14:paraId="491A5806">
            <w:pPr>
              <w:spacing w:line="540" w:lineRule="exact"/>
              <w:jc w:val="center"/>
              <w:rPr>
                <w:rFonts w:ascii="仿宋" w:hAnsi="仿宋" w:eastAsia="仿宋" w:cs="仿宋"/>
                <w:sz w:val="24"/>
                <w:highlight w:val="none"/>
              </w:rPr>
            </w:pPr>
          </w:p>
        </w:tc>
      </w:tr>
      <w:tr w14:paraId="5B57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6" w:hRule="atLeast"/>
        </w:trPr>
        <w:tc>
          <w:tcPr>
            <w:tcW w:w="1985" w:type="dxa"/>
            <w:vMerge w:val="continue"/>
            <w:vAlign w:val="center"/>
          </w:tcPr>
          <w:p w14:paraId="550C97A1">
            <w:pPr>
              <w:spacing w:line="540" w:lineRule="exact"/>
              <w:jc w:val="center"/>
              <w:rPr>
                <w:rFonts w:ascii="仿宋" w:hAnsi="仿宋" w:eastAsia="仿宋" w:cs="仿宋"/>
                <w:sz w:val="24"/>
                <w:highlight w:val="none"/>
              </w:rPr>
            </w:pPr>
          </w:p>
        </w:tc>
        <w:tc>
          <w:tcPr>
            <w:tcW w:w="1180" w:type="dxa"/>
            <w:tcBorders>
              <w:top w:val="single" w:color="auto" w:sz="4" w:space="0"/>
              <w:bottom w:val="single" w:color="auto" w:sz="4" w:space="0"/>
            </w:tcBorders>
            <w:vAlign w:val="center"/>
          </w:tcPr>
          <w:p w14:paraId="123D3849">
            <w:pPr>
              <w:spacing w:line="540" w:lineRule="exact"/>
              <w:jc w:val="center"/>
              <w:rPr>
                <w:rFonts w:ascii="仿宋" w:hAnsi="仿宋" w:eastAsia="仿宋" w:cs="仿宋"/>
                <w:sz w:val="24"/>
                <w:highlight w:val="none"/>
              </w:rPr>
            </w:pPr>
            <w:r>
              <w:rPr>
                <w:rFonts w:hint="eastAsia" w:ascii="仿宋" w:hAnsi="仿宋" w:eastAsia="仿宋" w:cs="仿宋"/>
                <w:sz w:val="24"/>
                <w:highlight w:val="none"/>
              </w:rPr>
              <w:t>大写</w:t>
            </w:r>
          </w:p>
        </w:tc>
        <w:tc>
          <w:tcPr>
            <w:tcW w:w="6414" w:type="dxa"/>
            <w:vAlign w:val="center"/>
          </w:tcPr>
          <w:p w14:paraId="4377A7D5">
            <w:pPr>
              <w:spacing w:line="540" w:lineRule="exact"/>
              <w:jc w:val="center"/>
              <w:rPr>
                <w:rFonts w:ascii="仿宋" w:hAnsi="仿宋" w:eastAsia="仿宋" w:cs="仿宋"/>
                <w:sz w:val="24"/>
                <w:highlight w:val="none"/>
              </w:rPr>
            </w:pPr>
          </w:p>
        </w:tc>
      </w:tr>
    </w:tbl>
    <w:p w14:paraId="542B7FE5">
      <w:pPr>
        <w:pStyle w:val="13"/>
        <w:spacing w:before="156" w:after="156" w:line="480" w:lineRule="exact"/>
        <w:ind w:firstLine="482" w:firstLineChars="200"/>
        <w:rPr>
          <w:rFonts w:ascii="仿宋" w:hAnsi="仿宋" w:eastAsia="仿宋" w:cs="仿宋"/>
          <w:b/>
          <w:highlight w:val="none"/>
        </w:rPr>
      </w:pPr>
      <w:r>
        <w:rPr>
          <w:rFonts w:hint="eastAsia" w:ascii="仿宋" w:hAnsi="仿宋" w:eastAsia="仿宋" w:cs="仿宋"/>
          <w:b/>
          <w:highlight w:val="none"/>
        </w:rPr>
        <w:t>注：1、报价一经涂改，应在涂改处加盖单位公章或者由法定代表人或授权委托人签字或盖章，否则作无效标处理。</w:t>
      </w:r>
    </w:p>
    <w:p w14:paraId="63384889">
      <w:pPr>
        <w:pStyle w:val="13"/>
        <w:spacing w:before="156" w:after="156" w:line="480" w:lineRule="exact"/>
        <w:ind w:firstLine="482" w:firstLineChars="200"/>
        <w:rPr>
          <w:rFonts w:ascii="仿宋" w:hAnsi="仿宋" w:eastAsia="仿宋" w:cs="仿宋"/>
          <w:b/>
          <w:highlight w:val="none"/>
        </w:rPr>
      </w:pPr>
      <w:r>
        <w:rPr>
          <w:rFonts w:hint="eastAsia" w:ascii="仿宋" w:hAnsi="仿宋" w:eastAsia="仿宋" w:cs="仿宋"/>
          <w:b/>
          <w:highlight w:val="none"/>
        </w:rPr>
        <w:t>2、应包含服务所发生的费用及</w:t>
      </w:r>
      <w:r>
        <w:rPr>
          <w:rFonts w:hint="eastAsia" w:ascii="仿宋" w:hAnsi="仿宋" w:eastAsia="仿宋" w:cs="仿宋"/>
          <w:b/>
          <w:highlight w:val="none"/>
          <w:lang w:val="en-US" w:eastAsia="zh-CN"/>
        </w:rPr>
        <w:t>投标人</w:t>
      </w:r>
      <w:r>
        <w:rPr>
          <w:rFonts w:hint="eastAsia" w:ascii="仿宋" w:hAnsi="仿宋" w:eastAsia="仿宋" w:cs="仿宋"/>
          <w:b/>
          <w:highlight w:val="none"/>
        </w:rPr>
        <w:t>认为完成本</w:t>
      </w:r>
      <w:r>
        <w:rPr>
          <w:rFonts w:hint="eastAsia" w:ascii="仿宋" w:hAnsi="仿宋" w:eastAsia="仿宋" w:cs="仿宋"/>
          <w:b/>
          <w:highlight w:val="none"/>
          <w:lang w:val="en-US" w:eastAsia="zh-CN"/>
        </w:rPr>
        <w:t>招标</w:t>
      </w:r>
      <w:r>
        <w:rPr>
          <w:rFonts w:hint="eastAsia" w:ascii="仿宋" w:hAnsi="仿宋" w:eastAsia="仿宋" w:cs="仿宋"/>
          <w:b/>
          <w:highlight w:val="none"/>
        </w:rPr>
        <w:t>文件规定内容所需发生的其它费用，凡未列入的，将被视为均已包含在</w:t>
      </w:r>
      <w:r>
        <w:rPr>
          <w:rFonts w:hint="eastAsia" w:ascii="仿宋" w:hAnsi="仿宋" w:eastAsia="仿宋" w:cs="仿宋"/>
          <w:b/>
          <w:highlight w:val="none"/>
          <w:lang w:val="en-US" w:eastAsia="zh-CN"/>
        </w:rPr>
        <w:t>投标</w:t>
      </w:r>
      <w:r>
        <w:rPr>
          <w:rFonts w:hint="eastAsia" w:ascii="仿宋" w:hAnsi="仿宋" w:eastAsia="仿宋" w:cs="仿宋"/>
          <w:b/>
          <w:highlight w:val="none"/>
        </w:rPr>
        <w:t>总报价中。只允许有一个报价，任何有选择的或有条件的报价将不予接受。</w:t>
      </w:r>
    </w:p>
    <w:p w14:paraId="63C6BE8F">
      <w:pPr>
        <w:pStyle w:val="13"/>
        <w:spacing w:before="156" w:after="156" w:line="480" w:lineRule="exact"/>
        <w:ind w:firstLine="482" w:firstLineChars="200"/>
        <w:rPr>
          <w:rFonts w:ascii="仿宋" w:hAnsi="仿宋" w:eastAsia="仿宋" w:cs="仿宋"/>
          <w:b/>
          <w:highlight w:val="none"/>
        </w:rPr>
      </w:pPr>
      <w:r>
        <w:rPr>
          <w:rFonts w:hint="eastAsia" w:ascii="仿宋" w:hAnsi="仿宋" w:eastAsia="仿宋" w:cs="仿宋"/>
          <w:b/>
          <w:highlight w:val="none"/>
        </w:rPr>
        <w:t>3、不提供此表格的将视为没有实质性响应</w:t>
      </w:r>
      <w:r>
        <w:rPr>
          <w:rFonts w:hint="eastAsia" w:ascii="仿宋" w:hAnsi="仿宋" w:eastAsia="仿宋" w:cs="仿宋"/>
          <w:b/>
          <w:highlight w:val="none"/>
          <w:lang w:val="en-US" w:eastAsia="zh-CN"/>
        </w:rPr>
        <w:t>招标</w:t>
      </w:r>
      <w:r>
        <w:rPr>
          <w:rFonts w:hint="eastAsia" w:ascii="仿宋" w:hAnsi="仿宋" w:eastAsia="仿宋" w:cs="仿宋"/>
          <w:b/>
          <w:highlight w:val="none"/>
        </w:rPr>
        <w:t>文件。</w:t>
      </w:r>
    </w:p>
    <w:p w14:paraId="5E24E891">
      <w:pPr>
        <w:spacing w:line="360" w:lineRule="auto"/>
        <w:rPr>
          <w:rFonts w:ascii="仿宋" w:hAnsi="仿宋" w:eastAsia="仿宋" w:cs="仿宋"/>
          <w:sz w:val="24"/>
          <w:highlight w:val="none"/>
        </w:rPr>
      </w:pPr>
      <w:r>
        <w:rPr>
          <w:rFonts w:hint="eastAsia" w:ascii="仿宋" w:hAnsi="仿宋" w:eastAsia="仿宋" w:cs="仿宋"/>
          <w:sz w:val="24"/>
          <w:highlight w:val="none"/>
        </w:rPr>
        <w:t>法定代表人或其授权代理人签字或盖章：</w:t>
      </w:r>
    </w:p>
    <w:p w14:paraId="104FEE63">
      <w:pPr>
        <w:spacing w:line="360" w:lineRule="auto"/>
        <w:rPr>
          <w:rFonts w:ascii="仿宋" w:hAnsi="仿宋" w:eastAsia="仿宋" w:cs="仿宋"/>
          <w:sz w:val="24"/>
          <w:highlight w:val="none"/>
        </w:rPr>
      </w:pPr>
      <w:r>
        <w:rPr>
          <w:rFonts w:hint="eastAsia" w:ascii="仿宋" w:hAnsi="仿宋" w:eastAsia="仿宋" w:cs="仿宋"/>
          <w:sz w:val="24"/>
          <w:highlight w:val="none"/>
        </w:rPr>
        <w:t>日期：年  月  日</w:t>
      </w:r>
    </w:p>
    <w:p w14:paraId="62173FDF">
      <w:pPr>
        <w:pStyle w:val="53"/>
        <w:tabs>
          <w:tab w:val="clear" w:pos="1247"/>
        </w:tabs>
        <w:adjustRightInd w:val="0"/>
        <w:ind w:left="0"/>
        <w:jc w:val="center"/>
        <w:textAlignment w:val="baseline"/>
        <w:rPr>
          <w:rFonts w:hint="default" w:ascii="仿宋" w:hAnsi="仿宋" w:eastAsia="仿宋" w:cs="仿宋"/>
          <w:b/>
          <w:sz w:val="28"/>
          <w:szCs w:val="28"/>
          <w:lang w:val="en-US" w:eastAsia="zh-CN"/>
        </w:rPr>
      </w:pPr>
      <w:r>
        <w:rPr>
          <w:rFonts w:hint="eastAsia" w:ascii="仿宋" w:hAnsi="仿宋" w:eastAsia="仿宋" w:cs="仿宋"/>
          <w:b/>
          <w:bCs/>
          <w:sz w:val="28"/>
          <w:szCs w:val="28"/>
        </w:rPr>
        <w:br w:type="page"/>
      </w:r>
      <w:r>
        <w:rPr>
          <w:rFonts w:hint="eastAsia" w:ascii="仿宋" w:hAnsi="仿宋" w:eastAsia="仿宋" w:cs="仿宋"/>
          <w:b/>
          <w:sz w:val="28"/>
          <w:szCs w:val="28"/>
          <w:lang w:val="en-US" w:eastAsia="zh-CN"/>
        </w:rPr>
        <w:t>报价明细表</w:t>
      </w:r>
    </w:p>
    <w:tbl>
      <w:tblPr>
        <w:tblStyle w:val="25"/>
        <w:tblW w:w="94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2"/>
        <w:gridCol w:w="1816"/>
        <w:gridCol w:w="1211"/>
        <w:gridCol w:w="1342"/>
        <w:gridCol w:w="803"/>
        <w:gridCol w:w="912"/>
        <w:gridCol w:w="1300"/>
        <w:gridCol w:w="1303"/>
      </w:tblGrid>
      <w:tr w14:paraId="0E70F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noWrap w:val="0"/>
            <w:vAlign w:val="center"/>
          </w:tcPr>
          <w:p w14:paraId="063DC035">
            <w:pPr>
              <w:pStyle w:val="54"/>
              <w:jc w:val="center"/>
              <w:rPr>
                <w:rFonts w:hint="eastAsia" w:ascii="仿宋" w:hAnsi="仿宋" w:eastAsia="仿宋" w:cs="仿宋"/>
                <w:sz w:val="24"/>
                <w:szCs w:val="24"/>
              </w:rPr>
            </w:pPr>
            <w:r>
              <w:rPr>
                <w:rFonts w:hint="eastAsia" w:ascii="仿宋" w:hAnsi="仿宋" w:eastAsia="仿宋" w:cs="仿宋"/>
                <w:sz w:val="24"/>
                <w:szCs w:val="24"/>
              </w:rPr>
              <w:t>序号</w:t>
            </w:r>
          </w:p>
        </w:tc>
        <w:tc>
          <w:tcPr>
            <w:tcW w:w="1816" w:type="dxa"/>
            <w:noWrap w:val="0"/>
            <w:vAlign w:val="center"/>
          </w:tcPr>
          <w:p w14:paraId="703B7F5C">
            <w:pPr>
              <w:pStyle w:val="54"/>
              <w:jc w:val="center"/>
              <w:rPr>
                <w:rFonts w:hint="eastAsia" w:ascii="仿宋" w:hAnsi="仿宋" w:eastAsia="仿宋" w:cs="仿宋"/>
                <w:sz w:val="24"/>
                <w:szCs w:val="24"/>
              </w:rPr>
            </w:pPr>
            <w:r>
              <w:rPr>
                <w:rFonts w:hint="eastAsia" w:ascii="仿宋" w:hAnsi="仿宋" w:eastAsia="仿宋" w:cs="仿宋"/>
                <w:sz w:val="24"/>
                <w:szCs w:val="24"/>
              </w:rPr>
              <w:t>名称</w:t>
            </w:r>
          </w:p>
        </w:tc>
        <w:tc>
          <w:tcPr>
            <w:tcW w:w="1211" w:type="dxa"/>
            <w:noWrap w:val="0"/>
            <w:vAlign w:val="center"/>
          </w:tcPr>
          <w:p w14:paraId="1EB4794D">
            <w:pPr>
              <w:pStyle w:val="54"/>
              <w:jc w:val="center"/>
              <w:rPr>
                <w:rFonts w:hint="eastAsia" w:ascii="仿宋" w:hAnsi="仿宋" w:eastAsia="仿宋" w:cs="仿宋"/>
                <w:sz w:val="24"/>
                <w:szCs w:val="24"/>
              </w:rPr>
            </w:pPr>
            <w:r>
              <w:rPr>
                <w:rFonts w:hint="eastAsia" w:ascii="仿宋" w:hAnsi="仿宋" w:eastAsia="仿宋" w:cs="仿宋"/>
                <w:sz w:val="24"/>
                <w:szCs w:val="24"/>
              </w:rPr>
              <w:t>品牌</w:t>
            </w:r>
          </w:p>
        </w:tc>
        <w:tc>
          <w:tcPr>
            <w:tcW w:w="1342" w:type="dxa"/>
            <w:tcBorders>
              <w:bottom w:val="single" w:color="auto" w:sz="4" w:space="0"/>
            </w:tcBorders>
            <w:noWrap w:val="0"/>
            <w:vAlign w:val="center"/>
          </w:tcPr>
          <w:p w14:paraId="6781144D">
            <w:pPr>
              <w:pStyle w:val="54"/>
              <w:jc w:val="center"/>
              <w:rPr>
                <w:rFonts w:hint="eastAsia" w:ascii="仿宋" w:hAnsi="仿宋" w:eastAsia="仿宋" w:cs="仿宋"/>
                <w:sz w:val="24"/>
                <w:szCs w:val="24"/>
              </w:rPr>
            </w:pPr>
            <w:r>
              <w:rPr>
                <w:rFonts w:hint="eastAsia" w:ascii="仿宋" w:hAnsi="仿宋" w:eastAsia="仿宋" w:cs="仿宋"/>
                <w:sz w:val="24"/>
                <w:szCs w:val="24"/>
              </w:rPr>
              <w:t>型号、规格</w:t>
            </w:r>
          </w:p>
        </w:tc>
        <w:tc>
          <w:tcPr>
            <w:tcW w:w="803" w:type="dxa"/>
            <w:tcBorders>
              <w:right w:val="single" w:color="auto" w:sz="4" w:space="0"/>
            </w:tcBorders>
            <w:noWrap w:val="0"/>
            <w:vAlign w:val="center"/>
          </w:tcPr>
          <w:p w14:paraId="7666A1D5">
            <w:pPr>
              <w:pStyle w:val="54"/>
              <w:jc w:val="center"/>
              <w:rPr>
                <w:rFonts w:hint="eastAsia" w:ascii="仿宋" w:hAnsi="仿宋" w:eastAsia="仿宋" w:cs="仿宋"/>
                <w:sz w:val="24"/>
                <w:szCs w:val="24"/>
              </w:rPr>
            </w:pPr>
            <w:r>
              <w:rPr>
                <w:rFonts w:hint="eastAsia" w:ascii="仿宋" w:hAnsi="仿宋" w:eastAsia="仿宋" w:cs="仿宋"/>
                <w:sz w:val="24"/>
                <w:szCs w:val="24"/>
              </w:rPr>
              <w:t>单位</w:t>
            </w:r>
          </w:p>
        </w:tc>
        <w:tc>
          <w:tcPr>
            <w:tcW w:w="912" w:type="dxa"/>
            <w:tcBorders>
              <w:left w:val="single" w:color="auto" w:sz="4" w:space="0"/>
            </w:tcBorders>
            <w:noWrap w:val="0"/>
            <w:vAlign w:val="center"/>
          </w:tcPr>
          <w:p w14:paraId="074BFD4A">
            <w:pPr>
              <w:pStyle w:val="54"/>
              <w:jc w:val="center"/>
              <w:rPr>
                <w:rFonts w:hint="eastAsia" w:ascii="仿宋" w:hAnsi="仿宋" w:eastAsia="仿宋" w:cs="仿宋"/>
                <w:sz w:val="24"/>
                <w:szCs w:val="24"/>
              </w:rPr>
            </w:pPr>
            <w:r>
              <w:rPr>
                <w:rFonts w:hint="eastAsia" w:ascii="仿宋" w:hAnsi="仿宋" w:eastAsia="仿宋" w:cs="仿宋"/>
                <w:sz w:val="24"/>
                <w:szCs w:val="24"/>
              </w:rPr>
              <w:t>数量</w:t>
            </w:r>
          </w:p>
        </w:tc>
        <w:tc>
          <w:tcPr>
            <w:tcW w:w="1300" w:type="dxa"/>
            <w:noWrap w:val="0"/>
            <w:vAlign w:val="center"/>
          </w:tcPr>
          <w:p w14:paraId="3071E872">
            <w:pPr>
              <w:pStyle w:val="54"/>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单价</w:t>
            </w:r>
          </w:p>
        </w:tc>
        <w:tc>
          <w:tcPr>
            <w:tcW w:w="1303" w:type="dxa"/>
            <w:noWrap w:val="0"/>
            <w:vAlign w:val="center"/>
          </w:tcPr>
          <w:p w14:paraId="18577C51">
            <w:pPr>
              <w:pStyle w:val="54"/>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总价</w:t>
            </w:r>
          </w:p>
        </w:tc>
      </w:tr>
      <w:tr w14:paraId="79609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noWrap w:val="0"/>
            <w:vAlign w:val="center"/>
          </w:tcPr>
          <w:p w14:paraId="027C8BAF">
            <w:pPr>
              <w:pStyle w:val="54"/>
              <w:jc w:val="center"/>
              <w:rPr>
                <w:rFonts w:hint="eastAsia" w:ascii="仿宋" w:hAnsi="仿宋" w:eastAsia="仿宋" w:cs="仿宋"/>
                <w:sz w:val="28"/>
                <w:szCs w:val="28"/>
              </w:rPr>
            </w:pPr>
          </w:p>
        </w:tc>
        <w:tc>
          <w:tcPr>
            <w:tcW w:w="1816" w:type="dxa"/>
            <w:noWrap w:val="0"/>
            <w:vAlign w:val="center"/>
          </w:tcPr>
          <w:p w14:paraId="23386C4B">
            <w:pPr>
              <w:pStyle w:val="54"/>
              <w:jc w:val="center"/>
              <w:rPr>
                <w:rFonts w:hint="eastAsia" w:ascii="仿宋" w:hAnsi="仿宋" w:eastAsia="仿宋" w:cs="仿宋"/>
                <w:sz w:val="28"/>
                <w:szCs w:val="28"/>
              </w:rPr>
            </w:pPr>
          </w:p>
        </w:tc>
        <w:tc>
          <w:tcPr>
            <w:tcW w:w="1211" w:type="dxa"/>
            <w:noWrap w:val="0"/>
            <w:vAlign w:val="top"/>
          </w:tcPr>
          <w:p w14:paraId="16722F57">
            <w:pPr>
              <w:pStyle w:val="54"/>
              <w:jc w:val="center"/>
              <w:rPr>
                <w:rFonts w:hint="eastAsia" w:ascii="仿宋" w:hAnsi="仿宋" w:eastAsia="仿宋" w:cs="仿宋"/>
                <w:sz w:val="28"/>
                <w:szCs w:val="28"/>
              </w:rPr>
            </w:pPr>
          </w:p>
        </w:tc>
        <w:tc>
          <w:tcPr>
            <w:tcW w:w="1342" w:type="dxa"/>
            <w:tcBorders>
              <w:top w:val="single" w:color="auto" w:sz="4" w:space="0"/>
            </w:tcBorders>
            <w:noWrap w:val="0"/>
            <w:vAlign w:val="center"/>
          </w:tcPr>
          <w:p w14:paraId="16289F9C">
            <w:pPr>
              <w:pStyle w:val="54"/>
              <w:jc w:val="center"/>
              <w:rPr>
                <w:rFonts w:hint="eastAsia" w:ascii="仿宋" w:hAnsi="仿宋" w:eastAsia="仿宋" w:cs="仿宋"/>
                <w:sz w:val="28"/>
                <w:szCs w:val="28"/>
              </w:rPr>
            </w:pPr>
          </w:p>
        </w:tc>
        <w:tc>
          <w:tcPr>
            <w:tcW w:w="803" w:type="dxa"/>
            <w:tcBorders>
              <w:right w:val="single" w:color="auto" w:sz="4" w:space="0"/>
            </w:tcBorders>
            <w:noWrap w:val="0"/>
            <w:vAlign w:val="center"/>
          </w:tcPr>
          <w:p w14:paraId="46DC3B02">
            <w:pPr>
              <w:pStyle w:val="54"/>
              <w:jc w:val="center"/>
              <w:rPr>
                <w:rFonts w:hint="eastAsia" w:ascii="仿宋" w:hAnsi="仿宋" w:eastAsia="仿宋" w:cs="仿宋"/>
                <w:sz w:val="28"/>
                <w:szCs w:val="28"/>
              </w:rPr>
            </w:pPr>
          </w:p>
        </w:tc>
        <w:tc>
          <w:tcPr>
            <w:tcW w:w="912" w:type="dxa"/>
            <w:tcBorders>
              <w:left w:val="single" w:color="auto" w:sz="4" w:space="0"/>
            </w:tcBorders>
            <w:noWrap w:val="0"/>
            <w:vAlign w:val="center"/>
          </w:tcPr>
          <w:p w14:paraId="13EB70EF">
            <w:pPr>
              <w:pStyle w:val="54"/>
              <w:jc w:val="center"/>
              <w:rPr>
                <w:rFonts w:hint="eastAsia" w:ascii="仿宋" w:hAnsi="仿宋" w:eastAsia="仿宋" w:cs="仿宋"/>
                <w:sz w:val="28"/>
                <w:szCs w:val="28"/>
              </w:rPr>
            </w:pPr>
          </w:p>
        </w:tc>
        <w:tc>
          <w:tcPr>
            <w:tcW w:w="1300" w:type="dxa"/>
            <w:noWrap w:val="0"/>
            <w:vAlign w:val="center"/>
          </w:tcPr>
          <w:p w14:paraId="59E64ABA">
            <w:pPr>
              <w:pStyle w:val="54"/>
              <w:jc w:val="center"/>
              <w:rPr>
                <w:rFonts w:hint="eastAsia" w:ascii="仿宋" w:hAnsi="仿宋" w:eastAsia="仿宋" w:cs="仿宋"/>
                <w:sz w:val="28"/>
                <w:szCs w:val="28"/>
              </w:rPr>
            </w:pPr>
          </w:p>
        </w:tc>
        <w:tc>
          <w:tcPr>
            <w:tcW w:w="1303" w:type="dxa"/>
            <w:noWrap w:val="0"/>
            <w:vAlign w:val="center"/>
          </w:tcPr>
          <w:p w14:paraId="2C6F1124">
            <w:pPr>
              <w:pStyle w:val="54"/>
              <w:jc w:val="center"/>
              <w:rPr>
                <w:rFonts w:hint="eastAsia" w:ascii="仿宋" w:hAnsi="仿宋" w:eastAsia="仿宋" w:cs="仿宋"/>
                <w:sz w:val="28"/>
                <w:szCs w:val="28"/>
              </w:rPr>
            </w:pPr>
          </w:p>
        </w:tc>
      </w:tr>
      <w:tr w14:paraId="0073F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noWrap w:val="0"/>
            <w:vAlign w:val="center"/>
          </w:tcPr>
          <w:p w14:paraId="70426C20">
            <w:pPr>
              <w:pStyle w:val="54"/>
              <w:jc w:val="center"/>
              <w:rPr>
                <w:rFonts w:hint="eastAsia" w:ascii="仿宋" w:hAnsi="仿宋" w:eastAsia="仿宋" w:cs="仿宋"/>
                <w:sz w:val="28"/>
                <w:szCs w:val="28"/>
              </w:rPr>
            </w:pPr>
          </w:p>
        </w:tc>
        <w:tc>
          <w:tcPr>
            <w:tcW w:w="1816" w:type="dxa"/>
            <w:noWrap w:val="0"/>
            <w:vAlign w:val="center"/>
          </w:tcPr>
          <w:p w14:paraId="0E9D52B8">
            <w:pPr>
              <w:pStyle w:val="54"/>
              <w:jc w:val="center"/>
              <w:rPr>
                <w:rFonts w:hint="eastAsia" w:ascii="仿宋" w:hAnsi="仿宋" w:eastAsia="仿宋" w:cs="仿宋"/>
                <w:sz w:val="28"/>
                <w:szCs w:val="28"/>
              </w:rPr>
            </w:pPr>
          </w:p>
        </w:tc>
        <w:tc>
          <w:tcPr>
            <w:tcW w:w="1211" w:type="dxa"/>
            <w:noWrap w:val="0"/>
            <w:vAlign w:val="top"/>
          </w:tcPr>
          <w:p w14:paraId="7E056A26">
            <w:pPr>
              <w:pStyle w:val="54"/>
              <w:jc w:val="center"/>
              <w:rPr>
                <w:rFonts w:hint="eastAsia" w:ascii="仿宋" w:hAnsi="仿宋" w:eastAsia="仿宋" w:cs="仿宋"/>
                <w:sz w:val="28"/>
                <w:szCs w:val="28"/>
              </w:rPr>
            </w:pPr>
          </w:p>
        </w:tc>
        <w:tc>
          <w:tcPr>
            <w:tcW w:w="1342" w:type="dxa"/>
            <w:noWrap w:val="0"/>
            <w:vAlign w:val="center"/>
          </w:tcPr>
          <w:p w14:paraId="15DADF55">
            <w:pPr>
              <w:pStyle w:val="54"/>
              <w:jc w:val="center"/>
              <w:rPr>
                <w:rFonts w:hint="eastAsia" w:ascii="仿宋" w:hAnsi="仿宋" w:eastAsia="仿宋" w:cs="仿宋"/>
                <w:sz w:val="28"/>
                <w:szCs w:val="28"/>
              </w:rPr>
            </w:pPr>
          </w:p>
        </w:tc>
        <w:tc>
          <w:tcPr>
            <w:tcW w:w="803" w:type="dxa"/>
            <w:tcBorders>
              <w:right w:val="single" w:color="auto" w:sz="4" w:space="0"/>
            </w:tcBorders>
            <w:noWrap w:val="0"/>
            <w:vAlign w:val="center"/>
          </w:tcPr>
          <w:p w14:paraId="37696E23">
            <w:pPr>
              <w:pStyle w:val="54"/>
              <w:jc w:val="center"/>
              <w:rPr>
                <w:rFonts w:hint="eastAsia" w:ascii="仿宋" w:hAnsi="仿宋" w:eastAsia="仿宋" w:cs="仿宋"/>
                <w:sz w:val="28"/>
                <w:szCs w:val="28"/>
              </w:rPr>
            </w:pPr>
          </w:p>
        </w:tc>
        <w:tc>
          <w:tcPr>
            <w:tcW w:w="912" w:type="dxa"/>
            <w:tcBorders>
              <w:left w:val="single" w:color="auto" w:sz="4" w:space="0"/>
            </w:tcBorders>
            <w:noWrap w:val="0"/>
            <w:vAlign w:val="center"/>
          </w:tcPr>
          <w:p w14:paraId="1BBB23C9">
            <w:pPr>
              <w:pStyle w:val="54"/>
              <w:jc w:val="center"/>
              <w:rPr>
                <w:rFonts w:hint="eastAsia" w:ascii="仿宋" w:hAnsi="仿宋" w:eastAsia="仿宋" w:cs="仿宋"/>
                <w:sz w:val="28"/>
                <w:szCs w:val="28"/>
              </w:rPr>
            </w:pPr>
          </w:p>
        </w:tc>
        <w:tc>
          <w:tcPr>
            <w:tcW w:w="1300" w:type="dxa"/>
            <w:noWrap w:val="0"/>
            <w:vAlign w:val="center"/>
          </w:tcPr>
          <w:p w14:paraId="4B383F40">
            <w:pPr>
              <w:pStyle w:val="54"/>
              <w:jc w:val="center"/>
              <w:rPr>
                <w:rFonts w:hint="eastAsia" w:ascii="仿宋" w:hAnsi="仿宋" w:eastAsia="仿宋" w:cs="仿宋"/>
                <w:sz w:val="28"/>
                <w:szCs w:val="28"/>
              </w:rPr>
            </w:pPr>
          </w:p>
        </w:tc>
        <w:tc>
          <w:tcPr>
            <w:tcW w:w="1303" w:type="dxa"/>
            <w:noWrap w:val="0"/>
            <w:vAlign w:val="center"/>
          </w:tcPr>
          <w:p w14:paraId="31912AEE">
            <w:pPr>
              <w:pStyle w:val="54"/>
              <w:jc w:val="center"/>
              <w:rPr>
                <w:rFonts w:hint="eastAsia" w:ascii="仿宋" w:hAnsi="仿宋" w:eastAsia="仿宋" w:cs="仿宋"/>
                <w:sz w:val="28"/>
                <w:szCs w:val="28"/>
              </w:rPr>
            </w:pPr>
          </w:p>
        </w:tc>
      </w:tr>
      <w:tr w14:paraId="02EA4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noWrap w:val="0"/>
            <w:vAlign w:val="center"/>
          </w:tcPr>
          <w:p w14:paraId="2B9B83BA">
            <w:pPr>
              <w:pStyle w:val="54"/>
              <w:jc w:val="center"/>
              <w:rPr>
                <w:rFonts w:hint="eastAsia" w:ascii="仿宋" w:hAnsi="仿宋" w:eastAsia="仿宋" w:cs="仿宋"/>
                <w:sz w:val="28"/>
                <w:szCs w:val="28"/>
              </w:rPr>
            </w:pPr>
          </w:p>
        </w:tc>
        <w:tc>
          <w:tcPr>
            <w:tcW w:w="1816" w:type="dxa"/>
            <w:noWrap w:val="0"/>
            <w:vAlign w:val="center"/>
          </w:tcPr>
          <w:p w14:paraId="756DD731">
            <w:pPr>
              <w:pStyle w:val="54"/>
              <w:jc w:val="center"/>
              <w:rPr>
                <w:rFonts w:hint="eastAsia" w:ascii="仿宋" w:hAnsi="仿宋" w:eastAsia="仿宋" w:cs="仿宋"/>
                <w:sz w:val="28"/>
                <w:szCs w:val="28"/>
              </w:rPr>
            </w:pPr>
          </w:p>
        </w:tc>
        <w:tc>
          <w:tcPr>
            <w:tcW w:w="1211" w:type="dxa"/>
            <w:noWrap w:val="0"/>
            <w:vAlign w:val="top"/>
          </w:tcPr>
          <w:p w14:paraId="1660B4E1">
            <w:pPr>
              <w:pStyle w:val="54"/>
              <w:jc w:val="center"/>
              <w:rPr>
                <w:rFonts w:hint="eastAsia" w:ascii="仿宋" w:hAnsi="仿宋" w:eastAsia="仿宋" w:cs="仿宋"/>
                <w:sz w:val="28"/>
                <w:szCs w:val="28"/>
              </w:rPr>
            </w:pPr>
          </w:p>
        </w:tc>
        <w:tc>
          <w:tcPr>
            <w:tcW w:w="1342" w:type="dxa"/>
            <w:noWrap w:val="0"/>
            <w:vAlign w:val="center"/>
          </w:tcPr>
          <w:p w14:paraId="3E32622B">
            <w:pPr>
              <w:pStyle w:val="54"/>
              <w:jc w:val="center"/>
              <w:rPr>
                <w:rFonts w:hint="eastAsia" w:ascii="仿宋" w:hAnsi="仿宋" w:eastAsia="仿宋" w:cs="仿宋"/>
                <w:sz w:val="28"/>
                <w:szCs w:val="28"/>
              </w:rPr>
            </w:pPr>
          </w:p>
        </w:tc>
        <w:tc>
          <w:tcPr>
            <w:tcW w:w="803" w:type="dxa"/>
            <w:tcBorders>
              <w:right w:val="single" w:color="auto" w:sz="4" w:space="0"/>
            </w:tcBorders>
            <w:noWrap w:val="0"/>
            <w:vAlign w:val="center"/>
          </w:tcPr>
          <w:p w14:paraId="164D42F9">
            <w:pPr>
              <w:pStyle w:val="54"/>
              <w:jc w:val="center"/>
              <w:rPr>
                <w:rFonts w:hint="eastAsia" w:ascii="仿宋" w:hAnsi="仿宋" w:eastAsia="仿宋" w:cs="仿宋"/>
                <w:sz w:val="28"/>
                <w:szCs w:val="28"/>
              </w:rPr>
            </w:pPr>
          </w:p>
        </w:tc>
        <w:tc>
          <w:tcPr>
            <w:tcW w:w="912" w:type="dxa"/>
            <w:tcBorders>
              <w:left w:val="single" w:color="auto" w:sz="4" w:space="0"/>
            </w:tcBorders>
            <w:noWrap w:val="0"/>
            <w:vAlign w:val="center"/>
          </w:tcPr>
          <w:p w14:paraId="7B57DE1B">
            <w:pPr>
              <w:pStyle w:val="54"/>
              <w:jc w:val="center"/>
              <w:rPr>
                <w:rFonts w:hint="eastAsia" w:ascii="仿宋" w:hAnsi="仿宋" w:eastAsia="仿宋" w:cs="仿宋"/>
                <w:sz w:val="28"/>
                <w:szCs w:val="28"/>
              </w:rPr>
            </w:pPr>
          </w:p>
        </w:tc>
        <w:tc>
          <w:tcPr>
            <w:tcW w:w="1300" w:type="dxa"/>
            <w:noWrap w:val="0"/>
            <w:vAlign w:val="center"/>
          </w:tcPr>
          <w:p w14:paraId="5C6A5658">
            <w:pPr>
              <w:pStyle w:val="54"/>
              <w:jc w:val="center"/>
              <w:rPr>
                <w:rFonts w:hint="eastAsia" w:ascii="仿宋" w:hAnsi="仿宋" w:eastAsia="仿宋" w:cs="仿宋"/>
                <w:sz w:val="28"/>
                <w:szCs w:val="28"/>
              </w:rPr>
            </w:pPr>
          </w:p>
        </w:tc>
        <w:tc>
          <w:tcPr>
            <w:tcW w:w="1303" w:type="dxa"/>
            <w:noWrap w:val="0"/>
            <w:vAlign w:val="center"/>
          </w:tcPr>
          <w:p w14:paraId="6188600F">
            <w:pPr>
              <w:pStyle w:val="54"/>
              <w:jc w:val="center"/>
              <w:rPr>
                <w:rFonts w:hint="eastAsia" w:ascii="仿宋" w:hAnsi="仿宋" w:eastAsia="仿宋" w:cs="仿宋"/>
                <w:sz w:val="28"/>
                <w:szCs w:val="28"/>
              </w:rPr>
            </w:pPr>
          </w:p>
        </w:tc>
      </w:tr>
      <w:tr w14:paraId="1B4DC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noWrap w:val="0"/>
            <w:vAlign w:val="center"/>
          </w:tcPr>
          <w:p w14:paraId="36516CA0">
            <w:pPr>
              <w:pStyle w:val="54"/>
              <w:jc w:val="center"/>
              <w:rPr>
                <w:rFonts w:hint="eastAsia" w:ascii="仿宋" w:hAnsi="仿宋" w:eastAsia="仿宋" w:cs="仿宋"/>
                <w:sz w:val="28"/>
                <w:szCs w:val="28"/>
              </w:rPr>
            </w:pPr>
          </w:p>
        </w:tc>
        <w:tc>
          <w:tcPr>
            <w:tcW w:w="1816" w:type="dxa"/>
            <w:noWrap w:val="0"/>
            <w:vAlign w:val="center"/>
          </w:tcPr>
          <w:p w14:paraId="64AF5A67">
            <w:pPr>
              <w:pStyle w:val="54"/>
              <w:jc w:val="center"/>
              <w:rPr>
                <w:rFonts w:hint="eastAsia" w:ascii="仿宋" w:hAnsi="仿宋" w:eastAsia="仿宋" w:cs="仿宋"/>
                <w:sz w:val="28"/>
                <w:szCs w:val="28"/>
              </w:rPr>
            </w:pPr>
          </w:p>
        </w:tc>
        <w:tc>
          <w:tcPr>
            <w:tcW w:w="1211" w:type="dxa"/>
            <w:noWrap w:val="0"/>
            <w:vAlign w:val="top"/>
          </w:tcPr>
          <w:p w14:paraId="3A55E3D0">
            <w:pPr>
              <w:pStyle w:val="54"/>
              <w:jc w:val="center"/>
              <w:rPr>
                <w:rFonts w:hint="eastAsia" w:ascii="仿宋" w:hAnsi="仿宋" w:eastAsia="仿宋" w:cs="仿宋"/>
                <w:sz w:val="28"/>
                <w:szCs w:val="28"/>
              </w:rPr>
            </w:pPr>
          </w:p>
        </w:tc>
        <w:tc>
          <w:tcPr>
            <w:tcW w:w="1342" w:type="dxa"/>
            <w:noWrap w:val="0"/>
            <w:vAlign w:val="center"/>
          </w:tcPr>
          <w:p w14:paraId="603FACA8">
            <w:pPr>
              <w:pStyle w:val="54"/>
              <w:jc w:val="center"/>
              <w:rPr>
                <w:rFonts w:hint="eastAsia" w:ascii="仿宋" w:hAnsi="仿宋" w:eastAsia="仿宋" w:cs="仿宋"/>
                <w:sz w:val="28"/>
                <w:szCs w:val="28"/>
              </w:rPr>
            </w:pPr>
          </w:p>
        </w:tc>
        <w:tc>
          <w:tcPr>
            <w:tcW w:w="803" w:type="dxa"/>
            <w:tcBorders>
              <w:right w:val="single" w:color="auto" w:sz="4" w:space="0"/>
            </w:tcBorders>
            <w:noWrap w:val="0"/>
            <w:vAlign w:val="center"/>
          </w:tcPr>
          <w:p w14:paraId="5071FA6D">
            <w:pPr>
              <w:pStyle w:val="54"/>
              <w:jc w:val="center"/>
              <w:rPr>
                <w:rFonts w:hint="eastAsia" w:ascii="仿宋" w:hAnsi="仿宋" w:eastAsia="仿宋" w:cs="仿宋"/>
                <w:sz w:val="28"/>
                <w:szCs w:val="28"/>
              </w:rPr>
            </w:pPr>
          </w:p>
        </w:tc>
        <w:tc>
          <w:tcPr>
            <w:tcW w:w="912" w:type="dxa"/>
            <w:tcBorders>
              <w:left w:val="single" w:color="auto" w:sz="4" w:space="0"/>
            </w:tcBorders>
            <w:noWrap w:val="0"/>
            <w:vAlign w:val="center"/>
          </w:tcPr>
          <w:p w14:paraId="669F0468">
            <w:pPr>
              <w:pStyle w:val="54"/>
              <w:jc w:val="center"/>
              <w:rPr>
                <w:rFonts w:hint="eastAsia" w:ascii="仿宋" w:hAnsi="仿宋" w:eastAsia="仿宋" w:cs="仿宋"/>
                <w:sz w:val="28"/>
                <w:szCs w:val="28"/>
              </w:rPr>
            </w:pPr>
          </w:p>
        </w:tc>
        <w:tc>
          <w:tcPr>
            <w:tcW w:w="1300" w:type="dxa"/>
            <w:noWrap w:val="0"/>
            <w:vAlign w:val="center"/>
          </w:tcPr>
          <w:p w14:paraId="6A3B7987">
            <w:pPr>
              <w:pStyle w:val="54"/>
              <w:jc w:val="center"/>
              <w:rPr>
                <w:rFonts w:hint="eastAsia" w:ascii="仿宋" w:hAnsi="仿宋" w:eastAsia="仿宋" w:cs="仿宋"/>
                <w:sz w:val="28"/>
                <w:szCs w:val="28"/>
              </w:rPr>
            </w:pPr>
          </w:p>
        </w:tc>
        <w:tc>
          <w:tcPr>
            <w:tcW w:w="1303" w:type="dxa"/>
            <w:noWrap w:val="0"/>
            <w:vAlign w:val="center"/>
          </w:tcPr>
          <w:p w14:paraId="6F6D6854">
            <w:pPr>
              <w:pStyle w:val="54"/>
              <w:jc w:val="center"/>
              <w:rPr>
                <w:rFonts w:hint="eastAsia" w:ascii="仿宋" w:hAnsi="仿宋" w:eastAsia="仿宋" w:cs="仿宋"/>
                <w:sz w:val="28"/>
                <w:szCs w:val="28"/>
              </w:rPr>
            </w:pPr>
          </w:p>
        </w:tc>
      </w:tr>
      <w:tr w14:paraId="4CAB7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noWrap w:val="0"/>
            <w:vAlign w:val="center"/>
          </w:tcPr>
          <w:p w14:paraId="64663287">
            <w:pPr>
              <w:pStyle w:val="54"/>
              <w:jc w:val="center"/>
              <w:rPr>
                <w:rFonts w:hint="eastAsia" w:ascii="仿宋" w:hAnsi="仿宋" w:eastAsia="仿宋" w:cs="仿宋"/>
                <w:sz w:val="28"/>
                <w:szCs w:val="28"/>
              </w:rPr>
            </w:pPr>
          </w:p>
        </w:tc>
        <w:tc>
          <w:tcPr>
            <w:tcW w:w="1816" w:type="dxa"/>
            <w:noWrap w:val="0"/>
            <w:vAlign w:val="center"/>
          </w:tcPr>
          <w:p w14:paraId="0C45FDDF">
            <w:pPr>
              <w:pStyle w:val="54"/>
              <w:jc w:val="center"/>
              <w:rPr>
                <w:rFonts w:hint="eastAsia" w:ascii="仿宋" w:hAnsi="仿宋" w:eastAsia="仿宋" w:cs="仿宋"/>
                <w:sz w:val="28"/>
                <w:szCs w:val="28"/>
              </w:rPr>
            </w:pPr>
          </w:p>
        </w:tc>
        <w:tc>
          <w:tcPr>
            <w:tcW w:w="1211" w:type="dxa"/>
            <w:noWrap w:val="0"/>
            <w:vAlign w:val="top"/>
          </w:tcPr>
          <w:p w14:paraId="2DD6ABFB">
            <w:pPr>
              <w:pStyle w:val="54"/>
              <w:jc w:val="center"/>
              <w:rPr>
                <w:rFonts w:hint="eastAsia" w:ascii="仿宋" w:hAnsi="仿宋" w:eastAsia="仿宋" w:cs="仿宋"/>
                <w:sz w:val="28"/>
                <w:szCs w:val="28"/>
              </w:rPr>
            </w:pPr>
          </w:p>
        </w:tc>
        <w:tc>
          <w:tcPr>
            <w:tcW w:w="1342" w:type="dxa"/>
            <w:noWrap w:val="0"/>
            <w:vAlign w:val="center"/>
          </w:tcPr>
          <w:p w14:paraId="7DFF209A">
            <w:pPr>
              <w:pStyle w:val="54"/>
              <w:jc w:val="center"/>
              <w:rPr>
                <w:rFonts w:hint="eastAsia" w:ascii="仿宋" w:hAnsi="仿宋" w:eastAsia="仿宋" w:cs="仿宋"/>
                <w:sz w:val="28"/>
                <w:szCs w:val="28"/>
              </w:rPr>
            </w:pPr>
          </w:p>
        </w:tc>
        <w:tc>
          <w:tcPr>
            <w:tcW w:w="803" w:type="dxa"/>
            <w:tcBorders>
              <w:right w:val="single" w:color="auto" w:sz="4" w:space="0"/>
            </w:tcBorders>
            <w:noWrap w:val="0"/>
            <w:vAlign w:val="center"/>
          </w:tcPr>
          <w:p w14:paraId="6B24E5DF">
            <w:pPr>
              <w:pStyle w:val="54"/>
              <w:jc w:val="center"/>
              <w:rPr>
                <w:rFonts w:hint="eastAsia" w:ascii="仿宋" w:hAnsi="仿宋" w:eastAsia="仿宋" w:cs="仿宋"/>
                <w:sz w:val="28"/>
                <w:szCs w:val="28"/>
              </w:rPr>
            </w:pPr>
          </w:p>
        </w:tc>
        <w:tc>
          <w:tcPr>
            <w:tcW w:w="912" w:type="dxa"/>
            <w:tcBorders>
              <w:left w:val="single" w:color="auto" w:sz="4" w:space="0"/>
            </w:tcBorders>
            <w:noWrap w:val="0"/>
            <w:vAlign w:val="center"/>
          </w:tcPr>
          <w:p w14:paraId="665EF66F">
            <w:pPr>
              <w:pStyle w:val="54"/>
              <w:jc w:val="center"/>
              <w:rPr>
                <w:rFonts w:hint="eastAsia" w:ascii="仿宋" w:hAnsi="仿宋" w:eastAsia="仿宋" w:cs="仿宋"/>
                <w:sz w:val="28"/>
                <w:szCs w:val="28"/>
              </w:rPr>
            </w:pPr>
          </w:p>
        </w:tc>
        <w:tc>
          <w:tcPr>
            <w:tcW w:w="1300" w:type="dxa"/>
            <w:noWrap w:val="0"/>
            <w:vAlign w:val="center"/>
          </w:tcPr>
          <w:p w14:paraId="266DB6DA">
            <w:pPr>
              <w:pStyle w:val="54"/>
              <w:jc w:val="center"/>
              <w:rPr>
                <w:rFonts w:hint="eastAsia" w:ascii="仿宋" w:hAnsi="仿宋" w:eastAsia="仿宋" w:cs="仿宋"/>
                <w:sz w:val="28"/>
                <w:szCs w:val="28"/>
              </w:rPr>
            </w:pPr>
          </w:p>
        </w:tc>
        <w:tc>
          <w:tcPr>
            <w:tcW w:w="1303" w:type="dxa"/>
            <w:noWrap w:val="0"/>
            <w:vAlign w:val="center"/>
          </w:tcPr>
          <w:p w14:paraId="59D05BB4">
            <w:pPr>
              <w:pStyle w:val="54"/>
              <w:jc w:val="center"/>
              <w:rPr>
                <w:rFonts w:hint="eastAsia" w:ascii="仿宋" w:hAnsi="仿宋" w:eastAsia="仿宋" w:cs="仿宋"/>
                <w:sz w:val="28"/>
                <w:szCs w:val="28"/>
              </w:rPr>
            </w:pPr>
          </w:p>
        </w:tc>
      </w:tr>
    </w:tbl>
    <w:p w14:paraId="36F37D35">
      <w:pPr>
        <w:snapToGrid w:val="0"/>
        <w:spacing w:before="120" w:beforeLines="50"/>
        <w:rPr>
          <w:rFonts w:hint="eastAsia" w:ascii="仿宋" w:hAnsi="仿宋" w:eastAsia="仿宋" w:cs="仿宋"/>
          <w:spacing w:val="20"/>
          <w:sz w:val="24"/>
          <w:szCs w:val="24"/>
          <w:u w:val="single"/>
        </w:rPr>
      </w:pPr>
      <w:r>
        <w:rPr>
          <w:rFonts w:hint="eastAsia" w:ascii="仿宋" w:hAnsi="仿宋" w:eastAsia="仿宋" w:cs="仿宋"/>
          <w:sz w:val="24"/>
          <w:szCs w:val="24"/>
        </w:rPr>
        <w:t>被授权人签字（或盖章）</w:t>
      </w:r>
      <w:r>
        <w:rPr>
          <w:rFonts w:hint="eastAsia" w:ascii="仿宋" w:hAnsi="仿宋" w:eastAsia="仿宋" w:cs="仿宋"/>
          <w:spacing w:val="20"/>
          <w:sz w:val="24"/>
          <w:szCs w:val="24"/>
        </w:rPr>
        <w:t>：</w:t>
      </w:r>
      <w:r>
        <w:rPr>
          <w:rFonts w:hint="eastAsia" w:ascii="仿宋" w:hAnsi="仿宋" w:eastAsia="仿宋" w:cs="仿宋"/>
          <w:spacing w:val="20"/>
          <w:sz w:val="24"/>
          <w:szCs w:val="24"/>
          <w:u w:val="single"/>
        </w:rPr>
        <w:t xml:space="preserve">        </w:t>
      </w:r>
    </w:p>
    <w:p w14:paraId="58C0D55A">
      <w:pPr>
        <w:spacing w:line="600" w:lineRule="exact"/>
        <w:jc w:val="center"/>
        <w:outlineLvl w:val="1"/>
        <w:rPr>
          <w:rFonts w:hint="eastAsia" w:ascii="仿宋" w:hAnsi="仿宋" w:eastAsia="仿宋" w:cs="仿宋"/>
          <w:sz w:val="24"/>
          <w:szCs w:val="24"/>
        </w:rPr>
      </w:pPr>
      <w:r>
        <w:rPr>
          <w:rFonts w:hint="eastAsia" w:ascii="仿宋" w:hAnsi="仿宋" w:eastAsia="仿宋" w:cs="仿宋"/>
          <w:sz w:val="24"/>
          <w:szCs w:val="24"/>
        </w:rPr>
        <w:t>供应商公章：                                  年    月    日</w:t>
      </w:r>
    </w:p>
    <w:p w14:paraId="33010138">
      <w:pPr>
        <w:rPr>
          <w:rFonts w:hint="eastAsia" w:ascii="仿宋" w:hAnsi="仿宋" w:eastAsia="仿宋" w:cs="仿宋"/>
          <w:b/>
          <w:bCs/>
          <w:spacing w:val="24"/>
          <w:sz w:val="28"/>
          <w:szCs w:val="28"/>
          <w:highlight w:val="none"/>
        </w:rPr>
      </w:pPr>
      <w:r>
        <w:rPr>
          <w:rFonts w:hint="eastAsia" w:ascii="仿宋" w:hAnsi="仿宋" w:eastAsia="仿宋" w:cs="仿宋"/>
          <w:b/>
          <w:bCs/>
          <w:spacing w:val="24"/>
          <w:sz w:val="28"/>
          <w:szCs w:val="28"/>
          <w:highlight w:val="none"/>
        </w:rPr>
        <w:br w:type="page"/>
      </w:r>
    </w:p>
    <w:p w14:paraId="1A3CB054">
      <w:pPr>
        <w:rPr>
          <w:rFonts w:hint="eastAsia" w:ascii="仿宋" w:hAnsi="仿宋" w:eastAsia="仿宋" w:cs="仿宋"/>
          <w:b/>
          <w:bCs/>
          <w:sz w:val="28"/>
          <w:szCs w:val="28"/>
        </w:rPr>
      </w:pPr>
    </w:p>
    <w:p w14:paraId="681B2639">
      <w:pPr>
        <w:spacing w:line="360" w:lineRule="auto"/>
        <w:jc w:val="center"/>
        <w:outlineLvl w:val="1"/>
        <w:rPr>
          <w:rFonts w:hint="eastAsia" w:ascii="仿宋" w:hAnsi="仿宋" w:eastAsia="仿宋" w:cs="仿宋"/>
          <w:b/>
          <w:bCs/>
          <w:sz w:val="28"/>
          <w:szCs w:val="28"/>
          <w:lang w:eastAsia="zh-CN"/>
        </w:rPr>
      </w:pPr>
      <w:r>
        <w:rPr>
          <w:rFonts w:hint="eastAsia" w:ascii="仿宋" w:hAnsi="仿宋" w:eastAsia="仿宋" w:cs="仿宋"/>
          <w:b/>
          <w:bCs/>
          <w:sz w:val="28"/>
          <w:szCs w:val="28"/>
        </w:rPr>
        <w:t>中小企业声明函</w:t>
      </w:r>
    </w:p>
    <w:p w14:paraId="186C6B2D">
      <w:pPr>
        <w:autoSpaceDE w:val="0"/>
        <w:autoSpaceDN w:val="0"/>
        <w:adjustRightInd w:val="0"/>
        <w:spacing w:line="360" w:lineRule="auto"/>
        <w:ind w:right="157" w:firstLine="642"/>
        <w:jc w:val="left"/>
        <w:rPr>
          <w:rFonts w:hint="eastAsia" w:ascii="仿宋" w:hAnsi="仿宋" w:eastAsia="仿宋" w:cs="仿宋"/>
          <w:kern w:val="0"/>
          <w:sz w:val="24"/>
        </w:rPr>
      </w:pPr>
      <w:r>
        <w:rPr>
          <w:rFonts w:hint="eastAsia" w:ascii="仿宋" w:hAnsi="仿宋" w:eastAsia="仿宋" w:cs="仿宋"/>
          <w:sz w:val="24"/>
        </w:rPr>
        <w:t>本公司郑重声明，根据《政府采购促进中小企业发展管理办法》（财库﹝2020﹞46 号）的规定，本公司参加</w:t>
      </w:r>
      <w:r>
        <w:rPr>
          <w:rFonts w:hint="eastAsia" w:ascii="仿宋" w:hAnsi="仿宋" w:eastAsia="仿宋" w:cs="仿宋"/>
          <w:sz w:val="24"/>
          <w:u w:val="single"/>
        </w:rPr>
        <w:t xml:space="preserve"> （ 单位名称 ） </w:t>
      </w:r>
      <w:r>
        <w:rPr>
          <w:rFonts w:hint="eastAsia" w:ascii="仿宋" w:hAnsi="仿宋" w:eastAsia="仿宋" w:cs="仿宋"/>
          <w:sz w:val="24"/>
        </w:rPr>
        <w:t xml:space="preserve">的 </w:t>
      </w:r>
      <w:r>
        <w:rPr>
          <w:rFonts w:hint="eastAsia" w:ascii="仿宋" w:hAnsi="仿宋" w:eastAsia="仿宋" w:cs="仿宋"/>
          <w:sz w:val="24"/>
          <w:u w:val="single"/>
        </w:rPr>
        <w:t>（ 项目名称 ）</w:t>
      </w:r>
      <w:r>
        <w:rPr>
          <w:rFonts w:hint="eastAsia" w:ascii="仿宋" w:hAnsi="仿宋" w:eastAsia="仿宋" w:cs="仿宋"/>
          <w:sz w:val="24"/>
        </w:rPr>
        <w:t>采购活动</w:t>
      </w:r>
      <w:r>
        <w:rPr>
          <w:rFonts w:hint="eastAsia" w:ascii="仿宋" w:hAnsi="仿宋" w:eastAsia="仿宋" w:cs="仿宋"/>
          <w:kern w:val="0"/>
          <w:sz w:val="24"/>
        </w:rPr>
        <w:t xml:space="preserve">，提供的货物全部由符合政策要求的中小企业制造。相关企业的具体情况如下： </w:t>
      </w:r>
    </w:p>
    <w:p w14:paraId="6BC619C0">
      <w:pPr>
        <w:autoSpaceDE w:val="0"/>
        <w:autoSpaceDN w:val="0"/>
        <w:adjustRightIn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u w:val="single"/>
        </w:rPr>
        <w:t>（标的名称）</w:t>
      </w:r>
      <w:r>
        <w:rPr>
          <w:rFonts w:hint="eastAsia" w:ascii="仿宋" w:hAnsi="仿宋" w:eastAsia="仿宋" w:cs="仿宋"/>
          <w:kern w:val="0"/>
          <w:sz w:val="24"/>
        </w:rPr>
        <w:t xml:space="preserve">，属于 </w:t>
      </w:r>
      <w:r>
        <w:rPr>
          <w:rFonts w:hint="eastAsia" w:ascii="仿宋" w:hAnsi="仿宋" w:eastAsia="仿宋" w:cs="仿宋"/>
          <w:kern w:val="0"/>
          <w:sz w:val="24"/>
          <w:u w:val="single"/>
        </w:rPr>
        <w:t xml:space="preserve"> （采购文件中明确的所属行业） 行业</w:t>
      </w:r>
      <w:r>
        <w:rPr>
          <w:rFonts w:hint="eastAsia" w:ascii="仿宋" w:hAnsi="仿宋" w:eastAsia="仿宋" w:cs="仿宋"/>
          <w:kern w:val="0"/>
          <w:sz w:val="24"/>
        </w:rPr>
        <w:t>；制造商为</w:t>
      </w:r>
      <w:r>
        <w:rPr>
          <w:rFonts w:hint="eastAsia" w:ascii="仿宋" w:hAnsi="仿宋" w:eastAsia="仿宋" w:cs="仿宋"/>
          <w:kern w:val="0"/>
          <w:sz w:val="24"/>
          <w:u w:val="single"/>
        </w:rPr>
        <w:t>（企业名称）</w:t>
      </w:r>
      <w:r>
        <w:rPr>
          <w:rFonts w:hint="eastAsia" w:ascii="仿宋" w:hAnsi="仿宋" w:eastAsia="仿宋" w:cs="仿宋"/>
          <w:kern w:val="0"/>
          <w:sz w:val="24"/>
        </w:rPr>
        <w:t>，从业人员</w:t>
      </w:r>
      <w:r>
        <w:rPr>
          <w:rFonts w:hint="eastAsia" w:ascii="仿宋" w:hAnsi="仿宋" w:eastAsia="仿宋" w:cs="仿宋"/>
          <w:kern w:val="0"/>
          <w:sz w:val="24"/>
          <w:u w:val="single"/>
        </w:rPr>
        <w:t xml:space="preserve">      </w:t>
      </w:r>
      <w:r>
        <w:rPr>
          <w:rFonts w:hint="eastAsia" w:ascii="仿宋" w:hAnsi="仿宋" w:eastAsia="仿宋" w:cs="仿宋"/>
          <w:kern w:val="0"/>
          <w:sz w:val="24"/>
        </w:rPr>
        <w:t>人，营业收入为</w:t>
      </w:r>
      <w:r>
        <w:rPr>
          <w:rFonts w:hint="eastAsia" w:ascii="仿宋" w:hAnsi="仿宋" w:eastAsia="仿宋" w:cs="仿宋"/>
          <w:kern w:val="0"/>
          <w:sz w:val="24"/>
          <w:u w:val="single"/>
        </w:rPr>
        <w:t xml:space="preserve">      </w:t>
      </w:r>
      <w:r>
        <w:rPr>
          <w:rFonts w:hint="eastAsia" w:ascii="仿宋" w:hAnsi="仿宋" w:eastAsia="仿宋" w:cs="仿宋"/>
          <w:kern w:val="0"/>
          <w:sz w:val="24"/>
        </w:rPr>
        <w:t>万元，资产总额为</w:t>
      </w:r>
      <w:r>
        <w:rPr>
          <w:rFonts w:hint="eastAsia" w:ascii="仿宋" w:hAnsi="仿宋" w:eastAsia="仿宋" w:cs="仿宋"/>
          <w:kern w:val="0"/>
          <w:sz w:val="24"/>
          <w:u w:val="single"/>
        </w:rPr>
        <w:t xml:space="preserve">     </w:t>
      </w:r>
      <w:r>
        <w:rPr>
          <w:rFonts w:hint="eastAsia" w:ascii="仿宋" w:hAnsi="仿宋" w:eastAsia="仿宋" w:cs="仿宋"/>
          <w:kern w:val="0"/>
          <w:sz w:val="24"/>
        </w:rPr>
        <w:t>万元</w:t>
      </w:r>
      <w:r>
        <w:rPr>
          <w:rFonts w:hint="eastAsia" w:ascii="仿宋" w:hAnsi="仿宋" w:eastAsia="仿宋" w:cs="仿宋"/>
          <w:kern w:val="0"/>
          <w:sz w:val="24"/>
          <w:vertAlign w:val="superscript"/>
        </w:rPr>
        <w:footnoteReference w:id="0"/>
      </w:r>
      <w:r>
        <w:rPr>
          <w:rFonts w:hint="eastAsia" w:ascii="仿宋" w:hAnsi="仿宋" w:eastAsia="仿宋" w:cs="仿宋"/>
          <w:kern w:val="0"/>
          <w:sz w:val="24"/>
        </w:rPr>
        <w:t>，属于</w:t>
      </w:r>
      <w:r>
        <w:rPr>
          <w:rFonts w:hint="eastAsia" w:ascii="仿宋" w:hAnsi="仿宋" w:eastAsia="仿宋" w:cs="仿宋"/>
          <w:kern w:val="0"/>
          <w:sz w:val="24"/>
          <w:u w:val="single"/>
        </w:rPr>
        <w:t>（中型企业、小型企业、微型企业）</w:t>
      </w:r>
      <w:r>
        <w:rPr>
          <w:rFonts w:hint="eastAsia" w:ascii="仿宋" w:hAnsi="仿宋" w:eastAsia="仿宋" w:cs="仿宋"/>
          <w:kern w:val="0"/>
          <w:sz w:val="24"/>
        </w:rPr>
        <w:t>；</w:t>
      </w:r>
    </w:p>
    <w:p w14:paraId="7B96DBA4">
      <w:pPr>
        <w:autoSpaceDE w:val="0"/>
        <w:autoSpaceDN w:val="0"/>
        <w:adjustRightIn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u w:val="single"/>
        </w:rPr>
        <w:t xml:space="preserve">（标的名称） </w:t>
      </w:r>
      <w:r>
        <w:rPr>
          <w:rFonts w:hint="eastAsia" w:ascii="仿宋" w:hAnsi="仿宋" w:eastAsia="仿宋" w:cs="仿宋"/>
          <w:kern w:val="0"/>
          <w:sz w:val="24"/>
        </w:rPr>
        <w:t xml:space="preserve">，属于 </w:t>
      </w:r>
      <w:r>
        <w:rPr>
          <w:rFonts w:hint="eastAsia" w:ascii="仿宋" w:hAnsi="仿宋" w:eastAsia="仿宋" w:cs="仿宋"/>
          <w:kern w:val="0"/>
          <w:sz w:val="24"/>
          <w:u w:val="single"/>
        </w:rPr>
        <w:t>（采购文件中明确的所属行业） 行业</w:t>
      </w:r>
      <w:r>
        <w:rPr>
          <w:rFonts w:hint="eastAsia" w:ascii="仿宋" w:hAnsi="仿宋" w:eastAsia="仿宋" w:cs="仿宋"/>
          <w:kern w:val="0"/>
          <w:sz w:val="24"/>
        </w:rPr>
        <w:t>；制造商为</w:t>
      </w:r>
      <w:r>
        <w:rPr>
          <w:rFonts w:hint="eastAsia" w:ascii="仿宋" w:hAnsi="仿宋" w:eastAsia="仿宋" w:cs="仿宋"/>
          <w:kern w:val="0"/>
          <w:sz w:val="24"/>
          <w:u w:val="single"/>
        </w:rPr>
        <w:t xml:space="preserve"> （企业名称） </w:t>
      </w:r>
      <w:r>
        <w:rPr>
          <w:rFonts w:hint="eastAsia" w:ascii="仿宋" w:hAnsi="仿宋" w:eastAsia="仿宋" w:cs="仿宋"/>
          <w:kern w:val="0"/>
          <w:sz w:val="24"/>
        </w:rPr>
        <w:t>，从业人员</w:t>
      </w:r>
      <w:r>
        <w:rPr>
          <w:rFonts w:hint="eastAsia" w:ascii="仿宋" w:hAnsi="仿宋" w:eastAsia="仿宋" w:cs="仿宋"/>
          <w:kern w:val="0"/>
          <w:sz w:val="24"/>
          <w:u w:val="single"/>
        </w:rPr>
        <w:t xml:space="preserve">     </w:t>
      </w:r>
      <w:r>
        <w:rPr>
          <w:rFonts w:hint="eastAsia" w:ascii="仿宋" w:hAnsi="仿宋" w:eastAsia="仿宋" w:cs="仿宋"/>
          <w:kern w:val="0"/>
          <w:sz w:val="24"/>
        </w:rPr>
        <w:t>人，营业收入为</w:t>
      </w:r>
      <w:r>
        <w:rPr>
          <w:rFonts w:hint="eastAsia" w:ascii="仿宋" w:hAnsi="仿宋" w:eastAsia="仿宋" w:cs="仿宋"/>
          <w:kern w:val="0"/>
          <w:sz w:val="24"/>
          <w:u w:val="single"/>
        </w:rPr>
        <w:t xml:space="preserve">      </w:t>
      </w:r>
      <w:r>
        <w:rPr>
          <w:rFonts w:hint="eastAsia" w:ascii="仿宋" w:hAnsi="仿宋" w:eastAsia="仿宋" w:cs="仿宋"/>
          <w:kern w:val="0"/>
          <w:sz w:val="24"/>
        </w:rPr>
        <w:t>万元，资产总额为</w:t>
      </w:r>
      <w:r>
        <w:rPr>
          <w:rFonts w:hint="eastAsia" w:ascii="仿宋" w:hAnsi="仿宋" w:eastAsia="仿宋" w:cs="仿宋"/>
          <w:kern w:val="0"/>
          <w:sz w:val="24"/>
          <w:u w:val="single"/>
        </w:rPr>
        <w:t xml:space="preserve">     </w:t>
      </w:r>
      <w:r>
        <w:rPr>
          <w:rFonts w:hint="eastAsia" w:ascii="仿宋" w:hAnsi="仿宋" w:eastAsia="仿宋" w:cs="仿宋"/>
          <w:kern w:val="0"/>
          <w:sz w:val="24"/>
        </w:rPr>
        <w:t>万元，属于</w:t>
      </w:r>
      <w:r>
        <w:rPr>
          <w:rFonts w:hint="eastAsia" w:ascii="仿宋" w:hAnsi="仿宋" w:eastAsia="仿宋" w:cs="仿宋"/>
          <w:kern w:val="0"/>
          <w:sz w:val="24"/>
          <w:u w:val="single"/>
        </w:rPr>
        <w:t>（中型企业、小型企业、微型企业）</w:t>
      </w:r>
      <w:r>
        <w:rPr>
          <w:rFonts w:hint="eastAsia" w:ascii="仿宋" w:hAnsi="仿宋" w:eastAsia="仿宋" w:cs="仿宋"/>
          <w:kern w:val="0"/>
          <w:sz w:val="24"/>
        </w:rPr>
        <w:t>；</w:t>
      </w:r>
    </w:p>
    <w:p w14:paraId="13A938DB">
      <w:pPr>
        <w:autoSpaceDE w:val="0"/>
        <w:autoSpaceDN w:val="0"/>
        <w:adjustRightInd w:val="0"/>
        <w:spacing w:line="360" w:lineRule="auto"/>
        <w:ind w:left="642"/>
        <w:jc w:val="left"/>
        <w:rPr>
          <w:rFonts w:hint="eastAsia" w:ascii="仿宋" w:hAnsi="仿宋" w:eastAsia="仿宋" w:cs="仿宋"/>
          <w:kern w:val="0"/>
          <w:sz w:val="24"/>
        </w:rPr>
      </w:pPr>
      <w:r>
        <w:rPr>
          <w:rFonts w:hint="eastAsia" w:ascii="仿宋" w:hAnsi="仿宋" w:eastAsia="仿宋" w:cs="仿宋"/>
          <w:kern w:val="0"/>
          <w:sz w:val="24"/>
        </w:rPr>
        <w:t>……</w:t>
      </w:r>
    </w:p>
    <w:p w14:paraId="5477A122">
      <w:pPr>
        <w:autoSpaceDE w:val="0"/>
        <w:autoSpaceDN w:val="0"/>
        <w:adjustRightInd w:val="0"/>
        <w:spacing w:line="360" w:lineRule="auto"/>
        <w:ind w:right="157" w:firstLine="642"/>
        <w:jc w:val="left"/>
        <w:rPr>
          <w:rFonts w:hint="eastAsia" w:ascii="仿宋" w:hAnsi="仿宋" w:eastAsia="仿宋" w:cs="仿宋"/>
          <w:kern w:val="0"/>
          <w:sz w:val="24"/>
        </w:rPr>
      </w:pPr>
      <w:r>
        <w:rPr>
          <w:rFonts w:hint="eastAsia" w:ascii="仿宋" w:hAnsi="仿宋" w:eastAsia="仿宋" w:cs="仿宋"/>
          <w:kern w:val="0"/>
          <w:sz w:val="24"/>
        </w:rPr>
        <w:t>以上企业，不属于大企业的分支机构，不存在控股股东为大企业的情形，也不存在与大企业的负责人为同一人的情形。</w:t>
      </w:r>
    </w:p>
    <w:p w14:paraId="0553741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kern w:val="0"/>
          <w:sz w:val="24"/>
        </w:rPr>
        <w:t>本企业对上述声明内容的真实性负责。如有虚假，将依法承担相应责任。</w:t>
      </w:r>
      <w:r>
        <w:rPr>
          <w:rFonts w:hint="eastAsia" w:ascii="仿宋" w:hAnsi="仿宋" w:eastAsia="仿宋" w:cs="仿宋"/>
          <w:color w:val="auto"/>
          <w:sz w:val="24"/>
          <w:highlight w:val="none"/>
        </w:rPr>
        <w:t xml:space="preserve"> </w:t>
      </w:r>
    </w:p>
    <w:p w14:paraId="52005F10">
      <w:pPr>
        <w:tabs>
          <w:tab w:val="left" w:pos="2996"/>
        </w:tabs>
        <w:spacing w:line="600" w:lineRule="exact"/>
        <w:ind w:firstLine="480" w:firstLineChars="200"/>
        <w:rPr>
          <w:rFonts w:hint="eastAsia" w:ascii="仿宋" w:hAnsi="仿宋" w:eastAsia="仿宋" w:cs="仿宋"/>
          <w:color w:val="auto"/>
          <w:sz w:val="24"/>
          <w:highlight w:val="none"/>
        </w:rPr>
      </w:pPr>
    </w:p>
    <w:p w14:paraId="5E923861">
      <w:pPr>
        <w:tabs>
          <w:tab w:val="left" w:pos="2996"/>
        </w:tabs>
        <w:spacing w:line="600" w:lineRule="exact"/>
        <w:ind w:firstLine="480" w:firstLineChars="200"/>
        <w:rPr>
          <w:rFonts w:hint="eastAsia" w:ascii="仿宋" w:hAnsi="仿宋" w:eastAsia="仿宋" w:cs="仿宋"/>
          <w:color w:val="auto"/>
          <w:sz w:val="24"/>
          <w:highlight w:val="none"/>
        </w:rPr>
      </w:pPr>
    </w:p>
    <w:p w14:paraId="22A2A121">
      <w:pPr>
        <w:tabs>
          <w:tab w:val="left" w:pos="2996"/>
        </w:tabs>
        <w:spacing w:line="60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供应商名称（盖章）：</w:t>
      </w:r>
    </w:p>
    <w:p w14:paraId="74DE6FDC">
      <w:pPr>
        <w:tabs>
          <w:tab w:val="left" w:pos="2996"/>
        </w:tabs>
        <w:spacing w:line="60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5CC97F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u w:val="single"/>
        </w:rPr>
      </w:pPr>
      <w:r>
        <w:rPr>
          <w:rFonts w:hint="eastAsia" w:ascii="仿宋" w:hAnsi="仿宋" w:eastAsia="仿宋" w:cs="仿宋"/>
          <w:color w:val="auto"/>
          <w:sz w:val="24"/>
          <w:highlight w:val="none"/>
        </w:rPr>
        <w:t>注：1、从业人员、营业收入、资产总额填报上一年度数据，无上一年度数据的新成立企业可不填报。</w:t>
      </w:r>
    </w:p>
    <w:p w14:paraId="47294949">
      <w:pPr>
        <w:spacing w:line="600" w:lineRule="exact"/>
        <w:rPr>
          <w:rFonts w:ascii="仿宋" w:hAnsi="仿宋" w:eastAsia="仿宋" w:cs="仿宋"/>
          <w:sz w:val="24"/>
        </w:rPr>
      </w:pPr>
    </w:p>
    <w:p w14:paraId="3A2D387A">
      <w:pPr>
        <w:jc w:val="left"/>
        <w:rPr>
          <w:rFonts w:ascii="仿宋" w:hAnsi="仿宋" w:eastAsia="仿宋" w:cs="仿宋"/>
          <w:b/>
          <w:bCs/>
          <w:sz w:val="28"/>
          <w:szCs w:val="28"/>
        </w:rPr>
      </w:pPr>
      <w:r>
        <w:rPr>
          <w:rFonts w:hint="eastAsia" w:ascii="仿宋" w:hAnsi="仿宋" w:eastAsia="仿宋" w:cs="仿宋"/>
          <w:b/>
          <w:bCs/>
          <w:sz w:val="28"/>
          <w:szCs w:val="28"/>
        </w:rPr>
        <w:br w:type="page"/>
      </w:r>
    </w:p>
    <w:p w14:paraId="56AE9EB2">
      <w:pPr>
        <w:spacing w:line="360" w:lineRule="auto"/>
        <w:jc w:val="cente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《中小企业声明函》填写说明</w:t>
      </w:r>
    </w:p>
    <w:p w14:paraId="03FA6C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1、</w:t>
      </w:r>
      <w:r>
        <w:rPr>
          <w:rFonts w:hint="eastAsia" w:ascii="仿宋" w:hAnsi="仿宋" w:eastAsia="仿宋" w:cs="仿宋"/>
          <w:sz w:val="24"/>
          <w:szCs w:val="24"/>
          <w:lang w:val="en-US" w:eastAsia="zh-CN"/>
        </w:rPr>
        <w:t>本项目所属行业为</w:t>
      </w:r>
      <w:r>
        <w:rPr>
          <w:rFonts w:hint="eastAsia" w:ascii="仿宋" w:hAnsi="仿宋" w:eastAsia="仿宋" w:cs="仿宋"/>
          <w:sz w:val="24"/>
          <w:szCs w:val="24"/>
          <w:u w:val="single"/>
          <w:lang w:val="en-US" w:eastAsia="zh-CN"/>
        </w:rPr>
        <w:t>其他未列明行业</w:t>
      </w:r>
      <w:r>
        <w:rPr>
          <w:rFonts w:hint="eastAsia" w:ascii="仿宋" w:hAnsi="仿宋" w:eastAsia="仿宋" w:cs="仿宋"/>
          <w:sz w:val="24"/>
          <w:szCs w:val="24"/>
          <w:u w:val="none"/>
          <w:lang w:val="en-US" w:eastAsia="zh-CN"/>
        </w:rPr>
        <w:t>，声明函填写行业错误或者未填写行业的，声明函无效，供应商不得享受《政府采购促进中小企业发展管理办法》（财库〔2020〕46号）文件规定的相关中小企业扶持政策；</w:t>
      </w:r>
    </w:p>
    <w:p w14:paraId="59C450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2、</w:t>
      </w:r>
      <w:r>
        <w:rPr>
          <w:rFonts w:hint="eastAsia" w:ascii="仿宋" w:hAnsi="仿宋" w:eastAsia="仿宋" w:cs="仿宋"/>
          <w:sz w:val="24"/>
          <w:szCs w:val="24"/>
          <w:u w:val="none"/>
          <w:lang w:val="en-US" w:eastAsia="zh-CN"/>
        </w:rPr>
        <w:t>供应商应如实填写声明函中企业有关数据，如项目评审阶段评审小组对声明函数据有疑义的，或中标后其他参与采购活动的供应商对公示的声明函数据有疑义的，相应供应商应在代理机构规定的时间内提供澄清说明，对填报的数据来源作出合理解释，否则声明函无效；</w:t>
      </w:r>
    </w:p>
    <w:p w14:paraId="220A1B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3、</w:t>
      </w:r>
      <w:r>
        <w:rPr>
          <w:rFonts w:hint="eastAsia" w:ascii="仿宋" w:hAnsi="仿宋" w:eastAsia="仿宋" w:cs="仿宋"/>
          <w:sz w:val="24"/>
          <w:szCs w:val="24"/>
          <w:u w:val="none"/>
          <w:lang w:val="en-US" w:eastAsia="zh-CN"/>
        </w:rPr>
        <w:t>供应商须按照《统计上大中小微型企业划分办法（2017）》（国统字〔2017〕213号）文件规定判断自身中小企业类型，如填写类型与文件规定不符的，声明函无效；</w:t>
      </w:r>
    </w:p>
    <w:p w14:paraId="26FECE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4、</w:t>
      </w:r>
      <w:r>
        <w:rPr>
          <w:rFonts w:hint="eastAsia" w:ascii="仿宋" w:hAnsi="仿宋" w:eastAsia="仿宋" w:cs="仿宋"/>
          <w:sz w:val="24"/>
          <w:szCs w:val="24"/>
          <w:u w:val="none"/>
          <w:lang w:val="en-US" w:eastAsia="zh-CN"/>
        </w:rPr>
        <w:t>本年度新成立的公司，在声明函中对营业收入、资产总额、从业人员的数据可不填写，对企业类型以及是否与大企业的负责人为同一人，或者与大企业存在直接控股、管理关系进行声明，否则声明函无效；</w:t>
      </w:r>
    </w:p>
    <w:p w14:paraId="2ECA95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5、</w:t>
      </w:r>
      <w:r>
        <w:rPr>
          <w:rFonts w:hint="eastAsia" w:ascii="仿宋" w:hAnsi="仿宋" w:eastAsia="仿宋" w:cs="仿宋"/>
          <w:sz w:val="24"/>
          <w:szCs w:val="24"/>
          <w:u w:val="none"/>
          <w:lang w:val="en-US" w:eastAsia="zh-CN"/>
        </w:rPr>
        <w:t>供应商与大企业存在直接控股、管理关系的不得享受《政府采购促进中小企业发展管理办法》（财库〔2020〕46号）文件规定的相关中小企业扶持政策，货物类项目制造商的控股公司、管理公司或者工程、服务累项目投标供应商的控股公司、管理公司按照其本身的行业认定企业类型，不按照采购文件明确的行业认定企业类型；</w:t>
      </w:r>
    </w:p>
    <w:p w14:paraId="709D68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6、货物类项目</w:t>
      </w:r>
      <w:r>
        <w:rPr>
          <w:rFonts w:hint="eastAsia" w:ascii="仿宋" w:hAnsi="仿宋" w:eastAsia="仿宋" w:cs="仿宋"/>
          <w:sz w:val="24"/>
          <w:szCs w:val="24"/>
          <w:u w:val="none"/>
          <w:lang w:val="en-US" w:eastAsia="zh-CN"/>
        </w:rPr>
        <w:t>声明函中的制造商不可使用他人授权品牌、不可授权他人实际生产，否则声明函无效；</w:t>
      </w:r>
    </w:p>
    <w:p w14:paraId="04F78A37">
      <w:pPr>
        <w:spacing w:line="360" w:lineRule="auto"/>
        <w:ind w:firstLine="480" w:firstLineChars="200"/>
        <w:jc w:val="left"/>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7、</w:t>
      </w:r>
      <w:r>
        <w:rPr>
          <w:rFonts w:hint="eastAsia" w:ascii="仿宋" w:hAnsi="仿宋" w:eastAsia="仿宋" w:cs="仿宋"/>
          <w:sz w:val="24"/>
          <w:szCs w:val="24"/>
          <w:u w:val="none"/>
          <w:lang w:val="en-US" w:eastAsia="zh-CN"/>
        </w:rPr>
        <w:t>其他未尽事宜参照《政府采购促进中小企业发展管理办法》（财库〔2020〕46号）文件规定执行。</w:t>
      </w:r>
    </w:p>
    <w:p w14:paraId="6C834382">
      <w:pPr>
        <w:rPr>
          <w:rFonts w:hint="eastAsia" w:ascii="仿宋" w:hAnsi="仿宋" w:eastAsia="仿宋" w:cs="仿宋"/>
          <w:b/>
          <w:bCs/>
          <w:sz w:val="28"/>
          <w:szCs w:val="28"/>
        </w:rPr>
      </w:pPr>
      <w:r>
        <w:rPr>
          <w:rFonts w:hint="eastAsia" w:ascii="仿宋" w:hAnsi="仿宋" w:eastAsia="仿宋" w:cs="仿宋"/>
          <w:b/>
          <w:bCs/>
          <w:sz w:val="28"/>
          <w:szCs w:val="28"/>
        </w:rPr>
        <w:br w:type="page"/>
      </w:r>
    </w:p>
    <w:p w14:paraId="74ACA2DB">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监狱企业声明函</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如有</w:t>
      </w:r>
      <w:r>
        <w:rPr>
          <w:rFonts w:hint="eastAsia" w:ascii="仿宋" w:hAnsi="仿宋" w:eastAsia="仿宋" w:cs="仿宋"/>
          <w:b/>
          <w:bCs/>
          <w:sz w:val="28"/>
          <w:szCs w:val="28"/>
          <w:lang w:eastAsia="zh-CN"/>
        </w:rPr>
        <w:t>）</w:t>
      </w:r>
    </w:p>
    <w:p w14:paraId="2B40E845">
      <w:pPr>
        <w:spacing w:line="600" w:lineRule="exact"/>
        <w:jc w:val="center"/>
        <w:rPr>
          <w:rFonts w:ascii="仿宋" w:hAnsi="仿宋" w:eastAsia="仿宋" w:cs="仿宋"/>
          <w:sz w:val="24"/>
        </w:rPr>
      </w:pPr>
      <w:r>
        <w:rPr>
          <w:rFonts w:hint="eastAsia" w:ascii="仿宋" w:hAnsi="仿宋" w:eastAsia="仿宋" w:cs="仿宋"/>
          <w:sz w:val="24"/>
        </w:rPr>
        <w:t>【非监狱企业的不用提供】</w:t>
      </w:r>
    </w:p>
    <w:p w14:paraId="00B92D15">
      <w:pPr>
        <w:spacing w:line="600" w:lineRule="exact"/>
        <w:ind w:firstLine="480" w:firstLineChars="200"/>
        <w:rPr>
          <w:rFonts w:ascii="仿宋" w:hAnsi="仿宋" w:eastAsia="仿宋" w:cs="仿宋"/>
          <w:sz w:val="24"/>
        </w:rPr>
      </w:pPr>
      <w:r>
        <w:rPr>
          <w:rFonts w:hint="eastAsia" w:ascii="仿宋" w:hAnsi="仿宋" w:eastAsia="仿宋" w:cs="仿宋"/>
          <w:sz w:val="24"/>
        </w:rPr>
        <w:t>本企业郑重声明，根据《关于政府采购支持监狱企业发展有关问题的通知》(财库[2014]68号）的规定，本企业为监狱企业。</w:t>
      </w:r>
    </w:p>
    <w:p w14:paraId="3DA56DAC">
      <w:pPr>
        <w:spacing w:line="600" w:lineRule="exact"/>
        <w:ind w:firstLine="480" w:firstLineChars="200"/>
        <w:rPr>
          <w:rFonts w:ascii="仿宋" w:hAnsi="仿宋" w:eastAsia="仿宋" w:cs="仿宋"/>
          <w:sz w:val="24"/>
        </w:rPr>
      </w:pPr>
      <w:r>
        <w:rPr>
          <w:rFonts w:hint="eastAsia" w:ascii="仿宋" w:hAnsi="仿宋" w:eastAsia="仿宋" w:cs="仿宋"/>
          <w:sz w:val="24"/>
        </w:rPr>
        <w:t>根据上述标准，我企业属于监狱企业的理由为:</w:t>
      </w:r>
    </w:p>
    <w:p w14:paraId="3A2372EE">
      <w:pPr>
        <w:spacing w:line="600" w:lineRule="exact"/>
        <w:ind w:firstLine="480" w:firstLineChars="200"/>
        <w:rPr>
          <w:rFonts w:ascii="仿宋" w:hAnsi="仿宋" w:eastAsia="仿宋" w:cs="仿宋"/>
          <w:sz w:val="24"/>
        </w:rPr>
      </w:pPr>
      <w:r>
        <w:rPr>
          <w:rFonts w:hint="eastAsia" w:ascii="仿宋" w:hAnsi="仿宋" w:eastAsia="仿宋" w:cs="仿宋"/>
          <w:sz w:val="24"/>
        </w:rPr>
        <w:t>本企业为参加(项目名称:) (项目编号:)采购活动提供本企业的产品。</w:t>
      </w:r>
    </w:p>
    <w:p w14:paraId="7743D18C">
      <w:pPr>
        <w:spacing w:line="600" w:lineRule="exact"/>
        <w:ind w:firstLine="360" w:firstLineChars="150"/>
        <w:rPr>
          <w:rFonts w:ascii="仿宋" w:hAnsi="仿宋" w:eastAsia="仿宋" w:cs="仿宋"/>
          <w:sz w:val="24"/>
        </w:rPr>
      </w:pPr>
      <w:r>
        <w:rPr>
          <w:rFonts w:hint="eastAsia" w:ascii="仿宋" w:hAnsi="仿宋" w:eastAsia="仿宋" w:cs="仿宋"/>
          <w:sz w:val="24"/>
        </w:rPr>
        <w:t>本企业对上述声明的真实性负责。如有虚假，将依法承担相应责任。</w:t>
      </w:r>
    </w:p>
    <w:p w14:paraId="09DF0A1D">
      <w:pPr>
        <w:spacing w:line="600" w:lineRule="exact"/>
        <w:rPr>
          <w:rFonts w:ascii="仿宋" w:hAnsi="仿宋" w:eastAsia="仿宋" w:cs="仿宋"/>
          <w:sz w:val="24"/>
        </w:rPr>
      </w:pPr>
    </w:p>
    <w:p w14:paraId="48089979">
      <w:pPr>
        <w:spacing w:line="600" w:lineRule="exact"/>
        <w:ind w:firstLine="360" w:firstLineChars="150"/>
        <w:jc w:val="right"/>
        <w:rPr>
          <w:rFonts w:ascii="仿宋" w:hAnsi="仿宋" w:eastAsia="仿宋" w:cs="仿宋"/>
          <w:sz w:val="24"/>
        </w:rPr>
      </w:pPr>
      <w:r>
        <w:rPr>
          <w:rFonts w:hint="eastAsia" w:ascii="仿宋" w:hAnsi="仿宋" w:eastAsia="仿宋" w:cs="仿宋"/>
          <w:sz w:val="24"/>
        </w:rPr>
        <w:t>供应商名称(盖章) :</w:t>
      </w:r>
    </w:p>
    <w:p w14:paraId="20D48A81">
      <w:pPr>
        <w:spacing w:line="600" w:lineRule="exact"/>
        <w:ind w:firstLine="360" w:firstLineChars="150"/>
        <w:jc w:val="right"/>
        <w:rPr>
          <w:rFonts w:ascii="仿宋" w:hAnsi="仿宋" w:eastAsia="仿宋" w:cs="仿宋"/>
          <w:sz w:val="24"/>
        </w:rPr>
      </w:pPr>
      <w:r>
        <w:rPr>
          <w:rFonts w:hint="eastAsia" w:ascii="仿宋" w:hAnsi="仿宋" w:eastAsia="仿宋" w:cs="仿宋"/>
          <w:sz w:val="24"/>
        </w:rPr>
        <w:t>日期:  年  月   日</w:t>
      </w:r>
    </w:p>
    <w:p w14:paraId="5B4D3A6C">
      <w:pPr>
        <w:spacing w:line="600" w:lineRule="exact"/>
        <w:ind w:firstLine="360" w:firstLineChars="150"/>
        <w:jc w:val="right"/>
        <w:rPr>
          <w:rFonts w:ascii="仿宋" w:hAnsi="仿宋" w:eastAsia="仿宋" w:cs="仿宋"/>
          <w:sz w:val="24"/>
        </w:rPr>
      </w:pPr>
    </w:p>
    <w:p w14:paraId="5DFAE321">
      <w:pPr>
        <w:spacing w:line="360" w:lineRule="auto"/>
        <w:rPr>
          <w:rFonts w:ascii="仿宋" w:hAnsi="仿宋" w:eastAsia="仿宋" w:cs="仿宋"/>
          <w:sz w:val="24"/>
        </w:rPr>
      </w:pPr>
      <w:r>
        <w:rPr>
          <w:rFonts w:hint="eastAsia" w:ascii="仿宋" w:hAnsi="仿宋" w:eastAsia="仿宋" w:cs="仿宋"/>
          <w:sz w:val="24"/>
        </w:rPr>
        <w:t>注：1、根据《关于政府采购支持监狱企业发展有关问题的通知》（财库[2014]68 号）的规定，供应商提供由省级以上监狱管理局、戒毒管理局（含新疆生产建设兵团）出具的属于监狱企业证明文件的，视同为小型和微型企业小微企业名录；</w:t>
      </w:r>
    </w:p>
    <w:p w14:paraId="2E833F63">
      <w:pPr>
        <w:spacing w:line="600" w:lineRule="exact"/>
        <w:ind w:firstLine="480" w:firstLineChars="200"/>
        <w:rPr>
          <w:rFonts w:ascii="仿宋" w:hAnsi="仿宋" w:eastAsia="仿宋" w:cs="仿宋"/>
          <w:sz w:val="24"/>
        </w:rPr>
      </w:pPr>
      <w:r>
        <w:rPr>
          <w:rFonts w:hint="eastAsia" w:ascii="仿宋" w:hAnsi="仿宋" w:eastAsia="仿宋" w:cs="仿宋"/>
          <w:sz w:val="24"/>
        </w:rPr>
        <w:t>2、监狱企业参加政府采购活动时，应当提供由省级以上监狱管理局、戒毒管理局(含新疆生产建设兵团)出具的属于监狱企业的证明文件；</w:t>
      </w:r>
    </w:p>
    <w:p w14:paraId="51663574">
      <w:pPr>
        <w:spacing w:line="600" w:lineRule="exact"/>
        <w:ind w:firstLine="480" w:firstLineChars="200"/>
        <w:rPr>
          <w:rFonts w:ascii="仿宋" w:hAnsi="仿宋" w:eastAsia="仿宋" w:cs="仿宋"/>
          <w:sz w:val="24"/>
        </w:rPr>
      </w:pPr>
      <w:r>
        <w:rPr>
          <w:rFonts w:hint="eastAsia" w:ascii="仿宋" w:hAnsi="仿宋" w:eastAsia="仿宋" w:cs="仿宋"/>
          <w:sz w:val="24"/>
        </w:rPr>
        <w:t>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816E489">
      <w:pPr>
        <w:spacing w:line="540" w:lineRule="exact"/>
        <w:rPr>
          <w:rFonts w:ascii="仿宋" w:hAnsi="仿宋" w:eastAsia="仿宋" w:cs="仿宋"/>
          <w:sz w:val="24"/>
        </w:rPr>
      </w:pPr>
    </w:p>
    <w:p w14:paraId="6A31AAEF">
      <w:pPr>
        <w:rPr>
          <w:rFonts w:ascii="仿宋" w:hAnsi="仿宋" w:eastAsia="仿宋" w:cs="仿宋"/>
          <w:b/>
          <w:bCs/>
          <w:sz w:val="28"/>
          <w:szCs w:val="28"/>
        </w:rPr>
      </w:pPr>
      <w:r>
        <w:rPr>
          <w:rFonts w:hint="eastAsia" w:ascii="仿宋" w:hAnsi="仿宋" w:eastAsia="仿宋" w:cs="仿宋"/>
          <w:b/>
          <w:bCs/>
          <w:sz w:val="28"/>
          <w:szCs w:val="28"/>
        </w:rPr>
        <w:br w:type="page"/>
      </w:r>
    </w:p>
    <w:p w14:paraId="725CB441">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残疾人福利性单位声明函</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如有</w:t>
      </w:r>
      <w:r>
        <w:rPr>
          <w:rFonts w:hint="eastAsia" w:ascii="仿宋" w:hAnsi="仿宋" w:eastAsia="仿宋" w:cs="仿宋"/>
          <w:b/>
          <w:bCs/>
          <w:sz w:val="28"/>
          <w:szCs w:val="28"/>
          <w:lang w:eastAsia="zh-CN"/>
        </w:rPr>
        <w:t>）</w:t>
      </w:r>
    </w:p>
    <w:p w14:paraId="1353DC84">
      <w:pPr>
        <w:spacing w:line="600" w:lineRule="exact"/>
        <w:jc w:val="center"/>
        <w:rPr>
          <w:rFonts w:ascii="仿宋" w:hAnsi="仿宋" w:eastAsia="仿宋" w:cs="仿宋"/>
          <w:sz w:val="24"/>
        </w:rPr>
      </w:pPr>
      <w:r>
        <w:rPr>
          <w:rFonts w:hint="eastAsia" w:ascii="仿宋" w:hAnsi="仿宋" w:eastAsia="仿宋" w:cs="仿宋"/>
          <w:sz w:val="24"/>
        </w:rPr>
        <w:t>【非残疾人福利性单位不用提供】</w:t>
      </w:r>
    </w:p>
    <w:p w14:paraId="7ED8B438">
      <w:pPr>
        <w:spacing w:line="600" w:lineRule="exact"/>
        <w:ind w:firstLine="480" w:firstLineChars="200"/>
        <w:rPr>
          <w:rFonts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
          <w:sz w:val="24"/>
          <w:lang w:eastAsia="zh-CN"/>
        </w:rPr>
        <w:t>招标人</w:t>
      </w:r>
      <w:r>
        <w:rPr>
          <w:rFonts w:hint="eastAsia" w:ascii="仿宋" w:hAnsi="仿宋" w:eastAsia="仿宋" w:cs="仿宋"/>
          <w:sz w:val="24"/>
        </w:rPr>
        <w:t>名称)单位的(项目名称)项目采购活动提供本单位制造的货物(由本单位承担工程/提供服务)，或者提供其他残疾人福利性单位制造的货物(不包括使用非残疾人福利性单位注册商标的货物)。</w:t>
      </w:r>
    </w:p>
    <w:p w14:paraId="27244690">
      <w:pPr>
        <w:spacing w:line="600"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本单位对上述声明的真实性负责，如有虚假，将依法承但相应责任。</w:t>
      </w:r>
    </w:p>
    <w:p w14:paraId="5F9C6C5E">
      <w:pPr>
        <w:spacing w:line="600" w:lineRule="exact"/>
        <w:ind w:firstLine="480" w:firstLineChars="200"/>
        <w:rPr>
          <w:rFonts w:ascii="仿宋" w:hAnsi="仿宋" w:eastAsia="仿宋" w:cs="仿宋"/>
          <w:sz w:val="24"/>
        </w:rPr>
      </w:pPr>
    </w:p>
    <w:p w14:paraId="636DFCBF">
      <w:pPr>
        <w:spacing w:line="600" w:lineRule="exact"/>
        <w:ind w:firstLine="480" w:firstLineChars="200"/>
        <w:rPr>
          <w:rFonts w:ascii="仿宋" w:hAnsi="仿宋" w:eastAsia="仿宋" w:cs="仿宋"/>
          <w:sz w:val="24"/>
        </w:rPr>
      </w:pPr>
    </w:p>
    <w:p w14:paraId="7A18DCBF">
      <w:pPr>
        <w:spacing w:line="600" w:lineRule="exact"/>
        <w:ind w:firstLine="480" w:firstLineChars="200"/>
        <w:jc w:val="right"/>
        <w:rPr>
          <w:rFonts w:ascii="仿宋" w:hAnsi="仿宋" w:eastAsia="仿宋" w:cs="仿宋"/>
          <w:sz w:val="24"/>
        </w:rPr>
      </w:pPr>
      <w:r>
        <w:rPr>
          <w:rFonts w:hint="eastAsia" w:ascii="仿宋" w:hAnsi="仿宋" w:eastAsia="仿宋" w:cs="仿宋"/>
          <w:sz w:val="24"/>
        </w:rPr>
        <w:t>供应商名称(盖章)：</w:t>
      </w:r>
    </w:p>
    <w:p w14:paraId="6388B694">
      <w:pPr>
        <w:spacing w:line="600" w:lineRule="exact"/>
        <w:ind w:firstLine="480" w:firstLineChars="200"/>
        <w:jc w:val="right"/>
        <w:rPr>
          <w:rFonts w:ascii="仿宋" w:hAnsi="仿宋" w:eastAsia="仿宋" w:cs="仿宋"/>
          <w:sz w:val="24"/>
        </w:rPr>
      </w:pPr>
      <w:r>
        <w:rPr>
          <w:rFonts w:hint="eastAsia" w:ascii="仿宋" w:hAnsi="仿宋" w:eastAsia="仿宋" w:cs="仿宋"/>
          <w:sz w:val="24"/>
        </w:rPr>
        <w:t>日期：  年  月  日</w:t>
      </w:r>
    </w:p>
    <w:p w14:paraId="2A38DA8E">
      <w:pPr>
        <w:spacing w:line="360" w:lineRule="auto"/>
        <w:rPr>
          <w:rFonts w:ascii="仿宋" w:hAnsi="仿宋" w:eastAsia="仿宋" w:cs="仿宋"/>
          <w:b/>
          <w:szCs w:val="28"/>
        </w:rPr>
      </w:pPr>
    </w:p>
    <w:p w14:paraId="64C65262">
      <w:pPr>
        <w:spacing w:line="360" w:lineRule="auto"/>
        <w:rPr>
          <w:rFonts w:ascii="仿宋" w:hAnsi="仿宋" w:eastAsia="仿宋" w:cs="仿宋"/>
          <w:b/>
          <w:szCs w:val="28"/>
        </w:rPr>
      </w:pPr>
    </w:p>
    <w:p w14:paraId="2C4D1CFC">
      <w:pPr>
        <w:spacing w:line="360" w:lineRule="auto"/>
        <w:rPr>
          <w:rFonts w:ascii="仿宋" w:hAnsi="仿宋" w:eastAsia="仿宋" w:cs="仿宋"/>
          <w:b/>
          <w:szCs w:val="28"/>
        </w:rPr>
      </w:pPr>
    </w:p>
    <w:p w14:paraId="11E73EF6">
      <w:pPr>
        <w:spacing w:line="600" w:lineRule="exact"/>
        <w:rPr>
          <w:rFonts w:ascii="仿宋" w:hAnsi="仿宋" w:eastAsia="仿宋" w:cs="仿宋"/>
          <w:b/>
          <w:szCs w:val="28"/>
        </w:rPr>
      </w:pPr>
      <w:r>
        <w:rPr>
          <w:rFonts w:hint="eastAsia" w:ascii="仿宋" w:hAnsi="仿宋" w:eastAsia="仿宋" w:cs="仿宋"/>
          <w:sz w:val="24"/>
        </w:rPr>
        <w:t>注：符合《关于促进残疾人就业政府采购政策的通知》（财库〔2017〕141 号）规定的条件并提供《残疾人福利性单位声明函》的残疾人福利性单位视同小型、微型企业。</w:t>
      </w:r>
    </w:p>
    <w:p w14:paraId="20C5F34F">
      <w:pPr>
        <w:spacing w:line="600" w:lineRule="exact"/>
        <w:jc w:val="center"/>
        <w:rPr>
          <w:rFonts w:ascii="仿宋" w:hAnsi="仿宋" w:eastAsia="仿宋" w:cs="仿宋"/>
          <w:b/>
          <w:bCs/>
          <w:spacing w:val="24"/>
          <w:sz w:val="28"/>
          <w:szCs w:val="28"/>
        </w:rPr>
      </w:pPr>
    </w:p>
    <w:p w14:paraId="3678C974">
      <w:pPr>
        <w:pStyle w:val="24"/>
      </w:pPr>
    </w:p>
    <w:p w14:paraId="72AB401C">
      <w:pPr>
        <w:pStyle w:val="24"/>
      </w:pPr>
    </w:p>
    <w:p w14:paraId="2ACDED93">
      <w:pPr>
        <w:snapToGrid w:val="0"/>
        <w:spacing w:before="156" w:beforeLines="50" w:after="50" w:line="400" w:lineRule="exact"/>
        <w:jc w:val="center"/>
        <w:rPr>
          <w:rFonts w:hint="eastAsia" w:ascii="仿宋" w:hAnsi="仿宋" w:eastAsia="仿宋" w:cs="仿宋"/>
          <w:b/>
          <w:bCs/>
          <w:spacing w:val="24"/>
          <w:sz w:val="28"/>
          <w:szCs w:val="28"/>
        </w:rPr>
      </w:pPr>
      <w:r>
        <w:rPr>
          <w:rFonts w:hint="eastAsia" w:ascii="仿宋" w:hAnsi="仿宋" w:eastAsia="仿宋" w:cs="仿宋"/>
          <w:b/>
          <w:bCs/>
          <w:spacing w:val="24"/>
          <w:sz w:val="28"/>
          <w:szCs w:val="28"/>
        </w:rPr>
        <w:br w:type="page"/>
      </w:r>
    </w:p>
    <w:p w14:paraId="7810206F">
      <w:pPr>
        <w:snapToGrid w:val="0"/>
        <w:spacing w:before="156" w:beforeLines="50" w:after="50" w:line="400" w:lineRule="exact"/>
        <w:jc w:val="center"/>
        <w:rPr>
          <w:rFonts w:hint="eastAsia" w:ascii="仿宋" w:hAnsi="仿宋" w:eastAsia="仿宋" w:cs="仿宋"/>
          <w:b/>
          <w:bCs/>
          <w:spacing w:val="24"/>
          <w:sz w:val="28"/>
          <w:szCs w:val="28"/>
        </w:rPr>
      </w:pPr>
    </w:p>
    <w:p w14:paraId="5D0AE068">
      <w:pPr>
        <w:snapToGrid w:val="0"/>
        <w:spacing w:before="156" w:beforeLines="50" w:after="50" w:line="400" w:lineRule="exact"/>
        <w:jc w:val="center"/>
        <w:rPr>
          <w:rFonts w:hint="eastAsia" w:ascii="仿宋" w:hAnsi="仿宋" w:eastAsia="仿宋" w:cs="仿宋"/>
          <w:b/>
          <w:bCs/>
          <w:spacing w:val="24"/>
          <w:sz w:val="28"/>
          <w:szCs w:val="28"/>
        </w:rPr>
      </w:pPr>
    </w:p>
    <w:p w14:paraId="7DC2CDE8">
      <w:pPr>
        <w:snapToGrid w:val="0"/>
        <w:spacing w:before="156" w:beforeLines="50" w:after="50" w:line="40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服务期承诺书</w:t>
      </w:r>
    </w:p>
    <w:p w14:paraId="5DA5736F">
      <w:pPr>
        <w:tabs>
          <w:tab w:val="left" w:pos="1650"/>
        </w:tabs>
        <w:spacing w:line="640" w:lineRule="exact"/>
        <w:ind w:firstLine="480" w:firstLineChars="200"/>
        <w:jc w:val="left"/>
        <w:rPr>
          <w:rFonts w:ascii="仿宋" w:hAnsi="仿宋" w:eastAsia="仿宋" w:cs="仿宋"/>
          <w:sz w:val="24"/>
        </w:rPr>
      </w:pPr>
      <w:r>
        <w:rPr>
          <w:rFonts w:hint="eastAsia" w:ascii="仿宋" w:hAnsi="仿宋" w:eastAsia="仿宋" w:cs="仿宋"/>
          <w:sz w:val="24"/>
          <w:u w:val="single"/>
        </w:rPr>
        <w:t>（供应商）</w:t>
      </w:r>
      <w:r>
        <w:rPr>
          <w:rFonts w:hint="eastAsia" w:ascii="仿宋" w:hAnsi="仿宋" w:eastAsia="仿宋" w:cs="仿宋"/>
          <w:sz w:val="24"/>
        </w:rPr>
        <w:t>现参加</w:t>
      </w:r>
      <w:r>
        <w:rPr>
          <w:rFonts w:hint="eastAsia" w:ascii="仿宋" w:hAnsi="仿宋" w:eastAsia="仿宋" w:cs="仿宋"/>
          <w:sz w:val="24"/>
          <w:u w:val="single"/>
        </w:rPr>
        <w:t>（采购项目）</w:t>
      </w:r>
      <w:r>
        <w:rPr>
          <w:rFonts w:hint="eastAsia" w:ascii="仿宋" w:hAnsi="仿宋" w:eastAsia="仿宋" w:cs="仿宋"/>
          <w:sz w:val="24"/>
        </w:rPr>
        <w:t>政府采购活动，郑重承诺如下：</w:t>
      </w:r>
    </w:p>
    <w:p w14:paraId="10B53384">
      <w:pPr>
        <w:pStyle w:val="35"/>
        <w:spacing w:before="0" w:beforeAutospacing="0" w:after="0" w:afterAutospacing="0" w:line="640" w:lineRule="exact"/>
        <w:ind w:firstLine="720" w:firstLineChars="300"/>
        <w:jc w:val="left"/>
        <w:rPr>
          <w:rFonts w:hint="eastAsia" w:ascii="仿宋" w:hAnsi="仿宋" w:eastAsia="仿宋" w:cs="仿宋"/>
          <w:color w:val="auto"/>
          <w:sz w:val="24"/>
          <w:highlight w:val="none"/>
          <w:lang w:eastAsia="zh-CN"/>
        </w:rPr>
      </w:pPr>
      <w:r>
        <w:rPr>
          <w:rFonts w:hint="eastAsia" w:ascii="仿宋" w:hAnsi="仿宋" w:eastAsia="仿宋" w:cs="仿宋"/>
          <w:sz w:val="24"/>
          <w:szCs w:val="24"/>
          <w:highlight w:val="none"/>
        </w:rPr>
        <w:t>7×8 小时热线电话、远程网络、现场等技术支持服务，</w:t>
      </w:r>
      <w:r>
        <w:rPr>
          <w:rFonts w:hint="eastAsia" w:ascii="仿宋" w:hAnsi="仿宋" w:eastAsia="仿宋" w:cs="仿宋"/>
          <w:sz w:val="24"/>
          <w:szCs w:val="24"/>
          <w:highlight w:val="none"/>
          <w:lang w:val="en-US" w:eastAsia="zh-CN"/>
        </w:rPr>
        <w:t>中标单位</w:t>
      </w:r>
      <w:r>
        <w:rPr>
          <w:rFonts w:hint="eastAsia" w:ascii="仿宋" w:hAnsi="仿宋" w:eastAsia="仿宋" w:cs="仿宋"/>
          <w:sz w:val="24"/>
          <w:szCs w:val="24"/>
          <w:highlight w:val="none"/>
        </w:rPr>
        <w:t>须在接到</w:t>
      </w:r>
      <w:r>
        <w:rPr>
          <w:rFonts w:hint="eastAsia" w:ascii="仿宋" w:hAnsi="仿宋" w:eastAsia="仿宋" w:cs="仿宋"/>
          <w:sz w:val="24"/>
          <w:szCs w:val="24"/>
          <w:highlight w:val="none"/>
          <w:lang w:val="en-US" w:eastAsia="zh-CN"/>
        </w:rPr>
        <w:t>招标</w:t>
      </w:r>
      <w:r>
        <w:rPr>
          <w:rFonts w:hint="eastAsia" w:ascii="仿宋" w:hAnsi="仿宋" w:eastAsia="仿宋" w:cs="仿宋"/>
          <w:sz w:val="24"/>
          <w:szCs w:val="24"/>
          <w:highlight w:val="none"/>
        </w:rPr>
        <w:t>人维修要求电话后 2 小时内做出明确响应和安排，4 小时内做出故障诊断报告，如需现场服务的，具有解决故障能力的工程师应在 6 小时内到达现场，重大问题或其他无法迅速解决的问题须在 24 小时内解决或提出明确解决方案。维修过程中所需材料</w:t>
      </w:r>
      <w:r>
        <w:rPr>
          <w:rFonts w:hint="eastAsia" w:ascii="仿宋" w:hAnsi="仿宋" w:eastAsia="仿宋" w:cs="仿宋"/>
          <w:sz w:val="24"/>
          <w:szCs w:val="24"/>
          <w:highlight w:val="none"/>
          <w:lang w:eastAsia="zh-CN"/>
        </w:rPr>
        <w:t>中标单位</w:t>
      </w:r>
      <w:r>
        <w:rPr>
          <w:rFonts w:hint="eastAsia" w:ascii="仿宋" w:hAnsi="仿宋" w:eastAsia="仿宋" w:cs="仿宋"/>
          <w:sz w:val="24"/>
          <w:szCs w:val="24"/>
          <w:highlight w:val="none"/>
        </w:rPr>
        <w:t>在接到通知后应及时提供，最长不超过 48 小时必须送达</w:t>
      </w:r>
      <w:r>
        <w:rPr>
          <w:rFonts w:hint="eastAsia" w:ascii="仿宋" w:hAnsi="仿宋" w:eastAsia="仿宋" w:cs="仿宋"/>
          <w:sz w:val="24"/>
          <w:szCs w:val="24"/>
          <w:highlight w:val="none"/>
          <w:lang w:val="en-US" w:eastAsia="zh-CN"/>
        </w:rPr>
        <w:t>招标</w:t>
      </w:r>
      <w:r>
        <w:rPr>
          <w:rFonts w:hint="eastAsia" w:ascii="仿宋" w:hAnsi="仿宋" w:eastAsia="仿宋" w:cs="仿宋"/>
          <w:sz w:val="24"/>
          <w:szCs w:val="24"/>
          <w:highlight w:val="none"/>
        </w:rPr>
        <w:t>人。若</w:t>
      </w:r>
      <w:r>
        <w:rPr>
          <w:rFonts w:hint="eastAsia" w:ascii="仿宋" w:hAnsi="仿宋" w:eastAsia="仿宋" w:cs="仿宋"/>
          <w:sz w:val="24"/>
          <w:szCs w:val="24"/>
        </w:rPr>
        <w:t>短期无法修复的，应及时提供相应备用货物并负责安装调试</w:t>
      </w:r>
      <w:r>
        <w:rPr>
          <w:rFonts w:hint="eastAsia" w:ascii="仿宋" w:hAnsi="仿宋" w:eastAsia="仿宋" w:cs="仿宋"/>
          <w:sz w:val="24"/>
          <w:szCs w:val="24"/>
          <w:lang w:eastAsia="zh-CN"/>
        </w:rPr>
        <w:t>。</w:t>
      </w:r>
    </w:p>
    <w:p w14:paraId="33296C55">
      <w:pPr>
        <w:pStyle w:val="35"/>
        <w:spacing w:before="0" w:beforeAutospacing="0" w:after="0" w:afterAutospacing="0" w:line="640" w:lineRule="exact"/>
        <w:ind w:firstLine="3240" w:firstLineChars="1350"/>
        <w:jc w:val="right"/>
        <w:rPr>
          <w:rFonts w:ascii="仿宋" w:hAnsi="仿宋" w:eastAsia="仿宋" w:cs="仿宋"/>
          <w:kern w:val="2"/>
        </w:rPr>
      </w:pPr>
      <w:r>
        <w:rPr>
          <w:rFonts w:hint="eastAsia" w:ascii="仿宋" w:hAnsi="仿宋" w:eastAsia="仿宋" w:cs="仿宋"/>
          <w:kern w:val="2"/>
        </w:rPr>
        <w:t>承诺单位/个人：（盖章/签名）</w:t>
      </w:r>
    </w:p>
    <w:p w14:paraId="2E5595F8">
      <w:pPr>
        <w:spacing w:line="640" w:lineRule="exact"/>
        <w:jc w:val="right"/>
        <w:rPr>
          <w:rFonts w:ascii="仿宋" w:hAnsi="仿宋" w:eastAsia="仿宋" w:cs="仿宋"/>
          <w:sz w:val="24"/>
        </w:rPr>
      </w:pPr>
      <w:r>
        <w:rPr>
          <w:rFonts w:hint="eastAsia" w:ascii="仿宋" w:hAnsi="仿宋" w:eastAsia="仿宋" w:cs="仿宋"/>
          <w:sz w:val="24"/>
        </w:rPr>
        <w:t xml:space="preserve">            时   间：  年  月  日</w:t>
      </w:r>
    </w:p>
    <w:p w14:paraId="0C8D9E8F">
      <w:pPr>
        <w:keepNext w:val="0"/>
        <w:keepLines w:val="0"/>
        <w:pageBreakBefore w:val="0"/>
        <w:widowControl w:val="0"/>
        <w:kinsoku/>
        <w:wordWrap/>
        <w:overflowPunct/>
        <w:topLinePunct w:val="0"/>
        <w:autoSpaceDE/>
        <w:autoSpaceDN/>
        <w:bidi w:val="0"/>
        <w:adjustRightInd/>
        <w:snapToGrid/>
        <w:spacing w:line="480" w:lineRule="auto"/>
        <w:ind w:firstLine="1124" w:firstLineChars="400"/>
        <w:textAlignment w:val="auto"/>
        <w:rPr>
          <w:rFonts w:hint="eastAsia" w:ascii="仿宋" w:hAnsi="仿宋" w:eastAsia="仿宋" w:cs="仿宋"/>
          <w:b/>
          <w:sz w:val="28"/>
          <w:szCs w:val="28"/>
        </w:rPr>
      </w:pPr>
      <w:r>
        <w:rPr>
          <w:rFonts w:hint="eastAsia" w:ascii="仿宋" w:hAnsi="仿宋" w:eastAsia="仿宋" w:cs="仿宋"/>
          <w:b/>
          <w:sz w:val="28"/>
          <w:szCs w:val="28"/>
        </w:rPr>
        <w:br w:type="page"/>
      </w:r>
    </w:p>
    <w:p w14:paraId="53BF9BE8">
      <w:pPr>
        <w:rPr>
          <w:rFonts w:hint="eastAsia" w:ascii="仿宋" w:hAnsi="仿宋" w:eastAsia="仿宋" w:cs="仿宋"/>
          <w:b/>
          <w:bCs/>
          <w:spacing w:val="24"/>
          <w:sz w:val="28"/>
          <w:szCs w:val="28"/>
        </w:rPr>
      </w:pPr>
    </w:p>
    <w:p w14:paraId="63742859">
      <w:pPr>
        <w:pStyle w:val="6"/>
        <w:spacing w:line="500" w:lineRule="exact"/>
        <w:jc w:val="center"/>
        <w:outlineLvl w:val="1"/>
        <w:rPr>
          <w:rFonts w:ascii="仿宋" w:hAnsi="仿宋" w:eastAsia="仿宋" w:cs="仿宋"/>
          <w:b/>
          <w:bCs/>
          <w:sz w:val="28"/>
          <w:szCs w:val="28"/>
        </w:rPr>
      </w:pPr>
      <w:r>
        <w:rPr>
          <w:rFonts w:hint="eastAsia" w:ascii="仿宋" w:hAnsi="仿宋" w:eastAsia="仿宋" w:cs="仿宋"/>
          <w:b/>
          <w:bCs/>
          <w:sz w:val="28"/>
          <w:szCs w:val="28"/>
        </w:rPr>
        <w:t>采购代理服务费承诺函</w:t>
      </w:r>
    </w:p>
    <w:p w14:paraId="251AD9FB">
      <w:pPr>
        <w:pStyle w:val="6"/>
        <w:spacing w:line="500" w:lineRule="exact"/>
        <w:jc w:val="center"/>
        <w:rPr>
          <w:rFonts w:ascii="仿宋" w:hAnsi="仿宋" w:eastAsia="仿宋" w:cs="仿宋"/>
          <w:b/>
          <w:sz w:val="28"/>
          <w:szCs w:val="28"/>
        </w:rPr>
      </w:pPr>
    </w:p>
    <w:p w14:paraId="7C611CEF">
      <w:pPr>
        <w:pStyle w:val="6"/>
        <w:spacing w:line="720" w:lineRule="exact"/>
        <w:ind w:firstLine="0"/>
        <w:jc w:val="left"/>
        <w:rPr>
          <w:rFonts w:ascii="仿宋" w:hAnsi="仿宋" w:eastAsia="仿宋" w:cs="仿宋"/>
          <w:sz w:val="24"/>
        </w:rPr>
      </w:pPr>
      <w:r>
        <w:rPr>
          <w:rFonts w:hint="eastAsia" w:ascii="仿宋" w:hAnsi="仿宋" w:eastAsia="仿宋" w:cs="仿宋"/>
          <w:sz w:val="24"/>
        </w:rPr>
        <w:t>湖州市仁皇工程咨询有限公司：</w:t>
      </w:r>
    </w:p>
    <w:p w14:paraId="45282AB3">
      <w:pPr>
        <w:pStyle w:val="6"/>
        <w:spacing w:line="720" w:lineRule="exact"/>
        <w:ind w:firstLine="480" w:firstLineChars="200"/>
        <w:jc w:val="left"/>
        <w:rPr>
          <w:rFonts w:hint="eastAsia" w:ascii="仿宋" w:hAnsi="仿宋" w:eastAsia="仿宋" w:cs="仿宋"/>
          <w:sz w:val="24"/>
        </w:rPr>
      </w:pPr>
      <w:r>
        <w:rPr>
          <w:rFonts w:hint="eastAsia" w:ascii="仿宋" w:hAnsi="仿宋" w:eastAsia="仿宋" w:cs="仿宋"/>
          <w:sz w:val="24"/>
        </w:rPr>
        <w:t>根据</w:t>
      </w:r>
      <w:r>
        <w:rPr>
          <w:rFonts w:hint="eastAsia" w:ascii="仿宋" w:hAnsi="仿宋" w:eastAsia="仿宋" w:cs="仿宋"/>
          <w:sz w:val="24"/>
          <w:highlight w:val="none"/>
          <w:lang w:val="en-US" w:eastAsia="zh-CN"/>
        </w:rPr>
        <w:t>招标</w:t>
      </w:r>
      <w:r>
        <w:rPr>
          <w:rFonts w:hint="eastAsia" w:ascii="仿宋" w:hAnsi="仿宋" w:eastAsia="仿宋" w:cs="仿宋"/>
          <w:sz w:val="24"/>
        </w:rPr>
        <w:t>文件的规定，一旦我公司</w:t>
      </w:r>
      <w:r>
        <w:rPr>
          <w:rFonts w:hint="eastAsia" w:ascii="仿宋" w:hAnsi="仿宋" w:eastAsia="仿宋" w:cs="仿宋"/>
          <w:sz w:val="24"/>
          <w:lang w:eastAsia="zh-CN"/>
        </w:rPr>
        <w:t>中标</w:t>
      </w:r>
      <w:r>
        <w:rPr>
          <w:rFonts w:hint="eastAsia" w:ascii="仿宋" w:hAnsi="仿宋" w:eastAsia="仿宋" w:cs="仿宋"/>
          <w:sz w:val="24"/>
        </w:rPr>
        <w:t>，我公司同意按</w:t>
      </w:r>
      <w:r>
        <w:rPr>
          <w:rFonts w:hint="eastAsia" w:ascii="仿宋" w:hAnsi="仿宋" w:eastAsia="仿宋" w:cs="仿宋"/>
          <w:sz w:val="24"/>
          <w:highlight w:val="none"/>
          <w:lang w:val="en-US" w:eastAsia="zh-CN"/>
        </w:rPr>
        <w:t>招标</w:t>
      </w:r>
      <w:r>
        <w:rPr>
          <w:rFonts w:hint="eastAsia" w:ascii="仿宋" w:hAnsi="仿宋" w:eastAsia="仿宋" w:cs="仿宋"/>
          <w:sz w:val="24"/>
        </w:rPr>
        <w:t>文件要求向贵公司交纳</w:t>
      </w:r>
      <w:r>
        <w:rPr>
          <w:rFonts w:hint="eastAsia" w:ascii="仿宋" w:hAnsi="仿宋" w:eastAsia="仿宋" w:cs="仿宋"/>
          <w:sz w:val="24"/>
          <w:lang w:eastAsia="zh-CN"/>
        </w:rPr>
        <w:t>中标</w:t>
      </w:r>
      <w:r>
        <w:rPr>
          <w:rFonts w:hint="eastAsia" w:ascii="仿宋" w:hAnsi="仿宋" w:eastAsia="仿宋" w:cs="仿宋"/>
          <w:sz w:val="24"/>
        </w:rPr>
        <w:t>项目的采购代理服务费，在签订采购合同之前一次性结清。</w:t>
      </w:r>
    </w:p>
    <w:p w14:paraId="0C16B0F1">
      <w:pPr>
        <w:pStyle w:val="6"/>
        <w:spacing w:line="720" w:lineRule="exact"/>
        <w:jc w:val="left"/>
        <w:rPr>
          <w:rFonts w:ascii="仿宋" w:hAnsi="仿宋" w:eastAsia="仿宋" w:cs="仿宋"/>
          <w:sz w:val="24"/>
        </w:rPr>
      </w:pPr>
      <w:r>
        <w:rPr>
          <w:rFonts w:hint="eastAsia" w:ascii="仿宋" w:hAnsi="仿宋" w:eastAsia="仿宋" w:cs="仿宋"/>
          <w:sz w:val="24"/>
        </w:rPr>
        <w:t>本承诺函自</w:t>
      </w:r>
      <w:r>
        <w:rPr>
          <w:rFonts w:hint="eastAsia" w:ascii="仿宋" w:hAnsi="仿宋" w:eastAsia="仿宋" w:cs="仿宋"/>
          <w:sz w:val="24"/>
          <w:highlight w:val="none"/>
          <w:lang w:val="en-US" w:eastAsia="zh-CN"/>
        </w:rPr>
        <w:t>招标</w:t>
      </w:r>
      <w:r>
        <w:rPr>
          <w:rFonts w:hint="eastAsia" w:ascii="仿宋" w:hAnsi="仿宋" w:eastAsia="仿宋" w:cs="仿宋"/>
          <w:sz w:val="24"/>
        </w:rPr>
        <w:t>之日起至本次采购期满有效。</w:t>
      </w:r>
    </w:p>
    <w:p w14:paraId="532F8409">
      <w:pPr>
        <w:pStyle w:val="6"/>
        <w:spacing w:line="720" w:lineRule="exact"/>
        <w:jc w:val="left"/>
        <w:rPr>
          <w:rFonts w:ascii="仿宋" w:hAnsi="仿宋" w:eastAsia="仿宋" w:cs="仿宋"/>
          <w:sz w:val="24"/>
        </w:rPr>
      </w:pPr>
    </w:p>
    <w:p w14:paraId="5A7739D8">
      <w:pPr>
        <w:pStyle w:val="6"/>
        <w:spacing w:line="720" w:lineRule="exact"/>
        <w:jc w:val="left"/>
        <w:rPr>
          <w:rFonts w:ascii="仿宋" w:hAnsi="仿宋" w:eastAsia="仿宋" w:cs="仿宋"/>
          <w:sz w:val="24"/>
        </w:rPr>
      </w:pPr>
    </w:p>
    <w:p w14:paraId="688E34DE">
      <w:pPr>
        <w:pStyle w:val="6"/>
        <w:spacing w:line="720" w:lineRule="exact"/>
        <w:jc w:val="left"/>
        <w:rPr>
          <w:rFonts w:ascii="仿宋" w:hAnsi="仿宋" w:eastAsia="仿宋" w:cs="仿宋"/>
          <w:sz w:val="24"/>
        </w:rPr>
      </w:pPr>
    </w:p>
    <w:p w14:paraId="2B4BE1C7">
      <w:pPr>
        <w:spacing w:line="360" w:lineRule="auto"/>
        <w:rPr>
          <w:rFonts w:ascii="仿宋" w:hAnsi="仿宋" w:eastAsia="仿宋" w:cs="仿宋"/>
          <w:sz w:val="24"/>
        </w:rPr>
      </w:pPr>
      <w:r>
        <w:rPr>
          <w:rFonts w:hint="eastAsia" w:ascii="仿宋" w:hAnsi="仿宋" w:eastAsia="仿宋" w:cs="仿宋"/>
          <w:sz w:val="24"/>
        </w:rPr>
        <w:t>法定代表人或其授权代理人签字或盖章：</w:t>
      </w:r>
    </w:p>
    <w:p w14:paraId="072E1052">
      <w:pPr>
        <w:pStyle w:val="6"/>
        <w:spacing w:line="720" w:lineRule="exact"/>
        <w:ind w:firstLine="0"/>
        <w:jc w:val="left"/>
        <w:rPr>
          <w:rFonts w:ascii="仿宋" w:hAnsi="仿宋" w:eastAsia="仿宋" w:cs="仿宋"/>
          <w:sz w:val="24"/>
        </w:rPr>
      </w:pPr>
      <w:r>
        <w:rPr>
          <w:rFonts w:hint="eastAsia" w:ascii="仿宋" w:hAnsi="仿宋" w:eastAsia="仿宋" w:cs="仿宋"/>
          <w:sz w:val="24"/>
        </w:rPr>
        <w:t>供应商公章：</w:t>
      </w:r>
    </w:p>
    <w:p w14:paraId="3E4912B4">
      <w:pPr>
        <w:pStyle w:val="6"/>
        <w:spacing w:line="720" w:lineRule="exact"/>
        <w:ind w:firstLine="0"/>
        <w:jc w:val="left"/>
        <w:rPr>
          <w:rFonts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lang w:eastAsia="zh-CN"/>
        </w:rPr>
        <w:t>2024</w:t>
      </w:r>
      <w:r>
        <w:rPr>
          <w:rFonts w:hint="eastAsia" w:ascii="仿宋" w:hAnsi="仿宋" w:eastAsia="仿宋" w:cs="仿宋"/>
          <w:sz w:val="24"/>
        </w:rPr>
        <w:t>年  月  日</w:t>
      </w:r>
    </w:p>
    <w:p w14:paraId="2ACEAEE0">
      <w:pPr>
        <w:pStyle w:val="6"/>
        <w:spacing w:line="720" w:lineRule="exact"/>
        <w:ind w:firstLine="0"/>
        <w:jc w:val="left"/>
        <w:rPr>
          <w:rFonts w:ascii="仿宋" w:hAnsi="仿宋" w:eastAsia="仿宋" w:cs="仿宋"/>
          <w:sz w:val="24"/>
        </w:rPr>
      </w:pPr>
    </w:p>
    <w:p w14:paraId="7DCB25F2">
      <w:pPr>
        <w:pBdr>
          <w:bottom w:val="single" w:color="auto" w:sz="6" w:space="1"/>
        </w:pBdr>
        <w:spacing w:line="540" w:lineRule="exact"/>
        <w:rPr>
          <w:rFonts w:ascii="仿宋" w:hAnsi="仿宋" w:eastAsia="仿宋" w:cs="仿宋"/>
          <w:sz w:val="24"/>
        </w:rPr>
      </w:pPr>
    </w:p>
    <w:p w14:paraId="7A6B4F98">
      <w:pPr>
        <w:spacing w:line="540" w:lineRule="exact"/>
        <w:rPr>
          <w:rFonts w:ascii="仿宋" w:hAnsi="仿宋" w:eastAsia="仿宋" w:cs="仿宋"/>
          <w:sz w:val="24"/>
        </w:rPr>
      </w:pPr>
    </w:p>
    <w:p w14:paraId="40E7D0C2">
      <w:pPr>
        <w:autoSpaceDE w:val="0"/>
        <w:autoSpaceDN w:val="0"/>
        <w:adjustRightInd w:val="0"/>
        <w:spacing w:line="460" w:lineRule="atLeast"/>
        <w:ind w:firstLine="360"/>
        <w:jc w:val="left"/>
        <w:rPr>
          <w:rFonts w:ascii="仿宋" w:hAnsi="仿宋" w:eastAsia="仿宋" w:cs="仿宋"/>
          <w:b/>
          <w:bCs/>
          <w:kern w:val="0"/>
          <w:sz w:val="24"/>
          <w:u w:val="single"/>
        </w:rPr>
      </w:pPr>
      <w:r>
        <w:rPr>
          <w:rFonts w:hint="eastAsia" w:ascii="仿宋" w:hAnsi="仿宋" w:eastAsia="仿宋" w:cs="仿宋"/>
          <w:b/>
          <w:bCs/>
          <w:kern w:val="0"/>
          <w:sz w:val="24"/>
          <w:u w:val="single"/>
          <w:lang w:val="zh-CN"/>
        </w:rPr>
        <w:t>代理费汇款账号：</w:t>
      </w:r>
    </w:p>
    <w:p w14:paraId="4425DD1D">
      <w:pPr>
        <w:autoSpaceDE w:val="0"/>
        <w:autoSpaceDN w:val="0"/>
        <w:adjustRightInd w:val="0"/>
        <w:spacing w:line="460" w:lineRule="atLeast"/>
        <w:ind w:firstLine="360"/>
        <w:jc w:val="left"/>
        <w:rPr>
          <w:rFonts w:ascii="仿宋" w:hAnsi="仿宋" w:eastAsia="仿宋" w:cs="仿宋"/>
          <w:b/>
          <w:bCs/>
          <w:kern w:val="0"/>
          <w:sz w:val="24"/>
          <w:u w:val="single"/>
        </w:rPr>
      </w:pPr>
    </w:p>
    <w:p w14:paraId="181EE0BF">
      <w:pPr>
        <w:pStyle w:val="6"/>
        <w:spacing w:line="720" w:lineRule="exact"/>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账户名称：湖州市仁皇工程咨询有限公司</w:t>
      </w:r>
    </w:p>
    <w:p w14:paraId="7CED47A4">
      <w:pPr>
        <w:pStyle w:val="6"/>
        <w:spacing w:line="720" w:lineRule="exact"/>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开户银行：湖州吴兴农村商业银行股份有限公司爱山支行</w:t>
      </w:r>
    </w:p>
    <w:p w14:paraId="6A7E516B">
      <w:pPr>
        <w:pStyle w:val="6"/>
        <w:spacing w:line="720" w:lineRule="exact"/>
        <w:ind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银行帐号：201000224835118</w:t>
      </w:r>
    </w:p>
    <w:p w14:paraId="571B8CF1">
      <w:pPr>
        <w:spacing w:line="600" w:lineRule="exact"/>
        <w:jc w:val="both"/>
        <w:rPr>
          <w:rFonts w:hint="eastAsia" w:ascii="仿宋" w:hAnsi="仿宋" w:eastAsia="仿宋" w:cs="仿宋"/>
          <w:b/>
          <w:bCs/>
          <w:color w:val="auto"/>
          <w:spacing w:val="24"/>
          <w:sz w:val="28"/>
          <w:szCs w:val="28"/>
          <w:highlight w:val="none"/>
          <w:lang w:eastAsia="zh-CN"/>
        </w:rPr>
      </w:pPr>
    </w:p>
    <w:p w14:paraId="213F1486">
      <w:pPr>
        <w:rPr>
          <w:rFonts w:hint="eastAsia" w:ascii="仿宋" w:hAnsi="仿宋" w:eastAsia="仿宋" w:cs="仿宋"/>
          <w:color w:val="auto"/>
          <w:kern w:val="2"/>
          <w:sz w:val="36"/>
          <w:szCs w:val="36"/>
          <w:highlight w:val="none"/>
        </w:rPr>
      </w:pPr>
    </w:p>
    <w:p w14:paraId="3379DA88">
      <w:pPr>
        <w:pStyle w:val="4"/>
        <w:spacing w:line="460" w:lineRule="exact"/>
        <w:jc w:val="center"/>
        <w:rPr>
          <w:rFonts w:hint="eastAsia" w:ascii="仿宋" w:hAnsi="仿宋" w:eastAsia="仿宋" w:cs="仿宋"/>
          <w:color w:val="auto"/>
          <w:sz w:val="36"/>
          <w:szCs w:val="36"/>
          <w:highlight w:val="none"/>
        </w:rPr>
      </w:pPr>
      <w:r>
        <w:rPr>
          <w:rFonts w:hint="eastAsia" w:ascii="仿宋" w:hAnsi="仿宋" w:eastAsia="仿宋" w:cs="仿宋"/>
          <w:color w:val="auto"/>
          <w:kern w:val="2"/>
          <w:sz w:val="36"/>
          <w:szCs w:val="36"/>
          <w:highlight w:val="none"/>
        </w:rPr>
        <w:t xml:space="preserve">第六章 </w:t>
      </w:r>
      <w:r>
        <w:rPr>
          <w:rFonts w:hint="eastAsia" w:ascii="仿宋" w:hAnsi="仿宋" w:eastAsia="仿宋" w:cs="仿宋"/>
          <w:color w:val="auto"/>
          <w:kern w:val="2"/>
          <w:sz w:val="36"/>
          <w:szCs w:val="36"/>
          <w:highlight w:val="none"/>
          <w:lang w:val="en-US" w:eastAsia="zh-CN"/>
        </w:rPr>
        <w:t>评标</w:t>
      </w:r>
      <w:r>
        <w:rPr>
          <w:rFonts w:hint="eastAsia" w:ascii="仿宋" w:hAnsi="仿宋" w:eastAsia="仿宋" w:cs="仿宋"/>
          <w:color w:val="auto"/>
          <w:kern w:val="2"/>
          <w:sz w:val="36"/>
          <w:szCs w:val="36"/>
          <w:highlight w:val="none"/>
        </w:rPr>
        <w:t>办法及评分标准</w:t>
      </w:r>
    </w:p>
    <w:p w14:paraId="06E60E25">
      <w:pPr>
        <w:spacing w:line="550" w:lineRule="exact"/>
        <w:ind w:firstLine="42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为公正、公平、科学地选择</w:t>
      </w:r>
      <w:r>
        <w:rPr>
          <w:rFonts w:hint="eastAsia" w:ascii="仿宋" w:hAnsi="仿宋" w:eastAsia="仿宋" w:cs="仿宋"/>
          <w:bCs/>
          <w:color w:val="auto"/>
          <w:sz w:val="24"/>
          <w:highlight w:val="none"/>
          <w:lang w:eastAsia="zh-CN"/>
        </w:rPr>
        <w:t>中标单位</w:t>
      </w:r>
      <w:r>
        <w:rPr>
          <w:rFonts w:hint="eastAsia" w:ascii="仿宋" w:hAnsi="仿宋" w:eastAsia="仿宋" w:cs="仿宋"/>
          <w:bCs/>
          <w:color w:val="auto"/>
          <w:sz w:val="24"/>
          <w:highlight w:val="none"/>
        </w:rPr>
        <w:t>，根据《中华人民共和国政府采购法》等有关法律法规的规定，并结合本项目的实际，制定本办法。</w:t>
      </w:r>
    </w:p>
    <w:p w14:paraId="60D1827F">
      <w:pPr>
        <w:spacing w:line="550" w:lineRule="exact"/>
        <w:ind w:firstLine="472" w:firstLineChars="196"/>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一、总则：</w:t>
      </w:r>
    </w:p>
    <w:p w14:paraId="7D28D704">
      <w:pPr>
        <w:spacing w:line="550" w:lineRule="exact"/>
        <w:ind w:left="472"/>
        <w:rPr>
          <w:rFonts w:hint="eastAsia" w:ascii="仿宋" w:hAnsi="仿宋" w:eastAsia="仿宋" w:cs="仿宋"/>
          <w:color w:val="auto"/>
          <w:sz w:val="24"/>
          <w:highlight w:val="none"/>
        </w:rPr>
      </w:pPr>
      <w:r>
        <w:rPr>
          <w:rFonts w:hint="eastAsia" w:ascii="仿宋" w:hAnsi="仿宋" w:eastAsia="仿宋" w:cs="仿宋"/>
          <w:color w:val="auto"/>
          <w:sz w:val="24"/>
          <w:highlight w:val="none"/>
        </w:rPr>
        <w:t>（一）</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遵循公开、公平、公正、科学合理、竞争择优的原则；</w:t>
      </w:r>
    </w:p>
    <w:p w14:paraId="1C1D99AA">
      <w:pPr>
        <w:spacing w:line="55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负责，</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以及</w:t>
      </w:r>
      <w:r>
        <w:rPr>
          <w:rFonts w:hint="eastAsia" w:ascii="仿宋" w:hAnsi="仿宋" w:eastAsia="仿宋" w:cs="仿宋"/>
          <w:color w:val="auto"/>
          <w:sz w:val="24"/>
          <w:highlight w:val="none"/>
          <w:lang w:eastAsia="zh-CN"/>
        </w:rPr>
        <w:t>相关专业</w:t>
      </w:r>
      <w:r>
        <w:rPr>
          <w:rFonts w:hint="eastAsia" w:ascii="仿宋" w:hAnsi="仿宋" w:eastAsia="仿宋" w:cs="仿宋"/>
          <w:color w:val="auto"/>
          <w:sz w:val="24"/>
          <w:highlight w:val="none"/>
        </w:rPr>
        <w:t>的专家共</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rPr>
        <w:t>人组成</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其中评审专家人数不得少于</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成员总数的2/3。</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依据有关规定组建，其中技术、经济专家于</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前在监管人员的监督下从专家库中随机抽取。有关人员对</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成员名单必须严格保密，与</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有利害关系的人员不得参加</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会；</w:t>
      </w:r>
    </w:p>
    <w:p w14:paraId="7BA2904D">
      <w:pPr>
        <w:spacing w:line="55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成员及参加</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的其他相关人员应严格遵守国家有关保密的法律、法规和规定，并接受有关部门的监督；</w:t>
      </w:r>
    </w:p>
    <w:p w14:paraId="5D059331">
      <w:pPr>
        <w:spacing w:line="55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（四）</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应按</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规定的程序进行</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w:t>
      </w:r>
    </w:p>
    <w:p w14:paraId="5B3829FA">
      <w:pPr>
        <w:spacing w:line="55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（五）通讯工具管理：在</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期间，</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每个成员的手机都必须关机；</w:t>
      </w:r>
    </w:p>
    <w:p w14:paraId="1B168297">
      <w:pPr>
        <w:spacing w:line="55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（六）在</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期间，</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各成员不得随意离开规定的</w:t>
      </w:r>
      <w:r>
        <w:rPr>
          <w:rFonts w:hint="eastAsia" w:ascii="仿宋" w:hAnsi="仿宋" w:eastAsia="仿宋" w:cs="仿宋"/>
          <w:color w:val="auto"/>
          <w:sz w:val="24"/>
          <w:highlight w:val="none"/>
          <w:lang w:eastAsia="zh-CN"/>
        </w:rPr>
        <w:t>开标地点</w:t>
      </w:r>
      <w:r>
        <w:rPr>
          <w:rFonts w:hint="eastAsia" w:ascii="仿宋" w:hAnsi="仿宋" w:eastAsia="仿宋" w:cs="仿宋"/>
          <w:color w:val="auto"/>
          <w:sz w:val="24"/>
          <w:highlight w:val="none"/>
        </w:rPr>
        <w:t>，所有资料由</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工作人员专门保管和发放。</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成员完成</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时应如数、及时归还，任何与本项目有关的资料不得带离</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现场；</w:t>
      </w:r>
    </w:p>
    <w:p w14:paraId="10361C6B">
      <w:pPr>
        <w:spacing w:line="550" w:lineRule="exact"/>
        <w:ind w:firstLine="360" w:firstLineChars="1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（七）</w:t>
      </w:r>
      <w:r>
        <w:rPr>
          <w:rFonts w:hint="eastAsia" w:ascii="仿宋" w:hAnsi="仿宋" w:eastAsia="仿宋" w:cs="宋体"/>
          <w:bCs/>
          <w:color w:val="auto"/>
          <w:sz w:val="24"/>
        </w:rPr>
        <w:t>本次</w:t>
      </w:r>
      <w:r>
        <w:rPr>
          <w:rFonts w:hint="eastAsia" w:ascii="仿宋" w:hAnsi="仿宋" w:eastAsia="仿宋" w:cs="宋体"/>
          <w:bCs/>
          <w:color w:val="auto"/>
          <w:sz w:val="24"/>
          <w:lang w:val="en-US" w:eastAsia="zh-CN"/>
        </w:rPr>
        <w:t>评标</w:t>
      </w:r>
      <w:r>
        <w:rPr>
          <w:rFonts w:hint="eastAsia" w:ascii="仿宋" w:hAnsi="仿宋" w:eastAsia="仿宋" w:cs="宋体"/>
          <w:bCs/>
          <w:color w:val="auto"/>
          <w:sz w:val="24"/>
        </w:rPr>
        <w:t>采用综合评分法，总分为100分，其中价格分</w:t>
      </w:r>
      <w:r>
        <w:rPr>
          <w:rFonts w:hint="eastAsia" w:ascii="仿宋" w:hAnsi="仿宋" w:eastAsia="仿宋" w:cs="宋体"/>
          <w:bCs/>
          <w:color w:val="auto"/>
          <w:sz w:val="24"/>
          <w:lang w:val="en-US" w:eastAsia="zh-CN"/>
        </w:rPr>
        <w:t>30</w:t>
      </w:r>
      <w:r>
        <w:rPr>
          <w:rFonts w:hint="eastAsia" w:ascii="仿宋" w:hAnsi="仿宋" w:eastAsia="仿宋" w:cs="宋体"/>
          <w:bCs/>
          <w:color w:val="auto"/>
          <w:sz w:val="24"/>
        </w:rPr>
        <w:t>分、技术、商务、资信及其他</w:t>
      </w:r>
      <w:r>
        <w:rPr>
          <w:rFonts w:hint="eastAsia" w:ascii="仿宋" w:hAnsi="仿宋" w:eastAsia="仿宋" w:cs="宋体"/>
          <w:bCs/>
          <w:color w:val="auto"/>
          <w:sz w:val="24"/>
          <w:lang w:val="en-US" w:eastAsia="zh-CN"/>
        </w:rPr>
        <w:t>70</w:t>
      </w:r>
      <w:r>
        <w:rPr>
          <w:rFonts w:hint="eastAsia" w:ascii="仿宋" w:hAnsi="仿宋" w:eastAsia="仿宋" w:cs="宋体"/>
          <w:bCs/>
          <w:color w:val="auto"/>
          <w:sz w:val="24"/>
        </w:rPr>
        <w:t>分。合格</w:t>
      </w:r>
      <w:r>
        <w:rPr>
          <w:rFonts w:hint="eastAsia" w:ascii="仿宋" w:hAnsi="仿宋" w:eastAsia="仿宋" w:cs="宋体"/>
          <w:bCs/>
          <w:color w:val="auto"/>
          <w:sz w:val="24"/>
          <w:lang w:eastAsia="zh-CN"/>
        </w:rPr>
        <w:t>投标单位</w:t>
      </w:r>
      <w:r>
        <w:rPr>
          <w:rFonts w:hint="eastAsia" w:ascii="仿宋" w:hAnsi="仿宋" w:eastAsia="仿宋" w:cs="宋体"/>
          <w:bCs/>
          <w:color w:val="auto"/>
          <w:sz w:val="24"/>
        </w:rPr>
        <w:t>的评标得分为各项目汇总得分，</w:t>
      </w:r>
      <w:r>
        <w:rPr>
          <w:rFonts w:hint="eastAsia" w:ascii="仿宋" w:hAnsi="仿宋" w:eastAsia="仿宋" w:cs="宋体"/>
          <w:bCs/>
          <w:color w:val="auto"/>
          <w:sz w:val="24"/>
          <w:lang w:val="en-US" w:eastAsia="zh-CN"/>
        </w:rPr>
        <w:t>中标</w:t>
      </w:r>
      <w:r>
        <w:rPr>
          <w:rFonts w:hint="eastAsia" w:ascii="仿宋" w:hAnsi="仿宋" w:eastAsia="仿宋" w:cs="宋体"/>
          <w:bCs/>
          <w:color w:val="auto"/>
          <w:sz w:val="24"/>
        </w:rPr>
        <w:t>候选资格按评标得分由高到低顺序排列，得分相同的，按报价由低到高顺序排列；得分且报价相同的，按技术得分由高到低顺序排列。技术部分得分仍相同的，由</w:t>
      </w:r>
      <w:r>
        <w:rPr>
          <w:rFonts w:hint="eastAsia" w:ascii="仿宋" w:hAnsi="仿宋" w:eastAsia="仿宋" w:cs="宋体"/>
          <w:bCs/>
          <w:color w:val="auto"/>
          <w:sz w:val="24"/>
          <w:lang w:eastAsia="zh-CN"/>
        </w:rPr>
        <w:t>招标人</w:t>
      </w:r>
      <w:r>
        <w:rPr>
          <w:rFonts w:hint="eastAsia" w:ascii="仿宋" w:hAnsi="仿宋" w:eastAsia="仿宋" w:cs="宋体"/>
          <w:bCs/>
          <w:color w:val="auto"/>
          <w:sz w:val="24"/>
        </w:rPr>
        <w:t>采用随机抽取的方式决定，排名第一的</w:t>
      </w:r>
      <w:r>
        <w:rPr>
          <w:rFonts w:hint="eastAsia" w:ascii="仿宋" w:hAnsi="仿宋" w:eastAsia="仿宋" w:cs="宋体"/>
          <w:bCs/>
          <w:color w:val="auto"/>
          <w:sz w:val="24"/>
          <w:lang w:eastAsia="zh-CN"/>
        </w:rPr>
        <w:t>投标单位</w:t>
      </w:r>
      <w:r>
        <w:rPr>
          <w:rFonts w:hint="eastAsia" w:ascii="仿宋" w:hAnsi="仿宋" w:eastAsia="仿宋" w:cs="宋体"/>
          <w:bCs/>
          <w:color w:val="auto"/>
          <w:sz w:val="24"/>
        </w:rPr>
        <w:t>为第一</w:t>
      </w:r>
      <w:r>
        <w:rPr>
          <w:rFonts w:hint="eastAsia" w:ascii="仿宋" w:hAnsi="仿宋" w:eastAsia="仿宋" w:cs="宋体"/>
          <w:bCs/>
          <w:color w:val="auto"/>
          <w:sz w:val="24"/>
          <w:lang w:val="en-US" w:eastAsia="zh-CN"/>
        </w:rPr>
        <w:t>中标</w:t>
      </w:r>
      <w:r>
        <w:rPr>
          <w:rFonts w:hint="eastAsia" w:ascii="仿宋" w:hAnsi="仿宋" w:eastAsia="仿宋" w:cs="宋体"/>
          <w:bCs/>
          <w:color w:val="auto"/>
          <w:sz w:val="24"/>
        </w:rPr>
        <w:t>候选人,其他</w:t>
      </w:r>
      <w:r>
        <w:rPr>
          <w:rFonts w:hint="eastAsia" w:ascii="仿宋" w:hAnsi="仿宋" w:eastAsia="仿宋" w:cs="宋体"/>
          <w:bCs/>
          <w:color w:val="auto"/>
          <w:sz w:val="24"/>
          <w:lang w:eastAsia="zh-CN"/>
        </w:rPr>
        <w:t>投标单位</w:t>
      </w:r>
      <w:r>
        <w:rPr>
          <w:rFonts w:hint="eastAsia" w:ascii="仿宋" w:hAnsi="仿宋" w:eastAsia="仿宋" w:cs="宋体"/>
          <w:bCs/>
          <w:color w:val="auto"/>
          <w:sz w:val="24"/>
          <w:lang w:val="en-US" w:eastAsia="zh-CN"/>
        </w:rPr>
        <w:t>中标</w:t>
      </w:r>
      <w:r>
        <w:rPr>
          <w:rFonts w:hint="eastAsia" w:ascii="仿宋" w:hAnsi="仿宋" w:eastAsia="仿宋" w:cs="宋体"/>
          <w:bCs/>
          <w:color w:val="auto"/>
          <w:sz w:val="24"/>
        </w:rPr>
        <w:t>候选资格依此类推。第一</w:t>
      </w:r>
      <w:r>
        <w:rPr>
          <w:rFonts w:hint="eastAsia" w:ascii="仿宋" w:hAnsi="仿宋" w:eastAsia="仿宋" w:cs="宋体"/>
          <w:bCs/>
          <w:color w:val="auto"/>
          <w:sz w:val="24"/>
          <w:lang w:val="en-US" w:eastAsia="zh-CN"/>
        </w:rPr>
        <w:t>中标</w:t>
      </w:r>
      <w:r>
        <w:rPr>
          <w:rFonts w:hint="eastAsia" w:ascii="仿宋" w:hAnsi="仿宋" w:eastAsia="仿宋" w:cs="宋体"/>
          <w:bCs/>
          <w:color w:val="auto"/>
          <w:sz w:val="24"/>
        </w:rPr>
        <w:t>候选人放弃</w:t>
      </w:r>
      <w:r>
        <w:rPr>
          <w:rFonts w:hint="eastAsia" w:ascii="仿宋" w:hAnsi="仿宋" w:eastAsia="仿宋" w:cs="宋体"/>
          <w:bCs/>
          <w:color w:val="auto"/>
          <w:sz w:val="24"/>
          <w:lang w:val="en-US" w:eastAsia="zh-CN"/>
        </w:rPr>
        <w:t>中标</w:t>
      </w:r>
      <w:r>
        <w:rPr>
          <w:rFonts w:hint="eastAsia" w:ascii="仿宋" w:hAnsi="仿宋" w:eastAsia="仿宋" w:cs="宋体"/>
          <w:bCs/>
          <w:color w:val="auto"/>
          <w:sz w:val="24"/>
        </w:rPr>
        <w:t>或者因不可抗力提出不能履行合同，</w:t>
      </w:r>
      <w:r>
        <w:rPr>
          <w:rFonts w:hint="eastAsia" w:ascii="仿宋" w:hAnsi="仿宋" w:eastAsia="仿宋" w:cs="宋体"/>
          <w:bCs/>
          <w:color w:val="auto"/>
          <w:sz w:val="24"/>
          <w:lang w:eastAsia="zh-CN"/>
        </w:rPr>
        <w:t>招标人</w:t>
      </w:r>
      <w:r>
        <w:rPr>
          <w:rFonts w:hint="eastAsia" w:ascii="仿宋" w:hAnsi="仿宋" w:eastAsia="仿宋" w:cs="宋体"/>
          <w:bCs/>
          <w:color w:val="auto"/>
          <w:sz w:val="24"/>
        </w:rPr>
        <w:t>可以确定第二</w:t>
      </w:r>
      <w:r>
        <w:rPr>
          <w:rFonts w:hint="eastAsia" w:ascii="仿宋" w:hAnsi="仿宋" w:eastAsia="仿宋" w:cs="宋体"/>
          <w:bCs/>
          <w:color w:val="auto"/>
          <w:sz w:val="24"/>
          <w:lang w:val="en-US" w:eastAsia="zh-CN"/>
        </w:rPr>
        <w:t>中标</w:t>
      </w:r>
      <w:r>
        <w:rPr>
          <w:rFonts w:hint="eastAsia" w:ascii="仿宋" w:hAnsi="仿宋" w:eastAsia="仿宋" w:cs="宋体"/>
          <w:bCs/>
          <w:color w:val="auto"/>
          <w:sz w:val="24"/>
        </w:rPr>
        <w:t>候选人为</w:t>
      </w:r>
      <w:r>
        <w:rPr>
          <w:rFonts w:hint="eastAsia" w:ascii="仿宋" w:hAnsi="仿宋" w:eastAsia="仿宋" w:cs="宋体"/>
          <w:bCs/>
          <w:color w:val="auto"/>
          <w:sz w:val="24"/>
          <w:lang w:val="en-US" w:eastAsia="zh-CN"/>
        </w:rPr>
        <w:t>中标单位</w:t>
      </w:r>
      <w:r>
        <w:rPr>
          <w:rFonts w:hint="eastAsia" w:ascii="仿宋" w:hAnsi="仿宋" w:eastAsia="仿宋" w:cs="宋体"/>
          <w:bCs/>
          <w:color w:val="auto"/>
          <w:sz w:val="24"/>
        </w:rPr>
        <w:t>，排名第二的</w:t>
      </w:r>
      <w:r>
        <w:rPr>
          <w:rFonts w:hint="eastAsia" w:ascii="仿宋" w:hAnsi="仿宋" w:eastAsia="仿宋" w:cs="宋体"/>
          <w:bCs/>
          <w:color w:val="auto"/>
          <w:sz w:val="24"/>
          <w:lang w:val="en-US" w:eastAsia="zh-CN"/>
        </w:rPr>
        <w:t>中标</w:t>
      </w:r>
      <w:r>
        <w:rPr>
          <w:rFonts w:hint="eastAsia" w:ascii="仿宋" w:hAnsi="仿宋" w:eastAsia="仿宋" w:cs="宋体"/>
          <w:bCs/>
          <w:color w:val="auto"/>
          <w:sz w:val="24"/>
        </w:rPr>
        <w:t>候选人因前款同样的原因不能签订合同，</w:t>
      </w:r>
      <w:r>
        <w:rPr>
          <w:rFonts w:hint="eastAsia" w:ascii="仿宋" w:hAnsi="仿宋" w:eastAsia="仿宋" w:cs="宋体"/>
          <w:bCs/>
          <w:color w:val="auto"/>
          <w:sz w:val="24"/>
          <w:lang w:eastAsia="zh-CN"/>
        </w:rPr>
        <w:t>招标人</w:t>
      </w:r>
      <w:r>
        <w:rPr>
          <w:rFonts w:hint="eastAsia" w:ascii="仿宋" w:hAnsi="仿宋" w:eastAsia="仿宋" w:cs="宋体"/>
          <w:bCs/>
          <w:color w:val="auto"/>
          <w:sz w:val="24"/>
        </w:rPr>
        <w:t>可以确定排名第三的</w:t>
      </w:r>
      <w:r>
        <w:rPr>
          <w:rFonts w:hint="eastAsia" w:ascii="仿宋" w:hAnsi="仿宋" w:eastAsia="仿宋" w:cs="宋体"/>
          <w:bCs/>
          <w:color w:val="auto"/>
          <w:sz w:val="24"/>
          <w:lang w:val="en-US" w:eastAsia="zh-CN"/>
        </w:rPr>
        <w:t>中标</w:t>
      </w:r>
      <w:r>
        <w:rPr>
          <w:rFonts w:hint="eastAsia" w:ascii="仿宋" w:hAnsi="仿宋" w:eastAsia="仿宋" w:cs="宋体"/>
          <w:bCs/>
          <w:color w:val="auto"/>
          <w:sz w:val="24"/>
        </w:rPr>
        <w:t>候选人为</w:t>
      </w:r>
      <w:r>
        <w:rPr>
          <w:rFonts w:hint="eastAsia" w:ascii="仿宋" w:hAnsi="仿宋" w:eastAsia="仿宋" w:cs="宋体"/>
          <w:bCs/>
          <w:color w:val="auto"/>
          <w:sz w:val="24"/>
          <w:lang w:val="en-US" w:eastAsia="zh-CN"/>
        </w:rPr>
        <w:t>中标单位</w:t>
      </w:r>
      <w:r>
        <w:rPr>
          <w:rFonts w:hint="eastAsia" w:ascii="仿宋" w:hAnsi="仿宋" w:eastAsia="仿宋" w:cs="宋体"/>
          <w:bCs/>
          <w:color w:val="auto"/>
          <w:sz w:val="24"/>
          <w:lang w:eastAsia="zh-CN"/>
        </w:rPr>
        <w:t>，招标人也可选择重新采购。</w:t>
      </w:r>
      <w:r>
        <w:rPr>
          <w:rFonts w:hint="eastAsia" w:ascii="仿宋" w:hAnsi="仿宋" w:eastAsia="仿宋" w:cs="宋体"/>
          <w:bCs/>
          <w:color w:val="auto"/>
          <w:sz w:val="24"/>
        </w:rPr>
        <w:t>评分过程中采用四舍五入法，并保留</w:t>
      </w:r>
      <w:r>
        <w:rPr>
          <w:rFonts w:hint="eastAsia" w:ascii="仿宋" w:hAnsi="仿宋" w:eastAsia="仿宋" w:cs="宋体"/>
          <w:bCs/>
          <w:color w:val="auto"/>
          <w:sz w:val="24"/>
          <w:lang w:val="en-US" w:eastAsia="zh-CN"/>
        </w:rPr>
        <w:t>2位</w:t>
      </w:r>
      <w:r>
        <w:rPr>
          <w:rFonts w:hint="eastAsia" w:ascii="仿宋" w:hAnsi="仿宋" w:eastAsia="仿宋" w:cs="宋体"/>
          <w:bCs/>
          <w:color w:val="auto"/>
          <w:sz w:val="24"/>
        </w:rPr>
        <w:t>小数。</w:t>
      </w:r>
    </w:p>
    <w:p w14:paraId="136C6A7A">
      <w:pPr>
        <w:tabs>
          <w:tab w:val="left" w:pos="3870"/>
          <w:tab w:val="left" w:pos="4085"/>
        </w:tabs>
        <w:snapToGrid w:val="0"/>
        <w:spacing w:line="550" w:lineRule="exact"/>
        <w:ind w:firstLine="482" w:firstLineChars="200"/>
        <w:jc w:val="left"/>
        <w:rPr>
          <w:rFonts w:ascii="仿宋" w:hAnsi="仿宋" w:eastAsia="仿宋" w:cs="仿宋"/>
          <w:b/>
          <w:bCs/>
          <w:sz w:val="24"/>
          <w:highlight w:val="none"/>
        </w:rPr>
      </w:pPr>
      <w:r>
        <w:rPr>
          <w:rFonts w:hint="eastAsia" w:ascii="仿宋" w:hAnsi="仿宋" w:eastAsia="仿宋" w:cs="仿宋"/>
          <w:b/>
          <w:bCs/>
          <w:sz w:val="24"/>
        </w:rPr>
        <w:t>二、计算方法：</w:t>
      </w:r>
    </w:p>
    <w:p w14:paraId="34A4098B">
      <w:pPr>
        <w:spacing w:line="550" w:lineRule="exact"/>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（一）报价部分：</w:t>
      </w:r>
      <w:r>
        <w:rPr>
          <w:rFonts w:hint="eastAsia" w:ascii="仿宋" w:hAnsi="仿宋" w:eastAsia="仿宋" w:cs="仿宋"/>
          <w:bCs/>
          <w:sz w:val="24"/>
          <w:highlight w:val="none"/>
          <w:lang w:val="en-US" w:eastAsia="zh-CN"/>
        </w:rPr>
        <w:t>3</w:t>
      </w:r>
      <w:r>
        <w:rPr>
          <w:rFonts w:hint="eastAsia" w:ascii="仿宋" w:hAnsi="仿宋" w:eastAsia="仿宋" w:cs="仿宋"/>
          <w:bCs/>
          <w:sz w:val="24"/>
          <w:highlight w:val="none"/>
        </w:rPr>
        <w:t>0分</w:t>
      </w:r>
    </w:p>
    <w:p w14:paraId="34151E04">
      <w:pPr>
        <w:spacing w:line="550" w:lineRule="exact"/>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1、价格分采用低价优先法计算，即满足</w:t>
      </w:r>
      <w:r>
        <w:rPr>
          <w:rFonts w:hint="eastAsia" w:ascii="仿宋" w:hAnsi="仿宋" w:eastAsia="仿宋" w:cs="仿宋"/>
          <w:bCs/>
          <w:sz w:val="24"/>
          <w:highlight w:val="none"/>
          <w:lang w:val="en-US" w:eastAsia="zh-CN"/>
        </w:rPr>
        <w:t>招标</w:t>
      </w:r>
      <w:r>
        <w:rPr>
          <w:rFonts w:hint="eastAsia" w:ascii="仿宋" w:hAnsi="仿宋" w:eastAsia="仿宋" w:cs="仿宋"/>
          <w:bCs/>
          <w:sz w:val="24"/>
          <w:highlight w:val="none"/>
        </w:rPr>
        <w:t>文件要求且最后报价最低的供应商的价格为基准价，其价格分为满分。其他供应商的价格分统一按照下列公式计算：</w:t>
      </w:r>
    </w:p>
    <w:p w14:paraId="5F0CE89B">
      <w:pPr>
        <w:spacing w:line="550" w:lineRule="exact"/>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投标</w:t>
      </w:r>
      <w:r>
        <w:rPr>
          <w:rFonts w:hint="eastAsia" w:ascii="仿宋" w:hAnsi="仿宋" w:eastAsia="仿宋" w:cs="仿宋"/>
          <w:bCs/>
          <w:sz w:val="24"/>
          <w:highlight w:val="none"/>
        </w:rPr>
        <w:t>报价得分=（基准价/</w:t>
      </w:r>
      <w:r>
        <w:rPr>
          <w:rFonts w:hint="eastAsia" w:ascii="仿宋" w:hAnsi="仿宋" w:eastAsia="仿宋" w:cs="仿宋"/>
          <w:bCs/>
          <w:sz w:val="24"/>
          <w:highlight w:val="none"/>
          <w:lang w:val="en-US" w:eastAsia="zh-CN"/>
        </w:rPr>
        <w:t>投标</w:t>
      </w:r>
      <w:r>
        <w:rPr>
          <w:rFonts w:hint="eastAsia" w:ascii="仿宋" w:hAnsi="仿宋" w:eastAsia="仿宋" w:cs="仿宋"/>
          <w:bCs/>
          <w:sz w:val="24"/>
          <w:highlight w:val="none"/>
        </w:rPr>
        <w:t>报价）×100×</w:t>
      </w:r>
      <w:r>
        <w:rPr>
          <w:rFonts w:hint="eastAsia" w:ascii="仿宋" w:hAnsi="仿宋" w:eastAsia="仿宋" w:cs="仿宋"/>
          <w:bCs/>
          <w:sz w:val="24"/>
          <w:highlight w:val="none"/>
          <w:lang w:val="en-US" w:eastAsia="zh-CN"/>
        </w:rPr>
        <w:t>3</w:t>
      </w:r>
      <w:r>
        <w:rPr>
          <w:rFonts w:hint="eastAsia" w:ascii="仿宋" w:hAnsi="仿宋" w:eastAsia="仿宋" w:cs="仿宋"/>
          <w:bCs/>
          <w:sz w:val="24"/>
          <w:highlight w:val="none"/>
        </w:rPr>
        <w:t>0%</w:t>
      </w:r>
    </w:p>
    <w:p w14:paraId="31D4E95B">
      <w:pPr>
        <w:spacing w:line="550" w:lineRule="exact"/>
        <w:ind w:firstLine="480" w:firstLineChars="200"/>
        <w:jc w:val="left"/>
        <w:rPr>
          <w:rFonts w:ascii="仿宋" w:hAnsi="仿宋" w:eastAsia="仿宋" w:cs="宋体"/>
          <w:bCs/>
          <w:sz w:val="24"/>
          <w:highlight w:val="none"/>
        </w:rPr>
      </w:pPr>
      <w:r>
        <w:rPr>
          <w:rFonts w:hint="eastAsia" w:ascii="仿宋" w:hAnsi="仿宋" w:eastAsia="仿宋" w:cs="仿宋"/>
          <w:bCs/>
          <w:sz w:val="24"/>
          <w:highlight w:val="none"/>
        </w:rPr>
        <w:t>2、</w:t>
      </w:r>
      <w:r>
        <w:rPr>
          <w:rFonts w:ascii="仿宋" w:hAnsi="仿宋" w:eastAsia="仿宋" w:cs="宋体"/>
          <w:bCs/>
          <w:sz w:val="24"/>
          <w:highlight w:val="none"/>
        </w:rPr>
        <w:t>落实政府采购政策：</w:t>
      </w:r>
    </w:p>
    <w:p w14:paraId="5DBA5D7D">
      <w:pPr>
        <w:spacing w:line="550" w:lineRule="exact"/>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根据财政部《关于进一步加大政府采购支持中小企业力度的通知》（财库〔2022〕19号），对符合规定的小微企业投标报价给予10%的扣除，并用扣除后的价格计算价格评分；</w:t>
      </w:r>
    </w:p>
    <w:p w14:paraId="78181F3D">
      <w:pPr>
        <w:spacing w:line="640" w:lineRule="exact"/>
        <w:ind w:firstLine="480" w:firstLineChars="200"/>
        <w:rPr>
          <w:rFonts w:ascii="仿宋" w:hAnsi="仿宋" w:eastAsia="仿宋" w:cs="仿宋"/>
          <w:bCs/>
          <w:sz w:val="24"/>
          <w:highlight w:val="none"/>
        </w:rPr>
      </w:pPr>
      <w:r>
        <w:rPr>
          <w:rFonts w:hint="eastAsia" w:ascii="仿宋" w:hAnsi="仿宋" w:eastAsia="仿宋" w:cs="仿宋"/>
          <w:bCs/>
          <w:sz w:val="24"/>
          <w:highlight w:val="none"/>
        </w:rPr>
        <w:t>符合以下要求的供应商被认定为小型、微型企业。</w:t>
      </w:r>
    </w:p>
    <w:p w14:paraId="466C7F28">
      <w:pPr>
        <w:spacing w:line="640" w:lineRule="exact"/>
        <w:ind w:firstLine="480" w:firstLineChars="200"/>
        <w:rPr>
          <w:rFonts w:ascii="仿宋" w:hAnsi="仿宋" w:eastAsia="仿宋" w:cs="仿宋"/>
          <w:bCs/>
          <w:sz w:val="24"/>
          <w:highlight w:val="none"/>
        </w:rPr>
      </w:pPr>
      <w:r>
        <w:rPr>
          <w:rFonts w:hint="eastAsia" w:ascii="仿宋" w:hAnsi="仿宋" w:eastAsia="仿宋" w:cs="仿宋"/>
          <w:bCs/>
          <w:sz w:val="24"/>
          <w:highlight w:val="none"/>
        </w:rPr>
        <w:t>（1）供应商按照《关于印发中小企业划型标准规定的通知》（工信部联企业〔2011〕300号）的所属行业规定为小型、微型企业（按《政府采购促进中小企业发展管理办法》的通知（财库〔2020〕46 号）规定提供《中小企业声明函》，不提供不予认可）。</w:t>
      </w:r>
    </w:p>
    <w:p w14:paraId="187BE98D">
      <w:pPr>
        <w:spacing w:line="640" w:lineRule="exact"/>
        <w:ind w:firstLine="480" w:firstLineChars="200"/>
        <w:rPr>
          <w:rFonts w:ascii="仿宋" w:hAnsi="仿宋" w:eastAsia="仿宋" w:cs="仿宋"/>
          <w:bCs/>
          <w:sz w:val="24"/>
          <w:highlight w:val="none"/>
        </w:rPr>
      </w:pPr>
      <w:r>
        <w:rPr>
          <w:rFonts w:hint="eastAsia" w:ascii="仿宋" w:hAnsi="仿宋" w:eastAsia="仿宋" w:cs="仿宋"/>
          <w:bCs/>
          <w:sz w:val="24"/>
          <w:highlight w:val="none"/>
        </w:rPr>
        <w:t>（2）监狱企业参加招标（提供《监狱企业声明函》及其相关的证明材料，不提供不予认可），视为小型、微型企业，享受小微企业政策扶持，监狱企业属于小型、微型企业的，不重复享受政策。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提供由省级以上监狱管理局、戒毒管理局（含新疆生产建设兵团）出具的属于监狱企业的证明文件。</w:t>
      </w:r>
    </w:p>
    <w:p w14:paraId="2FF58148">
      <w:pPr>
        <w:spacing w:line="640" w:lineRule="exact"/>
        <w:ind w:firstLine="480" w:firstLineChars="200"/>
        <w:rPr>
          <w:rFonts w:ascii="仿宋" w:hAnsi="仿宋" w:eastAsia="仿宋" w:cs="仿宋"/>
          <w:bCs/>
          <w:sz w:val="24"/>
          <w:highlight w:val="none"/>
        </w:rPr>
      </w:pPr>
      <w:r>
        <w:rPr>
          <w:rFonts w:hint="eastAsia" w:ascii="仿宋" w:hAnsi="仿宋" w:eastAsia="仿宋" w:cs="仿宋"/>
          <w:bCs/>
          <w:sz w:val="24"/>
          <w:highlight w:val="none"/>
        </w:rPr>
        <w:t>（3）残疾人福利性单位参加招标（提供《残疾人福利性单位声明函》，不提供不予认可），视为小型、微型企业，享受小微企业政策扶持，残疾人福利性单位属于小型、微型企业的，不重复享受政策。残疾人福利性单位指符合《财政部 民政部 中国残疾人联合会关于促进残疾人就业政府采购政策的通知》（财库〔2017〕141号）的规定单位。</w:t>
      </w:r>
    </w:p>
    <w:p w14:paraId="591ED60F">
      <w:pPr>
        <w:spacing w:line="550" w:lineRule="exact"/>
        <w:ind w:firstLine="480" w:firstLineChars="200"/>
        <w:jc w:val="left"/>
        <w:rPr>
          <w:highlight w:val="none"/>
        </w:rPr>
      </w:pPr>
      <w:r>
        <w:rPr>
          <w:rFonts w:hint="eastAsia" w:ascii="仿宋" w:hAnsi="仿宋" w:eastAsia="仿宋" w:cs="仿宋"/>
          <w:bCs/>
          <w:sz w:val="24"/>
          <w:highlight w:val="none"/>
        </w:rPr>
        <w:t>此项由评标委员会集体核实后统一打分。</w:t>
      </w:r>
    </w:p>
    <w:p w14:paraId="59EEC12F">
      <w:pPr>
        <w:spacing w:line="550" w:lineRule="exact"/>
        <w:ind w:firstLine="360" w:firstLineChars="150"/>
        <w:rPr>
          <w:rFonts w:ascii="仿宋" w:hAnsi="仿宋" w:eastAsia="仿宋" w:cs="仿宋"/>
          <w:bCs/>
          <w:sz w:val="24"/>
          <w:highlight w:val="none"/>
        </w:rPr>
      </w:pPr>
      <w:r>
        <w:rPr>
          <w:rFonts w:hint="eastAsia" w:ascii="仿宋" w:hAnsi="仿宋" w:eastAsia="仿宋" w:cs="仿宋"/>
          <w:bCs/>
          <w:sz w:val="24"/>
          <w:highlight w:val="none"/>
        </w:rPr>
        <w:t>（二）技术分、商务分、资信及其他部分：</w:t>
      </w:r>
      <w:r>
        <w:rPr>
          <w:rFonts w:hint="eastAsia" w:ascii="仿宋" w:hAnsi="仿宋" w:eastAsia="仿宋" w:cs="仿宋"/>
          <w:bCs/>
          <w:sz w:val="24"/>
          <w:highlight w:val="none"/>
          <w:lang w:val="en-US" w:eastAsia="zh-CN"/>
        </w:rPr>
        <w:t>7</w:t>
      </w:r>
      <w:r>
        <w:rPr>
          <w:rFonts w:hint="eastAsia" w:ascii="仿宋" w:hAnsi="仿宋" w:eastAsia="仿宋" w:cs="仿宋"/>
          <w:bCs/>
          <w:sz w:val="24"/>
          <w:highlight w:val="none"/>
        </w:rPr>
        <w:t xml:space="preserve">0分 </w:t>
      </w:r>
    </w:p>
    <w:p w14:paraId="1528A716">
      <w:pPr>
        <w:spacing w:line="550" w:lineRule="exact"/>
        <w:ind w:firstLine="360" w:firstLineChars="150"/>
        <w:rPr>
          <w:rFonts w:hint="eastAsia" w:ascii="仿宋" w:hAnsi="仿宋" w:eastAsia="仿宋" w:cs="仿宋"/>
          <w:bCs/>
          <w:sz w:val="24"/>
          <w:highlight w:val="none"/>
        </w:rPr>
      </w:pPr>
      <w:r>
        <w:rPr>
          <w:rFonts w:hint="eastAsia" w:ascii="仿宋" w:hAnsi="仿宋" w:eastAsia="仿宋" w:cs="仿宋"/>
          <w:bCs/>
          <w:sz w:val="24"/>
          <w:highlight w:val="none"/>
        </w:rPr>
        <w:t>1、</w:t>
      </w:r>
      <w:r>
        <w:rPr>
          <w:rFonts w:hint="eastAsia" w:ascii="仿宋" w:hAnsi="仿宋" w:eastAsia="仿宋" w:cs="仿宋"/>
          <w:bCs/>
          <w:sz w:val="24"/>
          <w:highlight w:val="none"/>
          <w:lang w:val="en-US" w:eastAsia="zh-CN"/>
        </w:rPr>
        <w:t xml:space="preserve"> </w:t>
      </w:r>
      <w:r>
        <w:rPr>
          <w:rFonts w:hint="eastAsia" w:ascii="仿宋" w:hAnsi="仿宋" w:eastAsia="仿宋" w:cs="仿宋"/>
          <w:bCs/>
          <w:sz w:val="24"/>
          <w:highlight w:val="none"/>
        </w:rPr>
        <w:t>标项一设技术分5</w:t>
      </w:r>
      <w:r>
        <w:rPr>
          <w:rFonts w:hint="eastAsia" w:ascii="仿宋" w:hAnsi="仿宋" w:eastAsia="仿宋" w:cs="仿宋"/>
          <w:bCs/>
          <w:sz w:val="24"/>
          <w:highlight w:val="none"/>
          <w:lang w:val="en-US" w:eastAsia="zh-CN"/>
        </w:rPr>
        <w:t>9</w:t>
      </w:r>
      <w:r>
        <w:rPr>
          <w:rFonts w:hint="eastAsia" w:ascii="仿宋" w:hAnsi="仿宋" w:eastAsia="仿宋" w:cs="仿宋"/>
          <w:bCs/>
          <w:sz w:val="24"/>
          <w:highlight w:val="none"/>
        </w:rPr>
        <w:t>分、商务和资信及其他分1</w:t>
      </w: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rPr>
        <w:t>分；</w:t>
      </w:r>
    </w:p>
    <w:p w14:paraId="16444BED">
      <w:pPr>
        <w:spacing w:line="550" w:lineRule="exact"/>
        <w:ind w:firstLine="840" w:firstLineChars="350"/>
        <w:rPr>
          <w:rFonts w:hint="eastAsia" w:ascii="仿宋" w:hAnsi="仿宋" w:eastAsia="仿宋" w:cs="仿宋"/>
          <w:bCs/>
          <w:sz w:val="24"/>
          <w:highlight w:val="none"/>
        </w:rPr>
      </w:pPr>
      <w:r>
        <w:rPr>
          <w:rFonts w:hint="eastAsia" w:ascii="仿宋" w:hAnsi="仿宋" w:eastAsia="仿宋" w:cs="仿宋"/>
          <w:bCs/>
          <w:sz w:val="24"/>
          <w:highlight w:val="none"/>
        </w:rPr>
        <w:t>标项二设技术分5</w:t>
      </w:r>
      <w:r>
        <w:rPr>
          <w:rFonts w:hint="eastAsia" w:ascii="仿宋" w:hAnsi="仿宋" w:eastAsia="仿宋" w:cs="仿宋"/>
          <w:bCs/>
          <w:sz w:val="24"/>
          <w:highlight w:val="none"/>
          <w:lang w:val="en-US" w:eastAsia="zh-CN"/>
        </w:rPr>
        <w:t>3</w:t>
      </w:r>
      <w:r>
        <w:rPr>
          <w:rFonts w:hint="eastAsia" w:ascii="仿宋" w:hAnsi="仿宋" w:eastAsia="仿宋" w:cs="仿宋"/>
          <w:bCs/>
          <w:sz w:val="24"/>
          <w:highlight w:val="none"/>
        </w:rPr>
        <w:t>分、商务和资信及其他分</w:t>
      </w:r>
      <w:r>
        <w:rPr>
          <w:rFonts w:hint="eastAsia" w:ascii="仿宋" w:hAnsi="仿宋" w:eastAsia="仿宋" w:cs="仿宋"/>
          <w:bCs/>
          <w:sz w:val="24"/>
          <w:highlight w:val="none"/>
          <w:lang w:val="en-US" w:eastAsia="zh-CN"/>
        </w:rPr>
        <w:t>17</w:t>
      </w:r>
      <w:r>
        <w:rPr>
          <w:rFonts w:hint="eastAsia" w:ascii="仿宋" w:hAnsi="仿宋" w:eastAsia="仿宋" w:cs="仿宋"/>
          <w:bCs/>
          <w:sz w:val="24"/>
          <w:highlight w:val="none"/>
        </w:rPr>
        <w:t>分；</w:t>
      </w:r>
    </w:p>
    <w:p w14:paraId="20D40DDC">
      <w:pPr>
        <w:spacing w:line="550" w:lineRule="exact"/>
        <w:ind w:firstLine="360" w:firstLineChars="150"/>
        <w:rPr>
          <w:rFonts w:ascii="仿宋" w:hAnsi="仿宋" w:eastAsia="仿宋" w:cs="仿宋"/>
          <w:bCs/>
          <w:sz w:val="24"/>
          <w:highlight w:val="none"/>
        </w:rPr>
      </w:pPr>
      <w:r>
        <w:rPr>
          <w:rFonts w:hint="eastAsia" w:ascii="仿宋" w:hAnsi="仿宋" w:eastAsia="仿宋" w:cs="仿宋"/>
          <w:bCs/>
          <w:sz w:val="24"/>
          <w:highlight w:val="none"/>
        </w:rPr>
        <w:t xml:space="preserve">2、技术分、商务分、资信及其他分的计算 </w:t>
      </w:r>
    </w:p>
    <w:p w14:paraId="0D2A1D19">
      <w:pPr>
        <w:spacing w:line="550" w:lineRule="exact"/>
        <w:ind w:firstLine="360" w:firstLineChars="150"/>
        <w:rPr>
          <w:rFonts w:ascii="仿宋" w:hAnsi="仿宋" w:eastAsia="仿宋" w:cs="仿宋"/>
          <w:bCs/>
          <w:sz w:val="24"/>
          <w:highlight w:val="none"/>
        </w:rPr>
      </w:pPr>
      <w:r>
        <w:rPr>
          <w:rFonts w:hint="eastAsia" w:ascii="仿宋" w:hAnsi="仿宋" w:eastAsia="仿宋" w:cs="仿宋"/>
          <w:bCs/>
          <w:sz w:val="24"/>
          <w:highlight w:val="none"/>
        </w:rPr>
        <w:t>技术、商务、资信及其他分按照</w:t>
      </w:r>
      <w:r>
        <w:rPr>
          <w:rFonts w:hint="eastAsia" w:ascii="仿宋" w:hAnsi="仿宋" w:eastAsia="仿宋" w:cs="仿宋"/>
          <w:bCs/>
          <w:sz w:val="24"/>
          <w:highlight w:val="none"/>
          <w:lang w:val="en-US" w:eastAsia="zh-CN"/>
        </w:rPr>
        <w:t>评审</w:t>
      </w:r>
      <w:r>
        <w:rPr>
          <w:rFonts w:hint="eastAsia" w:ascii="仿宋" w:hAnsi="仿宋" w:eastAsia="仿宋" w:cs="仿宋"/>
          <w:bCs/>
          <w:sz w:val="24"/>
          <w:highlight w:val="none"/>
        </w:rPr>
        <w:t>小组成员的独立评分结果汇总数的算术平均</w:t>
      </w:r>
    </w:p>
    <w:p w14:paraId="67BFF2B8">
      <w:pPr>
        <w:spacing w:line="550" w:lineRule="exact"/>
        <w:ind w:firstLine="360" w:firstLineChars="150"/>
        <w:rPr>
          <w:rFonts w:ascii="仿宋" w:hAnsi="仿宋" w:eastAsia="仿宋" w:cs="仿宋"/>
          <w:bCs/>
          <w:sz w:val="24"/>
          <w:highlight w:val="none"/>
        </w:rPr>
      </w:pPr>
      <w:r>
        <w:rPr>
          <w:rFonts w:hint="eastAsia" w:ascii="仿宋" w:hAnsi="仿宋" w:eastAsia="仿宋" w:cs="仿宋"/>
          <w:bCs/>
          <w:sz w:val="24"/>
          <w:highlight w:val="none"/>
        </w:rPr>
        <w:t xml:space="preserve">分计算，计算公式为： </w:t>
      </w:r>
    </w:p>
    <w:p w14:paraId="7DCD2D1E">
      <w:pPr>
        <w:spacing w:line="550" w:lineRule="exact"/>
        <w:ind w:firstLine="360" w:firstLineChars="150"/>
        <w:rPr>
          <w:rFonts w:ascii="仿宋" w:hAnsi="仿宋" w:eastAsia="仿宋" w:cs="仿宋"/>
          <w:bCs/>
          <w:sz w:val="24"/>
          <w:highlight w:val="none"/>
        </w:rPr>
      </w:pPr>
      <w:r>
        <w:rPr>
          <w:rFonts w:hint="eastAsia" w:ascii="仿宋" w:hAnsi="仿宋" w:eastAsia="仿宋" w:cs="仿宋"/>
          <w:bCs/>
          <w:sz w:val="24"/>
          <w:highlight w:val="none"/>
        </w:rPr>
        <w:t>技术分、商务分、资信及其他分=（</w:t>
      </w:r>
      <w:r>
        <w:rPr>
          <w:rFonts w:hint="eastAsia" w:ascii="仿宋" w:hAnsi="仿宋" w:eastAsia="仿宋" w:cs="仿宋"/>
          <w:bCs/>
          <w:sz w:val="24"/>
          <w:highlight w:val="none"/>
          <w:lang w:val="en-US" w:eastAsia="zh-CN"/>
        </w:rPr>
        <w:t>评审</w:t>
      </w:r>
      <w:r>
        <w:rPr>
          <w:rFonts w:hint="eastAsia" w:ascii="仿宋" w:hAnsi="仿宋" w:eastAsia="仿宋" w:cs="仿宋"/>
          <w:bCs/>
          <w:sz w:val="24"/>
          <w:highlight w:val="none"/>
        </w:rPr>
        <w:t>小组所有成员评分合计数）/（</w:t>
      </w:r>
      <w:r>
        <w:rPr>
          <w:rFonts w:hint="eastAsia" w:ascii="仿宋" w:hAnsi="仿宋" w:eastAsia="仿宋" w:cs="仿宋"/>
          <w:bCs/>
          <w:sz w:val="24"/>
          <w:highlight w:val="none"/>
          <w:lang w:val="en-US" w:eastAsia="zh-CN"/>
        </w:rPr>
        <w:t>评审</w:t>
      </w:r>
      <w:r>
        <w:rPr>
          <w:rFonts w:hint="eastAsia" w:ascii="仿宋" w:hAnsi="仿宋" w:eastAsia="仿宋" w:cs="仿宋"/>
          <w:bCs/>
          <w:sz w:val="24"/>
          <w:highlight w:val="none"/>
        </w:rPr>
        <w:t xml:space="preserve">小组组成人员数） </w:t>
      </w:r>
    </w:p>
    <w:p w14:paraId="3D5C3CC9">
      <w:pPr>
        <w:snapToGrid w:val="0"/>
        <w:rPr>
          <w:highlight w:val="none"/>
        </w:rPr>
      </w:pPr>
      <w:r>
        <w:rPr>
          <w:rFonts w:hint="eastAsia" w:ascii="仿宋" w:hAnsi="仿宋" w:eastAsia="仿宋" w:cs="仿宋"/>
          <w:b/>
          <w:bCs/>
          <w:sz w:val="24"/>
          <w:highlight w:val="none"/>
        </w:rPr>
        <w:t>附件：技术、商务、资信及其他部分,</w:t>
      </w:r>
      <w:r>
        <w:rPr>
          <w:rFonts w:hint="eastAsia" w:ascii="仿宋" w:hAnsi="仿宋" w:eastAsia="仿宋" w:cs="仿宋"/>
          <w:b/>
          <w:bCs/>
          <w:sz w:val="24"/>
          <w:highlight w:val="none"/>
          <w:lang w:val="en-US" w:eastAsia="zh-CN"/>
        </w:rPr>
        <w:t>7</w:t>
      </w:r>
      <w:r>
        <w:rPr>
          <w:rFonts w:hint="eastAsia" w:ascii="仿宋" w:hAnsi="仿宋" w:eastAsia="仿宋" w:cs="仿宋"/>
          <w:b/>
          <w:bCs/>
          <w:sz w:val="24"/>
          <w:highlight w:val="none"/>
        </w:rPr>
        <w:t>0分</w:t>
      </w:r>
    </w:p>
    <w:p w14:paraId="2AD7A035">
      <w:pPr>
        <w:snapToGrid w:val="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标项一评分标准：警用通信指挥车配置项目</w:t>
      </w:r>
    </w:p>
    <w:tbl>
      <w:tblPr>
        <w:tblStyle w:val="2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5"/>
        <w:gridCol w:w="806"/>
        <w:gridCol w:w="7213"/>
        <w:gridCol w:w="806"/>
      </w:tblGrid>
      <w:tr w14:paraId="07730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41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4FA99EB">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4167"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3D243C5F">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评分内容</w:t>
            </w:r>
          </w:p>
        </w:tc>
        <w:tc>
          <w:tcPr>
            <w:tcW w:w="41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938807C">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得分</w:t>
            </w:r>
          </w:p>
        </w:tc>
      </w:tr>
      <w:tr w14:paraId="73D15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4580" w:type="pct"/>
            <w:gridSpan w:val="3"/>
            <w:tcBorders>
              <w:top w:val="nil"/>
              <w:left w:val="single" w:color="000000" w:sz="8" w:space="0"/>
              <w:bottom w:val="single" w:color="000000" w:sz="8" w:space="0"/>
              <w:right w:val="single" w:color="000000" w:sz="8" w:space="0"/>
            </w:tcBorders>
            <w:shd w:val="clear" w:color="auto" w:fill="auto"/>
            <w:vAlign w:val="center"/>
          </w:tcPr>
          <w:p w14:paraId="3CBBACDC">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技术分</w:t>
            </w:r>
          </w:p>
        </w:tc>
        <w:tc>
          <w:tcPr>
            <w:tcW w:w="419" w:type="pct"/>
            <w:tcBorders>
              <w:top w:val="nil"/>
              <w:left w:val="single" w:color="000000" w:sz="8" w:space="0"/>
              <w:bottom w:val="single" w:color="000000" w:sz="8" w:space="0"/>
              <w:right w:val="single" w:color="000000" w:sz="8" w:space="0"/>
            </w:tcBorders>
            <w:shd w:val="clear" w:color="auto" w:fill="auto"/>
            <w:vAlign w:val="center"/>
          </w:tcPr>
          <w:p w14:paraId="0FD25827">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59分</w:t>
            </w:r>
          </w:p>
        </w:tc>
      </w:tr>
      <w:tr w14:paraId="77F11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8" w:hRule="atLeast"/>
        </w:trPr>
        <w:tc>
          <w:tcPr>
            <w:tcW w:w="413" w:type="pct"/>
            <w:tcBorders>
              <w:top w:val="nil"/>
              <w:left w:val="single" w:color="000000" w:sz="8" w:space="0"/>
              <w:bottom w:val="single" w:color="000000" w:sz="8" w:space="0"/>
              <w:right w:val="single" w:color="000000" w:sz="8" w:space="0"/>
            </w:tcBorders>
            <w:shd w:val="clear" w:color="auto" w:fill="auto"/>
            <w:vAlign w:val="center"/>
          </w:tcPr>
          <w:p w14:paraId="3BF3859B">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1</w:t>
            </w:r>
          </w:p>
        </w:tc>
        <w:tc>
          <w:tcPr>
            <w:tcW w:w="419" w:type="pct"/>
            <w:tcBorders>
              <w:top w:val="nil"/>
              <w:left w:val="single" w:color="000000" w:sz="8" w:space="0"/>
              <w:bottom w:val="single" w:color="000000" w:sz="8" w:space="0"/>
              <w:right w:val="single" w:color="000000" w:sz="8" w:space="0"/>
            </w:tcBorders>
            <w:shd w:val="clear" w:color="auto" w:fill="auto"/>
            <w:vAlign w:val="center"/>
          </w:tcPr>
          <w:p w14:paraId="7DB0703E">
            <w:pPr>
              <w:spacing w:after="60" w:afterLines="25" w:line="360" w:lineRule="exact"/>
              <w:jc w:val="center"/>
              <w:rPr>
                <w:rFonts w:hint="eastAsia" w:ascii="仿宋" w:hAnsi="仿宋" w:eastAsia="仿宋" w:cs="仿宋"/>
                <w:b/>
                <w:bCs/>
                <w:i w:val="0"/>
                <w:iCs w:val="0"/>
                <w:color w:val="000000"/>
                <w:sz w:val="24"/>
                <w:szCs w:val="24"/>
                <w:highlight w:val="none"/>
                <w:u w:val="none"/>
                <w:lang w:val="en-US" w:eastAsia="zh-CN"/>
              </w:rPr>
            </w:pPr>
            <w:r>
              <w:rPr>
                <w:rFonts w:hint="eastAsia" w:ascii="仿宋" w:hAnsi="仿宋" w:eastAsia="仿宋" w:cs="仿宋"/>
                <w:b/>
                <w:bCs/>
                <w:sz w:val="24"/>
                <w:szCs w:val="24"/>
                <w:highlight w:val="none"/>
              </w:rPr>
              <w:t>技术</w:t>
            </w:r>
            <w:r>
              <w:rPr>
                <w:rFonts w:hint="eastAsia" w:ascii="仿宋" w:hAnsi="仿宋" w:eastAsia="仿宋" w:cs="仿宋"/>
                <w:b/>
                <w:bCs/>
                <w:sz w:val="24"/>
                <w:szCs w:val="24"/>
                <w:highlight w:val="none"/>
                <w:lang w:val="en-US" w:eastAsia="zh-CN"/>
              </w:rPr>
              <w:t>参数</w:t>
            </w:r>
            <w:r>
              <w:rPr>
                <w:rFonts w:hint="eastAsia" w:ascii="仿宋" w:hAnsi="仿宋" w:eastAsia="仿宋" w:cs="仿宋"/>
                <w:b/>
                <w:bCs/>
                <w:color w:val="000000" w:themeColor="text1"/>
                <w:sz w:val="24"/>
                <w:highlight w:val="none"/>
                <w14:textFill>
                  <w14:solidFill>
                    <w14:schemeClr w14:val="tx1"/>
                  </w14:solidFill>
                </w14:textFill>
              </w:rPr>
              <w:t>响应</w:t>
            </w:r>
          </w:p>
        </w:tc>
        <w:tc>
          <w:tcPr>
            <w:tcW w:w="37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F74F4E8">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技术指标响应性（30分）：所有技术指标参数全部符合招标文件要求的得30分。</w:t>
            </w:r>
          </w:p>
          <w:p w14:paraId="4362791B">
            <w:pPr>
              <w:numPr>
                <w:ilvl w:val="0"/>
                <w:numId w:val="0"/>
              </w:num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其他参数即非实质性指标有不符合招标需求的，每项扣</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分，最多扣</w:t>
            </w:r>
            <w:r>
              <w:rPr>
                <w:rFonts w:hint="eastAsia" w:ascii="仿宋" w:hAnsi="仿宋" w:eastAsia="仿宋" w:cs="仿宋"/>
                <w:color w:val="000000" w:themeColor="text1"/>
                <w:sz w:val="24"/>
                <w:highlight w:val="none"/>
                <w:lang w:val="en-US" w:eastAsia="zh-CN"/>
                <w14:textFill>
                  <w14:solidFill>
                    <w14:schemeClr w14:val="tx1"/>
                  </w14:solidFill>
                </w14:textFill>
              </w:rPr>
              <w:t>30</w:t>
            </w:r>
            <w:r>
              <w:rPr>
                <w:rFonts w:hint="eastAsia" w:ascii="仿宋" w:hAnsi="仿宋" w:eastAsia="仿宋" w:cs="仿宋"/>
                <w:color w:val="000000" w:themeColor="text1"/>
                <w:sz w:val="24"/>
                <w:highlight w:val="none"/>
                <w14:textFill>
                  <w14:solidFill>
                    <w14:schemeClr w14:val="tx1"/>
                  </w14:solidFill>
                </w14:textFill>
              </w:rPr>
              <w:t>分。</w:t>
            </w:r>
          </w:p>
          <w:p w14:paraId="2BF0F5AC">
            <w:pPr>
              <w:pStyle w:val="31"/>
              <w:rPr>
                <w:rFonts w:hint="eastAsia"/>
              </w:rPr>
            </w:pPr>
            <w:r>
              <w:rPr>
                <w:rFonts w:hint="eastAsia" w:ascii="仿宋" w:hAnsi="仿宋" w:eastAsia="仿宋" w:cs="仿宋"/>
                <w:b/>
                <w:color w:val="000000"/>
                <w:sz w:val="24"/>
                <w:highlight w:val="none"/>
                <w:u w:val="single"/>
                <w:lang w:val="en-US" w:eastAsia="zh-CN"/>
              </w:rPr>
              <w:t>注.</w:t>
            </w:r>
            <w:r>
              <w:rPr>
                <w:rFonts w:hint="eastAsia" w:ascii="仿宋" w:hAnsi="仿宋" w:eastAsia="仿宋" w:cs="仿宋"/>
                <w:b/>
                <w:bCs/>
                <w:sz w:val="24"/>
                <w:szCs w:val="24"/>
                <w:u w:val="single"/>
              </w:rPr>
              <w:t>请如实填写偏离表，</w:t>
            </w:r>
            <w:r>
              <w:rPr>
                <w:rFonts w:hint="eastAsia" w:ascii="仿宋" w:hAnsi="仿宋" w:eastAsia="仿宋" w:cs="仿宋"/>
                <w:b/>
                <w:color w:val="000000"/>
                <w:sz w:val="24"/>
                <w:highlight w:val="none"/>
                <w:u w:val="single"/>
              </w:rPr>
              <w:t>技术响应表响应情况与投标文件中所提供的投标产品详细技术材料不一致时，以投标文件中所提供的投标产品详细技术材料为准。</w:t>
            </w:r>
          </w:p>
        </w:tc>
        <w:tc>
          <w:tcPr>
            <w:tcW w:w="41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4E3D90B">
            <w:pPr>
              <w:spacing w:after="60" w:afterLines="25" w:line="360" w:lineRule="exact"/>
              <w:jc w:val="center"/>
              <w:rPr>
                <w:rFonts w:hint="eastAsia" w:ascii="仿宋" w:hAnsi="仿宋" w:eastAsia="仿宋" w:cs="仿宋"/>
                <w:b/>
                <w:bCs/>
                <w:i w:val="0"/>
                <w:iCs w:val="0"/>
                <w:color w:val="000000"/>
                <w:sz w:val="24"/>
                <w:szCs w:val="24"/>
                <w:highlight w:val="none"/>
                <w:u w:val="none"/>
                <w:lang w:val="en-US" w:eastAsia="zh-CN"/>
              </w:rPr>
            </w:pPr>
            <w:r>
              <w:rPr>
                <w:rFonts w:hint="eastAsia" w:ascii="仿宋" w:hAnsi="仿宋" w:eastAsia="仿宋" w:cs="仿宋"/>
                <w:b/>
                <w:bCs/>
                <w:sz w:val="24"/>
                <w:szCs w:val="24"/>
                <w:highlight w:val="none"/>
              </w:rPr>
              <w:t>3</w:t>
            </w:r>
            <w:r>
              <w:rPr>
                <w:rFonts w:hint="eastAsia" w:ascii="仿宋" w:hAnsi="仿宋" w:eastAsia="仿宋" w:cs="仿宋"/>
                <w:b/>
                <w:bCs/>
                <w:sz w:val="24"/>
                <w:szCs w:val="24"/>
                <w:highlight w:val="none"/>
                <w:lang w:val="en-US" w:eastAsia="zh-CN"/>
              </w:rPr>
              <w:t>0分</w:t>
            </w:r>
          </w:p>
        </w:tc>
      </w:tr>
      <w:tr w14:paraId="58B0E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7" w:hRule="atLeast"/>
        </w:trPr>
        <w:tc>
          <w:tcPr>
            <w:tcW w:w="413" w:type="pct"/>
            <w:tcBorders>
              <w:top w:val="nil"/>
              <w:left w:val="single" w:color="000000" w:sz="8" w:space="0"/>
              <w:bottom w:val="single" w:color="000000" w:sz="8" w:space="0"/>
              <w:right w:val="single" w:color="000000" w:sz="8" w:space="0"/>
            </w:tcBorders>
            <w:shd w:val="clear" w:color="auto" w:fill="auto"/>
            <w:vAlign w:val="center"/>
          </w:tcPr>
          <w:p w14:paraId="55C9F0B4">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2</w:t>
            </w:r>
          </w:p>
        </w:tc>
        <w:tc>
          <w:tcPr>
            <w:tcW w:w="419" w:type="pct"/>
            <w:tcBorders>
              <w:top w:val="nil"/>
              <w:left w:val="single" w:color="000000" w:sz="8" w:space="0"/>
              <w:bottom w:val="single" w:color="000000" w:sz="8" w:space="0"/>
              <w:right w:val="single" w:color="000000" w:sz="8" w:space="0"/>
            </w:tcBorders>
            <w:shd w:val="clear" w:color="auto" w:fill="auto"/>
            <w:vAlign w:val="center"/>
          </w:tcPr>
          <w:p w14:paraId="374835EA">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sz w:val="24"/>
                <w:szCs w:val="24"/>
                <w:highlight w:val="none"/>
                <w:lang w:val="en-US" w:eastAsia="zh-CN"/>
              </w:rPr>
              <w:t>改装</w:t>
            </w:r>
            <w:r>
              <w:rPr>
                <w:rFonts w:hint="eastAsia" w:ascii="仿宋" w:hAnsi="仿宋" w:eastAsia="仿宋" w:cs="仿宋"/>
                <w:b/>
                <w:bCs/>
                <w:sz w:val="24"/>
                <w:szCs w:val="24"/>
                <w:highlight w:val="none"/>
              </w:rPr>
              <w:t>方案</w:t>
            </w:r>
          </w:p>
        </w:tc>
        <w:tc>
          <w:tcPr>
            <w:tcW w:w="3747" w:type="pct"/>
            <w:tcBorders>
              <w:top w:val="nil"/>
              <w:left w:val="single" w:color="000000" w:sz="8" w:space="0"/>
              <w:bottom w:val="single" w:color="000000" w:sz="8" w:space="0"/>
              <w:right w:val="single" w:color="000000" w:sz="8" w:space="0"/>
            </w:tcBorders>
            <w:shd w:val="clear" w:color="auto" w:fill="auto"/>
            <w:vAlign w:val="center"/>
          </w:tcPr>
          <w:p w14:paraId="634E1445">
            <w:pPr>
              <w:adjustRightInd w:val="0"/>
              <w:snapToGrid w:val="0"/>
              <w:spacing w:after="25" w:line="3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根据供应商所投车辆改装部分、警示系统、</w:t>
            </w:r>
            <w:r>
              <w:rPr>
                <w:rFonts w:hint="eastAsia" w:ascii="仿宋" w:hAnsi="仿宋" w:eastAsia="仿宋" w:cs="仿宋"/>
                <w:sz w:val="24"/>
                <w:szCs w:val="24"/>
                <w:highlight w:val="none"/>
                <w:lang w:val="en-US" w:eastAsia="zh-CN"/>
              </w:rPr>
              <w:t>处理</w:t>
            </w:r>
            <w:r>
              <w:rPr>
                <w:rFonts w:hint="eastAsia" w:ascii="仿宋" w:hAnsi="仿宋" w:eastAsia="仿宋" w:cs="仿宋"/>
                <w:sz w:val="24"/>
                <w:szCs w:val="24"/>
                <w:highlight w:val="none"/>
              </w:rPr>
              <w:t>系统等进行综合评分：操作顺畅、便捷且实用的得</w:t>
            </w:r>
            <w:r>
              <w:rPr>
                <w:rFonts w:hint="eastAsia" w:ascii="仿宋" w:hAnsi="仿宋" w:eastAsia="仿宋" w:cs="仿宋"/>
                <w:sz w:val="24"/>
                <w:szCs w:val="24"/>
                <w:highlight w:val="none"/>
                <w:lang w:val="en-US" w:eastAsia="zh-CN"/>
              </w:rPr>
              <w:t>满分14</w:t>
            </w:r>
            <w:r>
              <w:rPr>
                <w:rFonts w:hint="eastAsia" w:ascii="仿宋" w:hAnsi="仿宋" w:eastAsia="仿宋" w:cs="仿宋"/>
                <w:sz w:val="24"/>
                <w:szCs w:val="24"/>
                <w:highlight w:val="none"/>
              </w:rPr>
              <w:t>分；缺项</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描述</w:t>
            </w:r>
            <w:r>
              <w:rPr>
                <w:rFonts w:hint="eastAsia" w:ascii="仿宋" w:hAnsi="仿宋" w:eastAsia="仿宋" w:cs="仿宋"/>
                <w:sz w:val="24"/>
                <w:szCs w:val="24"/>
                <w:highlight w:val="none"/>
                <w:lang w:val="en-US" w:eastAsia="zh-CN"/>
              </w:rPr>
              <w:t>不明确的每项扣1-2</w:t>
            </w:r>
            <w:r>
              <w:rPr>
                <w:rFonts w:hint="eastAsia" w:ascii="仿宋" w:hAnsi="仿宋" w:eastAsia="仿宋" w:cs="仿宋"/>
                <w:sz w:val="24"/>
                <w:szCs w:val="24"/>
                <w:highlight w:val="none"/>
              </w:rPr>
              <w:t>分。</w:t>
            </w:r>
          </w:p>
          <w:p w14:paraId="4F96376F">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bCs/>
                <w:sz w:val="24"/>
                <w:szCs w:val="24"/>
                <w:highlight w:val="none"/>
                <w:u w:val="single"/>
              </w:rPr>
              <w:t>注：提供相关证明材料复印件并加盖公章，否则不得分。</w:t>
            </w:r>
          </w:p>
        </w:tc>
        <w:tc>
          <w:tcPr>
            <w:tcW w:w="419" w:type="pct"/>
            <w:tcBorders>
              <w:top w:val="nil"/>
              <w:left w:val="single" w:color="000000" w:sz="8" w:space="0"/>
              <w:bottom w:val="single" w:color="000000" w:sz="8" w:space="0"/>
              <w:right w:val="single" w:color="000000" w:sz="8" w:space="0"/>
            </w:tcBorders>
            <w:shd w:val="clear" w:color="auto" w:fill="auto"/>
            <w:vAlign w:val="center"/>
          </w:tcPr>
          <w:p w14:paraId="296D1421">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lang w:val="en-US" w:eastAsia="zh-CN"/>
              </w:rPr>
            </w:pPr>
            <w:r>
              <w:rPr>
                <w:rFonts w:hint="eastAsia" w:ascii="仿宋" w:hAnsi="仿宋" w:eastAsia="仿宋" w:cs="仿宋"/>
                <w:b/>
                <w:bCs/>
                <w:i w:val="0"/>
                <w:iCs w:val="0"/>
                <w:color w:val="000000"/>
                <w:sz w:val="24"/>
                <w:szCs w:val="24"/>
                <w:highlight w:val="none"/>
                <w:u w:val="none"/>
                <w:lang w:val="en-US" w:eastAsia="zh-CN"/>
              </w:rPr>
              <w:t>14分</w:t>
            </w:r>
          </w:p>
        </w:tc>
      </w:tr>
      <w:tr w14:paraId="709D0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0" w:hRule="atLeast"/>
        </w:trPr>
        <w:tc>
          <w:tcPr>
            <w:tcW w:w="413" w:type="pct"/>
            <w:tcBorders>
              <w:top w:val="nil"/>
              <w:left w:val="single" w:color="000000" w:sz="8" w:space="0"/>
              <w:bottom w:val="single" w:color="000000" w:sz="8" w:space="0"/>
              <w:right w:val="single" w:color="000000" w:sz="8" w:space="0"/>
            </w:tcBorders>
            <w:shd w:val="clear" w:color="auto" w:fill="auto"/>
            <w:vAlign w:val="center"/>
          </w:tcPr>
          <w:p w14:paraId="6C7F11D4">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3</w:t>
            </w:r>
          </w:p>
        </w:tc>
        <w:tc>
          <w:tcPr>
            <w:tcW w:w="419" w:type="pct"/>
            <w:tcBorders>
              <w:top w:val="nil"/>
              <w:left w:val="single" w:color="000000" w:sz="8" w:space="0"/>
              <w:bottom w:val="single" w:color="000000" w:sz="8" w:space="0"/>
              <w:right w:val="single" w:color="000000" w:sz="8" w:space="0"/>
            </w:tcBorders>
            <w:shd w:val="clear" w:color="auto" w:fill="auto"/>
            <w:vAlign w:val="center"/>
          </w:tcPr>
          <w:p w14:paraId="683BC01F">
            <w:pPr>
              <w:keepNext w:val="0"/>
              <w:keepLines w:val="0"/>
              <w:widowControl/>
              <w:suppressLineNumbers w:val="0"/>
              <w:jc w:val="center"/>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核心部件</w:t>
            </w:r>
          </w:p>
        </w:tc>
        <w:tc>
          <w:tcPr>
            <w:tcW w:w="3747" w:type="pct"/>
            <w:tcBorders>
              <w:top w:val="nil"/>
              <w:left w:val="single" w:color="000000" w:sz="8" w:space="0"/>
              <w:bottom w:val="single" w:color="000000" w:sz="8" w:space="0"/>
              <w:right w:val="single" w:color="000000" w:sz="8" w:space="0"/>
            </w:tcBorders>
            <w:shd w:val="clear" w:color="auto" w:fill="auto"/>
            <w:vAlign w:val="center"/>
          </w:tcPr>
          <w:p w14:paraId="421DC068">
            <w:pPr>
              <w:numPr>
                <w:ilvl w:val="0"/>
                <w:numId w:val="0"/>
              </w:numPr>
              <w:adjustRightInd w:val="0"/>
              <w:snapToGrid w:val="0"/>
              <w:spacing w:after="25" w:line="36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根据供应商所投车辆核心部件，主要包括底盘、驱动(发动机、发电机)、制动、变速传动系统综合打分：核心部件相关品牌及参数明确且适用性高的得</w:t>
            </w:r>
            <w:r>
              <w:rPr>
                <w:rFonts w:hint="eastAsia" w:ascii="仿宋" w:hAnsi="仿宋" w:eastAsia="仿宋" w:cs="仿宋"/>
                <w:sz w:val="24"/>
                <w:szCs w:val="24"/>
                <w:highlight w:val="none"/>
                <w:lang w:val="en-US" w:eastAsia="zh-CN"/>
              </w:rPr>
              <w:t>满分5</w:t>
            </w:r>
            <w:r>
              <w:rPr>
                <w:rFonts w:hint="eastAsia" w:ascii="仿宋" w:hAnsi="仿宋" w:eastAsia="仿宋" w:cs="仿宋"/>
                <w:sz w:val="24"/>
                <w:szCs w:val="24"/>
                <w:highlight w:val="none"/>
              </w:rPr>
              <w:t>分；参数</w:t>
            </w:r>
            <w:r>
              <w:rPr>
                <w:rFonts w:hint="eastAsia" w:ascii="仿宋" w:hAnsi="仿宋" w:eastAsia="仿宋" w:cs="仿宋"/>
                <w:sz w:val="24"/>
                <w:szCs w:val="24"/>
                <w:highlight w:val="none"/>
                <w:lang w:val="en-US" w:eastAsia="zh-CN"/>
              </w:rPr>
              <w:t>不</w:t>
            </w:r>
            <w:r>
              <w:rPr>
                <w:rFonts w:hint="eastAsia" w:ascii="仿宋" w:hAnsi="仿宋" w:eastAsia="仿宋" w:cs="仿宋"/>
                <w:sz w:val="24"/>
                <w:szCs w:val="24"/>
                <w:highlight w:val="none"/>
              </w:rPr>
              <w:t>明确</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适用性</w:t>
            </w:r>
            <w:r>
              <w:rPr>
                <w:rFonts w:hint="eastAsia" w:ascii="仿宋" w:hAnsi="仿宋" w:eastAsia="仿宋" w:cs="仿宋"/>
                <w:sz w:val="24"/>
                <w:szCs w:val="24"/>
                <w:highlight w:val="none"/>
                <w:lang w:val="en-US" w:eastAsia="zh-CN"/>
              </w:rPr>
              <w:t>不达到标准的每项扣0.5-1</w:t>
            </w:r>
            <w:r>
              <w:rPr>
                <w:rFonts w:hint="eastAsia" w:ascii="仿宋" w:hAnsi="仿宋" w:eastAsia="仿宋" w:cs="仿宋"/>
                <w:sz w:val="24"/>
                <w:szCs w:val="24"/>
                <w:highlight w:val="none"/>
              </w:rPr>
              <w:t>分。</w:t>
            </w:r>
          </w:p>
        </w:tc>
        <w:tc>
          <w:tcPr>
            <w:tcW w:w="419" w:type="pct"/>
            <w:tcBorders>
              <w:top w:val="nil"/>
              <w:left w:val="single" w:color="000000" w:sz="8" w:space="0"/>
              <w:bottom w:val="single" w:color="000000" w:sz="8" w:space="0"/>
              <w:right w:val="single" w:color="000000" w:sz="8" w:space="0"/>
            </w:tcBorders>
            <w:shd w:val="clear" w:color="auto" w:fill="auto"/>
            <w:vAlign w:val="center"/>
          </w:tcPr>
          <w:p w14:paraId="1319261B">
            <w:pPr>
              <w:spacing w:after="60" w:afterLines="25" w:line="360" w:lineRule="exact"/>
              <w:jc w:val="center"/>
              <w:rPr>
                <w:rFonts w:hint="eastAsia" w:ascii="仿宋" w:hAnsi="仿宋" w:eastAsia="仿宋" w:cs="仿宋"/>
                <w:b/>
                <w:bCs/>
                <w:i w:val="0"/>
                <w:iCs w:val="0"/>
                <w:color w:val="000000"/>
                <w:sz w:val="24"/>
                <w:szCs w:val="24"/>
                <w:highlight w:val="none"/>
                <w:u w:val="none"/>
                <w:lang w:eastAsia="zh-CN"/>
              </w:rPr>
            </w:pPr>
            <w:r>
              <w:rPr>
                <w:rFonts w:hint="eastAsia" w:ascii="仿宋" w:hAnsi="仿宋" w:eastAsia="仿宋" w:cs="仿宋"/>
                <w:b/>
                <w:bCs/>
                <w:i w:val="0"/>
                <w:iCs w:val="0"/>
                <w:color w:val="000000"/>
                <w:sz w:val="24"/>
                <w:szCs w:val="24"/>
                <w:highlight w:val="none"/>
                <w:u w:val="none"/>
                <w:lang w:val="en-US" w:eastAsia="zh-CN"/>
              </w:rPr>
              <w:t>5分</w:t>
            </w:r>
          </w:p>
        </w:tc>
      </w:tr>
      <w:tr w14:paraId="76833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5" w:hRule="atLeast"/>
        </w:trPr>
        <w:tc>
          <w:tcPr>
            <w:tcW w:w="413" w:type="pct"/>
            <w:tcBorders>
              <w:top w:val="nil"/>
              <w:left w:val="single" w:color="000000" w:sz="8" w:space="0"/>
              <w:bottom w:val="single" w:color="000000" w:sz="8" w:space="0"/>
              <w:right w:val="single" w:color="000000" w:sz="8" w:space="0"/>
            </w:tcBorders>
            <w:shd w:val="clear" w:color="auto" w:fill="auto"/>
            <w:vAlign w:val="center"/>
          </w:tcPr>
          <w:p w14:paraId="1379034E">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4</w:t>
            </w:r>
          </w:p>
        </w:tc>
        <w:tc>
          <w:tcPr>
            <w:tcW w:w="419" w:type="pct"/>
            <w:tcBorders>
              <w:top w:val="nil"/>
              <w:left w:val="single" w:color="000000" w:sz="8" w:space="0"/>
              <w:bottom w:val="single" w:color="000000" w:sz="8" w:space="0"/>
              <w:right w:val="single" w:color="000000" w:sz="8" w:space="0"/>
            </w:tcBorders>
            <w:shd w:val="clear" w:color="auto" w:fill="auto"/>
            <w:vAlign w:val="center"/>
          </w:tcPr>
          <w:p w14:paraId="033EFCAE">
            <w:pPr>
              <w:spacing w:after="60" w:afterLines="25" w:line="36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项目</w:t>
            </w:r>
            <w:r>
              <w:rPr>
                <w:rFonts w:hint="eastAsia" w:ascii="仿宋" w:hAnsi="仿宋" w:eastAsia="仿宋" w:cs="仿宋"/>
                <w:b/>
                <w:bCs/>
                <w:sz w:val="24"/>
                <w:szCs w:val="24"/>
                <w:highlight w:val="none"/>
                <w:lang w:val="en-US" w:eastAsia="zh-CN"/>
              </w:rPr>
              <w:t>实施</w:t>
            </w:r>
            <w:r>
              <w:rPr>
                <w:rFonts w:hint="eastAsia" w:ascii="仿宋" w:hAnsi="仿宋" w:eastAsia="仿宋" w:cs="仿宋"/>
                <w:b/>
                <w:bCs/>
                <w:sz w:val="24"/>
                <w:szCs w:val="24"/>
                <w:highlight w:val="none"/>
              </w:rPr>
              <w:t>人员</w:t>
            </w:r>
          </w:p>
        </w:tc>
        <w:tc>
          <w:tcPr>
            <w:tcW w:w="3747" w:type="pct"/>
            <w:tcBorders>
              <w:top w:val="nil"/>
              <w:left w:val="single" w:color="000000" w:sz="8" w:space="0"/>
              <w:bottom w:val="single" w:color="000000" w:sz="8" w:space="0"/>
              <w:right w:val="single" w:color="000000" w:sz="8" w:space="0"/>
            </w:tcBorders>
            <w:shd w:val="clear" w:color="auto" w:fill="auto"/>
            <w:vAlign w:val="center"/>
          </w:tcPr>
          <w:p w14:paraId="606B65FE">
            <w:pPr>
              <w:numPr>
                <w:ilvl w:val="0"/>
                <w:numId w:val="0"/>
              </w:numPr>
              <w:adjustRightInd w:val="0"/>
              <w:snapToGrid w:val="0"/>
              <w:spacing w:after="25" w:line="36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根据供应商拟投入本项目实施人员素质、技术能力、专业分布、经验投入等情况进行综合打分，</w:t>
            </w:r>
            <w:r>
              <w:rPr>
                <w:rFonts w:hint="eastAsia" w:ascii="仿宋" w:hAnsi="仿宋" w:eastAsia="仿宋" w:cs="仿宋"/>
                <w:sz w:val="24"/>
                <w:szCs w:val="24"/>
                <w:highlight w:val="none"/>
                <w:lang w:val="en-US" w:eastAsia="zh-CN"/>
              </w:rPr>
              <w:t>人员配备齐全及能力强</w:t>
            </w:r>
            <w:r>
              <w:rPr>
                <w:rFonts w:hint="eastAsia" w:ascii="仿宋" w:hAnsi="仿宋" w:eastAsia="仿宋" w:cs="仿宋"/>
                <w:sz w:val="24"/>
                <w:szCs w:val="24"/>
                <w:highlight w:val="none"/>
              </w:rPr>
              <w:t>的得</w:t>
            </w:r>
            <w:r>
              <w:rPr>
                <w:rFonts w:hint="eastAsia" w:ascii="仿宋" w:hAnsi="仿宋" w:eastAsia="仿宋" w:cs="仿宋"/>
                <w:sz w:val="24"/>
                <w:szCs w:val="24"/>
                <w:highlight w:val="none"/>
                <w:lang w:val="en-US" w:eastAsia="zh-CN"/>
              </w:rPr>
              <w:t>满分5</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val="en-US" w:eastAsia="zh-CN"/>
              </w:rPr>
              <w:t>不符合标准的每项扣0.5-1</w:t>
            </w:r>
            <w:r>
              <w:rPr>
                <w:rFonts w:hint="eastAsia" w:ascii="仿宋" w:hAnsi="仿宋" w:eastAsia="仿宋" w:cs="仿宋"/>
                <w:sz w:val="24"/>
                <w:szCs w:val="24"/>
                <w:highlight w:val="none"/>
              </w:rPr>
              <w:t>分。</w:t>
            </w:r>
          </w:p>
        </w:tc>
        <w:tc>
          <w:tcPr>
            <w:tcW w:w="419" w:type="pct"/>
            <w:tcBorders>
              <w:top w:val="nil"/>
              <w:left w:val="single" w:color="000000" w:sz="8" w:space="0"/>
              <w:bottom w:val="single" w:color="000000" w:sz="8" w:space="0"/>
              <w:right w:val="single" w:color="000000" w:sz="8" w:space="0"/>
            </w:tcBorders>
            <w:shd w:val="clear" w:color="auto" w:fill="auto"/>
            <w:vAlign w:val="center"/>
          </w:tcPr>
          <w:p w14:paraId="37DECB9D">
            <w:pPr>
              <w:spacing w:after="60" w:afterLines="25" w:line="360" w:lineRule="exact"/>
              <w:jc w:val="center"/>
              <w:rPr>
                <w:rFonts w:hint="eastAsia" w:ascii="仿宋" w:hAnsi="仿宋" w:eastAsia="仿宋" w:cs="仿宋"/>
                <w:b/>
                <w:bCs/>
                <w:i w:val="0"/>
                <w:iCs w:val="0"/>
                <w:color w:val="000000"/>
                <w:sz w:val="24"/>
                <w:szCs w:val="24"/>
                <w:highlight w:val="none"/>
                <w:u w:val="none"/>
                <w:lang w:val="en-US" w:eastAsia="zh-CN"/>
              </w:rPr>
            </w:pPr>
            <w:r>
              <w:rPr>
                <w:rFonts w:hint="eastAsia" w:ascii="仿宋" w:hAnsi="仿宋" w:eastAsia="仿宋" w:cs="仿宋"/>
                <w:b/>
                <w:bCs/>
                <w:sz w:val="24"/>
                <w:szCs w:val="24"/>
                <w:highlight w:val="none"/>
                <w:lang w:val="en-US" w:eastAsia="zh-CN"/>
              </w:rPr>
              <w:t>5分</w:t>
            </w:r>
          </w:p>
        </w:tc>
      </w:tr>
      <w:tr w14:paraId="41620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0" w:hRule="atLeast"/>
        </w:trPr>
        <w:tc>
          <w:tcPr>
            <w:tcW w:w="413" w:type="pct"/>
            <w:tcBorders>
              <w:top w:val="nil"/>
              <w:left w:val="single" w:color="000000" w:sz="8" w:space="0"/>
              <w:bottom w:val="single" w:color="000000" w:sz="8" w:space="0"/>
              <w:right w:val="single" w:color="000000" w:sz="8" w:space="0"/>
            </w:tcBorders>
            <w:shd w:val="clear" w:color="auto" w:fill="auto"/>
            <w:vAlign w:val="center"/>
          </w:tcPr>
          <w:p w14:paraId="351B41CF">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5</w:t>
            </w:r>
          </w:p>
        </w:tc>
        <w:tc>
          <w:tcPr>
            <w:tcW w:w="419" w:type="pct"/>
            <w:tcBorders>
              <w:top w:val="nil"/>
              <w:left w:val="single" w:color="000000" w:sz="8" w:space="0"/>
              <w:bottom w:val="single" w:color="000000" w:sz="8" w:space="0"/>
              <w:right w:val="single" w:color="000000" w:sz="8" w:space="0"/>
            </w:tcBorders>
            <w:shd w:val="clear" w:color="auto" w:fill="auto"/>
            <w:vAlign w:val="center"/>
          </w:tcPr>
          <w:p w14:paraId="655B5050">
            <w:pPr>
              <w:keepNext w:val="0"/>
              <w:keepLines w:val="0"/>
              <w:widowControl/>
              <w:suppressLineNumbers w:val="0"/>
              <w:spacing w:before="0" w:beforeAutospacing="0" w:after="0" w:afterAutospacing="0" w:line="380" w:lineRule="exact"/>
              <w:ind w:left="0" w:leftChars="0" w:right="0" w:rightChars="0"/>
              <w:jc w:val="center"/>
              <w:rPr>
                <w:rFonts w:hint="eastAsia" w:ascii="仿宋" w:hAnsi="仿宋" w:eastAsia="仿宋" w:cs="仿宋"/>
                <w:b/>
                <w:bCs/>
                <w:sz w:val="24"/>
                <w:szCs w:val="24"/>
                <w:highlight w:val="none"/>
              </w:rPr>
            </w:pPr>
            <w:r>
              <w:rPr>
                <w:rFonts w:hint="eastAsia" w:ascii="仿宋" w:hAnsi="仿宋" w:eastAsia="仿宋" w:cs="仿宋"/>
                <w:b/>
                <w:bCs/>
                <w:color w:val="000000"/>
                <w:kern w:val="0"/>
                <w:sz w:val="24"/>
                <w:szCs w:val="24"/>
                <w:highlight w:val="none"/>
                <w:lang w:eastAsia="zh-CN"/>
              </w:rPr>
              <w:t>培训方案</w:t>
            </w:r>
          </w:p>
        </w:tc>
        <w:tc>
          <w:tcPr>
            <w:tcW w:w="3747" w:type="pct"/>
            <w:tcBorders>
              <w:top w:val="nil"/>
              <w:left w:val="single" w:color="000000" w:sz="8" w:space="0"/>
              <w:bottom w:val="single" w:color="000000" w:sz="8" w:space="0"/>
              <w:right w:val="single" w:color="000000" w:sz="8" w:space="0"/>
            </w:tcBorders>
            <w:shd w:val="clear" w:color="auto" w:fill="auto"/>
            <w:vAlign w:val="center"/>
          </w:tcPr>
          <w:p w14:paraId="7801522E">
            <w:pPr>
              <w:keepNext w:val="0"/>
              <w:keepLines w:val="0"/>
              <w:widowControl/>
              <w:suppressLineNumbers w:val="0"/>
              <w:spacing w:before="0" w:beforeAutospacing="0" w:after="0" w:afterAutospacing="0" w:line="380" w:lineRule="exact"/>
              <w:ind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根据供应商提供合理的培训计划、培训内容、培训对象、培训时间、培训形式、培训课程等内容</w:t>
            </w:r>
            <w:r>
              <w:rPr>
                <w:rFonts w:hint="eastAsia" w:ascii="仿宋" w:hAnsi="仿宋" w:eastAsia="仿宋" w:cs="仿宋"/>
                <w:sz w:val="24"/>
                <w:szCs w:val="24"/>
                <w:highlight w:val="none"/>
                <w:lang w:val="en-US" w:eastAsia="zh-CN"/>
              </w:rPr>
              <w:t>进行综合评分：</w:t>
            </w:r>
            <w:r>
              <w:rPr>
                <w:rFonts w:hint="eastAsia" w:ascii="仿宋" w:hAnsi="仿宋" w:eastAsia="仿宋" w:cs="仿宋"/>
                <w:sz w:val="24"/>
                <w:szCs w:val="24"/>
                <w:highlight w:val="none"/>
              </w:rPr>
              <w:t>能够确保项目培训方案，满足本项目培训需求</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rPr>
              <w:t>得</w:t>
            </w:r>
            <w:r>
              <w:rPr>
                <w:rFonts w:hint="eastAsia" w:ascii="仿宋" w:hAnsi="仿宋" w:eastAsia="仿宋" w:cs="仿宋"/>
                <w:sz w:val="24"/>
                <w:szCs w:val="24"/>
                <w:highlight w:val="none"/>
                <w:lang w:val="en-US" w:eastAsia="zh-CN"/>
              </w:rPr>
              <w:t>满分5</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培训方案不够全面，合理性、可行性、针对性存在欠缺</w:t>
            </w:r>
            <w:r>
              <w:rPr>
                <w:rFonts w:hint="eastAsia" w:ascii="仿宋" w:hAnsi="仿宋" w:eastAsia="仿宋" w:cs="仿宋"/>
                <w:sz w:val="24"/>
                <w:szCs w:val="24"/>
                <w:highlight w:val="none"/>
                <w:lang w:val="en-US" w:eastAsia="zh-CN"/>
              </w:rPr>
              <w:t>的每项扣0.5-1</w:t>
            </w:r>
            <w:r>
              <w:rPr>
                <w:rFonts w:hint="eastAsia" w:ascii="仿宋" w:hAnsi="仿宋" w:eastAsia="仿宋" w:cs="仿宋"/>
                <w:sz w:val="24"/>
                <w:szCs w:val="24"/>
                <w:highlight w:val="none"/>
              </w:rPr>
              <w:t>分。</w:t>
            </w:r>
          </w:p>
        </w:tc>
        <w:tc>
          <w:tcPr>
            <w:tcW w:w="419" w:type="pct"/>
            <w:tcBorders>
              <w:top w:val="nil"/>
              <w:left w:val="single" w:color="000000" w:sz="8" w:space="0"/>
              <w:bottom w:val="single" w:color="000000" w:sz="8" w:space="0"/>
              <w:right w:val="single" w:color="000000" w:sz="8" w:space="0"/>
            </w:tcBorders>
            <w:shd w:val="clear" w:color="auto" w:fill="auto"/>
            <w:vAlign w:val="center"/>
          </w:tcPr>
          <w:p w14:paraId="74B0AF17">
            <w:pPr>
              <w:keepNext w:val="0"/>
              <w:keepLines w:val="0"/>
              <w:widowControl/>
              <w:suppressLineNumbers w:val="0"/>
              <w:spacing w:before="0" w:beforeAutospacing="0" w:after="0" w:afterAutospacing="0" w:line="380" w:lineRule="exact"/>
              <w:ind w:left="0" w:leftChars="0" w:right="0" w:rightChars="0"/>
              <w:jc w:val="center"/>
              <w:rPr>
                <w:rFonts w:hint="default" w:ascii="仿宋" w:hAnsi="仿宋" w:eastAsia="仿宋" w:cs="仿宋"/>
                <w:b/>
                <w:bCs/>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5分</w:t>
            </w:r>
          </w:p>
        </w:tc>
      </w:tr>
      <w:tr w14:paraId="08BFF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4580" w:type="pct"/>
            <w:gridSpan w:val="3"/>
            <w:tcBorders>
              <w:top w:val="nil"/>
              <w:left w:val="single" w:color="000000" w:sz="8" w:space="0"/>
              <w:bottom w:val="single" w:color="000000" w:sz="8" w:space="0"/>
              <w:right w:val="single" w:color="000000" w:sz="8" w:space="0"/>
            </w:tcBorders>
            <w:shd w:val="clear" w:color="auto" w:fill="auto"/>
            <w:vAlign w:val="center"/>
          </w:tcPr>
          <w:p w14:paraId="50BA3573">
            <w:pPr>
              <w:pStyle w:val="20"/>
              <w:widowControl/>
              <w:spacing w:line="420" w:lineRule="exact"/>
              <w:ind w:left="0" w:leftChars="0" w:firstLine="0" w:firstLineChars="0"/>
              <w:jc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kern w:val="2"/>
                <w:sz w:val="24"/>
                <w:szCs w:val="24"/>
                <w:highlight w:val="none"/>
              </w:rPr>
              <w:t>商务、资信及其他分</w:t>
            </w:r>
          </w:p>
        </w:tc>
        <w:tc>
          <w:tcPr>
            <w:tcW w:w="419" w:type="pct"/>
            <w:tcBorders>
              <w:top w:val="nil"/>
              <w:left w:val="single" w:color="000000" w:sz="8" w:space="0"/>
              <w:bottom w:val="single" w:color="000000" w:sz="8" w:space="0"/>
              <w:right w:val="single" w:color="000000" w:sz="8" w:space="0"/>
            </w:tcBorders>
            <w:shd w:val="clear" w:color="auto" w:fill="auto"/>
            <w:vAlign w:val="center"/>
          </w:tcPr>
          <w:p w14:paraId="2BA3602C">
            <w:pPr>
              <w:keepNext w:val="0"/>
              <w:keepLines w:val="0"/>
              <w:widowControl/>
              <w:suppressLineNumbers w:val="0"/>
              <w:spacing w:before="0" w:beforeAutospacing="0" w:after="0" w:afterAutospacing="0" w:line="420" w:lineRule="exact"/>
              <w:ind w:left="0" w:leftChars="0" w:right="0" w:rightChars="0"/>
              <w:jc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kern w:val="2"/>
                <w:sz w:val="24"/>
                <w:szCs w:val="24"/>
                <w:highlight w:val="none"/>
                <w:lang w:val="en-US" w:eastAsia="zh-CN" w:bidi="ar"/>
              </w:rPr>
              <w:t>11分</w:t>
            </w:r>
          </w:p>
        </w:tc>
      </w:tr>
      <w:tr w14:paraId="5DD94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6" w:hRule="atLeast"/>
        </w:trPr>
        <w:tc>
          <w:tcPr>
            <w:tcW w:w="413" w:type="pct"/>
            <w:tcBorders>
              <w:top w:val="nil"/>
              <w:left w:val="single" w:color="000000" w:sz="8" w:space="0"/>
              <w:bottom w:val="single" w:color="000000" w:sz="8" w:space="0"/>
              <w:right w:val="single" w:color="000000" w:sz="8" w:space="0"/>
            </w:tcBorders>
            <w:shd w:val="clear" w:color="auto" w:fill="auto"/>
            <w:vAlign w:val="center"/>
          </w:tcPr>
          <w:p w14:paraId="105D8885">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kern w:val="0"/>
                <w:sz w:val="24"/>
                <w:szCs w:val="24"/>
                <w:highlight w:val="none"/>
                <w:u w:val="none"/>
                <w:lang w:val="en-US" w:eastAsia="zh-CN" w:bidi="ar"/>
              </w:rPr>
              <w:t>6</w:t>
            </w:r>
          </w:p>
        </w:tc>
        <w:tc>
          <w:tcPr>
            <w:tcW w:w="419" w:type="pct"/>
            <w:tcBorders>
              <w:top w:val="nil"/>
              <w:left w:val="single" w:color="000000" w:sz="8" w:space="0"/>
              <w:bottom w:val="single" w:color="000000" w:sz="8" w:space="0"/>
              <w:right w:val="single" w:color="000000" w:sz="8" w:space="0"/>
            </w:tcBorders>
            <w:shd w:val="clear" w:color="auto" w:fill="auto"/>
            <w:vAlign w:val="center"/>
          </w:tcPr>
          <w:p w14:paraId="1459C88C">
            <w:pPr>
              <w:keepNext w:val="0"/>
              <w:keepLines w:val="0"/>
              <w:widowControl/>
              <w:suppressLineNumbers w:val="0"/>
              <w:jc w:val="center"/>
              <w:textAlignment w:val="cente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sz w:val="24"/>
                <w:szCs w:val="24"/>
                <w:highlight w:val="none"/>
              </w:rPr>
              <w:t>质量保证措施</w:t>
            </w:r>
          </w:p>
        </w:tc>
        <w:tc>
          <w:tcPr>
            <w:tcW w:w="37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FF30D68">
            <w:pPr>
              <w:keepNext w:val="0"/>
              <w:keepLines w:val="0"/>
              <w:widowControl/>
              <w:suppressLineNumbers w:val="0"/>
              <w:jc w:val="both"/>
              <w:textAlignment w:val="center"/>
              <w:rPr>
                <w:rFonts w:hint="eastAsia" w:ascii="仿宋" w:hAnsi="仿宋" w:eastAsia="仿宋" w:cs="仿宋"/>
                <w:b/>
                <w:bCs/>
                <w:kern w:val="2"/>
                <w:sz w:val="24"/>
                <w:szCs w:val="24"/>
                <w:highlight w:val="none"/>
                <w:u w:val="single"/>
                <w:lang w:val="en-US" w:eastAsia="zh-CN" w:bidi="ar-SA"/>
              </w:rPr>
            </w:pPr>
            <w:r>
              <w:rPr>
                <w:rFonts w:hint="eastAsia" w:ascii="仿宋" w:hAnsi="仿宋" w:eastAsia="仿宋" w:cs="仿宋"/>
                <w:color w:val="auto"/>
                <w:sz w:val="24"/>
                <w:szCs w:val="24"/>
                <w:highlight w:val="none"/>
              </w:rPr>
              <w:t>根据供应商针对本次采购货物质量保证措施及具体验收方案进行综合评分：内容齐全、合理且优于采购需求内容的得</w:t>
            </w:r>
            <w:r>
              <w:rPr>
                <w:rFonts w:hint="eastAsia" w:ascii="仿宋" w:hAnsi="仿宋" w:eastAsia="仿宋" w:cs="仿宋"/>
                <w:color w:val="auto"/>
                <w:sz w:val="24"/>
                <w:szCs w:val="24"/>
                <w:highlight w:val="none"/>
                <w:lang w:val="en-US" w:eastAsia="zh-CN"/>
              </w:rPr>
              <w:t>满分5</w:t>
            </w:r>
            <w:r>
              <w:rPr>
                <w:rFonts w:hint="eastAsia" w:ascii="仿宋" w:hAnsi="仿宋" w:eastAsia="仿宋" w:cs="仿宋"/>
                <w:color w:val="auto"/>
                <w:sz w:val="24"/>
                <w:szCs w:val="24"/>
                <w:highlight w:val="none"/>
              </w:rPr>
              <w:t>分；措施</w:t>
            </w:r>
            <w:r>
              <w:rPr>
                <w:rFonts w:hint="eastAsia" w:ascii="仿宋" w:hAnsi="仿宋" w:eastAsia="仿宋" w:cs="仿宋"/>
                <w:color w:val="auto"/>
                <w:sz w:val="24"/>
                <w:szCs w:val="24"/>
                <w:highlight w:val="none"/>
                <w:lang w:val="en-US" w:eastAsia="zh-CN"/>
              </w:rPr>
              <w:t>不合理的每项扣0.5-1分。</w:t>
            </w:r>
          </w:p>
        </w:tc>
        <w:tc>
          <w:tcPr>
            <w:tcW w:w="41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489832D">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lang w:val="en-US" w:eastAsia="zh-CN"/>
              </w:rPr>
            </w:pPr>
            <w:r>
              <w:rPr>
                <w:rFonts w:hint="eastAsia" w:ascii="仿宋" w:hAnsi="仿宋" w:eastAsia="仿宋" w:cs="仿宋"/>
                <w:b/>
                <w:bCs/>
                <w:i w:val="0"/>
                <w:iCs w:val="0"/>
                <w:color w:val="000000"/>
                <w:sz w:val="24"/>
                <w:szCs w:val="24"/>
                <w:highlight w:val="none"/>
                <w:u w:val="none"/>
                <w:lang w:val="en-US" w:eastAsia="zh-CN"/>
              </w:rPr>
              <w:t>5分</w:t>
            </w:r>
          </w:p>
        </w:tc>
      </w:tr>
      <w:tr w14:paraId="52EC1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2" w:hRule="atLeast"/>
        </w:trPr>
        <w:tc>
          <w:tcPr>
            <w:tcW w:w="413" w:type="pct"/>
            <w:vMerge w:val="restart"/>
            <w:tcBorders>
              <w:top w:val="nil"/>
              <w:left w:val="single" w:color="000000" w:sz="8" w:space="0"/>
              <w:bottom w:val="single" w:color="000000" w:sz="8" w:space="0"/>
              <w:right w:val="single" w:color="000000" w:sz="8" w:space="0"/>
            </w:tcBorders>
            <w:shd w:val="clear" w:color="auto" w:fill="auto"/>
            <w:vAlign w:val="center"/>
          </w:tcPr>
          <w:p w14:paraId="1148214D">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sz w:val="24"/>
                <w:szCs w:val="24"/>
                <w:highlight w:val="none"/>
                <w:u w:val="none"/>
                <w:lang w:val="en-US" w:eastAsia="zh-CN"/>
              </w:rPr>
              <w:t>7</w:t>
            </w:r>
          </w:p>
        </w:tc>
        <w:tc>
          <w:tcPr>
            <w:tcW w:w="419" w:type="pct"/>
            <w:vMerge w:val="restart"/>
            <w:tcBorders>
              <w:top w:val="nil"/>
              <w:left w:val="single" w:color="000000" w:sz="8" w:space="0"/>
              <w:bottom w:val="single" w:color="000000" w:sz="8" w:space="0"/>
              <w:right w:val="single" w:color="000000" w:sz="8" w:space="0"/>
            </w:tcBorders>
            <w:shd w:val="clear" w:color="auto" w:fill="auto"/>
            <w:vAlign w:val="center"/>
          </w:tcPr>
          <w:p w14:paraId="1D520FB9">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sz w:val="24"/>
                <w:szCs w:val="24"/>
                <w:highlight w:val="none"/>
              </w:rPr>
              <w:t>售后服务</w:t>
            </w:r>
          </w:p>
        </w:tc>
        <w:tc>
          <w:tcPr>
            <w:tcW w:w="3747" w:type="pct"/>
            <w:vMerge w:val="restart"/>
            <w:tcBorders>
              <w:top w:val="nil"/>
              <w:left w:val="single" w:color="000000" w:sz="8" w:space="0"/>
              <w:bottom w:val="single" w:color="000000" w:sz="8" w:space="0"/>
              <w:right w:val="single" w:color="000000" w:sz="8" w:space="0"/>
            </w:tcBorders>
            <w:shd w:val="clear" w:color="auto" w:fill="auto"/>
            <w:vAlign w:val="center"/>
          </w:tcPr>
          <w:p w14:paraId="7AF0972B">
            <w:pPr>
              <w:keepNext w:val="0"/>
              <w:keepLines w:val="0"/>
              <w:numPr>
                <w:ilvl w:val="0"/>
                <w:numId w:val="0"/>
              </w:numPr>
              <w:suppressLineNumbers w:val="0"/>
              <w:adjustRightInd w:val="0"/>
              <w:spacing w:before="0" w:beforeAutospacing="0" w:after="0" w:afterAutospacing="0" w:line="360" w:lineRule="auto"/>
              <w:ind w:right="0" w:rightChars="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根据供应商</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合理热线技术支持服务、定期检修服务</w:t>
            </w:r>
            <w:r>
              <w:rPr>
                <w:rFonts w:hint="eastAsia" w:ascii="仿宋" w:hAnsi="仿宋" w:eastAsia="仿宋" w:cs="仿宋"/>
                <w:color w:val="auto"/>
                <w:sz w:val="24"/>
                <w:szCs w:val="24"/>
                <w:highlight w:val="none"/>
                <w:lang w:val="en-US" w:eastAsia="zh-CN"/>
              </w:rPr>
              <w:t>等售后服务方案</w:t>
            </w:r>
            <w:r>
              <w:rPr>
                <w:rFonts w:hint="eastAsia" w:ascii="仿宋" w:hAnsi="仿宋" w:eastAsia="仿宋" w:cs="仿宋"/>
                <w:sz w:val="24"/>
                <w:szCs w:val="24"/>
                <w:highlight w:val="none"/>
              </w:rPr>
              <w:t>进行综合评分：</w:t>
            </w:r>
            <w:r>
              <w:rPr>
                <w:rFonts w:hint="eastAsia" w:ascii="仿宋" w:hAnsi="仿宋" w:eastAsia="仿宋" w:cs="仿宋"/>
                <w:color w:val="auto"/>
                <w:sz w:val="24"/>
                <w:szCs w:val="24"/>
                <w:highlight w:val="none"/>
              </w:rPr>
              <w:t>售后服务方案内容完整详细、合理、可行，质量保证措施完善</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kern w:val="0"/>
                <w:sz w:val="24"/>
                <w:szCs w:val="24"/>
                <w:highlight w:val="none"/>
                <w:lang w:val="zh-CN"/>
              </w:rPr>
              <w:t>得</w:t>
            </w:r>
            <w:r>
              <w:rPr>
                <w:rFonts w:hint="eastAsia" w:ascii="仿宋" w:hAnsi="仿宋" w:eastAsia="仿宋" w:cs="仿宋"/>
                <w:color w:val="auto"/>
                <w:kern w:val="0"/>
                <w:sz w:val="24"/>
                <w:szCs w:val="24"/>
                <w:highlight w:val="none"/>
                <w:lang w:val="en-US" w:eastAsia="zh-CN"/>
              </w:rPr>
              <w:t>满分</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分；售后服务方案内容有欠缺</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质量保证措施有欠缺，响应时间、反应速度差</w:t>
            </w:r>
            <w:r>
              <w:rPr>
                <w:rFonts w:hint="eastAsia" w:ascii="仿宋" w:hAnsi="仿宋" w:eastAsia="仿宋" w:cs="仿宋"/>
                <w:sz w:val="24"/>
                <w:szCs w:val="24"/>
                <w:highlight w:val="none"/>
                <w:lang w:val="en-US" w:eastAsia="zh-CN"/>
              </w:rPr>
              <w:t>的每项扣0.5-1</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val="en-US" w:eastAsia="zh-CN"/>
              </w:rPr>
              <w:t>。</w:t>
            </w:r>
          </w:p>
        </w:tc>
        <w:tc>
          <w:tcPr>
            <w:tcW w:w="419" w:type="pct"/>
            <w:tcBorders>
              <w:top w:val="nil"/>
              <w:left w:val="single" w:color="000000" w:sz="8" w:space="0"/>
              <w:bottom w:val="single" w:color="000000" w:sz="8" w:space="0"/>
              <w:right w:val="single" w:color="000000" w:sz="8" w:space="0"/>
            </w:tcBorders>
            <w:shd w:val="clear" w:color="auto" w:fill="auto"/>
            <w:vAlign w:val="center"/>
          </w:tcPr>
          <w:p w14:paraId="2B5F9A5B">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sz w:val="24"/>
                <w:szCs w:val="24"/>
                <w:highlight w:val="none"/>
                <w:u w:val="none"/>
                <w:lang w:val="en-US" w:eastAsia="zh-CN"/>
              </w:rPr>
              <w:t>3分</w:t>
            </w:r>
          </w:p>
        </w:tc>
      </w:tr>
      <w:tr w14:paraId="29EF6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6" w:hRule="atLeast"/>
        </w:trPr>
        <w:tc>
          <w:tcPr>
            <w:tcW w:w="413" w:type="pct"/>
            <w:tcBorders>
              <w:top w:val="nil"/>
              <w:left w:val="single" w:color="000000" w:sz="8" w:space="0"/>
              <w:bottom w:val="single" w:color="000000" w:sz="8" w:space="0"/>
              <w:right w:val="single" w:color="000000" w:sz="8" w:space="0"/>
            </w:tcBorders>
            <w:shd w:val="clear" w:color="auto" w:fill="auto"/>
            <w:vAlign w:val="center"/>
          </w:tcPr>
          <w:p w14:paraId="2F259934">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lang w:val="en-US" w:eastAsia="zh-CN"/>
              </w:rPr>
            </w:pPr>
            <w:r>
              <w:rPr>
                <w:rFonts w:hint="eastAsia" w:ascii="仿宋" w:hAnsi="仿宋" w:eastAsia="仿宋" w:cs="仿宋"/>
                <w:b/>
                <w:bCs/>
                <w:i w:val="0"/>
                <w:iCs w:val="0"/>
                <w:color w:val="000000"/>
                <w:sz w:val="24"/>
                <w:szCs w:val="24"/>
                <w:highlight w:val="none"/>
                <w:u w:val="none"/>
                <w:lang w:val="en-US" w:eastAsia="zh-CN"/>
              </w:rPr>
              <w:t>8</w:t>
            </w:r>
          </w:p>
        </w:tc>
        <w:tc>
          <w:tcPr>
            <w:tcW w:w="419" w:type="pct"/>
            <w:tcBorders>
              <w:top w:val="nil"/>
              <w:left w:val="single" w:color="000000" w:sz="8" w:space="0"/>
              <w:bottom w:val="single" w:color="000000" w:sz="8" w:space="0"/>
              <w:right w:val="single" w:color="000000" w:sz="8" w:space="0"/>
            </w:tcBorders>
            <w:shd w:val="clear" w:color="auto" w:fill="auto"/>
            <w:vAlign w:val="center"/>
          </w:tcPr>
          <w:p w14:paraId="7101A0D4">
            <w:pPr>
              <w:spacing w:after="25" w:line="360" w:lineRule="exact"/>
              <w:jc w:val="center"/>
              <w:rPr>
                <w:rFonts w:hint="eastAsia" w:ascii="仿宋" w:hAnsi="仿宋" w:eastAsia="仿宋" w:cs="仿宋"/>
                <w:b/>
                <w:bCs/>
                <w:i w:val="0"/>
                <w:iCs w:val="0"/>
                <w:color w:val="000000"/>
                <w:sz w:val="24"/>
                <w:szCs w:val="24"/>
                <w:highlight w:val="none"/>
                <w:u w:val="none"/>
                <w:lang w:val="en-US" w:eastAsia="zh-CN"/>
              </w:rPr>
            </w:pPr>
            <w:r>
              <w:rPr>
                <w:rFonts w:hint="eastAsia" w:ascii="仿宋" w:hAnsi="仿宋" w:eastAsia="仿宋" w:cs="仿宋"/>
                <w:b/>
                <w:bCs/>
                <w:sz w:val="24"/>
                <w:szCs w:val="24"/>
                <w:highlight w:val="none"/>
                <w:lang w:val="en-US" w:eastAsia="zh-CN"/>
              </w:rPr>
              <w:t>企业业绩</w:t>
            </w:r>
          </w:p>
        </w:tc>
        <w:tc>
          <w:tcPr>
            <w:tcW w:w="3747" w:type="pct"/>
            <w:tcBorders>
              <w:top w:val="nil"/>
              <w:left w:val="single" w:color="000000" w:sz="8" w:space="0"/>
              <w:bottom w:val="single" w:color="000000" w:sz="8" w:space="0"/>
              <w:right w:val="single" w:color="000000" w:sz="8" w:space="0"/>
            </w:tcBorders>
            <w:shd w:val="clear" w:color="auto" w:fill="auto"/>
            <w:vAlign w:val="center"/>
          </w:tcPr>
          <w:p w14:paraId="55EF09CF">
            <w:pPr>
              <w:rPr>
                <w:highlight w:val="none"/>
                <w:u w:val="single"/>
              </w:rPr>
            </w:pPr>
            <w:r>
              <w:rPr>
                <w:rFonts w:hint="eastAsia" w:ascii="仿宋" w:hAnsi="仿宋" w:eastAsia="仿宋" w:cs="仿宋"/>
                <w:sz w:val="24"/>
                <w:highlight w:val="none"/>
              </w:rPr>
              <w:t>根据投标人提供的自2021年1月1日（以合同签订日期为准）以来</w:t>
            </w:r>
            <w:r>
              <w:rPr>
                <w:rFonts w:hint="eastAsia" w:ascii="仿宋" w:hAnsi="仿宋" w:eastAsia="仿宋" w:cs="仿宋"/>
                <w:sz w:val="24"/>
                <w:highlight w:val="none"/>
                <w:lang w:val="en-US" w:eastAsia="zh-CN"/>
              </w:rPr>
              <w:t>至今</w:t>
            </w:r>
            <w:r>
              <w:rPr>
                <w:rFonts w:hint="eastAsia" w:ascii="仿宋" w:hAnsi="仿宋" w:eastAsia="仿宋" w:cs="仿宋"/>
                <w:sz w:val="24"/>
                <w:highlight w:val="none"/>
              </w:rPr>
              <w:t>完成的类似项目业绩的数量进行打分：</w:t>
            </w:r>
            <w:r>
              <w:rPr>
                <w:rFonts w:hint="eastAsia" w:ascii="仿宋" w:hAnsi="仿宋" w:eastAsia="仿宋" w:cs="仿宋"/>
                <w:sz w:val="24"/>
                <w:highlight w:val="none"/>
                <w:lang w:val="en-US" w:eastAsia="zh-CN"/>
              </w:rPr>
              <w:t>提供3个有效</w:t>
            </w:r>
            <w:r>
              <w:rPr>
                <w:rFonts w:hint="eastAsia" w:ascii="仿宋" w:hAnsi="仿宋" w:eastAsia="仿宋" w:cs="仿宋"/>
                <w:sz w:val="24"/>
                <w:highlight w:val="none"/>
              </w:rPr>
              <w:t>业绩得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w:t>
            </w:r>
            <w:r>
              <w:rPr>
                <w:rFonts w:hint="eastAsia" w:ascii="仿宋" w:hAnsi="仿宋" w:eastAsia="仿宋" w:cs="仿宋"/>
                <w:sz w:val="24"/>
                <w:highlight w:val="none"/>
                <w:lang w:val="en-US" w:eastAsia="zh-CN"/>
              </w:rPr>
              <w:t>每缺少一个扣1分</w:t>
            </w:r>
            <w:r>
              <w:rPr>
                <w:rFonts w:hint="eastAsia" w:ascii="仿宋" w:hAnsi="仿宋" w:eastAsia="仿宋" w:cs="仿宋"/>
                <w:sz w:val="24"/>
                <w:highlight w:val="none"/>
              </w:rPr>
              <w:t>。</w:t>
            </w:r>
          </w:p>
          <w:p w14:paraId="4FF6BA88">
            <w:pPr>
              <w:spacing w:after="25" w:line="360" w:lineRule="exact"/>
              <w:jc w:val="left"/>
              <w:rPr>
                <w:rFonts w:hint="eastAsia" w:ascii="仿宋" w:hAnsi="仿宋" w:eastAsia="仿宋" w:cs="仿宋"/>
                <w:i w:val="0"/>
                <w:iCs w:val="0"/>
                <w:color w:val="000000"/>
                <w:sz w:val="24"/>
                <w:szCs w:val="24"/>
                <w:highlight w:val="none"/>
                <w:u w:val="none"/>
              </w:rPr>
            </w:pPr>
            <w:r>
              <w:rPr>
                <w:rFonts w:hint="eastAsia" w:ascii="仿宋" w:hAnsi="仿宋" w:eastAsia="仿宋" w:cs="仿宋"/>
                <w:b/>
                <w:bCs/>
                <w:sz w:val="24"/>
                <w:highlight w:val="none"/>
                <w:u w:val="single"/>
              </w:rPr>
              <w:t>注：</w:t>
            </w:r>
            <w:r>
              <w:rPr>
                <w:rFonts w:hint="eastAsia" w:ascii="仿宋" w:hAnsi="仿宋" w:eastAsia="仿宋" w:cs="仿宋"/>
                <w:b/>
                <w:bCs w:val="0"/>
                <w:color w:val="000000"/>
                <w:sz w:val="24"/>
                <w:szCs w:val="24"/>
                <w:highlight w:val="none"/>
                <w:u w:val="single"/>
                <w:lang w:val="en-US" w:eastAsia="zh-CN"/>
              </w:rPr>
              <w:t>需提供相关证明</w:t>
            </w:r>
            <w:r>
              <w:rPr>
                <w:rFonts w:hint="eastAsia" w:ascii="仿宋" w:hAnsi="仿宋" w:eastAsia="仿宋" w:cs="仿宋"/>
                <w:b/>
                <w:bCs w:val="0"/>
                <w:color w:val="000000"/>
                <w:sz w:val="24"/>
                <w:szCs w:val="24"/>
                <w:highlight w:val="none"/>
                <w:u w:val="single"/>
              </w:rPr>
              <w:t>合同扫描件</w:t>
            </w:r>
            <w:r>
              <w:rPr>
                <w:rFonts w:hint="eastAsia" w:ascii="仿宋" w:hAnsi="仿宋" w:eastAsia="仿宋" w:cs="仿宋"/>
                <w:b/>
                <w:bCs w:val="0"/>
                <w:color w:val="000000"/>
                <w:sz w:val="24"/>
                <w:szCs w:val="24"/>
                <w:highlight w:val="none"/>
                <w:u w:val="single"/>
                <w:lang w:val="en-US" w:eastAsia="zh-CN"/>
              </w:rPr>
              <w:t>并加盖投标人公章</w:t>
            </w:r>
            <w:r>
              <w:rPr>
                <w:rFonts w:hint="eastAsia" w:ascii="仿宋" w:hAnsi="仿宋" w:eastAsia="仿宋" w:cs="仿宋"/>
                <w:b/>
                <w:bCs w:val="0"/>
                <w:color w:val="000000"/>
                <w:sz w:val="24"/>
                <w:szCs w:val="24"/>
                <w:highlight w:val="none"/>
                <w:u w:val="single"/>
              </w:rPr>
              <w:t>，否则不得分；</w:t>
            </w:r>
            <w:r>
              <w:rPr>
                <w:rFonts w:hint="eastAsia" w:ascii="仿宋" w:hAnsi="仿宋" w:eastAsia="仿宋" w:cs="仿宋"/>
                <w:b/>
                <w:bCs w:val="0"/>
                <w:color w:val="000000"/>
                <w:kern w:val="2"/>
                <w:sz w:val="24"/>
                <w:szCs w:val="24"/>
                <w:highlight w:val="none"/>
                <w:u w:val="single"/>
                <w:lang w:val="en-US"/>
              </w:rPr>
              <w:t>是否属于类似业绩由</w:t>
            </w:r>
            <w:r>
              <w:rPr>
                <w:rFonts w:hint="eastAsia" w:ascii="仿宋" w:hAnsi="仿宋" w:eastAsia="仿宋" w:cs="仿宋"/>
                <w:b/>
                <w:bCs w:val="0"/>
                <w:color w:val="000000"/>
                <w:kern w:val="2"/>
                <w:sz w:val="24"/>
                <w:szCs w:val="24"/>
                <w:highlight w:val="none"/>
                <w:u w:val="single"/>
                <w:lang w:val="en-US" w:eastAsia="zh-CN"/>
              </w:rPr>
              <w:t>评审</w:t>
            </w:r>
            <w:r>
              <w:rPr>
                <w:rFonts w:hint="eastAsia" w:ascii="仿宋" w:hAnsi="仿宋" w:eastAsia="仿宋" w:cs="仿宋"/>
                <w:b/>
                <w:bCs w:val="0"/>
                <w:color w:val="000000"/>
                <w:kern w:val="2"/>
                <w:sz w:val="24"/>
                <w:szCs w:val="24"/>
                <w:highlight w:val="none"/>
                <w:u w:val="single"/>
                <w:lang w:val="en-US"/>
              </w:rPr>
              <w:t>小组根据合同的内容、特点等与本项目的类似程度进行认定。</w:t>
            </w:r>
          </w:p>
        </w:tc>
        <w:tc>
          <w:tcPr>
            <w:tcW w:w="419" w:type="pct"/>
            <w:tcBorders>
              <w:top w:val="nil"/>
              <w:left w:val="single" w:color="000000" w:sz="8" w:space="0"/>
              <w:bottom w:val="single" w:color="000000" w:sz="8" w:space="0"/>
              <w:right w:val="single" w:color="000000" w:sz="8" w:space="0"/>
            </w:tcBorders>
            <w:shd w:val="clear" w:color="auto" w:fill="auto"/>
            <w:vAlign w:val="center"/>
          </w:tcPr>
          <w:p w14:paraId="43303977">
            <w:pPr>
              <w:spacing w:after="25" w:line="360" w:lineRule="exact"/>
              <w:jc w:val="center"/>
              <w:rPr>
                <w:rFonts w:hint="eastAsia" w:ascii="仿宋" w:hAnsi="仿宋" w:eastAsia="仿宋" w:cs="仿宋"/>
                <w:b/>
                <w:bCs/>
                <w:i w:val="0"/>
                <w:iCs w:val="0"/>
                <w:color w:val="000000"/>
                <w:sz w:val="24"/>
                <w:szCs w:val="24"/>
                <w:highlight w:val="none"/>
                <w:u w:val="none"/>
                <w:lang w:val="en-US" w:eastAsia="zh-CN"/>
              </w:rPr>
            </w:pPr>
            <w:r>
              <w:rPr>
                <w:rFonts w:hint="eastAsia" w:ascii="仿宋" w:hAnsi="仿宋" w:eastAsia="仿宋" w:cs="仿宋"/>
                <w:b/>
                <w:bCs/>
                <w:sz w:val="24"/>
                <w:szCs w:val="24"/>
                <w:highlight w:val="none"/>
                <w:lang w:val="en-US" w:eastAsia="zh-CN"/>
              </w:rPr>
              <w:t>3分</w:t>
            </w:r>
          </w:p>
        </w:tc>
      </w:tr>
    </w:tbl>
    <w:p w14:paraId="2EE05C4D">
      <w:pPr>
        <w:snapToGrid w:val="0"/>
        <w:rPr>
          <w:rFonts w:hint="eastAsia" w:ascii="仿宋" w:hAnsi="仿宋" w:eastAsia="仿宋" w:cs="仿宋"/>
          <w:b/>
          <w:bCs/>
          <w:sz w:val="24"/>
          <w:highlight w:val="none"/>
          <w:lang w:val="en-US" w:eastAsia="zh-CN"/>
        </w:rPr>
        <w:sectPr>
          <w:headerReference r:id="rId6" w:type="default"/>
          <w:footerReference r:id="rId7" w:type="default"/>
          <w:pgSz w:w="11906" w:h="16838"/>
          <w:pgMar w:top="1134" w:right="1247" w:bottom="1032" w:left="1247" w:header="851" w:footer="850" w:gutter="0"/>
          <w:pgBorders>
            <w:top w:val="none" w:sz="0" w:space="0"/>
            <w:left w:val="none" w:sz="0" w:space="0"/>
            <w:bottom w:val="none" w:sz="0" w:space="0"/>
            <w:right w:val="none" w:sz="0" w:space="0"/>
          </w:pgBorders>
          <w:cols w:space="720" w:num="1"/>
          <w:docGrid w:type="lines" w:linePitch="312" w:charSpace="0"/>
        </w:sectPr>
      </w:pPr>
    </w:p>
    <w:p w14:paraId="1507AE0B">
      <w:pPr>
        <w:pStyle w:val="4"/>
        <w:rPr>
          <w:rFonts w:hint="eastAsia"/>
          <w:lang w:val="en-US" w:eastAsia="zh-CN"/>
        </w:rPr>
      </w:pPr>
      <w:r>
        <w:rPr>
          <w:rFonts w:hint="eastAsia" w:ascii="仿宋" w:hAnsi="仿宋" w:eastAsia="仿宋" w:cs="仿宋"/>
          <w:b/>
          <w:bCs/>
          <w:sz w:val="24"/>
          <w:highlight w:val="none"/>
          <w:lang w:val="en-US" w:eastAsia="zh-CN"/>
        </w:rPr>
        <w:t>标项二评分标准：无人机反制设备配套项目</w:t>
      </w:r>
    </w:p>
    <w:tbl>
      <w:tblPr>
        <w:tblStyle w:val="25"/>
        <w:tblpPr w:leftFromText="180" w:rightFromText="180" w:vertAnchor="text" w:horzAnchor="page" w:tblpX="1369" w:tblpY="415"/>
        <w:tblOverlap w:val="never"/>
        <w:tblW w:w="9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795"/>
        <w:gridCol w:w="7156"/>
        <w:gridCol w:w="1077"/>
      </w:tblGrid>
      <w:tr w14:paraId="4173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696" w:type="dxa"/>
            <w:tcBorders>
              <w:bottom w:val="single" w:color="auto" w:sz="4" w:space="0"/>
            </w:tcBorders>
            <w:vAlign w:val="center"/>
          </w:tcPr>
          <w:p w14:paraId="52C4A30C">
            <w:pPr>
              <w:spacing w:line="320" w:lineRule="exact"/>
              <w:jc w:val="left"/>
              <w:rPr>
                <w:rFonts w:ascii="仿宋" w:hAnsi="仿宋" w:eastAsia="仿宋" w:cs="仿宋"/>
                <w:b/>
                <w:bCs/>
                <w:sz w:val="24"/>
                <w:highlight w:val="none"/>
              </w:rPr>
            </w:pPr>
            <w:r>
              <w:rPr>
                <w:rFonts w:hint="eastAsia" w:ascii="仿宋" w:hAnsi="仿宋" w:eastAsia="仿宋" w:cs="仿宋"/>
                <w:b/>
                <w:bCs/>
                <w:sz w:val="24"/>
                <w:highlight w:val="none"/>
              </w:rPr>
              <w:t>序号</w:t>
            </w:r>
          </w:p>
        </w:tc>
        <w:tc>
          <w:tcPr>
            <w:tcW w:w="7951" w:type="dxa"/>
            <w:gridSpan w:val="2"/>
            <w:tcBorders>
              <w:bottom w:val="single" w:color="auto" w:sz="4" w:space="0"/>
            </w:tcBorders>
            <w:vAlign w:val="center"/>
          </w:tcPr>
          <w:p w14:paraId="4A0A47FC">
            <w:pPr>
              <w:spacing w:line="320" w:lineRule="exact"/>
              <w:jc w:val="center"/>
              <w:rPr>
                <w:rFonts w:ascii="仿宋" w:hAnsi="仿宋" w:eastAsia="仿宋" w:cs="仿宋"/>
                <w:b/>
                <w:bCs/>
                <w:sz w:val="24"/>
                <w:highlight w:val="none"/>
              </w:rPr>
            </w:pPr>
            <w:r>
              <w:rPr>
                <w:rFonts w:hint="eastAsia" w:ascii="仿宋" w:hAnsi="仿宋" w:eastAsia="仿宋" w:cs="仿宋"/>
                <w:b/>
                <w:bCs/>
                <w:sz w:val="24"/>
                <w:highlight w:val="none"/>
              </w:rPr>
              <w:t>评分内容</w:t>
            </w:r>
          </w:p>
        </w:tc>
        <w:tc>
          <w:tcPr>
            <w:tcW w:w="1077" w:type="dxa"/>
            <w:tcBorders>
              <w:bottom w:val="single" w:color="auto" w:sz="4" w:space="0"/>
            </w:tcBorders>
            <w:vAlign w:val="center"/>
          </w:tcPr>
          <w:p w14:paraId="631CF31B">
            <w:pPr>
              <w:spacing w:line="320" w:lineRule="exact"/>
              <w:jc w:val="center"/>
              <w:rPr>
                <w:rFonts w:ascii="仿宋" w:hAnsi="仿宋" w:eastAsia="仿宋" w:cs="仿宋"/>
                <w:b/>
                <w:bCs/>
                <w:sz w:val="24"/>
                <w:highlight w:val="none"/>
              </w:rPr>
            </w:pPr>
            <w:r>
              <w:rPr>
                <w:rFonts w:hint="eastAsia" w:ascii="仿宋" w:hAnsi="仿宋" w:eastAsia="仿宋" w:cs="仿宋"/>
                <w:b/>
                <w:bCs/>
                <w:sz w:val="24"/>
                <w:highlight w:val="none"/>
              </w:rPr>
              <w:t>得分</w:t>
            </w:r>
          </w:p>
        </w:tc>
      </w:tr>
      <w:tr w14:paraId="65F7A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8647" w:type="dxa"/>
            <w:gridSpan w:val="3"/>
            <w:tcBorders>
              <w:bottom w:val="single" w:color="auto" w:sz="4" w:space="0"/>
            </w:tcBorders>
            <w:vAlign w:val="center"/>
          </w:tcPr>
          <w:p w14:paraId="52266AE3">
            <w:pPr>
              <w:spacing w:line="320" w:lineRule="exact"/>
              <w:jc w:val="center"/>
              <w:rPr>
                <w:rFonts w:ascii="仿宋" w:hAnsi="仿宋" w:eastAsia="仿宋" w:cs="仿宋"/>
                <w:b/>
                <w:bCs/>
                <w:sz w:val="24"/>
                <w:highlight w:val="none"/>
              </w:rPr>
            </w:pPr>
            <w:r>
              <w:rPr>
                <w:rFonts w:hint="eastAsia" w:ascii="仿宋" w:hAnsi="仿宋" w:eastAsia="仿宋" w:cs="仿宋"/>
                <w:b/>
                <w:bCs/>
                <w:sz w:val="24"/>
                <w:highlight w:val="none"/>
              </w:rPr>
              <w:t>技术部分</w:t>
            </w:r>
          </w:p>
        </w:tc>
        <w:tc>
          <w:tcPr>
            <w:tcW w:w="1077" w:type="dxa"/>
            <w:tcBorders>
              <w:bottom w:val="single" w:color="auto" w:sz="4" w:space="0"/>
            </w:tcBorders>
            <w:vAlign w:val="center"/>
          </w:tcPr>
          <w:p w14:paraId="1D8A58BD">
            <w:pPr>
              <w:spacing w:line="320" w:lineRule="exact"/>
              <w:jc w:val="center"/>
              <w:rPr>
                <w:rFonts w:ascii="仿宋" w:hAnsi="仿宋" w:eastAsia="仿宋" w:cs="仿宋"/>
                <w:b/>
                <w:bCs/>
                <w:sz w:val="24"/>
                <w:highlight w:val="none"/>
              </w:rPr>
            </w:pPr>
            <w:r>
              <w:rPr>
                <w:rFonts w:hint="eastAsia" w:ascii="仿宋" w:hAnsi="仿宋" w:eastAsia="仿宋" w:cs="仿宋"/>
                <w:b/>
                <w:bCs/>
                <w:sz w:val="24"/>
                <w:highlight w:val="none"/>
              </w:rPr>
              <w:t>5</w:t>
            </w: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分</w:t>
            </w:r>
          </w:p>
        </w:tc>
      </w:tr>
      <w:tr w14:paraId="1F51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2" w:hRule="atLeast"/>
        </w:trPr>
        <w:tc>
          <w:tcPr>
            <w:tcW w:w="696" w:type="dxa"/>
            <w:vAlign w:val="center"/>
          </w:tcPr>
          <w:p w14:paraId="23E7DEAB">
            <w:pPr>
              <w:spacing w:line="320" w:lineRule="exact"/>
              <w:jc w:val="center"/>
              <w:rPr>
                <w:rFonts w:ascii="仿宋" w:hAnsi="仿宋" w:eastAsia="仿宋" w:cs="仿宋"/>
                <w:b/>
                <w:bCs/>
                <w:sz w:val="24"/>
                <w:highlight w:val="none"/>
              </w:rPr>
            </w:pPr>
            <w:r>
              <w:rPr>
                <w:rFonts w:hint="eastAsia" w:ascii="仿宋" w:hAnsi="仿宋" w:eastAsia="仿宋" w:cs="仿宋"/>
                <w:b/>
                <w:bCs/>
                <w:sz w:val="24"/>
                <w:highlight w:val="none"/>
              </w:rPr>
              <w:t>1</w:t>
            </w:r>
          </w:p>
        </w:tc>
        <w:tc>
          <w:tcPr>
            <w:tcW w:w="795" w:type="dxa"/>
            <w:vAlign w:val="center"/>
          </w:tcPr>
          <w:p w14:paraId="7662DD26">
            <w:pPr>
              <w:widowControl/>
              <w:jc w:val="center"/>
              <w:rPr>
                <w:rFonts w:ascii="仿宋" w:hAnsi="仿宋" w:eastAsia="仿宋" w:cs="仿宋"/>
                <w:b/>
                <w:bCs/>
                <w:sz w:val="24"/>
                <w:highlight w:val="none"/>
              </w:rPr>
            </w:pPr>
            <w:r>
              <w:rPr>
                <w:rFonts w:hint="eastAsia" w:ascii="仿宋" w:hAnsi="仿宋" w:eastAsia="仿宋" w:cs="仿宋"/>
                <w:b/>
                <w:bCs/>
                <w:sz w:val="24"/>
                <w:highlight w:val="none"/>
              </w:rPr>
              <w:t>技术参数响应</w:t>
            </w:r>
          </w:p>
        </w:tc>
        <w:tc>
          <w:tcPr>
            <w:tcW w:w="7156" w:type="dxa"/>
            <w:vAlign w:val="center"/>
          </w:tcPr>
          <w:p w14:paraId="572BFC84">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技术指标响应性（30分）：所有技术指标参数全部符合招标文件要求的得30分。</w:t>
            </w:r>
          </w:p>
          <w:p w14:paraId="291C859F">
            <w:pPr>
              <w:numPr>
                <w:ilvl w:val="0"/>
                <w:numId w:val="6"/>
              </w:numPr>
              <w:rPr>
                <w:rFonts w:ascii="仿宋" w:hAnsi="仿宋" w:eastAsia="仿宋" w:cs="仿宋"/>
                <w:sz w:val="24"/>
                <w:highlight w:val="none"/>
              </w:rPr>
            </w:pPr>
            <w:r>
              <w:rPr>
                <w:rFonts w:hint="eastAsia" w:ascii="仿宋" w:hAnsi="仿宋" w:eastAsia="仿宋" w:cs="仿宋"/>
                <w:color w:val="000000" w:themeColor="text1"/>
                <w:sz w:val="24"/>
                <w:highlight w:val="none"/>
                <w14:textFill>
                  <w14:solidFill>
                    <w14:schemeClr w14:val="tx1"/>
                  </w14:solidFill>
                </w14:textFill>
              </w:rPr>
              <w:t>带</w:t>
            </w:r>
            <w:r>
              <w:rPr>
                <w:rFonts w:hint="eastAsia" w:ascii="仿宋" w:hAnsi="仿宋" w:eastAsia="仿宋" w:cs="仿宋"/>
                <w:sz w:val="24"/>
                <w:highlight w:val="none"/>
              </w:rPr>
              <w:t>“</w:t>
            </w:r>
            <w:r>
              <w:rPr>
                <w:rFonts w:hint="eastAsia" w:ascii="宋体" w:hAnsi="宋体" w:cs="宋体"/>
                <w:sz w:val="24"/>
                <w:highlight w:val="none"/>
              </w:rPr>
              <w:t>▲</w:t>
            </w:r>
            <w:r>
              <w:rPr>
                <w:rFonts w:hint="eastAsia" w:ascii="仿宋" w:hAnsi="仿宋" w:eastAsia="仿宋" w:cs="仿宋"/>
                <w:sz w:val="24"/>
                <w:highlight w:val="none"/>
              </w:rPr>
              <w:t>”为重点参数，如提供证明材料不符合要求或未提供证明材料的，每条扣</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分，最多扣</w:t>
            </w:r>
            <w:r>
              <w:rPr>
                <w:rFonts w:hint="eastAsia" w:ascii="仿宋" w:hAnsi="仿宋" w:eastAsia="仿宋" w:cs="仿宋"/>
                <w:sz w:val="24"/>
                <w:highlight w:val="none"/>
                <w:lang w:val="en-US" w:eastAsia="zh-CN"/>
              </w:rPr>
              <w:t>20</w:t>
            </w:r>
            <w:r>
              <w:rPr>
                <w:rFonts w:hint="eastAsia" w:ascii="仿宋" w:hAnsi="仿宋" w:eastAsia="仿宋" w:cs="仿宋"/>
                <w:sz w:val="24"/>
                <w:highlight w:val="none"/>
              </w:rPr>
              <w:t>分；</w:t>
            </w:r>
          </w:p>
          <w:p w14:paraId="50B2F2D4">
            <w:pPr>
              <w:numPr>
                <w:ilvl w:val="0"/>
                <w:numId w:val="6"/>
              </w:num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其他参数即非实质性指标（不含重要技术指标及要求）有不符合招标需求的，每项扣</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分，最多扣</w:t>
            </w: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14:textFill>
                  <w14:solidFill>
                    <w14:schemeClr w14:val="tx1"/>
                  </w14:solidFill>
                </w14:textFill>
              </w:rPr>
              <w:t>分。</w:t>
            </w:r>
          </w:p>
          <w:p w14:paraId="3781EF8D">
            <w:pPr>
              <w:rPr>
                <w:rFonts w:ascii="仿宋" w:hAnsi="仿宋" w:eastAsia="仿宋" w:cs="仿宋"/>
                <w:highlight w:val="none"/>
              </w:rPr>
            </w:pPr>
            <w:r>
              <w:rPr>
                <w:rFonts w:hint="eastAsia" w:ascii="仿宋" w:hAnsi="仿宋" w:eastAsia="仿宋" w:cs="仿宋"/>
                <w:b/>
                <w:color w:val="000000"/>
                <w:sz w:val="24"/>
                <w:highlight w:val="none"/>
                <w:u w:val="single"/>
                <w:lang w:val="en-US" w:eastAsia="zh-CN"/>
              </w:rPr>
              <w:t>注.</w:t>
            </w:r>
            <w:r>
              <w:rPr>
                <w:rFonts w:hint="eastAsia" w:ascii="仿宋" w:hAnsi="仿宋" w:eastAsia="仿宋" w:cs="仿宋"/>
                <w:b/>
                <w:bCs/>
                <w:sz w:val="24"/>
                <w:szCs w:val="24"/>
                <w:u w:val="single"/>
              </w:rPr>
              <w:t>请如实填写偏离表，</w:t>
            </w:r>
            <w:r>
              <w:rPr>
                <w:rFonts w:hint="eastAsia" w:ascii="仿宋" w:hAnsi="仿宋" w:eastAsia="仿宋" w:cs="仿宋"/>
                <w:b/>
                <w:color w:val="000000"/>
                <w:sz w:val="24"/>
                <w:highlight w:val="none"/>
                <w:u w:val="single"/>
              </w:rPr>
              <w:t>带▲号技术参数需提供公安部检测报告</w:t>
            </w:r>
            <w:r>
              <w:rPr>
                <w:rFonts w:hint="eastAsia" w:ascii="仿宋" w:hAnsi="仿宋" w:eastAsia="仿宋" w:cs="仿宋"/>
                <w:b/>
                <w:color w:val="000000"/>
                <w:sz w:val="24"/>
                <w:highlight w:val="none"/>
                <w:u w:val="single"/>
                <w:lang w:val="en-US" w:eastAsia="zh-CN"/>
              </w:rPr>
              <w:t>于投标文件中</w:t>
            </w:r>
            <w:r>
              <w:rPr>
                <w:rFonts w:hint="eastAsia" w:ascii="仿宋" w:hAnsi="仿宋" w:eastAsia="仿宋" w:cs="仿宋"/>
                <w:b/>
                <w:color w:val="000000"/>
                <w:sz w:val="24"/>
                <w:highlight w:val="none"/>
                <w:u w:val="single"/>
              </w:rPr>
              <w:t>，中标供应商签订合同前需提供原件备查</w:t>
            </w:r>
            <w:r>
              <w:rPr>
                <w:rFonts w:hint="eastAsia" w:ascii="仿宋" w:hAnsi="仿宋" w:eastAsia="仿宋" w:cs="仿宋"/>
                <w:b/>
                <w:color w:val="000000"/>
                <w:sz w:val="24"/>
                <w:highlight w:val="none"/>
                <w:u w:val="single"/>
                <w:lang w:eastAsia="zh-CN"/>
              </w:rPr>
              <w:t>；</w:t>
            </w:r>
            <w:r>
              <w:rPr>
                <w:rFonts w:hint="eastAsia" w:ascii="仿宋" w:hAnsi="仿宋" w:eastAsia="仿宋" w:cs="仿宋"/>
                <w:b/>
                <w:color w:val="000000"/>
                <w:sz w:val="24"/>
                <w:highlight w:val="none"/>
                <w:u w:val="single"/>
              </w:rPr>
              <w:t>技术响应表响应情况与投标文件中所提供的</w:t>
            </w:r>
            <w:r>
              <w:rPr>
                <w:rFonts w:hint="eastAsia" w:ascii="仿宋" w:hAnsi="仿宋" w:eastAsia="仿宋" w:cs="仿宋"/>
                <w:b/>
                <w:color w:val="000000"/>
                <w:sz w:val="24"/>
                <w:highlight w:val="none"/>
                <w:u w:val="single"/>
                <w:lang w:val="en-US" w:eastAsia="zh-CN"/>
              </w:rPr>
              <w:t>证明</w:t>
            </w:r>
            <w:r>
              <w:rPr>
                <w:rFonts w:hint="eastAsia" w:ascii="仿宋" w:hAnsi="仿宋" w:eastAsia="仿宋" w:cs="仿宋"/>
                <w:b/>
                <w:color w:val="000000"/>
                <w:sz w:val="24"/>
                <w:highlight w:val="none"/>
                <w:u w:val="single"/>
              </w:rPr>
              <w:t>材料不一致时，以投标文件中所提供的投标产品详细技术材料为准</w:t>
            </w:r>
            <w:r>
              <w:rPr>
                <w:rFonts w:hint="eastAsia" w:ascii="仿宋" w:hAnsi="仿宋" w:eastAsia="仿宋" w:cs="仿宋"/>
                <w:b/>
                <w:color w:val="000000"/>
                <w:sz w:val="24"/>
                <w:highlight w:val="none"/>
                <w:u w:val="single"/>
                <w:lang w:eastAsia="zh-CN"/>
              </w:rPr>
              <w:t>；</w:t>
            </w:r>
            <w:r>
              <w:rPr>
                <w:rFonts w:hint="eastAsia" w:ascii="仿宋" w:hAnsi="仿宋" w:eastAsia="仿宋" w:cs="仿宋"/>
                <w:b/>
                <w:color w:val="000000"/>
                <w:sz w:val="24"/>
                <w:highlight w:val="none"/>
                <w:u w:val="single"/>
              </w:rPr>
              <w:t>如发现检测报告与投标文件不一致，按虚假应标处理</w:t>
            </w:r>
            <w:r>
              <w:rPr>
                <w:rFonts w:hint="eastAsia" w:ascii="仿宋" w:hAnsi="仿宋" w:eastAsia="仿宋" w:cs="仿宋"/>
                <w:b/>
                <w:color w:val="000000"/>
                <w:sz w:val="24"/>
                <w:highlight w:val="none"/>
                <w:u w:val="single"/>
                <w:lang w:eastAsia="zh-CN"/>
              </w:rPr>
              <w:t>。</w:t>
            </w:r>
          </w:p>
        </w:tc>
        <w:tc>
          <w:tcPr>
            <w:tcW w:w="1077" w:type="dxa"/>
            <w:vAlign w:val="center"/>
          </w:tcPr>
          <w:p w14:paraId="26B7C6E3">
            <w:pPr>
              <w:spacing w:line="320" w:lineRule="exact"/>
              <w:jc w:val="center"/>
              <w:rPr>
                <w:rFonts w:ascii="仿宋" w:hAnsi="仿宋" w:eastAsia="仿宋" w:cs="仿宋"/>
                <w:b/>
                <w:bCs/>
                <w:sz w:val="24"/>
                <w:highlight w:val="none"/>
              </w:rPr>
            </w:pPr>
            <w:r>
              <w:rPr>
                <w:rFonts w:ascii="仿宋" w:hAnsi="仿宋" w:eastAsia="仿宋" w:cs="仿宋"/>
                <w:b/>
                <w:bCs/>
                <w:sz w:val="24"/>
                <w:highlight w:val="none"/>
              </w:rPr>
              <w:t>3</w:t>
            </w:r>
            <w:r>
              <w:rPr>
                <w:rFonts w:hint="eastAsia" w:ascii="仿宋" w:hAnsi="仿宋" w:eastAsia="仿宋" w:cs="仿宋"/>
                <w:b/>
                <w:bCs/>
                <w:sz w:val="24"/>
                <w:highlight w:val="none"/>
              </w:rPr>
              <w:t>0分</w:t>
            </w:r>
          </w:p>
        </w:tc>
      </w:tr>
      <w:tr w14:paraId="036F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5" w:hRule="atLeast"/>
        </w:trPr>
        <w:tc>
          <w:tcPr>
            <w:tcW w:w="696" w:type="dxa"/>
            <w:vAlign w:val="center"/>
          </w:tcPr>
          <w:p w14:paraId="6CF32C2A">
            <w:pPr>
              <w:spacing w:line="320" w:lineRule="exact"/>
              <w:jc w:val="center"/>
              <w:rPr>
                <w:rFonts w:ascii="仿宋" w:hAnsi="仿宋" w:eastAsia="仿宋" w:cs="仿宋"/>
                <w:b/>
                <w:bCs/>
                <w:sz w:val="24"/>
                <w:highlight w:val="none"/>
              </w:rPr>
            </w:pPr>
            <w:r>
              <w:rPr>
                <w:rFonts w:hint="eastAsia" w:ascii="仿宋" w:hAnsi="仿宋" w:eastAsia="仿宋" w:cs="仿宋"/>
                <w:b/>
                <w:bCs/>
                <w:sz w:val="24"/>
                <w:highlight w:val="none"/>
              </w:rPr>
              <w:t>2</w:t>
            </w:r>
          </w:p>
          <w:p w14:paraId="069167B3">
            <w:pPr>
              <w:spacing w:line="320" w:lineRule="exact"/>
              <w:jc w:val="center"/>
              <w:rPr>
                <w:rFonts w:ascii="仿宋" w:hAnsi="仿宋" w:eastAsia="仿宋" w:cs="仿宋"/>
                <w:b/>
                <w:bCs/>
                <w:sz w:val="24"/>
                <w:highlight w:val="none"/>
              </w:rPr>
            </w:pPr>
          </w:p>
        </w:tc>
        <w:tc>
          <w:tcPr>
            <w:tcW w:w="795" w:type="dxa"/>
            <w:vAlign w:val="center"/>
          </w:tcPr>
          <w:p w14:paraId="14B44841">
            <w:pPr>
              <w:widowControl/>
              <w:jc w:val="center"/>
              <w:rPr>
                <w:rFonts w:ascii="仿宋" w:hAnsi="仿宋" w:eastAsia="仿宋" w:cs="仿宋"/>
                <w:b/>
                <w:bCs/>
                <w:sz w:val="24"/>
                <w:highlight w:val="none"/>
              </w:rPr>
            </w:pPr>
            <w:r>
              <w:rPr>
                <w:rFonts w:hint="eastAsia" w:ascii="仿宋" w:hAnsi="仿宋" w:eastAsia="仿宋" w:cs="仿宋"/>
                <w:b/>
                <w:bCs/>
                <w:color w:val="000000"/>
                <w:kern w:val="0"/>
                <w:sz w:val="24"/>
                <w:highlight w:val="none"/>
                <w:lang w:bidi="ar"/>
              </w:rPr>
              <w:t>组织实施方案</w:t>
            </w:r>
          </w:p>
        </w:tc>
        <w:tc>
          <w:tcPr>
            <w:tcW w:w="7156" w:type="dxa"/>
            <w:vAlign w:val="center"/>
          </w:tcPr>
          <w:p w14:paraId="2AD5B414">
            <w:pPr>
              <w:spacing w:line="320" w:lineRule="exact"/>
              <w:jc w:val="left"/>
              <w:rPr>
                <w:rFonts w:ascii="仿宋" w:hAnsi="仿宋" w:eastAsia="仿宋" w:cs="仿宋"/>
                <w:sz w:val="24"/>
                <w:highlight w:val="none"/>
              </w:rPr>
            </w:pPr>
            <w:r>
              <w:rPr>
                <w:rFonts w:hint="eastAsia" w:ascii="仿宋" w:hAnsi="仿宋" w:eastAsia="仿宋" w:cs="仿宋"/>
                <w:sz w:val="24"/>
                <w:highlight w:val="none"/>
              </w:rPr>
              <w:t>根据本项目的特点和要求，制定出本项目实施方案，包括但不限于以下内容：供货方案、供货时间、保障供货期的承诺及措施等</w:t>
            </w:r>
            <w:r>
              <w:rPr>
                <w:rFonts w:hint="eastAsia" w:ascii="仿宋" w:hAnsi="仿宋" w:eastAsia="仿宋" w:cs="仿宋"/>
                <w:sz w:val="24"/>
                <w:highlight w:val="none"/>
                <w:lang w:eastAsia="zh-CN"/>
              </w:rPr>
              <w:t>：</w:t>
            </w:r>
            <w:r>
              <w:rPr>
                <w:rFonts w:hint="eastAsia" w:ascii="仿宋" w:hAnsi="仿宋" w:eastAsia="仿宋" w:cs="仿宋"/>
                <w:sz w:val="24"/>
                <w:highlight w:val="none"/>
              </w:rPr>
              <w:t>实施方案科学合理、内容详细完整齐全、针对性强得</w:t>
            </w:r>
            <w:r>
              <w:rPr>
                <w:rFonts w:hint="eastAsia" w:ascii="仿宋" w:hAnsi="仿宋" w:eastAsia="仿宋" w:cs="仿宋"/>
                <w:sz w:val="24"/>
                <w:highlight w:val="none"/>
                <w:lang w:val="en-US" w:eastAsia="zh-CN"/>
              </w:rPr>
              <w:t>满分</w:t>
            </w:r>
            <w:r>
              <w:rPr>
                <w:rFonts w:ascii="仿宋" w:hAnsi="仿宋" w:eastAsia="仿宋" w:cs="仿宋"/>
                <w:sz w:val="24"/>
                <w:highlight w:val="none"/>
              </w:rPr>
              <w:t>8</w:t>
            </w:r>
            <w:r>
              <w:rPr>
                <w:rFonts w:hint="eastAsia" w:ascii="仿宋" w:hAnsi="仿宋" w:eastAsia="仿宋" w:cs="仿宋"/>
                <w:sz w:val="24"/>
                <w:highlight w:val="none"/>
              </w:rPr>
              <w:t>分；实施方案不合理、内容不详细、无针对性</w:t>
            </w:r>
            <w:r>
              <w:rPr>
                <w:rFonts w:hint="eastAsia" w:ascii="仿宋" w:hAnsi="仿宋" w:eastAsia="仿宋" w:cs="仿宋"/>
                <w:sz w:val="24"/>
                <w:szCs w:val="24"/>
                <w:highlight w:val="none"/>
                <w:lang w:val="en-US" w:eastAsia="zh-CN"/>
              </w:rPr>
              <w:t>的每项扣0.5-1</w:t>
            </w:r>
            <w:r>
              <w:rPr>
                <w:rFonts w:hint="eastAsia" w:ascii="仿宋" w:hAnsi="仿宋" w:eastAsia="仿宋" w:cs="仿宋"/>
                <w:sz w:val="24"/>
                <w:szCs w:val="24"/>
                <w:highlight w:val="none"/>
              </w:rPr>
              <w:t>分。</w:t>
            </w:r>
          </w:p>
        </w:tc>
        <w:tc>
          <w:tcPr>
            <w:tcW w:w="1077" w:type="dxa"/>
            <w:vAlign w:val="center"/>
          </w:tcPr>
          <w:p w14:paraId="56CB94CD">
            <w:pPr>
              <w:spacing w:line="320" w:lineRule="exact"/>
              <w:jc w:val="center"/>
              <w:rPr>
                <w:rFonts w:ascii="仿宋" w:hAnsi="仿宋" w:eastAsia="仿宋" w:cs="仿宋"/>
                <w:b/>
                <w:bCs/>
                <w:sz w:val="24"/>
                <w:highlight w:val="none"/>
              </w:rPr>
            </w:pPr>
            <w:r>
              <w:rPr>
                <w:rFonts w:ascii="仿宋" w:hAnsi="仿宋" w:eastAsia="仿宋" w:cs="仿宋"/>
                <w:b/>
                <w:bCs/>
                <w:sz w:val="24"/>
                <w:highlight w:val="none"/>
              </w:rPr>
              <w:t>8</w:t>
            </w:r>
            <w:r>
              <w:rPr>
                <w:rFonts w:hint="eastAsia" w:ascii="仿宋" w:hAnsi="仿宋" w:eastAsia="仿宋" w:cs="仿宋"/>
                <w:b/>
                <w:bCs/>
                <w:sz w:val="24"/>
                <w:highlight w:val="none"/>
              </w:rPr>
              <w:t>分</w:t>
            </w:r>
          </w:p>
        </w:tc>
      </w:tr>
      <w:tr w14:paraId="2360C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8" w:hRule="atLeast"/>
        </w:trPr>
        <w:tc>
          <w:tcPr>
            <w:tcW w:w="696" w:type="dxa"/>
            <w:vAlign w:val="center"/>
          </w:tcPr>
          <w:p w14:paraId="4F491755">
            <w:pPr>
              <w:pStyle w:val="10"/>
              <w:spacing w:line="240" w:lineRule="auto"/>
              <w:ind w:firstLine="0" w:firstLineChars="0"/>
              <w:jc w:val="center"/>
              <w:rPr>
                <w:rFonts w:ascii="仿宋" w:hAnsi="仿宋" w:eastAsia="仿宋" w:cs="仿宋"/>
                <w:b/>
                <w:bCs/>
                <w:sz w:val="24"/>
                <w:highlight w:val="none"/>
              </w:rPr>
            </w:pPr>
            <w:r>
              <w:rPr>
                <w:rFonts w:hint="eastAsia" w:ascii="仿宋" w:hAnsi="仿宋" w:eastAsia="仿宋" w:cs="仿宋"/>
                <w:b/>
                <w:bCs/>
                <w:sz w:val="24"/>
                <w:highlight w:val="none"/>
              </w:rPr>
              <w:t>3</w:t>
            </w:r>
          </w:p>
        </w:tc>
        <w:tc>
          <w:tcPr>
            <w:tcW w:w="795" w:type="dxa"/>
            <w:vAlign w:val="center"/>
          </w:tcPr>
          <w:p w14:paraId="52E16726">
            <w:pPr>
              <w:pStyle w:val="10"/>
              <w:spacing w:line="240" w:lineRule="auto"/>
              <w:ind w:firstLine="0" w:firstLineChars="0"/>
              <w:jc w:val="center"/>
              <w:rPr>
                <w:rFonts w:ascii="仿宋" w:hAnsi="仿宋" w:eastAsia="仿宋" w:cs="仿宋"/>
                <w:b/>
                <w:bCs/>
                <w:color w:val="000000"/>
                <w:kern w:val="0"/>
                <w:sz w:val="24"/>
                <w:highlight w:val="none"/>
                <w:lang w:bidi="ar"/>
              </w:rPr>
            </w:pPr>
            <w:r>
              <w:rPr>
                <w:rFonts w:hint="eastAsia" w:ascii="仿宋" w:hAnsi="仿宋" w:eastAsia="仿宋" w:cs="仿宋"/>
                <w:b/>
                <w:bCs/>
                <w:sz w:val="24"/>
                <w:highlight w:val="none"/>
              </w:rPr>
              <w:t>技术方案</w:t>
            </w:r>
          </w:p>
        </w:tc>
        <w:tc>
          <w:tcPr>
            <w:tcW w:w="7156" w:type="dxa"/>
            <w:vAlign w:val="center"/>
          </w:tcPr>
          <w:p w14:paraId="0A75F9E1">
            <w:pPr>
              <w:numPr>
                <w:ilvl w:val="0"/>
                <w:numId w:val="0"/>
              </w:numPr>
              <w:adjustRightInd/>
              <w:spacing w:line="320" w:lineRule="exact"/>
              <w:jc w:val="left"/>
              <w:rPr>
                <w:rFonts w:ascii="仿宋" w:hAnsi="仿宋" w:eastAsia="仿宋" w:cs="仿宋"/>
                <w:color w:val="000000"/>
                <w:kern w:val="0"/>
                <w:sz w:val="24"/>
                <w:highlight w:val="none"/>
                <w:lang w:bidi="ar"/>
              </w:rPr>
            </w:pPr>
            <w:r>
              <w:rPr>
                <w:rFonts w:hint="eastAsia" w:ascii="仿宋" w:hAnsi="仿宋" w:eastAsia="仿宋" w:cs="仿宋"/>
                <w:sz w:val="24"/>
                <w:highlight w:val="none"/>
              </w:rPr>
              <w:t>据本项目的特点和要求，制定出本项目技术方案，包括但不限于项目背景，现状及需求分析，建设方案及内容，系统部署方案等</w:t>
            </w:r>
            <w:r>
              <w:rPr>
                <w:rFonts w:hint="eastAsia" w:ascii="仿宋" w:hAnsi="仿宋" w:eastAsia="仿宋" w:cs="仿宋"/>
                <w:sz w:val="24"/>
                <w:highlight w:val="none"/>
                <w:lang w:eastAsia="zh-CN"/>
              </w:rPr>
              <w:t>：</w:t>
            </w:r>
            <w:r>
              <w:rPr>
                <w:rFonts w:hint="eastAsia" w:ascii="仿宋" w:hAnsi="仿宋" w:eastAsia="仿宋" w:cs="仿宋"/>
                <w:sz w:val="24"/>
                <w:highlight w:val="none"/>
              </w:rPr>
              <w:t>技术方案科学合理、内容详细完整齐全、针对性强得</w:t>
            </w:r>
            <w:r>
              <w:rPr>
                <w:rFonts w:hint="eastAsia" w:ascii="仿宋" w:hAnsi="仿宋" w:eastAsia="仿宋" w:cs="仿宋"/>
                <w:sz w:val="24"/>
                <w:highlight w:val="none"/>
                <w:lang w:val="en-US" w:eastAsia="zh-CN"/>
              </w:rPr>
              <w:t>满分</w:t>
            </w:r>
            <w:r>
              <w:rPr>
                <w:rFonts w:ascii="仿宋" w:hAnsi="仿宋" w:eastAsia="仿宋" w:cs="仿宋"/>
                <w:sz w:val="24"/>
                <w:highlight w:val="none"/>
              </w:rPr>
              <w:t>8</w:t>
            </w:r>
            <w:r>
              <w:rPr>
                <w:rFonts w:hint="eastAsia" w:ascii="仿宋" w:hAnsi="仿宋" w:eastAsia="仿宋" w:cs="仿宋"/>
                <w:sz w:val="24"/>
                <w:highlight w:val="none"/>
              </w:rPr>
              <w:t>分；技术方案不合理、内容不详细、无针对性</w:t>
            </w:r>
            <w:r>
              <w:rPr>
                <w:rFonts w:hint="eastAsia" w:ascii="仿宋" w:hAnsi="仿宋" w:eastAsia="仿宋" w:cs="仿宋"/>
                <w:sz w:val="24"/>
                <w:szCs w:val="24"/>
                <w:highlight w:val="none"/>
                <w:lang w:val="en-US" w:eastAsia="zh-CN"/>
              </w:rPr>
              <w:t>的每项扣0.5-1</w:t>
            </w:r>
            <w:r>
              <w:rPr>
                <w:rFonts w:hint="eastAsia" w:ascii="仿宋" w:hAnsi="仿宋" w:eastAsia="仿宋" w:cs="仿宋"/>
                <w:sz w:val="24"/>
                <w:szCs w:val="24"/>
                <w:highlight w:val="none"/>
              </w:rPr>
              <w:t>分。</w:t>
            </w:r>
          </w:p>
        </w:tc>
        <w:tc>
          <w:tcPr>
            <w:tcW w:w="1077" w:type="dxa"/>
            <w:vAlign w:val="center"/>
          </w:tcPr>
          <w:p w14:paraId="49903C6B">
            <w:pPr>
              <w:pStyle w:val="10"/>
              <w:spacing w:line="240" w:lineRule="auto"/>
              <w:ind w:firstLine="0" w:firstLineChars="0"/>
              <w:jc w:val="center"/>
              <w:rPr>
                <w:rFonts w:ascii="仿宋" w:hAnsi="仿宋" w:eastAsia="仿宋" w:cs="仿宋"/>
                <w:b/>
                <w:bCs/>
                <w:sz w:val="24"/>
                <w:highlight w:val="none"/>
              </w:rPr>
            </w:pPr>
            <w:r>
              <w:rPr>
                <w:rFonts w:hint="eastAsia" w:ascii="仿宋" w:hAnsi="仿宋" w:eastAsia="仿宋" w:cs="仿宋"/>
                <w:b/>
                <w:bCs/>
                <w:sz w:val="24"/>
                <w:highlight w:val="none"/>
                <w:lang w:val="en-US" w:eastAsia="zh-CN"/>
              </w:rPr>
              <w:t>8</w:t>
            </w:r>
            <w:r>
              <w:rPr>
                <w:rFonts w:hint="eastAsia" w:ascii="仿宋" w:hAnsi="仿宋" w:eastAsia="仿宋" w:cs="仿宋"/>
                <w:b/>
                <w:bCs/>
                <w:sz w:val="24"/>
                <w:highlight w:val="none"/>
              </w:rPr>
              <w:t>分</w:t>
            </w:r>
          </w:p>
        </w:tc>
      </w:tr>
      <w:tr w14:paraId="6FB64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8" w:hRule="atLeast"/>
        </w:trPr>
        <w:tc>
          <w:tcPr>
            <w:tcW w:w="696" w:type="dxa"/>
            <w:vAlign w:val="center"/>
          </w:tcPr>
          <w:p w14:paraId="79FD1943">
            <w:pPr>
              <w:pStyle w:val="10"/>
              <w:spacing w:line="240" w:lineRule="auto"/>
              <w:ind w:firstLine="0" w:firstLineChars="0"/>
              <w:jc w:val="center"/>
              <w:rPr>
                <w:rFonts w:ascii="仿宋" w:hAnsi="仿宋" w:eastAsia="仿宋" w:cs="仿宋"/>
                <w:b/>
                <w:bCs/>
                <w:sz w:val="24"/>
                <w:highlight w:val="none"/>
              </w:rPr>
            </w:pPr>
            <w:r>
              <w:rPr>
                <w:rFonts w:hint="eastAsia" w:ascii="仿宋" w:hAnsi="仿宋" w:eastAsia="仿宋" w:cs="仿宋"/>
                <w:b/>
                <w:bCs/>
                <w:sz w:val="24"/>
                <w:highlight w:val="none"/>
              </w:rPr>
              <w:t>4</w:t>
            </w:r>
          </w:p>
        </w:tc>
        <w:tc>
          <w:tcPr>
            <w:tcW w:w="795" w:type="dxa"/>
            <w:vAlign w:val="center"/>
          </w:tcPr>
          <w:p w14:paraId="523AEDCA">
            <w:pPr>
              <w:widowControl/>
              <w:spacing w:line="380" w:lineRule="exact"/>
              <w:jc w:val="center"/>
              <w:rPr>
                <w:rFonts w:ascii="仿宋" w:hAnsi="仿宋" w:eastAsia="仿宋" w:cs="仿宋"/>
                <w:b/>
                <w:bCs/>
                <w:color w:val="000000"/>
                <w:kern w:val="0"/>
                <w:sz w:val="24"/>
                <w:highlight w:val="none"/>
              </w:rPr>
            </w:pPr>
            <w:r>
              <w:rPr>
                <w:rFonts w:hint="eastAsia" w:ascii="仿宋" w:hAnsi="仿宋" w:eastAsia="仿宋" w:cs="仿宋"/>
                <w:b/>
                <w:bCs/>
                <w:sz w:val="24"/>
                <w:highlight w:val="none"/>
              </w:rPr>
              <w:t>培训方案</w:t>
            </w:r>
          </w:p>
        </w:tc>
        <w:tc>
          <w:tcPr>
            <w:tcW w:w="7156" w:type="dxa"/>
            <w:vAlign w:val="center"/>
          </w:tcPr>
          <w:p w14:paraId="4B9F5F49">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投标人需提供合理的培训计划、培训内容、培训对象、培训时间、培训形式、培训课程等内容</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能够确保项目培训方案，满足本项目培训需求</w:t>
            </w:r>
            <w:r>
              <w:rPr>
                <w:rFonts w:hint="eastAsia" w:ascii="仿宋" w:hAnsi="仿宋" w:eastAsia="仿宋" w:cs="仿宋"/>
                <w:color w:val="000000" w:themeColor="text1"/>
                <w:sz w:val="24"/>
                <w:highlight w:val="none"/>
                <w:lang w:val="en-US" w:eastAsia="zh-CN"/>
                <w14:textFill>
                  <w14:solidFill>
                    <w14:schemeClr w14:val="tx1"/>
                  </w14:solidFill>
                </w14:textFill>
              </w:rPr>
              <w:t>的</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培训方案细致，合理可行、具有本项目针对性</w:t>
            </w:r>
            <w:r>
              <w:rPr>
                <w:rFonts w:hint="eastAsia" w:ascii="仿宋" w:hAnsi="仿宋" w:eastAsia="仿宋" w:cs="仿宋"/>
                <w:color w:val="000000" w:themeColor="text1"/>
                <w:sz w:val="24"/>
                <w:highlight w:val="none"/>
                <w:lang w:val="en-US" w:eastAsia="zh-CN"/>
                <w14:textFill>
                  <w14:solidFill>
                    <w14:schemeClr w14:val="tx1"/>
                  </w14:solidFill>
                </w14:textFill>
              </w:rPr>
              <w:t>的</w:t>
            </w:r>
            <w:r>
              <w:rPr>
                <w:rFonts w:hint="eastAsia" w:ascii="仿宋" w:hAnsi="仿宋" w:eastAsia="仿宋" w:cs="仿宋"/>
                <w:color w:val="000000" w:themeColor="text1"/>
                <w:sz w:val="24"/>
                <w:highlight w:val="none"/>
                <w14:textFill>
                  <w14:solidFill>
                    <w14:schemeClr w14:val="tx1"/>
                  </w14:solidFill>
                </w14:textFill>
              </w:rPr>
              <w:t>最高得</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分</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培训方案不够全面，合理性、可行性、针对性存在欠缺</w:t>
            </w:r>
            <w:r>
              <w:rPr>
                <w:rFonts w:hint="eastAsia" w:ascii="仿宋" w:hAnsi="仿宋" w:eastAsia="仿宋" w:cs="仿宋"/>
                <w:sz w:val="24"/>
                <w:szCs w:val="24"/>
                <w:highlight w:val="none"/>
                <w:lang w:val="en-US" w:eastAsia="zh-CN"/>
              </w:rPr>
              <w:t>的每项扣0.5-1</w:t>
            </w:r>
            <w:r>
              <w:rPr>
                <w:rFonts w:hint="eastAsia" w:ascii="仿宋" w:hAnsi="仿宋" w:eastAsia="仿宋" w:cs="仿宋"/>
                <w:sz w:val="24"/>
                <w:szCs w:val="24"/>
                <w:highlight w:val="none"/>
              </w:rPr>
              <w:t>分。</w:t>
            </w:r>
          </w:p>
          <w:p w14:paraId="73FE7A12">
            <w:pPr>
              <w:rPr>
                <w:rFonts w:ascii="仿宋" w:hAnsi="仿宋" w:eastAsia="仿宋" w:cs="仿宋"/>
                <w:sz w:val="24"/>
                <w:highlight w:val="none"/>
              </w:rPr>
            </w:pPr>
            <w:r>
              <w:rPr>
                <w:rFonts w:hint="eastAsia" w:ascii="仿宋" w:hAnsi="仿宋" w:eastAsia="仿宋" w:cs="仿宋"/>
                <w:b/>
                <w:color w:val="000000"/>
                <w:sz w:val="24"/>
                <w:highlight w:val="none"/>
                <w:u w:val="single"/>
                <w:lang w:val="en-US" w:eastAsia="zh-CN"/>
              </w:rPr>
              <w:t>注.</w:t>
            </w:r>
            <w:r>
              <w:rPr>
                <w:rFonts w:hint="eastAsia" w:ascii="仿宋" w:hAnsi="仿宋" w:eastAsia="仿宋" w:cs="仿宋"/>
                <w:b/>
                <w:bCs/>
                <w:sz w:val="24"/>
                <w:highlight w:val="none"/>
                <w:u w:val="single"/>
              </w:rPr>
              <w:t>未提供的不得分。</w:t>
            </w:r>
          </w:p>
        </w:tc>
        <w:tc>
          <w:tcPr>
            <w:tcW w:w="1077" w:type="dxa"/>
            <w:vAlign w:val="center"/>
          </w:tcPr>
          <w:p w14:paraId="19704695">
            <w:pPr>
              <w:pStyle w:val="10"/>
              <w:spacing w:line="240" w:lineRule="auto"/>
              <w:ind w:firstLine="0" w:firstLineChars="0"/>
              <w:jc w:val="center"/>
              <w:rPr>
                <w:rFonts w:ascii="仿宋" w:hAnsi="仿宋" w:eastAsia="仿宋" w:cs="仿宋"/>
                <w:b/>
                <w:bCs/>
                <w:sz w:val="24"/>
                <w:highlight w:val="none"/>
              </w:rPr>
            </w:pPr>
            <w:r>
              <w:rPr>
                <w:rFonts w:hint="eastAsia" w:ascii="仿宋" w:hAnsi="仿宋" w:eastAsia="仿宋" w:cs="仿宋"/>
                <w:b/>
                <w:bCs/>
                <w:sz w:val="24"/>
                <w:highlight w:val="none"/>
                <w:lang w:val="en-US" w:eastAsia="zh-CN"/>
              </w:rPr>
              <w:t>7</w:t>
            </w:r>
            <w:r>
              <w:rPr>
                <w:rFonts w:hint="eastAsia" w:ascii="仿宋" w:hAnsi="仿宋" w:eastAsia="仿宋" w:cs="仿宋"/>
                <w:b/>
                <w:bCs/>
                <w:sz w:val="24"/>
                <w:highlight w:val="none"/>
              </w:rPr>
              <w:t>分</w:t>
            </w:r>
          </w:p>
        </w:tc>
      </w:tr>
      <w:tr w14:paraId="0643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8647" w:type="dxa"/>
            <w:gridSpan w:val="3"/>
            <w:vAlign w:val="center"/>
          </w:tcPr>
          <w:p w14:paraId="3189A046">
            <w:pPr>
              <w:pStyle w:val="2"/>
              <w:jc w:val="center"/>
              <w:rPr>
                <w:rFonts w:ascii="仿宋" w:hAnsi="仿宋" w:eastAsia="仿宋" w:cs="仿宋"/>
                <w:b/>
                <w:bCs/>
                <w:sz w:val="24"/>
                <w:highlight w:val="none"/>
              </w:rPr>
            </w:pPr>
            <w:r>
              <w:rPr>
                <w:rFonts w:hint="eastAsia" w:ascii="仿宋" w:hAnsi="仿宋" w:eastAsia="仿宋" w:cs="仿宋"/>
                <w:b/>
                <w:bCs/>
                <w:sz w:val="24"/>
                <w:highlight w:val="none"/>
              </w:rPr>
              <w:t>商务、资信及其他部分</w:t>
            </w:r>
          </w:p>
        </w:tc>
        <w:tc>
          <w:tcPr>
            <w:tcW w:w="1077" w:type="dxa"/>
            <w:vAlign w:val="center"/>
          </w:tcPr>
          <w:p w14:paraId="2AB42B61">
            <w:pPr>
              <w:pStyle w:val="2"/>
              <w:jc w:val="center"/>
              <w:rPr>
                <w:rFonts w:ascii="仿宋" w:hAnsi="仿宋" w:eastAsia="仿宋" w:cs="仿宋"/>
                <w:b/>
                <w:bCs/>
                <w:sz w:val="24"/>
                <w:highlight w:val="none"/>
              </w:rPr>
            </w:pPr>
            <w:r>
              <w:rPr>
                <w:rFonts w:hint="eastAsia" w:ascii="仿宋" w:hAnsi="仿宋" w:eastAsia="仿宋" w:cs="仿宋"/>
                <w:b/>
                <w:bCs/>
                <w:sz w:val="24"/>
                <w:highlight w:val="none"/>
                <w:lang w:val="en-US" w:eastAsia="zh-CN"/>
              </w:rPr>
              <w:t>17</w:t>
            </w:r>
            <w:r>
              <w:rPr>
                <w:rFonts w:hint="eastAsia" w:ascii="仿宋" w:hAnsi="仿宋" w:eastAsia="仿宋" w:cs="仿宋"/>
                <w:b/>
                <w:bCs/>
                <w:sz w:val="24"/>
                <w:highlight w:val="none"/>
              </w:rPr>
              <w:t>分</w:t>
            </w:r>
          </w:p>
        </w:tc>
      </w:tr>
      <w:tr w14:paraId="04E0B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7" w:hRule="atLeast"/>
        </w:trPr>
        <w:tc>
          <w:tcPr>
            <w:tcW w:w="696" w:type="dxa"/>
            <w:vAlign w:val="center"/>
          </w:tcPr>
          <w:p w14:paraId="4D2722FA">
            <w:pPr>
              <w:spacing w:line="320" w:lineRule="exact"/>
              <w:jc w:val="center"/>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5</w:t>
            </w:r>
          </w:p>
        </w:tc>
        <w:tc>
          <w:tcPr>
            <w:tcW w:w="795" w:type="dxa"/>
            <w:vAlign w:val="center"/>
          </w:tcPr>
          <w:p w14:paraId="0D275B61">
            <w:pPr>
              <w:pStyle w:val="10"/>
              <w:spacing w:line="240" w:lineRule="auto"/>
              <w:ind w:firstLine="0" w:firstLineChars="0"/>
              <w:jc w:val="center"/>
              <w:rPr>
                <w:rFonts w:ascii="仿宋" w:hAnsi="仿宋" w:eastAsia="仿宋" w:cs="仿宋"/>
                <w:b/>
                <w:bCs/>
                <w:sz w:val="24"/>
                <w:highlight w:val="none"/>
              </w:rPr>
            </w:pPr>
            <w:r>
              <w:rPr>
                <w:rFonts w:hint="eastAsia" w:ascii="仿宋" w:hAnsi="仿宋" w:eastAsia="仿宋" w:cs="仿宋"/>
                <w:b/>
                <w:bCs/>
                <w:sz w:val="24"/>
                <w:highlight w:val="none"/>
              </w:rPr>
              <w:t>售后服务</w:t>
            </w:r>
          </w:p>
        </w:tc>
        <w:tc>
          <w:tcPr>
            <w:tcW w:w="7156" w:type="dxa"/>
            <w:vAlign w:val="center"/>
          </w:tcPr>
          <w:p w14:paraId="3215A27D">
            <w:pPr>
              <w:rPr>
                <w:rFonts w:ascii="仿宋" w:hAnsi="仿宋" w:eastAsia="仿宋" w:cs="仿宋"/>
                <w:sz w:val="24"/>
                <w:highlight w:val="none"/>
              </w:rPr>
            </w:pPr>
            <w:r>
              <w:rPr>
                <w:rFonts w:hint="eastAsia" w:ascii="仿宋" w:hAnsi="仿宋" w:eastAsia="仿宋" w:cs="仿宋"/>
                <w:sz w:val="24"/>
                <w:highlight w:val="none"/>
              </w:rPr>
              <w:t>根据投标人针对项目售后服务方案（包括售后服务人员配备、售后服务体系是否完善、服务通过国标情况，设备保修、维护响应时间、定期回访、备品备件、是否拥有统一的售后维修服务电话等）进行评分，最多得</w:t>
            </w:r>
            <w:r>
              <w:rPr>
                <w:rFonts w:ascii="仿宋" w:hAnsi="仿宋" w:eastAsia="仿宋" w:cs="仿宋"/>
                <w:sz w:val="24"/>
                <w:highlight w:val="none"/>
              </w:rPr>
              <w:t>8</w:t>
            </w:r>
            <w:r>
              <w:rPr>
                <w:rFonts w:hint="eastAsia" w:ascii="仿宋" w:hAnsi="仿宋" w:eastAsia="仿宋" w:cs="仿宋"/>
                <w:sz w:val="24"/>
                <w:highlight w:val="none"/>
              </w:rPr>
              <w:t>分，方案不合理或与本项目不符的每处扣1分，扣完为止。</w:t>
            </w:r>
          </w:p>
        </w:tc>
        <w:tc>
          <w:tcPr>
            <w:tcW w:w="1077" w:type="dxa"/>
            <w:vAlign w:val="center"/>
          </w:tcPr>
          <w:p w14:paraId="274E077B">
            <w:pPr>
              <w:spacing w:line="320" w:lineRule="exact"/>
              <w:jc w:val="center"/>
              <w:rPr>
                <w:rFonts w:ascii="仿宋" w:hAnsi="仿宋" w:eastAsia="仿宋" w:cs="仿宋"/>
                <w:b/>
                <w:bCs/>
                <w:sz w:val="24"/>
                <w:highlight w:val="none"/>
              </w:rPr>
            </w:pPr>
            <w:r>
              <w:rPr>
                <w:rFonts w:ascii="仿宋" w:hAnsi="仿宋" w:eastAsia="仿宋" w:cs="仿宋"/>
                <w:b/>
                <w:bCs/>
                <w:sz w:val="24"/>
                <w:highlight w:val="none"/>
              </w:rPr>
              <w:t>8</w:t>
            </w:r>
            <w:r>
              <w:rPr>
                <w:rFonts w:hint="eastAsia" w:ascii="仿宋" w:hAnsi="仿宋" w:eastAsia="仿宋" w:cs="仿宋"/>
                <w:b/>
                <w:bCs/>
                <w:sz w:val="24"/>
                <w:highlight w:val="none"/>
              </w:rPr>
              <w:t>分</w:t>
            </w:r>
          </w:p>
        </w:tc>
      </w:tr>
      <w:tr w14:paraId="44828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0" w:hRule="atLeast"/>
        </w:trPr>
        <w:tc>
          <w:tcPr>
            <w:tcW w:w="696" w:type="dxa"/>
            <w:vAlign w:val="center"/>
          </w:tcPr>
          <w:p w14:paraId="499A6804">
            <w:pPr>
              <w:jc w:val="center"/>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6</w:t>
            </w:r>
          </w:p>
        </w:tc>
        <w:tc>
          <w:tcPr>
            <w:tcW w:w="795" w:type="dxa"/>
            <w:vAlign w:val="center"/>
          </w:tcPr>
          <w:p w14:paraId="565846D0">
            <w:pPr>
              <w:jc w:val="center"/>
              <w:rPr>
                <w:rFonts w:ascii="仿宋" w:hAnsi="仿宋" w:eastAsia="仿宋" w:cs="仿宋"/>
                <w:b/>
                <w:bCs/>
                <w:sz w:val="24"/>
                <w:highlight w:val="none"/>
              </w:rPr>
            </w:pPr>
            <w:r>
              <w:rPr>
                <w:rFonts w:hint="eastAsia" w:ascii="仿宋" w:hAnsi="仿宋" w:eastAsia="仿宋" w:cs="仿宋"/>
                <w:b/>
                <w:bCs/>
                <w:sz w:val="24"/>
                <w:highlight w:val="none"/>
              </w:rPr>
              <w:t>企业认证</w:t>
            </w:r>
          </w:p>
        </w:tc>
        <w:tc>
          <w:tcPr>
            <w:tcW w:w="7156" w:type="dxa"/>
            <w:vAlign w:val="center"/>
          </w:tcPr>
          <w:p w14:paraId="66D665CB">
            <w:pPr>
              <w:snapToGrid w:val="0"/>
              <w:rPr>
                <w:rFonts w:ascii="仿宋" w:hAnsi="仿宋" w:eastAsia="仿宋" w:cs="仿宋"/>
                <w:bCs/>
                <w:sz w:val="24"/>
                <w:highlight w:val="none"/>
              </w:rPr>
            </w:pPr>
            <w:r>
              <w:rPr>
                <w:rFonts w:hint="eastAsia" w:ascii="仿宋" w:hAnsi="仿宋" w:eastAsia="仿宋" w:cs="仿宋"/>
                <w:bCs/>
                <w:sz w:val="24"/>
                <w:highlight w:val="none"/>
              </w:rPr>
              <w:t>1、投标人具备有效质量管理体系认证证书并检验合格；</w:t>
            </w:r>
          </w:p>
          <w:p w14:paraId="03BB5015">
            <w:pPr>
              <w:snapToGrid w:val="0"/>
              <w:rPr>
                <w:rFonts w:ascii="仿宋" w:hAnsi="仿宋" w:eastAsia="仿宋" w:cs="仿宋"/>
                <w:bCs/>
                <w:sz w:val="24"/>
                <w:highlight w:val="none"/>
              </w:rPr>
            </w:pPr>
            <w:r>
              <w:rPr>
                <w:rFonts w:hint="eastAsia" w:ascii="仿宋" w:hAnsi="仿宋" w:eastAsia="仿宋" w:cs="仿宋"/>
                <w:bCs/>
                <w:sz w:val="24"/>
                <w:highlight w:val="none"/>
              </w:rPr>
              <w:t>2、投标人具备有效环境管理体系认证证书并检验合格；</w:t>
            </w:r>
          </w:p>
          <w:p w14:paraId="2A62B5E2">
            <w:pPr>
              <w:snapToGrid w:val="0"/>
              <w:rPr>
                <w:rFonts w:ascii="仿宋" w:hAnsi="仿宋" w:eastAsia="仿宋" w:cs="仿宋"/>
                <w:bCs/>
                <w:sz w:val="24"/>
                <w:highlight w:val="none"/>
              </w:rPr>
            </w:pPr>
            <w:r>
              <w:rPr>
                <w:rFonts w:hint="eastAsia" w:ascii="仿宋" w:hAnsi="仿宋" w:eastAsia="仿宋" w:cs="仿宋"/>
                <w:bCs/>
                <w:sz w:val="24"/>
                <w:highlight w:val="none"/>
              </w:rPr>
              <w:t>3、投标人具备有效职业健康安全管理体系认证证书并检验合格。</w:t>
            </w:r>
          </w:p>
          <w:p w14:paraId="0C2B8013">
            <w:pPr>
              <w:snapToGrid w:val="0"/>
              <w:rPr>
                <w:rFonts w:hint="eastAsia" w:ascii="仿宋" w:hAnsi="仿宋" w:eastAsia="仿宋" w:cs="仿宋"/>
                <w:b/>
                <w:bCs/>
                <w:sz w:val="24"/>
                <w:highlight w:val="none"/>
                <w:u w:val="single"/>
                <w:lang w:eastAsia="zh-CN"/>
              </w:rPr>
            </w:pPr>
            <w:r>
              <w:rPr>
                <w:rFonts w:hint="eastAsia" w:ascii="仿宋" w:hAnsi="仿宋" w:eastAsia="仿宋" w:cs="仿宋"/>
                <w:b/>
                <w:bCs/>
                <w:sz w:val="24"/>
                <w:highlight w:val="none"/>
                <w:u w:val="single"/>
              </w:rPr>
              <w:t>注：提供以上全部材料得</w:t>
            </w:r>
            <w:r>
              <w:rPr>
                <w:rFonts w:ascii="仿宋" w:hAnsi="仿宋" w:eastAsia="仿宋" w:cs="仿宋"/>
                <w:b/>
                <w:bCs/>
                <w:sz w:val="24"/>
                <w:highlight w:val="none"/>
                <w:u w:val="single"/>
              </w:rPr>
              <w:t>6</w:t>
            </w:r>
            <w:r>
              <w:rPr>
                <w:rFonts w:hint="eastAsia" w:ascii="仿宋" w:hAnsi="仿宋" w:eastAsia="仿宋" w:cs="仿宋"/>
                <w:b/>
                <w:bCs/>
                <w:sz w:val="24"/>
                <w:highlight w:val="none"/>
                <w:u w:val="single"/>
              </w:rPr>
              <w:t>分，缺少一个扣2分</w:t>
            </w:r>
            <w:r>
              <w:rPr>
                <w:rFonts w:hint="eastAsia" w:ascii="仿宋" w:hAnsi="仿宋" w:eastAsia="仿宋" w:cs="仿宋"/>
                <w:b/>
                <w:bCs/>
                <w:sz w:val="24"/>
                <w:highlight w:val="none"/>
                <w:u w:val="single"/>
                <w:lang w:eastAsia="zh-CN"/>
              </w:rPr>
              <w:t>；</w:t>
            </w:r>
          </w:p>
          <w:p w14:paraId="1D8901F9">
            <w:pPr>
              <w:snapToGrid w:val="0"/>
              <w:rPr>
                <w:rFonts w:ascii="仿宋" w:hAnsi="仿宋" w:eastAsia="仿宋" w:cs="仿宋"/>
                <w:bCs/>
                <w:color w:val="000000"/>
                <w:sz w:val="24"/>
                <w:highlight w:val="none"/>
              </w:rPr>
            </w:pPr>
            <w:r>
              <w:rPr>
                <w:rFonts w:hint="eastAsia" w:ascii="仿宋" w:hAnsi="仿宋" w:eastAsia="仿宋" w:cs="仿宋"/>
                <w:b/>
                <w:sz w:val="24"/>
                <w:highlight w:val="none"/>
                <w:u w:val="single"/>
              </w:rPr>
              <w:t>需提供相应的企业有效的认证证书复印件并加盖公章，不提供不得分。</w:t>
            </w:r>
          </w:p>
        </w:tc>
        <w:tc>
          <w:tcPr>
            <w:tcW w:w="1077" w:type="dxa"/>
            <w:vAlign w:val="center"/>
          </w:tcPr>
          <w:p w14:paraId="0F51D2EC">
            <w:pPr>
              <w:spacing w:line="320" w:lineRule="exact"/>
              <w:jc w:val="center"/>
              <w:rPr>
                <w:rFonts w:ascii="仿宋" w:hAnsi="仿宋" w:eastAsia="仿宋" w:cs="仿宋"/>
                <w:b/>
                <w:bCs/>
                <w:sz w:val="24"/>
                <w:highlight w:val="none"/>
              </w:rPr>
            </w:pPr>
            <w:r>
              <w:rPr>
                <w:rFonts w:ascii="仿宋" w:hAnsi="仿宋" w:eastAsia="仿宋" w:cs="仿宋"/>
                <w:b/>
                <w:bCs/>
                <w:sz w:val="24"/>
                <w:highlight w:val="none"/>
              </w:rPr>
              <w:t>6</w:t>
            </w:r>
            <w:r>
              <w:rPr>
                <w:rFonts w:hint="eastAsia" w:ascii="仿宋" w:hAnsi="仿宋" w:eastAsia="仿宋" w:cs="仿宋"/>
                <w:b/>
                <w:bCs/>
                <w:sz w:val="24"/>
                <w:highlight w:val="none"/>
              </w:rPr>
              <w:t>分</w:t>
            </w:r>
          </w:p>
        </w:tc>
      </w:tr>
      <w:tr w14:paraId="4ED16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atLeast"/>
        </w:trPr>
        <w:tc>
          <w:tcPr>
            <w:tcW w:w="696" w:type="dxa"/>
            <w:vAlign w:val="center"/>
          </w:tcPr>
          <w:p w14:paraId="030AC9F8">
            <w:pPr>
              <w:jc w:val="center"/>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7</w:t>
            </w:r>
          </w:p>
        </w:tc>
        <w:tc>
          <w:tcPr>
            <w:tcW w:w="795" w:type="dxa"/>
            <w:vAlign w:val="center"/>
          </w:tcPr>
          <w:p w14:paraId="269A37C5">
            <w:pPr>
              <w:jc w:val="center"/>
              <w:rPr>
                <w:rFonts w:ascii="仿宋" w:hAnsi="仿宋" w:eastAsia="仿宋" w:cs="仿宋"/>
                <w:b/>
                <w:bCs/>
                <w:sz w:val="24"/>
                <w:highlight w:val="none"/>
                <w:u w:val="single"/>
              </w:rPr>
            </w:pPr>
            <w:r>
              <w:rPr>
                <w:rFonts w:hint="eastAsia" w:ascii="仿宋" w:hAnsi="仿宋" w:eastAsia="仿宋" w:cs="仿宋"/>
                <w:b/>
                <w:bCs/>
                <w:sz w:val="24"/>
                <w:highlight w:val="none"/>
              </w:rPr>
              <w:t>企业业绩</w:t>
            </w:r>
          </w:p>
        </w:tc>
        <w:tc>
          <w:tcPr>
            <w:tcW w:w="7156" w:type="dxa"/>
            <w:vAlign w:val="center"/>
          </w:tcPr>
          <w:p w14:paraId="614032E0">
            <w:pPr>
              <w:rPr>
                <w:highlight w:val="none"/>
                <w:u w:val="single"/>
              </w:rPr>
            </w:pPr>
            <w:r>
              <w:rPr>
                <w:rFonts w:hint="eastAsia" w:ascii="仿宋" w:hAnsi="仿宋" w:eastAsia="仿宋" w:cs="仿宋"/>
                <w:sz w:val="24"/>
                <w:highlight w:val="none"/>
              </w:rPr>
              <w:t>根据投标人提供的自2021年1月1日（以合同签订日期为准）以来</w:t>
            </w:r>
            <w:r>
              <w:rPr>
                <w:rFonts w:hint="eastAsia" w:ascii="仿宋" w:hAnsi="仿宋" w:eastAsia="仿宋" w:cs="仿宋"/>
                <w:sz w:val="24"/>
                <w:highlight w:val="none"/>
                <w:lang w:val="en-US" w:eastAsia="zh-CN"/>
              </w:rPr>
              <w:t>至今</w:t>
            </w:r>
            <w:r>
              <w:rPr>
                <w:rFonts w:hint="eastAsia" w:ascii="仿宋" w:hAnsi="仿宋" w:eastAsia="仿宋" w:cs="仿宋"/>
                <w:sz w:val="24"/>
                <w:highlight w:val="none"/>
              </w:rPr>
              <w:t>完成的类似项目业绩的数量进行打分：</w:t>
            </w:r>
            <w:r>
              <w:rPr>
                <w:rFonts w:hint="eastAsia" w:ascii="仿宋" w:hAnsi="仿宋" w:eastAsia="仿宋" w:cs="仿宋"/>
                <w:sz w:val="24"/>
                <w:highlight w:val="none"/>
                <w:lang w:val="en-US" w:eastAsia="zh-CN"/>
              </w:rPr>
              <w:t>提供3个有效</w:t>
            </w:r>
            <w:r>
              <w:rPr>
                <w:rFonts w:hint="eastAsia" w:ascii="仿宋" w:hAnsi="仿宋" w:eastAsia="仿宋" w:cs="仿宋"/>
                <w:sz w:val="24"/>
                <w:highlight w:val="none"/>
              </w:rPr>
              <w:t>业绩得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w:t>
            </w:r>
            <w:r>
              <w:rPr>
                <w:rFonts w:hint="eastAsia" w:ascii="仿宋" w:hAnsi="仿宋" w:eastAsia="仿宋" w:cs="仿宋"/>
                <w:sz w:val="24"/>
                <w:highlight w:val="none"/>
                <w:lang w:val="en-US" w:eastAsia="zh-CN"/>
              </w:rPr>
              <w:t>每缺少一个扣1分</w:t>
            </w:r>
            <w:r>
              <w:rPr>
                <w:rFonts w:hint="eastAsia" w:ascii="仿宋" w:hAnsi="仿宋" w:eastAsia="仿宋" w:cs="仿宋"/>
                <w:sz w:val="24"/>
                <w:highlight w:val="none"/>
              </w:rPr>
              <w:t>。</w:t>
            </w:r>
          </w:p>
          <w:p w14:paraId="3802FA33">
            <w:pPr>
              <w:rPr>
                <w:rFonts w:ascii="仿宋" w:hAnsi="仿宋" w:eastAsia="仿宋" w:cs="仿宋"/>
                <w:kern w:val="0"/>
                <w:sz w:val="24"/>
                <w:highlight w:val="none"/>
                <w:u w:val="single"/>
                <w:lang w:bidi="ar"/>
              </w:rPr>
            </w:pPr>
            <w:r>
              <w:rPr>
                <w:rFonts w:hint="eastAsia" w:ascii="仿宋" w:hAnsi="仿宋" w:eastAsia="仿宋" w:cs="仿宋"/>
                <w:b/>
                <w:bCs/>
                <w:sz w:val="24"/>
                <w:highlight w:val="none"/>
                <w:u w:val="single"/>
              </w:rPr>
              <w:t>注：</w:t>
            </w:r>
            <w:r>
              <w:rPr>
                <w:rFonts w:hint="eastAsia" w:ascii="仿宋" w:hAnsi="仿宋" w:eastAsia="仿宋" w:cs="仿宋"/>
                <w:b/>
                <w:bCs w:val="0"/>
                <w:color w:val="000000"/>
                <w:sz w:val="24"/>
                <w:szCs w:val="24"/>
                <w:highlight w:val="none"/>
                <w:u w:val="single"/>
                <w:lang w:val="en-US" w:eastAsia="zh-CN"/>
              </w:rPr>
              <w:t>需提供相关证明</w:t>
            </w:r>
            <w:r>
              <w:rPr>
                <w:rFonts w:hint="eastAsia" w:ascii="仿宋" w:hAnsi="仿宋" w:eastAsia="仿宋" w:cs="仿宋"/>
                <w:b/>
                <w:bCs w:val="0"/>
                <w:color w:val="000000"/>
                <w:sz w:val="24"/>
                <w:szCs w:val="24"/>
                <w:highlight w:val="none"/>
                <w:u w:val="single"/>
              </w:rPr>
              <w:t>合同扫描件</w:t>
            </w:r>
            <w:r>
              <w:rPr>
                <w:rFonts w:hint="eastAsia" w:ascii="仿宋" w:hAnsi="仿宋" w:eastAsia="仿宋" w:cs="仿宋"/>
                <w:b/>
                <w:bCs w:val="0"/>
                <w:color w:val="000000"/>
                <w:sz w:val="24"/>
                <w:szCs w:val="24"/>
                <w:highlight w:val="none"/>
                <w:u w:val="single"/>
                <w:lang w:val="en-US" w:eastAsia="zh-CN"/>
              </w:rPr>
              <w:t>并加盖投标人公章</w:t>
            </w:r>
            <w:r>
              <w:rPr>
                <w:rFonts w:hint="eastAsia" w:ascii="仿宋" w:hAnsi="仿宋" w:eastAsia="仿宋" w:cs="仿宋"/>
                <w:b/>
                <w:bCs w:val="0"/>
                <w:color w:val="000000"/>
                <w:sz w:val="24"/>
                <w:szCs w:val="24"/>
                <w:highlight w:val="none"/>
                <w:u w:val="single"/>
              </w:rPr>
              <w:t>，否则不得分；</w:t>
            </w:r>
            <w:r>
              <w:rPr>
                <w:rFonts w:hint="eastAsia" w:ascii="仿宋" w:hAnsi="仿宋" w:eastAsia="仿宋" w:cs="仿宋"/>
                <w:b/>
                <w:bCs w:val="0"/>
                <w:color w:val="000000"/>
                <w:kern w:val="2"/>
                <w:sz w:val="24"/>
                <w:szCs w:val="24"/>
                <w:highlight w:val="none"/>
                <w:u w:val="single"/>
                <w:lang w:val="en-US"/>
              </w:rPr>
              <w:t>是否属于类似业绩由</w:t>
            </w:r>
            <w:r>
              <w:rPr>
                <w:rFonts w:hint="eastAsia" w:ascii="仿宋" w:hAnsi="仿宋" w:eastAsia="仿宋" w:cs="仿宋"/>
                <w:b/>
                <w:bCs w:val="0"/>
                <w:color w:val="000000"/>
                <w:kern w:val="2"/>
                <w:sz w:val="24"/>
                <w:szCs w:val="24"/>
                <w:highlight w:val="none"/>
                <w:u w:val="single"/>
                <w:lang w:val="en-US" w:eastAsia="zh-CN"/>
              </w:rPr>
              <w:t>评审</w:t>
            </w:r>
            <w:r>
              <w:rPr>
                <w:rFonts w:hint="eastAsia" w:ascii="仿宋" w:hAnsi="仿宋" w:eastAsia="仿宋" w:cs="仿宋"/>
                <w:b/>
                <w:bCs w:val="0"/>
                <w:color w:val="000000"/>
                <w:kern w:val="2"/>
                <w:sz w:val="24"/>
                <w:szCs w:val="24"/>
                <w:highlight w:val="none"/>
                <w:u w:val="single"/>
                <w:lang w:val="en-US"/>
              </w:rPr>
              <w:t>小组根据合同的内容、特点等与本项目的类似程度进行认定。</w:t>
            </w:r>
          </w:p>
        </w:tc>
        <w:tc>
          <w:tcPr>
            <w:tcW w:w="1077" w:type="dxa"/>
            <w:vAlign w:val="center"/>
          </w:tcPr>
          <w:p w14:paraId="7BCE9B11">
            <w:pPr>
              <w:spacing w:line="320" w:lineRule="exact"/>
              <w:jc w:val="center"/>
              <w:rPr>
                <w:rFonts w:ascii="仿宋" w:hAnsi="仿宋" w:eastAsia="仿宋" w:cs="仿宋"/>
                <w:b/>
                <w:bCs/>
                <w:sz w:val="24"/>
                <w:highlight w:val="none"/>
              </w:rPr>
            </w:pP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分</w:t>
            </w:r>
          </w:p>
        </w:tc>
      </w:tr>
    </w:tbl>
    <w:p w14:paraId="172F91F9">
      <w:pPr>
        <w:pStyle w:val="4"/>
        <w:rPr>
          <w:rFonts w:hint="eastAsia"/>
          <w:lang w:val="en-US" w:eastAsia="zh-CN"/>
        </w:rPr>
      </w:pPr>
    </w:p>
    <w:sectPr>
      <w:pgSz w:w="11906" w:h="16838"/>
      <w:pgMar w:top="1134" w:right="1247" w:bottom="1032" w:left="1247" w:header="851" w:footer="85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B8696">
    <w:pPr>
      <w:pStyle w:val="15"/>
      <w:ind w:right="360"/>
      <w:jc w:val="center"/>
      <w:rPr>
        <w:rFonts w:hint="default" w:ascii="仿宋" w:hAnsi="仿宋" w:eastAsia="仿宋" w:cs="仿宋"/>
        <w:sz w:val="21"/>
        <w:szCs w:val="21"/>
        <w:lang w:val="en-US" w:eastAsia="zh-CN"/>
      </w:rPr>
    </w:pPr>
    <w:r>
      <w:rPr>
        <w:rFonts w:hint="eastAsia" w:ascii="仿宋" w:hAnsi="仿宋" w:eastAsia="仿宋" w:cs="仿宋"/>
        <w:sz w:val="21"/>
        <w:szCs w:val="21"/>
        <w:u w:val="single"/>
        <w:shd w:val="pct10" w:color="auto" w:fill="FFFFFF"/>
      </w:rPr>
      <w:t xml:space="preserve">湖州市仁皇工程咨询有限公司             </w:t>
    </w:r>
    <w:r>
      <w:rPr>
        <w:rFonts w:hint="eastAsia" w:ascii="仿宋" w:hAnsi="仿宋" w:eastAsia="仿宋" w:cs="仿宋"/>
        <w:sz w:val="21"/>
        <w:szCs w:val="21"/>
        <w:u w:val="single"/>
        <w:shd w:val="pct10" w:color="auto" w:fill="FFFFFF"/>
        <w:lang w:val="en-US" w:eastAsia="zh-CN"/>
      </w:rPr>
      <w:t xml:space="preserve">      </w:t>
    </w:r>
    <w:r>
      <w:rPr>
        <w:rFonts w:hint="eastAsia" w:ascii="仿宋" w:hAnsi="仿宋" w:eastAsia="仿宋" w:cs="仿宋"/>
        <w:sz w:val="21"/>
        <w:szCs w:val="21"/>
        <w:u w:val="single"/>
        <w:shd w:val="pct10" w:color="auto" w:fill="FFFFFF"/>
      </w:rPr>
      <w:t xml:space="preserve">              0572-</w:t>
    </w:r>
    <w:r>
      <w:rPr>
        <w:rFonts w:hint="eastAsia" w:ascii="仿宋" w:hAnsi="仿宋" w:eastAsia="仿宋" w:cs="仿宋"/>
        <w:sz w:val="21"/>
        <w:szCs w:val="21"/>
        <w:u w:val="single"/>
        <w:shd w:val="pct10" w:color="auto" w:fill="FFFFFF"/>
        <w:lang w:val="en-US" w:eastAsia="zh-CN"/>
      </w:rPr>
      <w:t>2619010</w:t>
    </w:r>
  </w:p>
  <w:p w14:paraId="797AE389">
    <w:pPr>
      <w:pStyle w:val="15"/>
      <w:jc w:val="center"/>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w:t>
    </w:r>
    <w:r>
      <w:rPr>
        <w:rFonts w:ascii="仿宋" w:hAnsi="仿宋" w:eastAsia="仿宋" w:cs="仿宋"/>
        <w:sz w:val="21"/>
        <w:szCs w:val="21"/>
      </w:rPr>
      <w:t xml:space="preserve"> 9 -</w:t>
    </w:r>
    <w:r>
      <w:rPr>
        <w:rFonts w:hint="eastAsia" w:ascii="仿宋" w:hAnsi="仿宋" w:eastAsia="仿宋" w:cs="仿宋"/>
        <w:sz w:val="21"/>
        <w:szCs w:val="21"/>
      </w:rPr>
      <w:fldChar w:fldCharType="end"/>
    </w:r>
  </w:p>
  <w:p w14:paraId="7D4D4845">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F8851">
    <w:pPr>
      <w:pStyle w:val="15"/>
      <w:framePr w:wrap="around" w:vAnchor="text" w:hAnchor="page" w:x="6011" w:y="309"/>
      <w:rPr>
        <w:rStyle w:val="28"/>
      </w:rPr>
    </w:pPr>
    <w:r>
      <w:fldChar w:fldCharType="begin"/>
    </w:r>
    <w:r>
      <w:rPr>
        <w:rStyle w:val="28"/>
      </w:rPr>
      <w:instrText xml:space="preserve">PAGE  </w:instrText>
    </w:r>
    <w:r>
      <w:fldChar w:fldCharType="separate"/>
    </w:r>
    <w:r>
      <w:rPr>
        <w:rStyle w:val="28"/>
      </w:rPr>
      <w:t>1</w:t>
    </w:r>
    <w:r>
      <w:fldChar w:fldCharType="end"/>
    </w:r>
  </w:p>
  <w:p w14:paraId="38878632">
    <w:pPr>
      <w:pStyle w:val="15"/>
      <w:rPr>
        <w:rFonts w:hint="default" w:ascii="仿宋" w:hAnsi="仿宋" w:eastAsia="仿宋"/>
        <w:sz w:val="21"/>
        <w:szCs w:val="21"/>
        <w:u w:val="single"/>
        <w:lang w:val="en-US" w:eastAsia="zh-CN"/>
      </w:rPr>
    </w:pPr>
    <w:r>
      <w:rPr>
        <w:rFonts w:hint="eastAsia" w:ascii="仿宋" w:hAnsi="仿宋" w:eastAsia="仿宋"/>
        <w:sz w:val="21"/>
        <w:szCs w:val="21"/>
        <w:u w:val="single"/>
      </w:rPr>
      <w:t xml:space="preserve">湖州市仁皇工程咨询有限公司                                </w:t>
    </w:r>
    <w:r>
      <w:rPr>
        <w:rFonts w:hint="eastAsia" w:ascii="仿宋" w:hAnsi="仿宋" w:eastAsia="仿宋"/>
        <w:sz w:val="21"/>
        <w:szCs w:val="21"/>
        <w:u w:val="single"/>
        <w:lang w:val="en-US" w:eastAsia="zh-CN"/>
      </w:rPr>
      <w:t xml:space="preserve">     </w:t>
    </w:r>
    <w:r>
      <w:rPr>
        <w:rFonts w:hint="eastAsia" w:ascii="仿宋" w:hAnsi="仿宋" w:eastAsia="仿宋"/>
        <w:sz w:val="21"/>
        <w:szCs w:val="21"/>
        <w:u w:val="single"/>
      </w:rPr>
      <w:t xml:space="preserve">    电话：</w:t>
    </w:r>
    <w:r>
      <w:rPr>
        <w:rFonts w:hint="eastAsia" w:ascii="仿宋" w:hAnsi="仿宋" w:eastAsia="仿宋"/>
        <w:sz w:val="21"/>
        <w:szCs w:val="21"/>
        <w:u w:val="single"/>
        <w:lang w:val="en-US" w:eastAsia="zh-CN"/>
      </w:rPr>
      <w:t>0572-2619010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E13C260">
      <w:pPr>
        <w:pStyle w:val="1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B82C6">
    <w:pPr>
      <w:pStyle w:val="17"/>
      <w:jc w:val="left"/>
      <w:rPr>
        <w:rFonts w:ascii="仿宋" w:hAnsi="仿宋" w:eastAsia="仿宋" w:cs="仿宋"/>
        <w:sz w:val="21"/>
        <w:szCs w:val="21"/>
      </w:rPr>
    </w:pPr>
    <w:r>
      <w:rPr>
        <w:rFonts w:hint="eastAsia" w:ascii="仿宋" w:hAnsi="仿宋" w:eastAsia="仿宋" w:cs="仿宋"/>
        <w:color w:val="000000"/>
        <w:sz w:val="21"/>
        <w:szCs w:val="21"/>
        <w:lang w:eastAsia="zh-CN"/>
      </w:rPr>
      <w:t xml:space="preserve">无人机反制车及无人机反制装备项目 </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招标</w:t>
    </w:r>
    <w:r>
      <w:rPr>
        <w:rFonts w:hint="eastAsia" w:ascii="仿宋" w:hAnsi="仿宋" w:eastAsia="仿宋" w:cs="仿宋"/>
        <w:sz w:val="21"/>
        <w:szCs w:val="21"/>
        <w:lang w:eastAsia="zh-CN"/>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A1D3F">
    <w:pPr>
      <w:widowControl/>
      <w:spacing w:line="660" w:lineRule="exact"/>
      <w:ind w:firstLine="210" w:firstLineChars="100"/>
      <w:rPr>
        <w:rFonts w:ascii="仿宋" w:hAnsi="仿宋" w:eastAsia="仿宋"/>
        <w:szCs w:val="21"/>
      </w:rPr>
    </w:pPr>
    <w:r>
      <w:rPr>
        <w:rFonts w:hint="eastAsia" w:ascii="仿宋" w:hAnsi="仿宋" w:eastAsia="仿宋" w:cs="宋体"/>
        <w:color w:val="000000"/>
        <w:kern w:val="0"/>
        <w:szCs w:val="21"/>
        <w:lang w:eastAsia="zh-CN"/>
      </w:rPr>
      <w:t>无人机反制车及无人机反制装备项目</w:t>
    </w:r>
    <w:r>
      <w:rPr>
        <w:rFonts w:hint="eastAsia" w:ascii="仿宋" w:hAnsi="仿宋" w:eastAsia="仿宋" w:cs="宋体"/>
        <w:color w:val="000000"/>
        <w:kern w:val="0"/>
        <w:szCs w:val="21"/>
      </w:rPr>
      <w:t xml:space="preserve">       </w:t>
    </w:r>
    <w:r>
      <w:rPr>
        <w:rFonts w:hint="eastAsia" w:ascii="仿宋" w:hAnsi="仿宋" w:eastAsia="仿宋" w:cs="宋体"/>
        <w:color w:val="000000"/>
        <w:kern w:val="0"/>
        <w:szCs w:val="21"/>
        <w:lang w:val="en-US" w:eastAsia="zh-CN"/>
      </w:rPr>
      <w:t xml:space="preserve">             </w:t>
    </w:r>
    <w:r>
      <w:rPr>
        <w:rFonts w:hint="eastAsia" w:ascii="仿宋" w:hAnsi="仿宋" w:eastAsia="仿宋" w:cs="宋体"/>
        <w:color w:val="000000"/>
        <w:kern w:val="0"/>
        <w:szCs w:val="21"/>
      </w:rPr>
      <w:t xml:space="preserve"> </w:t>
    </w:r>
    <w:r>
      <w:rPr>
        <w:rFonts w:hint="eastAsia" w:ascii="仿宋" w:hAnsi="仿宋" w:eastAsia="仿宋" w:cs="宋体"/>
        <w:color w:val="000000"/>
        <w:kern w:val="0"/>
        <w:szCs w:val="21"/>
        <w:lang w:val="en-US" w:eastAsia="zh-CN"/>
      </w:rPr>
      <w:t xml:space="preserve">              </w:t>
    </w:r>
    <w:r>
      <w:rPr>
        <w:rFonts w:hint="eastAsia" w:ascii="仿宋" w:hAnsi="仿宋" w:eastAsia="仿宋"/>
        <w:szCs w:val="21"/>
        <w:lang w:eastAsia="zh-CN"/>
      </w:rPr>
      <w:t>招标文件</w:t>
    </w:r>
    <w:r>
      <w:rPr>
        <w:rFonts w:hint="eastAsia" w:ascii="仿宋" w:hAnsi="仿宋" w:eastAsia="仿宋"/>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53923"/>
    <w:multiLevelType w:val="singleLevel"/>
    <w:tmpl w:val="81253923"/>
    <w:lvl w:ilvl="0" w:tentative="0">
      <w:start w:val="6"/>
      <w:numFmt w:val="decimal"/>
      <w:lvlText w:val="%1."/>
      <w:lvlJc w:val="left"/>
      <w:pPr>
        <w:tabs>
          <w:tab w:val="left" w:pos="312"/>
        </w:tabs>
      </w:pPr>
    </w:lvl>
  </w:abstractNum>
  <w:abstractNum w:abstractNumId="1">
    <w:nsid w:val="90411258"/>
    <w:multiLevelType w:val="singleLevel"/>
    <w:tmpl w:val="90411258"/>
    <w:lvl w:ilvl="0" w:tentative="0">
      <w:start w:val="1"/>
      <w:numFmt w:val="decimal"/>
      <w:suff w:val="nothing"/>
      <w:lvlText w:val="%1、"/>
      <w:lvlJc w:val="left"/>
    </w:lvl>
  </w:abstractNum>
  <w:abstractNum w:abstractNumId="2">
    <w:nsid w:val="177F1145"/>
    <w:multiLevelType w:val="multilevel"/>
    <w:tmpl w:val="177F1145"/>
    <w:lvl w:ilvl="0" w:tentative="0">
      <w:start w:val="1"/>
      <w:numFmt w:val="japaneseCounting"/>
      <w:lvlText w:val="第%1章"/>
      <w:lvlJc w:val="left"/>
      <w:pPr>
        <w:ind w:left="1320" w:hanging="1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0119A9F"/>
    <w:multiLevelType w:val="singleLevel"/>
    <w:tmpl w:val="20119A9F"/>
    <w:lvl w:ilvl="0" w:tentative="0">
      <w:start w:val="5"/>
      <w:numFmt w:val="chineseCounting"/>
      <w:suff w:val="nothing"/>
      <w:lvlText w:val="%1、"/>
      <w:lvlJc w:val="left"/>
      <w:rPr>
        <w:rFonts w:hint="eastAsia"/>
      </w:rPr>
    </w:lvl>
  </w:abstractNum>
  <w:abstractNum w:abstractNumId="4">
    <w:nsid w:val="4AB96278"/>
    <w:multiLevelType w:val="multilevel"/>
    <w:tmpl w:val="4AB9627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7E49BFB0"/>
    <w:multiLevelType w:val="singleLevel"/>
    <w:tmpl w:val="7E49BFB0"/>
    <w:lvl w:ilvl="0" w:tentative="0">
      <w:start w:val="1"/>
      <w:numFmt w:val="decimal"/>
      <w:lvlText w:val="%1."/>
      <w:lvlJc w:val="left"/>
      <w:pPr>
        <w:tabs>
          <w:tab w:val="left" w:pos="312"/>
        </w:tabs>
      </w:p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wNGJjNTdmOGNmZDgyNmRkY2YzNzhmOTU2NDM1NDEifQ=="/>
  </w:docVars>
  <w:rsids>
    <w:rsidRoot w:val="00000000"/>
    <w:rsid w:val="000842FF"/>
    <w:rsid w:val="00097F54"/>
    <w:rsid w:val="0030346B"/>
    <w:rsid w:val="00451BC6"/>
    <w:rsid w:val="00663A4C"/>
    <w:rsid w:val="00CA1611"/>
    <w:rsid w:val="01550D59"/>
    <w:rsid w:val="015D22B7"/>
    <w:rsid w:val="01C12666"/>
    <w:rsid w:val="02973924"/>
    <w:rsid w:val="02B12127"/>
    <w:rsid w:val="03354FEB"/>
    <w:rsid w:val="03963CDF"/>
    <w:rsid w:val="03B20A68"/>
    <w:rsid w:val="043020B2"/>
    <w:rsid w:val="04336B7A"/>
    <w:rsid w:val="04343EF8"/>
    <w:rsid w:val="045F6E7B"/>
    <w:rsid w:val="04A70032"/>
    <w:rsid w:val="04E953A2"/>
    <w:rsid w:val="05046C51"/>
    <w:rsid w:val="05C61C2A"/>
    <w:rsid w:val="06161E90"/>
    <w:rsid w:val="065D12BB"/>
    <w:rsid w:val="06B332D3"/>
    <w:rsid w:val="06BB3CE5"/>
    <w:rsid w:val="070B26EF"/>
    <w:rsid w:val="07701B3A"/>
    <w:rsid w:val="0771579B"/>
    <w:rsid w:val="078A21E0"/>
    <w:rsid w:val="07F16450"/>
    <w:rsid w:val="080B23A4"/>
    <w:rsid w:val="082D0FEC"/>
    <w:rsid w:val="085374A0"/>
    <w:rsid w:val="08880C06"/>
    <w:rsid w:val="08E85C3F"/>
    <w:rsid w:val="08E976C9"/>
    <w:rsid w:val="092E44A9"/>
    <w:rsid w:val="09844DEC"/>
    <w:rsid w:val="0A29681F"/>
    <w:rsid w:val="0AB06A35"/>
    <w:rsid w:val="0AC736EC"/>
    <w:rsid w:val="0B1008C8"/>
    <w:rsid w:val="0B38547F"/>
    <w:rsid w:val="0B4B45B7"/>
    <w:rsid w:val="0B6E767D"/>
    <w:rsid w:val="0B8F4363"/>
    <w:rsid w:val="0BA5501C"/>
    <w:rsid w:val="0BEB24AE"/>
    <w:rsid w:val="0BFB1727"/>
    <w:rsid w:val="0C07111F"/>
    <w:rsid w:val="0C3969CD"/>
    <w:rsid w:val="0C3A0C4A"/>
    <w:rsid w:val="0CB63EFD"/>
    <w:rsid w:val="0CED7DD8"/>
    <w:rsid w:val="0D5C1EEF"/>
    <w:rsid w:val="0D847CFD"/>
    <w:rsid w:val="0DA341AF"/>
    <w:rsid w:val="0DC01843"/>
    <w:rsid w:val="0DCE58A9"/>
    <w:rsid w:val="0DDF10DA"/>
    <w:rsid w:val="0DF3026D"/>
    <w:rsid w:val="0E016D10"/>
    <w:rsid w:val="0E1F47B4"/>
    <w:rsid w:val="0E2D6F08"/>
    <w:rsid w:val="0E4512A2"/>
    <w:rsid w:val="0E88632D"/>
    <w:rsid w:val="0F695492"/>
    <w:rsid w:val="0FA73E3C"/>
    <w:rsid w:val="0FF8264C"/>
    <w:rsid w:val="10185A24"/>
    <w:rsid w:val="10195C1A"/>
    <w:rsid w:val="102D22A3"/>
    <w:rsid w:val="107509F4"/>
    <w:rsid w:val="10937BDC"/>
    <w:rsid w:val="11361924"/>
    <w:rsid w:val="11366B45"/>
    <w:rsid w:val="114D6EC1"/>
    <w:rsid w:val="11617E2F"/>
    <w:rsid w:val="12A72D69"/>
    <w:rsid w:val="12D02F66"/>
    <w:rsid w:val="13001E8A"/>
    <w:rsid w:val="1335758E"/>
    <w:rsid w:val="137F61EA"/>
    <w:rsid w:val="13A61A3D"/>
    <w:rsid w:val="13BD5F16"/>
    <w:rsid w:val="13C31696"/>
    <w:rsid w:val="14361501"/>
    <w:rsid w:val="14FD7045"/>
    <w:rsid w:val="15802954"/>
    <w:rsid w:val="15824B34"/>
    <w:rsid w:val="158F0013"/>
    <w:rsid w:val="15A504B1"/>
    <w:rsid w:val="15ED5270"/>
    <w:rsid w:val="16322280"/>
    <w:rsid w:val="163C2250"/>
    <w:rsid w:val="16443A9D"/>
    <w:rsid w:val="167B4357"/>
    <w:rsid w:val="16D664DF"/>
    <w:rsid w:val="172F6DE7"/>
    <w:rsid w:val="173E3FF3"/>
    <w:rsid w:val="176F7D67"/>
    <w:rsid w:val="177A6AB3"/>
    <w:rsid w:val="17824EDB"/>
    <w:rsid w:val="17CE07A6"/>
    <w:rsid w:val="18011EC4"/>
    <w:rsid w:val="180B557C"/>
    <w:rsid w:val="181A3253"/>
    <w:rsid w:val="18720601"/>
    <w:rsid w:val="18801768"/>
    <w:rsid w:val="18C32019"/>
    <w:rsid w:val="192132F9"/>
    <w:rsid w:val="19505A24"/>
    <w:rsid w:val="19520CDE"/>
    <w:rsid w:val="1990646A"/>
    <w:rsid w:val="19EF13ED"/>
    <w:rsid w:val="1A0B29BF"/>
    <w:rsid w:val="1A6431BE"/>
    <w:rsid w:val="1A8E5211"/>
    <w:rsid w:val="1AA10692"/>
    <w:rsid w:val="1AC624C0"/>
    <w:rsid w:val="1AE74387"/>
    <w:rsid w:val="1B1E64A1"/>
    <w:rsid w:val="1B74194F"/>
    <w:rsid w:val="1BA77AFD"/>
    <w:rsid w:val="1C3A060C"/>
    <w:rsid w:val="1C553234"/>
    <w:rsid w:val="1C84404C"/>
    <w:rsid w:val="1C95287A"/>
    <w:rsid w:val="1CD006B0"/>
    <w:rsid w:val="1D6D1DBF"/>
    <w:rsid w:val="1DB50BF9"/>
    <w:rsid w:val="1E2F73AC"/>
    <w:rsid w:val="1ED3045A"/>
    <w:rsid w:val="1ED64B96"/>
    <w:rsid w:val="1EDB30A6"/>
    <w:rsid w:val="1EE34359"/>
    <w:rsid w:val="1EF6339E"/>
    <w:rsid w:val="1F2418C4"/>
    <w:rsid w:val="1F317311"/>
    <w:rsid w:val="1F480C33"/>
    <w:rsid w:val="1F505D79"/>
    <w:rsid w:val="1FC51554"/>
    <w:rsid w:val="20681655"/>
    <w:rsid w:val="20922CB7"/>
    <w:rsid w:val="20A53B59"/>
    <w:rsid w:val="20C1392B"/>
    <w:rsid w:val="20EC72B8"/>
    <w:rsid w:val="216B6A0D"/>
    <w:rsid w:val="21914CF1"/>
    <w:rsid w:val="21E406D1"/>
    <w:rsid w:val="21F905D9"/>
    <w:rsid w:val="224A2BFB"/>
    <w:rsid w:val="22C60005"/>
    <w:rsid w:val="22DD14B6"/>
    <w:rsid w:val="23006261"/>
    <w:rsid w:val="232D20FA"/>
    <w:rsid w:val="237F7C33"/>
    <w:rsid w:val="23884BEF"/>
    <w:rsid w:val="23D1105D"/>
    <w:rsid w:val="23D84130"/>
    <w:rsid w:val="23DB39A0"/>
    <w:rsid w:val="242923AD"/>
    <w:rsid w:val="243678C1"/>
    <w:rsid w:val="245B7440"/>
    <w:rsid w:val="24C01762"/>
    <w:rsid w:val="24CE61F5"/>
    <w:rsid w:val="24D46A5E"/>
    <w:rsid w:val="25302054"/>
    <w:rsid w:val="257355CA"/>
    <w:rsid w:val="261F500A"/>
    <w:rsid w:val="26692189"/>
    <w:rsid w:val="266A0B30"/>
    <w:rsid w:val="26D3638F"/>
    <w:rsid w:val="26F54F55"/>
    <w:rsid w:val="270333F6"/>
    <w:rsid w:val="27790933"/>
    <w:rsid w:val="27796574"/>
    <w:rsid w:val="27CD5710"/>
    <w:rsid w:val="27D86AE1"/>
    <w:rsid w:val="27EDBD10"/>
    <w:rsid w:val="27FA5D6D"/>
    <w:rsid w:val="28437C56"/>
    <w:rsid w:val="289831A1"/>
    <w:rsid w:val="28AD3721"/>
    <w:rsid w:val="28DB098D"/>
    <w:rsid w:val="28DE3252"/>
    <w:rsid w:val="28F239AF"/>
    <w:rsid w:val="291034CC"/>
    <w:rsid w:val="29170FDE"/>
    <w:rsid w:val="291B3B0C"/>
    <w:rsid w:val="293A4C0A"/>
    <w:rsid w:val="29AFBBE4"/>
    <w:rsid w:val="29B8498C"/>
    <w:rsid w:val="2A151A00"/>
    <w:rsid w:val="2A1A6A49"/>
    <w:rsid w:val="2A366B27"/>
    <w:rsid w:val="2A492A2D"/>
    <w:rsid w:val="2A531996"/>
    <w:rsid w:val="2A673A15"/>
    <w:rsid w:val="2A703AB5"/>
    <w:rsid w:val="2A7138D7"/>
    <w:rsid w:val="2AE507F1"/>
    <w:rsid w:val="2B0214BD"/>
    <w:rsid w:val="2B190124"/>
    <w:rsid w:val="2BA251C6"/>
    <w:rsid w:val="2BD27516"/>
    <w:rsid w:val="2BF8453B"/>
    <w:rsid w:val="2C186C56"/>
    <w:rsid w:val="2CBB6D5D"/>
    <w:rsid w:val="2CCD777C"/>
    <w:rsid w:val="2CE07C13"/>
    <w:rsid w:val="2CEC629B"/>
    <w:rsid w:val="2CF15409"/>
    <w:rsid w:val="2D0B685A"/>
    <w:rsid w:val="2DEF1166"/>
    <w:rsid w:val="2E516EFC"/>
    <w:rsid w:val="2E5F5866"/>
    <w:rsid w:val="2EAB2B9C"/>
    <w:rsid w:val="2ECE20BA"/>
    <w:rsid w:val="2ED33CFC"/>
    <w:rsid w:val="2EF8624D"/>
    <w:rsid w:val="2EFB6551"/>
    <w:rsid w:val="2F0B5711"/>
    <w:rsid w:val="2FA5425B"/>
    <w:rsid w:val="2FA74112"/>
    <w:rsid w:val="2FCB67CF"/>
    <w:rsid w:val="305F67F6"/>
    <w:rsid w:val="3102474D"/>
    <w:rsid w:val="31552F9F"/>
    <w:rsid w:val="317047B2"/>
    <w:rsid w:val="318543BD"/>
    <w:rsid w:val="31CC6AA5"/>
    <w:rsid w:val="31F7444F"/>
    <w:rsid w:val="323F1160"/>
    <w:rsid w:val="325D7407"/>
    <w:rsid w:val="326A6BD2"/>
    <w:rsid w:val="32A004DC"/>
    <w:rsid w:val="32FC24A2"/>
    <w:rsid w:val="33013677"/>
    <w:rsid w:val="333745D3"/>
    <w:rsid w:val="333B3FD9"/>
    <w:rsid w:val="33920A92"/>
    <w:rsid w:val="341F01A4"/>
    <w:rsid w:val="34407A10"/>
    <w:rsid w:val="34483501"/>
    <w:rsid w:val="346B043D"/>
    <w:rsid w:val="34E83D17"/>
    <w:rsid w:val="34F15104"/>
    <w:rsid w:val="35AB6B9A"/>
    <w:rsid w:val="360F6201"/>
    <w:rsid w:val="3643086F"/>
    <w:rsid w:val="3644211F"/>
    <w:rsid w:val="364A6AF3"/>
    <w:rsid w:val="36BE6312"/>
    <w:rsid w:val="36D35A1E"/>
    <w:rsid w:val="37725351"/>
    <w:rsid w:val="37A06ED5"/>
    <w:rsid w:val="37FD3CD8"/>
    <w:rsid w:val="381A2417"/>
    <w:rsid w:val="3877AC13"/>
    <w:rsid w:val="388B4701"/>
    <w:rsid w:val="38A17722"/>
    <w:rsid w:val="38B867BF"/>
    <w:rsid w:val="38BD7FD8"/>
    <w:rsid w:val="38FD20B4"/>
    <w:rsid w:val="396C56D3"/>
    <w:rsid w:val="39F64DC7"/>
    <w:rsid w:val="39F833C5"/>
    <w:rsid w:val="3A157721"/>
    <w:rsid w:val="3A3A3B2A"/>
    <w:rsid w:val="3A474F00"/>
    <w:rsid w:val="3A4C711F"/>
    <w:rsid w:val="3AB80CB8"/>
    <w:rsid w:val="3ACA509E"/>
    <w:rsid w:val="3B3910A0"/>
    <w:rsid w:val="3B43214E"/>
    <w:rsid w:val="3B53678B"/>
    <w:rsid w:val="3B646736"/>
    <w:rsid w:val="3B6B01D8"/>
    <w:rsid w:val="3C2046C9"/>
    <w:rsid w:val="3C5D5DF4"/>
    <w:rsid w:val="3CC05D02"/>
    <w:rsid w:val="3D0277A9"/>
    <w:rsid w:val="3D2A2047"/>
    <w:rsid w:val="3D5D60A8"/>
    <w:rsid w:val="3DA94277"/>
    <w:rsid w:val="3DC201B3"/>
    <w:rsid w:val="3DC924E9"/>
    <w:rsid w:val="3DDE7252"/>
    <w:rsid w:val="3DFE4168"/>
    <w:rsid w:val="3E067FE2"/>
    <w:rsid w:val="3F074C8B"/>
    <w:rsid w:val="3F1C2DB4"/>
    <w:rsid w:val="3F42139D"/>
    <w:rsid w:val="405153A4"/>
    <w:rsid w:val="40852650"/>
    <w:rsid w:val="40A60239"/>
    <w:rsid w:val="41300B4D"/>
    <w:rsid w:val="413127D1"/>
    <w:rsid w:val="41356537"/>
    <w:rsid w:val="41A005BB"/>
    <w:rsid w:val="41B97B0A"/>
    <w:rsid w:val="42C2675E"/>
    <w:rsid w:val="42D9110E"/>
    <w:rsid w:val="42F0095E"/>
    <w:rsid w:val="433F38DF"/>
    <w:rsid w:val="43A114B0"/>
    <w:rsid w:val="43D64D31"/>
    <w:rsid w:val="43E37E9D"/>
    <w:rsid w:val="444C5958"/>
    <w:rsid w:val="447A0E2D"/>
    <w:rsid w:val="44D07F90"/>
    <w:rsid w:val="45780E13"/>
    <w:rsid w:val="459D7AF9"/>
    <w:rsid w:val="45A065B1"/>
    <w:rsid w:val="45CE42CA"/>
    <w:rsid w:val="464B3AF8"/>
    <w:rsid w:val="46C72E79"/>
    <w:rsid w:val="470775A3"/>
    <w:rsid w:val="479B12D0"/>
    <w:rsid w:val="47B27E9B"/>
    <w:rsid w:val="47FF5FFB"/>
    <w:rsid w:val="480C5D35"/>
    <w:rsid w:val="48627B55"/>
    <w:rsid w:val="48683DB9"/>
    <w:rsid w:val="486B1FD7"/>
    <w:rsid w:val="48840000"/>
    <w:rsid w:val="48BA23AA"/>
    <w:rsid w:val="48E27407"/>
    <w:rsid w:val="49127080"/>
    <w:rsid w:val="497D03D3"/>
    <w:rsid w:val="49AA6092"/>
    <w:rsid w:val="4A1C197E"/>
    <w:rsid w:val="4A52044B"/>
    <w:rsid w:val="4A8065F0"/>
    <w:rsid w:val="4AD61D61"/>
    <w:rsid w:val="4AE04DA4"/>
    <w:rsid w:val="4AE06669"/>
    <w:rsid w:val="4B2D6738"/>
    <w:rsid w:val="4B5E6D85"/>
    <w:rsid w:val="4B91271A"/>
    <w:rsid w:val="4BB900ED"/>
    <w:rsid w:val="4BC1732B"/>
    <w:rsid w:val="4BDE1805"/>
    <w:rsid w:val="4BF016B2"/>
    <w:rsid w:val="4BF60E13"/>
    <w:rsid w:val="4C08096A"/>
    <w:rsid w:val="4CE635B0"/>
    <w:rsid w:val="4D060757"/>
    <w:rsid w:val="4DB73B3A"/>
    <w:rsid w:val="4DBC6915"/>
    <w:rsid w:val="4E094FEC"/>
    <w:rsid w:val="4E0B4E03"/>
    <w:rsid w:val="4E213FB1"/>
    <w:rsid w:val="4E512703"/>
    <w:rsid w:val="4EAA3F79"/>
    <w:rsid w:val="4EB511FD"/>
    <w:rsid w:val="4EB8489A"/>
    <w:rsid w:val="4F002028"/>
    <w:rsid w:val="4F0E0B39"/>
    <w:rsid w:val="4F142B93"/>
    <w:rsid w:val="4F156FCC"/>
    <w:rsid w:val="4F264EAE"/>
    <w:rsid w:val="4F430C7C"/>
    <w:rsid w:val="4F50473A"/>
    <w:rsid w:val="4F5C3E56"/>
    <w:rsid w:val="4F760464"/>
    <w:rsid w:val="4F846A83"/>
    <w:rsid w:val="4FBF3464"/>
    <w:rsid w:val="4FF960F6"/>
    <w:rsid w:val="504D6CDF"/>
    <w:rsid w:val="505034D0"/>
    <w:rsid w:val="50952012"/>
    <w:rsid w:val="50B37E52"/>
    <w:rsid w:val="50F15AF8"/>
    <w:rsid w:val="50F5399D"/>
    <w:rsid w:val="514B62C4"/>
    <w:rsid w:val="518C4B14"/>
    <w:rsid w:val="520E3E2F"/>
    <w:rsid w:val="52103846"/>
    <w:rsid w:val="524D4E26"/>
    <w:rsid w:val="52823B94"/>
    <w:rsid w:val="528B5C49"/>
    <w:rsid w:val="52DF5181"/>
    <w:rsid w:val="52FE277B"/>
    <w:rsid w:val="53090C02"/>
    <w:rsid w:val="532F71C7"/>
    <w:rsid w:val="53AA1059"/>
    <w:rsid w:val="53CB1B74"/>
    <w:rsid w:val="543E1CED"/>
    <w:rsid w:val="545060F8"/>
    <w:rsid w:val="546023F9"/>
    <w:rsid w:val="547A6B9C"/>
    <w:rsid w:val="54844D09"/>
    <w:rsid w:val="556132B8"/>
    <w:rsid w:val="5645515D"/>
    <w:rsid w:val="56625664"/>
    <w:rsid w:val="567C54BB"/>
    <w:rsid w:val="568663E5"/>
    <w:rsid w:val="568B7A5B"/>
    <w:rsid w:val="570C2236"/>
    <w:rsid w:val="575621E1"/>
    <w:rsid w:val="57862D68"/>
    <w:rsid w:val="57E20291"/>
    <w:rsid w:val="57F62CC3"/>
    <w:rsid w:val="582A6377"/>
    <w:rsid w:val="585322D1"/>
    <w:rsid w:val="5871327B"/>
    <w:rsid w:val="58991383"/>
    <w:rsid w:val="58AA32C6"/>
    <w:rsid w:val="58D03A3A"/>
    <w:rsid w:val="593E6116"/>
    <w:rsid w:val="5967048D"/>
    <w:rsid w:val="598373A8"/>
    <w:rsid w:val="59844A7B"/>
    <w:rsid w:val="5A0D5685"/>
    <w:rsid w:val="5A7D414F"/>
    <w:rsid w:val="5A803690"/>
    <w:rsid w:val="5A9253F6"/>
    <w:rsid w:val="5AE341A7"/>
    <w:rsid w:val="5AEC3938"/>
    <w:rsid w:val="5AED57B9"/>
    <w:rsid w:val="5AFB7D1B"/>
    <w:rsid w:val="5B084E7C"/>
    <w:rsid w:val="5B1D2795"/>
    <w:rsid w:val="5B5B7E08"/>
    <w:rsid w:val="5B88567B"/>
    <w:rsid w:val="5BC80FE4"/>
    <w:rsid w:val="5C2047F4"/>
    <w:rsid w:val="5C303ADE"/>
    <w:rsid w:val="5C322CFC"/>
    <w:rsid w:val="5C335FEC"/>
    <w:rsid w:val="5C410624"/>
    <w:rsid w:val="5C67415C"/>
    <w:rsid w:val="5C6B14AF"/>
    <w:rsid w:val="5C9C1B9D"/>
    <w:rsid w:val="5CD35E54"/>
    <w:rsid w:val="5D353947"/>
    <w:rsid w:val="5D7F13FC"/>
    <w:rsid w:val="5D836DA7"/>
    <w:rsid w:val="5DB37C7B"/>
    <w:rsid w:val="5DCE3996"/>
    <w:rsid w:val="5E2F1776"/>
    <w:rsid w:val="5E433D74"/>
    <w:rsid w:val="5E807400"/>
    <w:rsid w:val="5E8B2111"/>
    <w:rsid w:val="5EAE18F2"/>
    <w:rsid w:val="5F641286"/>
    <w:rsid w:val="5FE64A22"/>
    <w:rsid w:val="5FEE72CA"/>
    <w:rsid w:val="60196D73"/>
    <w:rsid w:val="604A7113"/>
    <w:rsid w:val="60B87F50"/>
    <w:rsid w:val="610E77E0"/>
    <w:rsid w:val="611B2104"/>
    <w:rsid w:val="613155D1"/>
    <w:rsid w:val="61393E81"/>
    <w:rsid w:val="61A61861"/>
    <w:rsid w:val="61DB716D"/>
    <w:rsid w:val="61E27004"/>
    <w:rsid w:val="620B4C69"/>
    <w:rsid w:val="623361C3"/>
    <w:rsid w:val="625E784D"/>
    <w:rsid w:val="627236C2"/>
    <w:rsid w:val="62C04F5B"/>
    <w:rsid w:val="63C01388"/>
    <w:rsid w:val="645D3FD0"/>
    <w:rsid w:val="64772460"/>
    <w:rsid w:val="64877A34"/>
    <w:rsid w:val="649A3C66"/>
    <w:rsid w:val="649F2300"/>
    <w:rsid w:val="64EB5F11"/>
    <w:rsid w:val="654A1D97"/>
    <w:rsid w:val="654F7AB7"/>
    <w:rsid w:val="655039DC"/>
    <w:rsid w:val="65AE0CDD"/>
    <w:rsid w:val="66680C51"/>
    <w:rsid w:val="66E52CB4"/>
    <w:rsid w:val="66F652E5"/>
    <w:rsid w:val="66F83A67"/>
    <w:rsid w:val="67211A33"/>
    <w:rsid w:val="672A2542"/>
    <w:rsid w:val="67562CB8"/>
    <w:rsid w:val="675A219F"/>
    <w:rsid w:val="67CD3775"/>
    <w:rsid w:val="683467A6"/>
    <w:rsid w:val="68362346"/>
    <w:rsid w:val="6846056D"/>
    <w:rsid w:val="686A1408"/>
    <w:rsid w:val="68917D61"/>
    <w:rsid w:val="68AF658B"/>
    <w:rsid w:val="68B209E7"/>
    <w:rsid w:val="694C6837"/>
    <w:rsid w:val="697303D0"/>
    <w:rsid w:val="69762CB6"/>
    <w:rsid w:val="69A8437E"/>
    <w:rsid w:val="69F84E7E"/>
    <w:rsid w:val="6A212424"/>
    <w:rsid w:val="6A2371B4"/>
    <w:rsid w:val="6AB956BB"/>
    <w:rsid w:val="6ACE0985"/>
    <w:rsid w:val="6B0166C4"/>
    <w:rsid w:val="6B0E2253"/>
    <w:rsid w:val="6B6C2B09"/>
    <w:rsid w:val="6BA82C30"/>
    <w:rsid w:val="6C2E4B41"/>
    <w:rsid w:val="6C3B1A4D"/>
    <w:rsid w:val="6C660D67"/>
    <w:rsid w:val="6C78783D"/>
    <w:rsid w:val="6CBD64D2"/>
    <w:rsid w:val="6CF13D2F"/>
    <w:rsid w:val="6D3558E2"/>
    <w:rsid w:val="6D4F55A8"/>
    <w:rsid w:val="6D895027"/>
    <w:rsid w:val="6E0D1FEF"/>
    <w:rsid w:val="6E37145A"/>
    <w:rsid w:val="6E97376B"/>
    <w:rsid w:val="6EBA3DB7"/>
    <w:rsid w:val="6ECB09A1"/>
    <w:rsid w:val="6F2E77D7"/>
    <w:rsid w:val="6F794B54"/>
    <w:rsid w:val="6FAB0A89"/>
    <w:rsid w:val="70454000"/>
    <w:rsid w:val="709E32D2"/>
    <w:rsid w:val="70A96034"/>
    <w:rsid w:val="70F8352F"/>
    <w:rsid w:val="712A3B4D"/>
    <w:rsid w:val="7146776F"/>
    <w:rsid w:val="715A4ADC"/>
    <w:rsid w:val="71AB2F28"/>
    <w:rsid w:val="72050E04"/>
    <w:rsid w:val="72410498"/>
    <w:rsid w:val="72515C8C"/>
    <w:rsid w:val="72BB1831"/>
    <w:rsid w:val="72CD74A5"/>
    <w:rsid w:val="7319365D"/>
    <w:rsid w:val="738931ED"/>
    <w:rsid w:val="738B104E"/>
    <w:rsid w:val="73D92729"/>
    <w:rsid w:val="74330669"/>
    <w:rsid w:val="745A0E84"/>
    <w:rsid w:val="746455D5"/>
    <w:rsid w:val="74A44223"/>
    <w:rsid w:val="74A67F54"/>
    <w:rsid w:val="74AE6BE5"/>
    <w:rsid w:val="74CC6915"/>
    <w:rsid w:val="74F15639"/>
    <w:rsid w:val="75166BDA"/>
    <w:rsid w:val="753A500E"/>
    <w:rsid w:val="754D4523"/>
    <w:rsid w:val="75AB256A"/>
    <w:rsid w:val="76B83D0E"/>
    <w:rsid w:val="76BE1CC2"/>
    <w:rsid w:val="77097A93"/>
    <w:rsid w:val="771736EB"/>
    <w:rsid w:val="77225D3B"/>
    <w:rsid w:val="775F6A32"/>
    <w:rsid w:val="77B70928"/>
    <w:rsid w:val="7840077D"/>
    <w:rsid w:val="785B2E5D"/>
    <w:rsid w:val="785E3174"/>
    <w:rsid w:val="789E2F40"/>
    <w:rsid w:val="78B27156"/>
    <w:rsid w:val="78BA0451"/>
    <w:rsid w:val="78E63D42"/>
    <w:rsid w:val="78F4507E"/>
    <w:rsid w:val="7996060B"/>
    <w:rsid w:val="79D063EA"/>
    <w:rsid w:val="7A351F21"/>
    <w:rsid w:val="7A7D5833"/>
    <w:rsid w:val="7B3D5B65"/>
    <w:rsid w:val="7B9138D3"/>
    <w:rsid w:val="7BAA3739"/>
    <w:rsid w:val="7BE44F67"/>
    <w:rsid w:val="7C1002BF"/>
    <w:rsid w:val="7C2860BD"/>
    <w:rsid w:val="7C9434D6"/>
    <w:rsid w:val="7C9E3F91"/>
    <w:rsid w:val="7CB35E79"/>
    <w:rsid w:val="7CC01B5A"/>
    <w:rsid w:val="7CEB490B"/>
    <w:rsid w:val="7CED266A"/>
    <w:rsid w:val="7CF32F4F"/>
    <w:rsid w:val="7D246948"/>
    <w:rsid w:val="7DB23A4C"/>
    <w:rsid w:val="7DB52FBB"/>
    <w:rsid w:val="7EBD9D3C"/>
    <w:rsid w:val="7EC148B6"/>
    <w:rsid w:val="7EFD2687"/>
    <w:rsid w:val="7F146051"/>
    <w:rsid w:val="7F532969"/>
    <w:rsid w:val="7F533592"/>
    <w:rsid w:val="7F5F36E2"/>
    <w:rsid w:val="7F896EDB"/>
    <w:rsid w:val="7FC019C6"/>
    <w:rsid w:val="7FF70C37"/>
    <w:rsid w:val="7FF835E0"/>
    <w:rsid w:val="7FFB5AEC"/>
    <w:rsid w:val="CFEB2A34"/>
    <w:rsid w:val="EFFD777C"/>
    <w:rsid w:val="FB1FB261"/>
    <w:rsid w:val="FB7F61DC"/>
    <w:rsid w:val="FBB7D63D"/>
    <w:rsid w:val="FF7E5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line="578" w:lineRule="auto"/>
      <w:outlineLvl w:val="0"/>
    </w:pPr>
    <w:rPr>
      <w:b/>
      <w:bCs/>
      <w:kern w:val="44"/>
      <w:sz w:val="44"/>
      <w:szCs w:val="44"/>
    </w:rPr>
  </w:style>
  <w:style w:type="paragraph" w:styleId="5">
    <w:name w:val="heading 2"/>
    <w:basedOn w:val="1"/>
    <w:next w:val="1"/>
    <w:qFormat/>
    <w:uiPriority w:val="0"/>
    <w:pPr>
      <w:keepNext/>
      <w:keepLines/>
      <w:spacing w:line="416" w:lineRule="auto"/>
      <w:outlineLvl w:val="1"/>
    </w:pPr>
    <w:rPr>
      <w:rFonts w:ascii="Arial" w:hAnsi="Arial" w:eastAsia="黑体"/>
      <w:b/>
      <w:bCs/>
      <w:sz w:val="32"/>
      <w:szCs w:val="32"/>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宋体"/>
      <w:sz w:val="28"/>
    </w:rPr>
  </w:style>
  <w:style w:type="paragraph" w:styleId="3">
    <w:name w:val="Body Text First Indent"/>
    <w:basedOn w:val="2"/>
    <w:next w:val="1"/>
    <w:qFormat/>
    <w:uiPriority w:val="0"/>
    <w:pPr>
      <w:spacing w:line="312" w:lineRule="auto"/>
      <w:ind w:firstLine="420"/>
    </w:pPr>
  </w:style>
  <w:style w:type="paragraph" w:styleId="6">
    <w:name w:val="Normal Indent"/>
    <w:basedOn w:val="1"/>
    <w:next w:val="1"/>
    <w:qFormat/>
    <w:uiPriority w:val="0"/>
    <w:pPr>
      <w:ind w:firstLine="420"/>
    </w:pPr>
    <w:rPr>
      <w:szCs w:val="20"/>
    </w:rPr>
  </w:style>
  <w:style w:type="paragraph" w:styleId="7">
    <w:name w:val="caption"/>
    <w:basedOn w:val="1"/>
    <w:next w:val="1"/>
    <w:qFormat/>
    <w:uiPriority w:val="0"/>
    <w:rPr>
      <w:rFonts w:ascii="Arial" w:hAnsi="Arial" w:eastAsia="黑体"/>
      <w:sz w:val="20"/>
      <w:szCs w:val="20"/>
    </w:rPr>
  </w:style>
  <w:style w:type="paragraph" w:styleId="8">
    <w:name w:val="toa heading"/>
    <w:basedOn w:val="1"/>
    <w:next w:val="1"/>
    <w:qFormat/>
    <w:uiPriority w:val="0"/>
    <w:pPr>
      <w:spacing w:before="120"/>
    </w:pPr>
    <w:rPr>
      <w:rFonts w:ascii="Arial" w:hAnsi="Arial"/>
      <w:sz w:val="24"/>
    </w:rPr>
  </w:style>
  <w:style w:type="paragraph" w:styleId="9">
    <w:name w:val="annotation text"/>
    <w:basedOn w:val="1"/>
    <w:qFormat/>
    <w:uiPriority w:val="0"/>
    <w:pPr>
      <w:jc w:val="left"/>
    </w:pPr>
  </w:style>
  <w:style w:type="paragraph" w:styleId="10">
    <w:name w:val="Body Text Indent"/>
    <w:basedOn w:val="1"/>
    <w:next w:val="1"/>
    <w:qFormat/>
    <w:uiPriority w:val="0"/>
    <w:pPr>
      <w:spacing w:line="360" w:lineRule="auto"/>
      <w:ind w:firstLine="600" w:firstLineChars="200"/>
    </w:pPr>
    <w:rPr>
      <w:rFonts w:ascii="仿宋_GB2312" w:hAnsi="宋体" w:eastAsia="仿宋_GB2312"/>
      <w:sz w:val="30"/>
    </w:rPr>
  </w:style>
  <w:style w:type="paragraph" w:styleId="11">
    <w:name w:val="Block Text"/>
    <w:basedOn w:val="1"/>
    <w:qFormat/>
    <w:uiPriority w:val="99"/>
    <w:pPr>
      <w:adjustRightInd w:val="0"/>
      <w:ind w:left="420" w:right="33"/>
      <w:textAlignment w:val="baseline"/>
    </w:pPr>
    <w:rPr>
      <w:sz w:val="24"/>
    </w:rPr>
  </w:style>
  <w:style w:type="paragraph" w:styleId="12">
    <w:name w:val="toc 5"/>
    <w:basedOn w:val="1"/>
    <w:next w:val="1"/>
    <w:qFormat/>
    <w:uiPriority w:val="0"/>
    <w:pPr>
      <w:ind w:left="1680"/>
    </w:pPr>
  </w:style>
  <w:style w:type="paragraph" w:styleId="13">
    <w:name w:val="Plain Text"/>
    <w:basedOn w:val="1"/>
    <w:next w:val="14"/>
    <w:qFormat/>
    <w:uiPriority w:val="0"/>
    <w:pPr>
      <w:spacing w:beforeLines="50" w:afterLines="50" w:line="400" w:lineRule="exact"/>
    </w:pPr>
    <w:rPr>
      <w:rFonts w:ascii="宋体" w:hAnsi="Courier New"/>
      <w:sz w:val="24"/>
    </w:rPr>
  </w:style>
  <w:style w:type="paragraph" w:styleId="14">
    <w:name w:val="Date"/>
    <w:basedOn w:val="1"/>
    <w:next w:val="1"/>
    <w:qFormat/>
    <w:uiPriority w:val="99"/>
    <w:pPr>
      <w:ind w:left="100" w:leftChars="2500"/>
    </w:p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envelope return"/>
    <w:basedOn w:val="1"/>
    <w:qFormat/>
    <w:uiPriority w:val="0"/>
    <w:pPr>
      <w:widowControl/>
      <w:adjustRightInd w:val="0"/>
      <w:snapToGrid w:val="0"/>
      <w:spacing w:after="200"/>
      <w:jc w:val="left"/>
    </w:pPr>
    <w:rPr>
      <w:rFonts w:ascii="Arial" w:hAnsi="Arial" w:eastAsia="微软雅黑"/>
      <w:kern w:val="0"/>
      <w:sz w:val="22"/>
    </w:rPr>
  </w:style>
  <w:style w:type="paragraph" w:styleId="17">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18">
    <w:name w:val="footnote text"/>
    <w:basedOn w:val="1"/>
    <w:semiHidden/>
    <w:qFormat/>
    <w:uiPriority w:val="0"/>
    <w:pPr>
      <w:snapToGrid w:val="0"/>
      <w:jc w:val="left"/>
    </w:pPr>
    <w:rPr>
      <w:sz w:val="18"/>
      <w:szCs w:val="18"/>
    </w:rPr>
  </w:style>
  <w:style w:type="paragraph" w:styleId="19">
    <w:name w:val="toc 6"/>
    <w:basedOn w:val="1"/>
    <w:next w:val="1"/>
    <w:qFormat/>
    <w:uiPriority w:val="0"/>
    <w:pPr>
      <w:ind w:left="2100" w:leftChars="1000"/>
    </w:pPr>
  </w:style>
  <w:style w:type="paragraph" w:styleId="20">
    <w:name w:val="Body Text Indent 3"/>
    <w:basedOn w:val="1"/>
    <w:qFormat/>
    <w:uiPriority w:val="99"/>
    <w:pPr>
      <w:spacing w:line="500" w:lineRule="atLeast"/>
      <w:ind w:firstLine="720" w:firstLineChars="300"/>
    </w:pPr>
    <w:rPr>
      <w:rFonts w:ascii="Times New Roman" w:hAnsi="Times New Roman"/>
      <w:sz w:val="24"/>
    </w:rPr>
  </w:style>
  <w:style w:type="paragraph" w:styleId="2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2">
    <w:name w:val="Normal (Web)"/>
    <w:basedOn w:val="1"/>
    <w:qFormat/>
    <w:uiPriority w:val="0"/>
    <w:pPr>
      <w:widowControl/>
      <w:autoSpaceDE/>
      <w:autoSpaceDN/>
      <w:adjustRightInd/>
      <w:spacing w:before="100" w:beforeAutospacing="1" w:after="100" w:afterAutospacing="1"/>
    </w:pPr>
    <w:rPr>
      <w:rFonts w:ascii="Times New Roman" w:hAnsi="宋体"/>
      <w:sz w:val="24"/>
      <w:szCs w:val="24"/>
    </w:rPr>
  </w:style>
  <w:style w:type="paragraph" w:styleId="23">
    <w:name w:val="Title"/>
    <w:basedOn w:val="1"/>
    <w:next w:val="1"/>
    <w:qFormat/>
    <w:uiPriority w:val="10"/>
    <w:pPr>
      <w:widowControl/>
      <w:overflowPunct w:val="0"/>
      <w:autoSpaceDE w:val="0"/>
      <w:autoSpaceDN w:val="0"/>
      <w:jc w:val="center"/>
      <w:textAlignment w:val="baseline"/>
    </w:pPr>
    <w:rPr>
      <w:b/>
      <w:kern w:val="0"/>
      <w:sz w:val="24"/>
      <w:szCs w:val="20"/>
      <w:lang w:val="en-GB"/>
    </w:rPr>
  </w:style>
  <w:style w:type="paragraph" w:styleId="24">
    <w:name w:val="Body Text First Indent 2"/>
    <w:basedOn w:val="10"/>
    <w:next w:val="1"/>
    <w:qFormat/>
    <w:uiPriority w:val="99"/>
    <w:pPr>
      <w:tabs>
        <w:tab w:val="left" w:pos="0"/>
        <w:tab w:val="left" w:pos="993"/>
        <w:tab w:val="left" w:pos="1134"/>
      </w:tabs>
      <w:spacing w:after="120" w:line="240" w:lineRule="auto"/>
      <w:ind w:left="420" w:leftChars="200" w:firstLine="420"/>
    </w:pPr>
    <w:rPr>
      <w:sz w:val="21"/>
      <w:szCs w:val="21"/>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qFormat/>
    <w:uiPriority w:val="0"/>
  </w:style>
  <w:style w:type="character" w:styleId="29">
    <w:name w:val="Hyperlink"/>
    <w:qFormat/>
    <w:uiPriority w:val="99"/>
    <w:rPr>
      <w:color w:val="1F1F1F"/>
      <w:u w:val="none"/>
    </w:rPr>
  </w:style>
  <w:style w:type="character" w:styleId="30">
    <w:name w:val="annotation reference"/>
    <w:basedOn w:val="27"/>
    <w:qFormat/>
    <w:uiPriority w:val="0"/>
    <w:rPr>
      <w:sz w:val="21"/>
      <w:szCs w:val="21"/>
    </w:rPr>
  </w:style>
  <w:style w:type="paragraph" w:customStyle="1" w:styleId="31">
    <w:name w:val="表格文字"/>
    <w:basedOn w:val="32"/>
    <w:next w:val="2"/>
    <w:qFormat/>
    <w:uiPriority w:val="0"/>
    <w:pPr>
      <w:adjustRightInd w:val="0"/>
      <w:spacing w:line="420" w:lineRule="atLeast"/>
      <w:jc w:val="left"/>
      <w:textAlignment w:val="baseline"/>
    </w:pPr>
    <w:rPr>
      <w:rFonts w:ascii="华文细黑" w:hAnsi="华文细黑"/>
      <w:kern w:val="0"/>
      <w:sz w:val="20"/>
      <w:szCs w:val="20"/>
    </w:rPr>
  </w:style>
  <w:style w:type="paragraph" w:customStyle="1" w:styleId="32">
    <w:name w:val="表格文字（两侧对齐）"/>
    <w:basedOn w:val="1"/>
    <w:qFormat/>
    <w:uiPriority w:val="0"/>
    <w:pPr>
      <w:snapToGrid w:val="0"/>
    </w:pPr>
    <w:rPr>
      <w:rFonts w:eastAsia="宋体"/>
      <w:sz w:val="20"/>
    </w:rPr>
  </w:style>
  <w:style w:type="paragraph" w:customStyle="1" w:styleId="33">
    <w:name w:val="首行缩进"/>
    <w:basedOn w:val="1"/>
    <w:qFormat/>
    <w:uiPriority w:val="0"/>
    <w:pPr>
      <w:widowControl/>
      <w:tabs>
        <w:tab w:val="left" w:pos="822"/>
      </w:tabs>
      <w:snapToGrid w:val="0"/>
      <w:spacing w:before="40" w:after="40" w:line="300" w:lineRule="atLeast"/>
      <w:ind w:left="4615" w:hanging="360"/>
    </w:pPr>
    <w:rPr>
      <w:rFonts w:ascii="Arial" w:hAnsi="Arial"/>
      <w:kern w:val="0"/>
      <w:szCs w:val="20"/>
    </w:rPr>
  </w:style>
  <w:style w:type="paragraph" w:customStyle="1" w:styleId="34">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BodyText1I2"/>
    <w:basedOn w:val="37"/>
    <w:qFormat/>
    <w:uiPriority w:val="0"/>
    <w:pPr>
      <w:tabs>
        <w:tab w:val="left" w:pos="720"/>
        <w:tab w:val="left" w:pos="1260"/>
        <w:tab w:val="left" w:pos="2160"/>
        <w:tab w:val="left" w:pos="2880"/>
        <w:tab w:val="left" w:pos="3600"/>
        <w:tab w:val="left" w:pos="4320"/>
        <w:tab w:val="left" w:pos="5040"/>
        <w:tab w:val="left" w:pos="5760"/>
      </w:tabs>
      <w:ind w:firstLine="210"/>
    </w:pPr>
    <w:rPr>
      <w:szCs w:val="24"/>
    </w:rPr>
  </w:style>
  <w:style w:type="paragraph" w:customStyle="1" w:styleId="37">
    <w:name w:val="BodyTextIndent"/>
    <w:basedOn w:val="1"/>
    <w:qFormat/>
    <w:uiPriority w:val="0"/>
    <w:pPr>
      <w:widowControl/>
      <w:tabs>
        <w:tab w:val="left" w:pos="720"/>
        <w:tab w:val="left" w:pos="1260"/>
        <w:tab w:val="left" w:pos="2160"/>
        <w:tab w:val="left" w:pos="2880"/>
        <w:tab w:val="left" w:pos="3600"/>
        <w:tab w:val="left" w:pos="4320"/>
        <w:tab w:val="left" w:pos="5040"/>
        <w:tab w:val="left" w:pos="5760"/>
      </w:tabs>
      <w:spacing w:line="360" w:lineRule="auto"/>
      <w:ind w:right="25" w:rightChars="12" w:firstLine="720" w:firstLineChars="300"/>
      <w:jc w:val="left"/>
      <w:textAlignment w:val="baseline"/>
    </w:pPr>
    <w:rPr>
      <w:rFonts w:ascii="宋体"/>
      <w:color w:val="000000"/>
      <w:kern w:val="0"/>
      <w:sz w:val="24"/>
      <w:szCs w:val="20"/>
    </w:rPr>
  </w:style>
  <w:style w:type="paragraph" w:customStyle="1" w:styleId="38">
    <w:name w:val="Table Paragraph"/>
    <w:basedOn w:val="1"/>
    <w:qFormat/>
    <w:uiPriority w:val="1"/>
  </w:style>
  <w:style w:type="paragraph" w:styleId="39">
    <w:name w:val="List Paragraph"/>
    <w:basedOn w:val="1"/>
    <w:qFormat/>
    <w:uiPriority w:val="0"/>
    <w:pPr>
      <w:ind w:firstLine="420" w:firstLineChars="200"/>
    </w:pPr>
  </w:style>
  <w:style w:type="paragraph" w:customStyle="1" w:styleId="40">
    <w:name w:val="段"/>
    <w:next w:val="1"/>
    <w:qFormat/>
    <w:uiPriority w:val="0"/>
    <w:pPr>
      <w:autoSpaceDE w:val="0"/>
      <w:autoSpaceDN w:val="0"/>
      <w:spacing w:after="200" w:line="276" w:lineRule="auto"/>
      <w:ind w:firstLine="200" w:firstLineChars="200"/>
      <w:jc w:val="both"/>
    </w:pPr>
    <w:rPr>
      <w:rFonts w:ascii="宋体" w:hAnsi="Times New Roman" w:eastAsia="仿宋" w:cs="Times New Roman"/>
      <w:sz w:val="21"/>
      <w:szCs w:val="22"/>
      <w:lang w:val="en-US" w:eastAsia="zh-CN" w:bidi="ar-SA"/>
    </w:rPr>
  </w:style>
  <w:style w:type="paragraph" w:customStyle="1" w:styleId="41">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42">
    <w:name w:val="font11"/>
    <w:basedOn w:val="27"/>
    <w:qFormat/>
    <w:uiPriority w:val="0"/>
    <w:rPr>
      <w:rFonts w:hint="eastAsia" w:ascii="宋体" w:hAnsi="宋体" w:eastAsia="宋体" w:cs="宋体"/>
      <w:color w:val="000000"/>
      <w:sz w:val="21"/>
      <w:szCs w:val="21"/>
      <w:u w:val="none"/>
    </w:rPr>
  </w:style>
  <w:style w:type="paragraph" w:customStyle="1" w:styleId="43">
    <w:name w:val="彩色列表 - 强调文字颜色 11"/>
    <w:basedOn w:val="1"/>
    <w:qFormat/>
    <w:uiPriority w:val="34"/>
    <w:pPr>
      <w:ind w:firstLine="420" w:firstLineChars="200"/>
    </w:pPr>
  </w:style>
  <w:style w:type="paragraph" w:customStyle="1" w:styleId="44">
    <w:name w:val="*正文"/>
    <w:basedOn w:val="1"/>
    <w:qFormat/>
    <w:uiPriority w:val="0"/>
    <w:pPr>
      <w:adjustRightInd w:val="0"/>
      <w:snapToGrid w:val="0"/>
      <w:spacing w:line="360" w:lineRule="auto"/>
      <w:ind w:firstLine="200" w:firstLineChars="200"/>
    </w:pPr>
    <w:rPr>
      <w:rFonts w:ascii="宋体" w:hAnsi="宋体"/>
      <w:sz w:val="28"/>
    </w:rPr>
  </w:style>
  <w:style w:type="paragraph" w:styleId="45">
    <w:name w:val="No Spacing"/>
    <w:basedOn w:val="1"/>
    <w:qFormat/>
    <w:uiPriority w:val="1"/>
    <w:pPr>
      <w:widowControl w:val="0"/>
      <w:jc w:val="both"/>
    </w:pPr>
    <w:rPr>
      <w:rFonts w:ascii="Times New Roman" w:hAnsi="Times New Roman" w:eastAsia="宋体" w:cs="Calibri"/>
      <w:kern w:val="2"/>
      <w:sz w:val="21"/>
      <w:szCs w:val="22"/>
      <w:lang w:val="en-US" w:eastAsia="zh-CN" w:bidi="ar-SA"/>
    </w:rPr>
  </w:style>
  <w:style w:type="character" w:customStyle="1" w:styleId="46">
    <w:name w:val="font31"/>
    <w:basedOn w:val="27"/>
    <w:qFormat/>
    <w:uiPriority w:val="0"/>
    <w:rPr>
      <w:rFonts w:hint="eastAsia" w:ascii="仿宋" w:hAnsi="仿宋" w:eastAsia="仿宋" w:cs="仿宋"/>
      <w:b/>
      <w:bCs/>
      <w:color w:val="000000"/>
      <w:sz w:val="24"/>
      <w:szCs w:val="24"/>
      <w:u w:val="none"/>
    </w:rPr>
  </w:style>
  <w:style w:type="paragraph" w:customStyle="1" w:styleId="47">
    <w:name w:val="标准小三"/>
    <w:basedOn w:val="1"/>
    <w:qFormat/>
    <w:uiPriority w:val="0"/>
    <w:pPr>
      <w:spacing w:line="700" w:lineRule="exact"/>
      <w:ind w:firstLine="200" w:firstLineChars="200"/>
    </w:pPr>
    <w:rPr>
      <w:rFonts w:ascii="仿宋_GB2312" w:hAnsi="Arial" w:eastAsia="仿宋_GB2312"/>
      <w:snapToGrid w:val="0"/>
      <w:color w:val="000000"/>
      <w:kern w:val="0"/>
      <w:sz w:val="30"/>
      <w:szCs w:val="32"/>
    </w:rPr>
  </w:style>
  <w:style w:type="paragraph" w:customStyle="1" w:styleId="48">
    <w:name w:val="正文2"/>
    <w:basedOn w:val="1"/>
    <w:qFormat/>
    <w:uiPriority w:val="0"/>
    <w:pPr>
      <w:spacing w:before="156" w:line="360" w:lineRule="auto"/>
      <w:ind w:firstLine="510" w:firstLineChars="200"/>
    </w:pPr>
    <w:rPr>
      <w:sz w:val="24"/>
      <w:szCs w:val="20"/>
    </w:rPr>
  </w:style>
  <w:style w:type="paragraph" w:customStyle="1" w:styleId="49">
    <w:name w:val="列出段落1"/>
    <w:basedOn w:val="1"/>
    <w:qFormat/>
    <w:uiPriority w:val="0"/>
    <w:pPr>
      <w:widowControl w:val="0"/>
      <w:snapToGrid w:val="0"/>
      <w:ind w:firstLine="200"/>
      <w:jc w:val="both"/>
    </w:pPr>
    <w:rPr>
      <w:rFonts w:ascii="等线" w:hAnsi="等线"/>
      <w:bCs/>
      <w:color w:val="000000"/>
      <w:szCs w:val="36"/>
      <w:shd w:val="clear" w:color="auto" w:fill="auto"/>
    </w:rPr>
  </w:style>
  <w:style w:type="paragraph" w:customStyle="1" w:styleId="50">
    <w:name w:val="表格"/>
    <w:basedOn w:val="1"/>
    <w:qFormat/>
    <w:uiPriority w:val="0"/>
    <w:pPr>
      <w:jc w:val="center"/>
      <w:textAlignment w:val="center"/>
    </w:pPr>
    <w:rPr>
      <w:rFonts w:ascii="华文细黑" w:hAnsi="华文细黑"/>
      <w:kern w:val="0"/>
      <w:szCs w:val="20"/>
    </w:rPr>
  </w:style>
  <w:style w:type="character" w:customStyle="1" w:styleId="51">
    <w:name w:val="font51"/>
    <w:basedOn w:val="27"/>
    <w:qFormat/>
    <w:uiPriority w:val="0"/>
    <w:rPr>
      <w:rFonts w:hint="eastAsia" w:ascii="宋体" w:hAnsi="宋体" w:eastAsia="宋体" w:cs="宋体"/>
      <w:b/>
      <w:bCs/>
      <w:color w:val="000000"/>
      <w:sz w:val="24"/>
      <w:szCs w:val="24"/>
      <w:u w:val="none"/>
    </w:rPr>
  </w:style>
  <w:style w:type="character" w:customStyle="1" w:styleId="52">
    <w:name w:val="font21"/>
    <w:basedOn w:val="27"/>
    <w:qFormat/>
    <w:uiPriority w:val="0"/>
    <w:rPr>
      <w:rFonts w:hint="default" w:ascii="Arial" w:hAnsi="Arial" w:cs="Arial"/>
      <w:color w:val="000000"/>
      <w:sz w:val="24"/>
      <w:szCs w:val="24"/>
      <w:u w:val="none"/>
    </w:rPr>
  </w:style>
  <w:style w:type="paragraph" w:customStyle="1" w:styleId="53">
    <w:name w:val="Body"/>
    <w:basedOn w:val="1"/>
    <w:qFormat/>
    <w:uiPriority w:val="0"/>
    <w:pPr>
      <w:widowControl/>
      <w:tabs>
        <w:tab w:val="left" w:pos="1247"/>
      </w:tabs>
      <w:spacing w:before="120" w:line="288" w:lineRule="auto"/>
      <w:ind w:left="1247"/>
    </w:pPr>
    <w:rPr>
      <w:rFonts w:ascii="Arial" w:hAnsi="Arial"/>
      <w:kern w:val="0"/>
      <w:sz w:val="20"/>
      <w:szCs w:val="21"/>
      <w:lang w:eastAsia="en-US"/>
    </w:rPr>
  </w:style>
  <w:style w:type="paragraph" w:customStyle="1" w:styleId="54">
    <w:name w:val="纯文本1"/>
    <w:basedOn w:val="1"/>
    <w:qFormat/>
    <w:uiPriority w:val="0"/>
    <w:pPr>
      <w:adjustRightInd w:val="0"/>
      <w:textAlignment w:val="baseline"/>
    </w:pPr>
    <w:rPr>
      <w:rFonts w:ascii="宋体" w:hAnsi="Courier New" w:eastAsia="楷体_GB2312"/>
      <w:sz w:val="26"/>
    </w:rPr>
  </w:style>
  <w:style w:type="character" w:customStyle="1" w:styleId="55">
    <w:name w:val="font91"/>
    <w:basedOn w:val="27"/>
    <w:qFormat/>
    <w:uiPriority w:val="0"/>
    <w:rPr>
      <w:rFonts w:hint="eastAsia" w:ascii="宋体" w:hAnsi="宋体" w:eastAsia="宋体" w:cs="宋体"/>
      <w:color w:val="000000"/>
      <w:sz w:val="24"/>
      <w:szCs w:val="24"/>
      <w:u w:val="none"/>
    </w:rPr>
  </w:style>
  <w:style w:type="character" w:customStyle="1" w:styleId="56">
    <w:name w:val="font41"/>
    <w:basedOn w:val="27"/>
    <w:qFormat/>
    <w:uiPriority w:val="0"/>
    <w:rPr>
      <w:rFonts w:hint="eastAsia" w:ascii="仿宋" w:hAnsi="仿宋" w:eastAsia="仿宋" w:cs="仿宋"/>
      <w:color w:val="C00000"/>
      <w:sz w:val="24"/>
      <w:szCs w:val="24"/>
      <w:u w:val="none"/>
    </w:rPr>
  </w:style>
  <w:style w:type="character" w:customStyle="1" w:styleId="57">
    <w:name w:val="font61"/>
    <w:basedOn w:val="27"/>
    <w:qFormat/>
    <w:uiPriority w:val="0"/>
    <w:rPr>
      <w:rFonts w:hint="eastAsia" w:ascii="仿宋" w:hAnsi="仿宋" w:eastAsia="仿宋" w:cs="仿宋"/>
      <w:b/>
      <w:bCs/>
      <w:color w:val="2D529F"/>
      <w:sz w:val="24"/>
      <w:szCs w:val="24"/>
      <w:u w:val="none"/>
    </w:rPr>
  </w:style>
  <w:style w:type="character" w:customStyle="1" w:styleId="58">
    <w:name w:val="font81"/>
    <w:basedOn w:val="27"/>
    <w:qFormat/>
    <w:uiPriority w:val="0"/>
    <w:rPr>
      <w:rFonts w:hint="eastAsia" w:ascii="仿宋" w:hAnsi="仿宋" w:eastAsia="仿宋" w:cs="仿宋"/>
      <w:color w:val="FF0000"/>
      <w:sz w:val="24"/>
      <w:szCs w:val="24"/>
      <w:u w:val="none"/>
    </w:rPr>
  </w:style>
  <w:style w:type="character" w:customStyle="1" w:styleId="59">
    <w:name w:val="font71"/>
    <w:basedOn w:val="27"/>
    <w:qFormat/>
    <w:uiPriority w:val="0"/>
    <w:rPr>
      <w:rFonts w:hint="eastAsia" w:ascii="仿宋" w:hAnsi="仿宋" w:eastAsia="仿宋" w:cs="仿宋"/>
      <w:color w:val="000000"/>
      <w:sz w:val="24"/>
      <w:szCs w:val="24"/>
      <w:u w:val="none"/>
    </w:rPr>
  </w:style>
  <w:style w:type="character" w:customStyle="1" w:styleId="60">
    <w:name w:val="font101"/>
    <w:basedOn w:val="27"/>
    <w:qFormat/>
    <w:uiPriority w:val="0"/>
    <w:rPr>
      <w:rFonts w:ascii="方正仿宋_GB2312" w:hAnsi="方正仿宋_GB2312" w:eastAsia="方正仿宋_GB2312" w:cs="方正仿宋_GB2312"/>
      <w:color w:val="000000"/>
      <w:sz w:val="21"/>
      <w:szCs w:val="21"/>
      <w:u w:val="none"/>
    </w:rPr>
  </w:style>
  <w:style w:type="character" w:customStyle="1" w:styleId="61">
    <w:name w:val="font112"/>
    <w:basedOn w:val="27"/>
    <w:qFormat/>
    <w:uiPriority w:val="0"/>
    <w:rPr>
      <w:rFonts w:hint="eastAsia" w:ascii="方正仿宋_GB2312" w:hAnsi="方正仿宋_GB2312" w:eastAsia="方正仿宋_GB2312" w:cs="方正仿宋_GB2312"/>
      <w:color w:val="000000"/>
      <w:sz w:val="21"/>
      <w:szCs w:val="21"/>
      <w:u w:val="none"/>
    </w:rPr>
  </w:style>
  <w:style w:type="character" w:customStyle="1" w:styleId="62">
    <w:name w:val="font121"/>
    <w:basedOn w:val="27"/>
    <w:qFormat/>
    <w:uiPriority w:val="0"/>
    <w:rPr>
      <w:rFonts w:hint="eastAsia" w:ascii="方正仿宋_GB2312" w:hAnsi="方正仿宋_GB2312" w:eastAsia="方正仿宋_GB2312" w:cs="方正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60</Pages>
  <Words>4200</Words>
  <Characters>5003</Characters>
  <Lines>0</Lines>
  <Paragraphs>0</Paragraphs>
  <TotalTime>19</TotalTime>
  <ScaleCrop>false</ScaleCrop>
  <LinksUpToDate>false</LinksUpToDate>
  <CharactersWithSpaces>5160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2021-05-18T18:32:00Z</dcterms:created>
  <dc:creator>Administrator.PC-20160716QTOZ</dc:creator>
  <cp:lastModifiedBy>大媛__</cp:lastModifiedBy>
  <cp:lastPrinted>2024-05-24T10:29:00Z</cp:lastPrinted>
  <dcterms:modified xsi:type="dcterms:W3CDTF">2024-11-13T07:09:10Z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B50CF1C1E0C94EA184EBB6CD350163A3_13</vt:lpwstr>
  </property>
  <property fmtid="{D5CDD505-2E9C-101B-9397-08002B2CF9AE}" pid="4" name="KSOSaveFontToCloudKey">
    <vt:lpwstr>240195731_btnclosed</vt:lpwstr>
  </property>
</Properties>
</file>