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A47CD">
      <w:pPr>
        <w:spacing w:line="800" w:lineRule="exact"/>
        <w:jc w:val="center"/>
        <w:rPr>
          <w:rFonts w:hint="eastAsia" w:ascii="宋体" w:hAnsi="宋体"/>
          <w:b/>
          <w:sz w:val="48"/>
          <w:szCs w:val="48"/>
          <w:lang w:val="en-US" w:eastAsia="zh-CN"/>
        </w:rPr>
      </w:pPr>
      <w:r>
        <w:rPr>
          <w:rFonts w:hint="eastAsia" w:ascii="宋体" w:hAnsi="宋体"/>
          <w:b/>
          <w:sz w:val="48"/>
          <w:szCs w:val="48"/>
          <w:lang w:val="en-US" w:eastAsia="zh-CN"/>
        </w:rPr>
        <w:t>首届联合国地信周服务采购项目</w:t>
      </w:r>
    </w:p>
    <w:p w14:paraId="32991401">
      <w:pPr>
        <w:spacing w:after="100" w:afterAutospacing="1" w:line="520" w:lineRule="exact"/>
        <w:ind w:right="-290" w:rightChars="-138"/>
        <w:jc w:val="center"/>
        <w:rPr>
          <w:rFonts w:ascii="宋体" w:hAnsi="宋体"/>
          <w:b/>
          <w:color w:val="auto"/>
          <w:sz w:val="48"/>
          <w:szCs w:val="48"/>
        </w:rPr>
      </w:pPr>
      <w:r>
        <w:rPr>
          <w:rFonts w:hint="eastAsia" w:ascii="宋体" w:hAnsi="宋体"/>
          <w:b/>
          <w:color w:val="auto"/>
          <w:sz w:val="24"/>
          <w:szCs w:val="24"/>
        </w:rPr>
        <w:t>德财采确</w:t>
      </w:r>
      <w:r>
        <w:rPr>
          <w:rFonts w:hint="eastAsia" w:ascii="宋体" w:hAnsi="宋体"/>
          <w:b/>
          <w:color w:val="auto"/>
          <w:sz w:val="24"/>
          <w:szCs w:val="24"/>
          <w:lang w:eastAsia="zh-CN"/>
        </w:rPr>
        <w:t>临</w:t>
      </w:r>
      <w:r>
        <w:rPr>
          <w:rFonts w:hint="eastAsia" w:ascii="宋体" w:hAnsi="宋体"/>
          <w:b/>
          <w:color w:val="auto"/>
          <w:sz w:val="24"/>
          <w:szCs w:val="24"/>
        </w:rPr>
        <w:t>[202</w:t>
      </w:r>
      <w:r>
        <w:rPr>
          <w:rFonts w:hint="eastAsia" w:ascii="宋体" w:hAnsi="宋体"/>
          <w:b/>
          <w:color w:val="auto"/>
          <w:sz w:val="24"/>
          <w:szCs w:val="24"/>
          <w:lang w:val="en-US" w:eastAsia="zh-CN"/>
        </w:rPr>
        <w:t>4</w:t>
      </w:r>
      <w:r>
        <w:rPr>
          <w:rFonts w:hint="eastAsia" w:ascii="宋体" w:hAnsi="宋体"/>
          <w:b/>
          <w:color w:val="auto"/>
          <w:sz w:val="24"/>
          <w:szCs w:val="24"/>
        </w:rPr>
        <w:t>]</w:t>
      </w:r>
      <w:r>
        <w:rPr>
          <w:rFonts w:hint="eastAsia" w:ascii="宋体" w:hAnsi="宋体"/>
          <w:b/>
          <w:color w:val="auto"/>
          <w:sz w:val="24"/>
          <w:szCs w:val="24"/>
          <w:lang w:val="en-US" w:eastAsia="zh-CN"/>
        </w:rPr>
        <w:t>3757</w:t>
      </w:r>
      <w:r>
        <w:rPr>
          <w:rFonts w:hint="eastAsia" w:ascii="宋体" w:hAnsi="宋体"/>
          <w:b/>
          <w:color w:val="auto"/>
          <w:sz w:val="24"/>
          <w:szCs w:val="24"/>
        </w:rPr>
        <w:t>号</w:t>
      </w:r>
    </w:p>
    <w:p w14:paraId="36C58FE4">
      <w:pPr>
        <w:spacing w:line="1000" w:lineRule="exact"/>
        <w:jc w:val="center"/>
        <w:rPr>
          <w:rFonts w:hint="eastAsia" w:ascii="宋体" w:hAnsi="宋体"/>
          <w:b/>
          <w:sz w:val="52"/>
          <w:szCs w:val="52"/>
        </w:rPr>
      </w:pPr>
    </w:p>
    <w:p w14:paraId="021B630B">
      <w:pPr>
        <w:spacing w:line="1000" w:lineRule="exact"/>
        <w:jc w:val="center"/>
        <w:rPr>
          <w:rFonts w:ascii="宋体" w:hAnsi="宋体"/>
          <w:b/>
          <w:sz w:val="52"/>
          <w:szCs w:val="52"/>
        </w:rPr>
      </w:pPr>
      <w:r>
        <w:rPr>
          <w:rFonts w:hint="eastAsia" w:ascii="宋体" w:hAnsi="宋体"/>
          <w:b/>
          <w:sz w:val="52"/>
          <w:szCs w:val="52"/>
        </w:rPr>
        <w:t>竞</w:t>
      </w:r>
    </w:p>
    <w:p w14:paraId="199F7CB0">
      <w:pPr>
        <w:spacing w:line="1000" w:lineRule="exact"/>
        <w:jc w:val="center"/>
        <w:rPr>
          <w:rFonts w:ascii="宋体" w:hAnsi="宋体"/>
          <w:b/>
          <w:sz w:val="52"/>
          <w:szCs w:val="52"/>
        </w:rPr>
      </w:pPr>
      <w:r>
        <w:rPr>
          <w:rFonts w:hint="eastAsia" w:ascii="宋体" w:hAnsi="宋体"/>
          <w:b/>
          <w:sz w:val="52"/>
          <w:szCs w:val="52"/>
        </w:rPr>
        <w:t>争</w:t>
      </w:r>
    </w:p>
    <w:p w14:paraId="7F333F6E">
      <w:pPr>
        <w:spacing w:line="1000" w:lineRule="exact"/>
        <w:jc w:val="center"/>
        <w:rPr>
          <w:rFonts w:ascii="宋体" w:hAnsi="宋体"/>
          <w:b/>
          <w:sz w:val="52"/>
          <w:szCs w:val="52"/>
        </w:rPr>
      </w:pPr>
      <w:r>
        <w:rPr>
          <w:rFonts w:hint="eastAsia" w:ascii="宋体" w:hAnsi="宋体"/>
          <w:b/>
          <w:sz w:val="52"/>
          <w:szCs w:val="52"/>
        </w:rPr>
        <w:t>性</w:t>
      </w:r>
    </w:p>
    <w:p w14:paraId="7B277C73">
      <w:pPr>
        <w:spacing w:line="1000" w:lineRule="exact"/>
        <w:jc w:val="center"/>
        <w:rPr>
          <w:rFonts w:ascii="宋体" w:hAnsi="宋体"/>
          <w:b/>
          <w:sz w:val="52"/>
          <w:szCs w:val="52"/>
        </w:rPr>
      </w:pPr>
      <w:r>
        <w:rPr>
          <w:rFonts w:hint="eastAsia" w:ascii="宋体" w:hAnsi="宋体"/>
          <w:b/>
          <w:sz w:val="52"/>
          <w:szCs w:val="52"/>
        </w:rPr>
        <w:t>磋</w:t>
      </w:r>
    </w:p>
    <w:p w14:paraId="58425FAA">
      <w:pPr>
        <w:spacing w:line="1000" w:lineRule="exact"/>
        <w:jc w:val="center"/>
        <w:rPr>
          <w:rFonts w:ascii="宋体" w:hAnsi="宋体"/>
          <w:b/>
          <w:sz w:val="52"/>
          <w:szCs w:val="52"/>
        </w:rPr>
      </w:pPr>
      <w:r>
        <w:rPr>
          <w:rFonts w:hint="eastAsia" w:ascii="宋体" w:hAnsi="宋体"/>
          <w:b/>
          <w:sz w:val="52"/>
          <w:szCs w:val="52"/>
        </w:rPr>
        <w:t>商</w:t>
      </w:r>
    </w:p>
    <w:p w14:paraId="0E63FA06">
      <w:pPr>
        <w:spacing w:line="1000" w:lineRule="exact"/>
        <w:jc w:val="center"/>
        <w:rPr>
          <w:rFonts w:ascii="宋体" w:hAnsi="宋体"/>
          <w:b/>
          <w:sz w:val="52"/>
          <w:szCs w:val="52"/>
        </w:rPr>
      </w:pPr>
      <w:r>
        <w:rPr>
          <w:rFonts w:hint="eastAsia" w:ascii="宋体" w:hAnsi="宋体"/>
          <w:b/>
          <w:sz w:val="52"/>
          <w:szCs w:val="52"/>
        </w:rPr>
        <w:t>文</w:t>
      </w:r>
    </w:p>
    <w:p w14:paraId="01BA23D0">
      <w:pPr>
        <w:spacing w:afterLines="150" w:line="1000" w:lineRule="exact"/>
        <w:jc w:val="center"/>
        <w:rPr>
          <w:rFonts w:ascii="宋体" w:hAnsi="宋体"/>
          <w:b/>
          <w:sz w:val="52"/>
          <w:szCs w:val="52"/>
        </w:rPr>
      </w:pPr>
      <w:r>
        <w:rPr>
          <w:rFonts w:hint="eastAsia" w:ascii="宋体" w:hAnsi="宋体"/>
          <w:b/>
          <w:sz w:val="52"/>
          <w:szCs w:val="52"/>
        </w:rPr>
        <w:t>件</w:t>
      </w:r>
    </w:p>
    <w:p w14:paraId="00769402">
      <w:pPr>
        <w:spacing w:line="700" w:lineRule="exact"/>
        <w:ind w:firstLine="2160" w:firstLineChars="600"/>
        <w:rPr>
          <w:rFonts w:hint="default" w:ascii="宋体" w:hAnsi="宋体"/>
          <w:color w:val="FF0000"/>
          <w:sz w:val="36"/>
          <w:szCs w:val="36"/>
          <w:lang w:val="en-US"/>
        </w:rPr>
      </w:pPr>
      <w:r>
        <w:rPr>
          <w:rFonts w:hint="eastAsia" w:ascii="宋体" w:hAnsi="宋体"/>
          <w:bCs/>
          <w:sz w:val="36"/>
          <w:szCs w:val="36"/>
        </w:rPr>
        <w:t>项目编号</w:t>
      </w:r>
      <w:r>
        <w:rPr>
          <w:rFonts w:hint="eastAsia" w:ascii="宋体" w:hAnsi="宋体"/>
          <w:bCs/>
          <w:color w:val="auto"/>
          <w:sz w:val="36"/>
          <w:szCs w:val="36"/>
        </w:rPr>
        <w:t>：</w:t>
      </w:r>
      <w:r>
        <w:rPr>
          <w:rFonts w:hint="eastAsia" w:ascii="宋体" w:hAnsi="宋体"/>
          <w:bCs/>
          <w:color w:val="auto"/>
          <w:sz w:val="36"/>
          <w:szCs w:val="36"/>
          <w:lang w:eastAsia="zh-CN"/>
        </w:rPr>
        <w:t>DTKZCFW-2024-JC26</w:t>
      </w:r>
    </w:p>
    <w:p w14:paraId="32703C80">
      <w:pPr>
        <w:spacing w:line="700" w:lineRule="exact"/>
        <w:ind w:right="532" w:firstLine="1800" w:firstLineChars="500"/>
        <w:rPr>
          <w:rFonts w:hint="eastAsia" w:ascii="宋体" w:hAnsi="宋体"/>
          <w:sz w:val="32"/>
          <w:szCs w:val="32"/>
        </w:rPr>
      </w:pPr>
      <w:r>
        <w:rPr>
          <w:rFonts w:hint="eastAsia" w:ascii="宋体" w:hAnsi="宋体"/>
          <w:sz w:val="36"/>
          <w:szCs w:val="36"/>
        </w:rPr>
        <w:t>德清天勤会计师事务所有限责任公司</w:t>
      </w:r>
    </w:p>
    <w:p w14:paraId="49B17496">
      <w:pPr>
        <w:spacing w:line="800" w:lineRule="exact"/>
        <w:ind w:firstLine="3415" w:firstLineChars="945"/>
        <w:rPr>
          <w:rFonts w:hint="eastAsia" w:ascii="宋体" w:hAnsi="宋体"/>
          <w:b/>
          <w:color w:val="auto"/>
          <w:sz w:val="36"/>
          <w:szCs w:val="36"/>
          <w:shd w:val="clear" w:color="auto" w:fill="auto"/>
        </w:rPr>
      </w:pPr>
      <w:r>
        <w:rPr>
          <w:rFonts w:hint="eastAsia" w:ascii="宋体" w:hAnsi="宋体"/>
          <w:b/>
          <w:color w:val="auto"/>
          <w:sz w:val="36"/>
          <w:szCs w:val="36"/>
          <w:shd w:val="clear" w:color="auto" w:fill="auto"/>
          <w:lang w:eastAsia="zh-CN"/>
        </w:rPr>
        <w:t>202</w:t>
      </w:r>
      <w:r>
        <w:rPr>
          <w:rFonts w:hint="eastAsia" w:ascii="宋体" w:hAnsi="宋体"/>
          <w:b/>
          <w:color w:val="auto"/>
          <w:sz w:val="36"/>
          <w:szCs w:val="36"/>
          <w:shd w:val="clear" w:color="auto" w:fill="auto"/>
          <w:lang w:val="en-US" w:eastAsia="zh-CN"/>
        </w:rPr>
        <w:t>4</w:t>
      </w:r>
      <w:r>
        <w:rPr>
          <w:rFonts w:hint="eastAsia" w:ascii="宋体" w:hAnsi="宋体"/>
          <w:b/>
          <w:color w:val="auto"/>
          <w:sz w:val="36"/>
          <w:szCs w:val="36"/>
          <w:shd w:val="clear" w:color="auto" w:fill="auto"/>
        </w:rPr>
        <w:t>年</w:t>
      </w:r>
      <w:r>
        <w:rPr>
          <w:rFonts w:hint="eastAsia" w:ascii="宋体" w:hAnsi="宋体"/>
          <w:b/>
          <w:color w:val="auto"/>
          <w:sz w:val="36"/>
          <w:szCs w:val="36"/>
          <w:shd w:val="clear" w:color="auto" w:fill="auto"/>
          <w:lang w:val="en-US" w:eastAsia="zh-CN"/>
        </w:rPr>
        <w:t>9</w:t>
      </w:r>
      <w:r>
        <w:rPr>
          <w:rFonts w:hint="eastAsia" w:ascii="宋体" w:hAnsi="宋体"/>
          <w:b/>
          <w:color w:val="auto"/>
          <w:sz w:val="36"/>
          <w:szCs w:val="36"/>
          <w:shd w:val="clear" w:color="auto" w:fill="auto"/>
        </w:rPr>
        <w:t>月</w:t>
      </w:r>
      <w:r>
        <w:rPr>
          <w:rFonts w:hint="eastAsia" w:ascii="宋体" w:hAnsi="宋体"/>
          <w:b/>
          <w:color w:val="auto"/>
          <w:sz w:val="36"/>
          <w:szCs w:val="36"/>
          <w:shd w:val="clear" w:color="auto" w:fill="auto"/>
          <w:lang w:val="en-US" w:eastAsia="zh-CN"/>
        </w:rPr>
        <w:t>29</w:t>
      </w:r>
      <w:r>
        <w:rPr>
          <w:rFonts w:hint="eastAsia" w:ascii="宋体" w:hAnsi="宋体"/>
          <w:b/>
          <w:color w:val="auto"/>
          <w:sz w:val="36"/>
          <w:szCs w:val="36"/>
          <w:shd w:val="clear" w:color="auto" w:fill="auto"/>
        </w:rPr>
        <w:t>日</w:t>
      </w:r>
    </w:p>
    <w:p w14:paraId="1235F8D0">
      <w:pPr>
        <w:spacing w:line="800" w:lineRule="exact"/>
        <w:ind w:firstLine="3415" w:firstLineChars="945"/>
        <w:rPr>
          <w:rFonts w:hint="eastAsia" w:ascii="宋体" w:hAnsi="宋体"/>
          <w:b/>
          <w:color w:val="FF0000"/>
          <w:sz w:val="36"/>
          <w:szCs w:val="36"/>
        </w:rPr>
        <w:sectPr>
          <w:footerReference r:id="rId3" w:type="first"/>
          <w:pgSz w:w="11906" w:h="16838"/>
          <w:pgMar w:top="1440" w:right="1134" w:bottom="1440" w:left="1247" w:header="851" w:footer="992" w:gutter="0"/>
          <w:pgBorders>
            <w:top w:val="none" w:sz="0" w:space="0"/>
            <w:left w:val="none" w:sz="0" w:space="0"/>
            <w:bottom w:val="none" w:sz="0" w:space="0"/>
            <w:right w:val="none" w:sz="0" w:space="0"/>
          </w:pgBorders>
          <w:pgNumType w:start="1"/>
          <w:cols w:space="720" w:num="1"/>
          <w:rtlGutter w:val="0"/>
          <w:docGrid w:linePitch="312" w:charSpace="0"/>
        </w:sectPr>
      </w:pPr>
    </w:p>
    <w:p w14:paraId="7A4E0443">
      <w:pPr>
        <w:spacing w:line="800" w:lineRule="exact"/>
        <w:ind w:firstLine="3415" w:firstLineChars="945"/>
        <w:rPr>
          <w:rFonts w:hint="eastAsia" w:ascii="宋体" w:hAnsi="宋体"/>
          <w:b/>
          <w:sz w:val="36"/>
          <w:szCs w:val="36"/>
        </w:rPr>
      </w:pPr>
    </w:p>
    <w:p w14:paraId="0C18B24E">
      <w:pPr>
        <w:spacing w:line="800" w:lineRule="exact"/>
        <w:ind w:firstLine="3415" w:firstLineChars="945"/>
        <w:rPr>
          <w:rFonts w:hint="eastAsia" w:ascii="宋体" w:hAnsi="宋体"/>
          <w:b/>
          <w:sz w:val="36"/>
          <w:szCs w:val="36"/>
        </w:rPr>
      </w:pPr>
    </w:p>
    <w:p w14:paraId="4AFE9688">
      <w:pPr>
        <w:spacing w:beforeLines="50" w:afterLines="50" w:line="360" w:lineRule="auto"/>
        <w:jc w:val="center"/>
        <w:rPr>
          <w:rFonts w:ascii="宋体" w:hAnsi="宋体"/>
          <w:b/>
          <w:color w:val="000000"/>
          <w:sz w:val="44"/>
          <w:szCs w:val="44"/>
        </w:rPr>
      </w:pPr>
      <w:r>
        <w:rPr>
          <w:rFonts w:hint="eastAsia" w:ascii="宋体" w:hAnsi="宋体"/>
          <w:b/>
          <w:color w:val="000000"/>
          <w:sz w:val="44"/>
          <w:szCs w:val="44"/>
        </w:rPr>
        <w:t xml:space="preserve">  目  录</w:t>
      </w:r>
    </w:p>
    <w:p w14:paraId="5DC4F9CE">
      <w:pPr>
        <w:numPr>
          <w:ilvl w:val="0"/>
          <w:numId w:val="3"/>
        </w:numPr>
        <w:spacing w:beforeLines="50" w:line="480" w:lineRule="exact"/>
        <w:rPr>
          <w:rFonts w:ascii="宋体" w:hAnsi="宋体"/>
          <w:color w:val="000000"/>
          <w:sz w:val="30"/>
          <w:szCs w:val="20"/>
        </w:rPr>
      </w:pPr>
      <w:r>
        <w:rPr>
          <w:rFonts w:hint="eastAsia" w:ascii="宋体" w:hAnsi="宋体"/>
          <w:color w:val="000000"/>
          <w:sz w:val="30"/>
          <w:szCs w:val="20"/>
        </w:rPr>
        <w:t>采购公告</w:t>
      </w:r>
    </w:p>
    <w:p w14:paraId="4480B158">
      <w:pPr>
        <w:numPr>
          <w:ilvl w:val="0"/>
          <w:numId w:val="3"/>
        </w:numPr>
        <w:spacing w:beforeLines="50" w:line="480" w:lineRule="exact"/>
        <w:rPr>
          <w:rFonts w:ascii="宋体" w:hAnsi="宋体"/>
          <w:color w:val="000000"/>
          <w:sz w:val="30"/>
          <w:szCs w:val="20"/>
        </w:rPr>
      </w:pPr>
      <w:r>
        <w:rPr>
          <w:rFonts w:hint="eastAsia" w:ascii="宋体" w:hAnsi="宋体"/>
          <w:color w:val="000000"/>
          <w:sz w:val="30"/>
          <w:szCs w:val="20"/>
        </w:rPr>
        <w:t>竞争性磋商须知</w:t>
      </w:r>
    </w:p>
    <w:p w14:paraId="6068EE68">
      <w:pPr>
        <w:numPr>
          <w:ilvl w:val="0"/>
          <w:numId w:val="3"/>
        </w:numPr>
        <w:spacing w:beforeLines="50" w:line="480" w:lineRule="exact"/>
        <w:rPr>
          <w:rFonts w:ascii="宋体" w:hAnsi="宋体"/>
          <w:color w:val="000000"/>
          <w:sz w:val="30"/>
          <w:szCs w:val="20"/>
        </w:rPr>
      </w:pPr>
      <w:r>
        <w:rPr>
          <w:rFonts w:hint="eastAsia" w:ascii="宋体" w:hAnsi="宋体"/>
          <w:color w:val="000000"/>
          <w:sz w:val="30"/>
          <w:szCs w:val="20"/>
        </w:rPr>
        <w:t>采购内容及技术要求</w:t>
      </w:r>
    </w:p>
    <w:p w14:paraId="2040FCA8">
      <w:pPr>
        <w:numPr>
          <w:ilvl w:val="0"/>
          <w:numId w:val="3"/>
        </w:numPr>
        <w:spacing w:beforeLines="50" w:line="480" w:lineRule="exact"/>
        <w:rPr>
          <w:rFonts w:hint="eastAsia" w:ascii="宋体" w:hAnsi="宋体"/>
          <w:color w:val="000000"/>
          <w:sz w:val="30"/>
          <w:szCs w:val="20"/>
        </w:rPr>
      </w:pPr>
      <w:r>
        <w:rPr>
          <w:rFonts w:hint="eastAsia" w:ascii="宋体" w:hAnsi="宋体"/>
          <w:color w:val="000000"/>
          <w:sz w:val="30"/>
          <w:szCs w:val="20"/>
        </w:rPr>
        <w:t>磋商原则和程序</w:t>
      </w:r>
    </w:p>
    <w:p w14:paraId="564E2737">
      <w:pPr>
        <w:numPr>
          <w:ilvl w:val="0"/>
          <w:numId w:val="3"/>
        </w:numPr>
        <w:spacing w:beforeLines="50" w:line="480" w:lineRule="exact"/>
        <w:rPr>
          <w:rFonts w:hint="eastAsia" w:ascii="宋体" w:hAnsi="宋体"/>
          <w:color w:val="000000"/>
          <w:sz w:val="30"/>
          <w:szCs w:val="20"/>
        </w:rPr>
      </w:pPr>
      <w:r>
        <w:rPr>
          <w:rFonts w:hint="eastAsia" w:ascii="宋体" w:hAnsi="宋体"/>
          <w:color w:val="000000"/>
          <w:sz w:val="30"/>
          <w:szCs w:val="20"/>
        </w:rPr>
        <w:t>合同主要条款</w:t>
      </w:r>
    </w:p>
    <w:p w14:paraId="5DA961B5">
      <w:pPr>
        <w:numPr>
          <w:ilvl w:val="0"/>
          <w:numId w:val="3"/>
        </w:numPr>
        <w:spacing w:beforeLines="50" w:line="480" w:lineRule="exact"/>
        <w:rPr>
          <w:rFonts w:ascii="宋体" w:hAnsi="宋体"/>
          <w:color w:val="000000"/>
          <w:sz w:val="30"/>
          <w:szCs w:val="20"/>
        </w:rPr>
      </w:pPr>
      <w:r>
        <w:rPr>
          <w:rFonts w:hint="eastAsia" w:ascii="宋体" w:hAnsi="宋体"/>
          <w:color w:val="000000"/>
          <w:sz w:val="30"/>
          <w:szCs w:val="20"/>
        </w:rPr>
        <w:t>采购响应文件格式</w:t>
      </w:r>
    </w:p>
    <w:p w14:paraId="01D56911">
      <w:pPr>
        <w:rPr>
          <w:rFonts w:ascii="Times New Roman" w:hAnsi="Times New Roman"/>
          <w:szCs w:val="20"/>
        </w:rPr>
      </w:pPr>
    </w:p>
    <w:p w14:paraId="2BAAEECA">
      <w:pPr>
        <w:keepNext/>
        <w:keepLines/>
        <w:numPr>
          <w:ilvl w:val="0"/>
          <w:numId w:val="4"/>
        </w:numPr>
        <w:spacing w:line="360" w:lineRule="auto"/>
        <w:jc w:val="center"/>
        <w:outlineLvl w:val="0"/>
        <w:rPr>
          <w:rFonts w:hint="eastAsia" w:ascii="宋体" w:hAnsi="宋体"/>
          <w:b/>
          <w:kern w:val="44"/>
          <w:sz w:val="36"/>
          <w:szCs w:val="20"/>
        </w:rPr>
        <w:sectPr>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rtlGutter w:val="0"/>
          <w:docGrid w:linePitch="312" w:charSpace="0"/>
        </w:sectPr>
      </w:pPr>
      <w:bookmarkStart w:id="0" w:name="_Toc177981178"/>
      <w:bookmarkStart w:id="1" w:name="_Toc142378971"/>
      <w:bookmarkStart w:id="2" w:name="_Toc154458218"/>
    </w:p>
    <w:p w14:paraId="16A96E17">
      <w:pPr>
        <w:keepNext/>
        <w:keepLines/>
        <w:numPr>
          <w:ilvl w:val="0"/>
          <w:numId w:val="4"/>
        </w:numPr>
        <w:spacing w:line="360" w:lineRule="auto"/>
        <w:jc w:val="center"/>
        <w:outlineLvl w:val="0"/>
        <w:rPr>
          <w:rFonts w:hint="eastAsia" w:ascii="宋体" w:hAnsi="宋体"/>
          <w:b/>
          <w:kern w:val="44"/>
          <w:sz w:val="36"/>
          <w:szCs w:val="20"/>
        </w:rPr>
      </w:pPr>
      <w:r>
        <w:rPr>
          <w:rFonts w:hint="eastAsia" w:ascii="宋体" w:hAnsi="宋体"/>
          <w:b/>
          <w:kern w:val="44"/>
          <w:sz w:val="36"/>
          <w:szCs w:val="20"/>
        </w:rPr>
        <w:t>竞争性磋商公告</w:t>
      </w:r>
      <w:bookmarkEnd w:id="0"/>
      <w:bookmarkEnd w:id="1"/>
      <w:bookmarkEnd w:id="2"/>
    </w:p>
    <w:p w14:paraId="075F6997">
      <w:pPr>
        <w:widowControl/>
        <w:spacing w:line="360" w:lineRule="auto"/>
        <w:ind w:firstLine="480" w:firstLineChars="200"/>
        <w:jc w:val="left"/>
        <w:rPr>
          <w:rFonts w:hint="eastAsia" w:ascii="宋体" w:hAnsi="宋体"/>
          <w:color w:val="000000"/>
          <w:sz w:val="24"/>
        </w:rPr>
      </w:pPr>
      <w:r>
        <w:rPr>
          <w:rFonts w:hint="eastAsia" w:ascii="宋体" w:hAnsi="宋体"/>
          <w:color w:val="000000"/>
          <w:sz w:val="24"/>
        </w:rPr>
        <w:t>德清天勤会计师事务所有限责任公司受</w:t>
      </w:r>
      <w:r>
        <w:rPr>
          <w:rFonts w:hint="eastAsia" w:ascii="宋体" w:hAnsi="宋体"/>
          <w:color w:val="000000"/>
          <w:sz w:val="24"/>
          <w:lang w:val="en-US" w:eastAsia="zh-CN"/>
        </w:rPr>
        <w:t>湖州莫干山高新技术产业开发区管理委员会</w:t>
      </w:r>
      <w:r>
        <w:rPr>
          <w:rFonts w:hint="eastAsia" w:ascii="宋体" w:hAnsi="宋体"/>
          <w:color w:val="000000"/>
          <w:sz w:val="24"/>
        </w:rPr>
        <w:t>的委托，就其所需</w:t>
      </w:r>
      <w:r>
        <w:rPr>
          <w:rFonts w:hint="eastAsia" w:ascii="宋体" w:hAnsi="宋体"/>
          <w:color w:val="auto"/>
          <w:sz w:val="24"/>
        </w:rPr>
        <w:t>的</w:t>
      </w:r>
      <w:r>
        <w:rPr>
          <w:rFonts w:hint="eastAsia" w:ascii="宋体" w:hAnsi="宋体"/>
          <w:color w:val="auto"/>
          <w:sz w:val="24"/>
          <w:lang w:val="en-US" w:eastAsia="zh-CN"/>
        </w:rPr>
        <w:t>首届联合国地信周服务采购项目</w:t>
      </w:r>
      <w:r>
        <w:rPr>
          <w:rFonts w:hint="eastAsia" w:ascii="宋体" w:hAnsi="宋体"/>
          <w:color w:val="auto"/>
          <w:sz w:val="24"/>
        </w:rPr>
        <w:t>组</w:t>
      </w:r>
      <w:r>
        <w:rPr>
          <w:rFonts w:hint="eastAsia" w:ascii="宋体" w:hAnsi="宋体"/>
          <w:color w:val="000000"/>
          <w:sz w:val="24"/>
        </w:rPr>
        <w:t>织竞争性磋商采购。欢迎符合资格要求，能提供优质服务的供应商参加磋商。</w:t>
      </w:r>
    </w:p>
    <w:p w14:paraId="46BA178F">
      <w:pPr>
        <w:widowControl/>
        <w:numPr>
          <w:ilvl w:val="0"/>
          <w:numId w:val="5"/>
        </w:numPr>
        <w:spacing w:line="360" w:lineRule="auto"/>
        <w:jc w:val="left"/>
        <w:rPr>
          <w:rFonts w:ascii="宋体" w:hAnsi="宋体" w:cs="宋体"/>
          <w:b/>
          <w:bCs/>
          <w:kern w:val="0"/>
          <w:sz w:val="24"/>
          <w:szCs w:val="24"/>
        </w:rPr>
      </w:pPr>
      <w:r>
        <w:rPr>
          <w:rFonts w:hint="eastAsia" w:ascii="宋体" w:hAnsi="宋体"/>
          <w:b/>
          <w:bCs/>
          <w:sz w:val="24"/>
          <w:szCs w:val="24"/>
        </w:rPr>
        <w:t>采购项目的名称、内容、用途：</w:t>
      </w:r>
    </w:p>
    <w:p w14:paraId="0FECE10B">
      <w:pPr>
        <w:widowControl/>
        <w:numPr>
          <w:ilvl w:val="0"/>
          <w:numId w:val="6"/>
        </w:numPr>
        <w:spacing w:line="360" w:lineRule="auto"/>
        <w:ind w:left="420" w:leftChars="0" w:firstLineChars="0"/>
        <w:rPr>
          <w:rFonts w:hint="eastAsia" w:ascii="宋体" w:hAnsi="宋体" w:cs="宋体"/>
          <w:bCs/>
          <w:color w:val="auto"/>
          <w:kern w:val="0"/>
          <w:sz w:val="24"/>
          <w:szCs w:val="24"/>
          <w:highlight w:val="none"/>
        </w:rPr>
      </w:pPr>
      <w:r>
        <w:rPr>
          <w:rFonts w:hint="eastAsia" w:ascii="宋体" w:hAnsi="宋体" w:cs="宋体"/>
          <w:bCs/>
          <w:kern w:val="0"/>
          <w:sz w:val="24"/>
          <w:szCs w:val="24"/>
        </w:rPr>
        <w:t>项目名称：</w:t>
      </w:r>
      <w:r>
        <w:rPr>
          <w:rFonts w:hint="eastAsia" w:ascii="宋体" w:hAnsi="宋体" w:cs="宋体"/>
          <w:bCs/>
          <w:color w:val="auto"/>
          <w:kern w:val="0"/>
          <w:sz w:val="24"/>
          <w:szCs w:val="24"/>
          <w:highlight w:val="none"/>
          <w:lang w:val="en-US" w:eastAsia="zh-CN"/>
        </w:rPr>
        <w:t>首届联合国地信周服务采购项目</w:t>
      </w:r>
      <w:r>
        <w:rPr>
          <w:rFonts w:hint="eastAsia" w:ascii="宋体" w:hAnsi="宋体" w:cs="宋体"/>
          <w:bCs/>
          <w:color w:val="auto"/>
          <w:kern w:val="0"/>
          <w:sz w:val="24"/>
          <w:szCs w:val="24"/>
          <w:highlight w:val="none"/>
        </w:rPr>
        <w:t xml:space="preserve">    </w:t>
      </w:r>
    </w:p>
    <w:p w14:paraId="480C50CD">
      <w:pPr>
        <w:widowControl/>
        <w:numPr>
          <w:ilvl w:val="0"/>
          <w:numId w:val="0"/>
        </w:numPr>
        <w:spacing w:line="360" w:lineRule="auto"/>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2.采购方式：竞争性磋商</w:t>
      </w:r>
    </w:p>
    <w:p w14:paraId="47EF8FD7">
      <w:pPr>
        <w:widowControl/>
        <w:spacing w:line="360" w:lineRule="auto"/>
        <w:ind w:firstLine="480" w:firstLineChars="200"/>
        <w:rPr>
          <w:rFonts w:hint="default" w:ascii="宋体" w:hAnsi="宋体" w:eastAsia="宋体" w:cs="宋体"/>
          <w:bCs/>
          <w:color w:val="FF0000"/>
          <w:kern w:val="0"/>
          <w:sz w:val="24"/>
          <w:szCs w:val="24"/>
          <w:highlight w:val="none"/>
          <w:lang w:val="en-US" w:eastAsia="zh-CN"/>
        </w:rPr>
      </w:pPr>
      <w:r>
        <w:rPr>
          <w:rFonts w:hint="eastAsia" w:ascii="宋体" w:hAnsi="宋体" w:cs="宋体"/>
          <w:bCs/>
          <w:color w:val="auto"/>
          <w:kern w:val="0"/>
          <w:sz w:val="24"/>
          <w:szCs w:val="24"/>
          <w:highlight w:val="none"/>
        </w:rPr>
        <w:t>3.采购编号：</w:t>
      </w:r>
      <w:r>
        <w:rPr>
          <w:rFonts w:hint="eastAsia" w:ascii="宋体" w:hAnsi="宋体" w:cs="宋体"/>
          <w:bCs/>
          <w:color w:val="auto"/>
          <w:kern w:val="0"/>
          <w:sz w:val="24"/>
          <w:szCs w:val="24"/>
          <w:highlight w:val="none"/>
          <w:lang w:eastAsia="zh-CN"/>
        </w:rPr>
        <w:t>DTKZCFW-2024-JC26</w:t>
      </w:r>
      <w:r>
        <w:rPr>
          <w:rFonts w:hint="eastAsia" w:ascii="宋体" w:hAnsi="宋体" w:cs="宋体"/>
          <w:bCs/>
          <w:color w:val="auto"/>
          <w:kern w:val="0"/>
          <w:sz w:val="24"/>
          <w:szCs w:val="24"/>
          <w:highlight w:val="none"/>
          <w:lang w:val="en-US" w:eastAsia="zh-CN"/>
        </w:rPr>
        <w:t xml:space="preserve"> </w:t>
      </w:r>
    </w:p>
    <w:p w14:paraId="645584F7">
      <w:pPr>
        <w:widowControl/>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项目内容：</w:t>
      </w:r>
    </w:p>
    <w:tbl>
      <w:tblPr>
        <w:tblStyle w:val="13"/>
        <w:tblW w:w="94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768"/>
        <w:gridCol w:w="1894"/>
        <w:gridCol w:w="2997"/>
      </w:tblGrid>
      <w:tr w14:paraId="2A91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59" w:type="dxa"/>
            <w:noWrap w:val="0"/>
            <w:vAlign w:val="center"/>
          </w:tcPr>
          <w:p w14:paraId="4A196A8A">
            <w:pPr>
              <w:widowControl/>
              <w:spacing w:line="400" w:lineRule="exact"/>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标项</w:t>
            </w:r>
          </w:p>
        </w:tc>
        <w:tc>
          <w:tcPr>
            <w:tcW w:w="3768" w:type="dxa"/>
            <w:noWrap w:val="0"/>
            <w:vAlign w:val="center"/>
          </w:tcPr>
          <w:p w14:paraId="5AA66E69">
            <w:pPr>
              <w:widowControl/>
              <w:spacing w:line="400" w:lineRule="exact"/>
              <w:jc w:val="center"/>
              <w:rPr>
                <w:rFonts w:hint="eastAsia" w:ascii="宋体" w:hAnsi="宋体" w:eastAsia="宋体" w:cs="Arial"/>
                <w:b/>
                <w:bCs/>
                <w:color w:val="auto"/>
                <w:sz w:val="24"/>
                <w:szCs w:val="20"/>
                <w:highlight w:val="none"/>
                <w:lang w:val="en-US" w:eastAsia="zh-CN"/>
              </w:rPr>
            </w:pPr>
            <w:r>
              <w:rPr>
                <w:rFonts w:hint="eastAsia" w:ascii="宋体" w:hAnsi="宋体" w:cs="Arial"/>
                <w:b/>
                <w:bCs/>
                <w:color w:val="auto"/>
                <w:sz w:val="24"/>
                <w:szCs w:val="20"/>
                <w:highlight w:val="none"/>
              </w:rPr>
              <w:t>采购</w:t>
            </w:r>
            <w:r>
              <w:rPr>
                <w:rFonts w:hint="eastAsia" w:ascii="宋体" w:hAnsi="宋体" w:cs="Arial"/>
                <w:b/>
                <w:bCs/>
                <w:color w:val="auto"/>
                <w:sz w:val="24"/>
                <w:szCs w:val="20"/>
                <w:highlight w:val="none"/>
                <w:lang w:eastAsia="zh-CN"/>
              </w:rPr>
              <w:t>内容</w:t>
            </w:r>
          </w:p>
        </w:tc>
        <w:tc>
          <w:tcPr>
            <w:tcW w:w="1894" w:type="dxa"/>
            <w:noWrap w:val="0"/>
            <w:vAlign w:val="center"/>
          </w:tcPr>
          <w:p w14:paraId="625C7888">
            <w:pPr>
              <w:widowControl/>
              <w:spacing w:line="400" w:lineRule="exact"/>
              <w:jc w:val="center"/>
              <w:rPr>
                <w:rFonts w:hint="eastAsia" w:ascii="宋体" w:hAnsi="宋体" w:cs="Arial"/>
                <w:b/>
                <w:bCs/>
                <w:color w:val="auto"/>
                <w:sz w:val="24"/>
                <w:szCs w:val="20"/>
                <w:highlight w:val="none"/>
              </w:rPr>
            </w:pPr>
            <w:r>
              <w:rPr>
                <w:rFonts w:hint="eastAsia" w:ascii="宋体" w:hAnsi="宋体" w:cs="Arial"/>
                <w:b/>
                <w:bCs/>
                <w:color w:val="auto"/>
                <w:sz w:val="24"/>
                <w:szCs w:val="20"/>
                <w:highlight w:val="none"/>
              </w:rPr>
              <w:t>预算金额</w:t>
            </w:r>
          </w:p>
        </w:tc>
        <w:tc>
          <w:tcPr>
            <w:tcW w:w="2997" w:type="dxa"/>
            <w:noWrap w:val="0"/>
            <w:vAlign w:val="center"/>
          </w:tcPr>
          <w:p w14:paraId="38DA78FD">
            <w:pPr>
              <w:widowControl/>
              <w:spacing w:line="400" w:lineRule="exact"/>
              <w:ind w:firstLine="964" w:firstLineChars="400"/>
              <w:jc w:val="left"/>
              <w:rPr>
                <w:rFonts w:hint="eastAsia" w:ascii="宋体" w:hAnsi="宋体" w:cs="Arial"/>
                <w:b/>
                <w:bCs/>
                <w:color w:val="auto"/>
                <w:sz w:val="24"/>
                <w:szCs w:val="20"/>
                <w:highlight w:val="none"/>
              </w:rPr>
            </w:pPr>
            <w:r>
              <w:rPr>
                <w:rFonts w:hint="eastAsia" w:ascii="宋体" w:hAnsi="宋体" w:cs="Arial"/>
                <w:b/>
                <w:bCs/>
                <w:color w:val="auto"/>
                <w:sz w:val="24"/>
                <w:szCs w:val="20"/>
                <w:highlight w:val="none"/>
              </w:rPr>
              <w:t>采购单位</w:t>
            </w:r>
          </w:p>
        </w:tc>
      </w:tr>
      <w:tr w14:paraId="1A12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59" w:type="dxa"/>
            <w:noWrap w:val="0"/>
            <w:vAlign w:val="center"/>
          </w:tcPr>
          <w:p w14:paraId="7C3691E9">
            <w:pPr>
              <w:snapToGrid w:val="0"/>
              <w:spacing w:line="400" w:lineRule="exact"/>
              <w:jc w:val="center"/>
              <w:rPr>
                <w:rFonts w:ascii="宋体" w:hAnsi="宋体" w:cs="Arial"/>
                <w:b/>
                <w:bCs/>
                <w:color w:val="auto"/>
                <w:sz w:val="24"/>
                <w:szCs w:val="20"/>
                <w:highlight w:val="none"/>
              </w:rPr>
            </w:pPr>
            <w:r>
              <w:rPr>
                <w:rFonts w:hint="eastAsia" w:ascii="宋体" w:hAnsi="宋体" w:cs="Arial"/>
                <w:b/>
                <w:bCs/>
                <w:color w:val="auto"/>
                <w:sz w:val="24"/>
                <w:szCs w:val="20"/>
                <w:highlight w:val="none"/>
              </w:rPr>
              <w:t>一</w:t>
            </w:r>
          </w:p>
        </w:tc>
        <w:tc>
          <w:tcPr>
            <w:tcW w:w="3768" w:type="dxa"/>
            <w:noWrap w:val="0"/>
            <w:vAlign w:val="center"/>
          </w:tcPr>
          <w:p w14:paraId="3A819857">
            <w:pPr>
              <w:widowControl/>
              <w:spacing w:line="400" w:lineRule="exact"/>
              <w:jc w:val="center"/>
              <w:rPr>
                <w:rFonts w:hint="eastAsia" w:ascii="宋体" w:hAnsi="宋体" w:eastAsia="宋体" w:cs="Arial"/>
                <w:b/>
                <w:bCs/>
                <w:color w:val="auto"/>
                <w:sz w:val="24"/>
                <w:szCs w:val="20"/>
                <w:highlight w:val="none"/>
                <w:lang w:val="en-US" w:eastAsia="zh-CN"/>
              </w:rPr>
            </w:pPr>
            <w:r>
              <w:rPr>
                <w:rFonts w:hint="eastAsia" w:ascii="宋体" w:hAnsi="宋体" w:cs="Arial"/>
                <w:b/>
                <w:bCs/>
                <w:color w:val="auto"/>
                <w:sz w:val="24"/>
                <w:szCs w:val="20"/>
                <w:highlight w:val="none"/>
                <w:lang w:val="en-US" w:eastAsia="zh-CN"/>
              </w:rPr>
              <w:t>首届联合国地信周</w:t>
            </w:r>
          </w:p>
        </w:tc>
        <w:tc>
          <w:tcPr>
            <w:tcW w:w="1894" w:type="dxa"/>
            <w:noWrap w:val="0"/>
            <w:vAlign w:val="center"/>
          </w:tcPr>
          <w:p w14:paraId="4E83C27D">
            <w:pPr>
              <w:snapToGrid w:val="0"/>
              <w:spacing w:line="400" w:lineRule="exact"/>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w:t>
            </w:r>
            <w:r>
              <w:rPr>
                <w:rFonts w:hint="eastAsia" w:ascii="宋体" w:hAnsi="宋体"/>
                <w:b/>
                <w:color w:val="auto"/>
                <w:sz w:val="24"/>
                <w:highlight w:val="none"/>
                <w:lang w:val="en-US" w:eastAsia="zh-CN"/>
              </w:rPr>
              <w:t>20</w:t>
            </w:r>
            <w:r>
              <w:rPr>
                <w:rFonts w:hint="eastAsia" w:ascii="宋体" w:hAnsi="宋体"/>
                <w:b/>
                <w:sz w:val="24"/>
                <w:highlight w:val="none"/>
              </w:rPr>
              <w:t>万元</w:t>
            </w:r>
          </w:p>
        </w:tc>
        <w:tc>
          <w:tcPr>
            <w:tcW w:w="2997" w:type="dxa"/>
            <w:noWrap w:val="0"/>
            <w:vAlign w:val="center"/>
          </w:tcPr>
          <w:p w14:paraId="17F79FE1">
            <w:pPr>
              <w:widowControl/>
              <w:spacing w:line="400" w:lineRule="exact"/>
              <w:jc w:val="center"/>
              <w:rPr>
                <w:rFonts w:hint="eastAsia" w:ascii="宋体" w:hAnsi="宋体" w:cs="Arial"/>
                <w:b/>
                <w:bCs/>
                <w:color w:val="auto"/>
                <w:sz w:val="24"/>
                <w:szCs w:val="20"/>
                <w:highlight w:val="none"/>
                <w:lang w:val="en-US" w:eastAsia="zh-CN"/>
              </w:rPr>
            </w:pPr>
            <w:r>
              <w:rPr>
                <w:rFonts w:hint="eastAsia" w:ascii="宋体" w:hAnsi="宋体" w:cs="Arial"/>
                <w:b/>
                <w:bCs/>
                <w:color w:val="auto"/>
                <w:sz w:val="24"/>
                <w:szCs w:val="20"/>
                <w:highlight w:val="none"/>
                <w:lang w:val="en-US" w:eastAsia="zh-CN"/>
              </w:rPr>
              <w:t>湖州莫干山高新技术产业开发区管理委员会</w:t>
            </w:r>
          </w:p>
        </w:tc>
      </w:tr>
    </w:tbl>
    <w:p w14:paraId="18E45C6D">
      <w:pPr>
        <w:widowControl/>
        <w:numPr>
          <w:ilvl w:val="0"/>
          <w:numId w:val="5"/>
        </w:numPr>
        <w:spacing w:line="440" w:lineRule="exact"/>
        <w:jc w:val="left"/>
        <w:rPr>
          <w:rFonts w:ascii="宋体" w:hAnsi="宋体"/>
          <w:b/>
          <w:bCs/>
          <w:sz w:val="24"/>
          <w:szCs w:val="24"/>
          <w:highlight w:val="none"/>
        </w:rPr>
      </w:pPr>
      <w:r>
        <w:rPr>
          <w:rFonts w:ascii="宋体" w:hAnsi="宋体"/>
          <w:b/>
          <w:bCs/>
          <w:sz w:val="24"/>
          <w:szCs w:val="24"/>
          <w:highlight w:val="none"/>
        </w:rPr>
        <w:t>供应商资格要求：</w:t>
      </w:r>
    </w:p>
    <w:p w14:paraId="14347F9A">
      <w:pPr>
        <w:widowControl/>
        <w:numPr>
          <w:ilvl w:val="0"/>
          <w:numId w:val="7"/>
        </w:numPr>
        <w:spacing w:line="44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符合《中华人民共和国政府采购法》第二十二条的要求、财库【2016】125号《关于在政府采购活动中查询及使用信用记录有关问题的通知》；</w:t>
      </w:r>
    </w:p>
    <w:p w14:paraId="0E933F98">
      <w:pPr>
        <w:widowControl/>
        <w:numPr>
          <w:ilvl w:val="0"/>
          <w:numId w:val="7"/>
        </w:numPr>
        <w:spacing w:line="440" w:lineRule="exact"/>
        <w:ind w:firstLine="480" w:firstLineChars="200"/>
        <w:jc w:val="left"/>
        <w:rPr>
          <w:rFonts w:hint="eastAsia" w:ascii="宋体" w:hAnsi="宋体"/>
          <w:color w:val="000000"/>
          <w:sz w:val="24"/>
          <w:highlight w:val="none"/>
        </w:rPr>
      </w:pPr>
      <w:r>
        <w:rPr>
          <w:rFonts w:hint="eastAsia" w:ascii="宋体" w:hAnsi="宋体"/>
          <w:sz w:val="24"/>
          <w:szCs w:val="24"/>
        </w:rPr>
        <w:t>拟磋商响应方能提供本项目所要求服务内容的</w:t>
      </w:r>
      <w:r>
        <w:rPr>
          <w:rFonts w:hint="eastAsia" w:ascii="宋体" w:hAnsi="宋体"/>
          <w:sz w:val="24"/>
        </w:rPr>
        <w:t>供应</w:t>
      </w:r>
      <w:r>
        <w:rPr>
          <w:rFonts w:hint="eastAsia" w:ascii="宋体" w:hAnsi="宋体"/>
          <w:color w:val="000000"/>
          <w:sz w:val="24"/>
        </w:rPr>
        <w:t>商</w:t>
      </w:r>
      <w:r>
        <w:rPr>
          <w:rFonts w:hint="eastAsia" w:ascii="宋体" w:hAnsi="宋体"/>
          <w:sz w:val="24"/>
          <w:szCs w:val="24"/>
        </w:rPr>
        <w:t>；</w:t>
      </w:r>
      <w:r>
        <w:rPr>
          <w:rFonts w:hint="eastAsia" w:ascii="宋体" w:hAnsi="宋体"/>
          <w:color w:val="000000"/>
          <w:sz w:val="24"/>
        </w:rPr>
        <w:t>（银行、保险、石油石化、电力、电信等特殊行业可以总公司所设立的区域性分支机构参与投标，但必须获得总公司（总机构）授权或其他有效财产证明材料）</w:t>
      </w:r>
      <w:r>
        <w:rPr>
          <w:rFonts w:hint="eastAsia" w:ascii="宋体" w:hAnsi="宋体"/>
          <w:color w:val="000000"/>
          <w:sz w:val="24"/>
          <w:lang w:eastAsia="zh-CN"/>
        </w:rPr>
        <w:t>；</w:t>
      </w:r>
    </w:p>
    <w:p w14:paraId="18C38928">
      <w:pPr>
        <w:widowControl/>
        <w:numPr>
          <w:ilvl w:val="0"/>
          <w:numId w:val="7"/>
        </w:numPr>
        <w:spacing w:line="440" w:lineRule="exact"/>
        <w:ind w:firstLine="480" w:firstLineChars="200"/>
        <w:jc w:val="left"/>
        <w:rPr>
          <w:rFonts w:hint="eastAsia" w:ascii="宋体" w:hAnsi="宋体"/>
          <w:color w:val="000000"/>
          <w:sz w:val="24"/>
          <w:highlight w:val="none"/>
        </w:rPr>
      </w:pPr>
      <w:r>
        <w:rPr>
          <w:rFonts w:hint="eastAsia" w:ascii="宋体" w:hAnsi="宋体"/>
          <w:color w:val="auto"/>
          <w:sz w:val="24"/>
          <w:highlight w:val="none"/>
          <w:lang w:val="zh-CN"/>
        </w:rPr>
        <w:t>本项目专门面向中小企业采购，供应商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14:paraId="32216ECB">
      <w:pPr>
        <w:widowControl/>
        <w:numPr>
          <w:ilvl w:val="0"/>
          <w:numId w:val="7"/>
        </w:numPr>
        <w:spacing w:line="440" w:lineRule="exact"/>
        <w:ind w:firstLine="480" w:firstLineChars="200"/>
        <w:jc w:val="left"/>
        <w:rPr>
          <w:rFonts w:hint="eastAsia" w:ascii="宋体" w:hAnsi="宋体" w:eastAsia="宋体"/>
          <w:color w:val="000000"/>
          <w:sz w:val="24"/>
          <w:highlight w:val="none"/>
          <w:lang w:val="zh-CN" w:eastAsia="zh-CN"/>
        </w:rPr>
      </w:pPr>
      <w:r>
        <w:rPr>
          <w:rFonts w:hint="eastAsia" w:ascii="宋体" w:hAnsi="宋体"/>
          <w:color w:val="000000"/>
          <w:sz w:val="24"/>
          <w:highlight w:val="none"/>
          <w:lang w:val="zh-CN"/>
        </w:rPr>
        <w:t>本项目接受联合体竞标。</w:t>
      </w:r>
    </w:p>
    <w:p w14:paraId="599AB496">
      <w:pPr>
        <w:widowControl/>
        <w:spacing w:line="340" w:lineRule="exact"/>
        <w:jc w:val="left"/>
        <w:rPr>
          <w:rFonts w:hint="eastAsia" w:ascii="宋体" w:hAnsi="宋体" w:cs="Arial"/>
          <w:b/>
          <w:color w:val="000000"/>
          <w:sz w:val="24"/>
          <w:szCs w:val="20"/>
          <w:highlight w:val="none"/>
        </w:rPr>
      </w:pPr>
      <w:r>
        <w:rPr>
          <w:rFonts w:hint="eastAsia" w:ascii="宋体" w:hAnsi="宋体" w:cs="Arial"/>
          <w:b/>
          <w:color w:val="000000"/>
          <w:sz w:val="24"/>
          <w:szCs w:val="20"/>
          <w:highlight w:val="none"/>
          <w:lang w:eastAsia="zh-CN"/>
        </w:rPr>
        <w:t>三、</w:t>
      </w:r>
      <w:r>
        <w:rPr>
          <w:rFonts w:hint="eastAsia" w:ascii="宋体" w:hAnsi="宋体" w:cs="Arial"/>
          <w:b/>
          <w:color w:val="000000"/>
          <w:sz w:val="24"/>
          <w:szCs w:val="20"/>
          <w:highlight w:val="none"/>
        </w:rPr>
        <w:t>项目报名方式，采购文件公告期限，采购文件依法获取方式及时间:</w:t>
      </w:r>
    </w:p>
    <w:p w14:paraId="148A4BB3">
      <w:pPr>
        <w:widowControl/>
        <w:spacing w:line="340" w:lineRule="exact"/>
        <w:ind w:firstLine="542" w:firstLineChars="225"/>
        <w:jc w:val="left"/>
        <w:rPr>
          <w:rFonts w:hint="eastAsia" w:ascii="宋体" w:hAnsi="宋体"/>
          <w:b/>
          <w:color w:val="000000"/>
          <w:sz w:val="24"/>
          <w:highlight w:val="none"/>
        </w:rPr>
      </w:pPr>
      <w:r>
        <w:rPr>
          <w:rFonts w:hint="eastAsia" w:ascii="宋体" w:hAnsi="宋体"/>
          <w:b/>
          <w:color w:val="000000"/>
          <w:sz w:val="24"/>
          <w:highlight w:val="none"/>
        </w:rPr>
        <w:t>1．本项目报名方式只接受浙江政府采购网（政采云平台）网上报名，不接受供应商现场报名，供应商须在浙江政府采购网（政采云平台）注册成为浙江政府采购正式供应商方可进行网上报名；</w:t>
      </w:r>
    </w:p>
    <w:p w14:paraId="1B87779F">
      <w:pPr>
        <w:widowControl/>
        <w:spacing w:line="340" w:lineRule="exact"/>
        <w:ind w:firstLine="540" w:firstLineChars="225"/>
        <w:jc w:val="left"/>
        <w:rPr>
          <w:rFonts w:hint="eastAsia" w:ascii="宋体" w:hAnsi="宋体"/>
          <w:color w:val="FF0000"/>
          <w:sz w:val="24"/>
          <w:highlight w:val="none"/>
        </w:rPr>
      </w:pPr>
      <w:r>
        <w:rPr>
          <w:rFonts w:hint="eastAsia" w:ascii="宋体" w:hAnsi="宋体"/>
          <w:color w:val="000000"/>
          <w:sz w:val="24"/>
          <w:highlight w:val="none"/>
        </w:rPr>
        <w:t>2.本项目采购文件公告期</w:t>
      </w:r>
      <w:r>
        <w:rPr>
          <w:rFonts w:hint="eastAsia" w:ascii="宋体" w:hAnsi="宋体"/>
          <w:color w:val="auto"/>
          <w:sz w:val="24"/>
          <w:highlight w:val="none"/>
        </w:rPr>
        <w:t>限：</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sz w:val="24"/>
          <w:highlight w:val="none"/>
          <w:lang w:val="en-US" w:eastAsia="zh-CN"/>
        </w:rPr>
        <w:t xml:space="preserve">29          </w:t>
      </w:r>
      <w:r>
        <w:rPr>
          <w:rFonts w:hint="eastAsia" w:ascii="宋体" w:hAnsi="宋体"/>
          <w:color w:val="auto"/>
          <w:sz w:val="24"/>
          <w:highlight w:val="none"/>
        </w:rPr>
        <w:t>至</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color w:val="auto"/>
          <w:sz w:val="24"/>
          <w:highlight w:val="none"/>
          <w:lang w:val="en-US" w:eastAsia="zh-CN"/>
        </w:rPr>
        <w:t xml:space="preserve">8         </w:t>
      </w:r>
      <w:r>
        <w:rPr>
          <w:rFonts w:hint="eastAsia" w:ascii="宋体" w:hAnsi="宋体"/>
          <w:color w:val="FF0000"/>
          <w:sz w:val="24"/>
          <w:highlight w:val="none"/>
          <w:lang w:val="en-US" w:eastAsia="zh-CN"/>
        </w:rPr>
        <w:t xml:space="preserve">  </w:t>
      </w:r>
      <w:r>
        <w:rPr>
          <w:rFonts w:hint="eastAsia" w:ascii="宋体" w:hAnsi="宋体"/>
          <w:b/>
          <w:color w:val="000000"/>
          <w:sz w:val="24"/>
          <w:highlight w:val="none"/>
        </w:rPr>
        <w:t>(采购文件公告期限届满后允许潜在投标人网上报名并依法获取采购文件, 供应商未按规定时间要求提出质疑的，则视同认可采购文件，但法律法规及规范性文件有明确规定的除外)</w:t>
      </w:r>
    </w:p>
    <w:p w14:paraId="274A4788">
      <w:pPr>
        <w:widowControl/>
        <w:spacing w:line="340" w:lineRule="exact"/>
        <w:ind w:firstLine="542" w:firstLineChars="225"/>
        <w:jc w:val="left"/>
        <w:rPr>
          <w:rFonts w:hint="eastAsia" w:ascii="宋体" w:hAnsi="宋体"/>
          <w:b/>
          <w:bCs/>
          <w:color w:val="000000"/>
          <w:sz w:val="24"/>
          <w:highlight w:val="none"/>
        </w:rPr>
      </w:pPr>
      <w:r>
        <w:rPr>
          <w:rFonts w:hint="eastAsia" w:ascii="宋体" w:hAnsi="宋体"/>
          <w:b/>
          <w:bCs/>
          <w:color w:val="000000"/>
          <w:sz w:val="24"/>
          <w:highlight w:val="none"/>
        </w:rPr>
        <w:t>3．采购公告附件中的采购文件仅供阅览使用，供应商网上报名成功后可依法获取（下载）采购文件。</w:t>
      </w:r>
    </w:p>
    <w:p w14:paraId="4EDBD807">
      <w:pPr>
        <w:widowControl/>
        <w:spacing w:line="440" w:lineRule="exact"/>
        <w:ind w:firstLine="241" w:firstLineChars="100"/>
        <w:jc w:val="left"/>
        <w:rPr>
          <w:rFonts w:hint="eastAsia" w:ascii="宋体" w:hAnsi="宋体"/>
          <w:b/>
          <w:bCs/>
          <w:sz w:val="24"/>
          <w:szCs w:val="24"/>
          <w:highlight w:val="none"/>
        </w:rPr>
      </w:pPr>
      <w:r>
        <w:rPr>
          <w:rFonts w:hint="eastAsia" w:ascii="宋体" w:hAnsi="宋体"/>
          <w:b/>
          <w:bCs/>
          <w:sz w:val="24"/>
          <w:szCs w:val="24"/>
          <w:highlight w:val="none"/>
          <w:lang w:eastAsia="zh-CN"/>
        </w:rPr>
        <w:t>四</w:t>
      </w:r>
      <w:r>
        <w:rPr>
          <w:rFonts w:hint="eastAsia" w:ascii="宋体" w:hAnsi="宋体"/>
          <w:b/>
          <w:bCs/>
          <w:sz w:val="24"/>
          <w:szCs w:val="24"/>
          <w:highlight w:val="none"/>
        </w:rPr>
        <w:t>、磋商答疑时间及现场勘查事项：</w:t>
      </w:r>
    </w:p>
    <w:p w14:paraId="23FC2173">
      <w:pPr>
        <w:widowControl/>
        <w:spacing w:line="440" w:lineRule="exact"/>
        <w:ind w:left="420"/>
        <w:jc w:val="left"/>
        <w:rPr>
          <w:rFonts w:hint="eastAsia" w:ascii="宋体" w:hAnsi="宋体"/>
          <w:color w:val="auto"/>
          <w:sz w:val="24"/>
          <w:szCs w:val="24"/>
          <w:highlight w:val="none"/>
        </w:rPr>
      </w:pPr>
      <w:r>
        <w:rPr>
          <w:rFonts w:hint="eastAsia" w:ascii="宋体" w:hAnsi="宋体"/>
          <w:sz w:val="24"/>
          <w:szCs w:val="24"/>
          <w:highlight w:val="none"/>
        </w:rPr>
        <w:t>1、任何要求澄清或质疑采购文件内容的磋商响应方，均应在</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提交首次响应文件截止时间3日前）下午16：00前以书面（含传真）形式将需要澄清或质疑的事项向本代理机构一次性提出，本代理机构将在规定的时间内统一进行澄清和修改，并书面（含传真）通知所有认购采购文件的供应商，逾期未提出的，则视同认可采购文件，本代理机构将不予受理、答复。</w:t>
      </w:r>
    </w:p>
    <w:p w14:paraId="64C2EA9C">
      <w:pPr>
        <w:widowControl/>
        <w:spacing w:line="440" w:lineRule="exact"/>
        <w:ind w:left="420"/>
        <w:jc w:val="left"/>
        <w:rPr>
          <w:rFonts w:ascii="宋体" w:hAnsi="宋体"/>
          <w:color w:val="auto"/>
          <w:sz w:val="24"/>
          <w:szCs w:val="24"/>
          <w:highlight w:val="none"/>
        </w:rPr>
      </w:pPr>
      <w:r>
        <w:rPr>
          <w:rFonts w:hint="eastAsia" w:ascii="宋体" w:hAnsi="宋体"/>
          <w:color w:val="auto"/>
          <w:sz w:val="24"/>
          <w:szCs w:val="24"/>
          <w:highlight w:val="none"/>
        </w:rPr>
        <w:t>2、本项目建议供应商报名完成后自行联系采购人进行现场考察,不进行集中考察。</w:t>
      </w:r>
    </w:p>
    <w:p w14:paraId="5FBD3E06">
      <w:pPr>
        <w:widowControl/>
        <w:spacing w:line="440" w:lineRule="exact"/>
        <w:ind w:left="143" w:leftChars="68"/>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五</w:t>
      </w:r>
      <w:r>
        <w:rPr>
          <w:rFonts w:hint="eastAsia" w:ascii="宋体" w:hAnsi="宋体"/>
          <w:b/>
          <w:bCs/>
          <w:color w:val="auto"/>
          <w:sz w:val="24"/>
          <w:szCs w:val="24"/>
          <w:highlight w:val="none"/>
        </w:rPr>
        <w:t>、磋商的</w:t>
      </w:r>
      <w:r>
        <w:rPr>
          <w:rFonts w:ascii="宋体" w:hAnsi="宋体"/>
          <w:b/>
          <w:bCs/>
          <w:color w:val="auto"/>
          <w:sz w:val="24"/>
          <w:szCs w:val="24"/>
          <w:highlight w:val="none"/>
        </w:rPr>
        <w:t>时间及地点</w:t>
      </w:r>
      <w:r>
        <w:rPr>
          <w:rFonts w:hint="eastAsia" w:ascii="宋体" w:hAnsi="宋体"/>
          <w:b/>
          <w:bCs/>
          <w:color w:val="auto"/>
          <w:sz w:val="24"/>
          <w:szCs w:val="24"/>
          <w:highlight w:val="none"/>
        </w:rPr>
        <w:t>：</w:t>
      </w:r>
    </w:p>
    <w:p w14:paraId="4FDA8F3D">
      <w:pPr>
        <w:widowControl/>
        <w:spacing w:line="440" w:lineRule="exact"/>
        <w:ind w:left="420"/>
        <w:jc w:val="left"/>
        <w:rPr>
          <w:rFonts w:ascii="宋体" w:hAnsi="宋体"/>
          <w:color w:val="auto"/>
          <w:sz w:val="24"/>
          <w:szCs w:val="24"/>
          <w:highlight w:val="none"/>
        </w:rPr>
      </w:pPr>
      <w:r>
        <w:rPr>
          <w:rFonts w:hint="eastAsia" w:ascii="宋体" w:hAnsi="宋体"/>
          <w:color w:val="auto"/>
          <w:sz w:val="24"/>
          <w:szCs w:val="24"/>
          <w:highlight w:val="none"/>
        </w:rPr>
        <w:t>1.递交采购响应文件时间：</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0（北京时间）；</w:t>
      </w:r>
    </w:p>
    <w:p w14:paraId="013AF95A">
      <w:pPr>
        <w:widowControl/>
        <w:spacing w:line="440" w:lineRule="exact"/>
        <w:ind w:left="420"/>
        <w:jc w:val="left"/>
        <w:rPr>
          <w:rFonts w:ascii="宋体" w:hAnsi="宋体"/>
          <w:color w:val="auto"/>
          <w:sz w:val="24"/>
          <w:szCs w:val="24"/>
          <w:highlight w:val="none"/>
        </w:rPr>
      </w:pPr>
      <w:r>
        <w:rPr>
          <w:rFonts w:hint="eastAsia" w:ascii="宋体" w:hAnsi="宋体"/>
          <w:color w:val="auto"/>
          <w:sz w:val="24"/>
          <w:szCs w:val="24"/>
          <w:highlight w:val="none"/>
        </w:rPr>
        <w:t>2.采购响应文件递交截止时间：</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0止（北京时间）；</w:t>
      </w:r>
    </w:p>
    <w:p w14:paraId="393EB0A0">
      <w:pPr>
        <w:widowControl/>
        <w:spacing w:line="440" w:lineRule="exact"/>
        <w:ind w:left="420"/>
        <w:jc w:val="left"/>
        <w:rPr>
          <w:rFonts w:hint="eastAsia" w:ascii="宋体" w:hAnsi="宋体"/>
          <w:color w:val="auto"/>
          <w:sz w:val="24"/>
          <w:szCs w:val="24"/>
          <w:highlight w:val="none"/>
        </w:rPr>
      </w:pPr>
      <w:r>
        <w:rPr>
          <w:rFonts w:hint="eastAsia" w:ascii="宋体" w:hAnsi="宋体"/>
          <w:color w:val="auto"/>
          <w:sz w:val="24"/>
          <w:szCs w:val="24"/>
          <w:highlight w:val="none"/>
        </w:rPr>
        <w:t>3.磋商时间：</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0正（北京时间）；</w:t>
      </w:r>
    </w:p>
    <w:p w14:paraId="35A85DD8">
      <w:pPr>
        <w:widowControl/>
        <w:spacing w:line="440" w:lineRule="exact"/>
        <w:ind w:left="420"/>
        <w:jc w:val="left"/>
        <w:rPr>
          <w:rFonts w:ascii="宋体" w:hAnsi="宋体"/>
          <w:color w:val="auto"/>
          <w:sz w:val="24"/>
          <w:szCs w:val="24"/>
          <w:highlight w:val="none"/>
        </w:rPr>
      </w:pPr>
      <w:r>
        <w:rPr>
          <w:rFonts w:hint="eastAsia" w:ascii="宋体" w:hAnsi="宋体"/>
          <w:color w:val="auto"/>
          <w:sz w:val="24"/>
          <w:szCs w:val="24"/>
          <w:highlight w:val="none"/>
        </w:rPr>
        <w:t>4.采购响应文件递交及磋商地点：</w:t>
      </w:r>
      <w:r>
        <w:rPr>
          <w:rFonts w:hint="eastAsia" w:ascii="宋体" w:hAnsi="宋体" w:cs="Arial"/>
          <w:color w:val="auto"/>
          <w:sz w:val="24"/>
          <w:szCs w:val="24"/>
          <w:highlight w:val="none"/>
        </w:rPr>
        <w:t>德清县武康街道永安街169号德清县公共资源交易中心</w:t>
      </w:r>
      <w:r>
        <w:rPr>
          <w:rFonts w:hint="eastAsia" w:ascii="宋体" w:hAnsi="宋体" w:cs="Arial"/>
          <w:color w:val="auto"/>
          <w:sz w:val="24"/>
          <w:szCs w:val="24"/>
          <w:highlight w:val="none"/>
          <w:lang w:eastAsia="zh-CN"/>
        </w:rPr>
        <w:t>二</w:t>
      </w:r>
      <w:r>
        <w:rPr>
          <w:rFonts w:hint="eastAsia" w:ascii="宋体" w:hAnsi="宋体" w:cs="Arial"/>
          <w:color w:val="auto"/>
          <w:sz w:val="24"/>
          <w:szCs w:val="24"/>
          <w:highlight w:val="none"/>
        </w:rPr>
        <w:t>楼</w:t>
      </w:r>
      <w:r>
        <w:rPr>
          <w:rFonts w:hint="eastAsia" w:ascii="宋体" w:hAnsi="宋体" w:cs="Arial"/>
          <w:color w:val="auto"/>
          <w:sz w:val="24"/>
          <w:szCs w:val="24"/>
          <w:highlight w:val="none"/>
          <w:u w:val="single"/>
          <w:lang w:val="en-US" w:eastAsia="zh-CN"/>
        </w:rPr>
        <w:t>204</w:t>
      </w:r>
      <w:r>
        <w:rPr>
          <w:rFonts w:hint="eastAsia" w:ascii="宋体" w:hAnsi="宋体" w:cs="Arial"/>
          <w:color w:val="auto"/>
          <w:sz w:val="24"/>
          <w:szCs w:val="24"/>
          <w:highlight w:val="none"/>
        </w:rPr>
        <w:t>磋商室</w:t>
      </w:r>
      <w:r>
        <w:rPr>
          <w:rFonts w:hint="eastAsia" w:ascii="宋体" w:hAnsi="宋体"/>
          <w:color w:val="auto"/>
          <w:sz w:val="24"/>
          <w:szCs w:val="24"/>
          <w:highlight w:val="none"/>
        </w:rPr>
        <w:t>；</w:t>
      </w:r>
    </w:p>
    <w:p w14:paraId="12CFB2E4">
      <w:pPr>
        <w:widowControl/>
        <w:spacing w:line="276" w:lineRule="auto"/>
        <w:ind w:left="420"/>
        <w:jc w:val="left"/>
        <w:rPr>
          <w:rFonts w:ascii="宋体" w:hAnsi="宋体"/>
          <w:b/>
          <w:sz w:val="24"/>
          <w:szCs w:val="24"/>
          <w:highlight w:val="none"/>
        </w:rPr>
      </w:pPr>
      <w:r>
        <w:rPr>
          <w:rFonts w:hint="eastAsia" w:ascii="宋体" w:hAnsi="宋体"/>
          <w:b/>
          <w:sz w:val="24"/>
          <w:szCs w:val="24"/>
          <w:highlight w:val="none"/>
        </w:rPr>
        <w:t>5.</w:t>
      </w:r>
      <w:r>
        <w:rPr>
          <w:rFonts w:ascii="宋体" w:hAnsi="宋体"/>
          <w:b/>
          <w:sz w:val="24"/>
          <w:szCs w:val="24"/>
          <w:highlight w:val="none"/>
        </w:rPr>
        <w:t>供应商报名</w:t>
      </w:r>
      <w:r>
        <w:rPr>
          <w:rFonts w:hint="eastAsia" w:ascii="宋体" w:hAnsi="宋体"/>
          <w:b/>
          <w:sz w:val="24"/>
          <w:szCs w:val="24"/>
          <w:highlight w:val="none"/>
        </w:rPr>
        <w:t>成功并获取采购文件后，</w:t>
      </w:r>
      <w:r>
        <w:rPr>
          <w:rFonts w:ascii="宋体" w:hAnsi="宋体"/>
          <w:b/>
          <w:sz w:val="24"/>
          <w:szCs w:val="24"/>
          <w:highlight w:val="none"/>
        </w:rPr>
        <w:t>不得无故放弃磋商</w:t>
      </w:r>
      <w:r>
        <w:rPr>
          <w:rFonts w:hint="eastAsia" w:ascii="宋体" w:hAnsi="宋体"/>
          <w:b/>
          <w:sz w:val="24"/>
          <w:szCs w:val="24"/>
          <w:highlight w:val="none"/>
        </w:rPr>
        <w:t>，</w:t>
      </w:r>
      <w:r>
        <w:rPr>
          <w:rFonts w:ascii="宋体" w:hAnsi="宋体"/>
          <w:b/>
          <w:sz w:val="24"/>
          <w:szCs w:val="24"/>
          <w:highlight w:val="none"/>
        </w:rPr>
        <w:t>确有特殊情况不能参加磋商的</w:t>
      </w:r>
      <w:r>
        <w:rPr>
          <w:rFonts w:hint="eastAsia" w:ascii="宋体" w:hAnsi="宋体"/>
          <w:b/>
          <w:sz w:val="24"/>
          <w:szCs w:val="24"/>
          <w:highlight w:val="none"/>
        </w:rPr>
        <w:t>，应在磋商截止时间2天前以书面形式陈述原因，以（信函、传真加盖磋商单位公章）等方式通知本单位，如在规定期内未收到磋商响应方书面函件，则视为磋商响应方同意参加磋商。</w:t>
      </w:r>
    </w:p>
    <w:p w14:paraId="10C9152B">
      <w:pPr>
        <w:keepNext w:val="0"/>
        <w:keepLines w:val="0"/>
        <w:pageBreakBefore w:val="0"/>
        <w:widowControl/>
        <w:kinsoku/>
        <w:wordWrap/>
        <w:overflowPunct/>
        <w:topLinePunct w:val="0"/>
        <w:autoSpaceDE/>
        <w:autoSpaceDN/>
        <w:bidi w:val="0"/>
        <w:adjustRightInd/>
        <w:snapToGrid/>
        <w:spacing w:line="400" w:lineRule="exact"/>
        <w:ind w:firstLine="241" w:firstLineChars="100"/>
        <w:jc w:val="left"/>
        <w:textAlignment w:val="auto"/>
        <w:rPr>
          <w:rFonts w:hint="eastAsia" w:ascii="宋体" w:hAnsi="宋体"/>
          <w:sz w:val="24"/>
          <w:szCs w:val="24"/>
          <w:highlight w:val="none"/>
          <w:lang w:eastAsia="zh-CN"/>
        </w:rPr>
      </w:pPr>
      <w:r>
        <w:rPr>
          <w:rFonts w:hint="eastAsia" w:ascii="宋体" w:hAnsi="宋体"/>
          <w:b/>
          <w:bCs/>
          <w:sz w:val="24"/>
          <w:szCs w:val="24"/>
          <w:highlight w:val="none"/>
          <w:lang w:eastAsia="zh-CN"/>
        </w:rPr>
        <w:t>六</w:t>
      </w:r>
      <w:r>
        <w:rPr>
          <w:rFonts w:hint="eastAsia" w:ascii="宋体" w:hAnsi="宋体"/>
          <w:b/>
          <w:bCs/>
          <w:sz w:val="24"/>
          <w:szCs w:val="24"/>
          <w:highlight w:val="none"/>
        </w:rPr>
        <w:t>、磋商保证金：</w:t>
      </w:r>
      <w:r>
        <w:rPr>
          <w:rFonts w:hint="eastAsia" w:ascii="宋体" w:hAnsi="宋体"/>
          <w:sz w:val="24"/>
          <w:szCs w:val="24"/>
          <w:highlight w:val="none"/>
          <w:lang w:eastAsia="zh-CN"/>
        </w:rPr>
        <w:t>本项目不收取磋商保证金。</w:t>
      </w:r>
    </w:p>
    <w:p w14:paraId="75F3D564">
      <w:pPr>
        <w:keepNext w:val="0"/>
        <w:keepLines w:val="0"/>
        <w:pageBreakBefore w:val="0"/>
        <w:kinsoku/>
        <w:wordWrap/>
        <w:overflowPunct/>
        <w:topLinePunct w:val="0"/>
        <w:autoSpaceDE/>
        <w:autoSpaceDN/>
        <w:bidi w:val="0"/>
        <w:adjustRightInd/>
        <w:snapToGrid/>
        <w:spacing w:line="400" w:lineRule="exact"/>
        <w:ind w:left="0" w:firstLine="241" w:firstLineChars="100"/>
        <w:jc w:val="left"/>
        <w:textAlignment w:val="auto"/>
        <w:rPr>
          <w:rFonts w:ascii="宋体" w:hAnsi="宋体"/>
          <w:b/>
          <w:bCs/>
          <w:sz w:val="24"/>
          <w:szCs w:val="24"/>
          <w:highlight w:val="none"/>
        </w:rPr>
      </w:pPr>
      <w:r>
        <w:rPr>
          <w:rFonts w:hint="eastAsia" w:ascii="宋体" w:hAnsi="宋体"/>
          <w:b/>
          <w:bCs/>
          <w:sz w:val="24"/>
          <w:szCs w:val="24"/>
          <w:highlight w:val="none"/>
          <w:lang w:eastAsia="zh-CN"/>
        </w:rPr>
        <w:t>七</w:t>
      </w:r>
      <w:r>
        <w:rPr>
          <w:rFonts w:hint="eastAsia" w:ascii="宋体" w:hAnsi="宋体"/>
          <w:b/>
          <w:bCs/>
          <w:sz w:val="24"/>
          <w:szCs w:val="24"/>
          <w:highlight w:val="none"/>
        </w:rPr>
        <w:t>、投标说明：</w:t>
      </w:r>
    </w:p>
    <w:p w14:paraId="6E5332AA">
      <w:pPr>
        <w:keepNext w:val="0"/>
        <w:keepLines w:val="0"/>
        <w:pageBreakBefore w:val="0"/>
        <w:widowControl/>
        <w:kinsoku/>
        <w:wordWrap/>
        <w:overflowPunct/>
        <w:topLinePunct w:val="0"/>
        <w:autoSpaceDE/>
        <w:autoSpaceDN/>
        <w:bidi w:val="0"/>
        <w:adjustRightInd/>
        <w:snapToGrid/>
        <w:spacing w:line="400" w:lineRule="exact"/>
        <w:ind w:left="0" w:firstLine="282" w:firstLineChars="117"/>
        <w:jc w:val="lef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1、</w:t>
      </w:r>
      <w:r>
        <w:rPr>
          <w:rFonts w:hint="eastAsia"/>
          <w:b/>
          <w:color w:val="auto"/>
          <w:sz w:val="24"/>
          <w:szCs w:val="24"/>
          <w:highlight w:val="none"/>
        </w:rPr>
        <w:t>本项目实行电子投标，应按照本项目招标文件和政采云平台的要求编制、加密并递交</w:t>
      </w:r>
      <w:r>
        <w:rPr>
          <w:rFonts w:hint="eastAsia"/>
          <w:b/>
          <w:color w:val="auto"/>
          <w:sz w:val="24"/>
          <w:szCs w:val="24"/>
          <w:highlight w:val="none"/>
          <w:lang w:eastAsia="zh-CN"/>
        </w:rPr>
        <w:t>磋商响应</w:t>
      </w:r>
      <w:r>
        <w:rPr>
          <w:rFonts w:hint="eastAsia"/>
          <w:b/>
          <w:color w:val="auto"/>
          <w:sz w:val="24"/>
          <w:szCs w:val="24"/>
          <w:highlight w:val="none"/>
        </w:rPr>
        <w:t>文件</w:t>
      </w:r>
      <w:r>
        <w:rPr>
          <w:rFonts w:hint="eastAsia"/>
          <w:b/>
          <w:color w:val="auto"/>
          <w:sz w:val="24"/>
          <w:szCs w:val="24"/>
          <w:highlight w:val="none"/>
          <w:lang w:eastAsia="zh-CN"/>
        </w:rPr>
        <w:t>，</w:t>
      </w:r>
      <w:r>
        <w:rPr>
          <w:rFonts w:hint="eastAsia" w:ascii="宋体" w:hAnsi="宋体" w:eastAsia="宋体" w:cs="Times New Roman"/>
          <w:b/>
          <w:color w:val="auto"/>
          <w:sz w:val="24"/>
          <w:szCs w:val="24"/>
          <w:highlight w:val="none"/>
        </w:rPr>
        <w:t>政采云（https://www.zcygov.cn/</w:t>
      </w:r>
      <w:r>
        <w:rPr>
          <w:rFonts w:hint="eastAsia" w:ascii="宋体" w:hAnsi="宋体" w:eastAsia="宋体" w:cs="Times New Roman"/>
          <w:b/>
          <w:color w:val="auto"/>
          <w:sz w:val="24"/>
          <w:szCs w:val="24"/>
          <w:highlight w:val="none"/>
          <w:lang w:eastAsia="zh-CN"/>
        </w:rPr>
        <w:t>）。</w:t>
      </w:r>
      <w:r>
        <w:rPr>
          <w:rFonts w:hint="eastAsia"/>
          <w:b/>
          <w:color w:val="auto"/>
          <w:sz w:val="24"/>
          <w:szCs w:val="24"/>
          <w:highlight w:val="none"/>
        </w:rPr>
        <w:t>供应商在使用系统进行投标的过程中遇到涉及平台使用的任何问题，可致电政采云平台技术支持热线咨询，联系方式：</w:t>
      </w:r>
      <w:r>
        <w:rPr>
          <w:rFonts w:hint="eastAsia"/>
          <w:b/>
          <w:color w:val="auto"/>
          <w:sz w:val="24"/>
          <w:szCs w:val="24"/>
          <w:highlight w:val="none"/>
          <w:lang w:val="en-US" w:eastAsia="zh-CN"/>
        </w:rPr>
        <w:t>95763</w:t>
      </w:r>
      <w:r>
        <w:rPr>
          <w:rFonts w:hint="eastAsia"/>
          <w:b/>
          <w:color w:val="auto"/>
          <w:sz w:val="24"/>
          <w:szCs w:val="24"/>
          <w:highlight w:val="none"/>
        </w:rPr>
        <w:t>。</w:t>
      </w:r>
    </w:p>
    <w:p w14:paraId="04561DD7">
      <w:pPr>
        <w:keepNext w:val="0"/>
        <w:keepLines w:val="0"/>
        <w:pageBreakBefore w:val="0"/>
        <w:widowControl/>
        <w:kinsoku/>
        <w:wordWrap/>
        <w:overflowPunct/>
        <w:topLinePunct w:val="0"/>
        <w:autoSpaceDE/>
        <w:autoSpaceDN/>
        <w:bidi w:val="0"/>
        <w:adjustRightInd/>
        <w:snapToGrid/>
        <w:spacing w:line="400" w:lineRule="exact"/>
        <w:ind w:left="0" w:firstLine="282" w:firstLineChars="117"/>
        <w:jc w:val="lef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2、供应商应在提交磋商响应文件前完成CA数字证书办理。完成CA数字证书办理预计一至两周，建议各供应商抓紧时间办理。</w:t>
      </w:r>
    </w:p>
    <w:p w14:paraId="7B81C661">
      <w:pPr>
        <w:keepNext w:val="0"/>
        <w:keepLines w:val="0"/>
        <w:pageBreakBefore w:val="0"/>
        <w:widowControl/>
        <w:kinsoku/>
        <w:wordWrap/>
        <w:overflowPunct/>
        <w:topLinePunct w:val="0"/>
        <w:autoSpaceDE/>
        <w:autoSpaceDN/>
        <w:bidi w:val="0"/>
        <w:adjustRightInd/>
        <w:snapToGrid/>
        <w:spacing w:line="400" w:lineRule="exact"/>
        <w:ind w:left="0" w:firstLine="282" w:firstLineChars="117"/>
        <w:jc w:val="lef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3、供应商通过政采云平台电子投标工具制作磋商响应文件，电子投标工具请供应商自行前往浙江政府采购网下载并安装。</w:t>
      </w:r>
    </w:p>
    <w:p w14:paraId="0AD25EEA">
      <w:pPr>
        <w:keepNext w:val="0"/>
        <w:keepLines w:val="0"/>
        <w:pageBreakBefore w:val="0"/>
        <w:widowControl/>
        <w:kinsoku/>
        <w:wordWrap/>
        <w:overflowPunct/>
        <w:topLinePunct w:val="0"/>
        <w:autoSpaceDE/>
        <w:autoSpaceDN/>
        <w:bidi w:val="0"/>
        <w:adjustRightInd/>
        <w:snapToGrid/>
        <w:spacing w:line="400" w:lineRule="exact"/>
        <w:ind w:left="0" w:firstLine="282" w:firstLineChars="117"/>
        <w:jc w:val="left"/>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4、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14:paraId="04AD2378">
      <w:pPr>
        <w:keepNext w:val="0"/>
        <w:keepLines w:val="0"/>
        <w:pageBreakBefore w:val="0"/>
        <w:widowControl/>
        <w:kinsoku/>
        <w:wordWrap/>
        <w:overflowPunct/>
        <w:topLinePunct w:val="0"/>
        <w:autoSpaceDE/>
        <w:autoSpaceDN/>
        <w:bidi w:val="0"/>
        <w:adjustRightInd/>
        <w:snapToGrid/>
        <w:spacing w:line="400" w:lineRule="exact"/>
        <w:ind w:left="0" w:firstLine="523" w:firstLineChars="217"/>
        <w:jc w:val="left"/>
        <w:textAlignment w:val="auto"/>
        <w:rPr>
          <w:rFonts w:hint="eastAsia" w:ascii="宋体" w:hAnsi="宋体"/>
          <w:b/>
          <w:bCs/>
          <w:color w:val="auto"/>
          <w:sz w:val="24"/>
          <w:szCs w:val="24"/>
          <w:highlight w:val="none"/>
        </w:rPr>
      </w:pPr>
      <w:r>
        <w:rPr>
          <w:rFonts w:hint="eastAsia"/>
          <w:b/>
          <w:color w:val="auto"/>
          <w:sz w:val="24"/>
          <w:szCs w:val="24"/>
          <w:highlight w:val="none"/>
          <w:lang w:eastAsia="zh-CN"/>
        </w:rPr>
        <w:t>响应方</w:t>
      </w:r>
      <w:r>
        <w:rPr>
          <w:rFonts w:hint="eastAsia"/>
          <w:b/>
          <w:color w:val="auto"/>
          <w:sz w:val="24"/>
          <w:szCs w:val="24"/>
          <w:highlight w:val="none"/>
        </w:rPr>
        <w:t>在</w:t>
      </w:r>
      <w:r>
        <w:rPr>
          <w:rFonts w:hint="eastAsia" w:ascii="宋体" w:hAnsi="宋体"/>
          <w:b/>
          <w:bCs/>
          <w:color w:val="auto"/>
          <w:sz w:val="24"/>
          <w:szCs w:val="24"/>
          <w:highlight w:val="none"/>
        </w:rPr>
        <w:t>响应</w:t>
      </w:r>
      <w:r>
        <w:rPr>
          <w:rFonts w:hint="eastAsia"/>
          <w:b/>
          <w:color w:val="auto"/>
          <w:sz w:val="24"/>
          <w:szCs w:val="24"/>
          <w:highlight w:val="none"/>
        </w:rPr>
        <w:t>截止时间前将备份</w:t>
      </w:r>
      <w:r>
        <w:rPr>
          <w:rFonts w:hint="eastAsia" w:ascii="宋体" w:hAnsi="宋体"/>
          <w:b/>
          <w:bCs/>
          <w:color w:val="auto"/>
          <w:sz w:val="24"/>
          <w:szCs w:val="24"/>
          <w:highlight w:val="none"/>
        </w:rPr>
        <w:t>电子磋商响应文件</w:t>
      </w:r>
      <w:r>
        <w:rPr>
          <w:rFonts w:hint="eastAsia"/>
          <w:b/>
          <w:color w:val="auto"/>
          <w:sz w:val="24"/>
          <w:szCs w:val="24"/>
          <w:highlight w:val="none"/>
        </w:rPr>
        <w:t>按要求送交</w:t>
      </w:r>
      <w:r>
        <w:rPr>
          <w:rFonts w:hint="eastAsia"/>
          <w:b/>
          <w:color w:val="auto"/>
          <w:sz w:val="24"/>
          <w:szCs w:val="24"/>
          <w:highlight w:val="none"/>
          <w:lang w:eastAsia="zh-CN"/>
        </w:rPr>
        <w:t>，</w:t>
      </w:r>
      <w:r>
        <w:rPr>
          <w:rFonts w:hint="eastAsia" w:ascii="宋体" w:hAnsi="宋体" w:eastAsia="宋体" w:cs="宋体"/>
          <w:b/>
          <w:bCs/>
          <w:color w:val="auto"/>
          <w:sz w:val="24"/>
          <w:szCs w:val="24"/>
          <w:highlight w:val="none"/>
          <w:u w:val="none"/>
          <w:lang w:val="en-US" w:eastAsia="zh-CN"/>
        </w:rPr>
        <w:t>允许</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代表现场送达或以邮寄方式送达或以邮件方式，邮寄地址：德清县武康街道永安街272号德清天勤会计师事务所有限责任公司代理部二，收件人：刘文西、陈艳，联系电话：0572-8061669，接收的工作时间为上午8：30-11：00，下午14：00-17：00，邮寄截止时间为：2024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日11:00。（注：如采用邮寄方式，则在邮寄过程中可能产生的所有不利于</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的因素均由</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自行承担相应风险）；以邮件方式：邮箱（2197183280@qq.com），须同时备注单位全称；</w:t>
      </w:r>
      <w:r>
        <w:rPr>
          <w:rFonts w:hint="eastAsia"/>
          <w:b/>
          <w:color w:val="auto"/>
          <w:sz w:val="24"/>
          <w:szCs w:val="24"/>
          <w:highlight w:val="none"/>
        </w:rPr>
        <w:t>逾期送达将被拒收。如</w:t>
      </w:r>
      <w:r>
        <w:rPr>
          <w:rFonts w:hint="eastAsia"/>
          <w:b/>
          <w:color w:val="auto"/>
          <w:sz w:val="24"/>
          <w:szCs w:val="24"/>
          <w:highlight w:val="none"/>
          <w:lang w:eastAsia="zh-CN"/>
        </w:rPr>
        <w:t>响应方</w:t>
      </w:r>
      <w:r>
        <w:rPr>
          <w:rFonts w:hint="eastAsia"/>
          <w:b/>
          <w:color w:val="auto"/>
          <w:sz w:val="24"/>
          <w:szCs w:val="24"/>
          <w:highlight w:val="none"/>
        </w:rPr>
        <w:t>未在</w:t>
      </w:r>
      <w:r>
        <w:rPr>
          <w:rFonts w:hint="eastAsia" w:ascii="宋体" w:hAnsi="宋体"/>
          <w:b/>
          <w:bCs/>
          <w:color w:val="auto"/>
          <w:sz w:val="24"/>
          <w:szCs w:val="24"/>
          <w:highlight w:val="none"/>
        </w:rPr>
        <w:t>响应</w:t>
      </w:r>
      <w:r>
        <w:rPr>
          <w:rFonts w:hint="eastAsia"/>
          <w:b/>
          <w:color w:val="auto"/>
          <w:sz w:val="24"/>
          <w:szCs w:val="24"/>
          <w:highlight w:val="none"/>
        </w:rPr>
        <w:t>截止时间前完成</w:t>
      </w:r>
      <w:r>
        <w:rPr>
          <w:rFonts w:hint="eastAsia" w:ascii="宋体" w:hAnsi="宋体"/>
          <w:b/>
          <w:bCs/>
          <w:color w:val="auto"/>
          <w:sz w:val="24"/>
          <w:szCs w:val="24"/>
          <w:highlight w:val="none"/>
        </w:rPr>
        <w:t>电子磋商响应文件</w:t>
      </w:r>
      <w:r>
        <w:rPr>
          <w:rFonts w:hint="eastAsia"/>
          <w:b/>
          <w:color w:val="auto"/>
          <w:sz w:val="24"/>
          <w:szCs w:val="24"/>
          <w:highlight w:val="none"/>
        </w:rPr>
        <w:t>的传输递交，其备份</w:t>
      </w:r>
      <w:r>
        <w:rPr>
          <w:rFonts w:hint="eastAsia" w:ascii="宋体" w:hAnsi="宋体"/>
          <w:b/>
          <w:bCs/>
          <w:color w:val="auto"/>
          <w:sz w:val="24"/>
          <w:szCs w:val="24"/>
          <w:highlight w:val="none"/>
        </w:rPr>
        <w:t>电子磋商响应文件</w:t>
      </w:r>
      <w:r>
        <w:rPr>
          <w:rFonts w:hint="eastAsia"/>
          <w:b/>
          <w:color w:val="auto"/>
          <w:sz w:val="24"/>
          <w:szCs w:val="24"/>
          <w:highlight w:val="none"/>
          <w:lang w:eastAsia="zh-CN"/>
        </w:rPr>
        <w:t>无效</w:t>
      </w:r>
      <w:r>
        <w:rPr>
          <w:rFonts w:hint="eastAsia"/>
          <w:b/>
          <w:color w:val="auto"/>
          <w:sz w:val="24"/>
          <w:szCs w:val="24"/>
          <w:highlight w:val="none"/>
        </w:rPr>
        <w:t>。</w:t>
      </w:r>
    </w:p>
    <w:p w14:paraId="391224E2">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b/>
          <w:bCs/>
          <w:sz w:val="24"/>
          <w:szCs w:val="24"/>
          <w:highlight w:val="none"/>
        </w:rPr>
      </w:pPr>
      <w:r>
        <w:rPr>
          <w:rFonts w:hint="eastAsia" w:ascii="宋体" w:hAnsi="宋体"/>
          <w:b/>
          <w:bCs/>
          <w:sz w:val="24"/>
          <w:szCs w:val="24"/>
          <w:highlight w:val="none"/>
          <w:lang w:eastAsia="zh-CN"/>
        </w:rPr>
        <w:t>八</w:t>
      </w:r>
      <w:r>
        <w:rPr>
          <w:rFonts w:hint="eastAsia" w:ascii="宋体" w:hAnsi="宋体"/>
          <w:b/>
          <w:bCs/>
          <w:sz w:val="24"/>
          <w:szCs w:val="24"/>
          <w:highlight w:val="none"/>
        </w:rPr>
        <w:t>、</w:t>
      </w:r>
      <w:r>
        <w:rPr>
          <w:rFonts w:ascii="宋体" w:hAnsi="宋体"/>
          <w:b/>
          <w:bCs/>
          <w:sz w:val="24"/>
          <w:szCs w:val="24"/>
          <w:highlight w:val="none"/>
        </w:rPr>
        <w:t>采购人、</w:t>
      </w:r>
      <w:r>
        <w:rPr>
          <w:rFonts w:hint="eastAsia" w:ascii="宋体" w:hAnsi="宋体"/>
          <w:b/>
          <w:bCs/>
          <w:sz w:val="24"/>
          <w:szCs w:val="24"/>
          <w:highlight w:val="none"/>
        </w:rPr>
        <w:t>代理</w:t>
      </w:r>
      <w:r>
        <w:rPr>
          <w:rFonts w:ascii="宋体" w:hAnsi="宋体"/>
          <w:b/>
          <w:bCs/>
          <w:sz w:val="24"/>
          <w:szCs w:val="24"/>
          <w:highlight w:val="none"/>
        </w:rPr>
        <w:t>机构的名称、地址和联系方式</w:t>
      </w:r>
      <w:r>
        <w:rPr>
          <w:rFonts w:hint="eastAsia" w:ascii="宋体" w:hAnsi="宋体"/>
          <w:b/>
          <w:bCs/>
          <w:sz w:val="24"/>
          <w:szCs w:val="24"/>
          <w:highlight w:val="none"/>
        </w:rPr>
        <w:t>：</w:t>
      </w:r>
    </w:p>
    <w:p w14:paraId="45CC00F9">
      <w:pPr>
        <w:widowControl/>
        <w:spacing w:line="440" w:lineRule="exact"/>
        <w:ind w:firstLine="480" w:firstLineChars="200"/>
        <w:jc w:val="left"/>
        <w:rPr>
          <w:rFonts w:hint="eastAsia" w:ascii="宋体" w:hAnsi="宋体" w:cs="宋体"/>
          <w:bCs/>
          <w:kern w:val="0"/>
          <w:sz w:val="24"/>
          <w:szCs w:val="24"/>
          <w:highlight w:val="none"/>
        </w:rPr>
      </w:pPr>
      <w:r>
        <w:rPr>
          <w:rFonts w:hint="eastAsia" w:ascii="宋体" w:hAnsi="宋体" w:cs="宋体"/>
          <w:kern w:val="0"/>
          <w:sz w:val="24"/>
          <w:szCs w:val="24"/>
          <w:highlight w:val="none"/>
        </w:rPr>
        <w:t>1.采购人</w:t>
      </w:r>
      <w:r>
        <w:rPr>
          <w:rFonts w:hint="eastAsia" w:ascii="宋体" w:hAnsi="宋体" w:cs="宋体"/>
          <w:kern w:val="0"/>
          <w:sz w:val="24"/>
          <w:szCs w:val="24"/>
          <w:highlight w:val="none"/>
          <w:lang w:eastAsia="zh-CN"/>
        </w:rPr>
        <w:t>名称</w:t>
      </w:r>
      <w:r>
        <w:rPr>
          <w:rFonts w:ascii="宋体" w:hAnsi="宋体" w:cs="宋体"/>
          <w:kern w:val="0"/>
          <w:sz w:val="24"/>
          <w:szCs w:val="24"/>
          <w:highlight w:val="none"/>
        </w:rPr>
        <w:t>：</w:t>
      </w:r>
      <w:r>
        <w:rPr>
          <w:rFonts w:hint="eastAsia" w:ascii="宋体" w:hAnsi="宋体"/>
          <w:sz w:val="24"/>
          <w:szCs w:val="24"/>
          <w:highlight w:val="none"/>
          <w:lang w:val="en-US" w:eastAsia="zh-CN"/>
        </w:rPr>
        <w:t>湖州莫干山高新技术产业开发区管理委员会</w:t>
      </w:r>
      <w:r>
        <w:rPr>
          <w:rFonts w:hint="eastAsia" w:ascii="宋体" w:hAnsi="宋体" w:cs="宋体"/>
          <w:bCs/>
          <w:kern w:val="0"/>
          <w:sz w:val="24"/>
          <w:szCs w:val="24"/>
          <w:highlight w:val="none"/>
        </w:rPr>
        <w:t xml:space="preserve"> </w:t>
      </w:r>
    </w:p>
    <w:p w14:paraId="609B7B95">
      <w:pPr>
        <w:keepNext w:val="0"/>
        <w:keepLines w:val="0"/>
        <w:pageBreakBefore w:val="0"/>
        <w:widowControl/>
        <w:numPr>
          <w:ilvl w:val="0"/>
          <w:numId w:val="0"/>
        </w:numPr>
        <w:kinsoku/>
        <w:wordWrap/>
        <w:overflowPunct/>
        <w:topLinePunct w:val="0"/>
        <w:autoSpaceDE/>
        <w:autoSpaceDN/>
        <w:bidi w:val="0"/>
        <w:adjustRightInd/>
        <w:spacing w:line="440" w:lineRule="exact"/>
        <w:ind w:firstLine="720" w:firstLineChars="3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 xml:space="preserve"> 联系人：</w:t>
      </w:r>
      <w:r>
        <w:rPr>
          <w:rFonts w:hint="eastAsia" w:ascii="宋体" w:hAnsi="宋体" w:cs="宋体"/>
          <w:color w:val="FF0000"/>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蒋</w:t>
      </w:r>
      <w:r>
        <w:rPr>
          <w:rFonts w:hint="eastAsia" w:ascii="宋体" w:hAnsi="宋体" w:cs="宋体"/>
          <w:color w:val="auto"/>
          <w:kern w:val="0"/>
          <w:sz w:val="24"/>
          <w:szCs w:val="24"/>
          <w:highlight w:val="none"/>
          <w:lang w:eastAsia="zh-CN"/>
        </w:rPr>
        <w:t>先生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联系电话：</w:t>
      </w:r>
      <w:r>
        <w:rPr>
          <w:rFonts w:hint="eastAsia" w:ascii="宋体" w:hAnsi="宋体" w:cs="宋体"/>
          <w:color w:val="auto"/>
          <w:kern w:val="0"/>
          <w:sz w:val="24"/>
          <w:szCs w:val="24"/>
          <w:highlight w:val="none"/>
          <w:lang w:val="en-US" w:eastAsia="zh-CN"/>
        </w:rPr>
        <w:t xml:space="preserve">0572-8076766 </w:t>
      </w:r>
    </w:p>
    <w:p w14:paraId="64F91C9C">
      <w:pPr>
        <w:keepNext w:val="0"/>
        <w:keepLines w:val="0"/>
        <w:pageBreakBefore w:val="0"/>
        <w:widowControl/>
        <w:numPr>
          <w:ilvl w:val="0"/>
          <w:numId w:val="0"/>
        </w:numPr>
        <w:kinsoku/>
        <w:wordWrap/>
        <w:overflowPunct/>
        <w:topLinePunct w:val="0"/>
        <w:autoSpaceDE/>
        <w:autoSpaceDN/>
        <w:bidi w:val="0"/>
        <w:adjustRightInd/>
        <w:spacing w:line="440" w:lineRule="exact"/>
        <w:ind w:firstLine="720" w:firstLineChars="300"/>
        <w:jc w:val="left"/>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地址：</w:t>
      </w:r>
      <w:r>
        <w:rPr>
          <w:rFonts w:hint="eastAsia" w:ascii="宋体" w:hAnsi="宋体" w:eastAsia="宋体" w:cs="Arial"/>
          <w:sz w:val="24"/>
          <w:szCs w:val="24"/>
          <w:highlight w:val="none"/>
        </w:rPr>
        <w:t>浙江省湖州市德清县塔山街901号</w:t>
      </w:r>
    </w:p>
    <w:p w14:paraId="5A0735FB">
      <w:pPr>
        <w:widowControl/>
        <w:numPr>
          <w:ilvl w:val="0"/>
          <w:numId w:val="0"/>
        </w:numPr>
        <w:spacing w:line="4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代理</w:t>
      </w:r>
      <w:r>
        <w:rPr>
          <w:rFonts w:ascii="宋体" w:hAnsi="宋体" w:cs="宋体"/>
          <w:kern w:val="0"/>
          <w:sz w:val="24"/>
          <w:szCs w:val="24"/>
          <w:highlight w:val="none"/>
        </w:rPr>
        <w:t>机构名称：</w:t>
      </w:r>
      <w:r>
        <w:rPr>
          <w:rFonts w:hint="eastAsia" w:ascii="宋体" w:hAnsi="宋体" w:cs="Arial"/>
          <w:sz w:val="24"/>
          <w:szCs w:val="24"/>
          <w:highlight w:val="none"/>
        </w:rPr>
        <w:t>德清天勤会计师事务所有限责任公司</w:t>
      </w:r>
    </w:p>
    <w:p w14:paraId="51D192EA">
      <w:pPr>
        <w:widowControl/>
        <w:spacing w:line="440" w:lineRule="exact"/>
        <w:ind w:firstLine="720" w:firstLineChars="300"/>
        <w:jc w:val="left"/>
        <w:rPr>
          <w:rFonts w:hint="eastAsia" w:ascii="宋体" w:hAnsi="宋体"/>
          <w:sz w:val="24"/>
          <w:szCs w:val="24"/>
          <w:highlight w:val="none"/>
        </w:rPr>
      </w:pPr>
      <w:r>
        <w:rPr>
          <w:rFonts w:hint="eastAsia" w:ascii="宋体" w:hAnsi="宋体" w:cs="宋体"/>
          <w:kern w:val="0"/>
          <w:sz w:val="24"/>
          <w:szCs w:val="24"/>
          <w:highlight w:val="none"/>
        </w:rPr>
        <w:t>代理</w:t>
      </w:r>
      <w:r>
        <w:rPr>
          <w:rFonts w:ascii="宋体" w:hAnsi="宋体" w:cs="宋体"/>
          <w:kern w:val="0"/>
          <w:sz w:val="24"/>
          <w:szCs w:val="24"/>
          <w:highlight w:val="none"/>
        </w:rPr>
        <w:t>机构联系人：</w:t>
      </w:r>
      <w:r>
        <w:rPr>
          <w:rFonts w:hint="eastAsia" w:ascii="宋体" w:hAnsi="宋体" w:cs="宋体"/>
          <w:kern w:val="0"/>
          <w:sz w:val="24"/>
          <w:szCs w:val="24"/>
          <w:highlight w:val="none"/>
          <w:lang w:eastAsia="zh-CN"/>
        </w:rPr>
        <w:t>刘文西</w:t>
      </w:r>
      <w:r>
        <w:rPr>
          <w:rFonts w:hint="eastAsia" w:ascii="宋体" w:hAnsi="宋体" w:cs="Arial"/>
          <w:sz w:val="24"/>
          <w:szCs w:val="24"/>
          <w:highlight w:val="none"/>
        </w:rPr>
        <w:t>（项目负责人）、</w:t>
      </w:r>
      <w:r>
        <w:rPr>
          <w:rFonts w:hint="eastAsia" w:ascii="宋体" w:hAnsi="宋体" w:cs="Arial"/>
          <w:sz w:val="24"/>
          <w:szCs w:val="24"/>
          <w:highlight w:val="none"/>
          <w:lang w:val="en-US" w:eastAsia="zh-CN"/>
        </w:rPr>
        <w:t>陈艳</w:t>
      </w:r>
      <w:r>
        <w:rPr>
          <w:rFonts w:hint="eastAsia" w:ascii="宋体" w:hAnsi="宋体"/>
          <w:sz w:val="24"/>
          <w:szCs w:val="24"/>
          <w:highlight w:val="none"/>
        </w:rPr>
        <w:t xml:space="preserve"> </w:t>
      </w:r>
    </w:p>
    <w:p w14:paraId="02070E70">
      <w:pPr>
        <w:widowControl/>
        <w:spacing w:line="440" w:lineRule="exact"/>
        <w:ind w:firstLine="720" w:firstLineChars="300"/>
        <w:jc w:val="left"/>
        <w:rPr>
          <w:rFonts w:hint="eastAsia" w:ascii="宋体" w:hAnsi="宋体" w:cs="Arial"/>
          <w:sz w:val="24"/>
          <w:szCs w:val="24"/>
          <w:highlight w:val="none"/>
        </w:rPr>
      </w:pPr>
      <w:r>
        <w:rPr>
          <w:rFonts w:hint="eastAsia" w:ascii="宋体" w:hAnsi="宋体" w:cs="宋体"/>
          <w:kern w:val="0"/>
          <w:sz w:val="24"/>
          <w:szCs w:val="24"/>
          <w:highlight w:val="none"/>
        </w:rPr>
        <w:t>代理</w:t>
      </w:r>
      <w:r>
        <w:rPr>
          <w:rFonts w:ascii="宋体" w:hAnsi="宋体" w:cs="宋体"/>
          <w:kern w:val="0"/>
          <w:sz w:val="24"/>
          <w:szCs w:val="24"/>
          <w:highlight w:val="none"/>
        </w:rPr>
        <w:t>机构</w:t>
      </w:r>
      <w:r>
        <w:rPr>
          <w:rFonts w:hint="eastAsia" w:ascii="宋体" w:hAnsi="宋体" w:cs="Arial"/>
          <w:sz w:val="24"/>
          <w:szCs w:val="24"/>
          <w:highlight w:val="none"/>
        </w:rPr>
        <w:t>联系电话：0572-8061669        传真：0572-8068141</w:t>
      </w:r>
    </w:p>
    <w:p w14:paraId="277EE52F">
      <w:pPr>
        <w:widowControl/>
        <w:spacing w:line="440" w:lineRule="exact"/>
        <w:ind w:firstLine="720" w:firstLineChars="300"/>
        <w:jc w:val="left"/>
        <w:rPr>
          <w:rFonts w:hint="eastAsia" w:ascii="宋体" w:hAnsi="宋体" w:cs="Arial"/>
          <w:sz w:val="24"/>
          <w:szCs w:val="24"/>
          <w:highlight w:val="none"/>
        </w:rPr>
      </w:pPr>
      <w:r>
        <w:rPr>
          <w:rFonts w:hint="eastAsia" w:ascii="宋体" w:hAnsi="宋体" w:cs="宋体"/>
          <w:kern w:val="0"/>
          <w:sz w:val="24"/>
          <w:szCs w:val="24"/>
          <w:highlight w:val="none"/>
        </w:rPr>
        <w:t>代理</w:t>
      </w:r>
      <w:r>
        <w:rPr>
          <w:rFonts w:ascii="宋体" w:hAnsi="宋体" w:cs="宋体"/>
          <w:kern w:val="0"/>
          <w:sz w:val="24"/>
          <w:szCs w:val="24"/>
          <w:highlight w:val="none"/>
        </w:rPr>
        <w:t>机构地点：</w:t>
      </w:r>
      <w:r>
        <w:rPr>
          <w:rFonts w:hint="eastAsia" w:ascii="宋体" w:hAnsi="宋体" w:cs="Arial"/>
          <w:sz w:val="24"/>
          <w:szCs w:val="24"/>
          <w:highlight w:val="none"/>
        </w:rPr>
        <w:t>德清县武康街道永安街272号</w:t>
      </w:r>
    </w:p>
    <w:p w14:paraId="320593C5">
      <w:pPr>
        <w:snapToGrid w:val="0"/>
        <w:spacing w:beforeLines="50" w:afterLines="50"/>
        <w:ind w:firstLine="540" w:firstLineChars="225"/>
        <w:rPr>
          <w:rFonts w:hint="eastAsia" w:ascii="宋体" w:hAnsi="宋体" w:cs="Arial"/>
          <w:color w:val="000000"/>
          <w:sz w:val="24"/>
          <w:szCs w:val="20"/>
          <w:highlight w:val="none"/>
        </w:rPr>
      </w:pPr>
      <w:r>
        <w:rPr>
          <w:rFonts w:hint="eastAsia" w:ascii="宋体" w:hAnsi="宋体"/>
          <w:sz w:val="24"/>
          <w:szCs w:val="24"/>
          <w:highlight w:val="none"/>
        </w:rPr>
        <w:t>3.</w:t>
      </w:r>
      <w:r>
        <w:rPr>
          <w:rFonts w:hint="eastAsia" w:ascii="宋体" w:hAnsi="宋体" w:cs="Arial"/>
          <w:color w:val="000000"/>
          <w:sz w:val="24"/>
          <w:szCs w:val="20"/>
          <w:highlight w:val="none"/>
        </w:rPr>
        <w:t>同级政府采购监督管理部门名称：德清县财政局</w:t>
      </w:r>
    </w:p>
    <w:p w14:paraId="492536C7">
      <w:pPr>
        <w:snapToGrid w:val="0"/>
        <w:spacing w:beforeLines="50" w:afterLines="50"/>
        <w:ind w:firstLine="780" w:firstLineChars="325"/>
        <w:rPr>
          <w:rFonts w:hint="eastAsia" w:ascii="宋体" w:hAnsi="宋体" w:cs="Arial"/>
          <w:color w:val="000000"/>
          <w:sz w:val="24"/>
          <w:szCs w:val="20"/>
          <w:highlight w:val="none"/>
        </w:rPr>
      </w:pPr>
      <w:r>
        <w:rPr>
          <w:rFonts w:hint="eastAsia" w:ascii="宋体" w:hAnsi="宋体" w:cs="Arial"/>
          <w:color w:val="000000"/>
          <w:sz w:val="24"/>
          <w:szCs w:val="20"/>
          <w:highlight w:val="none"/>
        </w:rPr>
        <w:t>联系人：</w:t>
      </w:r>
      <w:r>
        <w:rPr>
          <w:rFonts w:hint="eastAsia" w:ascii="宋体" w:hAnsi="宋体" w:cs="Arial"/>
          <w:color w:val="000000"/>
          <w:sz w:val="24"/>
          <w:szCs w:val="20"/>
          <w:highlight w:val="none"/>
          <w:lang w:eastAsia="zh-CN"/>
        </w:rPr>
        <w:t>姚女士</w:t>
      </w:r>
    </w:p>
    <w:p w14:paraId="2632E0FD">
      <w:pPr>
        <w:snapToGrid w:val="0"/>
        <w:spacing w:beforeLines="50" w:afterLines="50"/>
        <w:ind w:firstLine="780" w:firstLineChars="325"/>
        <w:rPr>
          <w:rFonts w:hint="default" w:ascii="宋体" w:hAnsi="宋体" w:eastAsia="宋体" w:cs="Arial"/>
          <w:color w:val="000000"/>
          <w:sz w:val="24"/>
          <w:szCs w:val="20"/>
          <w:highlight w:val="none"/>
          <w:lang w:val="en-US" w:eastAsia="zh-CN"/>
        </w:rPr>
      </w:pPr>
      <w:r>
        <w:rPr>
          <w:rFonts w:hint="eastAsia" w:ascii="宋体" w:hAnsi="宋体" w:cs="Arial"/>
          <w:color w:val="000000"/>
          <w:sz w:val="24"/>
          <w:szCs w:val="20"/>
          <w:highlight w:val="none"/>
        </w:rPr>
        <w:t>监督投诉电话/传真：0572-</w:t>
      </w:r>
      <w:r>
        <w:rPr>
          <w:rFonts w:hint="eastAsia" w:ascii="宋体" w:hAnsi="宋体" w:cs="Arial"/>
          <w:color w:val="000000"/>
          <w:sz w:val="24"/>
          <w:szCs w:val="20"/>
          <w:highlight w:val="none"/>
          <w:lang w:val="en-US" w:eastAsia="zh-CN"/>
        </w:rPr>
        <w:t>8280257</w:t>
      </w:r>
    </w:p>
    <w:p w14:paraId="2BB6DDF5">
      <w:pPr>
        <w:snapToGrid w:val="0"/>
        <w:spacing w:beforeLines="50" w:afterLines="50"/>
        <w:ind w:firstLine="780" w:firstLineChars="325"/>
        <w:rPr>
          <w:rFonts w:hint="eastAsia" w:ascii="宋体" w:hAnsi="宋体" w:cs="Arial"/>
          <w:color w:val="000000"/>
          <w:sz w:val="24"/>
          <w:szCs w:val="20"/>
          <w:highlight w:val="none"/>
        </w:rPr>
      </w:pPr>
      <w:r>
        <w:rPr>
          <w:rFonts w:hint="eastAsia" w:ascii="宋体" w:hAnsi="宋体" w:cs="Arial"/>
          <w:color w:val="000000"/>
          <w:sz w:val="24"/>
          <w:szCs w:val="20"/>
          <w:highlight w:val="none"/>
        </w:rPr>
        <w:t>地址：</w:t>
      </w:r>
      <w:r>
        <w:rPr>
          <w:rFonts w:hint="eastAsia" w:ascii="宋体" w:hAnsi="宋体" w:cs="Arial"/>
          <w:sz w:val="24"/>
          <w:highlight w:val="none"/>
        </w:rPr>
        <w:t>德清县</w:t>
      </w:r>
      <w:r>
        <w:rPr>
          <w:rFonts w:hint="eastAsia" w:ascii="宋体" w:hAnsi="宋体" w:cs="Arial"/>
          <w:color w:val="000000"/>
          <w:sz w:val="24"/>
          <w:highlight w:val="none"/>
        </w:rPr>
        <w:t>武康街道</w:t>
      </w:r>
      <w:r>
        <w:rPr>
          <w:rFonts w:hint="eastAsia" w:ascii="宋体" w:hAnsi="宋体" w:cs="Arial"/>
          <w:sz w:val="24"/>
          <w:highlight w:val="none"/>
          <w:lang w:eastAsia="zh-CN"/>
        </w:rPr>
        <w:t>舞阳街</w:t>
      </w:r>
      <w:r>
        <w:rPr>
          <w:rFonts w:hint="eastAsia" w:ascii="宋体" w:hAnsi="宋体" w:cs="Arial"/>
          <w:sz w:val="24"/>
          <w:highlight w:val="none"/>
          <w:lang w:val="en-US" w:eastAsia="zh-CN"/>
        </w:rPr>
        <w:t>228号</w:t>
      </w:r>
    </w:p>
    <w:p w14:paraId="3FBF962B">
      <w:pPr>
        <w:widowControl/>
        <w:spacing w:line="440" w:lineRule="exact"/>
        <w:jc w:val="left"/>
        <w:rPr>
          <w:rFonts w:ascii="宋体" w:hAnsi="宋体"/>
          <w:b/>
          <w:bCs/>
          <w:sz w:val="24"/>
          <w:szCs w:val="24"/>
          <w:highlight w:val="none"/>
        </w:rPr>
      </w:pPr>
      <w:r>
        <w:rPr>
          <w:rFonts w:hint="eastAsia" w:ascii="宋体" w:hAnsi="宋体"/>
          <w:b/>
          <w:bCs/>
          <w:sz w:val="24"/>
          <w:szCs w:val="24"/>
          <w:highlight w:val="none"/>
          <w:lang w:eastAsia="zh-CN"/>
        </w:rPr>
        <w:t>九</w:t>
      </w:r>
      <w:r>
        <w:rPr>
          <w:rFonts w:hint="eastAsia" w:ascii="宋体" w:hAnsi="宋体"/>
          <w:b/>
          <w:bCs/>
          <w:sz w:val="24"/>
          <w:szCs w:val="24"/>
          <w:highlight w:val="none"/>
        </w:rPr>
        <w:t>、本次采购项目相关信息发布媒体：</w:t>
      </w:r>
    </w:p>
    <w:p w14:paraId="745D2A71">
      <w:pPr>
        <w:widowControl/>
        <w:spacing w:line="440" w:lineRule="exact"/>
        <w:ind w:left="420"/>
        <w:jc w:val="left"/>
        <w:rPr>
          <w:rFonts w:ascii="宋体" w:hAnsi="宋体" w:cs="宋体"/>
          <w:kern w:val="0"/>
          <w:sz w:val="24"/>
          <w:szCs w:val="24"/>
          <w:highlight w:val="none"/>
        </w:rPr>
      </w:pPr>
      <w:r>
        <w:rPr>
          <w:rFonts w:hint="eastAsia" w:ascii="宋体" w:hAnsi="宋体" w:cs="宋体"/>
          <w:kern w:val="0"/>
          <w:sz w:val="24"/>
          <w:szCs w:val="24"/>
          <w:highlight w:val="none"/>
        </w:rPr>
        <w:t>1.浙江政府采购网：</w:t>
      </w:r>
      <w:r>
        <w:rPr>
          <w:sz w:val="24"/>
          <w:szCs w:val="24"/>
          <w:highlight w:val="none"/>
        </w:rPr>
        <w:fldChar w:fldCharType="begin"/>
      </w:r>
      <w:r>
        <w:rPr>
          <w:sz w:val="24"/>
          <w:szCs w:val="24"/>
          <w:highlight w:val="none"/>
        </w:rPr>
        <w:instrText xml:space="preserve"> HYPERLINK "http://www.zjzfcg.gov.cn" </w:instrText>
      </w:r>
      <w:r>
        <w:rPr>
          <w:sz w:val="24"/>
          <w:szCs w:val="24"/>
          <w:highlight w:val="none"/>
        </w:rPr>
        <w:fldChar w:fldCharType="separate"/>
      </w:r>
      <w:r>
        <w:rPr>
          <w:rFonts w:ascii="宋体" w:hAnsi="宋体" w:cs="宋体"/>
          <w:color w:val="0000FF"/>
          <w:kern w:val="0"/>
          <w:sz w:val="24"/>
          <w:szCs w:val="24"/>
          <w:highlight w:val="none"/>
          <w:u w:val="single"/>
        </w:rPr>
        <w:t>http://</w:t>
      </w:r>
      <w:r>
        <w:rPr>
          <w:rFonts w:hint="eastAsia" w:ascii="宋体" w:hAnsi="宋体" w:cs="宋体"/>
          <w:color w:val="0000FF"/>
          <w:kern w:val="0"/>
          <w:sz w:val="24"/>
          <w:szCs w:val="24"/>
          <w:highlight w:val="none"/>
          <w:u w:val="single"/>
        </w:rPr>
        <w:t>zfcg.czt.zj.gov.cn</w:t>
      </w:r>
      <w:r>
        <w:rPr>
          <w:rFonts w:ascii="宋体" w:hAnsi="宋体" w:cs="宋体"/>
          <w:color w:val="0000FF"/>
          <w:kern w:val="0"/>
          <w:sz w:val="24"/>
          <w:szCs w:val="24"/>
          <w:highlight w:val="none"/>
          <w:u w:val="single"/>
        </w:rPr>
        <w:fldChar w:fldCharType="end"/>
      </w:r>
    </w:p>
    <w:p w14:paraId="27660F9B">
      <w:pPr>
        <w:widowControl/>
        <w:spacing w:line="440" w:lineRule="exact"/>
        <w:ind w:left="420"/>
        <w:jc w:val="left"/>
        <w:rPr>
          <w:rFonts w:ascii="宋体" w:hAnsi="宋体" w:cs="宋体"/>
          <w:color w:val="0000FF"/>
          <w:kern w:val="0"/>
          <w:sz w:val="24"/>
          <w:szCs w:val="24"/>
          <w:highlight w:val="none"/>
          <w:u w:val="single"/>
        </w:rPr>
      </w:pPr>
      <w:r>
        <w:rPr>
          <w:rFonts w:hint="eastAsia" w:ascii="宋体" w:hAnsi="宋体" w:cs="宋体"/>
          <w:kern w:val="0"/>
          <w:sz w:val="24"/>
          <w:szCs w:val="24"/>
          <w:highlight w:val="none"/>
        </w:rPr>
        <w:t>2.德清县公共资源交易网：</w:t>
      </w:r>
      <w:r>
        <w:rPr>
          <w:rFonts w:hint="eastAsia" w:ascii="宋体" w:hAnsi="宋体" w:eastAsia="宋体" w:cs="宋体"/>
          <w:color w:val="0000FF"/>
          <w:kern w:val="0"/>
          <w:sz w:val="24"/>
          <w:szCs w:val="24"/>
          <w:highlight w:val="none"/>
          <w:u w:val="single"/>
        </w:rPr>
        <w:t>http://www.deqing.gov.cn/col/col1229656839/index.html</w:t>
      </w:r>
    </w:p>
    <w:p w14:paraId="5FE6750B">
      <w:pPr>
        <w:widowControl/>
        <w:numPr>
          <w:ilvl w:val="0"/>
          <w:numId w:val="0"/>
        </w:numPr>
        <w:spacing w:line="440" w:lineRule="exact"/>
        <w:jc w:val="left"/>
        <w:rPr>
          <w:rFonts w:hint="eastAsia" w:ascii="宋体" w:hAnsi="宋体"/>
          <w:b/>
          <w:bCs/>
          <w:sz w:val="24"/>
          <w:szCs w:val="24"/>
          <w:highlight w:val="none"/>
        </w:rPr>
      </w:pPr>
      <w:r>
        <w:rPr>
          <w:rFonts w:hint="eastAsia" w:ascii="宋体" w:hAnsi="宋体"/>
          <w:b/>
          <w:bCs/>
          <w:sz w:val="24"/>
          <w:szCs w:val="24"/>
          <w:highlight w:val="none"/>
          <w:lang w:eastAsia="zh-CN"/>
        </w:rPr>
        <w:t>十、</w:t>
      </w:r>
      <w:r>
        <w:rPr>
          <w:rFonts w:hint="eastAsia" w:ascii="宋体" w:hAnsi="宋体"/>
          <w:b/>
          <w:bCs/>
          <w:sz w:val="24"/>
          <w:szCs w:val="24"/>
          <w:highlight w:val="none"/>
        </w:rPr>
        <w:t>本磋商文件的解释权归采购代理机构和采购单位所有。</w:t>
      </w:r>
    </w:p>
    <w:p w14:paraId="30409E0B">
      <w:pPr>
        <w:snapToGrid w:val="0"/>
        <w:ind w:firstLine="540" w:firstLineChars="225"/>
        <w:jc w:val="right"/>
        <w:rPr>
          <w:rFonts w:hint="eastAsia" w:ascii="宋体" w:hAnsi="宋体" w:cs="Arial"/>
          <w:color w:val="000000"/>
          <w:sz w:val="24"/>
          <w:szCs w:val="20"/>
          <w:highlight w:val="none"/>
        </w:rPr>
      </w:pPr>
    </w:p>
    <w:p w14:paraId="112D4C1A">
      <w:pPr>
        <w:snapToGrid w:val="0"/>
        <w:ind w:firstLine="540" w:firstLineChars="225"/>
        <w:jc w:val="right"/>
        <w:rPr>
          <w:rFonts w:hint="eastAsia" w:ascii="宋体" w:hAnsi="宋体" w:cs="Arial"/>
          <w:color w:val="000000"/>
          <w:sz w:val="24"/>
          <w:szCs w:val="20"/>
          <w:highlight w:val="none"/>
        </w:rPr>
      </w:pPr>
    </w:p>
    <w:p w14:paraId="2F67FE4F">
      <w:pPr>
        <w:snapToGrid w:val="0"/>
        <w:ind w:firstLine="540" w:firstLineChars="225"/>
        <w:jc w:val="right"/>
        <w:rPr>
          <w:rFonts w:hint="eastAsia" w:ascii="宋体" w:hAnsi="宋体" w:cs="Arial"/>
          <w:color w:val="000000"/>
          <w:sz w:val="24"/>
          <w:szCs w:val="20"/>
          <w:highlight w:val="none"/>
        </w:rPr>
      </w:pPr>
    </w:p>
    <w:p w14:paraId="2FDCC345">
      <w:pPr>
        <w:snapToGrid w:val="0"/>
        <w:ind w:firstLine="540" w:firstLineChars="225"/>
        <w:jc w:val="right"/>
        <w:rPr>
          <w:rFonts w:hint="eastAsia" w:ascii="宋体" w:hAnsi="宋体" w:cs="Arial"/>
          <w:color w:val="000000"/>
          <w:sz w:val="24"/>
          <w:szCs w:val="20"/>
          <w:highlight w:val="none"/>
        </w:rPr>
      </w:pPr>
      <w:r>
        <w:rPr>
          <w:rFonts w:hint="eastAsia" w:ascii="宋体" w:hAnsi="宋体" w:cs="Arial"/>
          <w:color w:val="000000"/>
          <w:sz w:val="24"/>
          <w:szCs w:val="20"/>
          <w:highlight w:val="none"/>
        </w:rPr>
        <w:t xml:space="preserve">德清天勤会计师事务所有限责任公司 </w:t>
      </w:r>
    </w:p>
    <w:p w14:paraId="5672993D">
      <w:pPr>
        <w:widowControl/>
        <w:spacing w:line="276" w:lineRule="auto"/>
        <w:jc w:val="left"/>
        <w:rPr>
          <w:rFonts w:hint="eastAsia" w:ascii="宋体" w:hAnsi="宋体"/>
          <w:b/>
          <w:kern w:val="44"/>
          <w:sz w:val="36"/>
          <w:szCs w:val="20"/>
          <w:highlight w:val="none"/>
        </w:rPr>
      </w:pPr>
      <w:r>
        <w:rPr>
          <w:rFonts w:hint="eastAsia" w:ascii="宋体" w:hAnsi="宋体" w:cs="Arial"/>
          <w:color w:val="000000"/>
          <w:sz w:val="24"/>
          <w:szCs w:val="20"/>
          <w:highlight w:val="none"/>
        </w:rPr>
        <w:t xml:space="preserve">      </w:t>
      </w:r>
      <w:r>
        <w:rPr>
          <w:rFonts w:hint="eastAsia" w:ascii="宋体" w:hAnsi="宋体" w:cs="Arial"/>
          <w:sz w:val="24"/>
          <w:szCs w:val="20"/>
          <w:highlight w:val="none"/>
        </w:rPr>
        <w:t xml:space="preserve">                                            </w:t>
      </w:r>
      <w:r>
        <w:rPr>
          <w:rFonts w:hint="eastAsia" w:ascii="宋体" w:hAnsi="宋体" w:cs="Arial"/>
          <w:color w:val="auto"/>
          <w:sz w:val="24"/>
          <w:szCs w:val="20"/>
          <w:highlight w:val="none"/>
        </w:rPr>
        <w:t xml:space="preserve">    </w:t>
      </w:r>
      <w:r>
        <w:rPr>
          <w:rFonts w:hint="eastAsia" w:ascii="宋体" w:hAnsi="宋体" w:cs="Arial"/>
          <w:color w:val="auto"/>
          <w:sz w:val="24"/>
          <w:szCs w:val="20"/>
          <w:highlight w:val="none"/>
          <w:lang w:val="en-US" w:eastAsia="zh-CN"/>
        </w:rPr>
        <w:t xml:space="preserve"> </w:t>
      </w:r>
      <w:r>
        <w:rPr>
          <w:rFonts w:hint="eastAsia" w:ascii="宋体" w:hAnsi="宋体" w:cs="Arial"/>
          <w:color w:val="FF0000"/>
          <w:sz w:val="24"/>
          <w:szCs w:val="20"/>
          <w:highlight w:val="none"/>
          <w:lang w:val="en-US" w:eastAsia="zh-CN"/>
        </w:rPr>
        <w:t xml:space="preserve"> </w:t>
      </w:r>
      <w:r>
        <w:rPr>
          <w:rFonts w:hint="eastAsia" w:ascii="宋体" w:hAnsi="宋体" w:cs="Arial"/>
          <w:color w:val="auto"/>
          <w:sz w:val="24"/>
          <w:szCs w:val="20"/>
          <w:highlight w:val="none"/>
          <w:lang w:val="en-US" w:eastAsia="zh-CN"/>
        </w:rPr>
        <w:t xml:space="preserve">  </w:t>
      </w:r>
      <w:r>
        <w:rPr>
          <w:rFonts w:hint="eastAsia" w:ascii="宋体" w:hAnsi="宋体" w:cs="Arial"/>
          <w:color w:val="auto"/>
          <w:sz w:val="24"/>
          <w:szCs w:val="20"/>
          <w:highlight w:val="none"/>
          <w:lang w:eastAsia="zh-CN"/>
        </w:rPr>
        <w:t>202</w:t>
      </w:r>
      <w:r>
        <w:rPr>
          <w:rFonts w:hint="eastAsia" w:ascii="宋体" w:hAnsi="宋体" w:cs="Arial"/>
          <w:color w:val="auto"/>
          <w:sz w:val="24"/>
          <w:szCs w:val="20"/>
          <w:highlight w:val="none"/>
          <w:lang w:val="en-US" w:eastAsia="zh-CN"/>
        </w:rPr>
        <w:t>4</w:t>
      </w:r>
      <w:r>
        <w:rPr>
          <w:rFonts w:hint="eastAsia" w:ascii="宋体" w:hAnsi="宋体" w:cs="Arial"/>
          <w:color w:val="auto"/>
          <w:sz w:val="24"/>
          <w:szCs w:val="20"/>
          <w:highlight w:val="none"/>
        </w:rPr>
        <w:t>年</w:t>
      </w:r>
      <w:r>
        <w:rPr>
          <w:rFonts w:hint="eastAsia" w:ascii="宋体" w:hAnsi="宋体" w:cs="Arial"/>
          <w:color w:val="auto"/>
          <w:sz w:val="24"/>
          <w:szCs w:val="20"/>
          <w:highlight w:val="none"/>
          <w:lang w:val="en-US" w:eastAsia="zh-CN"/>
        </w:rPr>
        <w:t>9</w:t>
      </w:r>
      <w:r>
        <w:rPr>
          <w:rFonts w:hint="eastAsia" w:ascii="宋体" w:hAnsi="宋体" w:cs="Arial"/>
          <w:color w:val="auto"/>
          <w:sz w:val="24"/>
          <w:szCs w:val="20"/>
          <w:highlight w:val="none"/>
        </w:rPr>
        <w:t>月</w:t>
      </w:r>
      <w:r>
        <w:rPr>
          <w:rFonts w:hint="eastAsia" w:ascii="宋体" w:hAnsi="宋体" w:cs="Arial"/>
          <w:color w:val="auto"/>
          <w:sz w:val="24"/>
          <w:szCs w:val="20"/>
          <w:highlight w:val="none"/>
          <w:lang w:val="en-US" w:eastAsia="zh-CN"/>
        </w:rPr>
        <w:t>29</w:t>
      </w:r>
      <w:r>
        <w:rPr>
          <w:rFonts w:hint="eastAsia" w:ascii="宋体" w:hAnsi="宋体" w:cs="Arial"/>
          <w:color w:val="auto"/>
          <w:sz w:val="24"/>
          <w:szCs w:val="20"/>
          <w:highlight w:val="none"/>
        </w:rPr>
        <w:t>日</w:t>
      </w:r>
      <w:r>
        <w:rPr>
          <w:rFonts w:ascii="宋体" w:hAnsi="宋体"/>
          <w:b/>
          <w:color w:val="auto"/>
          <w:sz w:val="24"/>
          <w:szCs w:val="24"/>
          <w:highlight w:val="none"/>
        </w:rPr>
        <w:br w:type="page"/>
      </w:r>
      <w:r>
        <w:rPr>
          <w:rFonts w:hint="eastAsia" w:ascii="宋体" w:hAnsi="宋体"/>
          <w:b/>
          <w:sz w:val="24"/>
          <w:szCs w:val="24"/>
          <w:highlight w:val="none"/>
        </w:rPr>
        <w:t xml:space="preserve">                       </w:t>
      </w:r>
      <w:r>
        <w:rPr>
          <w:rFonts w:hint="eastAsia" w:ascii="宋体" w:hAnsi="宋体"/>
          <w:b/>
          <w:kern w:val="44"/>
          <w:sz w:val="36"/>
          <w:szCs w:val="20"/>
          <w:highlight w:val="none"/>
        </w:rPr>
        <w:t xml:space="preserve">第二章 竞争性磋商须知                </w:t>
      </w:r>
    </w:p>
    <w:tbl>
      <w:tblPr>
        <w:tblStyle w:val="13"/>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14:paraId="0A94F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EA0CE5D">
            <w:pPr>
              <w:snapToGrid w:val="0"/>
              <w:jc w:val="center"/>
              <w:rPr>
                <w:rFonts w:ascii="宋体" w:hAnsi="宋体"/>
                <w:color w:val="000000"/>
                <w:sz w:val="24"/>
                <w:szCs w:val="20"/>
                <w:highlight w:val="none"/>
              </w:rPr>
            </w:pPr>
            <w:r>
              <w:rPr>
                <w:rFonts w:hint="eastAsia" w:ascii="宋体" w:hAnsi="宋体"/>
                <w:color w:val="000000"/>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12ADF676">
            <w:pPr>
              <w:snapToGrid w:val="0"/>
              <w:jc w:val="center"/>
              <w:rPr>
                <w:rFonts w:ascii="宋体" w:hAnsi="宋体"/>
                <w:color w:val="000000"/>
                <w:sz w:val="24"/>
                <w:szCs w:val="20"/>
                <w:highlight w:val="none"/>
              </w:rPr>
            </w:pPr>
            <w:r>
              <w:rPr>
                <w:rFonts w:hint="eastAsia" w:ascii="宋体" w:hAnsi="宋体"/>
                <w:color w:val="000000"/>
                <w:sz w:val="24"/>
                <w:szCs w:val="20"/>
                <w:highlight w:val="none"/>
              </w:rPr>
              <w:t>内容、要求</w:t>
            </w:r>
          </w:p>
        </w:tc>
      </w:tr>
      <w:tr w14:paraId="3ED22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4B509296">
            <w:pPr>
              <w:snapToGrid w:val="0"/>
              <w:jc w:val="center"/>
              <w:rPr>
                <w:rFonts w:ascii="宋体" w:hAnsi="宋体"/>
                <w:color w:val="000000"/>
                <w:sz w:val="24"/>
                <w:szCs w:val="20"/>
                <w:highlight w:val="none"/>
              </w:rPr>
            </w:pPr>
            <w:r>
              <w:rPr>
                <w:rFonts w:ascii="宋体" w:hAnsi="宋体"/>
                <w:color w:val="000000"/>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5348202">
            <w:pPr>
              <w:snapToGrid w:val="0"/>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rPr>
              <w:t>项目名称:</w:t>
            </w:r>
            <w:r>
              <w:rPr>
                <w:rFonts w:hint="eastAsia" w:ascii="宋体" w:hAnsi="宋体"/>
                <w:color w:val="000000"/>
                <w:sz w:val="24"/>
                <w:szCs w:val="20"/>
                <w:highlight w:val="none"/>
                <w:lang w:val="en-US" w:eastAsia="zh-CN"/>
              </w:rPr>
              <w:t>首届联合国地信周服务采购项目</w:t>
            </w:r>
          </w:p>
        </w:tc>
      </w:tr>
      <w:tr w14:paraId="6F779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657799C5">
            <w:pPr>
              <w:snapToGrid w:val="0"/>
              <w:jc w:val="center"/>
              <w:rPr>
                <w:rFonts w:ascii="宋体" w:hAnsi="宋体"/>
                <w:color w:val="000000"/>
                <w:sz w:val="24"/>
                <w:szCs w:val="20"/>
                <w:highlight w:val="none"/>
              </w:rPr>
            </w:pPr>
            <w:r>
              <w:rPr>
                <w:rFonts w:ascii="宋体" w:hAnsi="宋体"/>
                <w:color w:val="000000"/>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F29BEBF">
            <w:pPr>
              <w:snapToGrid w:val="0"/>
              <w:rPr>
                <w:rFonts w:ascii="宋体" w:hAnsi="宋体"/>
                <w:color w:val="000000"/>
                <w:sz w:val="24"/>
                <w:szCs w:val="20"/>
                <w:highlight w:val="none"/>
              </w:rPr>
            </w:pPr>
            <w:r>
              <w:rPr>
                <w:rFonts w:hint="eastAsia" w:ascii="宋体" w:hAnsi="宋体"/>
                <w:color w:val="000000"/>
                <w:sz w:val="24"/>
                <w:szCs w:val="20"/>
                <w:highlight w:val="none"/>
              </w:rPr>
              <w:t>采购数量及单位：</w:t>
            </w:r>
            <w:r>
              <w:rPr>
                <w:rFonts w:hint="eastAsia" w:ascii="宋体" w:hAnsi="宋体" w:cs="宋体"/>
                <w:b/>
                <w:bCs/>
                <w:color w:val="000000"/>
                <w:sz w:val="28"/>
                <w:szCs w:val="28"/>
                <w:highlight w:val="none"/>
                <w:lang w:val="zh-CN"/>
              </w:rPr>
              <w:t>详见第三章内容</w:t>
            </w:r>
          </w:p>
        </w:tc>
      </w:tr>
      <w:tr w14:paraId="5117B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701A288F">
            <w:pPr>
              <w:snapToGrid w:val="0"/>
              <w:jc w:val="center"/>
              <w:rPr>
                <w:rFonts w:ascii="宋体" w:hAnsi="宋体"/>
                <w:color w:val="000000"/>
                <w:sz w:val="24"/>
                <w:szCs w:val="20"/>
                <w:highlight w:val="none"/>
              </w:rPr>
            </w:pPr>
            <w:r>
              <w:rPr>
                <w:rFonts w:ascii="宋体" w:hAnsi="宋体"/>
                <w:color w:val="000000"/>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10DF4C7">
            <w:pPr>
              <w:snapToGrid w:val="0"/>
              <w:rPr>
                <w:rFonts w:ascii="宋体" w:hAnsi="宋体"/>
                <w:color w:val="000000"/>
                <w:sz w:val="24"/>
                <w:szCs w:val="20"/>
                <w:highlight w:val="none"/>
              </w:rPr>
            </w:pPr>
            <w:r>
              <w:rPr>
                <w:rFonts w:hint="eastAsia" w:ascii="宋体" w:hAnsi="宋体"/>
                <w:color w:val="000000"/>
                <w:sz w:val="24"/>
                <w:szCs w:val="20"/>
                <w:highlight w:val="none"/>
              </w:rPr>
              <w:t>磋商报价及费用：</w:t>
            </w:r>
            <w:r>
              <w:rPr>
                <w:rFonts w:ascii="宋体" w:hAnsi="宋体"/>
                <w:color w:val="000000"/>
                <w:sz w:val="24"/>
                <w:szCs w:val="20"/>
                <w:highlight w:val="none"/>
              </w:rPr>
              <w:t>1</w:t>
            </w:r>
            <w:r>
              <w:rPr>
                <w:rFonts w:hint="eastAsia" w:ascii="宋体" w:hAnsi="宋体"/>
                <w:color w:val="000000"/>
                <w:sz w:val="24"/>
                <w:szCs w:val="20"/>
                <w:highlight w:val="none"/>
              </w:rPr>
              <w:t>、本竞争性磋商项目报价以人民币为结算货币。</w:t>
            </w:r>
          </w:p>
          <w:p w14:paraId="3C476695">
            <w:pPr>
              <w:numPr>
                <w:ilvl w:val="0"/>
                <w:numId w:val="8"/>
              </w:numPr>
              <w:snapToGrid w:val="0"/>
              <w:rPr>
                <w:rFonts w:hint="eastAsia" w:ascii="宋体" w:hAnsi="宋体"/>
                <w:color w:val="000000"/>
                <w:sz w:val="24"/>
                <w:szCs w:val="20"/>
                <w:highlight w:val="none"/>
              </w:rPr>
            </w:pPr>
            <w:r>
              <w:rPr>
                <w:rFonts w:hint="eastAsia" w:ascii="宋体" w:hAnsi="宋体"/>
                <w:color w:val="000000"/>
                <w:sz w:val="24"/>
                <w:szCs w:val="20"/>
                <w:highlight w:val="none"/>
              </w:rPr>
              <w:t>不论磋商结果如何，磋商响应方均应自行承担所有与磋商有关的全部费用。</w:t>
            </w:r>
          </w:p>
          <w:p w14:paraId="69412D7E">
            <w:pPr>
              <w:snapToGrid w:val="0"/>
              <w:rPr>
                <w:rFonts w:hint="default" w:ascii="宋体" w:hAnsi="宋体" w:eastAsia="宋体"/>
                <w:color w:val="000000"/>
                <w:sz w:val="24"/>
                <w:szCs w:val="20"/>
                <w:highlight w:val="none"/>
                <w:lang w:val="en-US" w:eastAsia="zh-CN"/>
              </w:rPr>
            </w:pPr>
            <w:r>
              <w:rPr>
                <w:rFonts w:hint="eastAsia" w:ascii="宋体" w:hAnsi="宋体"/>
                <w:b/>
                <w:bCs/>
                <w:color w:val="000000"/>
                <w:sz w:val="24"/>
                <w:szCs w:val="24"/>
                <w:highlight w:val="none"/>
              </w:rPr>
              <w:t>3、本次项目的招标代理费</w:t>
            </w:r>
            <w:r>
              <w:rPr>
                <w:rFonts w:hint="eastAsia" w:ascii="宋体" w:hAnsi="宋体"/>
                <w:b/>
                <w:bCs/>
                <w:color w:val="auto"/>
                <w:sz w:val="24"/>
                <w:szCs w:val="24"/>
                <w:highlight w:val="none"/>
                <w:lang w:val="en-US" w:eastAsia="zh-CN"/>
              </w:rPr>
              <w:t>13000元</w:t>
            </w:r>
            <w:r>
              <w:rPr>
                <w:rFonts w:hint="eastAsia" w:ascii="宋体" w:hAnsi="宋体"/>
                <w:b/>
                <w:bCs/>
                <w:color w:val="000000"/>
                <w:sz w:val="24"/>
                <w:szCs w:val="24"/>
                <w:highlight w:val="none"/>
                <w:lang w:eastAsia="zh-CN"/>
              </w:rPr>
              <w:t>由</w:t>
            </w:r>
            <w:r>
              <w:rPr>
                <w:rFonts w:hint="eastAsia" w:ascii="宋体" w:hAnsi="宋体"/>
                <w:b/>
                <w:bCs/>
                <w:color w:val="000000"/>
                <w:sz w:val="24"/>
                <w:szCs w:val="24"/>
                <w:highlight w:val="none"/>
              </w:rPr>
              <w:t>中标方</w:t>
            </w:r>
            <w:r>
              <w:rPr>
                <w:rFonts w:hint="eastAsia" w:ascii="宋体" w:hAnsi="宋体"/>
                <w:b/>
                <w:bCs/>
                <w:color w:val="000000"/>
                <w:sz w:val="24"/>
                <w:szCs w:val="24"/>
                <w:highlight w:val="none"/>
                <w:lang w:eastAsia="zh-CN"/>
              </w:rPr>
              <w:t>承担</w:t>
            </w:r>
            <w:r>
              <w:rPr>
                <w:rFonts w:hint="eastAsia" w:ascii="宋体" w:hAnsi="宋体"/>
                <w:b/>
                <w:bCs/>
                <w:color w:val="000000"/>
                <w:sz w:val="24"/>
                <w:szCs w:val="24"/>
                <w:highlight w:val="none"/>
                <w:lang w:val="en-US" w:eastAsia="zh-CN"/>
              </w:rPr>
              <w:t>。</w:t>
            </w:r>
          </w:p>
        </w:tc>
      </w:tr>
      <w:tr w14:paraId="293CC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0A23A00">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lang w:val="en-US" w:eastAsia="zh-CN"/>
              </w:rPr>
              <w:t>4</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E093C3C">
            <w:pPr>
              <w:rPr>
                <w:highlight w:val="none"/>
              </w:rPr>
            </w:pPr>
            <w:r>
              <w:rPr>
                <w:rFonts w:hint="eastAsia" w:ascii="宋体" w:hAnsi="宋体"/>
                <w:b/>
                <w:color w:val="auto"/>
                <w:sz w:val="24"/>
                <w:highlight w:val="none"/>
              </w:rPr>
              <w:t>答疑与澄清：</w:t>
            </w:r>
            <w:r>
              <w:rPr>
                <w:rFonts w:hint="eastAsia" w:ascii="宋体" w:hAnsi="宋体"/>
                <w:b w:val="0"/>
                <w:bCs/>
                <w:color w:val="auto"/>
                <w:sz w:val="24"/>
              </w:rPr>
              <w:t>如磋商响应方认为采购文件表述不清晰、存在歧视性、排他性或者其他违法内容的，应当于</w:t>
            </w:r>
            <w:r>
              <w:rPr>
                <w:rFonts w:hint="eastAsia" w:ascii="宋体" w:hAnsi="宋体"/>
                <w:b w:val="0"/>
                <w:bCs/>
                <w:color w:val="auto"/>
                <w:sz w:val="24"/>
                <w:lang w:eastAsia="zh-CN"/>
              </w:rPr>
              <w:t>2024</w:t>
            </w:r>
            <w:r>
              <w:rPr>
                <w:rFonts w:hint="eastAsia" w:ascii="宋体" w:hAnsi="宋体"/>
                <w:b w:val="0"/>
                <w:bCs/>
                <w:color w:val="auto"/>
                <w:sz w:val="24"/>
              </w:rPr>
              <w:t>年</w:t>
            </w:r>
            <w:r>
              <w:rPr>
                <w:rFonts w:hint="eastAsia" w:ascii="宋体" w:hAnsi="宋体"/>
                <w:b w:val="0"/>
                <w:bCs/>
                <w:color w:val="auto"/>
                <w:sz w:val="24"/>
                <w:lang w:val="en-US" w:eastAsia="zh-CN"/>
              </w:rPr>
              <w:t>10</w:t>
            </w:r>
            <w:r>
              <w:rPr>
                <w:rFonts w:hint="eastAsia" w:ascii="宋体" w:hAnsi="宋体"/>
                <w:b w:val="0"/>
                <w:bCs/>
                <w:color w:val="auto"/>
                <w:sz w:val="24"/>
              </w:rPr>
              <w:t>月</w:t>
            </w:r>
            <w:r>
              <w:rPr>
                <w:rFonts w:hint="eastAsia" w:ascii="宋体" w:hAnsi="宋体"/>
                <w:b w:val="0"/>
                <w:bCs/>
                <w:color w:val="auto"/>
                <w:sz w:val="24"/>
                <w:lang w:val="en-US" w:eastAsia="zh-CN"/>
              </w:rPr>
              <w:t>8</w:t>
            </w:r>
            <w:r>
              <w:rPr>
                <w:rFonts w:hint="eastAsia" w:ascii="宋体" w:hAnsi="宋体"/>
                <w:b w:val="0"/>
                <w:bCs/>
                <w:color w:val="auto"/>
                <w:sz w:val="24"/>
              </w:rPr>
              <w:t>日下午16点前，以书面形式要求</w:t>
            </w:r>
            <w:r>
              <w:rPr>
                <w:rFonts w:hint="eastAsia" w:ascii="宋体" w:hAnsi="宋体"/>
                <w:b w:val="0"/>
                <w:bCs/>
                <w:color w:val="auto"/>
                <w:sz w:val="24"/>
                <w:lang w:eastAsia="zh-CN"/>
              </w:rPr>
              <w:t>采购代理机构和采购单位</w:t>
            </w:r>
            <w:r>
              <w:rPr>
                <w:rFonts w:hint="eastAsia" w:ascii="宋体" w:hAnsi="宋体"/>
                <w:b w:val="0"/>
                <w:bCs/>
                <w:color w:val="auto"/>
                <w:sz w:val="24"/>
              </w:rPr>
              <w:t>作出书面解释、澄清或者向</w:t>
            </w:r>
            <w:r>
              <w:rPr>
                <w:rFonts w:hint="eastAsia" w:ascii="宋体" w:hAnsi="宋体"/>
                <w:b w:val="0"/>
                <w:bCs/>
                <w:color w:val="auto"/>
                <w:sz w:val="24"/>
                <w:lang w:eastAsia="zh-CN"/>
              </w:rPr>
              <w:t>采购代理机构和采购单位</w:t>
            </w:r>
            <w:r>
              <w:rPr>
                <w:rFonts w:hint="eastAsia" w:ascii="宋体" w:hAnsi="宋体"/>
                <w:b w:val="0"/>
                <w:bCs/>
                <w:color w:val="auto"/>
                <w:sz w:val="24"/>
              </w:rPr>
              <w:t>提出书面质疑</w:t>
            </w:r>
            <w:r>
              <w:rPr>
                <w:rFonts w:hint="eastAsia" w:ascii="宋体" w:hAnsi="宋体"/>
                <w:b/>
                <w:bCs w:val="0"/>
                <w:color w:val="auto"/>
                <w:sz w:val="24"/>
              </w:rPr>
              <w:t>（逾期将不再受理）</w:t>
            </w:r>
            <w:r>
              <w:rPr>
                <w:rFonts w:hint="eastAsia" w:ascii="宋体" w:hAnsi="宋体"/>
                <w:b w:val="0"/>
                <w:bCs/>
                <w:color w:val="auto"/>
                <w:sz w:val="24"/>
              </w:rPr>
              <w:t>，</w:t>
            </w:r>
            <w:r>
              <w:rPr>
                <w:rFonts w:hint="eastAsia" w:ascii="宋体" w:hAnsi="宋体"/>
                <w:b w:val="0"/>
                <w:bCs/>
                <w:color w:val="auto"/>
                <w:sz w:val="24"/>
                <w:lang w:eastAsia="zh-CN"/>
              </w:rPr>
              <w:t>采购代理机构和采购单位</w:t>
            </w:r>
            <w:r>
              <w:rPr>
                <w:rFonts w:hint="eastAsia" w:ascii="宋体" w:hAnsi="宋体"/>
                <w:b w:val="0"/>
                <w:bCs/>
                <w:color w:val="auto"/>
                <w:sz w:val="24"/>
              </w:rPr>
              <w:t>将做统一答复，如规定时间内未收到任何质疑，则视为各磋商响应方均对此无异议；</w:t>
            </w:r>
            <w:r>
              <w:rPr>
                <w:rFonts w:hint="eastAsia" w:ascii="宋体" w:hAnsi="宋体"/>
                <w:b w:val="0"/>
                <w:bCs/>
                <w:color w:val="auto"/>
                <w:sz w:val="24"/>
                <w:lang w:eastAsia="zh-CN"/>
              </w:rPr>
              <w:t>采购代理机构和采购单位</w:t>
            </w:r>
            <w:r>
              <w:rPr>
                <w:rFonts w:hint="eastAsia" w:ascii="宋体" w:hAnsi="宋体"/>
                <w:b w:val="0"/>
                <w:bCs/>
                <w:color w:val="auto"/>
                <w:sz w:val="24"/>
              </w:rPr>
              <w:t>将于提交响应截止时间5日前进行可能影响磋商文件编制的澄清或修改；澄清或修改内容是采购文件的组成部份，并将以书面形式送达所有已报名的磋商响应方。因其他紧急情况影响本项目正常磋商活动的，</w:t>
            </w:r>
            <w:r>
              <w:rPr>
                <w:rFonts w:hint="eastAsia" w:ascii="宋体" w:hAnsi="宋体"/>
                <w:b w:val="0"/>
                <w:bCs/>
                <w:color w:val="auto"/>
                <w:sz w:val="24"/>
                <w:lang w:eastAsia="zh-CN"/>
              </w:rPr>
              <w:t>采购代理机构</w:t>
            </w:r>
            <w:r>
              <w:rPr>
                <w:rFonts w:hint="eastAsia" w:ascii="宋体" w:hAnsi="宋体"/>
                <w:b w:val="0"/>
                <w:bCs/>
                <w:color w:val="auto"/>
                <w:sz w:val="24"/>
              </w:rPr>
              <w:t>将于采购响应截止日期一天前书面通知所有已报名的磋商响应方。</w:t>
            </w:r>
          </w:p>
        </w:tc>
      </w:tr>
      <w:tr w14:paraId="5B85C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ED03290">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lang w:val="en-US" w:eastAsia="zh-CN"/>
              </w:rPr>
              <w:t>5</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3B9E868F">
            <w:pPr>
              <w:autoSpaceDE w:val="0"/>
              <w:autoSpaceDN w:val="0"/>
              <w:snapToGrid w:val="0"/>
              <w:spacing w:line="276" w:lineRule="auto"/>
              <w:textAlignment w:val="bottom"/>
              <w:rPr>
                <w:rFonts w:hint="eastAsia" w:ascii="宋体" w:hAnsi="宋体"/>
                <w:b/>
                <w:bCs w:val="0"/>
                <w:color w:val="auto"/>
                <w:sz w:val="24"/>
                <w:szCs w:val="20"/>
                <w:highlight w:val="none"/>
              </w:rPr>
            </w:pPr>
            <w:r>
              <w:rPr>
                <w:rFonts w:hint="eastAsia" w:ascii="宋体" w:hAnsi="宋体" w:cs="Arial"/>
                <w:b/>
                <w:bCs w:val="0"/>
                <w:color w:val="auto"/>
                <w:sz w:val="24"/>
                <w:szCs w:val="20"/>
                <w:highlight w:val="none"/>
              </w:rPr>
              <w:t>本项目实行政采云在线竞标，</w:t>
            </w:r>
            <w:r>
              <w:rPr>
                <w:rFonts w:hint="eastAsia" w:ascii="宋体" w:hAnsi="宋体"/>
                <w:b/>
                <w:bCs w:val="0"/>
                <w:color w:val="auto"/>
                <w:sz w:val="24"/>
                <w:szCs w:val="20"/>
                <w:highlight w:val="none"/>
              </w:rPr>
              <w:t>磋商响应文件组成：</w:t>
            </w:r>
          </w:p>
          <w:p w14:paraId="0351AE8C">
            <w:pPr>
              <w:wordWrap w:val="0"/>
              <w:spacing w:line="500" w:lineRule="exact"/>
              <w:ind w:firstLine="463" w:firstLineChars="192"/>
              <w:rPr>
                <w:rFonts w:hint="eastAsia" w:ascii="宋体" w:hAnsi="宋体" w:cs="Arial"/>
                <w:b/>
                <w:bCs w:val="0"/>
                <w:color w:val="auto"/>
                <w:sz w:val="24"/>
                <w:szCs w:val="20"/>
                <w:highlight w:val="none"/>
              </w:rPr>
            </w:pPr>
            <w:r>
              <w:rPr>
                <w:rFonts w:hint="eastAsia" w:ascii="宋体" w:hAnsi="宋体" w:cs="Arial"/>
                <w:b/>
                <w:bCs w:val="0"/>
                <w:color w:val="auto"/>
                <w:sz w:val="24"/>
                <w:szCs w:val="20"/>
                <w:highlight w:val="none"/>
              </w:rPr>
              <w:t>（1）电子磋商响应文件：按政采云平台供应商项目采购-电子交易操作指南及本采购文件要求递交。</w:t>
            </w:r>
          </w:p>
          <w:p w14:paraId="3D6CC8C6">
            <w:pPr>
              <w:wordWrap w:val="0"/>
              <w:spacing w:line="500" w:lineRule="exact"/>
              <w:ind w:firstLine="463" w:firstLineChars="192"/>
              <w:rPr>
                <w:rFonts w:hint="eastAsia"/>
                <w:highlight w:val="none"/>
              </w:rPr>
            </w:pPr>
            <w:r>
              <w:rPr>
                <w:rFonts w:hint="eastAsia" w:ascii="宋体" w:hAnsi="宋体" w:cs="Arial"/>
                <w:b/>
                <w:bCs w:val="0"/>
                <w:color w:val="auto"/>
                <w:sz w:val="24"/>
                <w:szCs w:val="20"/>
                <w:highlight w:val="none"/>
              </w:rPr>
              <w:t>（2）</w:t>
            </w:r>
            <w:r>
              <w:rPr>
                <w:rFonts w:hint="eastAsia" w:ascii="宋体" w:hAnsi="宋体" w:cs="Arial"/>
                <w:b/>
                <w:color w:val="auto"/>
                <w:sz w:val="24"/>
                <w:szCs w:val="20"/>
                <w:highlight w:val="none"/>
              </w:rPr>
              <w:t>备份电子</w:t>
            </w:r>
            <w:r>
              <w:rPr>
                <w:rFonts w:hint="eastAsia" w:ascii="宋体" w:hAnsi="宋体" w:cs="Arial"/>
                <w:b/>
                <w:color w:val="auto"/>
                <w:sz w:val="24"/>
                <w:szCs w:val="20"/>
                <w:highlight w:val="none"/>
                <w:lang w:eastAsia="zh-CN"/>
              </w:rPr>
              <w:t>磋商响应文件</w:t>
            </w:r>
            <w:r>
              <w:rPr>
                <w:rFonts w:hint="eastAsia" w:ascii="宋体" w:hAnsi="宋体" w:cs="Arial"/>
                <w:b/>
                <w:color w:val="auto"/>
                <w:sz w:val="24"/>
                <w:szCs w:val="20"/>
                <w:highlight w:val="none"/>
              </w:rPr>
              <w:t>，按政采云平台项目采购-电子招投标操作指南中上传的</w:t>
            </w:r>
            <w:r>
              <w:rPr>
                <w:rFonts w:hint="eastAsia" w:ascii="宋体" w:hAnsi="宋体" w:cs="Arial"/>
                <w:b/>
                <w:bCs w:val="0"/>
                <w:color w:val="auto"/>
                <w:sz w:val="24"/>
                <w:szCs w:val="20"/>
                <w:highlight w:val="none"/>
              </w:rPr>
              <w:t>电子磋商响应文件</w:t>
            </w:r>
            <w:r>
              <w:rPr>
                <w:rFonts w:hint="eastAsia" w:ascii="宋体" w:hAnsi="宋体" w:cs="Arial"/>
                <w:b/>
                <w:color w:val="auto"/>
                <w:sz w:val="24"/>
                <w:szCs w:val="20"/>
                <w:highlight w:val="none"/>
              </w:rPr>
              <w:t>格式，以光盘或U盘</w:t>
            </w:r>
            <w:r>
              <w:rPr>
                <w:rFonts w:hint="eastAsia" w:ascii="宋体" w:hAnsi="宋体" w:cs="Arial"/>
                <w:b/>
                <w:color w:val="auto"/>
                <w:sz w:val="24"/>
                <w:szCs w:val="20"/>
                <w:highlight w:val="none"/>
                <w:lang w:eastAsia="zh-CN"/>
              </w:rPr>
              <w:t>等</w:t>
            </w:r>
            <w:r>
              <w:rPr>
                <w:rFonts w:hint="eastAsia" w:ascii="宋体" w:hAnsi="宋体" w:cs="Arial"/>
                <w:b/>
                <w:color w:val="auto"/>
                <w:sz w:val="24"/>
                <w:szCs w:val="20"/>
                <w:highlight w:val="none"/>
              </w:rPr>
              <w:t>形式提供。内容与</w:t>
            </w:r>
            <w:r>
              <w:rPr>
                <w:rFonts w:hint="eastAsia" w:ascii="宋体" w:hAnsi="宋体" w:cs="Arial"/>
                <w:b/>
                <w:bCs w:val="0"/>
                <w:color w:val="auto"/>
                <w:sz w:val="24"/>
                <w:szCs w:val="20"/>
                <w:highlight w:val="none"/>
              </w:rPr>
              <w:t>电子磋商响应文件</w:t>
            </w:r>
            <w:r>
              <w:rPr>
                <w:rFonts w:hint="eastAsia" w:ascii="宋体" w:hAnsi="宋体" w:cs="Arial"/>
                <w:b/>
                <w:color w:val="auto"/>
                <w:sz w:val="24"/>
                <w:szCs w:val="20"/>
                <w:highlight w:val="none"/>
              </w:rPr>
              <w:t>保持一致。数量为1份。</w:t>
            </w:r>
          </w:p>
        </w:tc>
      </w:tr>
      <w:tr w14:paraId="1C626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6590D27E">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lang w:val="en-US" w:eastAsia="zh-CN"/>
              </w:rPr>
              <w:t>6</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1A178A53">
            <w:pPr>
              <w:snapToGrid w:val="0"/>
              <w:rPr>
                <w:rFonts w:hint="eastAsia" w:ascii="宋体" w:hAnsi="宋体"/>
                <w:color w:val="auto"/>
                <w:sz w:val="24"/>
                <w:szCs w:val="20"/>
                <w:highlight w:val="none"/>
              </w:rPr>
            </w:pPr>
            <w:r>
              <w:rPr>
                <w:rFonts w:hint="eastAsia" w:ascii="宋体" w:hAnsi="宋体"/>
                <w:color w:val="auto"/>
                <w:sz w:val="24"/>
                <w:szCs w:val="20"/>
                <w:highlight w:val="none"/>
              </w:rPr>
              <w:t>采购响应文件提交截止时间及地点：</w:t>
            </w:r>
            <w:r>
              <w:rPr>
                <w:rFonts w:hint="eastAsia" w:ascii="宋体" w:hAnsi="宋体"/>
                <w:color w:val="auto"/>
                <w:sz w:val="24"/>
                <w:szCs w:val="20"/>
                <w:highlight w:val="none"/>
                <w:lang w:eastAsia="zh-CN"/>
              </w:rPr>
              <w:t>202</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年</w:t>
            </w:r>
            <w:r>
              <w:rPr>
                <w:rFonts w:hint="eastAsia" w:ascii="宋体" w:hAnsi="宋体"/>
                <w:color w:val="auto"/>
                <w:sz w:val="24"/>
                <w:szCs w:val="20"/>
                <w:highlight w:val="none"/>
                <w:lang w:val="en-US" w:eastAsia="zh-CN"/>
              </w:rPr>
              <w:t>10</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11</w:t>
            </w:r>
            <w:r>
              <w:rPr>
                <w:rFonts w:hint="eastAsia" w:ascii="宋体" w:hAnsi="宋体"/>
                <w:color w:val="auto"/>
                <w:sz w:val="24"/>
                <w:szCs w:val="20"/>
                <w:highlight w:val="none"/>
              </w:rPr>
              <w:t>日</w:t>
            </w:r>
            <w:r>
              <w:rPr>
                <w:rFonts w:hint="eastAsia" w:ascii="宋体" w:hAnsi="宋体"/>
                <w:color w:val="auto"/>
                <w:sz w:val="24"/>
                <w:szCs w:val="20"/>
                <w:highlight w:val="none"/>
                <w:lang w:val="en-US" w:eastAsia="zh-CN"/>
              </w:rPr>
              <w:t>14</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00</w:t>
            </w:r>
            <w:r>
              <w:rPr>
                <w:rFonts w:hint="eastAsia" w:ascii="宋体" w:hAnsi="宋体"/>
                <w:color w:val="auto"/>
                <w:sz w:val="24"/>
                <w:szCs w:val="20"/>
                <w:highlight w:val="none"/>
              </w:rPr>
              <w:t>分前</w:t>
            </w:r>
            <w:r>
              <w:rPr>
                <w:rFonts w:hint="eastAsia" w:ascii="宋体" w:hAnsi="宋体" w:cs="Arial"/>
                <w:color w:val="auto"/>
                <w:sz w:val="24"/>
                <w:szCs w:val="24"/>
                <w:highlight w:val="none"/>
              </w:rPr>
              <w:t>德清县武康街道永安街169号德清县公共资源交易中心</w:t>
            </w:r>
            <w:r>
              <w:rPr>
                <w:rFonts w:hint="eastAsia" w:ascii="宋体" w:hAnsi="宋体" w:cs="Arial"/>
                <w:color w:val="auto"/>
                <w:sz w:val="24"/>
                <w:szCs w:val="24"/>
                <w:highlight w:val="none"/>
                <w:lang w:eastAsia="zh-CN"/>
              </w:rPr>
              <w:t>二</w:t>
            </w:r>
            <w:r>
              <w:rPr>
                <w:rFonts w:hint="eastAsia" w:ascii="宋体" w:hAnsi="宋体" w:cs="Arial"/>
                <w:color w:val="auto"/>
                <w:sz w:val="24"/>
                <w:szCs w:val="24"/>
                <w:highlight w:val="none"/>
              </w:rPr>
              <w:t>楼</w:t>
            </w:r>
            <w:r>
              <w:rPr>
                <w:rFonts w:hint="eastAsia" w:ascii="宋体" w:hAnsi="宋体" w:cs="Arial"/>
                <w:color w:val="auto"/>
                <w:sz w:val="24"/>
                <w:szCs w:val="24"/>
                <w:highlight w:val="none"/>
                <w:u w:val="single"/>
                <w:lang w:val="en-US" w:eastAsia="zh-CN"/>
              </w:rPr>
              <w:t>204</w:t>
            </w:r>
            <w:r>
              <w:rPr>
                <w:rFonts w:hint="eastAsia" w:ascii="宋体" w:hAnsi="宋体" w:cs="Arial"/>
                <w:color w:val="auto"/>
                <w:sz w:val="24"/>
                <w:szCs w:val="24"/>
                <w:highlight w:val="none"/>
              </w:rPr>
              <w:t>磋商室</w:t>
            </w:r>
          </w:p>
        </w:tc>
      </w:tr>
      <w:tr w14:paraId="48348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4CA2E34D">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lang w:val="en-US" w:eastAsia="zh-CN"/>
              </w:rPr>
              <w:t>7</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4C0D4F6">
            <w:pPr>
              <w:tabs>
                <w:tab w:val="left" w:pos="7421"/>
              </w:tabs>
              <w:snapToGrid w:val="0"/>
              <w:rPr>
                <w:rFonts w:hint="eastAsia" w:ascii="宋体" w:hAnsi="宋体"/>
                <w:color w:val="auto"/>
                <w:sz w:val="24"/>
                <w:szCs w:val="20"/>
                <w:highlight w:val="none"/>
              </w:rPr>
            </w:pPr>
            <w:r>
              <w:rPr>
                <w:rFonts w:hint="eastAsia" w:ascii="宋体" w:hAnsi="宋体"/>
                <w:color w:val="auto"/>
                <w:sz w:val="24"/>
                <w:szCs w:val="20"/>
                <w:highlight w:val="none"/>
              </w:rPr>
              <w:t>磋商时间及地点：</w:t>
            </w:r>
            <w:r>
              <w:rPr>
                <w:rFonts w:hint="eastAsia" w:ascii="宋体" w:hAnsi="宋体"/>
                <w:color w:val="auto"/>
                <w:sz w:val="24"/>
                <w:szCs w:val="20"/>
                <w:highlight w:val="none"/>
                <w:lang w:eastAsia="zh-CN"/>
              </w:rPr>
              <w:t>202</w:t>
            </w:r>
            <w:r>
              <w:rPr>
                <w:rFonts w:hint="eastAsia" w:ascii="宋体" w:hAnsi="宋体"/>
                <w:color w:val="auto"/>
                <w:sz w:val="24"/>
                <w:szCs w:val="20"/>
                <w:highlight w:val="none"/>
                <w:lang w:val="en-US" w:eastAsia="zh-CN"/>
              </w:rPr>
              <w:t>4</w:t>
            </w:r>
            <w:r>
              <w:rPr>
                <w:rFonts w:hint="eastAsia" w:ascii="宋体" w:hAnsi="宋体"/>
                <w:color w:val="auto"/>
                <w:sz w:val="24"/>
                <w:szCs w:val="20"/>
                <w:highlight w:val="none"/>
              </w:rPr>
              <w:t>年</w:t>
            </w:r>
            <w:r>
              <w:rPr>
                <w:rFonts w:hint="eastAsia" w:ascii="宋体" w:hAnsi="宋体"/>
                <w:color w:val="auto"/>
                <w:sz w:val="24"/>
                <w:szCs w:val="20"/>
                <w:highlight w:val="none"/>
                <w:lang w:val="en-US" w:eastAsia="zh-CN"/>
              </w:rPr>
              <w:t>10</w:t>
            </w:r>
            <w:r>
              <w:rPr>
                <w:rFonts w:hint="eastAsia" w:ascii="宋体" w:hAnsi="宋体"/>
                <w:color w:val="auto"/>
                <w:sz w:val="24"/>
                <w:szCs w:val="20"/>
                <w:highlight w:val="none"/>
              </w:rPr>
              <w:t>月</w:t>
            </w:r>
            <w:r>
              <w:rPr>
                <w:rFonts w:hint="eastAsia" w:ascii="宋体" w:hAnsi="宋体"/>
                <w:color w:val="auto"/>
                <w:sz w:val="24"/>
                <w:szCs w:val="20"/>
                <w:highlight w:val="none"/>
                <w:lang w:val="en-US" w:eastAsia="zh-CN"/>
              </w:rPr>
              <w:t>11</w:t>
            </w:r>
            <w:r>
              <w:rPr>
                <w:rFonts w:hint="eastAsia" w:ascii="宋体" w:hAnsi="宋体"/>
                <w:color w:val="auto"/>
                <w:sz w:val="24"/>
                <w:szCs w:val="20"/>
                <w:highlight w:val="none"/>
              </w:rPr>
              <w:t>日</w:t>
            </w:r>
            <w:r>
              <w:rPr>
                <w:rFonts w:hint="eastAsia" w:ascii="宋体" w:hAnsi="宋体"/>
                <w:color w:val="auto"/>
                <w:sz w:val="24"/>
                <w:szCs w:val="20"/>
                <w:highlight w:val="none"/>
                <w:lang w:val="en-US" w:eastAsia="zh-CN"/>
              </w:rPr>
              <w:t>14</w:t>
            </w:r>
            <w:r>
              <w:rPr>
                <w:rFonts w:hint="eastAsia" w:ascii="宋体" w:hAnsi="宋体"/>
                <w:color w:val="auto"/>
                <w:sz w:val="24"/>
                <w:szCs w:val="20"/>
                <w:highlight w:val="none"/>
              </w:rPr>
              <w:t>时</w:t>
            </w:r>
            <w:r>
              <w:rPr>
                <w:rFonts w:hint="eastAsia" w:ascii="宋体" w:hAnsi="宋体"/>
                <w:color w:val="auto"/>
                <w:sz w:val="24"/>
                <w:szCs w:val="20"/>
                <w:highlight w:val="none"/>
                <w:lang w:val="en-US" w:eastAsia="zh-CN"/>
              </w:rPr>
              <w:t>00</w:t>
            </w:r>
            <w:r>
              <w:rPr>
                <w:rFonts w:hint="eastAsia" w:ascii="宋体" w:hAnsi="宋体"/>
                <w:color w:val="auto"/>
                <w:sz w:val="24"/>
                <w:szCs w:val="20"/>
                <w:highlight w:val="none"/>
              </w:rPr>
              <w:t xml:space="preserve">分前 </w:t>
            </w:r>
            <w:r>
              <w:rPr>
                <w:rFonts w:hint="eastAsia" w:ascii="宋体" w:hAnsi="宋体" w:cs="Arial"/>
                <w:color w:val="auto"/>
                <w:sz w:val="24"/>
                <w:szCs w:val="24"/>
                <w:highlight w:val="none"/>
              </w:rPr>
              <w:t>德清县武康街道永安街169号德清县公共资源交易中心</w:t>
            </w:r>
            <w:r>
              <w:rPr>
                <w:rFonts w:hint="eastAsia" w:ascii="宋体" w:hAnsi="宋体" w:cs="Arial"/>
                <w:color w:val="auto"/>
                <w:sz w:val="24"/>
                <w:szCs w:val="24"/>
                <w:highlight w:val="none"/>
                <w:lang w:eastAsia="zh-CN"/>
              </w:rPr>
              <w:t>二</w:t>
            </w:r>
            <w:r>
              <w:rPr>
                <w:rFonts w:hint="eastAsia" w:ascii="宋体" w:hAnsi="宋体" w:cs="Arial"/>
                <w:color w:val="auto"/>
                <w:sz w:val="24"/>
                <w:szCs w:val="24"/>
                <w:highlight w:val="none"/>
              </w:rPr>
              <w:t>楼</w:t>
            </w:r>
            <w:r>
              <w:rPr>
                <w:rFonts w:hint="eastAsia" w:ascii="宋体" w:hAnsi="宋体" w:cs="Arial"/>
                <w:color w:val="auto"/>
                <w:sz w:val="24"/>
                <w:szCs w:val="24"/>
                <w:highlight w:val="none"/>
                <w:u w:val="single"/>
                <w:lang w:val="en-US" w:eastAsia="zh-CN"/>
              </w:rPr>
              <w:t>204</w:t>
            </w:r>
            <w:r>
              <w:rPr>
                <w:rFonts w:hint="eastAsia" w:ascii="宋体" w:hAnsi="宋体" w:cs="Arial"/>
                <w:color w:val="auto"/>
                <w:sz w:val="24"/>
                <w:szCs w:val="24"/>
                <w:highlight w:val="none"/>
              </w:rPr>
              <w:t>磋商室</w:t>
            </w:r>
          </w:p>
        </w:tc>
      </w:tr>
      <w:tr w14:paraId="1D05E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07F6F93">
            <w:pPr>
              <w:snapToGrid w:val="0"/>
              <w:jc w:val="center"/>
              <w:rPr>
                <w:rFonts w:hint="default" w:ascii="宋体" w:hAnsi="宋体"/>
                <w:color w:val="000000"/>
                <w:sz w:val="24"/>
                <w:szCs w:val="20"/>
                <w:highlight w:val="none"/>
                <w:lang w:val="en-US" w:eastAsia="zh-CN"/>
              </w:rPr>
            </w:pPr>
            <w:r>
              <w:rPr>
                <w:rFonts w:hint="eastAsia" w:ascii="宋体" w:hAnsi="宋体"/>
                <w:color w:val="000000"/>
                <w:sz w:val="24"/>
                <w:szCs w:val="20"/>
                <w:highlight w:val="none"/>
                <w:lang w:val="en-US" w:eastAsia="zh-CN"/>
              </w:rPr>
              <w:t>8</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7401327">
            <w:pPr>
              <w:spacing w:line="360" w:lineRule="auto"/>
              <w:rPr>
                <w:rFonts w:hint="eastAsia" w:ascii="宋体" w:hAnsi="宋体" w:cs="Arial"/>
                <w:b/>
                <w:color w:val="FF0000"/>
                <w:sz w:val="24"/>
                <w:szCs w:val="20"/>
                <w:highlight w:val="none"/>
              </w:rPr>
            </w:pPr>
            <w:r>
              <w:rPr>
                <w:rFonts w:hint="eastAsia" w:ascii="宋体" w:hAnsi="宋体"/>
                <w:b/>
                <w:sz w:val="24"/>
                <w:highlight w:val="none"/>
              </w:rPr>
              <w:t>磋商响应文件的接收：</w:t>
            </w:r>
          </w:p>
          <w:p w14:paraId="267F81EF">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1、</w:t>
            </w:r>
            <w:r>
              <w:rPr>
                <w:rFonts w:hint="eastAsia"/>
                <w:b/>
                <w:color w:val="auto"/>
                <w:sz w:val="24"/>
                <w:szCs w:val="24"/>
                <w:highlight w:val="none"/>
                <w:lang w:eastAsia="zh-CN"/>
              </w:rPr>
              <w:t>响应方</w:t>
            </w:r>
            <w:r>
              <w:rPr>
                <w:rFonts w:hint="eastAsia" w:ascii="宋体" w:hAnsi="宋体" w:cs="Arial"/>
                <w:b/>
                <w:color w:val="auto"/>
                <w:sz w:val="24"/>
                <w:szCs w:val="20"/>
                <w:highlight w:val="none"/>
              </w:rPr>
              <w:t>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181E616C">
            <w:pPr>
              <w:spacing w:line="360" w:lineRule="auto"/>
              <w:ind w:firstLine="463" w:firstLineChars="192"/>
              <w:rPr>
                <w:rFonts w:ascii="宋体" w:hAnsi="宋体" w:cs="Arial"/>
                <w:b/>
                <w:color w:val="auto"/>
                <w:sz w:val="24"/>
                <w:szCs w:val="20"/>
                <w:highlight w:val="none"/>
              </w:rPr>
            </w:pPr>
            <w:r>
              <w:rPr>
                <w:rFonts w:hint="eastAsia"/>
                <w:b/>
                <w:color w:val="auto"/>
                <w:sz w:val="24"/>
                <w:szCs w:val="24"/>
                <w:highlight w:val="none"/>
                <w:lang w:eastAsia="zh-CN"/>
              </w:rPr>
              <w:t>响应方</w:t>
            </w:r>
            <w:r>
              <w:rPr>
                <w:rFonts w:hint="eastAsia"/>
                <w:b/>
                <w:color w:val="auto"/>
                <w:sz w:val="24"/>
                <w:szCs w:val="24"/>
                <w:highlight w:val="none"/>
              </w:rPr>
              <w:t>在</w:t>
            </w:r>
            <w:r>
              <w:rPr>
                <w:rFonts w:hint="eastAsia" w:ascii="宋体" w:hAnsi="宋体" w:cs="Arial"/>
                <w:b/>
                <w:color w:val="auto"/>
                <w:sz w:val="24"/>
                <w:szCs w:val="20"/>
                <w:highlight w:val="none"/>
              </w:rPr>
              <w:t>磋商响应截止时间</w:t>
            </w:r>
            <w:r>
              <w:rPr>
                <w:rFonts w:hint="eastAsia"/>
                <w:b/>
                <w:color w:val="auto"/>
                <w:sz w:val="24"/>
                <w:szCs w:val="24"/>
                <w:highlight w:val="none"/>
              </w:rPr>
              <w:t>前将</w:t>
            </w:r>
            <w:r>
              <w:rPr>
                <w:rFonts w:hint="eastAsia" w:ascii="宋体" w:hAnsi="宋体" w:cs="Arial"/>
                <w:b/>
                <w:color w:val="auto"/>
                <w:sz w:val="24"/>
                <w:szCs w:val="20"/>
                <w:highlight w:val="none"/>
              </w:rPr>
              <w:t>备份电子磋商响应文件</w:t>
            </w:r>
            <w:r>
              <w:rPr>
                <w:rFonts w:hint="eastAsia"/>
                <w:b/>
                <w:color w:val="auto"/>
                <w:sz w:val="24"/>
                <w:szCs w:val="24"/>
                <w:highlight w:val="none"/>
              </w:rPr>
              <w:t>按要求送交</w:t>
            </w:r>
            <w:r>
              <w:rPr>
                <w:rFonts w:hint="eastAsia"/>
                <w:b/>
                <w:color w:val="auto"/>
                <w:sz w:val="24"/>
                <w:szCs w:val="24"/>
                <w:highlight w:val="none"/>
                <w:lang w:eastAsia="zh-CN"/>
              </w:rPr>
              <w:t>，</w:t>
            </w:r>
            <w:r>
              <w:rPr>
                <w:rFonts w:hint="eastAsia" w:ascii="宋体" w:hAnsi="宋体" w:eastAsia="宋体" w:cs="宋体"/>
                <w:b/>
                <w:bCs/>
                <w:color w:val="auto"/>
                <w:sz w:val="24"/>
                <w:szCs w:val="24"/>
                <w:highlight w:val="none"/>
                <w:u w:val="none"/>
                <w:lang w:val="en-US" w:eastAsia="zh-CN"/>
              </w:rPr>
              <w:t>允许</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代表现场送达或以邮寄方式送达或以邮件方式，邮寄地址：德清县武康街道永安街272号德清天勤会计师事务所有限责任公司代理部二，收件人：刘文西、陈艳，联系电话：0572-8061669，接收的工作时间为上午8：30-11：00，下午14：00-17：00，邮寄截止时间为：2024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日11:00。（注：如采用邮寄方式，则在邮寄过程中可能产生的所有不利于</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的因素均由</w:t>
            </w:r>
            <w:r>
              <w:rPr>
                <w:rFonts w:hint="eastAsia"/>
                <w:b/>
                <w:color w:val="auto"/>
                <w:sz w:val="24"/>
                <w:szCs w:val="24"/>
                <w:highlight w:val="none"/>
                <w:lang w:eastAsia="zh-CN"/>
              </w:rPr>
              <w:t>响应方</w:t>
            </w:r>
            <w:r>
              <w:rPr>
                <w:rFonts w:hint="eastAsia" w:ascii="宋体" w:hAnsi="宋体" w:eastAsia="宋体" w:cs="宋体"/>
                <w:b/>
                <w:bCs/>
                <w:color w:val="auto"/>
                <w:sz w:val="24"/>
                <w:szCs w:val="24"/>
                <w:highlight w:val="none"/>
                <w:u w:val="none"/>
                <w:lang w:val="en-US" w:eastAsia="zh-CN"/>
              </w:rPr>
              <w:t>自行承担相应风险）；以邮件方式：邮箱（</w:t>
            </w:r>
            <w:r>
              <w:rPr>
                <w:rFonts w:hint="eastAsia" w:ascii="宋体" w:hAnsi="宋体" w:cs="宋体"/>
                <w:b/>
                <w:bCs/>
                <w:color w:val="auto"/>
                <w:sz w:val="24"/>
                <w:szCs w:val="24"/>
                <w:highlight w:val="none"/>
                <w:u w:val="none"/>
                <w:lang w:val="en-US" w:eastAsia="zh-CN"/>
              </w:rPr>
              <w:t>2197183280</w:t>
            </w:r>
            <w:r>
              <w:rPr>
                <w:rFonts w:hint="eastAsia" w:ascii="宋体" w:hAnsi="宋体" w:eastAsia="宋体" w:cs="宋体"/>
                <w:b/>
                <w:bCs/>
                <w:color w:val="auto"/>
                <w:sz w:val="24"/>
                <w:szCs w:val="24"/>
                <w:highlight w:val="none"/>
                <w:u w:val="none"/>
                <w:lang w:val="en-US" w:eastAsia="zh-CN"/>
              </w:rPr>
              <w:t>@qq.com），须同时备注单位全称；</w:t>
            </w:r>
            <w:r>
              <w:rPr>
                <w:rFonts w:hint="eastAsia"/>
                <w:b/>
                <w:color w:val="auto"/>
                <w:sz w:val="24"/>
                <w:szCs w:val="24"/>
                <w:highlight w:val="none"/>
              </w:rPr>
              <w:t>逾期送达将被拒收。如</w:t>
            </w:r>
            <w:r>
              <w:rPr>
                <w:rFonts w:hint="eastAsia"/>
                <w:b/>
                <w:color w:val="auto"/>
                <w:sz w:val="24"/>
                <w:szCs w:val="24"/>
                <w:highlight w:val="none"/>
                <w:lang w:eastAsia="zh-CN"/>
              </w:rPr>
              <w:t>响应方</w:t>
            </w:r>
            <w:r>
              <w:rPr>
                <w:rFonts w:hint="eastAsia"/>
                <w:b/>
                <w:color w:val="auto"/>
                <w:sz w:val="24"/>
                <w:szCs w:val="24"/>
                <w:highlight w:val="none"/>
              </w:rPr>
              <w:t>未在</w:t>
            </w:r>
            <w:r>
              <w:rPr>
                <w:rFonts w:hint="eastAsia" w:ascii="宋体" w:hAnsi="宋体" w:cs="Arial"/>
                <w:b/>
                <w:color w:val="auto"/>
                <w:sz w:val="24"/>
                <w:szCs w:val="20"/>
                <w:highlight w:val="none"/>
              </w:rPr>
              <w:t>磋商响应截止时间</w:t>
            </w:r>
            <w:r>
              <w:rPr>
                <w:rFonts w:hint="eastAsia"/>
                <w:b/>
                <w:color w:val="auto"/>
                <w:sz w:val="24"/>
                <w:szCs w:val="24"/>
                <w:highlight w:val="none"/>
              </w:rPr>
              <w:t>前完成</w:t>
            </w:r>
            <w:r>
              <w:rPr>
                <w:rFonts w:hint="eastAsia" w:ascii="宋体" w:hAnsi="宋体" w:cs="Arial"/>
                <w:b/>
                <w:color w:val="auto"/>
                <w:sz w:val="24"/>
                <w:szCs w:val="20"/>
                <w:highlight w:val="none"/>
              </w:rPr>
              <w:t>电子磋商响应文件</w:t>
            </w:r>
            <w:r>
              <w:rPr>
                <w:rFonts w:hint="eastAsia"/>
                <w:b/>
                <w:color w:val="auto"/>
                <w:sz w:val="24"/>
                <w:szCs w:val="24"/>
                <w:highlight w:val="none"/>
              </w:rPr>
              <w:t>的传输递交，其备份</w:t>
            </w:r>
            <w:r>
              <w:rPr>
                <w:rFonts w:hint="eastAsia" w:ascii="宋体" w:hAnsi="宋体" w:cs="Arial"/>
                <w:b/>
                <w:color w:val="auto"/>
                <w:sz w:val="24"/>
                <w:szCs w:val="20"/>
                <w:highlight w:val="none"/>
              </w:rPr>
              <w:t>电子磋商响应文件</w:t>
            </w:r>
            <w:r>
              <w:rPr>
                <w:rFonts w:hint="eastAsia"/>
                <w:b/>
                <w:color w:val="auto"/>
                <w:sz w:val="24"/>
                <w:szCs w:val="24"/>
                <w:highlight w:val="none"/>
                <w:lang w:eastAsia="zh-CN"/>
              </w:rPr>
              <w:t>无效</w:t>
            </w:r>
            <w:r>
              <w:rPr>
                <w:rFonts w:hint="eastAsia"/>
                <w:b/>
                <w:color w:val="auto"/>
                <w:sz w:val="24"/>
                <w:szCs w:val="24"/>
                <w:highlight w:val="none"/>
              </w:rPr>
              <w:t>。</w:t>
            </w:r>
            <w:r>
              <w:rPr>
                <w:rFonts w:ascii="宋体" w:hAnsi="宋体" w:cs="Arial"/>
                <w:b/>
                <w:color w:val="auto"/>
                <w:sz w:val="24"/>
                <w:szCs w:val="20"/>
                <w:highlight w:val="none"/>
              </w:rPr>
              <w:t xml:space="preserve"> </w:t>
            </w:r>
          </w:p>
          <w:p w14:paraId="762A9317">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2、</w:t>
            </w:r>
            <w:r>
              <w:rPr>
                <w:rFonts w:hint="eastAsia"/>
                <w:b/>
                <w:color w:val="auto"/>
                <w:sz w:val="24"/>
                <w:szCs w:val="24"/>
                <w:highlight w:val="none"/>
                <w:lang w:eastAsia="zh-CN"/>
              </w:rPr>
              <w:t>响应方</w:t>
            </w:r>
            <w:r>
              <w:rPr>
                <w:rFonts w:hint="eastAsia" w:ascii="宋体" w:hAnsi="宋体" w:cs="Arial"/>
                <w:b/>
                <w:color w:val="auto"/>
                <w:sz w:val="24"/>
                <w:szCs w:val="20"/>
                <w:highlight w:val="none"/>
              </w:rPr>
              <w:t>递交备份电子磋商响应文件时，如出现下列情况之一的，将被拒收：</w:t>
            </w:r>
          </w:p>
          <w:p w14:paraId="5193FB84">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w:t>
            </w:r>
            <w:r>
              <w:rPr>
                <w:rFonts w:hint="eastAsia" w:ascii="宋体" w:hAnsi="宋体" w:cs="Arial"/>
                <w:b/>
                <w:color w:val="auto"/>
                <w:sz w:val="24"/>
                <w:szCs w:val="20"/>
                <w:highlight w:val="none"/>
                <w:lang w:val="en-US" w:eastAsia="zh-CN"/>
              </w:rPr>
              <w:t>1</w:t>
            </w:r>
            <w:r>
              <w:rPr>
                <w:rFonts w:hint="eastAsia" w:ascii="宋体" w:hAnsi="宋体" w:cs="Arial"/>
                <w:b/>
                <w:color w:val="auto"/>
                <w:sz w:val="24"/>
                <w:szCs w:val="20"/>
                <w:highlight w:val="none"/>
              </w:rPr>
              <w:t>）</w:t>
            </w:r>
            <w:r>
              <w:rPr>
                <w:rFonts w:hint="eastAsia"/>
                <w:b/>
                <w:color w:val="auto"/>
                <w:sz w:val="24"/>
                <w:szCs w:val="24"/>
                <w:highlight w:val="none"/>
                <w:lang w:eastAsia="zh-CN"/>
              </w:rPr>
              <w:t>响应方</w:t>
            </w:r>
            <w:r>
              <w:rPr>
                <w:rFonts w:hint="eastAsia" w:ascii="宋体" w:hAnsi="宋体" w:cs="Arial"/>
                <w:b/>
                <w:color w:val="auto"/>
                <w:sz w:val="24"/>
                <w:szCs w:val="20"/>
                <w:highlight w:val="none"/>
              </w:rPr>
              <w:t>未成功办理政采云报名手续的；</w:t>
            </w:r>
          </w:p>
          <w:p w14:paraId="3324091A">
            <w:pPr>
              <w:spacing w:line="360" w:lineRule="auto"/>
              <w:ind w:firstLine="463" w:firstLineChars="192"/>
              <w:rPr>
                <w:rFonts w:ascii="宋体" w:hAnsi="宋体" w:cs="Arial"/>
                <w:b/>
                <w:color w:val="FF0000"/>
                <w:sz w:val="24"/>
                <w:szCs w:val="20"/>
                <w:highlight w:val="none"/>
              </w:rPr>
            </w:pPr>
            <w:r>
              <w:rPr>
                <w:rFonts w:hint="eastAsia" w:ascii="宋体" w:hAnsi="宋体" w:cs="Arial"/>
                <w:b/>
                <w:color w:val="auto"/>
                <w:sz w:val="24"/>
                <w:szCs w:val="20"/>
                <w:highlight w:val="none"/>
              </w:rPr>
              <w:t>（</w:t>
            </w:r>
            <w:r>
              <w:rPr>
                <w:rFonts w:hint="eastAsia" w:ascii="宋体" w:hAnsi="宋体" w:cs="Arial"/>
                <w:b/>
                <w:color w:val="auto"/>
                <w:sz w:val="24"/>
                <w:szCs w:val="20"/>
                <w:highlight w:val="none"/>
                <w:lang w:val="en-US" w:eastAsia="zh-CN"/>
              </w:rPr>
              <w:t>2</w:t>
            </w:r>
            <w:r>
              <w:rPr>
                <w:rFonts w:hint="eastAsia" w:ascii="宋体" w:hAnsi="宋体" w:cs="Arial"/>
                <w:b/>
                <w:color w:val="auto"/>
                <w:sz w:val="24"/>
                <w:szCs w:val="20"/>
                <w:highlight w:val="none"/>
              </w:rPr>
              <w:t>）超过磋商响应截止时间送达的。</w:t>
            </w:r>
          </w:p>
          <w:p w14:paraId="21331FDA">
            <w:pPr>
              <w:spacing w:line="360" w:lineRule="auto"/>
              <w:ind w:firstLine="463" w:firstLineChars="192"/>
              <w:rPr>
                <w:rFonts w:ascii="宋体" w:hAnsi="宋体" w:cs="Arial"/>
                <w:b/>
                <w:color w:val="auto"/>
                <w:sz w:val="24"/>
                <w:szCs w:val="20"/>
                <w:highlight w:val="none"/>
              </w:rPr>
            </w:pPr>
            <w:r>
              <w:rPr>
                <w:rFonts w:hint="eastAsia" w:ascii="宋体" w:hAnsi="宋体" w:cs="Arial"/>
                <w:b/>
                <w:color w:val="auto"/>
                <w:sz w:val="24"/>
                <w:szCs w:val="20"/>
                <w:highlight w:val="none"/>
              </w:rPr>
              <w:t>（</w:t>
            </w:r>
            <w:r>
              <w:rPr>
                <w:rFonts w:hint="eastAsia" w:ascii="宋体" w:hAnsi="宋体" w:cs="Arial"/>
                <w:b/>
                <w:color w:val="auto"/>
                <w:sz w:val="24"/>
                <w:szCs w:val="20"/>
                <w:highlight w:val="none"/>
                <w:lang w:val="en-US" w:eastAsia="zh-CN"/>
              </w:rPr>
              <w:t>3</w:t>
            </w:r>
            <w:r>
              <w:rPr>
                <w:rFonts w:hint="eastAsia" w:ascii="宋体" w:hAnsi="宋体" w:cs="Arial"/>
                <w:b/>
                <w:color w:val="auto"/>
                <w:sz w:val="24"/>
                <w:szCs w:val="20"/>
                <w:highlight w:val="none"/>
              </w:rPr>
              <w:t>）仅提供备份磋商响应文件的。</w:t>
            </w:r>
          </w:p>
          <w:p w14:paraId="283AF9EC">
            <w:pPr>
              <w:pStyle w:val="8"/>
              <w:ind w:left="0" w:leftChars="0" w:firstLine="482" w:firstLineChars="200"/>
              <w:rPr>
                <w:rFonts w:hint="eastAsia"/>
                <w:highlight w:val="none"/>
              </w:rPr>
            </w:pPr>
            <w:r>
              <w:rPr>
                <w:rFonts w:hint="eastAsia"/>
                <w:b/>
                <w:color w:val="auto"/>
                <w:sz w:val="24"/>
                <w:szCs w:val="24"/>
                <w:highlight w:val="none"/>
                <w:lang w:eastAsia="zh-CN"/>
              </w:rPr>
              <w:t>响应方</w:t>
            </w:r>
            <w:r>
              <w:rPr>
                <w:rFonts w:hint="eastAsia" w:cs="Arial"/>
                <w:b/>
                <w:color w:val="auto"/>
                <w:sz w:val="24"/>
                <w:szCs w:val="20"/>
                <w:highlight w:val="none"/>
              </w:rPr>
              <w:t>不提供备份</w:t>
            </w:r>
            <w:r>
              <w:rPr>
                <w:rFonts w:hint="eastAsia" w:cs="Arial"/>
                <w:b/>
                <w:color w:val="auto"/>
                <w:sz w:val="24"/>
                <w:szCs w:val="20"/>
                <w:highlight w:val="none"/>
                <w:lang w:eastAsia="zh-CN"/>
              </w:rPr>
              <w:t>电子</w:t>
            </w:r>
            <w:r>
              <w:rPr>
                <w:rFonts w:hint="eastAsia" w:cs="Arial"/>
                <w:b/>
                <w:color w:val="auto"/>
                <w:sz w:val="24"/>
                <w:szCs w:val="20"/>
                <w:highlight w:val="none"/>
              </w:rPr>
              <w:t>磋商响应文件</w:t>
            </w:r>
            <w:r>
              <w:rPr>
                <w:rFonts w:hint="eastAsia" w:cs="Arial"/>
                <w:b/>
                <w:color w:val="auto"/>
                <w:sz w:val="24"/>
                <w:szCs w:val="20"/>
                <w:highlight w:val="none"/>
                <w:lang w:eastAsia="zh-CN"/>
              </w:rPr>
              <w:t>的</w:t>
            </w:r>
            <w:r>
              <w:rPr>
                <w:rFonts w:hint="eastAsia" w:cs="Arial"/>
                <w:b/>
                <w:color w:val="auto"/>
                <w:sz w:val="24"/>
                <w:szCs w:val="20"/>
                <w:highlight w:val="none"/>
              </w:rPr>
              <w:t>，</w:t>
            </w:r>
            <w:r>
              <w:rPr>
                <w:rFonts w:hint="eastAsia" w:cs="Arial"/>
                <w:b/>
                <w:color w:val="auto"/>
                <w:sz w:val="24"/>
                <w:szCs w:val="20"/>
                <w:highlight w:val="none"/>
                <w:lang w:eastAsia="zh-CN"/>
              </w:rPr>
              <w:t>如线上解密失败</w:t>
            </w:r>
            <w:r>
              <w:rPr>
                <w:rFonts w:hint="eastAsia" w:cs="Arial"/>
                <w:b/>
                <w:color w:val="auto"/>
                <w:sz w:val="24"/>
                <w:szCs w:val="20"/>
                <w:highlight w:val="none"/>
              </w:rPr>
              <w:t>因而造成</w:t>
            </w:r>
            <w:r>
              <w:rPr>
                <w:rFonts w:hint="eastAsia" w:cs="Arial"/>
                <w:b/>
                <w:color w:val="auto"/>
                <w:sz w:val="24"/>
                <w:szCs w:val="20"/>
                <w:highlight w:val="none"/>
                <w:lang w:eastAsia="zh-CN"/>
              </w:rPr>
              <w:t>磋商小组</w:t>
            </w:r>
            <w:r>
              <w:rPr>
                <w:rFonts w:hint="eastAsia" w:cs="Arial"/>
                <w:b/>
                <w:color w:val="auto"/>
                <w:sz w:val="24"/>
                <w:szCs w:val="20"/>
                <w:highlight w:val="none"/>
              </w:rPr>
              <w:t>对其磋商响应文件无法评审的，其竞标无效，相关风险和责任由</w:t>
            </w:r>
            <w:r>
              <w:rPr>
                <w:rFonts w:hint="eastAsia" w:cs="Arial"/>
                <w:b/>
                <w:color w:val="auto"/>
                <w:sz w:val="24"/>
                <w:szCs w:val="20"/>
                <w:highlight w:val="none"/>
                <w:lang w:eastAsia="zh-CN"/>
              </w:rPr>
              <w:t>响应方</w:t>
            </w:r>
            <w:r>
              <w:rPr>
                <w:rFonts w:hint="eastAsia" w:cs="Arial"/>
                <w:b/>
                <w:color w:val="auto"/>
                <w:sz w:val="24"/>
                <w:szCs w:val="20"/>
                <w:highlight w:val="none"/>
              </w:rPr>
              <w:t>自行承担。</w:t>
            </w:r>
          </w:p>
        </w:tc>
      </w:tr>
      <w:tr w14:paraId="428DA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7D8B4D2B">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lang w:val="en-US" w:eastAsia="zh-CN"/>
              </w:rPr>
              <w:t>9</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2740176">
            <w:pPr>
              <w:autoSpaceDE w:val="0"/>
              <w:autoSpaceDN w:val="0"/>
              <w:snapToGrid w:val="0"/>
              <w:textAlignment w:val="bottom"/>
              <w:rPr>
                <w:rFonts w:ascii="宋体" w:hAnsi="宋体"/>
                <w:color w:val="000000"/>
                <w:sz w:val="24"/>
                <w:szCs w:val="20"/>
                <w:highlight w:val="none"/>
              </w:rPr>
            </w:pPr>
            <w:r>
              <w:rPr>
                <w:rFonts w:hint="eastAsia" w:ascii="宋体" w:hAnsi="宋体"/>
                <w:color w:val="000000"/>
                <w:sz w:val="24"/>
                <w:szCs w:val="20"/>
                <w:highlight w:val="none"/>
              </w:rPr>
              <w:t>磋商的原则和程序详见采购文件第四章。</w:t>
            </w:r>
          </w:p>
        </w:tc>
      </w:tr>
      <w:tr w14:paraId="33F95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3EFE1924">
            <w:pPr>
              <w:snapToGrid w:val="0"/>
              <w:jc w:val="center"/>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10</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3A59554A">
            <w:pPr>
              <w:widowControl/>
              <w:spacing w:line="340" w:lineRule="exact"/>
              <w:ind w:firstLine="600" w:firstLineChars="250"/>
              <w:jc w:val="left"/>
              <w:rPr>
                <w:rFonts w:ascii="宋体" w:hAnsi="宋体"/>
                <w:color w:val="000000"/>
                <w:kern w:val="0"/>
                <w:sz w:val="24"/>
                <w:highlight w:val="none"/>
              </w:rPr>
            </w:pPr>
            <w:r>
              <w:rPr>
                <w:rFonts w:hint="eastAsia" w:ascii="宋体" w:hAnsi="宋体"/>
                <w:color w:val="000000"/>
                <w:sz w:val="24"/>
                <w:szCs w:val="20"/>
                <w:highlight w:val="none"/>
              </w:rPr>
              <w:t>成交结果公示：磋商结束后，磋商结果公示于</w:t>
            </w:r>
            <w:r>
              <w:rPr>
                <w:rFonts w:hint="eastAsia" w:ascii="宋体" w:hAnsi="宋体" w:cs="Arial"/>
                <w:color w:val="000000"/>
                <w:sz w:val="24"/>
                <w:szCs w:val="20"/>
                <w:highlight w:val="none"/>
              </w:rPr>
              <w:t>浙江政府采购网</w:t>
            </w:r>
            <w:r>
              <w:rPr>
                <w:rFonts w:ascii="宋体" w:hAnsi="宋体" w:cs="Arial"/>
                <w:color w:val="000000"/>
                <w:sz w:val="24"/>
                <w:szCs w:val="20"/>
                <w:highlight w:val="none"/>
              </w:rPr>
              <w:t>(</w:t>
            </w:r>
            <w:r>
              <w:rPr>
                <w:sz w:val="24"/>
                <w:szCs w:val="24"/>
                <w:highlight w:val="none"/>
              </w:rPr>
              <w:fldChar w:fldCharType="begin"/>
            </w:r>
            <w:r>
              <w:rPr>
                <w:sz w:val="24"/>
                <w:szCs w:val="24"/>
                <w:highlight w:val="none"/>
              </w:rPr>
              <w:instrText xml:space="preserve"> HYPERLINK "http://www.zjzfcg.gov.cn" </w:instrText>
            </w:r>
            <w:r>
              <w:rPr>
                <w:sz w:val="24"/>
                <w:szCs w:val="24"/>
                <w:highlight w:val="none"/>
              </w:rPr>
              <w:fldChar w:fldCharType="separate"/>
            </w:r>
            <w:r>
              <w:rPr>
                <w:rFonts w:ascii="宋体" w:hAnsi="宋体" w:cs="宋体"/>
                <w:color w:val="0000FF"/>
                <w:kern w:val="0"/>
                <w:sz w:val="24"/>
                <w:szCs w:val="24"/>
                <w:highlight w:val="none"/>
                <w:u w:val="single"/>
              </w:rPr>
              <w:t>http://</w:t>
            </w:r>
            <w:r>
              <w:rPr>
                <w:rFonts w:hint="eastAsia" w:ascii="宋体" w:hAnsi="宋体" w:cs="宋体"/>
                <w:color w:val="0000FF"/>
                <w:kern w:val="0"/>
                <w:sz w:val="24"/>
                <w:szCs w:val="24"/>
                <w:highlight w:val="none"/>
                <w:u w:val="single"/>
              </w:rPr>
              <w:t>zfcg.czt.zj.gov.cn</w:t>
            </w:r>
            <w:r>
              <w:rPr>
                <w:rFonts w:ascii="宋体" w:hAnsi="宋体" w:cs="宋体"/>
                <w:color w:val="0000FF"/>
                <w:kern w:val="0"/>
                <w:sz w:val="24"/>
                <w:szCs w:val="24"/>
                <w:highlight w:val="none"/>
                <w:u w:val="single"/>
              </w:rPr>
              <w:fldChar w:fldCharType="end"/>
            </w:r>
            <w:r>
              <w:rPr>
                <w:rFonts w:ascii="宋体" w:hAnsi="宋体" w:cs="Arial"/>
                <w:color w:val="000000"/>
                <w:sz w:val="24"/>
                <w:szCs w:val="20"/>
                <w:highlight w:val="none"/>
              </w:rPr>
              <w:t>)</w:t>
            </w:r>
            <w:r>
              <w:rPr>
                <w:rFonts w:hint="eastAsia" w:ascii="宋体" w:hAnsi="宋体" w:cs="Arial"/>
                <w:color w:val="000000"/>
                <w:sz w:val="24"/>
                <w:szCs w:val="20"/>
                <w:highlight w:val="none"/>
              </w:rPr>
              <w:t>、</w:t>
            </w:r>
            <w:r>
              <w:rPr>
                <w:rFonts w:hint="eastAsia" w:ascii="宋体" w:hAnsi="宋体"/>
                <w:color w:val="000000"/>
                <w:kern w:val="0"/>
                <w:sz w:val="24"/>
                <w:highlight w:val="none"/>
              </w:rPr>
              <w:t>德清县公共资源交易网（</w:t>
            </w:r>
            <w:r>
              <w:rPr>
                <w:rFonts w:hint="eastAsia" w:ascii="宋体" w:hAnsi="宋体" w:eastAsia="宋体" w:cs="宋体"/>
                <w:color w:val="0000FF"/>
                <w:kern w:val="0"/>
                <w:sz w:val="24"/>
                <w:szCs w:val="24"/>
                <w:highlight w:val="none"/>
                <w:u w:val="single"/>
              </w:rPr>
              <w:t>http://www.deqing.gov.cn/col/col1229656839/index.html</w:t>
            </w:r>
            <w:r>
              <w:rPr>
                <w:rFonts w:hint="eastAsia" w:ascii="宋体" w:hAnsi="宋体"/>
                <w:color w:val="000000"/>
                <w:kern w:val="0"/>
                <w:sz w:val="24"/>
                <w:highlight w:val="none"/>
              </w:rPr>
              <w:t>）</w:t>
            </w:r>
          </w:p>
          <w:p w14:paraId="0A65A7EE">
            <w:pPr>
              <w:autoSpaceDE w:val="0"/>
              <w:autoSpaceDN w:val="0"/>
              <w:snapToGrid w:val="0"/>
              <w:textAlignment w:val="bottom"/>
              <w:rPr>
                <w:rFonts w:ascii="宋体" w:hAnsi="宋体"/>
                <w:color w:val="000000"/>
                <w:sz w:val="24"/>
                <w:szCs w:val="20"/>
                <w:highlight w:val="none"/>
              </w:rPr>
            </w:pPr>
            <w:r>
              <w:rPr>
                <w:rFonts w:hint="eastAsia" w:ascii="宋体" w:hAnsi="宋体" w:cs="Arial"/>
                <w:color w:val="000000"/>
                <w:sz w:val="24"/>
                <w:szCs w:val="20"/>
                <w:highlight w:val="none"/>
              </w:rPr>
              <w:t>等网站或媒体。</w:t>
            </w:r>
          </w:p>
        </w:tc>
      </w:tr>
      <w:tr w14:paraId="5114B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7D92D1FD">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1</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4130167">
            <w:pPr>
              <w:autoSpaceDE w:val="0"/>
              <w:autoSpaceDN w:val="0"/>
              <w:snapToGrid w:val="0"/>
              <w:textAlignment w:val="bottom"/>
              <w:rPr>
                <w:rFonts w:ascii="宋体" w:hAnsi="宋体"/>
                <w:color w:val="000000"/>
                <w:sz w:val="24"/>
                <w:szCs w:val="20"/>
                <w:highlight w:val="none"/>
              </w:rPr>
            </w:pPr>
            <w:r>
              <w:rPr>
                <w:rFonts w:hint="eastAsia" w:ascii="宋体" w:hAnsi="宋体"/>
                <w:color w:val="000000"/>
                <w:sz w:val="24"/>
                <w:szCs w:val="20"/>
                <w:highlight w:val="none"/>
              </w:rPr>
              <w:t>成交公告及成交通知书：磋商结束后</w:t>
            </w:r>
            <w:r>
              <w:rPr>
                <w:rFonts w:ascii="宋体" w:hAnsi="宋体"/>
                <w:color w:val="000000"/>
                <w:sz w:val="24"/>
                <w:szCs w:val="20"/>
                <w:highlight w:val="none"/>
              </w:rPr>
              <w:t>5</w:t>
            </w:r>
            <w:r>
              <w:rPr>
                <w:rFonts w:hint="eastAsia" w:ascii="宋体" w:hAnsi="宋体"/>
                <w:color w:val="000000"/>
                <w:sz w:val="24"/>
                <w:szCs w:val="20"/>
                <w:highlight w:val="none"/>
              </w:rPr>
              <w:t>个工作日内，成交公告发布于上述媒体。</w:t>
            </w:r>
          </w:p>
        </w:tc>
      </w:tr>
      <w:tr w14:paraId="115DD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848942D">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2</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1994179">
            <w:pPr>
              <w:autoSpaceDE w:val="0"/>
              <w:autoSpaceDN w:val="0"/>
              <w:snapToGrid w:val="0"/>
              <w:textAlignment w:val="bottom"/>
              <w:rPr>
                <w:rFonts w:ascii="宋体" w:hAnsi="宋体"/>
                <w:color w:val="000000"/>
                <w:sz w:val="24"/>
                <w:szCs w:val="20"/>
                <w:highlight w:val="none"/>
              </w:rPr>
            </w:pPr>
            <w:r>
              <w:rPr>
                <w:rFonts w:hint="eastAsia" w:ascii="宋体" w:hAnsi="宋体"/>
                <w:color w:val="000000"/>
                <w:sz w:val="24"/>
                <w:szCs w:val="20"/>
                <w:highlight w:val="none"/>
              </w:rPr>
              <w:t>采购资金来源：</w:t>
            </w:r>
            <w:r>
              <w:rPr>
                <w:rFonts w:hint="eastAsia" w:ascii="宋体" w:hAnsi="宋体"/>
                <w:color w:val="auto"/>
                <w:sz w:val="24"/>
                <w:szCs w:val="20"/>
                <w:highlight w:val="none"/>
                <w:lang w:eastAsia="zh-CN"/>
              </w:rPr>
              <w:t>预算管理资金</w:t>
            </w:r>
          </w:p>
        </w:tc>
      </w:tr>
      <w:tr w14:paraId="26FE2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1707514">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3</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27DDA7D">
            <w:pPr>
              <w:spacing w:beforeLines="50" w:afterLines="50" w:line="400" w:lineRule="exact"/>
              <w:rPr>
                <w:rFonts w:hint="default" w:ascii="宋体" w:hAnsi="宋体" w:eastAsia="宋体"/>
                <w:color w:val="auto"/>
                <w:kern w:val="0"/>
                <w:sz w:val="24"/>
                <w:highlight w:val="none"/>
                <w:u w:val="none"/>
                <w:lang w:val="en-US" w:eastAsia="zh-CN"/>
              </w:rPr>
            </w:pPr>
            <w:r>
              <w:rPr>
                <w:rFonts w:hint="eastAsia"/>
                <w:b w:val="0"/>
                <w:bCs w:val="0"/>
                <w:color w:val="auto"/>
                <w:sz w:val="24"/>
                <w:highlight w:val="none"/>
              </w:rPr>
              <w:t>服务期限</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2024年10月20日至10月24日</w:t>
            </w:r>
          </w:p>
        </w:tc>
      </w:tr>
      <w:tr w14:paraId="1029F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771EF76">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4</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5D655750">
            <w:pPr>
              <w:pageBreakBefore w:val="0"/>
              <w:widowControl w:val="0"/>
              <w:numPr>
                <w:ilvl w:val="0"/>
                <w:numId w:val="0"/>
              </w:numPr>
              <w:kinsoku/>
              <w:wordWrap/>
              <w:overflowPunct/>
              <w:topLinePunct w:val="0"/>
              <w:bidi w:val="0"/>
              <w:snapToGrid/>
              <w:spacing w:line="500" w:lineRule="exact"/>
              <w:textAlignment w:val="auto"/>
              <w:rPr>
                <w:rFonts w:hint="eastAsia" w:ascii="宋体" w:hAnsi="宋体" w:eastAsia="宋体"/>
                <w:color w:val="auto"/>
                <w:kern w:val="0"/>
                <w:sz w:val="24"/>
                <w:highlight w:val="none"/>
                <w:u w:val="none"/>
                <w:lang w:val="en-US" w:eastAsia="zh-CN"/>
              </w:rPr>
            </w:pPr>
            <w:r>
              <w:rPr>
                <w:rFonts w:hint="eastAsia" w:ascii="宋体" w:hAnsi="宋体"/>
                <w:b w:val="0"/>
                <w:bCs w:val="0"/>
                <w:color w:val="auto"/>
                <w:sz w:val="24"/>
                <w:highlight w:val="none"/>
              </w:rPr>
              <w:t>付款方式：（1）合同签订生效并具备实施条件后7个工作日内，采购人向供应商支付合同金额的</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0%预付款；（2）正式活动</w:t>
            </w:r>
            <w:r>
              <w:rPr>
                <w:rFonts w:hint="eastAsia" w:ascii="宋体" w:hAnsi="宋体"/>
                <w:b w:val="0"/>
                <w:bCs w:val="0"/>
                <w:color w:val="auto"/>
                <w:sz w:val="24"/>
                <w:highlight w:val="none"/>
                <w:lang w:eastAsia="zh-CN"/>
              </w:rPr>
              <w:t>结束</w:t>
            </w:r>
            <w:r>
              <w:rPr>
                <w:rFonts w:hint="eastAsia" w:ascii="宋体" w:hAnsi="宋体"/>
                <w:b w:val="0"/>
                <w:bCs w:val="0"/>
                <w:color w:val="auto"/>
                <w:sz w:val="24"/>
                <w:highlight w:val="none"/>
              </w:rPr>
              <w:t>后</w:t>
            </w: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rPr>
              <w:t>个月内支付剩余合同款项。（上述款项支付待专项资金批复后执行）（注：若成交供应商明确表示无需预付款或者主动要求降低预付款比例的，采购人可不适用前述规定）</w:t>
            </w:r>
          </w:p>
        </w:tc>
      </w:tr>
      <w:tr w14:paraId="2E2B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0414F5A5">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5</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2D3F91D1">
            <w:pPr>
              <w:snapToGrid w:val="0"/>
              <w:rPr>
                <w:rFonts w:ascii="宋体" w:hAnsi="宋体"/>
                <w:color w:val="000000"/>
                <w:sz w:val="24"/>
                <w:szCs w:val="20"/>
                <w:highlight w:val="none"/>
              </w:rPr>
            </w:pPr>
            <w:r>
              <w:rPr>
                <w:rFonts w:hint="eastAsia" w:ascii="宋体" w:hAnsi="宋体"/>
                <w:color w:val="000000"/>
                <w:sz w:val="24"/>
                <w:szCs w:val="20"/>
                <w:highlight w:val="none"/>
              </w:rPr>
              <w:t>采购响应文件有效期：</w:t>
            </w:r>
            <w:r>
              <w:rPr>
                <w:rFonts w:hint="eastAsia" w:ascii="宋体" w:hAnsi="宋体" w:cs="Arial"/>
                <w:color w:val="000000"/>
                <w:sz w:val="24"/>
                <w:szCs w:val="20"/>
                <w:highlight w:val="none"/>
                <w:u w:val="single"/>
              </w:rPr>
              <w:t>90</w:t>
            </w:r>
            <w:r>
              <w:rPr>
                <w:rFonts w:hint="eastAsia" w:ascii="宋体" w:hAnsi="宋体" w:cs="Arial"/>
                <w:color w:val="000000"/>
                <w:sz w:val="24"/>
                <w:szCs w:val="20"/>
                <w:highlight w:val="none"/>
              </w:rPr>
              <w:t>日历天</w:t>
            </w:r>
          </w:p>
        </w:tc>
      </w:tr>
      <w:tr w14:paraId="4148B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2EC7B6B1">
            <w:pPr>
              <w:snapToGrid w:val="0"/>
              <w:jc w:val="center"/>
              <w:rPr>
                <w:rFonts w:hint="eastAsia" w:ascii="宋体" w:hAnsi="宋体" w:eastAsia="宋体"/>
                <w:color w:val="000000"/>
                <w:sz w:val="24"/>
                <w:szCs w:val="20"/>
                <w:highlight w:val="none"/>
                <w:lang w:eastAsia="zh-CN"/>
              </w:rPr>
            </w:pPr>
            <w:r>
              <w:rPr>
                <w:rFonts w:ascii="宋体" w:hAnsi="宋体"/>
                <w:color w:val="000000"/>
                <w:sz w:val="24"/>
                <w:szCs w:val="20"/>
                <w:highlight w:val="none"/>
              </w:rPr>
              <w:t>1</w:t>
            </w:r>
            <w:r>
              <w:rPr>
                <w:rFonts w:hint="eastAsia" w:ascii="宋体" w:hAnsi="宋体"/>
                <w:color w:val="000000"/>
                <w:sz w:val="24"/>
                <w:szCs w:val="20"/>
                <w:highlight w:val="none"/>
                <w:lang w:val="en-US" w:eastAsia="zh-CN"/>
              </w:rPr>
              <w:t>6</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6CE3E1A7">
            <w:pPr>
              <w:snapToGrid w:val="0"/>
              <w:rPr>
                <w:rFonts w:hint="eastAsia" w:ascii="宋体" w:hAnsi="宋体"/>
                <w:color w:val="000000"/>
                <w:sz w:val="24"/>
                <w:szCs w:val="20"/>
                <w:highlight w:val="none"/>
              </w:rPr>
            </w:pPr>
            <w:r>
              <w:rPr>
                <w:rFonts w:hint="eastAsia" w:ascii="宋体" w:hAnsi="宋体"/>
                <w:b/>
                <w:color w:val="000000"/>
                <w:sz w:val="24"/>
                <w:szCs w:val="20"/>
                <w:highlight w:val="none"/>
              </w:rPr>
              <w:t>质疑：</w:t>
            </w:r>
            <w:r>
              <w:rPr>
                <w:rFonts w:hint="eastAsia" w:ascii="宋体" w:hAnsi="宋体"/>
                <w:color w:val="000000"/>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14:paraId="5B2B838C">
            <w:pPr>
              <w:pStyle w:val="8"/>
              <w:ind w:left="0" w:leftChars="0" w:firstLine="0" w:firstLineChars="0"/>
              <w:rPr>
                <w:highlight w:val="none"/>
              </w:rPr>
            </w:pPr>
            <w:r>
              <w:rPr>
                <w:rFonts w:hint="eastAsia" w:ascii="宋体" w:hAnsi="宋体"/>
                <w:color w:val="000000"/>
                <w:sz w:val="24"/>
                <w:szCs w:val="20"/>
                <w:highlight w:val="none"/>
              </w:rPr>
              <w:t>（</w:t>
            </w:r>
            <w:r>
              <w:rPr>
                <w:rFonts w:hint="eastAsia" w:ascii="宋体" w:hAnsi="宋体"/>
                <w:b/>
                <w:color w:val="000000"/>
                <w:sz w:val="24"/>
                <w:szCs w:val="20"/>
                <w:highlight w:val="none"/>
              </w:rPr>
              <w:t>质疑期限的计算</w:t>
            </w:r>
            <w:r>
              <w:rPr>
                <w:rFonts w:hint="eastAsia" w:ascii="宋体" w:hAnsi="宋体"/>
                <w:color w:val="000000"/>
                <w:sz w:val="24"/>
                <w:szCs w:val="20"/>
                <w:highlight w:val="none"/>
              </w:rPr>
              <w:t>：（一）对采购文件提出质疑的，自供应商获得采购文件之日起计算，且应当在竞标截止之日或递交磋商、询价响应性文件截止之日前提出。（二）对采购过程提出质疑的，自采购程序环节结束之日起计算。（三）对中标、成交结果以及磋商小组、磋商小组、询价小组组成人员提出质疑的，自中标、成交结果公告之日起计算。）</w:t>
            </w:r>
          </w:p>
        </w:tc>
      </w:tr>
      <w:tr w14:paraId="757F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1796A829">
            <w:pPr>
              <w:snapToGrid w:val="0"/>
              <w:jc w:val="center"/>
              <w:rPr>
                <w:rFonts w:hint="eastAsia" w:ascii="宋体" w:hAnsi="宋体" w:eastAsia="宋体"/>
                <w:color w:val="000000"/>
                <w:sz w:val="24"/>
                <w:szCs w:val="20"/>
                <w:highlight w:val="none"/>
                <w:lang w:eastAsia="zh-CN"/>
              </w:rPr>
            </w:pPr>
            <w:r>
              <w:rPr>
                <w:rFonts w:hint="eastAsia" w:ascii="宋体" w:hAnsi="宋体"/>
                <w:color w:val="000000"/>
                <w:sz w:val="24"/>
                <w:szCs w:val="20"/>
                <w:highlight w:val="none"/>
              </w:rPr>
              <w:t>1</w:t>
            </w:r>
            <w:r>
              <w:rPr>
                <w:rFonts w:hint="eastAsia" w:ascii="宋体" w:hAnsi="宋体"/>
                <w:color w:val="000000"/>
                <w:sz w:val="24"/>
                <w:szCs w:val="20"/>
                <w:highlight w:val="none"/>
                <w:lang w:val="en-US" w:eastAsia="zh-CN"/>
              </w:rPr>
              <w:t>7</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1CCB3763">
            <w:pPr>
              <w:snapToGrid w:val="0"/>
              <w:rPr>
                <w:rFonts w:ascii="宋体" w:hAnsi="宋体"/>
                <w:b/>
                <w:color w:val="000000"/>
                <w:sz w:val="24"/>
                <w:szCs w:val="20"/>
                <w:highlight w:val="none"/>
              </w:rPr>
            </w:pPr>
            <w:r>
              <w:rPr>
                <w:rFonts w:hint="eastAsia" w:ascii="宋体" w:hAnsi="宋体"/>
                <w:b/>
                <w:color w:val="000000"/>
                <w:sz w:val="24"/>
                <w:szCs w:val="20"/>
                <w:highlight w:val="none"/>
              </w:rPr>
              <w:t>投诉：</w:t>
            </w:r>
            <w:r>
              <w:rPr>
                <w:rFonts w:hint="eastAsia" w:ascii="宋体" w:hAnsi="宋体"/>
                <w:color w:val="000000"/>
                <w:sz w:val="24"/>
                <w:szCs w:val="20"/>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14:paraId="3421F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797EBC2A">
            <w:pPr>
              <w:snapToGrid w:val="0"/>
              <w:jc w:val="center"/>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18</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18EE8E62">
            <w:pPr>
              <w:snapToGrid w:val="0"/>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sz w:val="24"/>
                <w:szCs w:val="24"/>
                <w:highlight w:val="none"/>
                <w:lang w:eastAsia="zh-CN"/>
              </w:rPr>
              <w:t>；</w:t>
            </w:r>
          </w:p>
          <w:p w14:paraId="7BE2F8AF">
            <w:pPr>
              <w:snapToGrid w:val="0"/>
              <w:rPr>
                <w:rFonts w:ascii="宋体" w:hAnsi="宋体" w:eastAsia="宋体" w:cs="宋体"/>
                <w:sz w:val="24"/>
                <w:szCs w:val="24"/>
                <w:highlight w:val="none"/>
              </w:rPr>
            </w:pPr>
            <w:r>
              <w:rPr>
                <w:rFonts w:ascii="宋体" w:hAnsi="宋体" w:eastAsia="宋体" w:cs="宋体"/>
                <w:sz w:val="24"/>
                <w:szCs w:val="24"/>
                <w:highlight w:val="none"/>
              </w:rPr>
              <w:t>鼓励供应商在线提起质疑，路径为：政采云-项目采购-询问质疑投诉-质疑列表。</w:t>
            </w:r>
          </w:p>
          <w:p w14:paraId="21214EAE">
            <w:pPr>
              <w:snapToGrid w:val="0"/>
              <w:rPr>
                <w:rFonts w:hint="eastAsia" w:ascii="宋体" w:hAnsi="宋体"/>
                <w:b/>
                <w:color w:val="000000"/>
                <w:sz w:val="24"/>
                <w:szCs w:val="20"/>
                <w:highlight w:val="none"/>
              </w:rPr>
            </w:pPr>
            <w:r>
              <w:rPr>
                <w:rFonts w:ascii="宋体" w:hAnsi="宋体" w:eastAsia="宋体" w:cs="宋体"/>
                <w:sz w:val="24"/>
                <w:szCs w:val="24"/>
                <w:highlight w:val="none"/>
              </w:rPr>
              <w:t>质疑供应商对在线质疑答复不满意的，可在线提起投诉，路径为：浙江政府服务网-政府采购投诉处理-在线办理。</w:t>
            </w:r>
          </w:p>
        </w:tc>
      </w:tr>
      <w:tr w14:paraId="193D5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301F2DA">
            <w:pPr>
              <w:snapToGrid w:val="0"/>
              <w:jc w:val="center"/>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19</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545ECFE">
            <w:pPr>
              <w:snapToGrid w:val="0"/>
              <w:rPr>
                <w:rFonts w:ascii="宋体" w:hAnsi="宋体"/>
                <w:color w:val="000000"/>
                <w:sz w:val="24"/>
                <w:szCs w:val="20"/>
                <w:highlight w:val="none"/>
              </w:rPr>
            </w:pPr>
            <w:r>
              <w:rPr>
                <w:rFonts w:hint="eastAsia" w:ascii="宋体" w:hAnsi="宋体"/>
                <w:b/>
                <w:color w:val="000000"/>
                <w:sz w:val="24"/>
                <w:szCs w:val="20"/>
                <w:highlight w:val="none"/>
              </w:rPr>
              <w:t>注意事项：</w:t>
            </w:r>
            <w:r>
              <w:rPr>
                <w:rFonts w:hint="eastAsia" w:ascii="宋体" w:hAnsi="宋体"/>
                <w:color w:val="000000"/>
                <w:sz w:val="24"/>
                <w:szCs w:val="20"/>
                <w:highlight w:val="none"/>
              </w:rPr>
              <w:t>1、磋商响应方如发现采购文件及其评标办法中歧视性不公正条款或违法违规等内容时，请于答疑截止日期前同时向采购人、采购代理机构反映，逾期不得再对采购文件的条款提出质疑。</w:t>
            </w:r>
          </w:p>
          <w:p w14:paraId="61311390">
            <w:pPr>
              <w:snapToGrid w:val="0"/>
              <w:ind w:firstLine="480" w:firstLineChars="200"/>
              <w:rPr>
                <w:rFonts w:ascii="宋体" w:hAnsi="宋体"/>
                <w:color w:val="000000"/>
                <w:sz w:val="24"/>
                <w:szCs w:val="20"/>
                <w:highlight w:val="none"/>
              </w:rPr>
            </w:pPr>
            <w:r>
              <w:rPr>
                <w:rFonts w:hint="eastAsia" w:ascii="宋体" w:hAnsi="宋体"/>
                <w:color w:val="000000"/>
                <w:sz w:val="24"/>
                <w:szCs w:val="20"/>
                <w:highlight w:val="none"/>
              </w:rPr>
              <w:t>2、该项目中标公示期间，磋商响应方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242CB56F">
            <w:pPr>
              <w:snapToGrid w:val="0"/>
              <w:ind w:firstLine="480" w:firstLineChars="200"/>
              <w:rPr>
                <w:rFonts w:hint="eastAsia" w:ascii="宋体" w:hAnsi="宋体"/>
                <w:color w:val="000000"/>
                <w:sz w:val="24"/>
                <w:szCs w:val="20"/>
                <w:highlight w:val="none"/>
              </w:rPr>
            </w:pPr>
            <w:r>
              <w:rPr>
                <w:rFonts w:hint="eastAsia" w:ascii="宋体" w:hAnsi="宋体"/>
                <w:color w:val="000000"/>
                <w:sz w:val="24"/>
                <w:szCs w:val="20"/>
                <w:highlight w:val="none"/>
              </w:rPr>
              <w:t>3、质疑、投诉人未按前列序号第1</w:t>
            </w:r>
            <w:r>
              <w:rPr>
                <w:rFonts w:hint="eastAsia" w:ascii="宋体" w:hAnsi="宋体"/>
                <w:color w:val="000000"/>
                <w:sz w:val="24"/>
                <w:szCs w:val="20"/>
                <w:highlight w:val="none"/>
                <w:lang w:val="en-US" w:eastAsia="zh-CN"/>
              </w:rPr>
              <w:t>6</w:t>
            </w:r>
            <w:r>
              <w:rPr>
                <w:rFonts w:hint="eastAsia" w:ascii="宋体" w:hAnsi="宋体"/>
                <w:color w:val="000000"/>
                <w:sz w:val="24"/>
                <w:szCs w:val="20"/>
                <w:highlight w:val="none"/>
              </w:rPr>
              <w:t>、1</w:t>
            </w:r>
            <w:r>
              <w:rPr>
                <w:rFonts w:hint="eastAsia" w:ascii="宋体" w:hAnsi="宋体"/>
                <w:color w:val="000000"/>
                <w:sz w:val="24"/>
                <w:szCs w:val="20"/>
                <w:highlight w:val="none"/>
                <w:lang w:val="en-US" w:eastAsia="zh-CN"/>
              </w:rPr>
              <w:t>7</w:t>
            </w:r>
            <w:r>
              <w:rPr>
                <w:rFonts w:hint="eastAsia" w:ascii="宋体" w:hAnsi="宋体"/>
                <w:color w:val="000000"/>
                <w:sz w:val="24"/>
                <w:szCs w:val="20"/>
                <w:highlight w:val="none"/>
              </w:rPr>
              <w:t>条规定进行质疑、投诉（申诉）、举报等，均属于扰乱政府采购市场，直至公示。</w:t>
            </w:r>
          </w:p>
        </w:tc>
      </w:tr>
      <w:tr w14:paraId="1EE9C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0F2E9A70">
            <w:pPr>
              <w:snapToGrid w:val="0"/>
              <w:jc w:val="center"/>
              <w:rPr>
                <w:rFonts w:hint="default" w:ascii="宋体" w:hAnsi="宋体"/>
                <w:color w:val="000000"/>
                <w:sz w:val="24"/>
                <w:szCs w:val="20"/>
                <w:highlight w:val="none"/>
                <w:lang w:val="en-US" w:eastAsia="zh-CN"/>
              </w:rPr>
            </w:pPr>
            <w:r>
              <w:rPr>
                <w:rFonts w:hint="eastAsia" w:ascii="宋体" w:hAnsi="宋体"/>
                <w:color w:val="000000"/>
                <w:sz w:val="24"/>
                <w:szCs w:val="20"/>
                <w:highlight w:val="none"/>
                <w:lang w:val="en-US" w:eastAsia="zh-CN"/>
              </w:rPr>
              <w:t>20</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70D00E25">
            <w:pPr>
              <w:snapToGrid w:val="0"/>
              <w:rPr>
                <w:rFonts w:hint="eastAsia" w:ascii="宋体" w:hAnsi="宋体"/>
                <w:color w:val="000000"/>
                <w:sz w:val="24"/>
                <w:szCs w:val="20"/>
                <w:highlight w:val="none"/>
              </w:rPr>
            </w:pPr>
            <w:r>
              <w:rPr>
                <w:rFonts w:hint="eastAsia" w:ascii="宋体" w:hAnsi="宋体"/>
                <w:b/>
                <w:color w:val="auto"/>
                <w:sz w:val="24"/>
                <w:szCs w:val="20"/>
                <w:highlight w:val="none"/>
              </w:rPr>
              <w:t>注意事项：为保障解密成功，</w:t>
            </w:r>
            <w:r>
              <w:rPr>
                <w:rStyle w:val="17"/>
                <w:rFonts w:hint="eastAsia"/>
                <w:b/>
                <w:bCs/>
                <w:color w:val="auto"/>
                <w:kern w:val="0"/>
                <w:sz w:val="24"/>
                <w:highlight w:val="none"/>
                <w:lang w:eastAsia="zh-CN"/>
              </w:rPr>
              <w:t>供应商</w:t>
            </w:r>
            <w:r>
              <w:rPr>
                <w:rStyle w:val="17"/>
                <w:rFonts w:hint="default"/>
                <w:b/>
                <w:bCs/>
                <w:color w:val="auto"/>
                <w:kern w:val="0"/>
                <w:sz w:val="24"/>
                <w:highlight w:val="none"/>
              </w:rPr>
              <w:t>可携带笔记本电脑及CA</w:t>
            </w:r>
            <w:r>
              <w:rPr>
                <w:rFonts w:hint="eastAsia" w:ascii="宋体" w:hAnsi="宋体"/>
                <w:b/>
                <w:color w:val="auto"/>
                <w:kern w:val="0"/>
                <w:sz w:val="24"/>
                <w:highlight w:val="none"/>
              </w:rPr>
              <w:t>数字证书</w:t>
            </w:r>
            <w:r>
              <w:rPr>
                <w:rStyle w:val="17"/>
                <w:rFonts w:hint="default"/>
                <w:b/>
                <w:bCs/>
                <w:color w:val="auto"/>
                <w:kern w:val="0"/>
                <w:sz w:val="24"/>
                <w:highlight w:val="none"/>
              </w:rPr>
              <w:t>至开标现场完成传输、解密等事宜。（交易中心不提供无线网络，请供应商自行解决上网问题）</w:t>
            </w:r>
          </w:p>
        </w:tc>
      </w:tr>
      <w:tr w14:paraId="4CE45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01" w:type="dxa"/>
            <w:tcBorders>
              <w:top w:val="single" w:color="auto" w:sz="4" w:space="0"/>
              <w:left w:val="single" w:color="auto" w:sz="4" w:space="0"/>
              <w:bottom w:val="single" w:color="auto" w:sz="4" w:space="0"/>
              <w:right w:val="single" w:color="auto" w:sz="4" w:space="0"/>
            </w:tcBorders>
            <w:noWrap w:val="0"/>
            <w:vAlign w:val="center"/>
          </w:tcPr>
          <w:p w14:paraId="5C944F5C">
            <w:pPr>
              <w:snapToGrid w:val="0"/>
              <w:jc w:val="center"/>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21</w:t>
            </w:r>
          </w:p>
        </w:tc>
        <w:tc>
          <w:tcPr>
            <w:tcW w:w="9142" w:type="dxa"/>
            <w:tcBorders>
              <w:top w:val="single" w:color="auto" w:sz="4" w:space="0"/>
              <w:left w:val="single" w:color="auto" w:sz="4" w:space="0"/>
              <w:bottom w:val="single" w:color="auto" w:sz="4" w:space="0"/>
              <w:right w:val="single" w:color="auto" w:sz="4" w:space="0"/>
            </w:tcBorders>
            <w:noWrap w:val="0"/>
            <w:vAlign w:val="center"/>
          </w:tcPr>
          <w:p w14:paraId="4F1CAE59">
            <w:pPr>
              <w:snapToGrid w:val="0"/>
              <w:rPr>
                <w:rFonts w:ascii="宋体" w:hAnsi="宋体"/>
                <w:color w:val="000000"/>
                <w:sz w:val="24"/>
                <w:szCs w:val="20"/>
                <w:highlight w:val="none"/>
              </w:rPr>
            </w:pPr>
            <w:r>
              <w:rPr>
                <w:rFonts w:hint="eastAsia" w:ascii="宋体" w:hAnsi="宋体"/>
                <w:color w:val="000000"/>
                <w:sz w:val="24"/>
                <w:szCs w:val="20"/>
                <w:highlight w:val="none"/>
              </w:rPr>
              <w:t>解释：本采购文件的解释权属于</w:t>
            </w:r>
            <w:r>
              <w:rPr>
                <w:rFonts w:hint="eastAsia" w:ascii="宋体" w:hAnsi="宋体"/>
                <w:sz w:val="24"/>
                <w:szCs w:val="24"/>
                <w:lang w:eastAsia="zh-CN"/>
              </w:rPr>
              <w:t>采购代理机构和采购单位</w:t>
            </w:r>
            <w:r>
              <w:rPr>
                <w:rFonts w:hint="eastAsia" w:ascii="宋体" w:hAnsi="宋体"/>
                <w:color w:val="000000"/>
                <w:sz w:val="24"/>
                <w:szCs w:val="20"/>
              </w:rPr>
              <w:t>。</w:t>
            </w:r>
          </w:p>
        </w:tc>
      </w:tr>
    </w:tbl>
    <w:p w14:paraId="74C8BC02">
      <w:pPr>
        <w:spacing w:line="276" w:lineRule="auto"/>
        <w:jc w:val="left"/>
        <w:outlineLvl w:val="1"/>
        <w:rPr>
          <w:rFonts w:hint="eastAsia" w:ascii="宋体" w:hAnsi="宋体"/>
          <w:b/>
          <w:sz w:val="24"/>
          <w:szCs w:val="24"/>
          <w:highlight w:val="none"/>
        </w:rPr>
      </w:pPr>
    </w:p>
    <w:p w14:paraId="192CC5E7">
      <w:pPr>
        <w:spacing w:line="276" w:lineRule="auto"/>
        <w:jc w:val="left"/>
        <w:outlineLvl w:val="1"/>
        <w:rPr>
          <w:rFonts w:ascii="宋体" w:hAnsi="宋体"/>
          <w:b/>
          <w:sz w:val="24"/>
          <w:szCs w:val="24"/>
          <w:highlight w:val="none"/>
        </w:rPr>
      </w:pPr>
      <w:r>
        <w:rPr>
          <w:rFonts w:hint="eastAsia" w:ascii="宋体" w:hAnsi="宋体"/>
          <w:b/>
          <w:sz w:val="24"/>
          <w:szCs w:val="24"/>
          <w:highlight w:val="none"/>
        </w:rPr>
        <w:t>一、总则</w:t>
      </w:r>
    </w:p>
    <w:p w14:paraId="33F95EC2">
      <w:pPr>
        <w:snapToGrid w:val="0"/>
        <w:ind w:firstLine="354" w:firstLineChars="147"/>
        <w:jc w:val="left"/>
        <w:outlineLvl w:val="1"/>
        <w:rPr>
          <w:rFonts w:ascii="宋体" w:hAnsi="宋体"/>
          <w:b/>
          <w:color w:val="000000"/>
          <w:sz w:val="24"/>
          <w:szCs w:val="20"/>
          <w:highlight w:val="none"/>
        </w:rPr>
      </w:pPr>
      <w:r>
        <w:rPr>
          <w:rFonts w:hint="eastAsia" w:ascii="宋体" w:hAnsi="宋体"/>
          <w:b/>
          <w:color w:val="000000"/>
          <w:sz w:val="24"/>
          <w:szCs w:val="20"/>
          <w:highlight w:val="none"/>
        </w:rPr>
        <w:t>（一）</w:t>
      </w:r>
      <w:r>
        <w:rPr>
          <w:rFonts w:ascii="宋体" w:hAnsi="宋体"/>
          <w:b/>
          <w:color w:val="000000"/>
          <w:sz w:val="24"/>
          <w:szCs w:val="20"/>
          <w:highlight w:val="none"/>
        </w:rPr>
        <w:t>适用范围</w:t>
      </w:r>
    </w:p>
    <w:p w14:paraId="7A01A116">
      <w:pPr>
        <w:spacing w:line="276" w:lineRule="auto"/>
        <w:ind w:firstLine="420" w:firstLineChars="175"/>
        <w:jc w:val="left"/>
        <w:rPr>
          <w:rFonts w:ascii="宋体" w:hAnsi="宋体"/>
          <w:sz w:val="24"/>
          <w:szCs w:val="24"/>
          <w:highlight w:val="none"/>
        </w:rPr>
      </w:pPr>
      <w:r>
        <w:rPr>
          <w:rFonts w:hint="eastAsia" w:ascii="宋体" w:hAnsi="宋体"/>
          <w:sz w:val="24"/>
          <w:szCs w:val="24"/>
          <w:highlight w:val="none"/>
        </w:rPr>
        <w:t>本采购文件仅适用于本次竞争性磋商采购所叙述的货物和服务。</w:t>
      </w:r>
      <w:r>
        <w:rPr>
          <w:rFonts w:hint="eastAsia" w:ascii="宋体" w:hAnsi="宋体"/>
          <w:color w:val="000000"/>
          <w:sz w:val="24"/>
          <w:szCs w:val="20"/>
          <w:highlight w:val="none"/>
        </w:rPr>
        <w:t>（法律、法规另有规定的，从其规定）。</w:t>
      </w:r>
    </w:p>
    <w:p w14:paraId="02BDB2E3">
      <w:pPr>
        <w:snapToGrid w:val="0"/>
        <w:spacing w:beforeLines="50"/>
        <w:ind w:firstLine="354" w:firstLineChars="147"/>
        <w:jc w:val="left"/>
        <w:outlineLvl w:val="1"/>
        <w:rPr>
          <w:rFonts w:ascii="宋体" w:hAnsi="宋体"/>
          <w:b/>
          <w:color w:val="000000"/>
          <w:sz w:val="24"/>
          <w:szCs w:val="20"/>
          <w:highlight w:val="none"/>
        </w:rPr>
      </w:pPr>
      <w:r>
        <w:rPr>
          <w:rFonts w:hint="eastAsia" w:ascii="宋体" w:hAnsi="宋体"/>
          <w:b/>
          <w:color w:val="000000"/>
          <w:sz w:val="24"/>
          <w:szCs w:val="20"/>
          <w:highlight w:val="none"/>
        </w:rPr>
        <w:t>（二）定义</w:t>
      </w:r>
    </w:p>
    <w:p w14:paraId="21E08D44">
      <w:pPr>
        <w:snapToGrid w:val="0"/>
        <w:ind w:firstLine="480" w:firstLineChars="200"/>
        <w:jc w:val="left"/>
        <w:rPr>
          <w:rFonts w:hint="eastAsia" w:ascii="宋体" w:hAnsi="宋体"/>
          <w:color w:val="000000"/>
          <w:sz w:val="24"/>
          <w:szCs w:val="20"/>
          <w:highlight w:val="none"/>
        </w:rPr>
      </w:pPr>
      <w:r>
        <w:rPr>
          <w:rFonts w:hint="eastAsia" w:ascii="宋体" w:hAnsi="宋体"/>
          <w:color w:val="000000"/>
          <w:sz w:val="24"/>
          <w:szCs w:val="20"/>
          <w:highlight w:val="none"/>
        </w:rPr>
        <w:t>1.“需方”系指德清天勤会计师事务所有限责任公司（采购代理机构）和</w:t>
      </w:r>
      <w:r>
        <w:rPr>
          <w:rFonts w:hint="eastAsia" w:ascii="宋体" w:hAnsi="宋体"/>
          <w:sz w:val="24"/>
          <w:szCs w:val="24"/>
          <w:highlight w:val="none"/>
          <w:lang w:val="en-US" w:eastAsia="zh-CN"/>
        </w:rPr>
        <w:t>湖州莫干山高新技术产业开发区管理委员会</w:t>
      </w:r>
      <w:r>
        <w:rPr>
          <w:rFonts w:hint="eastAsia" w:ascii="宋体" w:hAnsi="宋体"/>
          <w:color w:val="000000"/>
          <w:sz w:val="24"/>
          <w:szCs w:val="20"/>
          <w:highlight w:val="none"/>
        </w:rPr>
        <w:t>（采购单位）。</w:t>
      </w:r>
    </w:p>
    <w:p w14:paraId="17DD8263">
      <w:pPr>
        <w:snapToGrid w:val="0"/>
        <w:ind w:firstLine="480" w:firstLineChars="200"/>
        <w:jc w:val="left"/>
        <w:rPr>
          <w:rFonts w:hint="eastAsia" w:ascii="宋体" w:hAnsi="宋体"/>
          <w:color w:val="000000"/>
          <w:sz w:val="24"/>
          <w:szCs w:val="20"/>
          <w:highlight w:val="none"/>
        </w:rPr>
      </w:pPr>
      <w:r>
        <w:rPr>
          <w:rFonts w:hint="eastAsia" w:ascii="宋体" w:hAnsi="宋体"/>
          <w:color w:val="000000"/>
          <w:sz w:val="24"/>
          <w:szCs w:val="20"/>
          <w:highlight w:val="none"/>
        </w:rPr>
        <w:t>2.“磋商响应方”系指向需方提交采购响应文件的供应商。</w:t>
      </w:r>
    </w:p>
    <w:p w14:paraId="38915FDC">
      <w:pPr>
        <w:snapToGrid w:val="0"/>
        <w:ind w:firstLine="480" w:firstLineChars="200"/>
        <w:jc w:val="left"/>
        <w:rPr>
          <w:rFonts w:hint="eastAsia" w:ascii="宋体" w:hAnsi="宋体"/>
          <w:color w:val="000000"/>
          <w:sz w:val="24"/>
          <w:szCs w:val="20"/>
          <w:highlight w:val="none"/>
        </w:rPr>
      </w:pPr>
      <w:r>
        <w:rPr>
          <w:rFonts w:hint="eastAsia" w:ascii="宋体" w:hAnsi="宋体"/>
          <w:color w:val="000000"/>
          <w:sz w:val="24"/>
          <w:szCs w:val="20"/>
          <w:highlight w:val="none"/>
        </w:rPr>
        <w:t>3.“服务”系指按竞争性磋商文件要求的服务。</w:t>
      </w:r>
    </w:p>
    <w:p w14:paraId="69D2BB31">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4.</w:t>
      </w:r>
      <w:r>
        <w:rPr>
          <w:rFonts w:ascii="宋体" w:hAnsi="宋体"/>
          <w:color w:val="000000"/>
          <w:sz w:val="24"/>
          <w:szCs w:val="20"/>
          <w:highlight w:val="none"/>
        </w:rPr>
        <w:t>“项目”系指</w:t>
      </w:r>
      <w:r>
        <w:rPr>
          <w:rFonts w:hint="eastAsia" w:ascii="宋体" w:hAnsi="宋体"/>
          <w:color w:val="000000"/>
          <w:sz w:val="24"/>
          <w:szCs w:val="20"/>
          <w:highlight w:val="none"/>
        </w:rPr>
        <w:t>磋商响应方</w:t>
      </w:r>
      <w:r>
        <w:rPr>
          <w:rFonts w:ascii="宋体" w:hAnsi="宋体"/>
          <w:color w:val="000000"/>
          <w:sz w:val="24"/>
          <w:szCs w:val="20"/>
          <w:highlight w:val="none"/>
        </w:rPr>
        <w:t>按</w:t>
      </w:r>
      <w:r>
        <w:rPr>
          <w:rFonts w:hint="eastAsia" w:ascii="宋体" w:hAnsi="宋体"/>
          <w:color w:val="000000"/>
          <w:sz w:val="24"/>
          <w:szCs w:val="20"/>
          <w:highlight w:val="none"/>
        </w:rPr>
        <w:t>采购</w:t>
      </w:r>
      <w:r>
        <w:rPr>
          <w:rFonts w:ascii="宋体" w:hAnsi="宋体"/>
          <w:color w:val="000000"/>
          <w:sz w:val="24"/>
          <w:szCs w:val="20"/>
          <w:highlight w:val="none"/>
        </w:rPr>
        <w:t>文件规定向采购人提供的产品和服务。</w:t>
      </w:r>
    </w:p>
    <w:p w14:paraId="6F245C6A">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5.</w:t>
      </w:r>
      <w:r>
        <w:rPr>
          <w:rFonts w:ascii="宋体" w:hAnsi="宋体"/>
          <w:color w:val="000000"/>
          <w:sz w:val="24"/>
          <w:szCs w:val="20"/>
          <w:highlight w:val="none"/>
        </w:rPr>
        <w:t>“书面形式”包括信函、传真、电报</w:t>
      </w:r>
      <w:r>
        <w:rPr>
          <w:rFonts w:hint="eastAsia" w:ascii="宋体" w:hAnsi="宋体"/>
          <w:color w:val="000000"/>
          <w:sz w:val="24"/>
          <w:szCs w:val="20"/>
          <w:highlight w:val="none"/>
        </w:rPr>
        <w:t>、电子邮件</w:t>
      </w:r>
      <w:r>
        <w:rPr>
          <w:rFonts w:ascii="宋体" w:hAnsi="宋体"/>
          <w:color w:val="000000"/>
          <w:sz w:val="24"/>
          <w:szCs w:val="20"/>
          <w:highlight w:val="none"/>
        </w:rPr>
        <w:t>等。</w:t>
      </w:r>
    </w:p>
    <w:p w14:paraId="3141BCE0">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6.带“</w:t>
      </w:r>
      <w:r>
        <w:rPr>
          <w:rFonts w:hint="eastAsia" w:ascii="宋体" w:hAnsi="宋体"/>
          <w:color w:val="000000"/>
          <w:kern w:val="0"/>
          <w:szCs w:val="21"/>
          <w:highlight w:val="none"/>
        </w:rPr>
        <w:t>▲</w:t>
      </w:r>
      <w:r>
        <w:rPr>
          <w:rFonts w:hint="eastAsia" w:ascii="宋体" w:hAnsi="宋体"/>
          <w:color w:val="000000"/>
          <w:sz w:val="24"/>
          <w:szCs w:val="20"/>
          <w:highlight w:val="none"/>
        </w:rPr>
        <w:t>”条款为实质性响应条款，必须响应。</w:t>
      </w:r>
    </w:p>
    <w:p w14:paraId="4E6EE3DD">
      <w:pPr>
        <w:snapToGrid w:val="0"/>
        <w:spacing w:beforeLines="50"/>
        <w:ind w:firstLine="472" w:firstLineChars="196"/>
        <w:jc w:val="left"/>
        <w:outlineLvl w:val="1"/>
        <w:rPr>
          <w:rFonts w:hint="eastAsia" w:ascii="宋体" w:hAnsi="宋体"/>
          <w:b/>
          <w:color w:val="000000"/>
          <w:sz w:val="24"/>
          <w:szCs w:val="20"/>
          <w:highlight w:val="none"/>
        </w:rPr>
      </w:pPr>
      <w:r>
        <w:rPr>
          <w:rFonts w:hint="eastAsia" w:ascii="宋体" w:hAnsi="宋体"/>
          <w:b/>
          <w:color w:val="000000"/>
          <w:sz w:val="24"/>
          <w:szCs w:val="20"/>
          <w:highlight w:val="none"/>
        </w:rPr>
        <w:t>（三）竞标委托</w:t>
      </w:r>
    </w:p>
    <w:p w14:paraId="1D6A5962">
      <w:pPr>
        <w:snapToGrid w:val="0"/>
        <w:ind w:firstLine="464" w:firstLineChars="200"/>
        <w:jc w:val="left"/>
        <w:rPr>
          <w:rFonts w:ascii="宋体" w:hAnsi="宋体"/>
          <w:color w:val="auto"/>
          <w:spacing w:val="-4"/>
          <w:sz w:val="24"/>
          <w:highlight w:val="none"/>
        </w:rPr>
      </w:pPr>
      <w:r>
        <w:rPr>
          <w:rFonts w:hint="eastAsia" w:ascii="宋体" w:hAnsi="宋体"/>
          <w:color w:val="auto"/>
          <w:spacing w:val="-4"/>
          <w:sz w:val="24"/>
          <w:highlight w:val="none"/>
        </w:rPr>
        <w:t>磋商响应方</w:t>
      </w:r>
      <w:r>
        <w:rPr>
          <w:rFonts w:ascii="宋体" w:hAnsi="宋体"/>
          <w:color w:val="auto"/>
          <w:spacing w:val="-4"/>
          <w:sz w:val="24"/>
          <w:highlight w:val="none"/>
        </w:rPr>
        <w:t>代表须携带身份</w:t>
      </w:r>
      <w:r>
        <w:rPr>
          <w:rFonts w:hint="eastAsia" w:ascii="宋体" w:hAnsi="宋体"/>
          <w:color w:val="auto"/>
          <w:spacing w:val="-4"/>
          <w:sz w:val="24"/>
          <w:highlight w:val="none"/>
          <w:lang w:eastAsia="zh-CN"/>
        </w:rPr>
        <w:t>证件</w:t>
      </w:r>
      <w:r>
        <w:rPr>
          <w:rFonts w:ascii="宋体" w:hAnsi="宋体"/>
          <w:color w:val="auto"/>
          <w:spacing w:val="-4"/>
          <w:sz w:val="24"/>
          <w:highlight w:val="none"/>
        </w:rPr>
        <w:t>。如</w:t>
      </w:r>
      <w:r>
        <w:rPr>
          <w:rFonts w:hint="eastAsia" w:ascii="宋体" w:hAnsi="宋体"/>
          <w:color w:val="auto"/>
          <w:spacing w:val="-4"/>
          <w:sz w:val="24"/>
          <w:highlight w:val="none"/>
        </w:rPr>
        <w:t>磋商响应方</w:t>
      </w:r>
      <w:r>
        <w:rPr>
          <w:rFonts w:ascii="宋体" w:hAnsi="宋体"/>
          <w:color w:val="auto"/>
          <w:spacing w:val="-4"/>
          <w:sz w:val="24"/>
          <w:highlight w:val="none"/>
        </w:rPr>
        <w:t>代表不是法定代表人，须有法定代表人出具的授权委托书（格式见</w:t>
      </w:r>
      <w:r>
        <w:rPr>
          <w:rFonts w:hint="eastAsia" w:ascii="宋体" w:hAnsi="宋体"/>
          <w:color w:val="auto"/>
          <w:spacing w:val="-4"/>
          <w:sz w:val="24"/>
          <w:highlight w:val="none"/>
        </w:rPr>
        <w:t>附件</w:t>
      </w:r>
      <w:r>
        <w:rPr>
          <w:rFonts w:ascii="宋体" w:hAnsi="宋体"/>
          <w:color w:val="auto"/>
          <w:spacing w:val="-4"/>
          <w:sz w:val="24"/>
          <w:highlight w:val="none"/>
        </w:rPr>
        <w:t>）。</w:t>
      </w:r>
    </w:p>
    <w:p w14:paraId="0FCA271B">
      <w:pPr>
        <w:snapToGrid w:val="0"/>
        <w:spacing w:beforeLines="50"/>
        <w:ind w:firstLine="482" w:firstLineChars="200"/>
        <w:jc w:val="left"/>
        <w:outlineLvl w:val="1"/>
        <w:rPr>
          <w:rFonts w:ascii="宋体" w:hAnsi="宋体"/>
          <w:b/>
          <w:color w:val="000000"/>
          <w:sz w:val="24"/>
          <w:szCs w:val="20"/>
          <w:highlight w:val="none"/>
        </w:rPr>
      </w:pPr>
      <w:r>
        <w:rPr>
          <w:rFonts w:hint="eastAsia" w:ascii="宋体" w:hAnsi="宋体"/>
          <w:b/>
          <w:color w:val="000000"/>
          <w:sz w:val="24"/>
          <w:szCs w:val="20"/>
          <w:highlight w:val="none"/>
        </w:rPr>
        <w:t>（四）费用</w:t>
      </w:r>
    </w:p>
    <w:p w14:paraId="412F99F2">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不论磋商结果如何，磋商响应方均应自行承担所有与磋商有关的全部费用（采购文件有相反规定除外）。</w:t>
      </w:r>
    </w:p>
    <w:p w14:paraId="27426EEE">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jc w:val="left"/>
        <w:textAlignment w:val="auto"/>
        <w:rPr>
          <w:rFonts w:ascii="宋体" w:hAnsi="宋体"/>
          <w:b/>
          <w:color w:val="000000"/>
          <w:sz w:val="24"/>
          <w:szCs w:val="20"/>
          <w:highlight w:val="none"/>
        </w:rPr>
      </w:pPr>
      <w:r>
        <w:rPr>
          <w:rFonts w:hint="eastAsia" w:ascii="宋体" w:hAnsi="宋体"/>
          <w:b/>
          <w:color w:val="000000"/>
          <w:sz w:val="24"/>
          <w:szCs w:val="20"/>
          <w:highlight w:val="none"/>
        </w:rPr>
        <w:t>（五）联合体</w:t>
      </w:r>
    </w:p>
    <w:p w14:paraId="500164EA">
      <w:pPr>
        <w:keepNext w:val="0"/>
        <w:keepLines w:val="0"/>
        <w:pageBreakBefore w:val="0"/>
        <w:widowControl w:val="0"/>
        <w:kinsoku/>
        <w:wordWrap/>
        <w:overflowPunct/>
        <w:topLinePunct w:val="0"/>
        <w:autoSpaceDE/>
        <w:autoSpaceDN/>
        <w:bidi w:val="0"/>
        <w:adjustRightInd/>
        <w:snapToGrid w:val="0"/>
        <w:spacing w:line="400" w:lineRule="exact"/>
        <w:ind w:firstLine="720" w:firstLineChars="300"/>
        <w:jc w:val="left"/>
        <w:textAlignment w:val="auto"/>
        <w:rPr>
          <w:rFonts w:hint="eastAsia" w:ascii="宋体" w:hAnsi="宋体" w:cs="Arial"/>
          <w:color w:val="000000"/>
          <w:sz w:val="24"/>
          <w:szCs w:val="20"/>
          <w:highlight w:val="none"/>
        </w:rPr>
      </w:pPr>
      <w:r>
        <w:rPr>
          <w:rFonts w:hint="eastAsia" w:ascii="宋体" w:hAnsi="宋体" w:cs="Arial"/>
          <w:color w:val="000000"/>
          <w:sz w:val="24"/>
          <w:szCs w:val="20"/>
          <w:highlight w:val="none"/>
        </w:rPr>
        <w:t>本项目接受联合体。</w:t>
      </w:r>
    </w:p>
    <w:p w14:paraId="6D3471D6">
      <w:pPr>
        <w:keepNext w:val="0"/>
        <w:keepLines w:val="0"/>
        <w:pageBreakBefore w:val="0"/>
        <w:widowControl w:val="0"/>
        <w:kinsoku/>
        <w:wordWrap/>
        <w:overflowPunct/>
        <w:topLinePunct w:val="0"/>
        <w:autoSpaceDE/>
        <w:autoSpaceDN/>
        <w:bidi w:val="0"/>
        <w:adjustRightInd/>
        <w:snapToGrid w:val="0"/>
        <w:spacing w:line="400" w:lineRule="exact"/>
        <w:ind w:firstLine="720" w:firstLineChars="300"/>
        <w:jc w:val="left"/>
        <w:textAlignment w:val="auto"/>
        <w:rPr>
          <w:rFonts w:hint="eastAsia" w:ascii="宋体" w:hAnsi="宋体" w:eastAsia="宋体" w:cs="Arial"/>
          <w:color w:val="000000"/>
          <w:sz w:val="24"/>
          <w:szCs w:val="20"/>
          <w:highlight w:val="none"/>
          <w:lang w:eastAsia="zh-CN"/>
        </w:rPr>
      </w:pPr>
      <w:r>
        <w:rPr>
          <w:rFonts w:hint="eastAsia" w:ascii="宋体" w:hAnsi="宋体" w:eastAsia="宋体" w:cs="Arial"/>
          <w:color w:val="000000"/>
          <w:sz w:val="24"/>
          <w:szCs w:val="20"/>
          <w:highlight w:val="none"/>
          <w:lang w:eastAsia="zh-CN"/>
        </w:rPr>
        <w:t>▲联合体响应要求：</w:t>
      </w:r>
    </w:p>
    <w:p w14:paraId="631937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eastAsia="zh-CN"/>
        </w:rPr>
      </w:pPr>
      <w:r>
        <w:rPr>
          <w:rFonts w:hint="eastAsia" w:ascii="宋体" w:hAnsi="宋体" w:eastAsia="宋体" w:cs="Arial"/>
          <w:color w:val="000000"/>
          <w:sz w:val="24"/>
          <w:szCs w:val="20"/>
          <w:highlight w:val="none"/>
          <w:lang w:eastAsia="zh-CN"/>
        </w:rPr>
        <w:t>（1）以联合体形式参加政府采购的，联合体各方不得再单独参加或者与其他供应商另外组成联合体参加同一合同项下的政府采购活动，且均应当具备《中华人民共和国政府采购法》第二十二条规定的条件，并应当向采购人提交联合协议（格式见附件），载明联合体各方承担的工作和义务。联合体各方应当共同与采购人签订采购合同，就采购合同约定的事项对采购人承担连带责任；</w:t>
      </w:r>
    </w:p>
    <w:p w14:paraId="79A2BF6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eastAsia="zh-CN"/>
        </w:rPr>
      </w:pPr>
      <w:r>
        <w:rPr>
          <w:rFonts w:hint="eastAsia" w:ascii="宋体" w:hAnsi="宋体" w:eastAsia="宋体" w:cs="Arial"/>
          <w:color w:val="000000"/>
          <w:sz w:val="24"/>
          <w:szCs w:val="20"/>
          <w:highlight w:val="none"/>
          <w:lang w:eastAsia="zh-CN"/>
        </w:rPr>
        <w:t>（2）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0D74CC1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eastAsia="zh-CN"/>
        </w:rPr>
      </w:pPr>
      <w:r>
        <w:rPr>
          <w:rFonts w:hint="eastAsia" w:ascii="宋体" w:hAnsi="宋体" w:eastAsia="宋体" w:cs="Arial"/>
          <w:color w:val="000000"/>
          <w:sz w:val="24"/>
          <w:szCs w:val="20"/>
          <w:highlight w:val="none"/>
          <w:lang w:eastAsia="zh-CN"/>
        </w:rPr>
        <w:t>（</w:t>
      </w:r>
      <w:r>
        <w:rPr>
          <w:rFonts w:hint="eastAsia" w:ascii="宋体" w:hAnsi="宋体" w:eastAsia="宋体" w:cs="Arial"/>
          <w:color w:val="000000"/>
          <w:sz w:val="24"/>
          <w:szCs w:val="20"/>
          <w:highlight w:val="none"/>
          <w:lang w:val="en-US" w:eastAsia="zh-CN"/>
        </w:rPr>
        <w:t>3</w:t>
      </w:r>
      <w:r>
        <w:rPr>
          <w:rFonts w:hint="eastAsia" w:ascii="宋体" w:hAnsi="宋体" w:eastAsia="宋体" w:cs="Arial"/>
          <w:color w:val="000000"/>
          <w:sz w:val="24"/>
          <w:szCs w:val="20"/>
          <w:highlight w:val="none"/>
          <w:lang w:eastAsia="zh-CN"/>
        </w:rPr>
        <w:t>）联合体中有同类资质的供应商按照联合体分工承担相同工作的，应当按照资质等级较低的供应商确定资质等级；</w:t>
      </w:r>
    </w:p>
    <w:p w14:paraId="37D6739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eastAsia="zh-CN"/>
        </w:rPr>
      </w:pPr>
      <w:r>
        <w:rPr>
          <w:rFonts w:hint="eastAsia" w:ascii="宋体" w:hAnsi="宋体" w:eastAsia="宋体" w:cs="Arial"/>
          <w:color w:val="000000"/>
          <w:sz w:val="24"/>
          <w:szCs w:val="20"/>
          <w:highlight w:val="none"/>
          <w:lang w:eastAsia="zh-CN"/>
        </w:rPr>
        <w:t>（</w:t>
      </w:r>
      <w:r>
        <w:rPr>
          <w:rFonts w:hint="eastAsia" w:ascii="宋体" w:hAnsi="宋体" w:eastAsia="宋体" w:cs="Arial"/>
          <w:color w:val="000000"/>
          <w:sz w:val="24"/>
          <w:szCs w:val="20"/>
          <w:highlight w:val="none"/>
          <w:lang w:val="en-US" w:eastAsia="zh-CN"/>
        </w:rPr>
        <w:t>4</w:t>
      </w:r>
      <w:r>
        <w:rPr>
          <w:rFonts w:hint="eastAsia" w:ascii="宋体" w:hAnsi="宋体" w:eastAsia="宋体" w:cs="Arial"/>
          <w:color w:val="000000"/>
          <w:sz w:val="24"/>
          <w:szCs w:val="20"/>
          <w:highlight w:val="none"/>
          <w:lang w:eastAsia="zh-CN"/>
        </w:rPr>
        <w:t>）联合体形式参加政府采购的，磋商文件中有明确规定联合体各方均须提供的材料应当由联合体各成员共同签、章（或分别提供各自签、章）；磋商文件没有明确规定联合体各方均须提供的材料可以由联合投标协议书中载明的牵头人按规定进行签、章，牵头人代表联合体签、章的，对联合体各成员方同样具有约束力。</w:t>
      </w:r>
    </w:p>
    <w:p w14:paraId="00F24FD7">
      <w:pPr>
        <w:snapToGrid w:val="0"/>
        <w:spacing w:beforeLines="50"/>
        <w:ind w:firstLine="472" w:firstLineChars="196"/>
        <w:rPr>
          <w:rFonts w:ascii="宋体" w:hAnsi="宋体" w:cs="宋体"/>
          <w:b/>
          <w:color w:val="000000"/>
          <w:kern w:val="0"/>
          <w:sz w:val="24"/>
          <w:szCs w:val="20"/>
          <w:highlight w:val="none"/>
        </w:rPr>
      </w:pPr>
      <w:r>
        <w:rPr>
          <w:rFonts w:hint="eastAsia" w:ascii="宋体" w:hAnsi="宋体"/>
          <w:b/>
          <w:color w:val="000000"/>
          <w:sz w:val="24"/>
          <w:szCs w:val="20"/>
          <w:highlight w:val="none"/>
        </w:rPr>
        <w:t>（六）</w:t>
      </w:r>
      <w:r>
        <w:rPr>
          <w:rFonts w:hint="eastAsia" w:ascii="宋体" w:hAnsi="宋体" w:cs="宋体"/>
          <w:b/>
          <w:color w:val="000000"/>
          <w:kern w:val="0"/>
          <w:sz w:val="24"/>
          <w:szCs w:val="20"/>
          <w:highlight w:val="none"/>
        </w:rPr>
        <w:t>转包与分包</w:t>
      </w:r>
    </w:p>
    <w:p w14:paraId="26DEC2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val="en-US" w:eastAsia="zh-CN"/>
        </w:rPr>
      </w:pPr>
      <w:r>
        <w:rPr>
          <w:rFonts w:hint="eastAsia" w:ascii="宋体" w:hAnsi="宋体" w:eastAsia="宋体" w:cs="Arial"/>
          <w:color w:val="000000"/>
          <w:sz w:val="24"/>
          <w:szCs w:val="20"/>
          <w:highlight w:val="none"/>
          <w:lang w:val="en-US" w:eastAsia="zh-CN"/>
        </w:rPr>
        <w:t>1.本项目不允许转包；</w:t>
      </w:r>
    </w:p>
    <w:p w14:paraId="7382248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Arial"/>
          <w:color w:val="000000"/>
          <w:sz w:val="24"/>
          <w:szCs w:val="20"/>
          <w:highlight w:val="none"/>
          <w:lang w:val="en-US" w:eastAsia="zh-CN"/>
        </w:rPr>
      </w:pPr>
      <w:r>
        <w:rPr>
          <w:rFonts w:hint="eastAsia" w:ascii="宋体" w:hAnsi="宋体" w:eastAsia="宋体" w:cs="Arial"/>
          <w:color w:val="000000"/>
          <w:sz w:val="24"/>
          <w:szCs w:val="20"/>
          <w:highlight w:val="none"/>
          <w:lang w:eastAsia="zh-CN"/>
        </w:rPr>
        <w:t>▲</w:t>
      </w:r>
      <w:r>
        <w:rPr>
          <w:rFonts w:hint="eastAsia" w:ascii="宋体" w:hAnsi="宋体" w:eastAsia="宋体" w:cs="Arial"/>
          <w:color w:val="000000"/>
          <w:sz w:val="24"/>
          <w:szCs w:val="20"/>
          <w:highlight w:val="none"/>
          <w:lang w:val="en-US" w:eastAsia="zh-CN"/>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FA4302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color w:val="000000"/>
          <w:sz w:val="24"/>
          <w:szCs w:val="20"/>
          <w:highlight w:val="none"/>
        </w:rPr>
      </w:pPr>
      <w:r>
        <w:rPr>
          <w:rFonts w:hint="eastAsia" w:ascii="宋体" w:hAnsi="宋体"/>
          <w:b/>
          <w:color w:val="000000"/>
          <w:sz w:val="24"/>
          <w:szCs w:val="20"/>
          <w:highlight w:val="none"/>
        </w:rPr>
        <w:t>（七）特别说明</w:t>
      </w:r>
    </w:p>
    <w:p w14:paraId="74A30B12">
      <w:pPr>
        <w:snapToGrid w:val="0"/>
        <w:ind w:left="2" w:leftChars="1" w:firstLine="480" w:firstLineChars="200"/>
        <w:rPr>
          <w:rFonts w:ascii="宋体" w:hAnsi="宋体"/>
          <w:color w:val="000000"/>
          <w:sz w:val="24"/>
          <w:highlight w:val="none"/>
        </w:rPr>
      </w:pPr>
      <w:r>
        <w:rPr>
          <w:rFonts w:hint="eastAsia" w:ascii="宋体" w:hAnsi="宋体"/>
          <w:bCs/>
          <w:color w:val="000000"/>
          <w:sz w:val="24"/>
          <w:szCs w:val="20"/>
          <w:highlight w:val="none"/>
        </w:rPr>
        <w:t>1.</w:t>
      </w:r>
      <w:r>
        <w:rPr>
          <w:rFonts w:ascii="宋体" w:hAnsi="宋体"/>
          <w:color w:val="000000"/>
          <w:sz w:val="24"/>
          <w:highlight w:val="none"/>
        </w:rPr>
        <w:t>磋商响应方所使用的资格、信誉、荣誉、业绩与企业认证必须为本</w:t>
      </w:r>
      <w:r>
        <w:rPr>
          <w:rFonts w:hint="eastAsia" w:ascii="宋体" w:hAnsi="宋体"/>
          <w:color w:val="000000"/>
          <w:sz w:val="24"/>
          <w:highlight w:val="none"/>
        </w:rPr>
        <w:t>企业</w:t>
      </w:r>
      <w:r>
        <w:rPr>
          <w:rFonts w:ascii="宋体" w:hAnsi="宋体"/>
          <w:color w:val="000000"/>
          <w:sz w:val="24"/>
          <w:highlight w:val="none"/>
        </w:rPr>
        <w:t>所拥有。</w:t>
      </w:r>
      <w:r>
        <w:rPr>
          <w:rFonts w:hint="eastAsia" w:ascii="宋体" w:hAnsi="宋体"/>
          <w:color w:val="000000"/>
          <w:sz w:val="24"/>
          <w:highlight w:val="none"/>
        </w:rPr>
        <w:t>在组织商务、技术评审或资格性审查时，不得将属于供应商母公司或者同一母公司下属的其他子公司（以分支机构参与竞标的不得将属于供应商总机构或同一总机构下属的其他分支机构）的人员、业绩、荣誉、知识产权、项目案例等，作为该供应商的资信文件予以确认或审查通过。</w:t>
      </w:r>
    </w:p>
    <w:p w14:paraId="562B494D">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磋商响应方应仔细阅读采购文件的所有内容，按照采购文件的要求提交采购响应文件，并对所提供的全部资料的真实性承担法律责任。</w:t>
      </w:r>
    </w:p>
    <w:p w14:paraId="0CB84DD2">
      <w:pPr>
        <w:snapToGrid w:val="0"/>
        <w:ind w:left="2" w:leftChars="1"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竞标人在竞标活动中提供任何虚假材料,其竞标无效，并报监管部门查处</w:t>
      </w:r>
      <w:r>
        <w:rPr>
          <w:rFonts w:hint="eastAsia" w:ascii="宋体" w:hAnsi="宋体"/>
          <w:color w:val="000000"/>
          <w:sz w:val="24"/>
          <w:highlight w:val="none"/>
        </w:rPr>
        <w:t>。</w:t>
      </w:r>
      <w:r>
        <w:rPr>
          <w:rFonts w:ascii="宋体" w:hAnsi="宋体"/>
          <w:color w:val="000000"/>
          <w:sz w:val="24"/>
          <w:highlight w:val="none"/>
        </w:rPr>
        <w:t>中标后发现的,</w:t>
      </w:r>
      <w:r>
        <w:rPr>
          <w:rFonts w:hint="eastAsia" w:ascii="宋体" w:hAnsi="宋体"/>
          <w:color w:val="000000"/>
          <w:sz w:val="24"/>
          <w:highlight w:val="none"/>
        </w:rPr>
        <w:t>造成其他损失的须赔偿相应损失，</w:t>
      </w:r>
      <w:r>
        <w:rPr>
          <w:rFonts w:ascii="宋体" w:hAnsi="宋体"/>
          <w:color w:val="000000"/>
          <w:sz w:val="24"/>
          <w:highlight w:val="none"/>
        </w:rPr>
        <w:t>且民事赔偿并不免除违法竞标人的行政与刑事责任。</w:t>
      </w:r>
    </w:p>
    <w:p w14:paraId="67716418">
      <w:pPr>
        <w:snapToGrid w:val="0"/>
        <w:ind w:left="2" w:leftChars="1" w:firstLine="482" w:firstLineChars="200"/>
        <w:rPr>
          <w:rFonts w:hint="eastAsia"/>
          <w:lang w:val="en-US" w:eastAsia="zh-CN"/>
        </w:rPr>
      </w:pPr>
      <w:r>
        <w:rPr>
          <w:rFonts w:hint="eastAsia" w:ascii="宋体" w:hAnsi="宋体"/>
          <w:b/>
          <w:color w:val="000000"/>
          <w:sz w:val="24"/>
          <w:highlight w:val="none"/>
          <w:lang w:val="en-US" w:eastAsia="zh-CN"/>
        </w:rPr>
        <w:t>4</w:t>
      </w:r>
      <w:r>
        <w:rPr>
          <w:rFonts w:hint="eastAsia" w:ascii="宋体" w:hAnsi="宋体"/>
          <w:b/>
          <w:color w:val="000000"/>
          <w:sz w:val="24"/>
          <w:highlight w:val="none"/>
        </w:rPr>
        <w:t>.</w:t>
      </w:r>
      <w:r>
        <w:rPr>
          <w:rFonts w:hint="eastAsia" w:ascii="宋体" w:hAnsi="宋体"/>
          <w:b/>
          <w:color w:val="000000"/>
          <w:sz w:val="24"/>
        </w:rPr>
        <w:t>根据《政府采购竞争性磋商采购方式管理暂行办法有关问题的补充通知》（财库〔2015〕124号）的规定，采用竞争性磋商采购方式采购的政府购买服务项目，在采购过程中符合要求的供应商只有2家的，竞争性磋商采购活动可以继续进行。</w:t>
      </w:r>
      <w:r>
        <w:rPr>
          <w:rFonts w:hint="eastAsia" w:ascii="宋体" w:hAnsi="宋体"/>
          <w:b/>
          <w:color w:val="000000"/>
          <w:sz w:val="24"/>
          <w:highlight w:val="none"/>
          <w:lang w:val="en-US" w:eastAsia="zh-CN"/>
        </w:rPr>
        <w:tab/>
      </w:r>
    </w:p>
    <w:p w14:paraId="765CC01B">
      <w:pPr>
        <w:snapToGrid w:val="0"/>
        <w:ind w:firstLine="472" w:firstLineChars="196"/>
        <w:outlineLvl w:val="1"/>
        <w:rPr>
          <w:rFonts w:ascii="宋体" w:hAnsi="宋体"/>
          <w:b/>
          <w:bCs/>
          <w:color w:val="000000"/>
          <w:sz w:val="24"/>
          <w:highlight w:val="none"/>
        </w:rPr>
      </w:pPr>
      <w:r>
        <w:rPr>
          <w:rFonts w:ascii="宋体" w:hAnsi="宋体"/>
          <w:b/>
          <w:bCs/>
          <w:color w:val="000000"/>
          <w:sz w:val="24"/>
          <w:highlight w:val="none"/>
        </w:rPr>
        <w:t>（</w:t>
      </w:r>
      <w:r>
        <w:rPr>
          <w:rFonts w:hint="eastAsia" w:ascii="宋体" w:hAnsi="宋体"/>
          <w:b/>
          <w:bCs/>
          <w:color w:val="000000"/>
          <w:sz w:val="24"/>
          <w:highlight w:val="none"/>
        </w:rPr>
        <w:t>八</w:t>
      </w:r>
      <w:r>
        <w:rPr>
          <w:rFonts w:ascii="宋体" w:hAnsi="宋体"/>
          <w:b/>
          <w:bCs/>
          <w:color w:val="000000"/>
          <w:sz w:val="24"/>
          <w:highlight w:val="none"/>
        </w:rPr>
        <w:t>）质疑和投诉</w:t>
      </w:r>
    </w:p>
    <w:p w14:paraId="1D07BB0C">
      <w:pPr>
        <w:snapToGrid w:val="0"/>
        <w:ind w:firstLine="480" w:firstLineChars="200"/>
        <w:rPr>
          <w:rFonts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w:t>
      </w:r>
      <w:r>
        <w:rPr>
          <w:rFonts w:ascii="宋体" w:hAnsi="宋体"/>
          <w:bCs/>
          <w:color w:val="000000"/>
          <w:sz w:val="24"/>
          <w:highlight w:val="none"/>
        </w:rPr>
        <w:t>质疑、投诉应当采用书面形式，质疑书、投诉书均应明确阐述采购文件、招标过程</w:t>
      </w:r>
      <w:r>
        <w:rPr>
          <w:rFonts w:hint="eastAsia" w:ascii="宋体" w:hAnsi="宋体"/>
          <w:bCs/>
          <w:color w:val="000000"/>
          <w:sz w:val="24"/>
          <w:highlight w:val="none"/>
        </w:rPr>
        <w:t>或</w:t>
      </w:r>
      <w:r>
        <w:rPr>
          <w:rFonts w:ascii="宋体" w:hAnsi="宋体"/>
          <w:bCs/>
          <w:color w:val="000000"/>
          <w:sz w:val="24"/>
          <w:highlight w:val="none"/>
        </w:rPr>
        <w:t>成交结果中使自己合法权益受到损害的实质性内容，提供相关事实、依据和证据及其来源或线索，便于有关单位调查、答复和处理</w:t>
      </w:r>
      <w:r>
        <w:rPr>
          <w:rFonts w:hint="eastAsia" w:ascii="宋体" w:hAnsi="宋体"/>
          <w:bCs/>
          <w:color w:val="000000"/>
          <w:sz w:val="24"/>
          <w:highlight w:val="none"/>
        </w:rPr>
        <w:t>。</w:t>
      </w:r>
    </w:p>
    <w:p w14:paraId="72DEEA6D">
      <w:pPr>
        <w:snapToGrid w:val="0"/>
        <w:ind w:firstLine="480" w:firstLineChars="200"/>
        <w:rPr>
          <w:rFonts w:hint="eastAsia" w:ascii="宋体" w:hAns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.供应商未按规定要求提出的，则视同认可采购文件，但法律法规及规范性文件有明确规定的除外。</w:t>
      </w:r>
    </w:p>
    <w:p w14:paraId="3A21EAB2">
      <w:pPr>
        <w:snapToGrid w:val="0"/>
        <w:ind w:firstLine="480" w:firstLineChars="200"/>
        <w:rPr>
          <w:rFonts w:ascii="宋体" w:hAnsi="宋体"/>
          <w:bCs/>
          <w:color w:val="000000"/>
          <w:sz w:val="24"/>
          <w:highlight w:val="none"/>
        </w:rPr>
      </w:pPr>
    </w:p>
    <w:p w14:paraId="3C62B64E">
      <w:pPr>
        <w:snapToGrid w:val="0"/>
        <w:outlineLvl w:val="0"/>
        <w:rPr>
          <w:rFonts w:ascii="宋体" w:hAnsi="宋体"/>
          <w:b/>
          <w:color w:val="000000"/>
          <w:sz w:val="28"/>
          <w:szCs w:val="28"/>
          <w:highlight w:val="none"/>
        </w:rPr>
      </w:pPr>
      <w:bookmarkStart w:id="3" w:name="_Toc157410886"/>
      <w:r>
        <w:rPr>
          <w:rFonts w:ascii="宋体" w:hAnsi="宋体"/>
          <w:b/>
          <w:color w:val="000000"/>
          <w:sz w:val="28"/>
          <w:szCs w:val="28"/>
          <w:highlight w:val="none"/>
        </w:rPr>
        <w:t>二</w:t>
      </w:r>
      <w:r>
        <w:rPr>
          <w:rFonts w:hint="eastAsia" w:ascii="宋体" w:hAnsi="宋体"/>
          <w:b/>
          <w:color w:val="000000"/>
          <w:sz w:val="28"/>
          <w:szCs w:val="28"/>
          <w:highlight w:val="none"/>
        </w:rPr>
        <w:t>、</w:t>
      </w:r>
      <w:r>
        <w:rPr>
          <w:rFonts w:ascii="宋体" w:hAnsi="宋体"/>
          <w:b/>
          <w:color w:val="000000"/>
          <w:sz w:val="28"/>
          <w:szCs w:val="28"/>
          <w:highlight w:val="none"/>
        </w:rPr>
        <w:t>采购文件</w:t>
      </w:r>
    </w:p>
    <w:p w14:paraId="12747B68">
      <w:pPr>
        <w:snapToGrid w:val="0"/>
        <w:ind w:firstLine="472" w:firstLineChars="196"/>
        <w:jc w:val="left"/>
        <w:rPr>
          <w:rFonts w:hint="eastAsia" w:ascii="宋体" w:hAnsi="宋体"/>
          <w:b/>
          <w:color w:val="000000"/>
          <w:sz w:val="24"/>
          <w:szCs w:val="20"/>
          <w:highlight w:val="none"/>
        </w:rPr>
      </w:pPr>
      <w:r>
        <w:rPr>
          <w:rFonts w:hint="eastAsia" w:ascii="宋体" w:hAnsi="宋体"/>
          <w:b/>
          <w:color w:val="000000"/>
          <w:sz w:val="24"/>
          <w:szCs w:val="20"/>
          <w:highlight w:val="none"/>
        </w:rPr>
        <w:t>（一）采购文件的构成。本采购文件由以下部份组成：</w:t>
      </w:r>
    </w:p>
    <w:p w14:paraId="12686D75">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.竞争性磋商</w:t>
      </w:r>
      <w:r>
        <w:rPr>
          <w:rFonts w:ascii="宋体" w:hAnsi="宋体"/>
          <w:color w:val="000000"/>
          <w:sz w:val="24"/>
          <w:szCs w:val="20"/>
          <w:highlight w:val="none"/>
        </w:rPr>
        <w:t>公告</w:t>
      </w:r>
    </w:p>
    <w:p w14:paraId="3C72553E">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.竞争性磋商</w:t>
      </w:r>
      <w:r>
        <w:rPr>
          <w:rFonts w:ascii="宋体" w:hAnsi="宋体"/>
          <w:color w:val="000000"/>
          <w:sz w:val="24"/>
          <w:szCs w:val="20"/>
          <w:highlight w:val="none"/>
        </w:rPr>
        <w:t>须知</w:t>
      </w:r>
    </w:p>
    <w:p w14:paraId="2142FEA2">
      <w:pPr>
        <w:snapToGrid w:val="0"/>
        <w:ind w:firstLine="480" w:firstLineChars="200"/>
        <w:jc w:val="left"/>
        <w:rPr>
          <w:rFonts w:hint="eastAsia" w:ascii="宋体" w:hAnsi="宋体"/>
          <w:color w:val="000000"/>
          <w:sz w:val="24"/>
          <w:szCs w:val="20"/>
          <w:highlight w:val="none"/>
        </w:rPr>
      </w:pPr>
      <w:r>
        <w:rPr>
          <w:rFonts w:ascii="宋体" w:hAnsi="宋体"/>
          <w:color w:val="000000"/>
          <w:sz w:val="24"/>
          <w:szCs w:val="20"/>
          <w:highlight w:val="none"/>
        </w:rPr>
        <w:t>3</w:t>
      </w:r>
      <w:r>
        <w:rPr>
          <w:rFonts w:hint="eastAsia" w:ascii="宋体" w:hAnsi="宋体"/>
          <w:color w:val="000000"/>
          <w:sz w:val="24"/>
          <w:szCs w:val="20"/>
          <w:highlight w:val="none"/>
        </w:rPr>
        <w:t>.采购内容及技术要求</w:t>
      </w:r>
    </w:p>
    <w:p w14:paraId="13CF8008">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4</w:t>
      </w:r>
      <w:r>
        <w:rPr>
          <w:rFonts w:hint="eastAsia" w:ascii="宋体" w:hAnsi="宋体"/>
          <w:color w:val="000000"/>
          <w:sz w:val="24"/>
          <w:szCs w:val="20"/>
          <w:highlight w:val="none"/>
        </w:rPr>
        <w:t>.磋商原则和程序</w:t>
      </w:r>
    </w:p>
    <w:p w14:paraId="357B1A3A">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5</w:t>
      </w:r>
      <w:r>
        <w:rPr>
          <w:rFonts w:hint="eastAsia" w:ascii="宋体" w:hAnsi="宋体"/>
          <w:color w:val="000000"/>
          <w:sz w:val="24"/>
          <w:szCs w:val="20"/>
          <w:highlight w:val="none"/>
        </w:rPr>
        <w:t>.</w:t>
      </w:r>
      <w:r>
        <w:rPr>
          <w:rFonts w:ascii="宋体" w:hAnsi="宋体"/>
          <w:color w:val="000000"/>
          <w:sz w:val="24"/>
          <w:szCs w:val="20"/>
          <w:highlight w:val="none"/>
        </w:rPr>
        <w:t>合同主要条款</w:t>
      </w:r>
    </w:p>
    <w:p w14:paraId="566F8818">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6</w:t>
      </w:r>
      <w:r>
        <w:rPr>
          <w:rFonts w:hint="eastAsia" w:ascii="宋体" w:hAnsi="宋体"/>
          <w:color w:val="000000"/>
          <w:sz w:val="24"/>
          <w:szCs w:val="20"/>
          <w:highlight w:val="none"/>
        </w:rPr>
        <w:t>.磋商响应</w:t>
      </w:r>
      <w:r>
        <w:rPr>
          <w:rFonts w:ascii="宋体" w:hAnsi="宋体"/>
          <w:color w:val="000000"/>
          <w:sz w:val="24"/>
          <w:szCs w:val="20"/>
          <w:highlight w:val="none"/>
        </w:rPr>
        <w:t>文件格式</w:t>
      </w:r>
    </w:p>
    <w:p w14:paraId="00F0D947">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7.本项目</w:t>
      </w:r>
      <w:r>
        <w:rPr>
          <w:rFonts w:ascii="宋体" w:hAnsi="宋体"/>
          <w:color w:val="000000"/>
          <w:sz w:val="24"/>
          <w:szCs w:val="20"/>
          <w:highlight w:val="none"/>
        </w:rPr>
        <w:t>采购文件</w:t>
      </w:r>
      <w:r>
        <w:rPr>
          <w:rFonts w:hint="eastAsia" w:ascii="宋体" w:hAnsi="宋体"/>
          <w:color w:val="000000"/>
          <w:sz w:val="24"/>
          <w:szCs w:val="20"/>
          <w:highlight w:val="none"/>
        </w:rPr>
        <w:t>的</w:t>
      </w:r>
      <w:r>
        <w:rPr>
          <w:rFonts w:ascii="宋体" w:hAnsi="宋体"/>
          <w:color w:val="000000"/>
          <w:sz w:val="24"/>
          <w:szCs w:val="20"/>
          <w:highlight w:val="none"/>
        </w:rPr>
        <w:t>澄清、答复、修改、补充的内容</w:t>
      </w:r>
    </w:p>
    <w:p w14:paraId="47A72B2A">
      <w:pPr>
        <w:snapToGrid w:val="0"/>
        <w:spacing w:beforeLines="50"/>
        <w:ind w:firstLine="472" w:firstLineChars="196"/>
        <w:jc w:val="left"/>
        <w:rPr>
          <w:rFonts w:ascii="宋体" w:hAnsi="宋体"/>
          <w:b/>
          <w:color w:val="000000"/>
          <w:sz w:val="24"/>
          <w:szCs w:val="20"/>
          <w:highlight w:val="none"/>
        </w:rPr>
      </w:pPr>
      <w:r>
        <w:rPr>
          <w:rFonts w:hint="eastAsia" w:ascii="宋体" w:hAnsi="宋体"/>
          <w:b/>
          <w:color w:val="000000"/>
          <w:sz w:val="24"/>
          <w:szCs w:val="20"/>
          <w:highlight w:val="none"/>
        </w:rPr>
        <w:t>（二）磋商响应方的风险</w:t>
      </w:r>
    </w:p>
    <w:p w14:paraId="1B0C1C13">
      <w:pPr>
        <w:snapToGrid w:val="0"/>
        <w:ind w:firstLine="480" w:firstLineChars="200"/>
        <w:jc w:val="left"/>
        <w:rPr>
          <w:rFonts w:ascii="宋体" w:hAnsi="宋体"/>
          <w:color w:val="000000"/>
          <w:sz w:val="24"/>
          <w:highlight w:val="none"/>
        </w:rPr>
      </w:pPr>
      <w:r>
        <w:rPr>
          <w:rFonts w:hint="eastAsia" w:ascii="宋体" w:hAnsi="宋体"/>
          <w:color w:val="000000"/>
          <w:sz w:val="24"/>
          <w:highlight w:val="none"/>
        </w:rPr>
        <w:t>磋商响应方没有按照采购文件要求提供全部资料，或者磋商响应方没有对采购文件在各方面作出实质性响应是磋商响应方的风险，并可能导致其竞标被拒绝。</w:t>
      </w:r>
    </w:p>
    <w:p w14:paraId="0DE01830">
      <w:pPr>
        <w:tabs>
          <w:tab w:val="left" w:pos="454"/>
          <w:tab w:val="left" w:pos="720"/>
        </w:tabs>
        <w:snapToGrid w:val="0"/>
        <w:spacing w:beforeLines="50"/>
        <w:ind w:firstLine="472" w:firstLineChars="196"/>
        <w:jc w:val="left"/>
        <w:rPr>
          <w:rFonts w:ascii="宋体" w:hAnsi="宋体"/>
          <w:b/>
          <w:color w:val="000000"/>
          <w:kern w:val="0"/>
          <w:sz w:val="24"/>
          <w:highlight w:val="none"/>
        </w:rPr>
      </w:pPr>
      <w:r>
        <w:rPr>
          <w:rFonts w:hint="eastAsia" w:ascii="宋体" w:hAnsi="宋体"/>
          <w:b/>
          <w:color w:val="000000"/>
          <w:kern w:val="0"/>
          <w:sz w:val="24"/>
          <w:highlight w:val="none"/>
        </w:rPr>
        <w:t>（三）采购文件的澄清与修改</w:t>
      </w:r>
    </w:p>
    <w:p w14:paraId="4FD14A56">
      <w:pPr>
        <w:snapToGrid w:val="0"/>
        <w:ind w:firstLine="480" w:firstLineChars="200"/>
        <w:rPr>
          <w:rFonts w:hint="eastAsia" w:ascii="宋体" w:hAnsi="宋体"/>
          <w:color w:val="000000"/>
          <w:sz w:val="24"/>
          <w:highlight w:val="none"/>
        </w:rPr>
      </w:pPr>
      <w:r>
        <w:rPr>
          <w:rFonts w:hint="eastAsia" w:ascii="宋体" w:hAnsi="宋体"/>
          <w:color w:val="000000"/>
          <w:sz w:val="24"/>
          <w:highlight w:val="none"/>
        </w:rPr>
        <w:t>1.在磋商截止时间前，</w:t>
      </w:r>
      <w:r>
        <w:rPr>
          <w:rFonts w:ascii="宋体" w:hAnsi="宋体"/>
          <w:color w:val="000000"/>
          <w:sz w:val="24"/>
          <w:highlight w:val="none"/>
        </w:rPr>
        <w:t>采购代理机构</w:t>
      </w:r>
      <w:r>
        <w:rPr>
          <w:rFonts w:hint="eastAsia" w:ascii="宋体" w:hAnsi="宋体"/>
          <w:color w:val="000000"/>
          <w:sz w:val="24"/>
          <w:highlight w:val="none"/>
        </w:rPr>
        <w:t>对已发出的采购文件进行必要澄清或者修改时，将依法在财政部门指定的政府采购信息发布媒体上发布更正公告，并以书面形式通知所有采购文件收受人，</w:t>
      </w:r>
      <w:r>
        <w:rPr>
          <w:rFonts w:ascii="宋体" w:hAnsi="宋体"/>
          <w:color w:val="000000"/>
          <w:sz w:val="24"/>
          <w:highlight w:val="none"/>
        </w:rPr>
        <w:t>除书面答复以外的其他澄清方式及澄清内容均无效。</w:t>
      </w:r>
      <w:r>
        <w:rPr>
          <w:rFonts w:hint="eastAsia" w:ascii="宋体" w:hAnsi="宋体"/>
          <w:color w:val="000000"/>
          <w:sz w:val="24"/>
          <w:highlight w:val="none"/>
        </w:rPr>
        <w:t>该澄清或者修改的内容为采购文件的组成部分，对所有磋商响应方有约束力。磋商响应方在收到采购文件的澄清修改函后，应以书面形式予以确认。</w:t>
      </w:r>
    </w:p>
    <w:p w14:paraId="1690E698">
      <w:pPr>
        <w:snapToGrid w:val="0"/>
        <w:ind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 xml:space="preserve"> 采购代理机构</w:t>
      </w:r>
      <w:r>
        <w:rPr>
          <w:rFonts w:hint="eastAsia" w:ascii="宋体" w:hAnsi="宋体"/>
          <w:color w:val="000000"/>
          <w:sz w:val="24"/>
          <w:highlight w:val="none"/>
        </w:rPr>
        <w:t>可以视采购具体情况，延长磋商截止时间和磋商时间，并依法在采购文件要求提交磋商响应文件的截至时间2日前，将变更时间书面通知所有采购文件收受人，并在财政部门指定的政府采购信息发布媒体上发布变更公告。</w:t>
      </w:r>
    </w:p>
    <w:p w14:paraId="05B624DC">
      <w:pPr>
        <w:snapToGrid w:val="0"/>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采购文件澄清、答复、修改、补充的内容为采购文件的组成部分。当采购文件与采购文件的答复、澄清、修改、补充通知就同一内容的表述不一致时，以最后发出的书面文件为准。</w:t>
      </w:r>
    </w:p>
    <w:p w14:paraId="3572799F">
      <w:pPr>
        <w:snapToGrid w:val="0"/>
        <w:ind w:firstLine="480" w:firstLineChars="20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采购文件的澄清、答复、修改或补充都应该通过本代理机构以法定形式发布，采购人非通过本机构，不得擅自澄清、答复、修改或补充采购文件。</w:t>
      </w:r>
    </w:p>
    <w:p w14:paraId="5A8D8E4E">
      <w:pPr>
        <w:snapToGrid w:val="0"/>
        <w:outlineLvl w:val="1"/>
        <w:rPr>
          <w:rFonts w:ascii="宋体" w:hAnsi="宋体"/>
          <w:b/>
          <w:color w:val="000000"/>
          <w:sz w:val="28"/>
          <w:szCs w:val="28"/>
          <w:highlight w:val="none"/>
        </w:rPr>
      </w:pPr>
    </w:p>
    <w:p w14:paraId="664EAFEE">
      <w:pPr>
        <w:numPr>
          <w:ilvl w:val="0"/>
          <w:numId w:val="9"/>
        </w:numPr>
        <w:snapToGrid w:val="0"/>
        <w:outlineLvl w:val="1"/>
        <w:rPr>
          <w:rFonts w:ascii="宋体" w:hAnsi="宋体"/>
          <w:b/>
          <w:color w:val="000000"/>
          <w:sz w:val="28"/>
          <w:szCs w:val="28"/>
          <w:highlight w:val="none"/>
        </w:rPr>
      </w:pPr>
      <w:r>
        <w:rPr>
          <w:rFonts w:ascii="宋体" w:hAnsi="宋体"/>
          <w:b/>
          <w:color w:val="000000"/>
          <w:sz w:val="28"/>
          <w:szCs w:val="28"/>
          <w:highlight w:val="none"/>
        </w:rPr>
        <w:t>磋商响应文件的编制</w:t>
      </w:r>
    </w:p>
    <w:p w14:paraId="297C9F64">
      <w:pPr>
        <w:snapToGrid w:val="0"/>
        <w:ind w:firstLine="482" w:firstLineChars="200"/>
        <w:jc w:val="left"/>
        <w:rPr>
          <w:rFonts w:ascii="宋体" w:hAnsi="宋体"/>
          <w:b/>
          <w:color w:val="000000"/>
          <w:sz w:val="24"/>
          <w:highlight w:val="none"/>
        </w:rPr>
      </w:pPr>
      <w:r>
        <w:rPr>
          <w:rFonts w:hint="eastAsia" w:ascii="宋体" w:hAnsi="宋体"/>
          <w:b/>
          <w:color w:val="000000"/>
          <w:sz w:val="24"/>
          <w:highlight w:val="none"/>
        </w:rPr>
        <w:t>注：磋商响应方应保证所提供文件资料的真实性，所有文件资料必须是针对本次竞标的。如发现磋商响应方提供了虚假文件资料，其竞标将被拒绝，并自行承担相应的法律责任。</w:t>
      </w:r>
    </w:p>
    <w:p w14:paraId="3CCECE49">
      <w:pPr>
        <w:snapToGrid w:val="0"/>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（一）磋商响应文件的形式和效力</w:t>
      </w:r>
    </w:p>
    <w:p w14:paraId="3207E66F">
      <w:pPr>
        <w:snapToGrid w:val="0"/>
        <w:ind w:firstLine="472" w:firstLineChars="196"/>
        <w:jc w:val="left"/>
        <w:outlineLvl w:val="0"/>
        <w:rPr>
          <w:rFonts w:hint="eastAsia" w:ascii="宋体" w:hAnsi="宋体" w:eastAsia="宋体"/>
          <w:b/>
          <w:color w:val="auto"/>
          <w:sz w:val="24"/>
          <w:highlight w:val="none"/>
          <w:lang w:eastAsia="zh-CN"/>
        </w:rPr>
      </w:pPr>
      <w:r>
        <w:rPr>
          <w:rFonts w:hint="eastAsia" w:ascii="宋体" w:hAnsi="宋体"/>
          <w:b/>
          <w:color w:val="auto"/>
          <w:sz w:val="24"/>
          <w:highlight w:val="none"/>
        </w:rPr>
        <w:t>1.电子磋商响应文件以及备份电子磋商响应文件</w:t>
      </w:r>
      <w:r>
        <w:rPr>
          <w:rFonts w:hint="eastAsia" w:ascii="宋体" w:hAnsi="宋体"/>
          <w:b/>
          <w:color w:val="auto"/>
          <w:sz w:val="24"/>
          <w:highlight w:val="none"/>
          <w:lang w:eastAsia="zh-CN"/>
        </w:rPr>
        <w:t>：</w:t>
      </w:r>
    </w:p>
    <w:p w14:paraId="0CFA652F">
      <w:pPr>
        <w:snapToGrid w:val="0"/>
        <w:ind w:firstLine="472" w:firstLineChars="196"/>
        <w:outlineLvl w:val="0"/>
        <w:rPr>
          <w:rFonts w:hint="eastAsia" w:ascii="宋体" w:hAnsi="宋体"/>
          <w:b/>
          <w:color w:val="auto"/>
          <w:sz w:val="24"/>
          <w:highlight w:val="none"/>
        </w:rPr>
      </w:pPr>
      <w:r>
        <w:rPr>
          <w:rFonts w:hint="eastAsia" w:ascii="宋体" w:hAnsi="宋体"/>
          <w:b/>
          <w:color w:val="auto"/>
          <w:sz w:val="24"/>
          <w:highlight w:val="none"/>
        </w:rPr>
        <w:t>1.1电子磋商响应文件：电子磋商响应文件按政采云平台供应商项目采购-电子交易操作指南及本采购文件要求制作、加密并递交；</w:t>
      </w:r>
    </w:p>
    <w:p w14:paraId="07037DDF">
      <w:pPr>
        <w:snapToGrid w:val="0"/>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1.2 备份电子磋商响应文件：即电子磋商响应文件按“政采云供应商项目采购-电子招投标操作指南”制作的备份文件。</w:t>
      </w:r>
    </w:p>
    <w:p w14:paraId="59DC6D0C">
      <w:pPr>
        <w:snapToGrid w:val="0"/>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2.磋商响应文件的效力</w:t>
      </w:r>
    </w:p>
    <w:p w14:paraId="529404F4">
      <w:pPr>
        <w:snapToGrid w:val="0"/>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磋商响应文件的启用，按先后顺位分别为电子磋商响应文件、备份电子磋商响应文件</w:t>
      </w:r>
      <w:r>
        <w:rPr>
          <w:rFonts w:hint="eastAsia" w:ascii="宋体" w:hAnsi="宋体"/>
          <w:b/>
          <w:color w:val="auto"/>
          <w:sz w:val="24"/>
          <w:highlight w:val="none"/>
          <w:lang w:eastAsia="zh-CN"/>
        </w:rPr>
        <w:t>。</w:t>
      </w:r>
      <w:r>
        <w:rPr>
          <w:rFonts w:hint="eastAsia" w:ascii="宋体" w:hAnsi="宋体"/>
          <w:b/>
          <w:color w:val="auto"/>
          <w:sz w:val="24"/>
          <w:highlight w:val="none"/>
        </w:rPr>
        <w:t>因网络或者其他非供应商问题造成电子磋商响应文件无法正常解密的，方可启用备份磋商响应文件。若正常解密成功，则备份电子磋商响应文件不予以开启。在下一顺位的磋商响应文件启用时，前一顺位的磋商响应文件自动失效。</w:t>
      </w:r>
    </w:p>
    <w:p w14:paraId="5E64A769">
      <w:pPr>
        <w:snapToGrid w:val="0"/>
        <w:ind w:firstLine="472" w:firstLineChars="196"/>
        <w:jc w:val="left"/>
        <w:outlineLvl w:val="0"/>
        <w:rPr>
          <w:rFonts w:hint="eastAsia" w:ascii="宋体" w:hAnsi="宋体"/>
          <w:b/>
          <w:color w:val="auto"/>
          <w:sz w:val="24"/>
          <w:szCs w:val="20"/>
          <w:highlight w:val="none"/>
        </w:rPr>
      </w:pPr>
    </w:p>
    <w:p w14:paraId="1B2D9CC1">
      <w:pPr>
        <w:snapToGrid w:val="0"/>
        <w:ind w:firstLine="472" w:firstLineChars="196"/>
        <w:jc w:val="left"/>
        <w:outlineLvl w:val="0"/>
        <w:rPr>
          <w:rFonts w:ascii="宋体" w:hAnsi="宋体"/>
          <w:b/>
          <w:color w:val="000000"/>
          <w:sz w:val="24"/>
          <w:szCs w:val="20"/>
          <w:highlight w:val="none"/>
        </w:rPr>
      </w:pPr>
      <w:r>
        <w:rPr>
          <w:rFonts w:hint="eastAsia" w:ascii="宋体" w:hAnsi="宋体"/>
          <w:b/>
          <w:color w:val="000000"/>
          <w:sz w:val="24"/>
          <w:szCs w:val="20"/>
          <w:highlight w:val="none"/>
        </w:rPr>
        <w:t>（二）磋商响应文件的组成</w:t>
      </w:r>
    </w:p>
    <w:p w14:paraId="04529F3E">
      <w:pPr>
        <w:snapToGrid w:val="0"/>
        <w:spacing w:line="360" w:lineRule="auto"/>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磋商响应文件由资格文件、商务技术文件、报价文件三部份组成。</w:t>
      </w:r>
    </w:p>
    <w:p w14:paraId="422883F0">
      <w:pPr>
        <w:snapToGrid w:val="0"/>
        <w:spacing w:line="360" w:lineRule="auto"/>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其中电子磋商响应文件中所须加盖公章部分均采用CA签章。</w:t>
      </w:r>
    </w:p>
    <w:p w14:paraId="747A36E5">
      <w:pPr>
        <w:snapToGrid w:val="0"/>
        <w:spacing w:line="360" w:lineRule="auto"/>
        <w:ind w:firstLine="472" w:firstLineChars="196"/>
        <w:jc w:val="left"/>
        <w:outlineLvl w:val="0"/>
        <w:rPr>
          <w:rFonts w:hint="eastAsia" w:ascii="宋体" w:hAnsi="宋体"/>
          <w:b/>
          <w:color w:val="auto"/>
          <w:sz w:val="24"/>
          <w:highlight w:val="none"/>
        </w:rPr>
      </w:pPr>
      <w:r>
        <w:rPr>
          <w:rFonts w:hint="eastAsia" w:ascii="宋体" w:hAnsi="宋体"/>
          <w:b/>
          <w:color w:val="auto"/>
          <w:sz w:val="24"/>
          <w:highlight w:val="none"/>
        </w:rPr>
        <w:t>备份电子磋商响应文件，按政采云平台项目采购-电子招投标操作指南中上传的电子磋商响应文件格式，以光盘或U盘</w:t>
      </w:r>
      <w:r>
        <w:rPr>
          <w:rFonts w:hint="eastAsia" w:ascii="宋体" w:hAnsi="宋体"/>
          <w:b/>
          <w:color w:val="auto"/>
          <w:sz w:val="24"/>
          <w:highlight w:val="none"/>
          <w:lang w:eastAsia="zh-CN"/>
        </w:rPr>
        <w:t>等</w:t>
      </w:r>
      <w:r>
        <w:rPr>
          <w:rFonts w:hint="eastAsia" w:ascii="宋体" w:hAnsi="宋体"/>
          <w:b/>
          <w:color w:val="auto"/>
          <w:sz w:val="24"/>
          <w:highlight w:val="none"/>
        </w:rPr>
        <w:t>形式提供。数量为1份。</w:t>
      </w:r>
    </w:p>
    <w:p w14:paraId="11FB51D3">
      <w:pPr>
        <w:pStyle w:val="3"/>
        <w:ind w:firstLine="482" w:firstLineChars="200"/>
        <w:rPr>
          <w:rFonts w:hint="eastAsia"/>
          <w:highlight w:val="none"/>
        </w:rPr>
      </w:pPr>
      <w:r>
        <w:rPr>
          <w:rFonts w:hint="eastAsia" w:ascii="宋体" w:hAnsi="宋体" w:eastAsia="宋体" w:cs="宋体"/>
          <w:b/>
          <w:color w:val="auto"/>
          <w:sz w:val="24"/>
          <w:szCs w:val="20"/>
          <w:highlight w:val="none"/>
          <w:u w:val="single"/>
        </w:rPr>
        <w:t>温馨提醒：若</w:t>
      </w:r>
      <w:r>
        <w:rPr>
          <w:rFonts w:hint="eastAsia" w:ascii="宋体" w:hAnsi="宋体" w:eastAsia="宋体" w:cs="宋体"/>
          <w:b/>
          <w:color w:val="auto"/>
          <w:sz w:val="24"/>
          <w:szCs w:val="20"/>
          <w:highlight w:val="none"/>
          <w:u w:val="single"/>
          <w:lang w:eastAsia="zh-CN"/>
        </w:rPr>
        <w:t>响应方</w:t>
      </w:r>
      <w:r>
        <w:rPr>
          <w:rFonts w:hint="eastAsia" w:ascii="宋体" w:hAnsi="宋体" w:eastAsia="宋体" w:cs="宋体"/>
          <w:b/>
          <w:color w:val="auto"/>
          <w:sz w:val="24"/>
          <w:szCs w:val="20"/>
          <w:highlight w:val="none"/>
          <w:u w:val="single"/>
        </w:rPr>
        <w:t>派代表现场参与</w:t>
      </w:r>
      <w:r>
        <w:rPr>
          <w:rFonts w:hint="eastAsia" w:ascii="宋体" w:hAnsi="宋体" w:eastAsia="宋体" w:cs="宋体"/>
          <w:b/>
          <w:color w:val="auto"/>
          <w:sz w:val="24"/>
          <w:szCs w:val="20"/>
          <w:highlight w:val="none"/>
          <w:u w:val="single"/>
          <w:lang w:eastAsia="zh-CN"/>
        </w:rPr>
        <w:t>磋商</w:t>
      </w:r>
      <w:r>
        <w:rPr>
          <w:rFonts w:hint="eastAsia" w:ascii="宋体" w:hAnsi="宋体" w:eastAsia="宋体" w:cs="宋体"/>
          <w:b/>
          <w:color w:val="auto"/>
          <w:sz w:val="24"/>
          <w:szCs w:val="20"/>
          <w:highlight w:val="none"/>
          <w:u w:val="single"/>
        </w:rPr>
        <w:t>的，可携带以下相应材料原件以备核实；若因</w:t>
      </w:r>
      <w:r>
        <w:rPr>
          <w:rFonts w:hint="eastAsia" w:ascii="宋体" w:hAnsi="宋体" w:eastAsia="宋体" w:cs="宋体"/>
          <w:b/>
          <w:color w:val="auto"/>
          <w:sz w:val="24"/>
          <w:szCs w:val="20"/>
          <w:highlight w:val="none"/>
          <w:u w:val="single"/>
          <w:lang w:eastAsia="zh-CN"/>
        </w:rPr>
        <w:t>磋商响应</w:t>
      </w:r>
      <w:r>
        <w:rPr>
          <w:rFonts w:hint="eastAsia" w:ascii="宋体" w:hAnsi="宋体" w:eastAsia="宋体" w:cs="宋体"/>
          <w:b/>
          <w:color w:val="auto"/>
          <w:sz w:val="24"/>
          <w:szCs w:val="20"/>
          <w:highlight w:val="none"/>
          <w:u w:val="single"/>
        </w:rPr>
        <w:t>文件模糊不清、资料不完整等原因影响评标的，一切后果由</w:t>
      </w:r>
      <w:r>
        <w:rPr>
          <w:rFonts w:hint="eastAsia" w:ascii="宋体" w:hAnsi="宋体" w:eastAsia="宋体" w:cs="宋体"/>
          <w:b/>
          <w:color w:val="auto"/>
          <w:sz w:val="24"/>
          <w:szCs w:val="20"/>
          <w:highlight w:val="none"/>
          <w:u w:val="single"/>
          <w:lang w:eastAsia="zh-CN"/>
        </w:rPr>
        <w:t>响应方</w:t>
      </w:r>
      <w:r>
        <w:rPr>
          <w:rFonts w:hint="eastAsia" w:ascii="宋体" w:hAnsi="宋体" w:eastAsia="宋体" w:cs="宋体"/>
          <w:b/>
          <w:color w:val="auto"/>
          <w:sz w:val="24"/>
          <w:szCs w:val="20"/>
          <w:highlight w:val="none"/>
          <w:u w:val="single"/>
        </w:rPr>
        <w:t>自行承担。</w:t>
      </w:r>
    </w:p>
    <w:p w14:paraId="49033EDD">
      <w:pPr>
        <w:snapToGrid w:val="0"/>
        <w:spacing w:beforeLines="50"/>
        <w:jc w:val="left"/>
        <w:rPr>
          <w:rFonts w:hint="eastAsia" w:ascii="宋体" w:hAnsi="宋体"/>
          <w:b/>
          <w:color w:val="000000"/>
          <w:sz w:val="24"/>
          <w:szCs w:val="20"/>
          <w:highlight w:val="none"/>
        </w:rPr>
      </w:pPr>
      <w:r>
        <w:rPr>
          <w:rFonts w:hint="eastAsia" w:ascii="宋体" w:hAnsi="宋体"/>
          <w:b/>
          <w:color w:val="000000"/>
          <w:sz w:val="24"/>
          <w:szCs w:val="20"/>
          <w:highlight w:val="none"/>
        </w:rPr>
        <w:t>1.资格文件：</w:t>
      </w:r>
    </w:p>
    <w:p w14:paraId="545E95CB">
      <w:pPr>
        <w:tabs>
          <w:tab w:val="left" w:pos="600"/>
        </w:tabs>
        <w:snapToGrid w:val="0"/>
        <w:spacing w:beforeLines="50" w:line="360" w:lineRule="auto"/>
        <w:ind w:firstLine="424" w:firstLineChars="176"/>
        <w:jc w:val="left"/>
        <w:rPr>
          <w:rFonts w:hint="eastAsia" w:ascii="宋体" w:hAnsi="宋体"/>
          <w:b/>
          <w:color w:val="auto"/>
          <w:sz w:val="24"/>
          <w:szCs w:val="20"/>
          <w:highlight w:val="none"/>
        </w:rPr>
      </w:pPr>
      <w:r>
        <w:rPr>
          <w:rFonts w:hint="eastAsia" w:ascii="宋体" w:hAnsi="宋体"/>
          <w:b/>
          <w:color w:val="auto"/>
          <w:sz w:val="24"/>
          <w:szCs w:val="20"/>
          <w:highlight w:val="none"/>
        </w:rPr>
        <w:t>（</w:t>
      </w:r>
      <w:r>
        <w:rPr>
          <w:rFonts w:hint="eastAsia" w:ascii="宋体" w:hAnsi="宋体" w:cs="微软雅黑"/>
          <w:b/>
          <w:color w:val="auto"/>
          <w:sz w:val="24"/>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r>
        <w:rPr>
          <w:rFonts w:hint="eastAsia" w:ascii="宋体" w:hAnsi="宋体"/>
          <w:b/>
          <w:color w:val="auto"/>
          <w:sz w:val="24"/>
          <w:szCs w:val="20"/>
          <w:highlight w:val="none"/>
        </w:rPr>
        <w:t>）</w:t>
      </w:r>
    </w:p>
    <w:p w14:paraId="6BCE45DC">
      <w:pPr>
        <w:widowControl/>
        <w:spacing w:line="360" w:lineRule="exact"/>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a.</w:t>
      </w:r>
      <w:r>
        <w:rPr>
          <w:rFonts w:hint="eastAsia" w:ascii="宋体" w:hAnsi="宋体"/>
          <w:b/>
          <w:bCs/>
          <w:sz w:val="24"/>
          <w:szCs w:val="24"/>
          <w:highlight w:val="none"/>
        </w:rPr>
        <w:t>磋商响应方的有效工商营业执照或法人证书复印件加盖公章；</w:t>
      </w:r>
    </w:p>
    <w:p w14:paraId="08AD06F1">
      <w:pPr>
        <w:widowControl/>
        <w:spacing w:line="440" w:lineRule="exact"/>
        <w:ind w:firstLine="540" w:firstLineChars="224"/>
        <w:jc w:val="left"/>
        <w:rPr>
          <w:rFonts w:hint="eastAsia" w:ascii="宋体" w:hAnsi="宋体"/>
          <w:b/>
          <w:color w:val="000000"/>
          <w:sz w:val="24"/>
          <w:highlight w:val="none"/>
        </w:rPr>
      </w:pPr>
      <w:r>
        <w:rPr>
          <w:rFonts w:hint="eastAsia" w:ascii="宋体" w:hAnsi="宋体"/>
          <w:b/>
          <w:color w:val="000000"/>
          <w:sz w:val="24"/>
          <w:highlight w:val="none"/>
        </w:rPr>
        <w:t>b.</w:t>
      </w:r>
      <w:r>
        <w:rPr>
          <w:rFonts w:hint="eastAsia" w:ascii="宋体" w:hAnsi="宋体"/>
          <w:b/>
          <w:bCs/>
          <w:sz w:val="24"/>
          <w:szCs w:val="24"/>
          <w:highlight w:val="none"/>
        </w:rPr>
        <w:t>磋商响应方</w:t>
      </w:r>
      <w:r>
        <w:rPr>
          <w:rFonts w:hint="eastAsia" w:ascii="宋体" w:hAnsi="宋体"/>
          <w:b/>
          <w:color w:val="000000"/>
          <w:sz w:val="24"/>
          <w:highlight w:val="none"/>
        </w:rPr>
        <w:t>的</w:t>
      </w:r>
      <w:r>
        <w:rPr>
          <w:rFonts w:hint="eastAsia" w:ascii="宋体" w:hAnsi="宋体"/>
          <w:b/>
          <w:color w:val="000000"/>
          <w:sz w:val="24"/>
          <w:highlight w:val="none"/>
          <w:lang w:eastAsia="zh-CN"/>
        </w:rPr>
        <w:t>相关承诺（格式见附件）；</w:t>
      </w:r>
    </w:p>
    <w:p w14:paraId="285FF252">
      <w:pPr>
        <w:widowControl/>
        <w:spacing w:line="340" w:lineRule="exact"/>
        <w:ind w:firstLine="482" w:firstLineChars="200"/>
        <w:jc w:val="left"/>
        <w:rPr>
          <w:rFonts w:hint="eastAsia" w:ascii="宋体" w:hAnsi="宋体"/>
          <w:b/>
          <w:color w:val="000000"/>
          <w:sz w:val="24"/>
          <w:highlight w:val="none"/>
        </w:rPr>
      </w:pPr>
      <w:r>
        <w:rPr>
          <w:rFonts w:hint="eastAsia" w:ascii="宋体" w:hAnsi="宋体"/>
          <w:b/>
          <w:color w:val="000000"/>
          <w:sz w:val="24"/>
          <w:highlight w:val="none"/>
          <w:lang w:val="en-US" w:eastAsia="zh-CN"/>
        </w:rPr>
        <w:t>c</w:t>
      </w:r>
      <w:r>
        <w:rPr>
          <w:rFonts w:hint="eastAsia" w:ascii="宋体" w:hAnsi="宋体"/>
          <w:b/>
          <w:color w:val="000000"/>
          <w:sz w:val="24"/>
          <w:highlight w:val="none"/>
        </w:rPr>
        <w:t>.法定代表人授权书</w:t>
      </w:r>
      <w:r>
        <w:rPr>
          <w:rFonts w:hint="eastAsia" w:ascii="宋体" w:hAnsi="宋体"/>
          <w:b/>
          <w:color w:val="000000"/>
          <w:sz w:val="24"/>
          <w:highlight w:val="none"/>
          <w:lang w:eastAsia="zh-CN"/>
        </w:rPr>
        <w:t>（格式见附件）</w:t>
      </w:r>
      <w:r>
        <w:rPr>
          <w:rFonts w:hint="eastAsia" w:ascii="宋体" w:hAnsi="宋体"/>
          <w:b/>
          <w:color w:val="000000"/>
          <w:sz w:val="24"/>
          <w:highlight w:val="none"/>
        </w:rPr>
        <w:t>、授权代表身份证复印件一份；</w:t>
      </w:r>
    </w:p>
    <w:p w14:paraId="603F48DA">
      <w:pPr>
        <w:widowControl/>
        <w:spacing w:line="340" w:lineRule="exact"/>
        <w:ind w:firstLine="482" w:firstLineChars="200"/>
        <w:jc w:val="left"/>
        <w:rPr>
          <w:rFonts w:hint="eastAsia" w:ascii="宋体" w:hAnsi="宋体"/>
          <w:b/>
          <w:color w:val="000000"/>
          <w:sz w:val="24"/>
          <w:highlight w:val="none"/>
        </w:rPr>
      </w:pPr>
      <w:r>
        <w:rPr>
          <w:rFonts w:hint="eastAsia" w:ascii="宋体" w:hAnsi="宋体" w:eastAsia="宋体" w:cs="Times New Roman"/>
          <w:b/>
          <w:color w:val="000000"/>
          <w:sz w:val="24"/>
          <w:lang w:val="en-US" w:eastAsia="zh-CN"/>
        </w:rPr>
        <w:t>d.</w:t>
      </w:r>
      <w:r>
        <w:rPr>
          <w:rFonts w:hint="eastAsia" w:ascii="宋体" w:hAnsi="宋体" w:eastAsia="宋体" w:cs="Times New Roman"/>
          <w:b/>
          <w:color w:val="000000"/>
          <w:sz w:val="24"/>
        </w:rPr>
        <w:t>中小企业需提供</w:t>
      </w:r>
      <w:r>
        <w:rPr>
          <w:rFonts w:hint="eastAsia" w:ascii="宋体" w:hAnsi="宋体" w:eastAsia="宋体" w:cs="Times New Roman"/>
          <w:b/>
          <w:color w:val="000000"/>
          <w:sz w:val="24"/>
          <w:lang w:val="zh-CN"/>
        </w:rPr>
        <w:t>《中小企业声明函》（</w:t>
      </w:r>
      <w:r>
        <w:rPr>
          <w:rFonts w:hint="eastAsia" w:ascii="宋体" w:hAnsi="宋体"/>
          <w:b/>
          <w:color w:val="000000"/>
          <w:sz w:val="24"/>
        </w:rPr>
        <w:t>格式见附件</w:t>
      </w:r>
      <w:r>
        <w:rPr>
          <w:rFonts w:hint="eastAsia" w:ascii="宋体" w:hAnsi="宋体" w:eastAsia="宋体" w:cs="Times New Roman"/>
          <w:b/>
          <w:color w:val="000000"/>
          <w:sz w:val="24"/>
          <w:lang w:val="zh-CN"/>
        </w:rPr>
        <w:t>），残疾人福利性单位需提供《残疾人福利性单位声明函》（</w:t>
      </w:r>
      <w:r>
        <w:rPr>
          <w:rFonts w:hint="eastAsia" w:ascii="宋体" w:hAnsi="宋体"/>
          <w:b/>
          <w:color w:val="000000"/>
          <w:sz w:val="24"/>
        </w:rPr>
        <w:t>格式见附件</w:t>
      </w:r>
      <w:r>
        <w:rPr>
          <w:rFonts w:hint="eastAsia" w:ascii="宋体" w:hAnsi="宋体" w:eastAsia="宋体" w:cs="Times New Roman"/>
          <w:b/>
          <w:color w:val="000000"/>
          <w:sz w:val="24"/>
          <w:lang w:val="zh-CN"/>
        </w:rPr>
        <w:t>），监狱企业需提供省级以上监狱管理局、戒毒管理局（含新疆生产建设兵团）出具的属于监狱企业的证明文件</w:t>
      </w:r>
      <w:r>
        <w:rPr>
          <w:rFonts w:hint="eastAsia" w:ascii="宋体" w:hAnsi="宋体" w:eastAsia="宋体" w:cs="Times New Roman"/>
          <w:b/>
          <w:color w:val="auto"/>
          <w:sz w:val="24"/>
          <w:u w:val="single"/>
          <w:lang w:val="zh-CN"/>
        </w:rPr>
        <w:t>（</w:t>
      </w:r>
      <w:r>
        <w:rPr>
          <w:rFonts w:hint="eastAsia" w:ascii="宋体" w:hAnsi="宋体" w:eastAsia="宋体" w:cs="Times New Roman"/>
          <w:b/>
          <w:color w:val="auto"/>
          <w:sz w:val="24"/>
          <w:u w:val="single"/>
          <w:lang w:val="en-US" w:eastAsia="zh-CN"/>
        </w:rPr>
        <w:t>格式中要求填写的</w:t>
      </w:r>
      <w:r>
        <w:rPr>
          <w:rFonts w:hint="eastAsia" w:ascii="宋体" w:hAnsi="宋体" w:eastAsia="宋体" w:cs="Times New Roman"/>
          <w:b/>
          <w:color w:val="auto"/>
          <w:sz w:val="24"/>
          <w:u w:val="single"/>
          <w:lang w:val="zh-CN"/>
        </w:rPr>
        <w:t>属于</w:t>
      </w:r>
      <w:r>
        <w:rPr>
          <w:rFonts w:hint="eastAsia" w:ascii="宋体" w:hAnsi="宋体" w:eastAsia="宋体" w:cs="Times New Roman"/>
          <w:b/>
          <w:color w:val="auto"/>
          <w:sz w:val="24"/>
          <w:u w:val="single"/>
          <w:lang w:val="en-US" w:eastAsia="zh-CN"/>
        </w:rPr>
        <w:t>×××</w:t>
      </w:r>
      <w:r>
        <w:rPr>
          <w:rFonts w:hint="eastAsia" w:ascii="宋体" w:hAnsi="宋体" w:eastAsia="宋体" w:cs="Times New Roman"/>
          <w:b/>
          <w:color w:val="auto"/>
          <w:sz w:val="24"/>
          <w:u w:val="single"/>
          <w:lang w:val="zh-CN"/>
        </w:rPr>
        <w:t>行业</w:t>
      </w:r>
      <w:r>
        <w:rPr>
          <w:rFonts w:hint="eastAsia" w:ascii="宋体" w:hAnsi="宋体" w:eastAsia="宋体" w:cs="Times New Roman"/>
          <w:b/>
          <w:color w:val="auto"/>
          <w:sz w:val="24"/>
          <w:u w:val="single"/>
          <w:lang w:val="zh-CN" w:eastAsia="zh-CN"/>
        </w:rPr>
        <w:t>，已在</w:t>
      </w:r>
      <w:r>
        <w:rPr>
          <w:rFonts w:hint="eastAsia" w:ascii="宋体" w:hAnsi="宋体" w:eastAsia="宋体" w:cs="Times New Roman"/>
          <w:b/>
          <w:color w:val="auto"/>
          <w:sz w:val="24"/>
          <w:u w:val="single"/>
          <w:lang w:val="en-US" w:eastAsia="zh-CN"/>
        </w:rPr>
        <w:t>采购文件的“招标需求”中标明，请自行对应填写；此表必须如实填写，不能留有空格</w:t>
      </w:r>
      <w:r>
        <w:rPr>
          <w:rFonts w:hint="eastAsia" w:ascii="宋体" w:hAnsi="宋体" w:eastAsia="宋体" w:cs="Times New Roman"/>
          <w:b/>
          <w:color w:val="auto"/>
          <w:sz w:val="24"/>
          <w:u w:val="single"/>
          <w:lang w:val="zh-CN"/>
        </w:rPr>
        <w:t>）</w:t>
      </w:r>
      <w:r>
        <w:rPr>
          <w:rFonts w:hint="eastAsia" w:ascii="宋体" w:hAnsi="宋体"/>
          <w:b/>
          <w:color w:val="000000"/>
          <w:sz w:val="24"/>
          <w:lang w:val="zh-CN"/>
        </w:rPr>
        <w:t>；</w:t>
      </w:r>
    </w:p>
    <w:p w14:paraId="30D3B69B">
      <w:pPr>
        <w:widowControl/>
        <w:spacing w:line="340" w:lineRule="exact"/>
        <w:ind w:firstLine="482" w:firstLineChars="200"/>
        <w:jc w:val="left"/>
        <w:rPr>
          <w:rFonts w:hint="eastAsia"/>
        </w:rPr>
      </w:pPr>
      <w:r>
        <w:rPr>
          <w:rFonts w:hint="eastAsia" w:ascii="宋体" w:hAnsi="宋体"/>
          <w:b/>
          <w:color w:val="000000"/>
          <w:sz w:val="24"/>
          <w:highlight w:val="none"/>
          <w:lang w:val="en-US" w:eastAsia="zh-CN"/>
        </w:rPr>
        <w:t>e.</w:t>
      </w:r>
      <w:r>
        <w:rPr>
          <w:rFonts w:hint="eastAsia" w:ascii="宋体" w:hAnsi="宋体"/>
          <w:b/>
          <w:color w:val="000000"/>
          <w:sz w:val="24"/>
          <w:highlight w:val="none"/>
        </w:rPr>
        <w:t>联合体协议书（如有）；</w:t>
      </w:r>
    </w:p>
    <w:p w14:paraId="6DC1AD28">
      <w:pPr>
        <w:widowControl/>
        <w:spacing w:line="340" w:lineRule="exact"/>
        <w:ind w:firstLine="482" w:firstLineChars="200"/>
        <w:jc w:val="left"/>
        <w:rPr>
          <w:rFonts w:hint="eastAsia" w:ascii="宋体" w:hAnsi="宋体"/>
          <w:b/>
          <w:color w:val="000000"/>
          <w:sz w:val="24"/>
          <w:highlight w:val="none"/>
        </w:rPr>
      </w:pPr>
      <w:r>
        <w:rPr>
          <w:rFonts w:hint="eastAsia" w:ascii="宋体" w:hAnsi="宋体"/>
          <w:b/>
          <w:color w:val="000000"/>
          <w:sz w:val="24"/>
          <w:highlight w:val="none"/>
          <w:lang w:val="en-US" w:eastAsia="zh-CN"/>
        </w:rPr>
        <w:t>f</w:t>
      </w:r>
      <w:r>
        <w:rPr>
          <w:rFonts w:hint="eastAsia" w:ascii="宋体" w:hAnsi="宋体"/>
          <w:b/>
          <w:color w:val="000000"/>
          <w:sz w:val="24"/>
          <w:highlight w:val="none"/>
        </w:rPr>
        <w:t>.</w:t>
      </w:r>
      <w:r>
        <w:rPr>
          <w:rFonts w:hint="eastAsia" w:ascii="宋体" w:hAnsi="宋体"/>
          <w:b/>
          <w:bCs/>
          <w:sz w:val="24"/>
          <w:szCs w:val="24"/>
          <w:highlight w:val="none"/>
        </w:rPr>
        <w:t>磋商响应方</w:t>
      </w:r>
      <w:r>
        <w:rPr>
          <w:rFonts w:hint="eastAsia" w:ascii="宋体" w:hAnsi="宋体"/>
          <w:b/>
          <w:color w:val="000000"/>
          <w:sz w:val="24"/>
          <w:highlight w:val="none"/>
        </w:rPr>
        <w:t>的其他资格证明文件</w:t>
      </w:r>
      <w:r>
        <w:rPr>
          <w:rFonts w:hint="eastAsia" w:ascii="宋体" w:hAnsi="宋体"/>
          <w:b/>
          <w:bCs/>
          <w:sz w:val="24"/>
          <w:szCs w:val="24"/>
          <w:highlight w:val="none"/>
        </w:rPr>
        <w:t>复印件加盖公章</w:t>
      </w:r>
      <w:r>
        <w:rPr>
          <w:rFonts w:hint="eastAsia" w:ascii="宋体" w:hAnsi="宋体"/>
          <w:b/>
          <w:color w:val="000000"/>
          <w:sz w:val="24"/>
          <w:highlight w:val="none"/>
        </w:rPr>
        <w:t>（如果投标人为银行、保险、石油石化、电力、电信等特殊行业总公司所设立的区域性分支机构，须提供此项；其中财产证明材料可以是房产权证、车辆行驶证或其他固定资产等有效财产证明材料</w:t>
      </w:r>
      <w:r>
        <w:rPr>
          <w:rFonts w:hint="eastAsia" w:ascii="宋体" w:hAnsi="宋体"/>
          <w:b/>
          <w:bCs/>
          <w:sz w:val="24"/>
          <w:highlight w:val="none"/>
        </w:rPr>
        <w:t>复印件加盖公章</w:t>
      </w:r>
      <w:r>
        <w:rPr>
          <w:rFonts w:hint="eastAsia" w:ascii="宋体" w:hAnsi="宋体"/>
          <w:b/>
          <w:color w:val="000000"/>
          <w:sz w:val="24"/>
          <w:highlight w:val="none"/>
        </w:rPr>
        <w:t>）</w:t>
      </w:r>
      <w:r>
        <w:rPr>
          <w:rFonts w:hint="eastAsia" w:ascii="宋体" w:hAnsi="宋体"/>
          <w:b/>
          <w:bCs/>
          <w:sz w:val="24"/>
          <w:highlight w:val="none"/>
        </w:rPr>
        <w:t>。</w:t>
      </w:r>
    </w:p>
    <w:p w14:paraId="6C96E6C6">
      <w:pPr>
        <w:tabs>
          <w:tab w:val="left" w:pos="704"/>
        </w:tabs>
        <w:snapToGrid w:val="0"/>
        <w:spacing w:beforeLines="50"/>
        <w:jc w:val="left"/>
        <w:rPr>
          <w:rFonts w:hint="eastAsia" w:ascii="宋体" w:hAnsi="宋体"/>
          <w:b/>
          <w:color w:val="auto"/>
          <w:sz w:val="24"/>
          <w:szCs w:val="20"/>
          <w:highlight w:val="none"/>
        </w:rPr>
      </w:pPr>
      <w:r>
        <w:rPr>
          <w:rFonts w:hint="eastAsia" w:ascii="宋体" w:hAnsi="宋体"/>
          <w:b/>
          <w:color w:val="auto"/>
          <w:sz w:val="24"/>
          <w:szCs w:val="20"/>
          <w:highlight w:val="none"/>
        </w:rPr>
        <w:t>2.商务技术文件</w:t>
      </w:r>
      <w:r>
        <w:rPr>
          <w:rFonts w:ascii="宋体" w:hAnsi="宋体"/>
          <w:b/>
          <w:color w:val="auto"/>
          <w:sz w:val="24"/>
          <w:szCs w:val="20"/>
          <w:highlight w:val="none"/>
        </w:rPr>
        <w:t>：</w:t>
      </w:r>
    </w:p>
    <w:p w14:paraId="3F14AAD5">
      <w:pPr>
        <w:keepNext w:val="0"/>
        <w:keepLines w:val="0"/>
        <w:widowControl w:val="0"/>
        <w:suppressLineNumbers w:val="0"/>
        <w:snapToGrid w:val="0"/>
        <w:spacing w:beforeLines="50" w:beforeAutospacing="0" w:after="0" w:afterAutospacing="0"/>
        <w:ind w:left="426" w:right="0"/>
        <w:jc w:val="left"/>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（1）商务部分包括但不限于以下内容</w:t>
      </w:r>
    </w:p>
    <w:p w14:paraId="63B9033D">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磋商声明书（格式见附件）；</w:t>
      </w:r>
    </w:p>
    <w:p w14:paraId="73741C03">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sz w:val="24"/>
          <w:szCs w:val="24"/>
          <w:highlight w:val="none"/>
          <w:lang w:val="en-US"/>
        </w:rPr>
      </w:pPr>
      <w:r>
        <w:rPr>
          <w:rFonts w:hint="eastAsia" w:ascii="宋体" w:hAnsi="宋体" w:eastAsia="宋体" w:cs="宋体"/>
          <w:color w:val="000000"/>
          <w:kern w:val="2"/>
          <w:sz w:val="24"/>
          <w:szCs w:val="24"/>
          <w:highlight w:val="none"/>
          <w:lang w:val="en-US" w:eastAsia="zh-CN" w:bidi="ar"/>
        </w:rPr>
        <w:t>磋商响应方</w:t>
      </w:r>
      <w:r>
        <w:rPr>
          <w:rFonts w:hint="eastAsia" w:ascii="宋体" w:hAnsi="宋体" w:eastAsia="宋体" w:cs="宋体"/>
          <w:kern w:val="2"/>
          <w:sz w:val="24"/>
          <w:szCs w:val="24"/>
          <w:highlight w:val="none"/>
          <w:lang w:val="en-US" w:eastAsia="zh-CN" w:bidi="ar"/>
        </w:rPr>
        <w:t>基本情况一览表（格式见附件）；</w:t>
      </w:r>
    </w:p>
    <w:p w14:paraId="6895B4B4">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highlight w:val="none"/>
          <w:lang w:val="en-US"/>
        </w:rPr>
      </w:pPr>
      <w:r>
        <w:rPr>
          <w:rFonts w:hint="eastAsia" w:ascii="宋体" w:hAnsi="宋体"/>
          <w:color w:val="000000"/>
          <w:sz w:val="24"/>
          <w:highlight w:val="none"/>
        </w:rPr>
        <w:t>磋商响应方</w:t>
      </w:r>
      <w:r>
        <w:rPr>
          <w:rFonts w:hint="eastAsia" w:ascii="宋体" w:hAnsi="宋体"/>
          <w:color w:val="000000"/>
          <w:sz w:val="24"/>
          <w:highlight w:val="none"/>
          <w:lang w:eastAsia="zh-CN"/>
        </w:rPr>
        <w:t>的认证、</w:t>
      </w:r>
      <w:r>
        <w:rPr>
          <w:rFonts w:hint="eastAsia" w:ascii="宋体" w:hAnsi="宋体"/>
          <w:sz w:val="24"/>
          <w:szCs w:val="24"/>
          <w:highlight w:val="none"/>
          <w:lang w:eastAsia="zh-CN"/>
        </w:rPr>
        <w:t>荣誉、资质（相关证书）（若有，</w:t>
      </w:r>
      <w:r>
        <w:rPr>
          <w:rFonts w:hint="eastAsia" w:ascii="宋体" w:hAnsi="宋体"/>
          <w:sz w:val="24"/>
          <w:szCs w:val="24"/>
          <w:highlight w:val="none"/>
        </w:rPr>
        <w:t>复印件加盖公章）</w:t>
      </w:r>
      <w:r>
        <w:rPr>
          <w:rFonts w:hint="eastAsia" w:ascii="宋体" w:hAnsi="宋体"/>
          <w:sz w:val="24"/>
          <w:szCs w:val="24"/>
          <w:highlight w:val="none"/>
          <w:lang w:eastAsia="zh-CN"/>
        </w:rPr>
        <w:t>；</w:t>
      </w:r>
    </w:p>
    <w:p w14:paraId="6C3D0C96">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color w:val="000000"/>
          <w:sz w:val="24"/>
          <w:szCs w:val="24"/>
          <w:highlight w:val="none"/>
          <w:lang w:val="en-US"/>
        </w:rPr>
      </w:pPr>
      <w:r>
        <w:rPr>
          <w:rFonts w:hint="eastAsia" w:ascii="宋体" w:hAnsi="宋体"/>
          <w:color w:val="000000"/>
          <w:sz w:val="24"/>
          <w:highlight w:val="none"/>
        </w:rPr>
        <w:t>磋商响应方</w:t>
      </w:r>
      <w:r>
        <w:rPr>
          <w:rFonts w:hint="eastAsia" w:ascii="宋体" w:hAnsi="宋体"/>
          <w:color w:val="000000"/>
          <w:sz w:val="24"/>
          <w:highlight w:val="none"/>
          <w:lang w:val="en-US" w:eastAsia="zh-CN"/>
        </w:rPr>
        <w:t>具备有效的质量、环境、职业健康安全管理体系认证证书</w:t>
      </w:r>
      <w:r>
        <w:rPr>
          <w:rFonts w:hint="eastAsia" w:ascii="宋体" w:hAnsi="宋体"/>
          <w:sz w:val="24"/>
          <w:szCs w:val="24"/>
          <w:highlight w:val="none"/>
          <w:lang w:eastAsia="zh-CN"/>
        </w:rPr>
        <w:t>（若有，</w:t>
      </w:r>
      <w:r>
        <w:rPr>
          <w:rFonts w:hint="eastAsia" w:ascii="宋体" w:hAnsi="宋体"/>
          <w:sz w:val="24"/>
          <w:szCs w:val="24"/>
          <w:highlight w:val="none"/>
        </w:rPr>
        <w:t>复印件加盖公章）</w:t>
      </w:r>
      <w:r>
        <w:rPr>
          <w:rFonts w:hint="eastAsia" w:ascii="宋体" w:hAnsi="宋体"/>
          <w:sz w:val="24"/>
          <w:szCs w:val="24"/>
          <w:highlight w:val="none"/>
          <w:lang w:eastAsia="zh-CN"/>
        </w:rPr>
        <w:t>；</w:t>
      </w:r>
    </w:p>
    <w:p w14:paraId="7E2DCA05">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车辆情况；</w:t>
      </w:r>
    </w:p>
    <w:p w14:paraId="29B64B7A">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color w:val="000000"/>
          <w:sz w:val="24"/>
          <w:szCs w:val="24"/>
          <w:highlight w:val="none"/>
          <w:lang w:val="en-US"/>
        </w:rPr>
      </w:pPr>
      <w:r>
        <w:rPr>
          <w:rFonts w:hint="eastAsia" w:ascii="宋体" w:hAnsi="宋体" w:eastAsia="宋体" w:cs="宋体"/>
          <w:kern w:val="2"/>
          <w:sz w:val="24"/>
          <w:szCs w:val="24"/>
          <w:highlight w:val="none"/>
          <w:lang w:val="en-US" w:eastAsia="zh-CN" w:bidi="ar"/>
        </w:rPr>
        <w:t>项目业绩表（格式见附件）附上合同复印件（加盖公章）；</w:t>
      </w:r>
    </w:p>
    <w:p w14:paraId="3EE62302">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售后服务；</w:t>
      </w:r>
    </w:p>
    <w:p w14:paraId="2C32E63A">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default"/>
          <w:lang w:val="en-US" w:eastAsia="zh-CN"/>
        </w:rPr>
      </w:pPr>
      <w:r>
        <w:rPr>
          <w:rFonts w:hint="eastAsia" w:ascii="宋体" w:hAnsi="宋体" w:eastAsia="宋体" w:cs="宋体"/>
          <w:b w:val="0"/>
          <w:bCs w:val="0"/>
          <w:kern w:val="2"/>
          <w:sz w:val="24"/>
          <w:szCs w:val="24"/>
          <w:highlight w:val="none"/>
          <w:lang w:val="en-US" w:eastAsia="zh-CN" w:bidi="ar"/>
        </w:rPr>
        <w:t>商务响应表（格式见附件）（加盖公章）；</w:t>
      </w:r>
    </w:p>
    <w:p w14:paraId="24B7C4E2">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highlight w:val="none"/>
          <w:lang w:val="en-US"/>
        </w:rPr>
      </w:pPr>
      <w:r>
        <w:rPr>
          <w:rFonts w:hint="eastAsia" w:ascii="宋体" w:hAnsi="宋体" w:eastAsia="宋体" w:cs="宋体"/>
          <w:sz w:val="24"/>
          <w:highlight w:val="none"/>
          <w:lang w:val="en-US" w:eastAsia="zh-CN" w:bidi="ar"/>
        </w:rPr>
        <w:t>分包协议（如有）；</w:t>
      </w:r>
    </w:p>
    <w:p w14:paraId="348A8431">
      <w:pPr>
        <w:keepNext w:val="0"/>
        <w:keepLines w:val="0"/>
        <w:widowControl w:val="0"/>
        <w:numPr>
          <w:ilvl w:val="0"/>
          <w:numId w:val="10"/>
        </w:numPr>
        <w:suppressLineNumbers w:val="0"/>
        <w:spacing w:before="0" w:beforeAutospacing="0" w:after="0" w:afterAutospacing="0" w:line="400" w:lineRule="exact"/>
        <w:ind w:left="845" w:leftChars="0" w:right="0" w:hanging="425" w:firstLineChars="0"/>
        <w:jc w:val="both"/>
        <w:rPr>
          <w:rFonts w:hint="eastAsia" w:ascii="宋体" w:hAnsi="宋体" w:eastAsia="宋体" w:cs="宋体"/>
          <w:b/>
          <w:color w:val="000000"/>
          <w:sz w:val="24"/>
          <w:szCs w:val="24"/>
          <w:highlight w:val="none"/>
          <w:lang w:val="en-US"/>
        </w:rPr>
      </w:pPr>
      <w:r>
        <w:rPr>
          <w:rFonts w:hint="eastAsia" w:ascii="宋体" w:hAnsi="宋体" w:eastAsia="宋体" w:cs="Tahoma"/>
          <w:b w:val="0"/>
          <w:bCs w:val="0"/>
          <w:kern w:val="2"/>
          <w:sz w:val="24"/>
          <w:szCs w:val="24"/>
          <w:highlight w:val="none"/>
          <w:lang w:val="en-US" w:eastAsia="zh-CN" w:bidi="ar"/>
        </w:rPr>
        <w:t>采购文件要求的，以</w:t>
      </w:r>
      <w:r>
        <w:rPr>
          <w:rFonts w:hint="eastAsia" w:ascii="宋体" w:hAnsi="宋体" w:eastAsia="宋体" w:cs="Tahoma"/>
          <w:kern w:val="2"/>
          <w:sz w:val="24"/>
          <w:szCs w:val="24"/>
          <w:highlight w:val="none"/>
          <w:lang w:val="en-US" w:eastAsia="zh-CN" w:bidi="ar"/>
        </w:rPr>
        <w:t>及磋商响应方认为要说明的其他内容。</w:t>
      </w:r>
    </w:p>
    <w:p w14:paraId="24266B28">
      <w:pPr>
        <w:spacing w:line="400" w:lineRule="exact"/>
        <w:rPr>
          <w:rFonts w:hint="eastAsia" w:ascii="宋体" w:hAnsi="宋体"/>
          <w:b w:val="0"/>
          <w:bCs/>
          <w:sz w:val="24"/>
          <w:szCs w:val="24"/>
          <w:highlight w:val="none"/>
        </w:rPr>
      </w:pPr>
      <w:r>
        <w:rPr>
          <w:rFonts w:hint="eastAsia" w:ascii="宋体" w:hAnsi="宋体" w:eastAsia="宋体" w:cs="宋体"/>
          <w:b/>
          <w:color w:val="auto"/>
          <w:kern w:val="2"/>
          <w:sz w:val="24"/>
          <w:szCs w:val="24"/>
          <w:highlight w:val="none"/>
          <w:lang w:val="en-US" w:eastAsia="zh-CN" w:bidi="ar"/>
        </w:rPr>
        <w:t>（2）技术部分包括但不限于以下内容：</w:t>
      </w:r>
      <w:r>
        <w:rPr>
          <w:rFonts w:hint="eastAsia" w:ascii="宋体" w:hAnsi="宋体" w:eastAsia="宋体" w:cs="宋体"/>
          <w:color w:val="auto"/>
          <w:kern w:val="2"/>
          <w:sz w:val="24"/>
          <w:szCs w:val="24"/>
          <w:highlight w:val="none"/>
          <w:lang w:val="en-US" w:eastAsia="zh-CN" w:bidi="ar"/>
        </w:rPr>
        <w:t xml:space="preserve"> </w:t>
      </w:r>
    </w:p>
    <w:p w14:paraId="5605236F">
      <w:pPr>
        <w:numPr>
          <w:ilvl w:val="0"/>
          <w:numId w:val="11"/>
        </w:numPr>
        <w:spacing w:line="400" w:lineRule="exact"/>
        <w:ind w:left="845" w:leftChars="0" w:hanging="425" w:firstLineChars="0"/>
        <w:rPr>
          <w:rFonts w:hint="eastAsia" w:ascii="宋体" w:hAnsi="宋体" w:eastAsia="宋体" w:cs="宋体"/>
          <w:sz w:val="24"/>
          <w:lang w:eastAsia="zh-CN"/>
        </w:rPr>
      </w:pPr>
      <w:r>
        <w:rPr>
          <w:rFonts w:hint="eastAsia" w:ascii="宋体" w:hAnsi="宋体" w:cs="宋体"/>
          <w:sz w:val="24"/>
          <w:lang w:val="en-US" w:eastAsia="zh-CN"/>
        </w:rPr>
        <w:t>活动</w:t>
      </w:r>
      <w:r>
        <w:rPr>
          <w:rFonts w:hint="eastAsia" w:ascii="宋体" w:hAnsi="宋体" w:eastAsia="宋体" w:cs="宋体"/>
          <w:sz w:val="24"/>
          <w:lang w:val="en-US" w:eastAsia="zh-CN"/>
        </w:rPr>
        <w:t>整体流程</w:t>
      </w:r>
      <w:r>
        <w:rPr>
          <w:rFonts w:hint="eastAsia" w:ascii="宋体" w:hAnsi="宋体" w:eastAsia="宋体" w:cs="宋体"/>
          <w:sz w:val="24"/>
          <w:lang w:eastAsia="zh-CN"/>
        </w:rPr>
        <w:t>实施方案；</w:t>
      </w:r>
    </w:p>
    <w:p w14:paraId="71F5DD34">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eastAsia="宋体" w:cs="宋体"/>
          <w:sz w:val="24"/>
          <w:lang w:val="en-US" w:eastAsia="zh-CN"/>
        </w:rPr>
        <w:t>嘉宾</w:t>
      </w:r>
      <w:r>
        <w:rPr>
          <w:rFonts w:hint="eastAsia" w:ascii="宋体" w:hAnsi="宋体" w:eastAsia="宋体" w:cs="宋体"/>
          <w:sz w:val="24"/>
          <w:lang w:eastAsia="zh-CN"/>
        </w:rPr>
        <w:t>、展商邀请</w:t>
      </w:r>
      <w:r>
        <w:rPr>
          <w:rFonts w:hint="eastAsia" w:ascii="宋体" w:hAnsi="宋体" w:eastAsia="宋体" w:cs="宋体"/>
          <w:sz w:val="24"/>
          <w:lang w:val="en-US" w:eastAsia="zh-CN"/>
        </w:rPr>
        <w:t>方案；</w:t>
      </w:r>
    </w:p>
    <w:p w14:paraId="6B160CAD">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eastAsia="宋体" w:cs="宋体"/>
          <w:sz w:val="24"/>
          <w:lang w:val="en-US" w:eastAsia="zh-CN"/>
        </w:rPr>
        <w:t>参观考察点布置方案；</w:t>
      </w:r>
    </w:p>
    <w:p w14:paraId="6F71B123">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cs="宋体"/>
          <w:sz w:val="24"/>
          <w:lang w:val="en-US" w:eastAsia="zh-CN"/>
        </w:rPr>
        <w:t>活动链接</w:t>
      </w:r>
      <w:r>
        <w:rPr>
          <w:rFonts w:hint="eastAsia" w:ascii="宋体" w:hAnsi="宋体" w:eastAsia="宋体" w:cs="宋体"/>
          <w:sz w:val="24"/>
          <w:lang w:val="en-US" w:eastAsia="zh-CN"/>
        </w:rPr>
        <w:t>；</w:t>
      </w:r>
    </w:p>
    <w:p w14:paraId="7C23653A">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eastAsia="宋体" w:cs="宋体"/>
          <w:sz w:val="24"/>
          <w:lang w:val="en-US" w:eastAsia="zh-CN"/>
        </w:rPr>
        <w:t>主题宣传片制作方案；</w:t>
      </w:r>
    </w:p>
    <w:p w14:paraId="0C83C383">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eastAsia="宋体" w:cs="宋体"/>
          <w:sz w:val="24"/>
          <w:lang w:val="en-US" w:eastAsia="zh-CN"/>
        </w:rPr>
        <w:t>冷餐会、茶歇服务方案；</w:t>
      </w:r>
    </w:p>
    <w:p w14:paraId="4B2E77CC">
      <w:pPr>
        <w:numPr>
          <w:ilvl w:val="0"/>
          <w:numId w:val="11"/>
        </w:numPr>
        <w:spacing w:line="400" w:lineRule="exact"/>
        <w:ind w:left="84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项目</w:t>
      </w:r>
      <w:r>
        <w:rPr>
          <w:rFonts w:hint="eastAsia" w:ascii="宋体" w:hAnsi="宋体" w:eastAsia="宋体" w:cs="宋体"/>
          <w:sz w:val="24"/>
          <w:lang w:val="en-US" w:eastAsia="zh-CN"/>
        </w:rPr>
        <w:t>进度</w:t>
      </w:r>
      <w:r>
        <w:rPr>
          <w:rFonts w:hint="eastAsia" w:ascii="宋体" w:hAnsi="宋体" w:eastAsia="宋体" w:cs="宋体"/>
          <w:sz w:val="24"/>
          <w:lang w:eastAsia="zh-CN"/>
        </w:rPr>
        <w:t>保障方案；</w:t>
      </w:r>
    </w:p>
    <w:p w14:paraId="5E2EAFE0">
      <w:pPr>
        <w:numPr>
          <w:ilvl w:val="0"/>
          <w:numId w:val="11"/>
        </w:numPr>
        <w:spacing w:line="400" w:lineRule="exact"/>
        <w:ind w:left="845" w:leftChars="0" w:hanging="425" w:firstLineChars="0"/>
        <w:rPr>
          <w:rFonts w:hint="eastAsia" w:ascii="宋体" w:hAnsi="宋体" w:eastAsia="宋体" w:cs="宋体"/>
          <w:sz w:val="24"/>
          <w:lang w:eastAsia="zh-CN"/>
        </w:rPr>
      </w:pPr>
      <w:r>
        <w:rPr>
          <w:rFonts w:hint="eastAsia" w:ascii="宋体" w:hAnsi="宋体" w:eastAsia="宋体" w:cs="宋体"/>
          <w:sz w:val="24"/>
          <w:lang w:eastAsia="zh-CN"/>
        </w:rPr>
        <w:t>项目服务团队；</w:t>
      </w:r>
    </w:p>
    <w:p w14:paraId="5585250C">
      <w:pPr>
        <w:numPr>
          <w:ilvl w:val="0"/>
          <w:numId w:val="11"/>
        </w:numPr>
        <w:spacing w:line="400" w:lineRule="exact"/>
        <w:ind w:left="845" w:leftChars="0" w:hanging="425" w:firstLineChars="0"/>
        <w:rPr>
          <w:rFonts w:hint="default" w:ascii="宋体" w:hAnsi="宋体" w:eastAsia="宋体" w:cs="宋体"/>
          <w:sz w:val="24"/>
          <w:lang w:val="en-US" w:eastAsia="zh-CN"/>
        </w:rPr>
      </w:pPr>
      <w:r>
        <w:rPr>
          <w:rFonts w:hint="eastAsia" w:ascii="宋体" w:hAnsi="宋体" w:eastAsia="宋体" w:cs="宋体"/>
          <w:sz w:val="24"/>
          <w:lang w:val="en-US" w:eastAsia="zh-CN"/>
        </w:rPr>
        <w:t>应急预案；</w:t>
      </w:r>
    </w:p>
    <w:p w14:paraId="2EB9B273">
      <w:pPr>
        <w:numPr>
          <w:ilvl w:val="0"/>
          <w:numId w:val="11"/>
        </w:numPr>
        <w:spacing w:line="400" w:lineRule="exact"/>
        <w:ind w:left="845" w:leftChars="0" w:hanging="425" w:firstLineChars="0"/>
        <w:rPr>
          <w:rFonts w:hint="eastAsia" w:ascii="宋体" w:hAnsi="宋体" w:cs="宋体"/>
          <w:sz w:val="24"/>
          <w:szCs w:val="24"/>
          <w:highlight w:val="none"/>
        </w:rPr>
      </w:pPr>
      <w:r>
        <w:rPr>
          <w:rFonts w:hint="eastAsia" w:ascii="宋体" w:hAnsi="宋体" w:cs="宋体"/>
          <w:kern w:val="0"/>
          <w:sz w:val="24"/>
          <w:highlight w:val="none"/>
        </w:rPr>
        <w:t>技术和服务偏离说明表</w:t>
      </w:r>
      <w:r>
        <w:rPr>
          <w:rFonts w:hint="eastAsia" w:ascii="宋体" w:hAnsi="宋体" w:cs="宋体"/>
          <w:sz w:val="24"/>
          <w:szCs w:val="24"/>
          <w:highlight w:val="none"/>
        </w:rPr>
        <w:t>(格式见附件）；</w:t>
      </w:r>
    </w:p>
    <w:p w14:paraId="1C52A8CD">
      <w:pPr>
        <w:numPr>
          <w:ilvl w:val="0"/>
          <w:numId w:val="11"/>
        </w:numPr>
        <w:spacing w:line="400" w:lineRule="exact"/>
        <w:ind w:left="845" w:leftChars="0" w:hanging="425" w:firstLineChars="0"/>
        <w:rPr>
          <w:rFonts w:hint="eastAsia" w:ascii="宋体" w:hAnsi="宋体" w:eastAsia="宋体" w:cs="宋体"/>
          <w:color w:val="auto"/>
          <w:sz w:val="24"/>
          <w:szCs w:val="24"/>
          <w:highlight w:val="none"/>
          <w:lang w:val="en-US"/>
        </w:rPr>
      </w:pPr>
      <w:r>
        <w:rPr>
          <w:rFonts w:hint="eastAsia" w:ascii="宋体" w:hAnsi="宋体"/>
          <w:bCs/>
          <w:color w:val="000000"/>
          <w:sz w:val="24"/>
          <w:highlight w:val="none"/>
        </w:rPr>
        <w:t>采购文件要求的以及磋商响应方认为可能需要说明的其他文件资料。</w:t>
      </w:r>
    </w:p>
    <w:p w14:paraId="0685BCA4">
      <w:pPr>
        <w:spacing w:line="400" w:lineRule="exact"/>
        <w:rPr>
          <w:rFonts w:ascii="宋体" w:hAnsi="宋体"/>
          <w:b/>
          <w:color w:val="auto"/>
          <w:sz w:val="24"/>
          <w:highlight w:val="none"/>
        </w:rPr>
      </w:pPr>
      <w:r>
        <w:rPr>
          <w:rFonts w:hint="eastAsia" w:ascii="宋体" w:hAnsi="宋体"/>
          <w:b/>
          <w:color w:val="auto"/>
          <w:sz w:val="24"/>
          <w:highlight w:val="none"/>
        </w:rPr>
        <w:t>3.报价文件（</w:t>
      </w:r>
      <w:r>
        <w:rPr>
          <w:rFonts w:hint="eastAsia" w:ascii="宋体" w:hAnsi="宋体"/>
          <w:b/>
          <w:color w:val="auto"/>
          <w:sz w:val="24"/>
          <w:highlight w:val="none"/>
          <w:lang w:eastAsia="zh-CN"/>
        </w:rPr>
        <w:t>第</w:t>
      </w:r>
      <w:r>
        <w:rPr>
          <w:rFonts w:hint="eastAsia" w:ascii="宋体" w:hAnsi="宋体"/>
          <w:b/>
          <w:color w:val="auto"/>
          <w:sz w:val="24"/>
          <w:highlight w:val="none"/>
          <w:lang w:val="en-US" w:eastAsia="zh-CN"/>
        </w:rPr>
        <w:t>1轮</w:t>
      </w:r>
      <w:r>
        <w:rPr>
          <w:rFonts w:hint="eastAsia" w:ascii="宋体" w:hAnsi="宋体"/>
          <w:b/>
          <w:color w:val="auto"/>
          <w:sz w:val="24"/>
          <w:highlight w:val="none"/>
        </w:rPr>
        <w:t>）：</w:t>
      </w:r>
      <w:r>
        <w:rPr>
          <w:rFonts w:ascii="宋体" w:hAnsi="宋体"/>
          <w:b/>
          <w:color w:val="auto"/>
          <w:sz w:val="24"/>
          <w:highlight w:val="none"/>
        </w:rPr>
        <w:t xml:space="preserve"> </w:t>
      </w:r>
    </w:p>
    <w:p w14:paraId="62E24CDC">
      <w:pPr>
        <w:numPr>
          <w:ilvl w:val="0"/>
          <w:numId w:val="12"/>
        </w:numPr>
        <w:spacing w:line="400" w:lineRule="exact"/>
        <w:rPr>
          <w:rFonts w:ascii="宋体" w:hAnsi="宋体"/>
          <w:color w:val="auto"/>
          <w:sz w:val="24"/>
          <w:highlight w:val="none"/>
        </w:rPr>
      </w:pPr>
      <w:r>
        <w:rPr>
          <w:rFonts w:hint="eastAsia" w:ascii="宋体" w:hAnsi="宋体"/>
          <w:color w:val="auto"/>
          <w:sz w:val="24"/>
          <w:highlight w:val="none"/>
        </w:rPr>
        <w:t>采购响应函（格式见附件）</w:t>
      </w:r>
      <w:r>
        <w:rPr>
          <w:rFonts w:hint="eastAsia" w:ascii="宋体" w:hAnsi="宋体"/>
          <w:color w:val="auto"/>
          <w:sz w:val="24"/>
          <w:highlight w:val="none"/>
          <w:lang w:eastAsia="zh-CN"/>
        </w:rPr>
        <w:t>；</w:t>
      </w:r>
    </w:p>
    <w:p w14:paraId="2F201131">
      <w:pPr>
        <w:numPr>
          <w:ilvl w:val="0"/>
          <w:numId w:val="12"/>
        </w:numPr>
        <w:spacing w:line="400" w:lineRule="exact"/>
        <w:rPr>
          <w:rFonts w:ascii="宋体" w:hAnsi="宋体"/>
          <w:color w:val="000000"/>
          <w:sz w:val="24"/>
          <w:highlight w:val="none"/>
        </w:rPr>
      </w:pPr>
      <w:r>
        <w:rPr>
          <w:rFonts w:hint="eastAsia" w:ascii="宋体" w:hAnsi="宋体"/>
          <w:color w:val="000000"/>
          <w:sz w:val="24"/>
          <w:highlight w:val="none"/>
          <w:lang w:eastAsia="zh-CN"/>
        </w:rPr>
        <w:t>磋商第</w:t>
      </w:r>
      <w:r>
        <w:rPr>
          <w:rFonts w:hint="eastAsia" w:ascii="宋体" w:hAnsi="宋体"/>
          <w:color w:val="000000"/>
          <w:sz w:val="24"/>
          <w:highlight w:val="none"/>
          <w:lang w:val="en-US" w:eastAsia="zh-CN"/>
        </w:rPr>
        <w:t>1轮最终</w:t>
      </w:r>
      <w:r>
        <w:rPr>
          <w:rFonts w:hint="eastAsia" w:ascii="宋体" w:hAnsi="宋体"/>
          <w:color w:val="000000"/>
          <w:sz w:val="24"/>
          <w:highlight w:val="none"/>
        </w:rPr>
        <w:t>报价一览表（格式见附件）</w:t>
      </w:r>
      <w:r>
        <w:rPr>
          <w:rFonts w:hint="eastAsia" w:ascii="宋体" w:hAnsi="宋体"/>
          <w:color w:val="000000"/>
          <w:sz w:val="24"/>
          <w:highlight w:val="none"/>
          <w:lang w:eastAsia="zh-CN"/>
        </w:rPr>
        <w:t>；</w:t>
      </w:r>
    </w:p>
    <w:p w14:paraId="53349344">
      <w:pPr>
        <w:numPr>
          <w:ilvl w:val="0"/>
          <w:numId w:val="12"/>
        </w:numPr>
        <w:spacing w:line="400" w:lineRule="exact"/>
        <w:rPr>
          <w:rFonts w:hint="eastAsia" w:ascii="宋体" w:hAnsi="宋体"/>
          <w:color w:val="000000"/>
          <w:sz w:val="24"/>
          <w:highlight w:val="none"/>
        </w:rPr>
      </w:pPr>
      <w:r>
        <w:rPr>
          <w:rFonts w:hint="eastAsia" w:ascii="宋体" w:hAnsi="宋体"/>
          <w:color w:val="000000"/>
          <w:sz w:val="24"/>
          <w:highlight w:val="none"/>
        </w:rPr>
        <w:t>磋商</w:t>
      </w:r>
      <w:r>
        <w:rPr>
          <w:rFonts w:hint="eastAsia" w:ascii="宋体" w:hAnsi="宋体"/>
          <w:color w:val="000000"/>
          <w:sz w:val="24"/>
          <w:highlight w:val="none"/>
          <w:lang w:eastAsia="zh-CN"/>
        </w:rPr>
        <w:t>第</w:t>
      </w:r>
      <w:r>
        <w:rPr>
          <w:rFonts w:hint="eastAsia" w:ascii="宋体" w:hAnsi="宋体"/>
          <w:color w:val="000000"/>
          <w:sz w:val="24"/>
          <w:highlight w:val="none"/>
          <w:lang w:val="en-US" w:eastAsia="zh-CN"/>
        </w:rPr>
        <w:t>1轮最终</w:t>
      </w:r>
      <w:r>
        <w:rPr>
          <w:rFonts w:hint="eastAsia" w:ascii="宋体" w:hAnsi="宋体"/>
          <w:color w:val="000000"/>
          <w:sz w:val="24"/>
          <w:highlight w:val="none"/>
        </w:rPr>
        <w:t>报价明细表（格式</w:t>
      </w:r>
      <w:r>
        <w:rPr>
          <w:rFonts w:hint="eastAsia" w:ascii="宋体" w:hAnsi="宋体"/>
          <w:color w:val="000000"/>
          <w:sz w:val="24"/>
          <w:highlight w:val="none"/>
          <w:lang w:eastAsia="zh-CN"/>
        </w:rPr>
        <w:t>自拟</w:t>
      </w:r>
      <w:r>
        <w:rPr>
          <w:rFonts w:hint="eastAsia" w:ascii="宋体" w:hAnsi="宋体"/>
          <w:color w:val="000000"/>
          <w:sz w:val="24"/>
          <w:highlight w:val="none"/>
        </w:rPr>
        <w:t>）</w:t>
      </w:r>
      <w:r>
        <w:rPr>
          <w:rFonts w:hint="eastAsia" w:ascii="宋体" w:hAnsi="宋体"/>
          <w:color w:val="000000"/>
          <w:sz w:val="24"/>
          <w:highlight w:val="none"/>
          <w:lang w:eastAsia="zh-CN"/>
        </w:rPr>
        <w:t>。</w:t>
      </w:r>
    </w:p>
    <w:p w14:paraId="3F8BDAFF">
      <w:pPr>
        <w:snapToGrid w:val="0"/>
        <w:ind w:firstLine="482" w:firstLineChars="200"/>
        <w:jc w:val="left"/>
        <w:rPr>
          <w:rFonts w:hint="eastAsia" w:ascii="宋体" w:hAnsi="宋体"/>
          <w:b/>
          <w:bCs/>
          <w:color w:val="000000"/>
          <w:sz w:val="24"/>
          <w:highlight w:val="none"/>
        </w:rPr>
      </w:pPr>
      <w:r>
        <w:rPr>
          <w:rFonts w:hint="eastAsia" w:ascii="宋体" w:hAnsi="宋体"/>
          <w:b/>
          <w:bCs/>
          <w:color w:val="000000"/>
          <w:sz w:val="24"/>
          <w:highlight w:val="none"/>
        </w:rPr>
        <w:t>▲注：</w:t>
      </w:r>
      <w:r>
        <w:rPr>
          <w:rFonts w:hint="eastAsia" w:ascii="宋体" w:hAnsi="宋体"/>
          <w:b/>
          <w:bCs/>
          <w:color w:val="000000"/>
          <w:sz w:val="24"/>
          <w:highlight w:val="none"/>
          <w:lang w:eastAsia="zh-CN"/>
        </w:rPr>
        <w:t>磋商</w:t>
      </w:r>
      <w:r>
        <w:rPr>
          <w:rFonts w:hint="eastAsia" w:ascii="宋体" w:hAnsi="宋体"/>
          <w:b/>
          <w:bCs/>
          <w:color w:val="000000"/>
          <w:sz w:val="24"/>
          <w:highlight w:val="none"/>
        </w:rPr>
        <w:t>声明书、采购响应函和法定代表人授权书具有法定代表人签名(或盖章)并加盖单位公章。（法定代表人亲自参加开标的不需要提供法定代表人授权委托书）</w:t>
      </w:r>
    </w:p>
    <w:p w14:paraId="1356007F">
      <w:pPr>
        <w:keepNext w:val="0"/>
        <w:keepLines w:val="0"/>
        <w:pageBreakBefore w:val="0"/>
        <w:widowControl w:val="0"/>
        <w:kinsoku/>
        <w:wordWrap/>
        <w:overflowPunct/>
        <w:topLinePunct w:val="0"/>
        <w:autoSpaceDE/>
        <w:autoSpaceDN/>
        <w:bidi w:val="0"/>
        <w:adjustRightInd/>
        <w:spacing w:line="360" w:lineRule="exact"/>
        <w:ind w:firstLine="241" w:firstLineChars="100"/>
        <w:textAlignment w:val="auto"/>
        <w:rPr>
          <w:rFonts w:ascii="宋体" w:hAnsi="宋体"/>
          <w:b/>
          <w:color w:val="000000"/>
          <w:sz w:val="24"/>
          <w:szCs w:val="20"/>
          <w:highlight w:val="none"/>
        </w:rPr>
      </w:pPr>
      <w:r>
        <w:rPr>
          <w:rFonts w:hint="eastAsia" w:ascii="宋体" w:hAnsi="宋体"/>
          <w:b/>
          <w:color w:val="000000"/>
          <w:sz w:val="24"/>
          <w:szCs w:val="20"/>
          <w:highlight w:val="none"/>
        </w:rPr>
        <w:t>（二）磋商响应文件的语言及计量</w:t>
      </w:r>
    </w:p>
    <w:p w14:paraId="15B2D57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olor w:val="000000"/>
          <w:sz w:val="24"/>
          <w:szCs w:val="20"/>
          <w:highlight w:val="none"/>
        </w:rPr>
      </w:pPr>
      <w:r>
        <w:rPr>
          <w:rFonts w:hint="eastAsia" w:ascii="宋体" w:hAnsi="宋体"/>
          <w:color w:val="000000"/>
          <w:sz w:val="24"/>
          <w:szCs w:val="20"/>
          <w:highlight w:val="none"/>
        </w:rPr>
        <w:t>▲</w:t>
      </w:r>
      <w:r>
        <w:rPr>
          <w:rFonts w:ascii="宋体" w:hAnsi="宋体"/>
          <w:color w:val="000000"/>
          <w:sz w:val="24"/>
          <w:szCs w:val="20"/>
          <w:highlight w:val="none"/>
        </w:rPr>
        <w:t>1磋商响应文件以及</w:t>
      </w:r>
      <w:r>
        <w:rPr>
          <w:rFonts w:hint="eastAsia" w:ascii="宋体" w:hAnsi="宋体"/>
          <w:color w:val="000000"/>
          <w:sz w:val="24"/>
          <w:szCs w:val="20"/>
          <w:highlight w:val="none"/>
        </w:rPr>
        <w:t>竞标</w:t>
      </w:r>
      <w:r>
        <w:rPr>
          <w:rFonts w:ascii="宋体" w:hAnsi="宋体"/>
          <w:color w:val="000000"/>
          <w:sz w:val="24"/>
          <w:szCs w:val="20"/>
          <w:highlight w:val="none"/>
        </w:rPr>
        <w:t>方与</w:t>
      </w:r>
      <w:r>
        <w:rPr>
          <w:rFonts w:hint="eastAsia" w:ascii="宋体" w:hAnsi="宋体"/>
          <w:color w:val="000000"/>
          <w:sz w:val="24"/>
          <w:szCs w:val="20"/>
          <w:highlight w:val="none"/>
        </w:rPr>
        <w:t>采购</w:t>
      </w:r>
      <w:r>
        <w:rPr>
          <w:rFonts w:ascii="宋体" w:hAnsi="宋体"/>
          <w:color w:val="000000"/>
          <w:sz w:val="24"/>
          <w:szCs w:val="20"/>
          <w:highlight w:val="none"/>
        </w:rPr>
        <w:t>方就有关竞标事宜的所有来往函电，均应以中文汉语书写。除签名、盖章、专用名称等特殊情形外，以中文汉语以外的文字表述的磋商响应文件视同未提供。</w:t>
      </w:r>
    </w:p>
    <w:p w14:paraId="63E75DE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olor w:val="000000"/>
          <w:sz w:val="24"/>
          <w:szCs w:val="20"/>
          <w:highlight w:val="none"/>
        </w:rPr>
      </w:pPr>
      <w:r>
        <w:rPr>
          <w:rFonts w:hint="eastAsia" w:ascii="宋体" w:hAnsi="宋体"/>
          <w:color w:val="000000"/>
          <w:sz w:val="24"/>
          <w:szCs w:val="20"/>
          <w:highlight w:val="none"/>
        </w:rPr>
        <w:t>▲</w:t>
      </w:r>
      <w:r>
        <w:rPr>
          <w:rFonts w:ascii="宋体" w:hAnsi="宋体"/>
          <w:color w:val="000000"/>
          <w:sz w:val="24"/>
          <w:szCs w:val="20"/>
          <w:highlight w:val="none"/>
        </w:rPr>
        <w:t>2</w:t>
      </w:r>
      <w:r>
        <w:rPr>
          <w:rFonts w:hint="eastAsia" w:ascii="宋体" w:hAnsi="宋体"/>
          <w:color w:val="000000"/>
          <w:sz w:val="24"/>
          <w:szCs w:val="20"/>
          <w:highlight w:val="none"/>
        </w:rPr>
        <w:t>竞标</w:t>
      </w:r>
      <w:r>
        <w:rPr>
          <w:rFonts w:ascii="宋体" w:hAnsi="宋体"/>
          <w:color w:val="000000"/>
          <w:sz w:val="24"/>
          <w:szCs w:val="20"/>
          <w:highlight w:val="none"/>
        </w:rPr>
        <w:t>计量单位，采购文件已有明确规定的，使用采购文件规定的计量单位</w:t>
      </w:r>
      <w:r>
        <w:rPr>
          <w:rFonts w:hint="eastAsia" w:ascii="宋体" w:hAnsi="宋体"/>
          <w:color w:val="000000"/>
          <w:sz w:val="24"/>
          <w:szCs w:val="20"/>
          <w:highlight w:val="none"/>
        </w:rPr>
        <w:t>。</w:t>
      </w:r>
      <w:r>
        <w:rPr>
          <w:rFonts w:ascii="宋体" w:hAnsi="宋体"/>
          <w:color w:val="000000"/>
          <w:sz w:val="24"/>
          <w:szCs w:val="20"/>
          <w:highlight w:val="none"/>
        </w:rPr>
        <w:t>采购文件没有规定的，应采用中华人民共和国法定计量单位（货币单位：人民币元），否则视同未响应。</w:t>
      </w:r>
    </w:p>
    <w:p w14:paraId="6528D0DB">
      <w:pPr>
        <w:keepNext w:val="0"/>
        <w:keepLines w:val="0"/>
        <w:pageBreakBefore w:val="0"/>
        <w:widowControl w:val="0"/>
        <w:kinsoku/>
        <w:wordWrap/>
        <w:overflowPunct/>
        <w:topLinePunct w:val="0"/>
        <w:autoSpaceDE/>
        <w:autoSpaceDN/>
        <w:bidi w:val="0"/>
        <w:adjustRightInd/>
        <w:snapToGrid w:val="0"/>
        <w:spacing w:beforeLines="50" w:line="360" w:lineRule="exact"/>
        <w:ind w:firstLine="472" w:firstLineChars="196"/>
        <w:jc w:val="left"/>
        <w:textAlignment w:val="auto"/>
        <w:outlineLvl w:val="0"/>
        <w:rPr>
          <w:rFonts w:ascii="宋体" w:hAnsi="宋体"/>
          <w:b/>
          <w:color w:val="000000"/>
          <w:sz w:val="24"/>
          <w:szCs w:val="20"/>
          <w:highlight w:val="none"/>
        </w:rPr>
      </w:pPr>
      <w:r>
        <w:rPr>
          <w:rFonts w:hint="eastAsia" w:ascii="宋体" w:hAnsi="宋体"/>
          <w:b/>
          <w:color w:val="000000"/>
          <w:sz w:val="24"/>
          <w:szCs w:val="20"/>
          <w:highlight w:val="none"/>
        </w:rPr>
        <w:t>（三）磋商报价</w:t>
      </w:r>
    </w:p>
    <w:p w14:paraId="61F31A59">
      <w:pPr>
        <w:keepNext w:val="0"/>
        <w:keepLines w:val="0"/>
        <w:pageBreakBefore w:val="0"/>
        <w:widowControl w:val="0"/>
        <w:kinsoku/>
        <w:wordWrap/>
        <w:overflowPunct/>
        <w:topLinePunct w:val="0"/>
        <w:autoSpaceDE/>
        <w:autoSpaceDN/>
        <w:bidi w:val="0"/>
        <w:adjustRightInd/>
        <w:snapToGrid w:val="0"/>
        <w:spacing w:line="360" w:lineRule="exact"/>
        <w:ind w:firstLine="720" w:firstLineChars="300"/>
        <w:jc w:val="lef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磋商报价应按采购文件中相关附表格式填写。</w:t>
      </w:r>
    </w:p>
    <w:p w14:paraId="2E88731F">
      <w:pPr>
        <w:keepNext w:val="0"/>
        <w:keepLines w:val="0"/>
        <w:pageBreakBefore w:val="0"/>
        <w:widowControl w:val="0"/>
        <w:kinsoku/>
        <w:wordWrap/>
        <w:overflowPunct/>
        <w:topLinePunct w:val="0"/>
        <w:autoSpaceDE/>
        <w:autoSpaceDN/>
        <w:bidi w:val="0"/>
        <w:adjustRightInd/>
        <w:spacing w:line="360" w:lineRule="exact"/>
        <w:ind w:firstLine="450" w:firstLineChars="150"/>
        <w:textAlignment w:val="auto"/>
        <w:rPr>
          <w:rFonts w:hint="eastAsia" w:eastAsia="宋体"/>
          <w:highlight w:val="none"/>
          <w:lang w:eastAsia="zh-CN"/>
        </w:rPr>
      </w:pPr>
      <w:r>
        <w:rPr>
          <w:rFonts w:hint="eastAsia" w:ascii="宋体" w:hAnsi="宋体" w:cs="宋体"/>
          <w:color w:val="000000"/>
          <w:sz w:val="30"/>
          <w:szCs w:val="20"/>
          <w:highlight w:val="none"/>
        </w:rPr>
        <w:t>▲</w:t>
      </w:r>
      <w:r>
        <w:rPr>
          <w:rFonts w:ascii="宋体" w:hAnsi="宋体"/>
          <w:color w:val="000000"/>
          <w:szCs w:val="20"/>
          <w:highlight w:val="none"/>
        </w:rPr>
        <w:t>2</w:t>
      </w:r>
      <w:r>
        <w:rPr>
          <w:rFonts w:hint="eastAsia" w:ascii="宋体" w:hAnsi="宋体"/>
          <w:color w:val="000000"/>
          <w:szCs w:val="20"/>
          <w:highlight w:val="none"/>
        </w:rPr>
        <w:t>.</w:t>
      </w:r>
      <w:r>
        <w:rPr>
          <w:rFonts w:ascii="宋体" w:hAnsi="宋体"/>
          <w:b/>
          <w:color w:val="000000"/>
          <w:sz w:val="24"/>
          <w:szCs w:val="20"/>
          <w:highlight w:val="none"/>
        </w:rPr>
        <w:t>磋商报价是履行合同的最终</w:t>
      </w:r>
      <w:r>
        <w:rPr>
          <w:rFonts w:hint="eastAsia" w:ascii="宋体" w:hAnsi="宋体"/>
          <w:b/>
          <w:color w:val="000000"/>
          <w:sz w:val="24"/>
          <w:szCs w:val="20"/>
          <w:highlight w:val="none"/>
        </w:rPr>
        <w:t>价格</w:t>
      </w:r>
      <w:r>
        <w:rPr>
          <w:rFonts w:ascii="宋体" w:hAnsi="宋体"/>
          <w:b/>
          <w:color w:val="000000"/>
          <w:sz w:val="24"/>
          <w:szCs w:val="20"/>
          <w:highlight w:val="none"/>
        </w:rPr>
        <w:t>，</w:t>
      </w:r>
      <w:r>
        <w:rPr>
          <w:rFonts w:hint="eastAsia" w:ascii="宋体" w:hAnsi="宋体"/>
          <w:b/>
          <w:color w:val="000000"/>
          <w:sz w:val="24"/>
          <w:szCs w:val="20"/>
          <w:highlight w:val="none"/>
        </w:rPr>
        <w:t>须包括服务款</w:t>
      </w:r>
      <w:r>
        <w:rPr>
          <w:rFonts w:ascii="宋体" w:hAnsi="宋体"/>
          <w:b/>
          <w:color w:val="000000"/>
          <w:sz w:val="24"/>
          <w:szCs w:val="20"/>
          <w:highlight w:val="none"/>
        </w:rPr>
        <w:t>、</w:t>
      </w:r>
      <w:r>
        <w:rPr>
          <w:rFonts w:hint="eastAsia" w:ascii="宋体" w:hAnsi="宋体"/>
          <w:b/>
          <w:color w:val="000000"/>
          <w:sz w:val="24"/>
          <w:szCs w:val="20"/>
          <w:highlight w:val="none"/>
        </w:rPr>
        <w:t>场地租用相关费、</w:t>
      </w:r>
      <w:r>
        <w:rPr>
          <w:rFonts w:hint="eastAsia" w:ascii="宋体" w:hAnsi="宋体"/>
          <w:b/>
          <w:color w:val="000000"/>
          <w:sz w:val="24"/>
          <w:szCs w:val="20"/>
          <w:highlight w:val="none"/>
          <w:lang w:eastAsia="zh-CN"/>
        </w:rPr>
        <w:t>接送机（站）</w:t>
      </w:r>
      <w:r>
        <w:rPr>
          <w:rFonts w:hint="eastAsia" w:ascii="宋体" w:hAnsi="宋体"/>
          <w:b/>
          <w:color w:val="000000"/>
          <w:sz w:val="24"/>
          <w:szCs w:val="20"/>
          <w:highlight w:val="none"/>
        </w:rPr>
        <w:t>、</w:t>
      </w:r>
      <w:r>
        <w:rPr>
          <w:rFonts w:hint="eastAsia" w:ascii="宋体" w:hAnsi="宋体"/>
          <w:b/>
          <w:color w:val="000000"/>
          <w:sz w:val="24"/>
          <w:szCs w:val="20"/>
          <w:highlight w:val="none"/>
          <w:lang w:val="en-US" w:eastAsia="zh-CN"/>
        </w:rPr>
        <w:t>酒</w:t>
      </w:r>
      <w:r>
        <w:rPr>
          <w:rFonts w:hint="eastAsia" w:ascii="宋体" w:hAnsi="宋体"/>
          <w:b/>
          <w:color w:val="000000"/>
          <w:sz w:val="24"/>
          <w:szCs w:val="20"/>
          <w:highlight w:val="none"/>
        </w:rPr>
        <w:t>店住宿餐饮、设计搭建、现场执行管理、安全保障等</w:t>
      </w:r>
      <w:r>
        <w:rPr>
          <w:rFonts w:ascii="宋体" w:hAnsi="宋体"/>
          <w:b/>
          <w:color w:val="000000"/>
          <w:sz w:val="24"/>
          <w:szCs w:val="20"/>
          <w:highlight w:val="none"/>
        </w:rPr>
        <w:t>、保险、税金</w:t>
      </w:r>
      <w:r>
        <w:rPr>
          <w:rFonts w:hint="eastAsia" w:ascii="宋体" w:hAnsi="宋体"/>
          <w:b/>
          <w:color w:val="000000"/>
          <w:sz w:val="24"/>
          <w:szCs w:val="20"/>
          <w:highlight w:val="none"/>
        </w:rPr>
        <w:t>、招标代理费等，</w:t>
      </w:r>
      <w:r>
        <w:rPr>
          <w:rFonts w:hint="eastAsia" w:ascii="宋体" w:hAnsi="宋体"/>
          <w:b/>
          <w:color w:val="000000"/>
          <w:sz w:val="24"/>
          <w:szCs w:val="20"/>
          <w:highlight w:val="none"/>
          <w:lang w:val="zh-CN"/>
        </w:rPr>
        <w:t>招标范围内全部工作内容等一切费用</w:t>
      </w:r>
      <w:r>
        <w:rPr>
          <w:rFonts w:hint="eastAsia" w:ascii="宋体" w:hAnsi="宋体"/>
          <w:b/>
          <w:color w:val="000000"/>
          <w:sz w:val="24"/>
          <w:szCs w:val="20"/>
          <w:highlight w:val="none"/>
        </w:rPr>
        <w:t>。磋商报价为磋商响应方所能承受的最低、最终一次性报价。报价明细表如有漏项，视同漏项内容已包含在其中，</w:t>
      </w:r>
      <w:r>
        <w:rPr>
          <w:rFonts w:hint="eastAsia" w:ascii="宋体" w:hAnsi="宋体"/>
          <w:b/>
          <w:color w:val="000000"/>
          <w:sz w:val="24"/>
          <w:szCs w:val="20"/>
          <w:highlight w:val="none"/>
          <w:lang w:eastAsia="zh-CN"/>
        </w:rPr>
        <w:t>报价</w:t>
      </w:r>
      <w:r>
        <w:rPr>
          <w:rFonts w:hint="eastAsia" w:ascii="宋体" w:hAnsi="宋体"/>
          <w:b/>
          <w:color w:val="000000"/>
          <w:sz w:val="24"/>
          <w:szCs w:val="20"/>
          <w:highlight w:val="none"/>
        </w:rPr>
        <w:t>不做调整。在磋商小组审查时，若该供应商不同意漏项内容已包含在其报价中，并认为其合同</w:t>
      </w:r>
      <w:r>
        <w:rPr>
          <w:rFonts w:hint="eastAsia" w:ascii="宋体" w:hAnsi="宋体"/>
          <w:b/>
          <w:color w:val="000000"/>
          <w:sz w:val="24"/>
          <w:szCs w:val="20"/>
          <w:highlight w:val="none"/>
          <w:lang w:eastAsia="zh-CN"/>
        </w:rPr>
        <w:t>报价</w:t>
      </w:r>
      <w:r>
        <w:rPr>
          <w:rFonts w:hint="eastAsia" w:ascii="宋体" w:hAnsi="宋体"/>
          <w:b/>
          <w:color w:val="000000"/>
          <w:sz w:val="24"/>
          <w:szCs w:val="20"/>
          <w:highlight w:val="none"/>
        </w:rPr>
        <w:t>需作调整的，则该供应商的响应文件将被认定为没有实质性响应采购文件需求，其响应文件将被作为无效文件。</w:t>
      </w:r>
    </w:p>
    <w:p w14:paraId="19DEC7B9">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480" w:firstLineChars="200"/>
        <w:jc w:val="left"/>
        <w:textAlignment w:val="auto"/>
        <w:rPr>
          <w:rFonts w:ascii="宋体" w:hAnsi="宋体"/>
          <w:color w:val="000000"/>
          <w:sz w:val="24"/>
          <w:szCs w:val="20"/>
          <w:highlight w:val="none"/>
        </w:rPr>
      </w:pPr>
      <w:r>
        <w:rPr>
          <w:rFonts w:hint="eastAsia" w:ascii="宋体" w:hAnsi="宋体"/>
          <w:color w:val="000000"/>
          <w:sz w:val="24"/>
          <w:szCs w:val="20"/>
          <w:highlight w:val="none"/>
        </w:rPr>
        <w:t>▲</w:t>
      </w:r>
      <w:r>
        <w:rPr>
          <w:rFonts w:hint="eastAsia" w:ascii="宋体" w:hAnsi="宋体"/>
          <w:color w:val="000000"/>
          <w:sz w:val="24"/>
          <w:szCs w:val="20"/>
          <w:highlight w:val="none"/>
          <w:lang w:val="en-US" w:eastAsia="zh-CN"/>
        </w:rPr>
        <w:t>3</w:t>
      </w:r>
      <w:r>
        <w:rPr>
          <w:rFonts w:hint="eastAsia" w:ascii="宋体" w:hAnsi="宋体"/>
          <w:color w:val="000000"/>
          <w:sz w:val="24"/>
          <w:szCs w:val="20"/>
          <w:highlight w:val="none"/>
        </w:rPr>
        <w:t>.</w:t>
      </w:r>
      <w:r>
        <w:rPr>
          <w:rFonts w:ascii="宋体" w:hAnsi="宋体"/>
          <w:color w:val="000000"/>
          <w:sz w:val="24"/>
          <w:szCs w:val="20"/>
          <w:highlight w:val="none"/>
        </w:rPr>
        <w:t>磋商响应文件只允许有一个报价，有选择的</w:t>
      </w:r>
      <w:r>
        <w:rPr>
          <w:rFonts w:hint="eastAsia" w:ascii="宋体" w:hAnsi="宋体"/>
          <w:color w:val="000000"/>
          <w:sz w:val="24"/>
          <w:szCs w:val="20"/>
          <w:highlight w:val="none"/>
        </w:rPr>
        <w:t>或有条件的</w:t>
      </w:r>
      <w:r>
        <w:rPr>
          <w:rFonts w:ascii="宋体" w:hAnsi="宋体"/>
          <w:color w:val="000000"/>
          <w:sz w:val="24"/>
          <w:szCs w:val="20"/>
          <w:highlight w:val="none"/>
        </w:rPr>
        <w:t>报价将不予接受。</w:t>
      </w:r>
    </w:p>
    <w:p w14:paraId="7F3F0D5A">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b/>
          <w:bCs/>
          <w:sz w:val="24"/>
          <w:szCs w:val="24"/>
          <w:highlight w:val="none"/>
          <w:lang w:val="en-US" w:eastAsia="zh-CN"/>
        </w:rPr>
      </w:pPr>
      <w:r>
        <w:rPr>
          <w:rFonts w:hint="eastAsia" w:ascii="宋体" w:hAnsi="宋体"/>
          <w:color w:val="000000"/>
          <w:sz w:val="24"/>
          <w:szCs w:val="20"/>
          <w:highlight w:val="none"/>
        </w:rPr>
        <w:t>▲</w:t>
      </w:r>
      <w:r>
        <w:rPr>
          <w:rFonts w:hint="eastAsia" w:ascii="宋体" w:hAnsi="宋体"/>
          <w:sz w:val="24"/>
          <w:szCs w:val="20"/>
          <w:highlight w:val="none"/>
          <w:lang w:val="en-US" w:eastAsia="zh-CN"/>
        </w:rPr>
        <w:t>4</w:t>
      </w:r>
      <w:r>
        <w:rPr>
          <w:rFonts w:hint="eastAsia" w:ascii="宋体" w:hAnsi="宋体"/>
          <w:sz w:val="24"/>
          <w:szCs w:val="20"/>
          <w:highlight w:val="none"/>
        </w:rPr>
        <w:t>.</w:t>
      </w:r>
      <w:r>
        <w:rPr>
          <w:rFonts w:hint="eastAsia" w:ascii="宋体" w:hAnsi="宋体"/>
          <w:b/>
          <w:bCs/>
          <w:color w:val="000000"/>
          <w:sz w:val="24"/>
          <w:szCs w:val="24"/>
          <w:highlight w:val="none"/>
        </w:rPr>
        <w:t>本次项目的招标代理费</w:t>
      </w:r>
      <w:r>
        <w:rPr>
          <w:rFonts w:hint="eastAsia" w:ascii="宋体" w:hAnsi="宋体"/>
          <w:b/>
          <w:bCs/>
          <w:color w:val="000000"/>
          <w:sz w:val="24"/>
          <w:szCs w:val="24"/>
          <w:highlight w:val="none"/>
          <w:lang w:val="en-US" w:eastAsia="zh-CN"/>
        </w:rPr>
        <w:t>13000元</w:t>
      </w:r>
      <w:r>
        <w:rPr>
          <w:rFonts w:hint="eastAsia" w:ascii="宋体" w:hAnsi="宋体"/>
          <w:b/>
          <w:bCs/>
          <w:color w:val="000000"/>
          <w:sz w:val="24"/>
          <w:szCs w:val="24"/>
          <w:highlight w:val="none"/>
          <w:lang w:eastAsia="zh-CN"/>
        </w:rPr>
        <w:t>由</w:t>
      </w:r>
      <w:r>
        <w:rPr>
          <w:rFonts w:hint="eastAsia" w:ascii="宋体" w:hAnsi="宋体"/>
          <w:b/>
          <w:bCs/>
          <w:color w:val="000000"/>
          <w:sz w:val="24"/>
          <w:szCs w:val="24"/>
          <w:highlight w:val="none"/>
        </w:rPr>
        <w:t>中标方</w:t>
      </w:r>
      <w:r>
        <w:rPr>
          <w:rFonts w:hint="eastAsia" w:ascii="宋体" w:hAnsi="宋体"/>
          <w:b/>
          <w:bCs/>
          <w:color w:val="000000"/>
          <w:sz w:val="24"/>
          <w:szCs w:val="24"/>
          <w:highlight w:val="none"/>
          <w:lang w:eastAsia="zh-CN"/>
        </w:rPr>
        <w:t>承担</w:t>
      </w:r>
      <w:r>
        <w:rPr>
          <w:rFonts w:hint="eastAsia" w:ascii="宋体" w:hAnsi="宋体"/>
          <w:b/>
          <w:bCs/>
          <w:sz w:val="24"/>
          <w:szCs w:val="24"/>
          <w:highlight w:val="none"/>
          <w:lang w:val="en-US" w:eastAsia="zh-CN"/>
        </w:rPr>
        <w:t>。</w:t>
      </w:r>
    </w:p>
    <w:p w14:paraId="7F91E345">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720" w:firstLineChars="300"/>
        <w:jc w:val="left"/>
        <w:textAlignment w:val="auto"/>
        <w:rPr>
          <w:rFonts w:hint="eastAsia" w:ascii="宋体" w:hAnsi="宋体"/>
          <w:color w:val="000000"/>
          <w:sz w:val="24"/>
          <w:szCs w:val="20"/>
          <w:highlight w:val="none"/>
        </w:rPr>
      </w:pPr>
      <w:r>
        <w:rPr>
          <w:rFonts w:hint="eastAsia" w:ascii="宋体" w:hAnsi="宋体"/>
          <w:color w:val="000000"/>
          <w:sz w:val="24"/>
          <w:szCs w:val="20"/>
          <w:highlight w:val="none"/>
        </w:rPr>
        <w:t>开户银行：中信银行湖州德清支行</w:t>
      </w:r>
    </w:p>
    <w:p w14:paraId="613353C0">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720" w:firstLineChars="300"/>
        <w:jc w:val="left"/>
        <w:textAlignment w:val="auto"/>
        <w:rPr>
          <w:rFonts w:hint="eastAsia" w:ascii="宋体" w:hAnsi="宋体"/>
          <w:color w:val="000000"/>
          <w:sz w:val="24"/>
          <w:szCs w:val="20"/>
          <w:highlight w:val="none"/>
        </w:rPr>
      </w:pPr>
      <w:r>
        <w:rPr>
          <w:rFonts w:hint="eastAsia" w:ascii="宋体" w:hAnsi="宋体"/>
          <w:color w:val="000000"/>
          <w:sz w:val="24"/>
          <w:szCs w:val="20"/>
          <w:highlight w:val="none"/>
        </w:rPr>
        <w:t>户    名：德清天勤会计师事务所有限责任公司</w:t>
      </w:r>
    </w:p>
    <w:p w14:paraId="2AAFF271">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720" w:firstLineChars="300"/>
        <w:jc w:val="left"/>
        <w:textAlignment w:val="auto"/>
        <w:rPr>
          <w:rFonts w:hint="eastAsia"/>
          <w:highlight w:val="none"/>
        </w:rPr>
      </w:pPr>
      <w:r>
        <w:rPr>
          <w:rFonts w:hint="eastAsia" w:ascii="宋体" w:hAnsi="宋体"/>
          <w:color w:val="000000"/>
          <w:sz w:val="24"/>
          <w:szCs w:val="20"/>
          <w:highlight w:val="none"/>
        </w:rPr>
        <w:t>银行账号：8110801012800606483</w:t>
      </w:r>
    </w:p>
    <w:p w14:paraId="00A90F0A">
      <w:pPr>
        <w:keepNext w:val="0"/>
        <w:keepLines w:val="0"/>
        <w:pageBreakBefore w:val="0"/>
        <w:widowControl w:val="0"/>
        <w:tabs>
          <w:tab w:val="left" w:pos="525"/>
        </w:tabs>
        <w:kinsoku/>
        <w:wordWrap/>
        <w:overflowPunct/>
        <w:topLinePunct w:val="0"/>
        <w:autoSpaceDE/>
        <w:autoSpaceDN/>
        <w:bidi w:val="0"/>
        <w:adjustRightInd/>
        <w:snapToGrid w:val="0"/>
        <w:spacing w:line="360" w:lineRule="exact"/>
        <w:ind w:firstLine="720" w:firstLineChars="300"/>
        <w:jc w:val="left"/>
        <w:textAlignment w:val="auto"/>
        <w:rPr>
          <w:rFonts w:hint="eastAsia" w:ascii="宋体" w:hAnsi="宋体"/>
          <w:color w:val="000000"/>
          <w:sz w:val="24"/>
          <w:szCs w:val="20"/>
          <w:highlight w:val="none"/>
        </w:rPr>
      </w:pPr>
      <w:r>
        <w:rPr>
          <w:rFonts w:hint="eastAsia" w:ascii="宋体" w:hAnsi="宋体"/>
          <w:color w:val="000000"/>
          <w:sz w:val="24"/>
          <w:szCs w:val="20"/>
          <w:highlight w:val="none"/>
          <w:lang w:val="en-US" w:eastAsia="zh-CN"/>
        </w:rPr>
        <w:t>5</w:t>
      </w:r>
      <w:r>
        <w:rPr>
          <w:rFonts w:hint="eastAsia" w:ascii="宋体" w:hAnsi="宋体"/>
          <w:color w:val="000000"/>
          <w:sz w:val="24"/>
          <w:szCs w:val="20"/>
          <w:highlight w:val="none"/>
        </w:rPr>
        <w:t>.</w:t>
      </w:r>
      <w:r>
        <w:rPr>
          <w:rFonts w:hint="eastAsia"/>
          <w:highlight w:val="none"/>
        </w:rPr>
        <w:t xml:space="preserve"> </w:t>
      </w:r>
      <w:r>
        <w:rPr>
          <w:rFonts w:hint="eastAsia" w:ascii="宋体" w:hAnsi="宋体"/>
          <w:color w:val="000000"/>
          <w:sz w:val="24"/>
          <w:szCs w:val="20"/>
          <w:highlight w:val="none"/>
        </w:rPr>
        <w:t>磋商响应文件中的单价、合价、总价全部采用人民币表示。</w:t>
      </w:r>
    </w:p>
    <w:p w14:paraId="6C6883AA">
      <w:pPr>
        <w:keepNext w:val="0"/>
        <w:keepLines w:val="0"/>
        <w:pageBreakBefore w:val="0"/>
        <w:widowControl w:val="0"/>
        <w:tabs>
          <w:tab w:val="left" w:pos="454"/>
          <w:tab w:val="left" w:pos="720"/>
        </w:tabs>
        <w:kinsoku/>
        <w:wordWrap/>
        <w:overflowPunct/>
        <w:topLinePunct w:val="0"/>
        <w:autoSpaceDE/>
        <w:autoSpaceDN/>
        <w:bidi w:val="0"/>
        <w:adjustRightInd/>
        <w:snapToGrid w:val="0"/>
        <w:spacing w:beforeLines="50" w:line="320" w:lineRule="exact"/>
        <w:ind w:firstLine="472" w:firstLineChars="196"/>
        <w:jc w:val="left"/>
        <w:textAlignment w:val="auto"/>
        <w:rPr>
          <w:rFonts w:ascii="宋体" w:hAnsi="宋体"/>
          <w:b/>
          <w:color w:val="000000"/>
          <w:kern w:val="0"/>
          <w:sz w:val="24"/>
          <w:highlight w:val="none"/>
        </w:rPr>
      </w:pPr>
      <w:r>
        <w:rPr>
          <w:rFonts w:hint="eastAsia" w:ascii="宋体" w:hAnsi="宋体"/>
          <w:b/>
          <w:color w:val="000000"/>
          <w:kern w:val="0"/>
          <w:sz w:val="24"/>
          <w:highlight w:val="none"/>
        </w:rPr>
        <w:t>（四）磋商响应文件的有效期</w:t>
      </w:r>
    </w:p>
    <w:p w14:paraId="5F690E2F">
      <w:pPr>
        <w:keepNext w:val="0"/>
        <w:keepLines w:val="0"/>
        <w:pageBreakBefore w:val="0"/>
        <w:widowControl w:val="0"/>
        <w:tabs>
          <w:tab w:val="left" w:pos="454"/>
          <w:tab w:val="left" w:pos="720"/>
        </w:tabs>
        <w:kinsoku/>
        <w:wordWrap/>
        <w:overflowPunct/>
        <w:topLinePunct w:val="0"/>
        <w:autoSpaceDE/>
        <w:autoSpaceDN/>
        <w:bidi w:val="0"/>
        <w:adjustRightInd/>
        <w:snapToGrid w:val="0"/>
        <w:spacing w:line="320" w:lineRule="exact"/>
        <w:ind w:firstLine="480" w:firstLineChars="200"/>
        <w:jc w:val="left"/>
        <w:textAlignment w:val="auto"/>
        <w:rPr>
          <w:rFonts w:ascii="宋体" w:hAns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w:t>
      </w:r>
      <w:r>
        <w:rPr>
          <w:rFonts w:ascii="宋体" w:hAnsi="宋体"/>
          <w:color w:val="000000"/>
          <w:kern w:val="0"/>
          <w:sz w:val="24"/>
          <w:highlight w:val="none"/>
        </w:rPr>
        <w:t>自磋商截止日起</w:t>
      </w:r>
      <w:r>
        <w:rPr>
          <w:rFonts w:hint="eastAsia" w:ascii="宋体" w:hAnsi="宋体"/>
          <w:color w:val="000000"/>
          <w:kern w:val="0"/>
          <w:sz w:val="24"/>
          <w:highlight w:val="none"/>
          <w:u w:val="single"/>
        </w:rPr>
        <w:t>90</w:t>
      </w:r>
      <w:r>
        <w:rPr>
          <w:rFonts w:hint="eastAsia" w:ascii="宋体" w:hAnsi="宋体"/>
          <w:color w:val="000000"/>
          <w:kern w:val="0"/>
          <w:sz w:val="24"/>
          <w:highlight w:val="none"/>
        </w:rPr>
        <w:t>日历</w:t>
      </w:r>
      <w:r>
        <w:rPr>
          <w:rFonts w:ascii="宋体" w:hAnsi="宋体"/>
          <w:color w:val="000000"/>
          <w:kern w:val="0"/>
          <w:sz w:val="24"/>
          <w:highlight w:val="none"/>
        </w:rPr>
        <w:t>天磋商响应文件应保持有效。有效期</w:t>
      </w:r>
      <w:r>
        <w:rPr>
          <w:rFonts w:hint="eastAsia" w:ascii="宋体" w:hAnsi="宋体"/>
          <w:color w:val="000000"/>
          <w:kern w:val="0"/>
          <w:sz w:val="24"/>
          <w:highlight w:val="none"/>
        </w:rPr>
        <w:t>不足</w:t>
      </w:r>
      <w:r>
        <w:rPr>
          <w:rFonts w:ascii="宋体" w:hAnsi="宋体"/>
          <w:color w:val="000000"/>
          <w:kern w:val="0"/>
          <w:sz w:val="24"/>
          <w:highlight w:val="none"/>
        </w:rPr>
        <w:t>的磋商响应文件将被拒绝。</w:t>
      </w:r>
    </w:p>
    <w:p w14:paraId="1EB4A051">
      <w:pPr>
        <w:keepNext w:val="0"/>
        <w:keepLines w:val="0"/>
        <w:pageBreakBefore w:val="0"/>
        <w:widowControl w:val="0"/>
        <w:tabs>
          <w:tab w:val="left" w:pos="454"/>
          <w:tab w:val="left" w:pos="720"/>
        </w:tabs>
        <w:kinsoku/>
        <w:wordWrap/>
        <w:overflowPunct/>
        <w:topLinePunct w:val="0"/>
        <w:autoSpaceDE/>
        <w:autoSpaceDN/>
        <w:bidi w:val="0"/>
        <w:adjustRightInd/>
        <w:snapToGrid w:val="0"/>
        <w:spacing w:line="320" w:lineRule="exact"/>
        <w:ind w:firstLine="480" w:firstLineChars="200"/>
        <w:jc w:val="left"/>
        <w:textAlignment w:val="auto"/>
        <w:rPr>
          <w:rFonts w:ascii="宋体" w:hAnsi="宋体"/>
          <w:color w:val="000000"/>
          <w:kern w:val="0"/>
          <w:sz w:val="24"/>
          <w:highlight w:val="none"/>
        </w:rPr>
      </w:pPr>
      <w:r>
        <w:rPr>
          <w:rFonts w:ascii="宋体" w:hAnsi="宋体"/>
          <w:color w:val="000000"/>
          <w:kern w:val="0"/>
          <w:sz w:val="24"/>
          <w:highlight w:val="none"/>
        </w:rPr>
        <w:t>2</w:t>
      </w:r>
      <w:r>
        <w:rPr>
          <w:rFonts w:hint="eastAsia" w:ascii="宋体" w:hAnsi="宋体"/>
          <w:color w:val="000000"/>
          <w:kern w:val="0"/>
          <w:sz w:val="24"/>
          <w:highlight w:val="none"/>
        </w:rPr>
        <w:t>.</w:t>
      </w:r>
      <w:r>
        <w:rPr>
          <w:rFonts w:ascii="宋体" w:hAnsi="宋体"/>
          <w:color w:val="000000"/>
          <w:kern w:val="0"/>
          <w:sz w:val="24"/>
          <w:highlight w:val="none"/>
        </w:rPr>
        <w:t>在特殊情况下，采购人可与磋商响应方协商延长竞标书的有效期，这种要求和答复均以书面形式进行。</w:t>
      </w:r>
    </w:p>
    <w:p w14:paraId="596C8B65">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jc w:val="left"/>
        <w:textAlignment w:val="auto"/>
        <w:outlineLvl w:val="0"/>
        <w:rPr>
          <w:rFonts w:ascii="宋体" w:hAnsi="宋体"/>
          <w:b/>
          <w:color w:val="000000"/>
          <w:sz w:val="24"/>
          <w:szCs w:val="20"/>
          <w:highlight w:val="none"/>
        </w:rPr>
      </w:pPr>
      <w:r>
        <w:rPr>
          <w:rFonts w:hint="eastAsia" w:ascii="宋体" w:hAnsi="宋体"/>
          <w:color w:val="000000"/>
          <w:sz w:val="24"/>
          <w:szCs w:val="20"/>
          <w:highlight w:val="none"/>
          <w:lang w:val="en-US" w:eastAsia="zh-CN"/>
        </w:rPr>
        <w:t>3</w:t>
      </w:r>
      <w:r>
        <w:rPr>
          <w:rFonts w:hint="eastAsia" w:ascii="宋体" w:hAnsi="宋体"/>
          <w:color w:val="000000"/>
          <w:sz w:val="24"/>
          <w:szCs w:val="20"/>
          <w:highlight w:val="none"/>
        </w:rPr>
        <w:t>.</w:t>
      </w:r>
      <w:r>
        <w:rPr>
          <w:rFonts w:ascii="宋体" w:hAnsi="宋体"/>
          <w:color w:val="000000"/>
          <w:sz w:val="24"/>
          <w:szCs w:val="20"/>
          <w:highlight w:val="none"/>
        </w:rPr>
        <w:t>成交人的磋商响应文件自磋商之日起至合同履行完毕止均应保持有效。</w:t>
      </w:r>
    </w:p>
    <w:p w14:paraId="179E9AAD">
      <w:pPr>
        <w:keepNext w:val="0"/>
        <w:keepLines w:val="0"/>
        <w:pageBreakBefore w:val="0"/>
        <w:widowControl w:val="0"/>
        <w:kinsoku/>
        <w:wordWrap/>
        <w:overflowPunct/>
        <w:topLinePunct w:val="0"/>
        <w:autoSpaceDE/>
        <w:autoSpaceDN/>
        <w:bidi w:val="0"/>
        <w:adjustRightInd/>
        <w:snapToGrid w:val="0"/>
        <w:spacing w:line="320" w:lineRule="exact"/>
        <w:ind w:firstLine="472" w:firstLineChars="196"/>
        <w:jc w:val="left"/>
        <w:textAlignment w:val="auto"/>
        <w:outlineLvl w:val="0"/>
        <w:rPr>
          <w:rFonts w:ascii="宋体" w:hAnsi="宋体"/>
          <w:b/>
          <w:color w:val="000000"/>
          <w:sz w:val="24"/>
          <w:szCs w:val="20"/>
          <w:highlight w:val="none"/>
        </w:rPr>
      </w:pPr>
      <w:r>
        <w:rPr>
          <w:rFonts w:hint="eastAsia" w:ascii="宋体" w:hAnsi="宋体"/>
          <w:b/>
          <w:color w:val="000000"/>
          <w:sz w:val="24"/>
          <w:szCs w:val="20"/>
          <w:highlight w:val="none"/>
        </w:rPr>
        <w:t>（</w:t>
      </w:r>
      <w:r>
        <w:rPr>
          <w:rFonts w:hint="eastAsia" w:ascii="宋体" w:hAnsi="宋体"/>
          <w:b/>
          <w:color w:val="000000"/>
          <w:sz w:val="24"/>
          <w:szCs w:val="20"/>
          <w:highlight w:val="none"/>
          <w:lang w:eastAsia="zh-CN"/>
        </w:rPr>
        <w:t>五</w:t>
      </w:r>
      <w:r>
        <w:rPr>
          <w:rFonts w:hint="eastAsia" w:ascii="宋体" w:hAnsi="宋体"/>
          <w:b/>
          <w:color w:val="000000"/>
          <w:sz w:val="24"/>
          <w:szCs w:val="20"/>
          <w:highlight w:val="none"/>
        </w:rPr>
        <w:t>）磋商响应文件的装订、签署和份数</w:t>
      </w:r>
    </w:p>
    <w:p w14:paraId="79F12A6E">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1.电子磋商响应文件部分：</w:t>
      </w:r>
    </w:p>
    <w:p w14:paraId="0E4AA956">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供应商应根据“政采云供应商项目采购-电子招投标操作指南”及本采购文件规定的格式和顺序编制电子磋商响应文件并进行关联定位。</w:t>
      </w:r>
    </w:p>
    <w:p w14:paraId="325BAC74">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2.备份电子磋商响应文件部分：</w:t>
      </w:r>
    </w:p>
    <w:p w14:paraId="08CAB2DC">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电子磋商响应文件的备份文件，</w:t>
      </w:r>
      <w:r>
        <w:rPr>
          <w:rFonts w:hint="eastAsia" w:ascii="宋体" w:hAnsi="宋体"/>
          <w:b/>
          <w:color w:val="auto"/>
          <w:sz w:val="24"/>
          <w:highlight w:val="none"/>
        </w:rPr>
        <w:t>以光盘或U盘</w:t>
      </w:r>
      <w:r>
        <w:rPr>
          <w:rFonts w:hint="eastAsia" w:ascii="宋体" w:hAnsi="宋体"/>
          <w:b/>
          <w:color w:val="auto"/>
          <w:sz w:val="24"/>
          <w:highlight w:val="none"/>
          <w:lang w:eastAsia="zh-CN"/>
        </w:rPr>
        <w:t>等</w:t>
      </w:r>
      <w:r>
        <w:rPr>
          <w:rFonts w:hint="eastAsia" w:ascii="宋体" w:hAnsi="宋体"/>
          <w:b/>
          <w:color w:val="auto"/>
          <w:sz w:val="24"/>
          <w:highlight w:val="none"/>
        </w:rPr>
        <w:t>形式存储，并单独递交。数量为1份。</w:t>
      </w:r>
    </w:p>
    <w:p w14:paraId="3FD04A27">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3. 磋商响应方应按本采购文件规定的格式和顺序编制磋商响应文件并标注页码，磋商响应文件内容不完整、编排混乱导致磋商响应文件被误读、漏读或者查找不到相关内容的，是磋商响应方的责任。</w:t>
      </w:r>
    </w:p>
    <w:p w14:paraId="2A9364B9">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ascii="宋体" w:hAnsi="宋体"/>
          <w:b/>
          <w:color w:val="auto"/>
          <w:sz w:val="24"/>
          <w:szCs w:val="20"/>
          <w:highlight w:val="none"/>
        </w:rPr>
      </w:pPr>
      <w:r>
        <w:rPr>
          <w:rFonts w:hint="eastAsia" w:ascii="宋体" w:hAnsi="宋体"/>
          <w:b/>
          <w:color w:val="auto"/>
          <w:sz w:val="24"/>
          <w:szCs w:val="20"/>
          <w:highlight w:val="none"/>
        </w:rPr>
        <w:t>4.磋商响应文件须由磋商响应方在规定位置盖章并由法定代表人或法定代表人的授权委托人签署，磋商响应方应写全称。</w:t>
      </w:r>
    </w:p>
    <w:p w14:paraId="2FD8351D">
      <w:pPr>
        <w:keepNext w:val="0"/>
        <w:keepLines w:val="0"/>
        <w:pageBreakBefore w:val="0"/>
        <w:widowControl w:val="0"/>
        <w:kinsoku/>
        <w:wordWrap/>
        <w:overflowPunct/>
        <w:topLinePunct w:val="0"/>
        <w:autoSpaceDE/>
        <w:autoSpaceDN/>
        <w:bidi w:val="0"/>
        <w:adjustRightInd/>
        <w:spacing w:line="320" w:lineRule="exact"/>
        <w:ind w:firstLine="482" w:firstLineChars="200"/>
        <w:textAlignment w:val="auto"/>
        <w:rPr>
          <w:rFonts w:hint="eastAsia"/>
          <w:highlight w:val="none"/>
        </w:rPr>
      </w:pPr>
      <w:r>
        <w:rPr>
          <w:rFonts w:hint="eastAsia" w:ascii="宋体" w:hAnsi="宋体"/>
          <w:b/>
          <w:color w:val="auto"/>
          <w:sz w:val="24"/>
          <w:szCs w:val="20"/>
          <w:highlight w:val="none"/>
        </w:rPr>
        <w:t>5.磋商响应文件不得涂改，若有修改错漏处，须加盖单位公章或者法定代表人或授权委托人签字或盖章。磋商响应文件因字迹潦草或表达不清所引起的后果由磋商响应方负责。</w:t>
      </w:r>
    </w:p>
    <w:p w14:paraId="6258D842">
      <w:pPr>
        <w:keepNext w:val="0"/>
        <w:keepLines w:val="0"/>
        <w:pageBreakBefore w:val="0"/>
        <w:widowControl w:val="0"/>
        <w:kinsoku/>
        <w:wordWrap/>
        <w:overflowPunct/>
        <w:topLinePunct w:val="0"/>
        <w:autoSpaceDE/>
        <w:autoSpaceDN/>
        <w:bidi w:val="0"/>
        <w:adjustRightInd/>
        <w:snapToGrid w:val="0"/>
        <w:spacing w:line="320" w:lineRule="exact"/>
        <w:ind w:firstLine="354" w:firstLineChars="147"/>
        <w:jc w:val="left"/>
        <w:textAlignment w:val="auto"/>
        <w:rPr>
          <w:rFonts w:ascii="宋体" w:hAnsi="宋体"/>
          <w:b/>
          <w:color w:val="000000"/>
          <w:sz w:val="24"/>
          <w:szCs w:val="20"/>
          <w:highlight w:val="none"/>
        </w:rPr>
      </w:pPr>
      <w:r>
        <w:rPr>
          <w:rFonts w:hint="eastAsia" w:ascii="宋体" w:hAnsi="宋体"/>
          <w:b/>
          <w:color w:val="000000"/>
          <w:sz w:val="24"/>
          <w:szCs w:val="20"/>
          <w:highlight w:val="none"/>
        </w:rPr>
        <w:t>（</w:t>
      </w:r>
      <w:r>
        <w:rPr>
          <w:rFonts w:hint="eastAsia" w:ascii="宋体" w:hAnsi="宋体"/>
          <w:b/>
          <w:color w:val="000000"/>
          <w:sz w:val="24"/>
          <w:szCs w:val="20"/>
          <w:highlight w:val="none"/>
          <w:lang w:eastAsia="zh-CN"/>
        </w:rPr>
        <w:t>六</w:t>
      </w:r>
      <w:r>
        <w:rPr>
          <w:rFonts w:hint="eastAsia" w:ascii="宋体" w:hAnsi="宋体"/>
          <w:b/>
          <w:color w:val="000000"/>
          <w:sz w:val="24"/>
          <w:szCs w:val="20"/>
          <w:highlight w:val="none"/>
        </w:rPr>
        <w:t>）磋商响应文件的包装、递交、修改和撤回</w:t>
      </w:r>
    </w:p>
    <w:p w14:paraId="5EFECB20">
      <w:pPr>
        <w:keepNext w:val="0"/>
        <w:keepLines w:val="0"/>
        <w:pageBreakBefore w:val="0"/>
        <w:widowControl w:val="0"/>
        <w:kinsoku/>
        <w:wordWrap/>
        <w:overflowPunct/>
        <w:topLinePunct w:val="0"/>
        <w:autoSpaceDE/>
        <w:autoSpaceDN/>
        <w:bidi w:val="0"/>
        <w:adjustRightInd/>
        <w:snapToGrid w:val="0"/>
        <w:spacing w:line="320" w:lineRule="exact"/>
        <w:ind w:firstLine="420"/>
        <w:jc w:val="left"/>
        <w:textAlignment w:val="auto"/>
        <w:rPr>
          <w:rFonts w:hint="eastAsia" w:ascii="宋体" w:hAnsi="宋体"/>
          <w:color w:val="000000"/>
          <w:sz w:val="24"/>
          <w:szCs w:val="20"/>
          <w:highlight w:val="none"/>
        </w:rPr>
      </w:pPr>
      <w:r>
        <w:rPr>
          <w:rFonts w:hint="eastAsia" w:ascii="宋体" w:hAnsi="宋体"/>
          <w:color w:val="000000"/>
          <w:sz w:val="24"/>
          <w:szCs w:val="20"/>
          <w:highlight w:val="none"/>
          <w:lang w:val="en-US" w:eastAsia="zh-CN"/>
        </w:rPr>
        <w:t>1</w:t>
      </w:r>
      <w:r>
        <w:rPr>
          <w:rFonts w:hint="eastAsia" w:ascii="宋体" w:hAnsi="宋体"/>
          <w:color w:val="000000"/>
          <w:sz w:val="24"/>
          <w:szCs w:val="20"/>
          <w:highlight w:val="none"/>
        </w:rPr>
        <w:t>.磋商响应方在磋商截止时间之前，可以对已提交的磋商响应文件进行修改或撤回，并书面通知采购单位。磋商截止时间后，磋商响应方不得撤回、修改磋商响应文件。</w:t>
      </w:r>
    </w:p>
    <w:p w14:paraId="57724A6C">
      <w:pPr>
        <w:keepNext w:val="0"/>
        <w:keepLines w:val="0"/>
        <w:pageBreakBefore w:val="0"/>
        <w:widowControl w:val="0"/>
        <w:kinsoku/>
        <w:wordWrap/>
        <w:overflowPunct/>
        <w:topLinePunct w:val="0"/>
        <w:autoSpaceDE/>
        <w:autoSpaceDN/>
        <w:bidi w:val="0"/>
        <w:adjustRightInd/>
        <w:snapToGrid w:val="0"/>
        <w:spacing w:line="320" w:lineRule="exact"/>
        <w:ind w:firstLine="420"/>
        <w:jc w:val="left"/>
        <w:textAlignment w:val="auto"/>
        <w:rPr>
          <w:rFonts w:hint="eastAsia" w:ascii="宋体" w:hAnsi="宋体"/>
          <w:color w:val="000000"/>
          <w:sz w:val="24"/>
          <w:szCs w:val="20"/>
          <w:highlight w:val="none"/>
        </w:rPr>
      </w:pPr>
      <w:r>
        <w:rPr>
          <w:rFonts w:hint="eastAsia" w:ascii="宋体" w:hAnsi="宋体"/>
          <w:color w:val="000000"/>
          <w:sz w:val="24"/>
          <w:szCs w:val="20"/>
          <w:highlight w:val="none"/>
          <w:lang w:val="en-US" w:eastAsia="zh-CN"/>
        </w:rPr>
        <w:t>2</w:t>
      </w:r>
      <w:r>
        <w:rPr>
          <w:rFonts w:hint="eastAsia" w:ascii="宋体" w:hAnsi="宋体"/>
          <w:color w:val="000000"/>
          <w:sz w:val="24"/>
          <w:szCs w:val="20"/>
          <w:highlight w:val="none"/>
        </w:rPr>
        <w:t>.</w:t>
      </w:r>
      <w:r>
        <w:rPr>
          <w:rFonts w:hint="eastAsia"/>
          <w:highlight w:val="none"/>
        </w:rPr>
        <w:t xml:space="preserve"> </w:t>
      </w:r>
      <w:r>
        <w:rPr>
          <w:rFonts w:hint="eastAsia" w:ascii="宋体" w:hAnsi="宋体"/>
          <w:color w:val="000000"/>
          <w:sz w:val="24"/>
          <w:szCs w:val="20"/>
          <w:highlight w:val="none"/>
        </w:rPr>
        <w:t>如果因磋商响应文件密封不严、标记不明而造成过早启封、失密等情况，采购代理机构概不负责。</w:t>
      </w:r>
    </w:p>
    <w:p w14:paraId="63B29A4F">
      <w:pPr>
        <w:keepNext w:val="0"/>
        <w:keepLines w:val="0"/>
        <w:pageBreakBefore w:val="0"/>
        <w:widowControl w:val="0"/>
        <w:kinsoku/>
        <w:wordWrap/>
        <w:overflowPunct/>
        <w:topLinePunct w:val="0"/>
        <w:autoSpaceDE/>
        <w:autoSpaceDN/>
        <w:bidi w:val="0"/>
        <w:adjustRightInd/>
        <w:snapToGrid w:val="0"/>
        <w:spacing w:line="320" w:lineRule="exact"/>
        <w:ind w:firstLine="420"/>
        <w:jc w:val="left"/>
        <w:textAlignment w:val="auto"/>
        <w:rPr>
          <w:rFonts w:hint="eastAsia" w:ascii="宋体" w:hAnsi="宋体"/>
          <w:b/>
          <w:bCs/>
          <w:color w:val="000000"/>
          <w:sz w:val="24"/>
          <w:szCs w:val="20"/>
          <w:highlight w:val="none"/>
        </w:rPr>
      </w:pPr>
      <w:r>
        <w:rPr>
          <w:rFonts w:hint="eastAsia" w:ascii="宋体" w:hAnsi="宋体"/>
          <w:b/>
          <w:bCs/>
          <w:color w:val="000000"/>
          <w:sz w:val="24"/>
          <w:szCs w:val="20"/>
          <w:highlight w:val="none"/>
          <w:lang w:val="en-US" w:eastAsia="zh-CN"/>
        </w:rPr>
        <w:t>3</w:t>
      </w:r>
      <w:r>
        <w:rPr>
          <w:rFonts w:hint="eastAsia" w:ascii="宋体" w:hAnsi="宋体"/>
          <w:b/>
          <w:bCs/>
          <w:color w:val="000000"/>
          <w:sz w:val="24"/>
          <w:szCs w:val="20"/>
          <w:highlight w:val="none"/>
        </w:rPr>
        <w:t>.在磋商截止时间之后递交的磋商响应文件将被拒绝。</w:t>
      </w:r>
    </w:p>
    <w:p w14:paraId="48BC6C62">
      <w:pPr>
        <w:keepNext w:val="0"/>
        <w:keepLines w:val="0"/>
        <w:pageBreakBefore w:val="0"/>
        <w:widowControl w:val="0"/>
        <w:kinsoku/>
        <w:wordWrap/>
        <w:overflowPunct/>
        <w:topLinePunct w:val="0"/>
        <w:autoSpaceDE/>
        <w:autoSpaceDN/>
        <w:bidi w:val="0"/>
        <w:adjustRightInd/>
        <w:snapToGrid w:val="0"/>
        <w:spacing w:line="320" w:lineRule="exact"/>
        <w:ind w:firstLine="420"/>
        <w:jc w:val="left"/>
        <w:textAlignment w:val="auto"/>
        <w:rPr>
          <w:rFonts w:hint="eastAsia"/>
          <w:highlight w:val="none"/>
        </w:rPr>
      </w:pPr>
      <w:r>
        <w:rPr>
          <w:rFonts w:hint="eastAsia" w:ascii="宋体" w:hAnsi="宋体"/>
          <w:b/>
          <w:bCs/>
          <w:color w:val="000000"/>
          <w:sz w:val="24"/>
          <w:szCs w:val="20"/>
          <w:highlight w:val="none"/>
          <w:lang w:val="en-US" w:eastAsia="zh-CN"/>
        </w:rPr>
        <w:t>4</w:t>
      </w:r>
      <w:r>
        <w:rPr>
          <w:rFonts w:hint="eastAsia" w:ascii="宋体" w:hAnsi="宋体"/>
          <w:b/>
          <w:bCs/>
          <w:color w:val="000000"/>
          <w:sz w:val="24"/>
          <w:szCs w:val="20"/>
          <w:highlight w:val="none"/>
        </w:rPr>
        <w:t>.未在磋商响应截止时间前进行政采云报名程序的供应商的磋商响应文件将被拒绝。</w:t>
      </w:r>
    </w:p>
    <w:p w14:paraId="2271333A">
      <w:pPr>
        <w:keepNext w:val="0"/>
        <w:keepLines w:val="0"/>
        <w:pageBreakBefore w:val="0"/>
        <w:widowControl w:val="0"/>
        <w:kinsoku/>
        <w:wordWrap/>
        <w:overflowPunct/>
        <w:topLinePunct w:val="0"/>
        <w:autoSpaceDE/>
        <w:autoSpaceDN/>
        <w:bidi w:val="0"/>
        <w:adjustRightInd/>
        <w:snapToGrid w:val="0"/>
        <w:spacing w:beforeLines="50" w:line="320" w:lineRule="exact"/>
        <w:ind w:firstLine="472" w:firstLineChars="196"/>
        <w:textAlignment w:val="auto"/>
        <w:outlineLvl w:val="2"/>
        <w:rPr>
          <w:rFonts w:ascii="宋体" w:hAnsi="宋体"/>
          <w:b/>
          <w:color w:val="000000"/>
          <w:sz w:val="24"/>
          <w:szCs w:val="20"/>
          <w:highlight w:val="none"/>
        </w:rPr>
      </w:pPr>
      <w:r>
        <w:rPr>
          <w:rFonts w:hint="eastAsia" w:ascii="宋体" w:hAnsi="宋体"/>
          <w:b/>
          <w:color w:val="000000"/>
          <w:sz w:val="24"/>
          <w:szCs w:val="20"/>
          <w:highlight w:val="none"/>
        </w:rPr>
        <w:t>（</w:t>
      </w:r>
      <w:r>
        <w:rPr>
          <w:rFonts w:hint="eastAsia" w:ascii="宋体" w:hAnsi="宋体"/>
          <w:b/>
          <w:color w:val="000000"/>
          <w:sz w:val="24"/>
          <w:szCs w:val="20"/>
          <w:highlight w:val="none"/>
          <w:lang w:eastAsia="zh-CN"/>
        </w:rPr>
        <w:t>七</w:t>
      </w:r>
      <w:r>
        <w:rPr>
          <w:rFonts w:hint="eastAsia" w:ascii="宋体" w:hAnsi="宋体"/>
          <w:b/>
          <w:color w:val="000000"/>
          <w:sz w:val="24"/>
          <w:szCs w:val="20"/>
          <w:highlight w:val="none"/>
        </w:rPr>
        <w:t>）竞标无效的情形</w:t>
      </w:r>
    </w:p>
    <w:p w14:paraId="41BE90A3">
      <w:pPr>
        <w:keepNext w:val="0"/>
        <w:keepLines w:val="0"/>
        <w:pageBreakBefore w:val="0"/>
        <w:widowControl w:val="0"/>
        <w:kinsoku/>
        <w:wordWrap/>
        <w:overflowPunct/>
        <w:topLinePunct w:val="0"/>
        <w:autoSpaceDE/>
        <w:autoSpaceDN/>
        <w:bidi w:val="0"/>
        <w:adjustRightInd/>
        <w:snapToGrid w:val="0"/>
        <w:spacing w:line="320" w:lineRule="exact"/>
        <w:ind w:firstLine="472" w:firstLineChars="196"/>
        <w:textAlignment w:val="auto"/>
        <w:rPr>
          <w:rFonts w:ascii="宋体" w:hAnsi="宋体"/>
          <w:b/>
          <w:bCs/>
          <w:color w:val="000000"/>
          <w:sz w:val="24"/>
          <w:szCs w:val="20"/>
          <w:highlight w:val="none"/>
        </w:rPr>
      </w:pPr>
      <w:r>
        <w:rPr>
          <w:rFonts w:ascii="宋体" w:hAnsi="宋体"/>
          <w:b/>
          <w:bCs/>
          <w:color w:val="000000"/>
          <w:sz w:val="24"/>
          <w:szCs w:val="20"/>
          <w:highlight w:val="none"/>
        </w:rPr>
        <w:t>1</w:t>
      </w:r>
      <w:r>
        <w:rPr>
          <w:rFonts w:hint="eastAsia" w:ascii="宋体" w:hAnsi="宋体"/>
          <w:b/>
          <w:bCs/>
          <w:color w:val="000000"/>
          <w:sz w:val="24"/>
          <w:szCs w:val="20"/>
          <w:highlight w:val="none"/>
        </w:rPr>
        <w:t>.</w:t>
      </w:r>
      <w:r>
        <w:rPr>
          <w:rFonts w:ascii="宋体" w:hAnsi="宋体"/>
          <w:b/>
          <w:bCs/>
          <w:color w:val="000000"/>
          <w:sz w:val="24"/>
          <w:szCs w:val="20"/>
          <w:highlight w:val="none"/>
        </w:rPr>
        <w:t>在</w:t>
      </w:r>
      <w:r>
        <w:rPr>
          <w:rFonts w:hint="eastAsia" w:ascii="宋体" w:hAnsi="宋体"/>
          <w:b/>
          <w:bCs/>
          <w:color w:val="000000"/>
          <w:sz w:val="24"/>
          <w:szCs w:val="20"/>
          <w:highlight w:val="none"/>
        </w:rPr>
        <w:t>符合性</w:t>
      </w:r>
      <w:r>
        <w:rPr>
          <w:rFonts w:ascii="宋体" w:hAnsi="宋体"/>
          <w:b/>
          <w:bCs/>
          <w:color w:val="000000"/>
          <w:sz w:val="24"/>
          <w:szCs w:val="20"/>
          <w:highlight w:val="none"/>
        </w:rPr>
        <w:t>审查和商务评审时，如发现下列情形之一的，磋商响应文件将被视为无效：</w:t>
      </w:r>
    </w:p>
    <w:p w14:paraId="2FEEDB2F">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z w:val="24"/>
          <w:szCs w:val="20"/>
          <w:highlight w:val="none"/>
        </w:rPr>
      </w:pPr>
      <w:r>
        <w:rPr>
          <w:rFonts w:hint="eastAsia" w:ascii="宋体" w:hAnsi="宋体"/>
          <w:color w:val="000000"/>
          <w:spacing w:val="-4"/>
          <w:sz w:val="24"/>
          <w:szCs w:val="20"/>
          <w:highlight w:val="none"/>
        </w:rPr>
        <w:t>（</w:t>
      </w:r>
      <w:r>
        <w:rPr>
          <w:rFonts w:hint="eastAsia" w:ascii="宋体" w:hAnsi="宋体"/>
          <w:color w:val="000000"/>
          <w:sz w:val="24"/>
          <w:szCs w:val="20"/>
          <w:highlight w:val="none"/>
          <w:lang w:val="en-US" w:eastAsia="zh-CN"/>
        </w:rPr>
        <w:t>1</w:t>
      </w:r>
      <w:r>
        <w:rPr>
          <w:rFonts w:ascii="宋体" w:hAnsi="宋体"/>
          <w:color w:val="000000"/>
          <w:sz w:val="24"/>
          <w:szCs w:val="20"/>
          <w:highlight w:val="none"/>
        </w:rPr>
        <w:t>）超出经营范围竞标</w:t>
      </w:r>
      <w:r>
        <w:rPr>
          <w:rFonts w:hint="eastAsia" w:ascii="宋体" w:hAnsi="宋体"/>
          <w:color w:val="000000"/>
          <w:sz w:val="24"/>
          <w:szCs w:val="20"/>
          <w:highlight w:val="none"/>
        </w:rPr>
        <w:t>且法律法规规定属于限制经营或需前置性经营许可的；</w:t>
      </w:r>
    </w:p>
    <w:p w14:paraId="749D509D">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highlight w:val="none"/>
        </w:rPr>
      </w:pPr>
      <w:r>
        <w:rPr>
          <w:rFonts w:hint="eastAsia" w:ascii="宋体" w:hAnsi="宋体"/>
          <w:color w:val="000000"/>
          <w:spacing w:val="-4"/>
          <w:sz w:val="24"/>
          <w:szCs w:val="20"/>
          <w:highlight w:val="none"/>
        </w:rPr>
        <w:t>（</w:t>
      </w:r>
      <w:r>
        <w:rPr>
          <w:rFonts w:hint="eastAsia" w:ascii="宋体" w:hAnsi="宋体"/>
          <w:color w:val="000000"/>
          <w:sz w:val="24"/>
          <w:szCs w:val="20"/>
          <w:highlight w:val="none"/>
          <w:lang w:val="en-US" w:eastAsia="zh-CN"/>
        </w:rPr>
        <w:t>2</w:t>
      </w:r>
      <w:r>
        <w:rPr>
          <w:rFonts w:ascii="宋体" w:hAnsi="宋体"/>
          <w:color w:val="000000"/>
          <w:sz w:val="24"/>
          <w:szCs w:val="20"/>
          <w:highlight w:val="none"/>
        </w:rPr>
        <w:t>）</w:t>
      </w:r>
      <w:r>
        <w:rPr>
          <w:rFonts w:hint="eastAsia" w:ascii="宋体" w:hAnsi="宋体"/>
          <w:color w:val="000000"/>
          <w:spacing w:val="-4"/>
          <w:sz w:val="24"/>
          <w:szCs w:val="20"/>
          <w:highlight w:val="none"/>
        </w:rPr>
        <w:t>磋商时不能按采购文件和</w:t>
      </w:r>
      <w:r>
        <w:rPr>
          <w:rFonts w:hint="eastAsia" w:ascii="宋体" w:hAnsi="宋体"/>
          <w:color w:val="000000"/>
          <w:sz w:val="24"/>
          <w:highlight w:val="none"/>
        </w:rPr>
        <w:t>磋商小组</w:t>
      </w:r>
      <w:r>
        <w:rPr>
          <w:rFonts w:hint="eastAsia" w:ascii="宋体" w:hAnsi="宋体"/>
          <w:color w:val="000000"/>
          <w:spacing w:val="-4"/>
          <w:sz w:val="24"/>
          <w:szCs w:val="20"/>
          <w:highlight w:val="none"/>
        </w:rPr>
        <w:t>要求提供相应的资格证明文件</w:t>
      </w:r>
      <w:r>
        <w:rPr>
          <w:rFonts w:hint="eastAsia" w:ascii="宋体" w:hAnsi="宋体"/>
          <w:color w:val="000000"/>
          <w:sz w:val="24"/>
          <w:highlight w:val="none"/>
        </w:rPr>
        <w:t>进行资格审查的</w:t>
      </w:r>
      <w:r>
        <w:rPr>
          <w:rFonts w:ascii="宋体" w:hAnsi="宋体"/>
          <w:color w:val="000000"/>
          <w:sz w:val="24"/>
          <w:szCs w:val="20"/>
          <w:highlight w:val="none"/>
        </w:rPr>
        <w:t>，或者不符合采购文件标明的资格要求的</w:t>
      </w:r>
      <w:r>
        <w:rPr>
          <w:rFonts w:hint="eastAsia" w:ascii="宋体" w:hAnsi="宋体"/>
          <w:color w:val="000000"/>
          <w:sz w:val="24"/>
          <w:szCs w:val="20"/>
          <w:highlight w:val="none"/>
        </w:rPr>
        <w:t>；</w:t>
      </w:r>
    </w:p>
    <w:p w14:paraId="6C8FAF0B">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hint="eastAsia" w:ascii="宋体" w:hAnsi="宋体"/>
          <w:b/>
          <w:bCs/>
          <w:color w:val="000000"/>
          <w:kern w:val="0"/>
          <w:sz w:val="24"/>
          <w:szCs w:val="20"/>
          <w:highlight w:val="none"/>
        </w:rPr>
      </w:pPr>
      <w:r>
        <w:rPr>
          <w:rFonts w:ascii="宋体" w:hAnsi="宋体"/>
          <w:color w:val="000000"/>
          <w:spacing w:val="-4"/>
          <w:sz w:val="24"/>
          <w:szCs w:val="20"/>
          <w:highlight w:val="none"/>
        </w:rPr>
        <w:t>（</w:t>
      </w:r>
      <w:r>
        <w:rPr>
          <w:rFonts w:hint="eastAsia" w:ascii="宋体" w:hAnsi="宋体"/>
          <w:snapToGrid w:val="0"/>
          <w:color w:val="000000"/>
          <w:spacing w:val="-4"/>
          <w:sz w:val="24"/>
          <w:highlight w:val="none"/>
          <w:lang w:val="en-US" w:eastAsia="zh-CN"/>
        </w:rPr>
        <w:t>3</w:t>
      </w:r>
      <w:r>
        <w:rPr>
          <w:rFonts w:ascii="宋体" w:hAnsi="宋体"/>
          <w:snapToGrid w:val="0"/>
          <w:color w:val="000000"/>
          <w:spacing w:val="-4"/>
          <w:sz w:val="24"/>
          <w:highlight w:val="none"/>
        </w:rPr>
        <w:t>）</w:t>
      </w:r>
      <w:r>
        <w:rPr>
          <w:rFonts w:ascii="宋体" w:hAnsi="宋体"/>
          <w:color w:val="000000"/>
          <w:sz w:val="24"/>
          <w:szCs w:val="20"/>
          <w:highlight w:val="none"/>
        </w:rPr>
        <w:t>磋商响应文件</w:t>
      </w:r>
      <w:r>
        <w:rPr>
          <w:rFonts w:hint="eastAsia" w:ascii="宋体" w:hAnsi="宋体"/>
          <w:color w:val="000000"/>
          <w:sz w:val="24"/>
          <w:szCs w:val="20"/>
          <w:highlight w:val="none"/>
        </w:rPr>
        <w:t>所有的</w:t>
      </w:r>
      <w:r>
        <w:rPr>
          <w:rFonts w:hint="eastAsia" w:ascii="宋体" w:hAnsi="宋体"/>
          <w:color w:val="000000"/>
          <w:sz w:val="24"/>
          <w:szCs w:val="20"/>
          <w:highlight w:val="none"/>
          <w:lang w:eastAsia="zh-CN"/>
        </w:rPr>
        <w:t>磋商</w:t>
      </w:r>
      <w:r>
        <w:rPr>
          <w:rFonts w:hint="eastAsia" w:ascii="宋体" w:hAnsi="宋体"/>
          <w:color w:val="000000"/>
          <w:sz w:val="24"/>
          <w:szCs w:val="20"/>
          <w:highlight w:val="none"/>
        </w:rPr>
        <w:t>声明书、</w:t>
      </w:r>
      <w:r>
        <w:rPr>
          <w:rFonts w:hint="eastAsia" w:ascii="宋体" w:hAnsi="宋体"/>
          <w:color w:val="000000"/>
          <w:sz w:val="24"/>
          <w:highlight w:val="none"/>
        </w:rPr>
        <w:t>采购响应函</w:t>
      </w:r>
      <w:r>
        <w:rPr>
          <w:rFonts w:hint="eastAsia" w:ascii="宋体" w:hAnsi="宋体"/>
          <w:color w:val="000000"/>
          <w:sz w:val="24"/>
          <w:szCs w:val="20"/>
          <w:highlight w:val="none"/>
        </w:rPr>
        <w:t>和法定代表人授权书均</w:t>
      </w:r>
      <w:r>
        <w:rPr>
          <w:rFonts w:ascii="宋体" w:hAnsi="宋体"/>
          <w:color w:val="000000"/>
          <w:sz w:val="24"/>
          <w:szCs w:val="20"/>
          <w:highlight w:val="none"/>
        </w:rPr>
        <w:t>无</w:t>
      </w:r>
      <w:r>
        <w:rPr>
          <w:rFonts w:hint="eastAsia" w:ascii="宋体" w:hAnsi="宋体"/>
          <w:color w:val="000000"/>
          <w:sz w:val="24"/>
          <w:szCs w:val="20"/>
          <w:highlight w:val="none"/>
        </w:rPr>
        <w:t>法定代表人签名(或盖章)</w:t>
      </w:r>
      <w:r>
        <w:rPr>
          <w:rFonts w:ascii="宋体" w:hAnsi="宋体"/>
          <w:color w:val="000000"/>
          <w:sz w:val="24"/>
          <w:szCs w:val="20"/>
          <w:highlight w:val="none"/>
        </w:rPr>
        <w:t>,或未</w:t>
      </w:r>
      <w:r>
        <w:rPr>
          <w:rFonts w:hint="eastAsia" w:ascii="宋体" w:hAnsi="宋体"/>
          <w:color w:val="000000"/>
          <w:sz w:val="24"/>
          <w:szCs w:val="20"/>
          <w:highlight w:val="none"/>
        </w:rPr>
        <w:t>按采购文件规定格式</w:t>
      </w:r>
      <w:r>
        <w:rPr>
          <w:rFonts w:hint="eastAsia" w:ascii="宋体" w:hAnsi="宋体"/>
          <w:bCs/>
          <w:color w:val="000000"/>
          <w:kern w:val="0"/>
          <w:sz w:val="24"/>
          <w:szCs w:val="20"/>
          <w:highlight w:val="none"/>
        </w:rPr>
        <w:t>提供</w:t>
      </w:r>
      <w:r>
        <w:rPr>
          <w:rFonts w:hint="eastAsia" w:ascii="宋体" w:hAnsi="宋体"/>
          <w:bCs/>
          <w:color w:val="000000"/>
          <w:kern w:val="0"/>
          <w:sz w:val="24"/>
          <w:szCs w:val="20"/>
          <w:highlight w:val="none"/>
          <w:lang w:eastAsia="zh-CN"/>
        </w:rPr>
        <w:t>磋商</w:t>
      </w:r>
      <w:r>
        <w:rPr>
          <w:rFonts w:hint="eastAsia" w:ascii="宋体" w:hAnsi="宋体"/>
          <w:bCs/>
          <w:color w:val="000000"/>
          <w:kern w:val="0"/>
          <w:sz w:val="24"/>
          <w:szCs w:val="20"/>
          <w:highlight w:val="none"/>
        </w:rPr>
        <w:t>声明书、</w:t>
      </w:r>
      <w:r>
        <w:rPr>
          <w:rFonts w:hint="eastAsia" w:ascii="宋体" w:hAnsi="宋体"/>
          <w:color w:val="000000"/>
          <w:sz w:val="24"/>
          <w:highlight w:val="none"/>
        </w:rPr>
        <w:t>采购响应函</w:t>
      </w:r>
      <w:r>
        <w:rPr>
          <w:rFonts w:hint="eastAsia" w:ascii="宋体" w:hAnsi="宋体"/>
          <w:color w:val="000000"/>
          <w:sz w:val="24"/>
          <w:szCs w:val="20"/>
          <w:highlight w:val="none"/>
          <w:lang w:eastAsia="zh-CN"/>
        </w:rPr>
        <w:t>、</w:t>
      </w:r>
      <w:r>
        <w:rPr>
          <w:rFonts w:hint="eastAsia" w:ascii="宋体" w:hAnsi="宋体"/>
          <w:color w:val="000000"/>
          <w:sz w:val="24"/>
          <w:szCs w:val="20"/>
          <w:highlight w:val="none"/>
        </w:rPr>
        <w:t>法定代表人授权书</w:t>
      </w:r>
      <w:r>
        <w:rPr>
          <w:rFonts w:hint="eastAsia" w:ascii="宋体" w:hAnsi="宋体"/>
          <w:color w:val="000000"/>
          <w:sz w:val="24"/>
          <w:szCs w:val="20"/>
          <w:highlight w:val="none"/>
          <w:lang w:eastAsia="zh-CN"/>
        </w:rPr>
        <w:t>和承诺函</w:t>
      </w:r>
      <w:r>
        <w:rPr>
          <w:rFonts w:hint="eastAsia" w:ascii="宋体" w:hAnsi="宋体"/>
          <w:bCs/>
          <w:color w:val="000000"/>
          <w:kern w:val="0"/>
          <w:sz w:val="24"/>
          <w:szCs w:val="20"/>
          <w:highlight w:val="none"/>
        </w:rPr>
        <w:t>的</w:t>
      </w:r>
      <w:r>
        <w:rPr>
          <w:rFonts w:hint="eastAsia" w:ascii="宋体" w:hAnsi="宋体"/>
          <w:color w:val="000000"/>
          <w:sz w:val="24"/>
          <w:szCs w:val="20"/>
          <w:highlight w:val="none"/>
        </w:rPr>
        <w:t>、</w:t>
      </w:r>
      <w:r>
        <w:rPr>
          <w:rFonts w:hint="eastAsia" w:ascii="宋体" w:hAnsi="宋体"/>
          <w:color w:val="000000"/>
          <w:sz w:val="24"/>
          <w:szCs w:val="20"/>
          <w:highlight w:val="none"/>
          <w:lang w:eastAsia="zh-CN"/>
        </w:rPr>
        <w:t>或均</w:t>
      </w:r>
      <w:r>
        <w:rPr>
          <w:rFonts w:hint="eastAsia" w:ascii="宋体" w:hAnsi="宋体"/>
          <w:color w:val="000000"/>
          <w:sz w:val="24"/>
          <w:szCs w:val="20"/>
          <w:highlight w:val="none"/>
        </w:rPr>
        <w:t>没有盖单位公章的</w:t>
      </w:r>
      <w:r>
        <w:rPr>
          <w:rFonts w:hint="eastAsia" w:ascii="宋体" w:hAnsi="宋体"/>
          <w:bCs/>
          <w:color w:val="000000"/>
          <w:kern w:val="0"/>
          <w:sz w:val="24"/>
          <w:szCs w:val="20"/>
          <w:highlight w:val="none"/>
        </w:rPr>
        <w:t>；</w:t>
      </w:r>
      <w:r>
        <w:rPr>
          <w:rFonts w:hint="eastAsia" w:ascii="宋体" w:hAnsi="宋体"/>
          <w:b/>
          <w:bCs/>
          <w:color w:val="000000"/>
          <w:kern w:val="0"/>
          <w:sz w:val="24"/>
          <w:szCs w:val="20"/>
          <w:highlight w:val="none"/>
        </w:rPr>
        <w:t>（法定代表人亲自参加开标的，或者法定代表人及其授权代理人均未参加开标的不需要提供法定代表人授权委托书）</w:t>
      </w:r>
    </w:p>
    <w:p w14:paraId="1EBA5497">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pacing w:val="-4"/>
          <w:sz w:val="24"/>
          <w:szCs w:val="20"/>
          <w:highlight w:val="none"/>
        </w:rPr>
      </w:pPr>
      <w:r>
        <w:rPr>
          <w:rFonts w:ascii="宋体" w:hAnsi="宋体"/>
          <w:color w:val="000000"/>
          <w:spacing w:val="-4"/>
          <w:sz w:val="24"/>
          <w:szCs w:val="20"/>
          <w:highlight w:val="none"/>
        </w:rPr>
        <w:t>（</w:t>
      </w:r>
      <w:r>
        <w:rPr>
          <w:rFonts w:hint="eastAsia" w:ascii="宋体" w:hAnsi="宋体"/>
          <w:snapToGrid w:val="0"/>
          <w:color w:val="000000"/>
          <w:spacing w:val="-4"/>
          <w:sz w:val="24"/>
          <w:highlight w:val="none"/>
          <w:lang w:val="en-US" w:eastAsia="zh-CN"/>
        </w:rPr>
        <w:t>4</w:t>
      </w:r>
      <w:r>
        <w:rPr>
          <w:rFonts w:ascii="宋体" w:hAnsi="宋体"/>
          <w:snapToGrid w:val="0"/>
          <w:color w:val="000000"/>
          <w:spacing w:val="-4"/>
          <w:sz w:val="24"/>
          <w:highlight w:val="none"/>
        </w:rPr>
        <w:t>）</w:t>
      </w:r>
      <w:r>
        <w:rPr>
          <w:rFonts w:ascii="宋体" w:hAnsi="宋体"/>
          <w:color w:val="000000"/>
          <w:spacing w:val="-4"/>
          <w:sz w:val="24"/>
          <w:szCs w:val="20"/>
          <w:highlight w:val="none"/>
        </w:rPr>
        <w:t>磋商响应文件内容</w:t>
      </w:r>
      <w:r>
        <w:rPr>
          <w:rFonts w:hint="eastAsia" w:ascii="宋体" w:hAnsi="宋体"/>
          <w:color w:val="000000"/>
          <w:spacing w:val="-4"/>
          <w:sz w:val="24"/>
          <w:szCs w:val="20"/>
          <w:highlight w:val="none"/>
        </w:rPr>
        <w:t>不真实</w:t>
      </w:r>
      <w:r>
        <w:rPr>
          <w:rFonts w:ascii="宋体" w:hAnsi="宋体"/>
          <w:color w:val="000000"/>
          <w:spacing w:val="-4"/>
          <w:sz w:val="24"/>
          <w:szCs w:val="20"/>
          <w:highlight w:val="none"/>
        </w:rPr>
        <w:t>的</w:t>
      </w:r>
      <w:r>
        <w:rPr>
          <w:rFonts w:hint="eastAsia" w:ascii="宋体" w:hAnsi="宋体"/>
          <w:color w:val="000000"/>
          <w:spacing w:val="-4"/>
          <w:sz w:val="24"/>
          <w:szCs w:val="20"/>
          <w:highlight w:val="none"/>
        </w:rPr>
        <w:t>；</w:t>
      </w:r>
    </w:p>
    <w:p w14:paraId="30CF1812">
      <w:pPr>
        <w:keepNext w:val="0"/>
        <w:keepLines w:val="0"/>
        <w:pageBreakBefore w:val="0"/>
        <w:widowControl w:val="0"/>
        <w:kinsoku/>
        <w:wordWrap/>
        <w:overflowPunct/>
        <w:topLinePunct w:val="0"/>
        <w:autoSpaceDE/>
        <w:autoSpaceDN/>
        <w:bidi w:val="0"/>
        <w:adjustRightInd/>
        <w:snapToGrid w:val="0"/>
        <w:spacing w:line="320" w:lineRule="exact"/>
        <w:ind w:firstLine="470" w:firstLineChars="196"/>
        <w:textAlignment w:val="auto"/>
        <w:rPr>
          <w:rFonts w:hint="eastAsia" w:ascii="宋体" w:hAnsi="宋体"/>
          <w:color w:val="000000"/>
          <w:spacing w:val="-4"/>
          <w:sz w:val="24"/>
          <w:szCs w:val="20"/>
          <w:highlight w:val="none"/>
        </w:rPr>
      </w:pPr>
      <w:r>
        <w:rPr>
          <w:rFonts w:ascii="宋体" w:hAnsi="宋体"/>
          <w:color w:val="000000"/>
          <w:sz w:val="24"/>
          <w:highlight w:val="none"/>
        </w:rPr>
        <w:t>（</w:t>
      </w:r>
      <w:r>
        <w:rPr>
          <w:rFonts w:hint="eastAsia" w:ascii="宋体" w:hAnsi="宋体"/>
          <w:color w:val="000000"/>
          <w:sz w:val="24"/>
          <w:highlight w:val="none"/>
          <w:lang w:val="en-US" w:eastAsia="zh-CN"/>
        </w:rPr>
        <w:t>5</w:t>
      </w:r>
      <w:r>
        <w:rPr>
          <w:rFonts w:ascii="宋体" w:hAnsi="宋体"/>
          <w:color w:val="000000"/>
          <w:sz w:val="24"/>
          <w:highlight w:val="none"/>
        </w:rPr>
        <w:t>）</w:t>
      </w:r>
      <w:r>
        <w:rPr>
          <w:rFonts w:ascii="宋体" w:hAnsi="宋体"/>
          <w:color w:val="000000"/>
          <w:spacing w:val="-4"/>
          <w:sz w:val="24"/>
          <w:szCs w:val="20"/>
          <w:highlight w:val="none"/>
        </w:rPr>
        <w:t>磋商响应文件的实质性内容</w:t>
      </w:r>
      <w:r>
        <w:rPr>
          <w:rFonts w:hint="eastAsia" w:ascii="宋体" w:hAnsi="宋体"/>
          <w:color w:val="000000"/>
          <w:spacing w:val="-4"/>
          <w:sz w:val="24"/>
          <w:szCs w:val="20"/>
          <w:highlight w:val="none"/>
        </w:rPr>
        <w:t>含义不明确、同类问题表述不一致或者有明显文字和计算错误，</w:t>
      </w:r>
      <w:r>
        <w:rPr>
          <w:rFonts w:ascii="宋体" w:hAnsi="宋体"/>
          <w:color w:val="000000"/>
          <w:spacing w:val="-4"/>
          <w:sz w:val="24"/>
          <w:szCs w:val="20"/>
          <w:highlight w:val="none"/>
        </w:rPr>
        <w:t>或者使用计量单位不符合采购文件要求的（经磋商小组认定</w:t>
      </w:r>
      <w:r>
        <w:rPr>
          <w:rFonts w:hint="eastAsia" w:ascii="宋体" w:hAnsi="宋体"/>
          <w:color w:val="000000"/>
          <w:spacing w:val="-4"/>
          <w:sz w:val="24"/>
          <w:szCs w:val="20"/>
          <w:highlight w:val="none"/>
        </w:rPr>
        <w:t>并</w:t>
      </w:r>
      <w:r>
        <w:rPr>
          <w:rFonts w:ascii="宋体" w:hAnsi="宋体"/>
          <w:color w:val="000000"/>
          <w:spacing w:val="-4"/>
          <w:sz w:val="24"/>
          <w:szCs w:val="20"/>
          <w:highlight w:val="none"/>
        </w:rPr>
        <w:t>允许其当场更正的笔误除外）</w:t>
      </w:r>
      <w:r>
        <w:rPr>
          <w:rFonts w:hint="eastAsia" w:ascii="宋体" w:hAnsi="宋体"/>
          <w:color w:val="000000"/>
          <w:spacing w:val="-4"/>
          <w:sz w:val="24"/>
          <w:szCs w:val="20"/>
          <w:highlight w:val="none"/>
        </w:rPr>
        <w:t>；</w:t>
      </w:r>
    </w:p>
    <w:p w14:paraId="3469C67C">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pacing w:val="-4"/>
          <w:sz w:val="24"/>
          <w:szCs w:val="20"/>
          <w:highlight w:val="none"/>
        </w:rPr>
      </w:pPr>
      <w:r>
        <w:rPr>
          <w:rFonts w:ascii="宋体" w:hAnsi="宋体"/>
          <w:color w:val="000000"/>
          <w:spacing w:val="-4"/>
          <w:sz w:val="24"/>
          <w:szCs w:val="20"/>
          <w:highlight w:val="none"/>
        </w:rPr>
        <w:t>（</w:t>
      </w:r>
      <w:r>
        <w:rPr>
          <w:rFonts w:hint="eastAsia" w:ascii="宋体" w:hAnsi="宋体"/>
          <w:color w:val="000000"/>
          <w:spacing w:val="-4"/>
          <w:sz w:val="24"/>
          <w:szCs w:val="20"/>
          <w:highlight w:val="none"/>
          <w:lang w:val="en-US" w:eastAsia="zh-CN"/>
        </w:rPr>
        <w:t>6</w:t>
      </w:r>
      <w:r>
        <w:rPr>
          <w:rFonts w:ascii="宋体" w:hAnsi="宋体"/>
          <w:color w:val="000000"/>
          <w:spacing w:val="-4"/>
          <w:sz w:val="24"/>
          <w:szCs w:val="20"/>
          <w:highlight w:val="none"/>
        </w:rPr>
        <w:t>）</w:t>
      </w:r>
      <w:r>
        <w:rPr>
          <w:rFonts w:hint="eastAsia" w:ascii="宋体" w:hAnsi="宋体"/>
          <w:color w:val="000000"/>
          <w:spacing w:val="-4"/>
          <w:sz w:val="24"/>
          <w:szCs w:val="20"/>
          <w:highlight w:val="none"/>
        </w:rPr>
        <w:t>未实质性</w:t>
      </w:r>
      <w:r>
        <w:rPr>
          <w:rFonts w:ascii="宋体" w:hAnsi="宋体"/>
          <w:color w:val="000000"/>
          <w:spacing w:val="-4"/>
          <w:sz w:val="24"/>
          <w:szCs w:val="20"/>
          <w:highlight w:val="none"/>
        </w:rPr>
        <w:t>响应采购文件要求或者磋商响应文件有采购人不能接受的附加条件的</w:t>
      </w:r>
      <w:r>
        <w:rPr>
          <w:rFonts w:hint="eastAsia" w:ascii="宋体" w:hAnsi="宋体"/>
          <w:color w:val="000000"/>
          <w:spacing w:val="-4"/>
          <w:sz w:val="24"/>
          <w:szCs w:val="20"/>
          <w:highlight w:val="none"/>
        </w:rPr>
        <w:t>；</w:t>
      </w:r>
    </w:p>
    <w:p w14:paraId="0A72A437">
      <w:pPr>
        <w:keepNext w:val="0"/>
        <w:keepLines w:val="0"/>
        <w:pageBreakBefore w:val="0"/>
        <w:widowControl w:val="0"/>
        <w:kinsoku/>
        <w:wordWrap/>
        <w:overflowPunct/>
        <w:topLinePunct w:val="0"/>
        <w:autoSpaceDE/>
        <w:autoSpaceDN/>
        <w:bidi w:val="0"/>
        <w:adjustRightInd/>
        <w:snapToGrid w:val="0"/>
        <w:spacing w:line="320" w:lineRule="exact"/>
        <w:ind w:firstLine="470" w:firstLineChars="196"/>
        <w:textAlignment w:val="auto"/>
        <w:rPr>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w:t>
      </w:r>
      <w:r>
        <w:rPr>
          <w:rFonts w:hint="eastAsia" w:ascii="宋体" w:hAnsi="宋体"/>
          <w:color w:val="auto"/>
          <w:sz w:val="24"/>
          <w:highlight w:val="none"/>
        </w:rPr>
        <w:t>未在</w:t>
      </w:r>
      <w:r>
        <w:rPr>
          <w:rFonts w:hint="eastAsia" w:ascii="宋体" w:hAnsi="宋体"/>
          <w:color w:val="auto"/>
          <w:spacing w:val="-4"/>
          <w:sz w:val="24"/>
          <w:szCs w:val="20"/>
          <w:highlight w:val="none"/>
        </w:rPr>
        <w:t>浙江政府采购网（政采云平台）完成本项目网上报名的；</w:t>
      </w:r>
    </w:p>
    <w:p w14:paraId="6CDFDE5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64" w:firstLineChars="200"/>
        <w:textAlignment w:val="auto"/>
        <w:rPr>
          <w:rFonts w:hint="eastAsia" w:ascii="宋体" w:hAnsi="宋体"/>
          <w:color w:val="auto"/>
          <w:sz w:val="24"/>
          <w:highlight w:val="none"/>
        </w:rPr>
      </w:pPr>
      <w:r>
        <w:rPr>
          <w:rFonts w:hint="eastAsia" w:ascii="宋体" w:hAnsi="宋体"/>
          <w:snapToGrid w:val="0"/>
          <w:color w:val="auto"/>
          <w:spacing w:val="-4"/>
          <w:sz w:val="24"/>
          <w:szCs w:val="20"/>
          <w:highlight w:val="none"/>
          <w:lang w:eastAsia="zh-CN"/>
        </w:rPr>
        <w:t>（</w:t>
      </w:r>
      <w:r>
        <w:rPr>
          <w:rFonts w:hint="eastAsia" w:ascii="宋体" w:hAnsi="宋体"/>
          <w:snapToGrid w:val="0"/>
          <w:color w:val="auto"/>
          <w:spacing w:val="-4"/>
          <w:sz w:val="24"/>
          <w:szCs w:val="20"/>
          <w:highlight w:val="none"/>
          <w:lang w:val="en-US" w:eastAsia="zh-CN"/>
        </w:rPr>
        <w:t>8</w:t>
      </w:r>
      <w:r>
        <w:rPr>
          <w:rFonts w:hint="eastAsia" w:ascii="宋体" w:hAnsi="宋体"/>
          <w:snapToGrid w:val="0"/>
          <w:color w:val="auto"/>
          <w:spacing w:val="-4"/>
          <w:sz w:val="24"/>
          <w:szCs w:val="20"/>
          <w:highlight w:val="none"/>
          <w:lang w:eastAsia="zh-CN"/>
        </w:rPr>
        <w:t>）</w:t>
      </w:r>
      <w:r>
        <w:rPr>
          <w:rFonts w:hint="eastAsia" w:ascii="宋体" w:hAnsi="宋体"/>
          <w:snapToGrid w:val="0"/>
          <w:color w:val="auto"/>
          <w:spacing w:val="-4"/>
          <w:sz w:val="24"/>
          <w:szCs w:val="20"/>
          <w:highlight w:val="none"/>
        </w:rPr>
        <w:t>与采购文件中标“▲”的条款及采购文件其他要求发生实质性负偏离的</w:t>
      </w:r>
      <w:r>
        <w:rPr>
          <w:rFonts w:hint="eastAsia" w:ascii="宋体" w:hAnsi="宋体"/>
          <w:color w:val="auto"/>
          <w:sz w:val="24"/>
          <w:highlight w:val="none"/>
        </w:rPr>
        <w:t>；</w:t>
      </w:r>
    </w:p>
    <w:p w14:paraId="116DA13F">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w:t>
      </w:r>
      <w:r>
        <w:rPr>
          <w:rFonts w:hint="eastAsia" w:ascii="宋体" w:hAnsi="宋体"/>
          <w:snapToGrid w:val="0"/>
          <w:color w:val="auto"/>
          <w:spacing w:val="-4"/>
          <w:sz w:val="24"/>
          <w:szCs w:val="20"/>
          <w:highlight w:val="none"/>
          <w:lang w:val="en-US" w:eastAsia="zh-CN"/>
        </w:rPr>
        <w:t>9</w:t>
      </w:r>
      <w:r>
        <w:rPr>
          <w:rFonts w:hint="eastAsia" w:ascii="宋体" w:hAnsi="宋体"/>
          <w:snapToGrid w:val="0"/>
          <w:color w:val="auto"/>
          <w:spacing w:val="-4"/>
          <w:sz w:val="24"/>
          <w:szCs w:val="20"/>
          <w:highlight w:val="none"/>
        </w:rPr>
        <w:t>）磋商响应方的法定代表人或其授权代理人未能准时参加磋商会议的</w:t>
      </w:r>
      <w:r>
        <w:rPr>
          <w:rFonts w:hint="eastAsia" w:ascii="宋体" w:hAnsi="宋体"/>
          <w:color w:val="000000"/>
          <w:spacing w:val="-4"/>
          <w:sz w:val="24"/>
          <w:szCs w:val="20"/>
          <w:highlight w:val="none"/>
        </w:rPr>
        <w:t>（该项只针对参与现场开标会议的供应商）</w:t>
      </w:r>
      <w:r>
        <w:rPr>
          <w:rFonts w:hint="eastAsia" w:ascii="宋体" w:hAnsi="宋体"/>
          <w:snapToGrid w:val="0"/>
          <w:color w:val="auto"/>
          <w:spacing w:val="-4"/>
          <w:sz w:val="24"/>
          <w:szCs w:val="20"/>
          <w:highlight w:val="none"/>
        </w:rPr>
        <w:t>；</w:t>
      </w:r>
    </w:p>
    <w:p w14:paraId="140D1CD2">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w:t>
      </w:r>
      <w:r>
        <w:rPr>
          <w:rFonts w:hint="eastAsia" w:ascii="宋体" w:hAnsi="宋体"/>
          <w:snapToGrid w:val="0"/>
          <w:color w:val="auto"/>
          <w:spacing w:val="-4"/>
          <w:sz w:val="24"/>
          <w:szCs w:val="20"/>
          <w:highlight w:val="none"/>
          <w:lang w:val="en-US" w:eastAsia="zh-CN"/>
        </w:rPr>
        <w:t>0</w:t>
      </w:r>
      <w:r>
        <w:rPr>
          <w:rFonts w:hint="eastAsia" w:ascii="宋体" w:hAnsi="宋体"/>
          <w:snapToGrid w:val="0"/>
          <w:color w:val="auto"/>
          <w:spacing w:val="-4"/>
          <w:sz w:val="24"/>
          <w:szCs w:val="20"/>
          <w:highlight w:val="none"/>
        </w:rPr>
        <w:t>）磋商时磋商响应方的法定代表人或其授权代理人未能当场出具有效身份证明，</w:t>
      </w:r>
      <w:r>
        <w:rPr>
          <w:rFonts w:hint="eastAsia" w:ascii="宋体" w:hAnsi="宋体"/>
          <w:color w:val="auto"/>
          <w:sz w:val="24"/>
          <w:szCs w:val="20"/>
          <w:highlight w:val="none"/>
        </w:rPr>
        <w:t>或</w:t>
      </w:r>
      <w:r>
        <w:rPr>
          <w:rFonts w:hint="eastAsia" w:ascii="宋体" w:hAnsi="宋体"/>
          <w:snapToGrid w:val="0"/>
          <w:color w:val="auto"/>
          <w:spacing w:val="-4"/>
          <w:sz w:val="24"/>
          <w:szCs w:val="20"/>
          <w:highlight w:val="none"/>
        </w:rPr>
        <w:t>供应商代表</w:t>
      </w:r>
      <w:r>
        <w:rPr>
          <w:rFonts w:hint="eastAsia" w:ascii="宋体" w:hAnsi="宋体"/>
          <w:color w:val="auto"/>
          <w:sz w:val="24"/>
          <w:szCs w:val="20"/>
          <w:highlight w:val="none"/>
        </w:rPr>
        <w:t>与法定代表人授权委托人身份不符</w:t>
      </w:r>
      <w:r>
        <w:rPr>
          <w:rFonts w:hint="eastAsia" w:ascii="宋体" w:hAnsi="宋体"/>
          <w:snapToGrid w:val="0"/>
          <w:color w:val="auto"/>
          <w:spacing w:val="-4"/>
          <w:sz w:val="24"/>
          <w:szCs w:val="20"/>
          <w:highlight w:val="none"/>
        </w:rPr>
        <w:t>的</w:t>
      </w:r>
      <w:r>
        <w:rPr>
          <w:rFonts w:hint="eastAsia" w:ascii="宋体" w:hAnsi="宋体"/>
          <w:color w:val="000000"/>
          <w:spacing w:val="-4"/>
          <w:sz w:val="24"/>
          <w:szCs w:val="20"/>
          <w:highlight w:val="none"/>
        </w:rPr>
        <w:t>（该项只针对参与现场开标会议的供应商）</w:t>
      </w:r>
      <w:r>
        <w:rPr>
          <w:rFonts w:hint="eastAsia" w:ascii="宋体" w:hAnsi="宋体"/>
          <w:snapToGrid w:val="0"/>
          <w:color w:val="auto"/>
          <w:spacing w:val="-4"/>
          <w:sz w:val="24"/>
          <w:szCs w:val="20"/>
          <w:highlight w:val="none"/>
        </w:rPr>
        <w:t>；</w:t>
      </w:r>
    </w:p>
    <w:p w14:paraId="3E4EFA41">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宋体" w:hAnsi="宋体"/>
          <w:snapToGrid w:val="0"/>
          <w:color w:val="auto"/>
          <w:spacing w:val="-4"/>
          <w:sz w:val="24"/>
          <w:szCs w:val="20"/>
          <w:highlight w:val="none"/>
        </w:rPr>
      </w:pPr>
      <w:r>
        <w:rPr>
          <w:rFonts w:hint="eastAsia" w:ascii="宋体" w:hAnsi="宋体"/>
          <w:snapToGrid w:val="0"/>
          <w:color w:val="auto"/>
          <w:spacing w:val="-4"/>
          <w:sz w:val="24"/>
          <w:szCs w:val="20"/>
          <w:highlight w:val="none"/>
        </w:rPr>
        <w:t>（1</w:t>
      </w:r>
      <w:r>
        <w:rPr>
          <w:rFonts w:hint="eastAsia" w:ascii="宋体" w:hAnsi="宋体"/>
          <w:snapToGrid w:val="0"/>
          <w:color w:val="auto"/>
          <w:spacing w:val="-4"/>
          <w:sz w:val="24"/>
          <w:szCs w:val="20"/>
          <w:highlight w:val="none"/>
          <w:lang w:val="en-US" w:eastAsia="zh-CN"/>
        </w:rPr>
        <w:t>1</w:t>
      </w:r>
      <w:r>
        <w:rPr>
          <w:rFonts w:hint="eastAsia" w:ascii="宋体" w:hAnsi="宋体"/>
          <w:snapToGrid w:val="0"/>
          <w:color w:val="auto"/>
          <w:spacing w:val="-4"/>
          <w:sz w:val="24"/>
          <w:szCs w:val="20"/>
          <w:highlight w:val="none"/>
        </w:rPr>
        <w:t>）</w:t>
      </w:r>
      <w:r>
        <w:rPr>
          <w:rFonts w:hint="eastAsia" w:ascii="宋体" w:hAnsi="宋体"/>
          <w:color w:val="auto"/>
          <w:sz w:val="24"/>
          <w:highlight w:val="none"/>
        </w:rPr>
        <w:t>竞标产品（或服务）载明的验收标准和方法等不符合国家规定的；</w:t>
      </w:r>
    </w:p>
    <w:p w14:paraId="482ECB6A">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宋体" w:hAnsi="宋体"/>
          <w:color w:val="auto"/>
          <w:spacing w:val="-4"/>
          <w:sz w:val="24"/>
          <w:szCs w:val="20"/>
          <w:highlight w:val="none"/>
        </w:rPr>
      </w:pPr>
      <w:r>
        <w:rPr>
          <w:rFonts w:hint="eastAsia" w:ascii="宋体" w:hAnsi="宋体"/>
          <w:snapToGrid w:val="0"/>
          <w:color w:val="auto"/>
          <w:spacing w:val="-4"/>
          <w:sz w:val="24"/>
          <w:szCs w:val="20"/>
          <w:highlight w:val="none"/>
        </w:rPr>
        <w:t>（1</w:t>
      </w:r>
      <w:r>
        <w:rPr>
          <w:rFonts w:hint="eastAsia" w:ascii="宋体" w:hAnsi="宋体"/>
          <w:snapToGrid w:val="0"/>
          <w:color w:val="auto"/>
          <w:spacing w:val="-4"/>
          <w:sz w:val="24"/>
          <w:szCs w:val="20"/>
          <w:highlight w:val="none"/>
          <w:lang w:val="en-US" w:eastAsia="zh-CN"/>
        </w:rPr>
        <w:t>2</w:t>
      </w:r>
      <w:r>
        <w:rPr>
          <w:rFonts w:hint="eastAsia" w:ascii="宋体" w:hAnsi="宋体"/>
          <w:snapToGrid w:val="0"/>
          <w:color w:val="auto"/>
          <w:spacing w:val="-4"/>
          <w:sz w:val="24"/>
          <w:szCs w:val="20"/>
          <w:highlight w:val="none"/>
        </w:rPr>
        <w:t>）</w:t>
      </w:r>
      <w:r>
        <w:rPr>
          <w:rFonts w:hint="eastAsia" w:ascii="宋体" w:hAnsi="宋体"/>
          <w:color w:val="auto"/>
          <w:spacing w:val="-4"/>
          <w:sz w:val="24"/>
          <w:szCs w:val="20"/>
          <w:highlight w:val="none"/>
        </w:rPr>
        <w:t>不符合法律、法规和采购文件规定的其他实质性要求（磋商小组一致认定）的；</w:t>
      </w:r>
    </w:p>
    <w:p w14:paraId="3A11E66E">
      <w:pPr>
        <w:pStyle w:val="8"/>
        <w:keepNext w:val="0"/>
        <w:keepLines w:val="0"/>
        <w:pageBreakBefore w:val="0"/>
        <w:widowControl w:val="0"/>
        <w:numPr>
          <w:ilvl w:val="0"/>
          <w:numId w:val="0"/>
        </w:numPr>
        <w:kinsoku/>
        <w:wordWrap/>
        <w:overflowPunct/>
        <w:topLinePunct w:val="0"/>
        <w:autoSpaceDE/>
        <w:autoSpaceDN/>
        <w:bidi w:val="0"/>
        <w:adjustRightInd/>
        <w:spacing w:line="320" w:lineRule="exact"/>
        <w:ind w:right="-72" w:rightChars="0" w:firstLine="480" w:firstLineChars="200"/>
        <w:textAlignment w:val="auto"/>
        <w:rPr>
          <w:rFonts w:hint="eastAsia" w:ascii="宋体" w:hAnsi="宋体" w:cs="Arial"/>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13</w:t>
      </w:r>
      <w:r>
        <w:rPr>
          <w:rFonts w:hint="eastAsia" w:ascii="宋体" w:hAnsi="宋体"/>
          <w:color w:val="auto"/>
          <w:sz w:val="24"/>
          <w:highlight w:val="none"/>
          <w:lang w:eastAsia="zh-CN"/>
        </w:rPr>
        <w:t>）</w:t>
      </w:r>
      <w:r>
        <w:rPr>
          <w:rFonts w:hint="eastAsia" w:ascii="宋体" w:hAnsi="宋体"/>
          <w:color w:val="auto"/>
          <w:sz w:val="24"/>
          <w:highlight w:val="none"/>
        </w:rPr>
        <w:t>在磋商截止时间以后传送的电子磋商</w:t>
      </w:r>
      <w:r>
        <w:rPr>
          <w:rFonts w:hint="eastAsia" w:ascii="宋体" w:hAnsi="宋体" w:cs="Arial"/>
          <w:color w:val="auto"/>
          <w:sz w:val="24"/>
          <w:highlight w:val="none"/>
          <w:lang w:eastAsia="zh-CN"/>
        </w:rPr>
        <w:t>响应文件；</w:t>
      </w:r>
    </w:p>
    <w:p w14:paraId="74B005F2">
      <w:pPr>
        <w:pStyle w:val="8"/>
        <w:keepNext w:val="0"/>
        <w:keepLines w:val="0"/>
        <w:pageBreakBefore w:val="0"/>
        <w:widowControl w:val="0"/>
        <w:numPr>
          <w:ilvl w:val="0"/>
          <w:numId w:val="0"/>
        </w:numPr>
        <w:kinsoku/>
        <w:wordWrap/>
        <w:overflowPunct/>
        <w:topLinePunct w:val="0"/>
        <w:autoSpaceDE/>
        <w:autoSpaceDN/>
        <w:bidi w:val="0"/>
        <w:adjustRightInd/>
        <w:spacing w:line="320" w:lineRule="exact"/>
        <w:ind w:right="-72" w:rightChars="0" w:firstLine="480" w:firstLineChars="200"/>
        <w:textAlignment w:val="auto"/>
        <w:rPr>
          <w:rFonts w:hint="eastAsia" w:ascii="宋体" w:hAnsi="宋体" w:cs="Arial"/>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14</w:t>
      </w:r>
      <w:r>
        <w:rPr>
          <w:rFonts w:hint="eastAsia" w:ascii="宋体" w:hAnsi="宋体"/>
          <w:color w:val="auto"/>
          <w:sz w:val="24"/>
          <w:highlight w:val="none"/>
          <w:lang w:eastAsia="zh-CN"/>
        </w:rPr>
        <w:t>）</w:t>
      </w:r>
      <w:r>
        <w:rPr>
          <w:rFonts w:hint="eastAsia" w:ascii="宋体" w:hAnsi="宋体"/>
          <w:color w:val="auto"/>
          <w:sz w:val="24"/>
          <w:highlight w:val="none"/>
        </w:rPr>
        <w:t>电子磋商</w:t>
      </w:r>
      <w:r>
        <w:rPr>
          <w:rFonts w:hint="eastAsia" w:ascii="宋体" w:hAnsi="宋体" w:cs="Arial"/>
          <w:color w:val="auto"/>
          <w:sz w:val="24"/>
          <w:highlight w:val="none"/>
          <w:lang w:eastAsia="zh-CN"/>
        </w:rPr>
        <w:t>响应</w:t>
      </w:r>
      <w:r>
        <w:rPr>
          <w:rFonts w:hint="eastAsia" w:ascii="宋体" w:hAnsi="宋体" w:cs="Arial"/>
          <w:color w:val="auto"/>
          <w:sz w:val="24"/>
          <w:highlight w:val="none"/>
        </w:rPr>
        <w:t>文件解密失败的，且未在</w:t>
      </w:r>
      <w:r>
        <w:rPr>
          <w:rFonts w:hint="eastAsia" w:ascii="宋体" w:hAnsi="宋体" w:cs="Arial"/>
          <w:color w:val="auto"/>
          <w:sz w:val="24"/>
          <w:highlight w:val="none"/>
          <w:lang w:eastAsia="zh-CN"/>
        </w:rPr>
        <w:t>磋商响应截止</w:t>
      </w:r>
      <w:r>
        <w:rPr>
          <w:rFonts w:hint="eastAsia" w:ascii="宋体" w:hAnsi="宋体" w:cs="Arial"/>
          <w:color w:val="auto"/>
          <w:sz w:val="24"/>
          <w:highlight w:val="none"/>
        </w:rPr>
        <w:t>时间</w:t>
      </w:r>
      <w:r>
        <w:rPr>
          <w:rFonts w:hint="eastAsia" w:ascii="宋体" w:hAnsi="宋体" w:cs="Arial"/>
          <w:color w:val="auto"/>
          <w:sz w:val="24"/>
          <w:highlight w:val="none"/>
          <w:lang w:eastAsia="zh-CN"/>
        </w:rPr>
        <w:t>前</w:t>
      </w:r>
      <w:r>
        <w:rPr>
          <w:rFonts w:hint="eastAsia" w:ascii="宋体" w:hAnsi="宋体" w:cs="Arial"/>
          <w:color w:val="auto"/>
          <w:sz w:val="24"/>
          <w:highlight w:val="none"/>
        </w:rPr>
        <w:t>提交备份磋商</w:t>
      </w:r>
      <w:r>
        <w:rPr>
          <w:rFonts w:hint="eastAsia" w:ascii="宋体" w:hAnsi="宋体" w:cs="Arial"/>
          <w:color w:val="auto"/>
          <w:sz w:val="24"/>
          <w:highlight w:val="none"/>
          <w:lang w:eastAsia="zh-CN"/>
        </w:rPr>
        <w:t>响应</w:t>
      </w:r>
      <w:r>
        <w:rPr>
          <w:rFonts w:hint="eastAsia" w:ascii="宋体" w:hAnsi="宋体" w:cs="Arial"/>
          <w:color w:val="auto"/>
          <w:sz w:val="24"/>
          <w:highlight w:val="none"/>
        </w:rPr>
        <w:t>文件的，或备份磋商</w:t>
      </w:r>
      <w:r>
        <w:rPr>
          <w:rFonts w:hint="eastAsia" w:ascii="宋体" w:hAnsi="宋体" w:cs="Arial"/>
          <w:color w:val="auto"/>
          <w:sz w:val="24"/>
          <w:highlight w:val="none"/>
          <w:lang w:eastAsia="zh-CN"/>
        </w:rPr>
        <w:t>响应</w:t>
      </w:r>
      <w:r>
        <w:rPr>
          <w:rFonts w:hint="eastAsia" w:ascii="宋体" w:hAnsi="宋体" w:cs="Arial"/>
          <w:color w:val="auto"/>
          <w:sz w:val="24"/>
          <w:highlight w:val="none"/>
        </w:rPr>
        <w:t>文件均无法评审使用的；</w:t>
      </w:r>
    </w:p>
    <w:p w14:paraId="4C59B713">
      <w:pPr>
        <w:pStyle w:val="8"/>
        <w:numPr>
          <w:ilvl w:val="0"/>
          <w:numId w:val="0"/>
        </w:numPr>
        <w:ind w:right="-72" w:rightChars="0" w:firstLine="480" w:firstLineChars="200"/>
        <w:rPr>
          <w:rFonts w:hint="eastAsia"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5</w:t>
      </w:r>
      <w:r>
        <w:rPr>
          <w:rFonts w:hint="eastAsia" w:ascii="宋体" w:hAnsi="宋体" w:cs="Arial"/>
          <w:color w:val="auto"/>
          <w:sz w:val="24"/>
        </w:rPr>
        <w:t>）供应商提供的《中小企业声明函》未采用本采购文件附件模板的；</w:t>
      </w:r>
    </w:p>
    <w:p w14:paraId="43FD9839">
      <w:pPr>
        <w:pStyle w:val="8"/>
        <w:numPr>
          <w:ilvl w:val="0"/>
          <w:numId w:val="0"/>
        </w:numPr>
        <w:ind w:right="-72" w:rightChars="0" w:firstLine="480" w:firstLineChars="200"/>
        <w:rPr>
          <w:rFonts w:hint="eastAsia"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6</w:t>
      </w:r>
      <w:r>
        <w:rPr>
          <w:rFonts w:hint="eastAsia" w:ascii="宋体" w:hAnsi="宋体" w:cs="Arial"/>
          <w:color w:val="auto"/>
          <w:sz w:val="24"/>
        </w:rPr>
        <w:t>）供应商提供的《中小企业声明函》未填写完整的；</w:t>
      </w:r>
    </w:p>
    <w:p w14:paraId="7760AFC4">
      <w:pPr>
        <w:pStyle w:val="8"/>
        <w:numPr>
          <w:ilvl w:val="0"/>
          <w:numId w:val="0"/>
        </w:numPr>
        <w:ind w:right="-72" w:rightChars="0" w:firstLine="480" w:firstLineChars="200"/>
        <w:rPr>
          <w:rFonts w:hint="eastAsia"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7</w:t>
      </w:r>
      <w:r>
        <w:rPr>
          <w:rFonts w:hint="eastAsia" w:ascii="宋体" w:hAnsi="宋体" w:cs="Arial"/>
          <w:color w:val="auto"/>
          <w:sz w:val="24"/>
        </w:rPr>
        <w:t>）供应商未如实填写《中小企业声明函》的；</w:t>
      </w:r>
    </w:p>
    <w:p w14:paraId="6097F7F2">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highlight w:val="none"/>
        </w:rPr>
      </w:pPr>
      <w:r>
        <w:rPr>
          <w:rFonts w:hint="eastAsia" w:ascii="宋体" w:hAnsi="宋体"/>
          <w:color w:val="auto"/>
          <w:sz w:val="24"/>
        </w:rPr>
        <w:t>（</w:t>
      </w:r>
      <w:r>
        <w:rPr>
          <w:rFonts w:hint="eastAsia" w:ascii="宋体" w:hAnsi="宋体"/>
          <w:color w:val="auto"/>
          <w:sz w:val="24"/>
          <w:lang w:val="en-US" w:eastAsia="zh-CN"/>
        </w:rPr>
        <w:t>18</w:t>
      </w:r>
      <w:r>
        <w:rPr>
          <w:rFonts w:hint="eastAsia" w:ascii="宋体" w:hAnsi="宋体"/>
          <w:color w:val="auto"/>
          <w:sz w:val="24"/>
        </w:rPr>
        <w:t>）</w:t>
      </w:r>
      <w:r>
        <w:rPr>
          <w:rFonts w:hint="eastAsia" w:ascii="宋体" w:hAnsi="宋体"/>
          <w:color w:val="000000"/>
          <w:sz w:val="24"/>
        </w:rPr>
        <w:t>法律、法规和本采购文件中其他规定磋商响应文件无效的情形。</w:t>
      </w:r>
    </w:p>
    <w:p w14:paraId="5E4D7E6D">
      <w:pPr>
        <w:keepNext w:val="0"/>
        <w:keepLines w:val="0"/>
        <w:pageBreakBefore w:val="0"/>
        <w:widowControl w:val="0"/>
        <w:kinsoku/>
        <w:wordWrap/>
        <w:overflowPunct/>
        <w:topLinePunct w:val="0"/>
        <w:autoSpaceDE/>
        <w:autoSpaceDN/>
        <w:bidi w:val="0"/>
        <w:adjustRightInd/>
        <w:snapToGrid w:val="0"/>
        <w:spacing w:line="320" w:lineRule="exact"/>
        <w:ind w:firstLine="466" w:firstLineChars="200"/>
        <w:textAlignment w:val="auto"/>
        <w:rPr>
          <w:rFonts w:ascii="宋体" w:hAnsi="宋体"/>
          <w:b/>
          <w:bCs/>
          <w:color w:val="000000"/>
          <w:spacing w:val="-4"/>
          <w:sz w:val="24"/>
          <w:szCs w:val="20"/>
          <w:highlight w:val="none"/>
        </w:rPr>
      </w:pPr>
      <w:r>
        <w:rPr>
          <w:rFonts w:ascii="宋体" w:hAnsi="宋体"/>
          <w:b/>
          <w:bCs/>
          <w:color w:val="000000"/>
          <w:spacing w:val="-4"/>
          <w:sz w:val="24"/>
          <w:szCs w:val="20"/>
          <w:highlight w:val="none"/>
        </w:rPr>
        <w:t>2</w:t>
      </w:r>
      <w:r>
        <w:rPr>
          <w:rFonts w:hint="eastAsia" w:ascii="宋体" w:hAnsi="宋体"/>
          <w:b/>
          <w:bCs/>
          <w:color w:val="000000"/>
          <w:spacing w:val="-4"/>
          <w:sz w:val="24"/>
          <w:szCs w:val="20"/>
          <w:highlight w:val="none"/>
        </w:rPr>
        <w:t>.</w:t>
      </w:r>
      <w:r>
        <w:rPr>
          <w:rFonts w:ascii="宋体" w:hAnsi="宋体"/>
          <w:b/>
          <w:bCs/>
          <w:color w:val="000000"/>
          <w:spacing w:val="-4"/>
          <w:sz w:val="24"/>
          <w:szCs w:val="20"/>
          <w:highlight w:val="none"/>
        </w:rPr>
        <w:t>在技术评审时，如发现下列情形之一的，磋商响应文件将被视为无效：</w:t>
      </w:r>
    </w:p>
    <w:p w14:paraId="277BF2B7">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pacing w:val="-4"/>
          <w:sz w:val="24"/>
          <w:szCs w:val="20"/>
          <w:highlight w:val="none"/>
        </w:rPr>
      </w:pPr>
      <w:r>
        <w:rPr>
          <w:rFonts w:ascii="宋体" w:hAnsi="宋体"/>
          <w:color w:val="000000"/>
          <w:spacing w:val="-4"/>
          <w:sz w:val="24"/>
          <w:szCs w:val="20"/>
          <w:highlight w:val="none"/>
        </w:rPr>
        <w:t>（1）未提供或未如实提供竞标产品的技术参数，或者磋商响应文件标明的响应或偏离与事实不符或虚假竞标的</w:t>
      </w:r>
      <w:r>
        <w:rPr>
          <w:rFonts w:hint="eastAsia" w:ascii="宋体" w:hAnsi="宋体"/>
          <w:color w:val="000000"/>
          <w:spacing w:val="-4"/>
          <w:sz w:val="24"/>
          <w:szCs w:val="20"/>
          <w:highlight w:val="none"/>
        </w:rPr>
        <w:t>；</w:t>
      </w:r>
    </w:p>
    <w:p w14:paraId="7FE4C4B9">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pacing w:val="-4"/>
          <w:sz w:val="24"/>
          <w:szCs w:val="20"/>
          <w:highlight w:val="none"/>
        </w:rPr>
      </w:pPr>
      <w:r>
        <w:rPr>
          <w:rFonts w:ascii="宋体" w:hAnsi="宋体"/>
          <w:color w:val="000000"/>
          <w:spacing w:val="-4"/>
          <w:sz w:val="24"/>
          <w:szCs w:val="20"/>
          <w:highlight w:val="none"/>
        </w:rPr>
        <w:t>（2）</w:t>
      </w:r>
      <w:r>
        <w:rPr>
          <w:rFonts w:hint="eastAsia" w:ascii="宋体" w:hAnsi="宋体"/>
          <w:color w:val="000000"/>
          <w:spacing w:val="-4"/>
          <w:sz w:val="24"/>
          <w:szCs w:val="20"/>
          <w:highlight w:val="none"/>
        </w:rPr>
        <w:t>明显不符合采购文件要求的质量标准，或者与采购文件中标“▲”的参数指标要求发生实质性负偏离的（磋商小组一致认定）；</w:t>
      </w:r>
    </w:p>
    <w:p w14:paraId="57674557">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hint="eastAsia" w:ascii="宋体" w:hAnsi="宋体"/>
          <w:color w:val="000000"/>
          <w:spacing w:val="-4"/>
          <w:sz w:val="24"/>
          <w:szCs w:val="20"/>
          <w:highlight w:val="none"/>
        </w:rPr>
      </w:pPr>
      <w:r>
        <w:rPr>
          <w:rFonts w:ascii="宋体" w:hAnsi="宋体"/>
          <w:color w:val="000000"/>
          <w:spacing w:val="-4"/>
          <w:sz w:val="24"/>
          <w:szCs w:val="20"/>
          <w:highlight w:val="none"/>
        </w:rPr>
        <w:t>（</w:t>
      </w:r>
      <w:r>
        <w:rPr>
          <w:rFonts w:hint="eastAsia" w:ascii="宋体" w:hAnsi="宋体"/>
          <w:color w:val="000000"/>
          <w:spacing w:val="-4"/>
          <w:sz w:val="24"/>
          <w:szCs w:val="20"/>
          <w:highlight w:val="none"/>
        </w:rPr>
        <w:t>3</w:t>
      </w:r>
      <w:r>
        <w:rPr>
          <w:rFonts w:ascii="宋体" w:hAnsi="宋体"/>
          <w:color w:val="000000"/>
          <w:spacing w:val="-4"/>
          <w:sz w:val="24"/>
          <w:szCs w:val="20"/>
          <w:highlight w:val="none"/>
        </w:rPr>
        <w:t>）</w:t>
      </w:r>
      <w:r>
        <w:rPr>
          <w:rFonts w:hint="eastAsia" w:ascii="宋体" w:hAnsi="宋体"/>
          <w:color w:val="000000"/>
          <w:spacing w:val="-4"/>
          <w:sz w:val="24"/>
          <w:szCs w:val="20"/>
          <w:highlight w:val="none"/>
        </w:rPr>
        <w:t>竞标产品的技术规范、技术标准明显不符合国家强制性要求的；</w:t>
      </w:r>
    </w:p>
    <w:p w14:paraId="0F2E4E5F">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hint="eastAsia" w:ascii="宋体" w:hAnsi="宋体"/>
          <w:color w:val="000000"/>
          <w:spacing w:val="-4"/>
          <w:sz w:val="24"/>
          <w:szCs w:val="20"/>
          <w:highlight w:val="none"/>
        </w:rPr>
      </w:pPr>
      <w:r>
        <w:rPr>
          <w:rFonts w:hint="eastAsia" w:ascii="宋体" w:hAnsi="宋体"/>
          <w:color w:val="000000"/>
          <w:spacing w:val="-4"/>
          <w:sz w:val="24"/>
          <w:szCs w:val="20"/>
          <w:highlight w:val="none"/>
        </w:rPr>
        <w:t>（4）</w:t>
      </w:r>
      <w:r>
        <w:rPr>
          <w:rFonts w:ascii="宋体" w:hAnsi="宋体"/>
          <w:color w:val="000000"/>
          <w:spacing w:val="-4"/>
          <w:sz w:val="24"/>
          <w:szCs w:val="20"/>
          <w:highlight w:val="none"/>
        </w:rPr>
        <w:t>竞标技术方案不明确，存在一个或一个以上备选（替代）磋商响应方案的</w:t>
      </w:r>
      <w:r>
        <w:rPr>
          <w:rFonts w:hint="eastAsia" w:ascii="宋体" w:hAnsi="宋体"/>
          <w:color w:val="000000"/>
          <w:spacing w:val="-4"/>
          <w:sz w:val="24"/>
          <w:szCs w:val="20"/>
          <w:highlight w:val="none"/>
        </w:rPr>
        <w:t>；</w:t>
      </w:r>
    </w:p>
    <w:p w14:paraId="452811D5">
      <w:pPr>
        <w:pStyle w:val="8"/>
        <w:keepNext w:val="0"/>
        <w:keepLines w:val="0"/>
        <w:pageBreakBefore w:val="0"/>
        <w:widowControl w:val="0"/>
        <w:kinsoku/>
        <w:wordWrap/>
        <w:overflowPunct/>
        <w:topLinePunct w:val="0"/>
        <w:autoSpaceDE/>
        <w:autoSpaceDN/>
        <w:bidi w:val="0"/>
        <w:adjustRightInd/>
        <w:spacing w:line="320" w:lineRule="exact"/>
        <w:ind w:left="0" w:leftChars="0" w:firstLine="464" w:firstLineChars="200"/>
        <w:textAlignment w:val="auto"/>
        <w:rPr>
          <w:rFonts w:hint="eastAsia" w:eastAsia="幼圆"/>
          <w:color w:val="auto"/>
          <w:highlight w:val="none"/>
          <w:lang w:eastAsia="zh-CN"/>
        </w:rPr>
      </w:pPr>
      <w:r>
        <w:rPr>
          <w:rFonts w:hint="eastAsia" w:ascii="宋体" w:hAnsi="宋体"/>
          <w:color w:val="auto"/>
          <w:spacing w:val="-4"/>
          <w:sz w:val="24"/>
          <w:szCs w:val="20"/>
          <w:highlight w:val="none"/>
          <w:lang w:eastAsia="zh-CN"/>
        </w:rPr>
        <w:t>（</w:t>
      </w:r>
      <w:r>
        <w:rPr>
          <w:rFonts w:hint="eastAsia" w:ascii="宋体" w:hAnsi="宋体"/>
          <w:color w:val="auto"/>
          <w:spacing w:val="-4"/>
          <w:sz w:val="24"/>
          <w:szCs w:val="20"/>
          <w:highlight w:val="none"/>
          <w:lang w:val="en-US" w:eastAsia="zh-CN"/>
        </w:rPr>
        <w:t>5</w:t>
      </w:r>
      <w:r>
        <w:rPr>
          <w:rFonts w:hint="eastAsia" w:ascii="宋体" w:hAnsi="宋体"/>
          <w:color w:val="auto"/>
          <w:spacing w:val="-4"/>
          <w:sz w:val="24"/>
          <w:szCs w:val="20"/>
          <w:highlight w:val="none"/>
          <w:lang w:eastAsia="zh-CN"/>
        </w:rPr>
        <w:t>）</w:t>
      </w:r>
      <w:r>
        <w:rPr>
          <w:rFonts w:hint="eastAsia" w:ascii="宋体" w:hAnsi="宋体"/>
          <w:color w:val="auto"/>
          <w:spacing w:val="-4"/>
          <w:sz w:val="24"/>
          <w:szCs w:val="20"/>
          <w:highlight w:val="none"/>
        </w:rPr>
        <w:t>竞标产品</w:t>
      </w:r>
      <w:r>
        <w:rPr>
          <w:rFonts w:hint="eastAsia" w:ascii="宋体" w:hAnsi="宋体"/>
          <w:color w:val="auto"/>
          <w:sz w:val="24"/>
          <w:highlight w:val="none"/>
        </w:rPr>
        <w:t>数量明显不符合采购文件要求的；</w:t>
      </w:r>
    </w:p>
    <w:p w14:paraId="217BB6B4">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宋体" w:hAnsi="宋体"/>
          <w:color w:val="000000"/>
          <w:spacing w:val="-4"/>
          <w:sz w:val="24"/>
          <w:szCs w:val="20"/>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w:t>
      </w:r>
      <w:r>
        <w:rPr>
          <w:rFonts w:hint="eastAsia" w:ascii="宋体" w:hAnsi="宋体"/>
          <w:color w:val="000000"/>
          <w:spacing w:val="-4"/>
          <w:sz w:val="24"/>
          <w:szCs w:val="20"/>
          <w:highlight w:val="none"/>
        </w:rPr>
        <w:t>与其他参加本次磋商响应方的磋商响应文件（技术文件）的文字表述内容相同连续20行以上或者差错相同2处以上的。</w:t>
      </w:r>
    </w:p>
    <w:p w14:paraId="2120F166">
      <w:pPr>
        <w:keepNext w:val="0"/>
        <w:keepLines w:val="0"/>
        <w:pageBreakBefore w:val="0"/>
        <w:widowControl w:val="0"/>
        <w:kinsoku/>
        <w:wordWrap/>
        <w:overflowPunct/>
        <w:topLinePunct w:val="0"/>
        <w:autoSpaceDE/>
        <w:autoSpaceDN/>
        <w:bidi w:val="0"/>
        <w:adjustRightInd/>
        <w:snapToGrid w:val="0"/>
        <w:spacing w:line="320" w:lineRule="exact"/>
        <w:ind w:firstLine="457" w:firstLineChars="196"/>
        <w:textAlignment w:val="auto"/>
        <w:rPr>
          <w:rFonts w:ascii="宋体" w:hAnsi="宋体"/>
          <w:b/>
          <w:bCs/>
          <w:color w:val="000000"/>
          <w:spacing w:val="-4"/>
          <w:sz w:val="24"/>
          <w:szCs w:val="20"/>
          <w:highlight w:val="none"/>
        </w:rPr>
      </w:pPr>
      <w:r>
        <w:rPr>
          <w:rFonts w:ascii="宋体" w:hAnsi="宋体"/>
          <w:b/>
          <w:bCs/>
          <w:color w:val="000000"/>
          <w:spacing w:val="-4"/>
          <w:sz w:val="24"/>
          <w:szCs w:val="20"/>
          <w:highlight w:val="none"/>
        </w:rPr>
        <w:t>3</w:t>
      </w:r>
      <w:r>
        <w:rPr>
          <w:rFonts w:hint="eastAsia" w:ascii="宋体" w:hAnsi="宋体"/>
          <w:b/>
          <w:bCs/>
          <w:color w:val="000000"/>
          <w:spacing w:val="-4"/>
          <w:sz w:val="24"/>
          <w:szCs w:val="20"/>
          <w:highlight w:val="none"/>
        </w:rPr>
        <w:t>.</w:t>
      </w:r>
      <w:r>
        <w:rPr>
          <w:rFonts w:ascii="宋体" w:hAnsi="宋体"/>
          <w:b/>
          <w:bCs/>
          <w:color w:val="000000"/>
          <w:spacing w:val="-4"/>
          <w:sz w:val="24"/>
          <w:szCs w:val="20"/>
          <w:highlight w:val="none"/>
        </w:rPr>
        <w:t>在报价评审时，如发现下列情形之一的，磋商响应文件将被视为无效：</w:t>
      </w:r>
    </w:p>
    <w:p w14:paraId="6C2D3E5C">
      <w:pPr>
        <w:keepNext w:val="0"/>
        <w:keepLines w:val="0"/>
        <w:pageBreakBefore w:val="0"/>
        <w:widowControl w:val="0"/>
        <w:kinsoku/>
        <w:wordWrap/>
        <w:overflowPunct/>
        <w:topLinePunct w:val="0"/>
        <w:autoSpaceDE/>
        <w:autoSpaceDN/>
        <w:bidi w:val="0"/>
        <w:adjustRightInd/>
        <w:snapToGrid w:val="0"/>
        <w:spacing w:line="320" w:lineRule="exact"/>
        <w:ind w:firstLine="454" w:firstLineChars="196"/>
        <w:textAlignment w:val="auto"/>
        <w:rPr>
          <w:rFonts w:ascii="宋体" w:hAnsi="宋体"/>
          <w:color w:val="000000"/>
          <w:spacing w:val="-4"/>
          <w:sz w:val="24"/>
          <w:szCs w:val="20"/>
          <w:highlight w:val="none"/>
        </w:rPr>
      </w:pPr>
      <w:r>
        <w:rPr>
          <w:rFonts w:ascii="宋体" w:hAnsi="宋体"/>
          <w:color w:val="000000"/>
          <w:spacing w:val="-4"/>
          <w:sz w:val="24"/>
          <w:szCs w:val="20"/>
          <w:highlight w:val="none"/>
        </w:rPr>
        <w:t>（1）未采用人民币报价或者未按照采购文件标明的币种报价的</w:t>
      </w:r>
      <w:r>
        <w:rPr>
          <w:rFonts w:hint="eastAsia" w:ascii="宋体" w:hAnsi="宋体"/>
          <w:color w:val="000000"/>
          <w:spacing w:val="-4"/>
          <w:sz w:val="24"/>
          <w:szCs w:val="20"/>
          <w:highlight w:val="none"/>
        </w:rPr>
        <w:t>；</w:t>
      </w:r>
    </w:p>
    <w:p w14:paraId="1A182206">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ascii="宋体" w:hAnsi="宋体"/>
          <w:color w:val="000000"/>
          <w:spacing w:val="-4"/>
          <w:sz w:val="24"/>
          <w:szCs w:val="20"/>
          <w:highlight w:val="none"/>
        </w:rPr>
      </w:pPr>
      <w:r>
        <w:rPr>
          <w:rFonts w:hint="eastAsia" w:ascii="宋体" w:hAnsi="宋体"/>
          <w:color w:val="000000"/>
          <w:spacing w:val="-4"/>
          <w:sz w:val="24"/>
          <w:szCs w:val="20"/>
          <w:highlight w:val="none"/>
        </w:rPr>
        <w:t>（2）磋商报价具有选择性；</w:t>
      </w:r>
    </w:p>
    <w:p w14:paraId="70038518">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ascii="宋体" w:hAnsi="宋体"/>
          <w:color w:val="000000"/>
          <w:spacing w:val="-4"/>
          <w:sz w:val="24"/>
          <w:szCs w:val="20"/>
          <w:highlight w:val="none"/>
        </w:rPr>
      </w:pPr>
      <w:r>
        <w:rPr>
          <w:rFonts w:hint="eastAsia" w:ascii="宋体" w:hAnsi="宋体"/>
          <w:color w:val="000000"/>
          <w:spacing w:val="-4"/>
          <w:sz w:val="24"/>
          <w:szCs w:val="20"/>
          <w:highlight w:val="none"/>
        </w:rPr>
        <w:t>（3）磋商小组认为竞标人的报价明显低于其他通过符合性审查竞标人的报价，有可能影响产品质量或者不能诚信履约的，要求其在评标现场合理的时间内提供书面说明，并提交相关证明材料，但竞标人不能证明其报价合理性的；</w:t>
      </w:r>
    </w:p>
    <w:p w14:paraId="1A300CE6">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宋体" w:hAnsi="宋体"/>
          <w:color w:val="000000"/>
          <w:spacing w:val="-4"/>
          <w:sz w:val="24"/>
          <w:szCs w:val="20"/>
          <w:highlight w:val="none"/>
        </w:rPr>
      </w:pPr>
      <w:r>
        <w:rPr>
          <w:rFonts w:hint="eastAsia" w:ascii="宋体" w:hAnsi="宋体"/>
          <w:color w:val="000000"/>
          <w:spacing w:val="-4"/>
          <w:sz w:val="24"/>
          <w:szCs w:val="20"/>
          <w:highlight w:val="none"/>
        </w:rPr>
        <w:t>（4）二分之一以上的评委认为供应商报价明显高于市场平均价的；</w:t>
      </w:r>
    </w:p>
    <w:p w14:paraId="3DD76757">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宋体" w:hAnsi="宋体"/>
          <w:color w:val="000000"/>
          <w:spacing w:val="-4"/>
          <w:sz w:val="24"/>
          <w:szCs w:val="20"/>
          <w:highlight w:val="none"/>
        </w:rPr>
      </w:pPr>
      <w:r>
        <w:rPr>
          <w:rFonts w:hint="eastAsia" w:ascii="宋体" w:hAnsi="宋体"/>
          <w:color w:val="000000"/>
          <w:spacing w:val="-4"/>
          <w:sz w:val="24"/>
          <w:szCs w:val="20"/>
          <w:highlight w:val="none"/>
        </w:rPr>
        <w:t>（5）磋商报价超出采购预算的（或采购文件规定的价格上限）。</w:t>
      </w:r>
    </w:p>
    <w:p w14:paraId="7E9BB2CF">
      <w:pPr>
        <w:keepNext w:val="0"/>
        <w:keepLines w:val="0"/>
        <w:pageBreakBefore w:val="0"/>
        <w:widowControl w:val="0"/>
        <w:kinsoku/>
        <w:wordWrap/>
        <w:overflowPunct/>
        <w:topLinePunct w:val="0"/>
        <w:autoSpaceDE/>
        <w:autoSpaceDN/>
        <w:bidi w:val="0"/>
        <w:adjustRightInd/>
        <w:snapToGrid w:val="0"/>
        <w:spacing w:line="320" w:lineRule="exact"/>
        <w:ind w:firstLine="580" w:firstLineChars="250"/>
        <w:textAlignment w:val="auto"/>
        <w:rPr>
          <w:rFonts w:hint="eastAsia" w:ascii="宋体" w:hAnsi="宋体"/>
          <w:color w:val="000000"/>
          <w:spacing w:val="-4"/>
          <w:sz w:val="24"/>
          <w:szCs w:val="20"/>
          <w:highlight w:val="none"/>
        </w:rPr>
      </w:pPr>
      <w:r>
        <w:rPr>
          <w:rFonts w:hint="eastAsia" w:ascii="宋体" w:hAnsi="宋体"/>
          <w:color w:val="000000"/>
          <w:spacing w:val="-4"/>
          <w:sz w:val="24"/>
          <w:szCs w:val="20"/>
          <w:highlight w:val="none"/>
        </w:rPr>
        <w:t>(6)法律法规和采购文件规定的其他无效情形。</w:t>
      </w:r>
    </w:p>
    <w:p w14:paraId="1AB586D5">
      <w:pPr>
        <w:keepNext w:val="0"/>
        <w:keepLines w:val="0"/>
        <w:pageBreakBefore w:val="0"/>
        <w:widowControl w:val="0"/>
        <w:kinsoku/>
        <w:wordWrap/>
        <w:overflowPunct/>
        <w:topLinePunct w:val="0"/>
        <w:autoSpaceDE/>
        <w:autoSpaceDN/>
        <w:bidi w:val="0"/>
        <w:adjustRightInd/>
        <w:snapToGrid w:val="0"/>
        <w:spacing w:line="320" w:lineRule="exact"/>
        <w:ind w:firstLine="457" w:firstLineChars="196"/>
        <w:textAlignment w:val="auto"/>
        <w:rPr>
          <w:rFonts w:hint="eastAsia" w:ascii="宋体" w:hAnsi="宋体"/>
          <w:b/>
          <w:kern w:val="44"/>
          <w:sz w:val="36"/>
          <w:szCs w:val="20"/>
          <w:highlight w:val="none"/>
        </w:rPr>
      </w:pPr>
      <w:r>
        <w:rPr>
          <w:rFonts w:ascii="宋体" w:hAnsi="宋体"/>
          <w:b/>
          <w:color w:val="000000"/>
          <w:spacing w:val="-4"/>
          <w:sz w:val="24"/>
          <w:szCs w:val="20"/>
          <w:highlight w:val="none"/>
        </w:rPr>
        <w:t>4</w:t>
      </w:r>
      <w:r>
        <w:rPr>
          <w:rFonts w:hint="eastAsia" w:ascii="宋体" w:hAnsi="宋体"/>
          <w:b/>
          <w:color w:val="000000"/>
          <w:spacing w:val="-4"/>
          <w:sz w:val="24"/>
          <w:szCs w:val="20"/>
          <w:highlight w:val="none"/>
        </w:rPr>
        <w:t>.</w:t>
      </w:r>
      <w:r>
        <w:rPr>
          <w:rFonts w:ascii="宋体" w:hAnsi="宋体"/>
          <w:b/>
          <w:color w:val="000000"/>
          <w:spacing w:val="-4"/>
          <w:sz w:val="24"/>
          <w:szCs w:val="20"/>
          <w:highlight w:val="none"/>
        </w:rPr>
        <w:t>被拒绝的磋商响应文件为无效。</w:t>
      </w:r>
    </w:p>
    <w:p w14:paraId="7B7BAF5D">
      <w:pPr>
        <w:widowControl/>
        <w:jc w:val="center"/>
        <w:rPr>
          <w:rFonts w:hint="eastAsia" w:ascii="宋体" w:hAnsi="宋体"/>
          <w:b/>
          <w:kern w:val="44"/>
          <w:sz w:val="36"/>
          <w:szCs w:val="20"/>
          <w:highlight w:val="none"/>
        </w:rPr>
      </w:pPr>
    </w:p>
    <w:p w14:paraId="02F24407">
      <w:pPr>
        <w:widowControl/>
        <w:jc w:val="center"/>
        <w:rPr>
          <w:rFonts w:hint="eastAsia" w:ascii="宋体" w:hAnsi="宋体"/>
          <w:b/>
          <w:kern w:val="44"/>
          <w:sz w:val="36"/>
          <w:szCs w:val="20"/>
          <w:highlight w:val="none"/>
        </w:rPr>
      </w:pPr>
    </w:p>
    <w:p w14:paraId="388A3A62">
      <w:pPr>
        <w:widowControl/>
        <w:jc w:val="center"/>
        <w:rPr>
          <w:rFonts w:hint="eastAsia" w:ascii="宋体" w:hAnsi="宋体"/>
          <w:b/>
          <w:kern w:val="44"/>
          <w:sz w:val="36"/>
          <w:szCs w:val="20"/>
          <w:highlight w:val="none"/>
        </w:rPr>
      </w:pPr>
    </w:p>
    <w:p w14:paraId="0CE5B2CC">
      <w:pPr>
        <w:widowControl/>
        <w:jc w:val="center"/>
        <w:rPr>
          <w:rFonts w:ascii="宋体" w:hAnsi="宋体"/>
          <w:b/>
          <w:kern w:val="44"/>
          <w:sz w:val="36"/>
          <w:szCs w:val="20"/>
          <w:highlight w:val="none"/>
        </w:rPr>
      </w:pPr>
      <w:r>
        <w:rPr>
          <w:rFonts w:hint="eastAsia" w:ascii="宋体" w:hAnsi="宋体"/>
          <w:b/>
          <w:kern w:val="44"/>
          <w:sz w:val="36"/>
          <w:szCs w:val="20"/>
          <w:highlight w:val="none"/>
        </w:rPr>
        <w:t>第三章 采购内容及技术要求</w:t>
      </w:r>
    </w:p>
    <w:bookmarkEnd w:id="3"/>
    <w:p w14:paraId="0FF1C926">
      <w:pPr>
        <w:keepNext w:val="0"/>
        <w:keepLines w:val="0"/>
        <w:pageBreakBefore w:val="0"/>
        <w:numPr>
          <w:ilvl w:val="0"/>
          <w:numId w:val="13"/>
        </w:numPr>
        <w:kinsoku/>
        <w:wordWrap/>
        <w:overflowPunct/>
        <w:topLinePunct w:val="0"/>
        <w:autoSpaceDE/>
        <w:autoSpaceDN/>
        <w:bidi w:val="0"/>
        <w:spacing w:line="440" w:lineRule="exact"/>
        <w:ind w:left="0" w:firstLine="0"/>
        <w:textAlignment w:val="auto"/>
        <w:rPr>
          <w:rFonts w:hint="eastAsia" w:ascii="宋体" w:hAnsi="宋体"/>
          <w:b/>
          <w:sz w:val="24"/>
          <w:szCs w:val="24"/>
          <w:highlight w:val="none"/>
        </w:rPr>
      </w:pPr>
      <w:r>
        <w:rPr>
          <w:rFonts w:hint="eastAsia" w:ascii="宋体" w:hAnsi="宋体"/>
          <w:b/>
          <w:sz w:val="24"/>
          <w:szCs w:val="24"/>
          <w:highlight w:val="none"/>
        </w:rPr>
        <w:t>说明</w:t>
      </w:r>
    </w:p>
    <w:p w14:paraId="130660B3">
      <w:pPr>
        <w:pStyle w:val="7"/>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540" w:leftChars="0"/>
        <w:textAlignment w:val="auto"/>
        <w:rPr>
          <w:rFonts w:hint="eastAsia" w:ascii="宋体" w:hAnsi="宋体"/>
          <w:b/>
          <w:sz w:val="24"/>
          <w:szCs w:val="24"/>
          <w:highlight w:val="none"/>
        </w:rPr>
      </w:pPr>
      <w:r>
        <w:rPr>
          <w:rFonts w:hint="eastAsia" w:ascii="宋体" w:hAnsi="宋体"/>
          <w:b/>
          <w:sz w:val="24"/>
          <w:szCs w:val="24"/>
          <w:highlight w:val="none"/>
        </w:rPr>
        <w:t>带▲号的条款内容，为本次采购的主要条款和实质性内容，磋商响应方必须完全响应。</w:t>
      </w:r>
    </w:p>
    <w:p w14:paraId="460707DA">
      <w:pPr>
        <w:pStyle w:val="7"/>
        <w:keepNext w:val="0"/>
        <w:keepLines w:val="0"/>
        <w:pageBreakBefore w:val="0"/>
        <w:widowControl/>
        <w:numPr>
          <w:ilvl w:val="0"/>
          <w:numId w:val="14"/>
        </w:numPr>
        <w:kinsoku/>
        <w:wordWrap/>
        <w:overflowPunct/>
        <w:topLinePunct w:val="0"/>
        <w:autoSpaceDE/>
        <w:autoSpaceDN/>
        <w:bidi w:val="0"/>
        <w:adjustRightInd w:val="0"/>
        <w:snapToGrid w:val="0"/>
        <w:spacing w:line="440" w:lineRule="exact"/>
        <w:ind w:left="540" w:leftChars="0"/>
        <w:textAlignment w:val="auto"/>
        <w:rPr>
          <w:rFonts w:hint="eastAsia" w:ascii="宋体" w:hAnsi="宋体"/>
          <w:b/>
          <w:sz w:val="24"/>
          <w:szCs w:val="24"/>
          <w:highlight w:val="none"/>
        </w:rPr>
      </w:pPr>
      <w:r>
        <w:rPr>
          <w:rFonts w:hint="eastAsia" w:ascii="宋体" w:hAnsi="宋体"/>
          <w:b/>
          <w:bCs/>
          <w:color w:val="auto"/>
          <w:sz w:val="24"/>
          <w:szCs w:val="24"/>
          <w:highlight w:val="none"/>
        </w:rPr>
        <w:t>本项目采购标的对应的中小企业划分标准所属行业</w:t>
      </w:r>
      <w:r>
        <w:rPr>
          <w:rFonts w:hint="eastAsia" w:ascii="宋体" w:hAnsi="宋体" w:eastAsia="宋体" w:cs="Times New Roman"/>
          <w:b/>
          <w:bCs/>
          <w:color w:val="auto"/>
          <w:sz w:val="24"/>
          <w:szCs w:val="24"/>
          <w:highlight w:val="none"/>
          <w:lang w:eastAsia="zh-CN"/>
        </w:rPr>
        <w:t>为</w:t>
      </w:r>
      <w:r>
        <w:rPr>
          <w:rFonts w:hint="eastAsia" w:ascii="宋体" w:hAnsi="宋体" w:eastAsia="宋体" w:cs="Times New Roman"/>
          <w:b/>
          <w:bCs/>
          <w:color w:val="auto"/>
          <w:sz w:val="24"/>
          <w:szCs w:val="24"/>
          <w:highlight w:val="none"/>
          <w:u w:val="single"/>
          <w:lang w:val="en-US" w:eastAsia="zh-CN"/>
        </w:rPr>
        <w:t>其他未列明行业</w:t>
      </w:r>
      <w:r>
        <w:rPr>
          <w:rFonts w:hint="eastAsia" w:ascii="宋体" w:hAnsi="宋体"/>
          <w:color w:val="auto"/>
          <w:sz w:val="24"/>
          <w:szCs w:val="24"/>
          <w:highlight w:val="none"/>
          <w:lang w:eastAsia="zh-CN"/>
        </w:rPr>
        <w:t>。</w:t>
      </w:r>
    </w:p>
    <w:p w14:paraId="26345E22">
      <w:pPr>
        <w:pStyle w:val="7"/>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w:t>
      </w:r>
      <w:r>
        <w:rPr>
          <w:rFonts w:hint="eastAsia" w:ascii="宋体" w:hAnsi="宋体"/>
          <w:b/>
          <w:sz w:val="24"/>
          <w:szCs w:val="24"/>
          <w:highlight w:val="none"/>
        </w:rPr>
        <w:t>项目情况和采购需求</w:t>
      </w:r>
      <w:r>
        <w:rPr>
          <w:rStyle w:val="18"/>
          <w:rFonts w:hint="eastAsia"/>
          <w:b/>
          <w:color w:val="auto"/>
          <w:sz w:val="24"/>
          <w:highlight w:val="none"/>
        </w:rPr>
        <w:t>（带“</w:t>
      </w:r>
      <w:r>
        <w:rPr>
          <w:rFonts w:ascii="宋体" w:hAnsi="宋体" w:cs="Arial"/>
          <w:color w:val="auto"/>
          <w:sz w:val="24"/>
          <w:szCs w:val="24"/>
          <w:highlight w:val="none"/>
        </w:rPr>
        <w:t>▲</w:t>
      </w:r>
      <w:r>
        <w:rPr>
          <w:rStyle w:val="18"/>
          <w:rFonts w:hint="eastAsia"/>
          <w:b/>
          <w:color w:val="auto"/>
          <w:sz w:val="24"/>
          <w:highlight w:val="none"/>
        </w:rPr>
        <w:t>”项需实质性响应，不允许偏离，否则作无效标处理）</w:t>
      </w:r>
    </w:p>
    <w:p w14:paraId="0549D58E">
      <w:pPr>
        <w:pStyle w:val="7"/>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rPr>
        <w:t>注：在磋商过程中，磋商小组可以根据实际情况实质性变动本章节以下采购需求中的技术、服务要求，但必须经采购人代表签字确认。磋商小组对磋商文件作出的实质性变动是磋商文件的有效组成部分，磋商小组应当以书面形式通知所有参加磋商的供应商。供应商应当按照磋商文件的变动情况和磋商小组的要求重新提交响应文件，并由其法定代表人或授权代表签字或加盖公章。</w:t>
      </w:r>
    </w:p>
    <w:p w14:paraId="02D6BF63">
      <w:pPr>
        <w:rPr>
          <w:rFonts w:hint="eastAsia" w:ascii="宋体" w:hAnsi="宋体" w:eastAsia="宋体" w:cs="宋体"/>
          <w:sz w:val="24"/>
          <w:szCs w:val="24"/>
        </w:rPr>
      </w:pPr>
    </w:p>
    <w:p w14:paraId="682BCFE7">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rPr>
        <w:t>1、</w:t>
      </w:r>
      <w:r>
        <w:rPr>
          <w:rFonts w:hint="eastAsia" w:ascii="宋体" w:hAnsi="宋体" w:eastAsia="宋体" w:cs="Times New Roman"/>
          <w:b/>
          <w:bCs/>
          <w:color w:val="auto"/>
          <w:kern w:val="0"/>
          <w:sz w:val="24"/>
          <w:szCs w:val="24"/>
          <w:highlight w:val="none"/>
        </w:rPr>
        <w:t>项目概况</w:t>
      </w:r>
    </w:p>
    <w:p w14:paraId="1EEF9FFC">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rPr>
        <w:t>1.</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名称：</w:t>
      </w:r>
      <w:r>
        <w:rPr>
          <w:rFonts w:hint="eastAsia" w:ascii="宋体" w:hAnsi="宋体" w:eastAsia="宋体" w:cs="Times New Roman"/>
          <w:b w:val="0"/>
          <w:bCs w:val="0"/>
          <w:color w:val="auto"/>
          <w:kern w:val="0"/>
          <w:sz w:val="24"/>
          <w:szCs w:val="24"/>
          <w:highlight w:val="none"/>
          <w:lang w:val="en-US" w:eastAsia="zh-CN"/>
        </w:rPr>
        <w:t>首届联合国地信周（UN-GEONOW）</w:t>
      </w:r>
    </w:p>
    <w:p w14:paraId="2C47A27F">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default" w:ascii="宋体" w:hAnsi="宋体" w:eastAsia="宋体" w:cs="Times New Roman"/>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rPr>
        <w:t>2.</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地点：</w:t>
      </w:r>
      <w:r>
        <w:rPr>
          <w:rFonts w:hint="eastAsia" w:ascii="宋体" w:hAnsi="宋体" w:eastAsia="宋体" w:cs="Times New Roman"/>
          <w:b w:val="0"/>
          <w:bCs w:val="0"/>
          <w:color w:val="auto"/>
          <w:kern w:val="0"/>
          <w:sz w:val="24"/>
          <w:szCs w:val="24"/>
          <w:highlight w:val="none"/>
          <w:lang w:val="en-US" w:eastAsia="zh-CN"/>
        </w:rPr>
        <w:t>德清国际会议中心</w:t>
      </w:r>
    </w:p>
    <w:p w14:paraId="556D9EC6">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default" w:ascii="宋体" w:hAnsi="宋体" w:eastAsia="宋体" w:cs="Times New Roman"/>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rPr>
        <w:t>3.</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主题：</w:t>
      </w:r>
      <w:r>
        <w:rPr>
          <w:rFonts w:hint="eastAsia" w:ascii="宋体" w:hAnsi="宋体" w:eastAsia="宋体" w:cs="Times New Roman"/>
          <w:b w:val="0"/>
          <w:bCs w:val="0"/>
          <w:color w:val="auto"/>
          <w:kern w:val="0"/>
          <w:sz w:val="24"/>
          <w:szCs w:val="24"/>
          <w:highlight w:val="none"/>
          <w:lang w:val="en-US" w:eastAsia="zh-CN"/>
        </w:rPr>
        <w:t>地理空间智慧造福世界</w:t>
      </w:r>
    </w:p>
    <w:p w14:paraId="1762CAD7">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default" w:ascii="宋体" w:hAnsi="宋体" w:eastAsia="宋体" w:cs="Times New Roman"/>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rPr>
        <w:t>4.</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规模：参会人数</w:t>
      </w:r>
      <w:r>
        <w:rPr>
          <w:rFonts w:hint="eastAsia" w:ascii="宋体" w:hAnsi="宋体" w:eastAsia="宋体" w:cs="Times New Roman"/>
          <w:b w:val="0"/>
          <w:bCs w:val="0"/>
          <w:color w:val="auto"/>
          <w:kern w:val="0"/>
          <w:sz w:val="24"/>
          <w:szCs w:val="24"/>
          <w:highlight w:val="none"/>
          <w:lang w:val="en-US" w:eastAsia="zh-CN"/>
        </w:rPr>
        <w:t>约700</w:t>
      </w:r>
      <w:r>
        <w:rPr>
          <w:rFonts w:hint="eastAsia" w:ascii="宋体" w:hAnsi="宋体" w:eastAsia="宋体" w:cs="Times New Roman"/>
          <w:b w:val="0"/>
          <w:bCs w:val="0"/>
          <w:color w:val="auto"/>
          <w:kern w:val="0"/>
          <w:sz w:val="24"/>
          <w:szCs w:val="24"/>
          <w:highlight w:val="none"/>
        </w:rPr>
        <w:t>人，其中外宾</w:t>
      </w:r>
      <w:r>
        <w:rPr>
          <w:rFonts w:hint="eastAsia" w:ascii="宋体" w:hAnsi="宋体" w:eastAsia="宋体" w:cs="Times New Roman"/>
          <w:b w:val="0"/>
          <w:bCs w:val="0"/>
          <w:color w:val="auto"/>
          <w:kern w:val="0"/>
          <w:sz w:val="24"/>
          <w:szCs w:val="24"/>
          <w:highlight w:val="none"/>
          <w:lang w:val="en-US" w:eastAsia="zh-CN"/>
        </w:rPr>
        <w:t>150</w:t>
      </w:r>
      <w:r>
        <w:rPr>
          <w:rFonts w:hint="eastAsia" w:ascii="宋体" w:hAnsi="宋体" w:eastAsia="宋体" w:cs="Times New Roman"/>
          <w:b w:val="0"/>
          <w:bCs w:val="0"/>
          <w:color w:val="auto"/>
          <w:kern w:val="0"/>
          <w:sz w:val="24"/>
          <w:szCs w:val="24"/>
          <w:highlight w:val="none"/>
        </w:rPr>
        <w:t>人</w:t>
      </w:r>
      <w:r>
        <w:rPr>
          <w:rFonts w:hint="eastAsia" w:ascii="宋体" w:hAnsi="宋体" w:eastAsia="宋体" w:cs="Times New Roman"/>
          <w:b w:val="0"/>
          <w:bCs w:val="0"/>
          <w:color w:val="auto"/>
          <w:kern w:val="0"/>
          <w:sz w:val="24"/>
          <w:szCs w:val="24"/>
          <w:highlight w:val="none"/>
          <w:lang w:val="en-US" w:eastAsia="zh-CN"/>
        </w:rPr>
        <w:t>左右</w:t>
      </w:r>
    </w:p>
    <w:p w14:paraId="0E772F8D">
      <w:pPr>
        <w:pStyle w:val="8"/>
        <w:keepNext w:val="0"/>
        <w:keepLines w:val="0"/>
        <w:pageBreakBefore w:val="0"/>
        <w:widowControl w:val="0"/>
        <w:kinsoku/>
        <w:wordWrap/>
        <w:overflowPunct/>
        <w:topLinePunct w:val="0"/>
        <w:autoSpaceDE/>
        <w:autoSpaceDN/>
        <w:bidi w:val="0"/>
        <w:adjustRightInd/>
        <w:snapToGrid/>
        <w:spacing w:line="440" w:lineRule="exact"/>
        <w:ind w:left="0" w:right="0" w:firstLine="0"/>
        <w:textAlignment w:val="auto"/>
        <w:rPr>
          <w:rFonts w:hint="default"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2</w:t>
      </w:r>
      <w:r>
        <w:rPr>
          <w:rFonts w:hint="eastAsia" w:ascii="宋体" w:hAnsi="宋体" w:eastAsia="宋体" w:cs="Times New Roman"/>
          <w:b/>
          <w:bCs/>
          <w:color w:val="auto"/>
          <w:kern w:val="0"/>
          <w:sz w:val="24"/>
          <w:szCs w:val="24"/>
          <w:highlight w:val="none"/>
        </w:rPr>
        <w:t>、项目</w:t>
      </w:r>
      <w:r>
        <w:rPr>
          <w:rFonts w:hint="eastAsia" w:ascii="宋体" w:hAnsi="宋体" w:eastAsia="宋体" w:cs="Times New Roman"/>
          <w:b/>
          <w:bCs/>
          <w:color w:val="auto"/>
          <w:kern w:val="0"/>
          <w:sz w:val="24"/>
          <w:szCs w:val="24"/>
          <w:highlight w:val="none"/>
          <w:lang w:val="en-US" w:eastAsia="zh-CN"/>
        </w:rPr>
        <w:t>时间安排</w:t>
      </w:r>
    </w:p>
    <w:p w14:paraId="5CA350B6">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default" w:ascii="宋体" w:hAnsi="宋体" w:eastAsia="宋体" w:cs="Times New Roman"/>
          <w:b w:val="0"/>
          <w:bCs w:val="0"/>
          <w:color w:val="auto"/>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2024年10月20日报到；21日上午举行开幕式，21日下午至24日上午举行莫干山TALK系列研讨会，24日下午举行闭幕式</w:t>
      </w:r>
      <w:r>
        <w:rPr>
          <w:rFonts w:hint="eastAsia" w:ascii="宋体" w:hAnsi="宋体" w:eastAsia="宋体" w:cs="Times New Roman"/>
          <w:b w:val="0"/>
          <w:bCs w:val="0"/>
          <w:color w:val="auto"/>
          <w:kern w:val="0"/>
          <w:sz w:val="24"/>
          <w:szCs w:val="24"/>
          <w:highlight w:val="none"/>
        </w:rPr>
        <w:t>。</w:t>
      </w:r>
      <w:r>
        <w:rPr>
          <w:rFonts w:hint="eastAsia" w:ascii="宋体" w:hAnsi="宋体" w:eastAsia="宋体" w:cs="Times New Roman"/>
          <w:b w:val="0"/>
          <w:bCs w:val="0"/>
          <w:color w:val="auto"/>
          <w:kern w:val="0"/>
          <w:sz w:val="24"/>
          <w:szCs w:val="24"/>
          <w:highlight w:val="none"/>
          <w:lang w:val="en-US" w:eastAsia="zh-CN"/>
        </w:rPr>
        <w:t>期间安排参观考察及其他活动。</w:t>
      </w:r>
    </w:p>
    <w:p w14:paraId="232D9C11">
      <w:pPr>
        <w:pStyle w:val="8"/>
        <w:keepNext w:val="0"/>
        <w:keepLines w:val="0"/>
        <w:pageBreakBefore w:val="0"/>
        <w:widowControl w:val="0"/>
        <w:kinsoku/>
        <w:wordWrap/>
        <w:overflowPunct/>
        <w:topLinePunct w:val="0"/>
        <w:autoSpaceDE/>
        <w:autoSpaceDN/>
        <w:bidi w:val="0"/>
        <w:adjustRightInd/>
        <w:snapToGrid/>
        <w:spacing w:before="157" w:beforeLines="50" w:line="440" w:lineRule="exact"/>
        <w:ind w:left="0" w:right="0" w:firstLine="0"/>
        <w:textAlignment w:val="auto"/>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rPr>
        <w:t>3</w:t>
      </w:r>
      <w:r>
        <w:rPr>
          <w:rFonts w:hint="eastAsia" w:ascii="宋体" w:hAnsi="宋体" w:eastAsia="宋体" w:cs="Times New Roman"/>
          <w:b/>
          <w:bCs/>
          <w:color w:val="auto"/>
          <w:kern w:val="0"/>
          <w:sz w:val="24"/>
          <w:szCs w:val="24"/>
          <w:highlight w:val="none"/>
        </w:rPr>
        <w:t>、项目采购内容及范围要求</w:t>
      </w:r>
    </w:p>
    <w:p w14:paraId="75626BF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p w14:paraId="0CEC8647">
      <w:pPr>
        <w:widowControl/>
        <w:spacing w:line="360" w:lineRule="auto"/>
        <w:ind w:firstLine="480" w:firstLineChars="200"/>
        <w:outlineLvl w:val="0"/>
        <w:rPr>
          <w:rFonts w:hint="eastAsia" w:ascii="宋体" w:hAnsi="宋体" w:eastAsia="宋体" w:cs="宋体"/>
          <w:bCs/>
          <w:color w:val="auto"/>
          <w:kern w:val="0"/>
          <w:sz w:val="24"/>
          <w:szCs w:val="24"/>
          <w:highlight w:val="none"/>
        </w:rPr>
      </w:pPr>
      <w:bookmarkStart w:id="4" w:name="_Toc133265108"/>
      <w:r>
        <w:rPr>
          <w:rFonts w:hint="eastAsia" w:ascii="宋体" w:hAnsi="宋体" w:eastAsia="宋体" w:cs="宋体"/>
          <w:bCs/>
          <w:color w:val="auto"/>
          <w:kern w:val="0"/>
          <w:sz w:val="24"/>
          <w:szCs w:val="24"/>
          <w:highlight w:val="none"/>
        </w:rPr>
        <w:t>1.策划组织实施</w:t>
      </w:r>
      <w:r>
        <w:rPr>
          <w:rFonts w:hint="eastAsia" w:ascii="宋体" w:hAnsi="宋体" w:eastAsia="宋体" w:cs="Times New Roman"/>
          <w:b w:val="0"/>
          <w:bCs w:val="0"/>
          <w:color w:val="auto"/>
          <w:kern w:val="0"/>
          <w:sz w:val="24"/>
          <w:szCs w:val="24"/>
          <w:highlight w:val="none"/>
          <w:lang w:val="en-US" w:eastAsia="zh-CN"/>
        </w:rPr>
        <w:t>首届联合国地信周</w:t>
      </w:r>
      <w:r>
        <w:rPr>
          <w:rFonts w:hint="eastAsia" w:ascii="宋体" w:hAnsi="宋体" w:eastAsia="宋体" w:cs="宋体"/>
          <w:bCs/>
          <w:color w:val="auto"/>
          <w:kern w:val="0"/>
          <w:sz w:val="24"/>
          <w:szCs w:val="24"/>
          <w:highlight w:val="none"/>
        </w:rPr>
        <w:t>，并做好相关配套服务工作</w:t>
      </w:r>
      <w:r>
        <w:rPr>
          <w:rFonts w:hint="eastAsia" w:ascii="宋体" w:hAnsi="宋体" w:eastAsia="宋体" w:cs="宋体"/>
          <w:color w:val="auto"/>
          <w:kern w:val="0"/>
          <w:sz w:val="24"/>
          <w:szCs w:val="24"/>
          <w:highlight w:val="none"/>
        </w:rPr>
        <w:t>；</w:t>
      </w:r>
      <w:bookmarkEnd w:id="4"/>
    </w:p>
    <w:p w14:paraId="57DEB939">
      <w:pPr>
        <w:widowControl/>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2.根据主办方要求，视情组织其他相关活动；</w:t>
      </w:r>
    </w:p>
    <w:p w14:paraId="53E2F7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3.根据主办方要求，在规定时间内做好后期总结、评估清算等工作。</w:t>
      </w:r>
    </w:p>
    <w:p w14:paraId="147E6DC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具体承办要求</w:t>
      </w:r>
    </w:p>
    <w:p w14:paraId="6C0221B9">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1.</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的</w:t>
      </w:r>
      <w:r>
        <w:rPr>
          <w:rFonts w:hint="eastAsia" w:ascii="宋体" w:hAnsi="宋体" w:eastAsia="宋体" w:cs="宋体"/>
          <w:color w:val="auto"/>
          <w:sz w:val="24"/>
          <w:szCs w:val="24"/>
          <w:highlight w:val="none"/>
        </w:rPr>
        <w:t>前期准备</w:t>
      </w:r>
      <w:r>
        <w:rPr>
          <w:rFonts w:hint="eastAsia" w:ascii="宋体" w:hAnsi="宋体" w:eastAsia="宋体" w:cs="宋体"/>
          <w:color w:val="auto"/>
          <w:sz w:val="24"/>
          <w:szCs w:val="24"/>
          <w:highlight w:val="none"/>
          <w:lang w:val="en-US" w:eastAsia="zh-CN"/>
        </w:rPr>
        <w:t>及</w:t>
      </w:r>
      <w:r>
        <w:rPr>
          <w:rFonts w:hint="eastAsia" w:ascii="宋体" w:hAnsi="宋体" w:eastAsia="宋体" w:cs="Times New Roman"/>
          <w:b w:val="0"/>
          <w:bCs w:val="0"/>
          <w:color w:val="auto"/>
          <w:kern w:val="0"/>
          <w:sz w:val="24"/>
          <w:szCs w:val="24"/>
          <w:highlight w:val="none"/>
        </w:rPr>
        <w:t>策划活动内容：承办方</w:t>
      </w:r>
      <w:r>
        <w:rPr>
          <w:rFonts w:hint="eastAsia" w:ascii="宋体" w:hAnsi="宋体" w:eastAsia="宋体" w:cs="Times New Roman"/>
          <w:b w:val="0"/>
          <w:bCs w:val="0"/>
          <w:color w:val="auto"/>
          <w:kern w:val="0"/>
          <w:sz w:val="24"/>
          <w:szCs w:val="24"/>
          <w:highlight w:val="none"/>
          <w:lang w:val="en-US" w:eastAsia="zh-CN"/>
        </w:rPr>
        <w:t>团队</w:t>
      </w:r>
      <w:r>
        <w:rPr>
          <w:rFonts w:hint="eastAsia" w:ascii="宋体" w:hAnsi="宋体" w:eastAsia="宋体" w:cs="Times New Roman"/>
          <w:b w:val="0"/>
          <w:bCs w:val="0"/>
          <w:color w:val="auto"/>
          <w:kern w:val="0"/>
          <w:sz w:val="24"/>
          <w:szCs w:val="24"/>
          <w:highlight w:val="none"/>
        </w:rPr>
        <w:t>需提前</w:t>
      </w:r>
      <w:r>
        <w:rPr>
          <w:rFonts w:hint="eastAsia" w:ascii="宋体" w:hAnsi="宋体" w:eastAsia="宋体" w:cs="Times New Roman"/>
          <w:b w:val="0"/>
          <w:bCs w:val="0"/>
          <w:color w:val="auto"/>
          <w:kern w:val="0"/>
          <w:sz w:val="24"/>
          <w:szCs w:val="24"/>
          <w:highlight w:val="none"/>
          <w:lang w:val="en-US" w:eastAsia="zh-CN"/>
        </w:rPr>
        <w:t>入驻德清，做好前期对接工作，</w:t>
      </w:r>
      <w:r>
        <w:rPr>
          <w:rFonts w:hint="eastAsia" w:ascii="宋体" w:hAnsi="宋体" w:eastAsia="宋体" w:cs="Times New Roman"/>
          <w:b w:val="0"/>
          <w:bCs w:val="0"/>
          <w:color w:val="auto"/>
          <w:kern w:val="0"/>
          <w:sz w:val="24"/>
          <w:szCs w:val="24"/>
          <w:highlight w:val="none"/>
        </w:rPr>
        <w:t>规划场地设计，确定物料清单</w:t>
      </w:r>
      <w:r>
        <w:rPr>
          <w:rFonts w:hint="eastAsia" w:ascii="宋体" w:hAnsi="宋体" w:eastAsia="宋体" w:cs="Times New Roman"/>
          <w:b w:val="0"/>
          <w:bCs w:val="0"/>
          <w:color w:val="auto"/>
          <w:kern w:val="0"/>
          <w:sz w:val="24"/>
          <w:szCs w:val="24"/>
          <w:highlight w:val="none"/>
          <w:lang w:eastAsia="zh-CN"/>
        </w:rPr>
        <w:t>。</w:t>
      </w:r>
      <w:r>
        <w:rPr>
          <w:rFonts w:hint="eastAsia" w:ascii="宋体" w:hAnsi="宋体" w:eastAsia="宋体" w:cs="Times New Roman"/>
          <w:b w:val="0"/>
          <w:bCs w:val="0"/>
          <w:color w:val="auto"/>
          <w:kern w:val="0"/>
          <w:sz w:val="24"/>
          <w:szCs w:val="24"/>
          <w:highlight w:val="none"/>
        </w:rPr>
        <w:t>配合主办方做好</w:t>
      </w:r>
      <w:r>
        <w:rPr>
          <w:rFonts w:hint="eastAsia" w:ascii="宋体" w:hAnsi="宋体" w:eastAsia="宋体" w:cs="Times New Roman"/>
          <w:b w:val="0"/>
          <w:bCs w:val="0"/>
          <w:color w:val="auto"/>
          <w:kern w:val="0"/>
          <w:sz w:val="24"/>
          <w:szCs w:val="24"/>
          <w:highlight w:val="none"/>
          <w:lang w:val="en-US" w:eastAsia="zh-CN"/>
        </w:rPr>
        <w:t>本次</w:t>
      </w:r>
      <w:r>
        <w:rPr>
          <w:rFonts w:hint="eastAsia" w:ascii="宋体" w:hAnsi="宋体" w:eastAsia="宋体" w:cs="Times New Roman"/>
          <w:b w:val="0"/>
          <w:bCs w:val="0"/>
          <w:color w:val="auto"/>
          <w:kern w:val="0"/>
          <w:sz w:val="24"/>
          <w:szCs w:val="24"/>
          <w:highlight w:val="none"/>
        </w:rPr>
        <w:t>活动的服务工作，承办方应有同类</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策划组织经验，负责活动的整体管理和策划工作，包括</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主题、议程、方案等统筹策划及内容。</w:t>
      </w:r>
    </w:p>
    <w:p w14:paraId="2C25DB7C">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2.</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的整体运营：包含</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流程制定、</w:t>
      </w:r>
      <w:r>
        <w:rPr>
          <w:rFonts w:hint="eastAsia" w:ascii="宋体" w:hAnsi="宋体" w:eastAsia="宋体" w:cs="Times New Roman"/>
          <w:b w:val="0"/>
          <w:bCs w:val="0"/>
          <w:color w:val="auto"/>
          <w:kern w:val="0"/>
          <w:sz w:val="24"/>
          <w:szCs w:val="24"/>
          <w:highlight w:val="none"/>
          <w:lang w:val="en-US" w:eastAsia="zh-CN"/>
        </w:rPr>
        <w:t>活动</w:t>
      </w:r>
      <w:r>
        <w:rPr>
          <w:rFonts w:hint="eastAsia" w:ascii="宋体" w:hAnsi="宋体" w:eastAsia="宋体" w:cs="Times New Roman"/>
          <w:b w:val="0"/>
          <w:bCs w:val="0"/>
          <w:color w:val="auto"/>
          <w:kern w:val="0"/>
          <w:sz w:val="24"/>
          <w:szCs w:val="24"/>
          <w:highlight w:val="none"/>
        </w:rPr>
        <w:t>设计</w:t>
      </w:r>
      <w:r>
        <w:rPr>
          <w:rFonts w:hint="eastAsia" w:ascii="宋体" w:hAnsi="宋体" w:eastAsia="宋体" w:cs="Times New Roman"/>
          <w:b w:val="0"/>
          <w:bCs w:val="0"/>
          <w:color w:val="auto"/>
          <w:kern w:val="0"/>
          <w:sz w:val="24"/>
          <w:szCs w:val="24"/>
          <w:highlight w:val="none"/>
          <w:lang w:eastAsia="zh-CN"/>
        </w:rPr>
        <w:t>、</w:t>
      </w:r>
      <w:r>
        <w:rPr>
          <w:rFonts w:hint="eastAsia" w:ascii="宋体" w:hAnsi="宋体" w:eastAsia="宋体" w:cs="Times New Roman"/>
          <w:b w:val="0"/>
          <w:bCs w:val="0"/>
          <w:color w:val="auto"/>
          <w:kern w:val="0"/>
          <w:sz w:val="24"/>
          <w:szCs w:val="24"/>
          <w:highlight w:val="none"/>
          <w:lang w:val="en-US" w:eastAsia="zh-CN"/>
        </w:rPr>
        <w:t>地信周主题宣传片制作、活动网址、报名程序、地信创新应用展示策划和组织</w:t>
      </w:r>
      <w:r>
        <w:rPr>
          <w:rFonts w:hint="eastAsia" w:ascii="宋体" w:hAnsi="宋体" w:eastAsia="宋体" w:cs="Times New Roman"/>
          <w:b w:val="0"/>
          <w:bCs w:val="0"/>
          <w:color w:val="auto"/>
          <w:kern w:val="0"/>
          <w:sz w:val="24"/>
          <w:szCs w:val="24"/>
          <w:highlight w:val="none"/>
          <w:lang w:eastAsia="zh-CN"/>
        </w:rPr>
        <w:t>。主会场、外围展示区、冷餐会的搭建，</w:t>
      </w:r>
      <w:r>
        <w:rPr>
          <w:rFonts w:hint="eastAsia" w:ascii="宋体" w:hAnsi="宋体" w:eastAsia="宋体" w:cs="Times New Roman"/>
          <w:b w:val="0"/>
          <w:bCs w:val="0"/>
          <w:color w:val="auto"/>
          <w:kern w:val="0"/>
          <w:sz w:val="24"/>
          <w:szCs w:val="24"/>
          <w:highlight w:val="none"/>
        </w:rPr>
        <w:t>呈现包括灯光、音响、大屏、造型和</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的氛围布置等设施设备的准备、安装及拆除等。</w:t>
      </w:r>
    </w:p>
    <w:p w14:paraId="0D49D9AC">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rPr>
        <w:t>3.</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物料设计制作：包含活动主KV</w:t>
      </w:r>
      <w:r>
        <w:rPr>
          <w:rFonts w:hint="eastAsia" w:ascii="宋体" w:hAnsi="宋体" w:eastAsia="宋体" w:cs="Times New Roman"/>
          <w:b w:val="0"/>
          <w:bCs w:val="0"/>
          <w:color w:val="auto"/>
          <w:kern w:val="0"/>
          <w:sz w:val="24"/>
          <w:szCs w:val="24"/>
          <w:highlight w:val="none"/>
          <w:lang w:eastAsia="zh-CN"/>
        </w:rPr>
        <w:t>、</w:t>
      </w:r>
      <w:r>
        <w:rPr>
          <w:rFonts w:hint="eastAsia" w:ascii="宋体" w:hAnsi="宋体" w:eastAsia="宋体" w:cs="Times New Roman"/>
          <w:b w:val="0"/>
          <w:bCs w:val="0"/>
          <w:color w:val="auto"/>
          <w:kern w:val="0"/>
          <w:sz w:val="24"/>
          <w:szCs w:val="24"/>
          <w:highlight w:val="none"/>
        </w:rPr>
        <w:t>各类背景板、指示牌、邀请函、工作人员证件、主题展板</w:t>
      </w:r>
      <w:r>
        <w:rPr>
          <w:rFonts w:hint="eastAsia" w:ascii="宋体" w:hAnsi="宋体" w:eastAsia="宋体" w:cs="Times New Roman"/>
          <w:b w:val="0"/>
          <w:bCs w:val="0"/>
          <w:color w:val="auto"/>
          <w:kern w:val="0"/>
          <w:sz w:val="24"/>
          <w:szCs w:val="24"/>
          <w:highlight w:val="none"/>
          <w:lang w:eastAsia="zh-CN"/>
        </w:rPr>
        <w:t>、小品</w:t>
      </w:r>
      <w:r>
        <w:rPr>
          <w:rFonts w:hint="eastAsia" w:ascii="宋体" w:hAnsi="宋体" w:eastAsia="宋体" w:cs="Times New Roman"/>
          <w:b w:val="0"/>
          <w:bCs w:val="0"/>
          <w:color w:val="auto"/>
          <w:kern w:val="0"/>
          <w:sz w:val="24"/>
          <w:szCs w:val="24"/>
          <w:highlight w:val="none"/>
        </w:rPr>
        <w:t>等设计及制作。</w:t>
      </w:r>
    </w:p>
    <w:p w14:paraId="1FA20B6E">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rPr>
        <w:t>4</w:t>
      </w:r>
      <w:r>
        <w:rPr>
          <w:rFonts w:hint="eastAsia" w:ascii="宋体" w:hAnsi="宋体" w:eastAsia="宋体" w:cs="Times New Roman"/>
          <w:b w:val="0"/>
          <w:bCs w:val="0"/>
          <w:color w:val="auto"/>
          <w:kern w:val="0"/>
          <w:sz w:val="24"/>
          <w:szCs w:val="24"/>
          <w:highlight w:val="none"/>
          <w:lang w:eastAsia="zh-CN"/>
        </w:rPr>
        <w:t>、会务人工：活动期间提供主会场中英文传译，安排会议翻译、速记，全程摄影摄像以及礼仪、志愿者的组织。</w:t>
      </w:r>
    </w:p>
    <w:p w14:paraId="0131D68D">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5</w:t>
      </w:r>
      <w:r>
        <w:rPr>
          <w:rFonts w:hint="eastAsia" w:ascii="宋体" w:hAnsi="宋体" w:eastAsia="宋体" w:cs="Times New Roman"/>
          <w:b w:val="0"/>
          <w:bCs w:val="0"/>
          <w:color w:val="auto"/>
          <w:kern w:val="0"/>
          <w:sz w:val="24"/>
          <w:szCs w:val="24"/>
          <w:highlight w:val="none"/>
        </w:rPr>
        <w:t>.</w:t>
      </w:r>
      <w:r>
        <w:rPr>
          <w:rFonts w:hint="eastAsia" w:ascii="宋体" w:hAnsi="宋体" w:eastAsia="宋体" w:cs="Times New Roman"/>
          <w:b w:val="0"/>
          <w:bCs w:val="0"/>
          <w:color w:val="auto"/>
          <w:kern w:val="0"/>
          <w:sz w:val="24"/>
          <w:szCs w:val="24"/>
          <w:highlight w:val="none"/>
          <w:lang w:val="en-US" w:eastAsia="zh-CN"/>
        </w:rPr>
        <w:t>参观考察点</w:t>
      </w:r>
      <w:r>
        <w:rPr>
          <w:rFonts w:hint="eastAsia" w:ascii="宋体" w:hAnsi="宋体" w:eastAsia="宋体" w:cs="Times New Roman"/>
          <w:b w:val="0"/>
          <w:bCs w:val="0"/>
          <w:color w:val="auto"/>
          <w:kern w:val="0"/>
          <w:sz w:val="24"/>
          <w:szCs w:val="24"/>
          <w:highlight w:val="none"/>
        </w:rPr>
        <w:t>：</w:t>
      </w:r>
      <w:r>
        <w:rPr>
          <w:rFonts w:hint="eastAsia" w:ascii="宋体" w:hAnsi="宋体" w:eastAsia="宋体" w:cs="Times New Roman"/>
          <w:b w:val="0"/>
          <w:bCs w:val="0"/>
          <w:color w:val="auto"/>
          <w:kern w:val="0"/>
          <w:sz w:val="24"/>
          <w:szCs w:val="24"/>
          <w:highlight w:val="none"/>
          <w:lang w:eastAsia="zh-CN"/>
        </w:rPr>
        <w:t>结合德清特色，制定两条针对外宾可考察的路线</w:t>
      </w:r>
      <w:r>
        <w:rPr>
          <w:rFonts w:hint="eastAsia" w:ascii="宋体" w:hAnsi="宋体" w:eastAsia="宋体" w:cs="Times New Roman"/>
          <w:b w:val="0"/>
          <w:bCs w:val="0"/>
          <w:color w:val="auto"/>
          <w:kern w:val="0"/>
          <w:sz w:val="24"/>
          <w:szCs w:val="24"/>
          <w:highlight w:val="none"/>
        </w:rPr>
        <w:t>。</w:t>
      </w:r>
    </w:p>
    <w:p w14:paraId="582236ED">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6</w:t>
      </w:r>
      <w:r>
        <w:rPr>
          <w:rFonts w:hint="eastAsia" w:ascii="宋体" w:hAnsi="宋体" w:eastAsia="宋体" w:cs="Times New Roman"/>
          <w:b w:val="0"/>
          <w:bCs w:val="0"/>
          <w:color w:val="auto"/>
          <w:kern w:val="0"/>
          <w:sz w:val="24"/>
          <w:szCs w:val="24"/>
          <w:highlight w:val="none"/>
        </w:rPr>
        <w:t>.安全要求：配合做好</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的安全保障方案，供应商在</w:t>
      </w:r>
      <w:r>
        <w:rPr>
          <w:rFonts w:hint="eastAsia" w:ascii="宋体" w:hAnsi="宋体" w:eastAsia="宋体" w:cs="Times New Roman"/>
          <w:b w:val="0"/>
          <w:bCs w:val="0"/>
          <w:color w:val="auto"/>
          <w:kern w:val="0"/>
          <w:sz w:val="24"/>
          <w:szCs w:val="24"/>
          <w:highlight w:val="none"/>
          <w:lang w:eastAsia="zh-CN"/>
        </w:rPr>
        <w:t>响应</w:t>
      </w:r>
      <w:r>
        <w:rPr>
          <w:rFonts w:hint="eastAsia" w:ascii="宋体" w:hAnsi="宋体" w:eastAsia="宋体" w:cs="Times New Roman"/>
          <w:b w:val="0"/>
          <w:bCs w:val="0"/>
          <w:color w:val="auto"/>
          <w:kern w:val="0"/>
          <w:sz w:val="24"/>
          <w:szCs w:val="24"/>
          <w:highlight w:val="none"/>
        </w:rPr>
        <w:t>文件中应给出详细、明确、执行性强的安全保障方案以及安全应急预案。</w:t>
      </w:r>
    </w:p>
    <w:p w14:paraId="2AE07A3D">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Times New Roman"/>
          <w:b w:val="0"/>
          <w:bCs w:val="0"/>
          <w:color w:val="auto"/>
          <w:kern w:val="0"/>
          <w:sz w:val="24"/>
          <w:szCs w:val="24"/>
          <w:highlight w:val="none"/>
          <w:lang w:val="en-US" w:eastAsia="zh-CN"/>
        </w:rPr>
        <w:t>7</w:t>
      </w:r>
      <w:r>
        <w:rPr>
          <w:rFonts w:hint="eastAsia" w:ascii="宋体" w:hAnsi="宋体" w:eastAsia="宋体" w:cs="Times New Roman"/>
          <w:b w:val="0"/>
          <w:bCs w:val="0"/>
          <w:color w:val="auto"/>
          <w:kern w:val="0"/>
          <w:sz w:val="24"/>
          <w:szCs w:val="24"/>
          <w:highlight w:val="none"/>
        </w:rPr>
        <w:t>.总体协调：遵照采购人的要求和</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特点，代表采购人做好整体协调和服务工作，并对</w:t>
      </w:r>
      <w:r>
        <w:rPr>
          <w:rFonts w:hint="eastAsia" w:ascii="宋体" w:hAnsi="宋体" w:eastAsia="宋体" w:cs="Times New Roman"/>
          <w:b w:val="0"/>
          <w:bCs w:val="0"/>
          <w:color w:val="auto"/>
          <w:kern w:val="0"/>
          <w:sz w:val="24"/>
          <w:szCs w:val="24"/>
          <w:highlight w:val="none"/>
          <w:lang w:eastAsia="zh-CN"/>
        </w:rPr>
        <w:t>活动</w:t>
      </w:r>
      <w:r>
        <w:rPr>
          <w:rFonts w:hint="eastAsia" w:ascii="宋体" w:hAnsi="宋体" w:eastAsia="宋体" w:cs="Times New Roman"/>
          <w:b w:val="0"/>
          <w:bCs w:val="0"/>
          <w:color w:val="auto"/>
          <w:kern w:val="0"/>
          <w:sz w:val="24"/>
          <w:szCs w:val="24"/>
          <w:highlight w:val="none"/>
        </w:rPr>
        <w:t>各个环节的运行做好衔接工作。</w:t>
      </w:r>
      <w:r>
        <w:rPr>
          <w:rFonts w:hint="eastAsia" w:ascii="宋体" w:hAnsi="宋体" w:eastAsia="宋体" w:cs="Times New Roman"/>
          <w:b/>
          <w:bCs/>
          <w:color w:val="auto"/>
          <w:kern w:val="0"/>
          <w:sz w:val="24"/>
          <w:szCs w:val="24"/>
          <w:highlight w:val="none"/>
        </w:rPr>
        <w:t></w:t>
      </w:r>
    </w:p>
    <w:p w14:paraId="7FE5D378">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80" w:firstLineChars="200"/>
        <w:textAlignment w:val="auto"/>
        <w:rPr>
          <w:rFonts w:hint="eastAsia" w:ascii="宋体" w:hAnsi="宋体" w:eastAsia="宋体" w:cs="Times New Roman"/>
          <w:b w:val="0"/>
          <w:bCs w:val="0"/>
          <w:color w:val="auto"/>
          <w:kern w:val="0"/>
          <w:sz w:val="24"/>
          <w:szCs w:val="24"/>
          <w:highlight w:val="none"/>
        </w:rPr>
      </w:pPr>
      <w:r>
        <w:rPr>
          <w:rFonts w:hint="eastAsia" w:ascii="宋体" w:hAnsi="宋体" w:eastAsia="宋体" w:cs="Times New Roman"/>
          <w:b w:val="0"/>
          <w:bCs w:val="0"/>
          <w:color w:val="auto"/>
          <w:kern w:val="0"/>
          <w:sz w:val="24"/>
          <w:szCs w:val="24"/>
          <w:highlight w:val="none"/>
          <w:lang w:val="en-US" w:eastAsia="zh-CN"/>
        </w:rPr>
        <w:t>8.</w:t>
      </w:r>
      <w:r>
        <w:rPr>
          <w:rFonts w:hint="eastAsia" w:ascii="宋体" w:hAnsi="宋体" w:eastAsia="宋体" w:cs="Times New Roman"/>
          <w:b w:val="0"/>
          <w:bCs w:val="0"/>
          <w:color w:val="auto"/>
          <w:kern w:val="0"/>
          <w:sz w:val="24"/>
          <w:szCs w:val="24"/>
          <w:highlight w:val="none"/>
        </w:rPr>
        <w:t>完成主办方要求的其他工作。</w:t>
      </w:r>
    </w:p>
    <w:p w14:paraId="193DD7DA">
      <w:pPr>
        <w:pStyle w:val="8"/>
        <w:ind w:left="0" w:firstLine="0"/>
        <w:rPr>
          <w:rFonts w:hint="eastAsia" w:ascii="宋体" w:hAnsi="宋体" w:eastAsia="宋体" w:cs="Times New Roman"/>
          <w:b/>
          <w:bCs/>
          <w:color w:val="auto"/>
          <w:kern w:val="0"/>
          <w:sz w:val="24"/>
          <w:szCs w:val="24"/>
          <w:highlight w:val="none"/>
        </w:rPr>
      </w:pPr>
    </w:p>
    <w:p w14:paraId="58C42B62">
      <w:pPr>
        <w:spacing w:line="276" w:lineRule="auto"/>
        <w:jc w:val="left"/>
        <w:outlineLvl w:val="1"/>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三、商务要求：</w:t>
      </w:r>
    </w:p>
    <w:p w14:paraId="4FCBDA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Cs/>
          <w:color w:val="auto"/>
          <w:sz w:val="24"/>
          <w:highlight w:val="none"/>
          <w:lang w:eastAsia="zh-CN"/>
        </w:rPr>
      </w:pPr>
      <w:r>
        <w:rPr>
          <w:rFonts w:ascii="Calibri" w:hAnsi="Calibri"/>
          <w:b/>
          <w:bCs/>
          <w:color w:val="auto"/>
          <w:sz w:val="24"/>
          <w:highlight w:val="none"/>
        </w:rPr>
        <w:t>▲</w:t>
      </w:r>
      <w:r>
        <w:rPr>
          <w:rFonts w:hint="eastAsia"/>
          <w:b/>
          <w:bCs/>
          <w:color w:val="auto"/>
          <w:sz w:val="24"/>
          <w:highlight w:val="none"/>
        </w:rPr>
        <w:t>（一）服务期限</w:t>
      </w:r>
      <w:r>
        <w:rPr>
          <w:rFonts w:hint="eastAsia" w:ascii="宋体" w:hAnsi="宋体"/>
          <w:b/>
          <w:bCs/>
          <w:color w:val="auto"/>
          <w:sz w:val="24"/>
          <w:highlight w:val="none"/>
        </w:rPr>
        <w:t>：</w:t>
      </w:r>
      <w:r>
        <w:rPr>
          <w:rFonts w:hint="eastAsia"/>
          <w:b w:val="0"/>
          <w:bCs w:val="0"/>
          <w:color w:val="auto"/>
          <w:sz w:val="24"/>
          <w:highlight w:val="none"/>
        </w:rPr>
        <w:t>服务期限</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2024年10月20日至10月24日</w:t>
      </w:r>
    </w:p>
    <w:p w14:paraId="267A99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val="0"/>
          <w:bCs w:val="0"/>
          <w:color w:val="auto"/>
          <w:sz w:val="24"/>
          <w:highlight w:val="none"/>
        </w:rPr>
      </w:pPr>
      <w:r>
        <w:rPr>
          <w:rFonts w:ascii="Calibri" w:hAnsi="Calibri"/>
          <w:b/>
          <w:bCs/>
          <w:color w:val="auto"/>
          <w:sz w:val="24"/>
          <w:highlight w:val="none"/>
        </w:rPr>
        <w:t>▲</w:t>
      </w:r>
      <w:r>
        <w:rPr>
          <w:rFonts w:hint="eastAsia" w:ascii="宋体" w:hAnsi="宋体"/>
          <w:b/>
          <w:bCs/>
          <w:color w:val="auto"/>
          <w:sz w:val="24"/>
          <w:highlight w:val="none"/>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）付款方式：</w:t>
      </w:r>
      <w:r>
        <w:rPr>
          <w:rFonts w:hint="eastAsia" w:ascii="宋体" w:hAnsi="宋体"/>
          <w:b w:val="0"/>
          <w:bCs w:val="0"/>
          <w:color w:val="auto"/>
          <w:sz w:val="24"/>
          <w:highlight w:val="none"/>
        </w:rPr>
        <w:t>（1）合同签订生效并具备实施条件后7个工作日内，采购人向供应商支付合同金额的</w:t>
      </w:r>
      <w:r>
        <w:rPr>
          <w:rFonts w:hint="eastAsia" w:ascii="宋体" w:hAnsi="宋体"/>
          <w:b w:val="0"/>
          <w:bCs w:val="0"/>
          <w:color w:val="auto"/>
          <w:sz w:val="24"/>
          <w:highlight w:val="none"/>
          <w:lang w:val="en-US" w:eastAsia="zh-CN"/>
        </w:rPr>
        <w:t>60</w:t>
      </w:r>
      <w:r>
        <w:rPr>
          <w:rFonts w:hint="eastAsia" w:ascii="宋体" w:hAnsi="宋体"/>
          <w:b w:val="0"/>
          <w:bCs w:val="0"/>
          <w:color w:val="auto"/>
          <w:sz w:val="24"/>
          <w:highlight w:val="none"/>
        </w:rPr>
        <w:t>%预付款；（2）正式活动</w:t>
      </w:r>
      <w:r>
        <w:rPr>
          <w:rFonts w:hint="eastAsia" w:ascii="宋体" w:hAnsi="宋体"/>
          <w:b w:val="0"/>
          <w:bCs w:val="0"/>
          <w:color w:val="auto"/>
          <w:sz w:val="24"/>
          <w:highlight w:val="none"/>
          <w:lang w:eastAsia="zh-CN"/>
        </w:rPr>
        <w:t>结束</w:t>
      </w:r>
      <w:r>
        <w:rPr>
          <w:rFonts w:hint="eastAsia" w:ascii="宋体" w:hAnsi="宋体"/>
          <w:b w:val="0"/>
          <w:bCs w:val="0"/>
          <w:color w:val="auto"/>
          <w:sz w:val="24"/>
          <w:highlight w:val="none"/>
        </w:rPr>
        <w:t>后</w:t>
      </w: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rPr>
        <w:t>个月内支付剩余合同款项。（上述款项支付待专项资金批复后执行）（注：若成交供应商明确表示无需预付款或者主动要求降低预付款比例的，采购人可不适用前述规定）</w:t>
      </w:r>
    </w:p>
    <w:p w14:paraId="594A9359">
      <w:pPr>
        <w:pStyle w:val="19"/>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Times New Roman"/>
          <w:b w:val="0"/>
          <w:bCs w:val="0"/>
          <w:color w:val="auto"/>
          <w:kern w:val="0"/>
          <w:sz w:val="24"/>
          <w:szCs w:val="24"/>
          <w:highlight w:val="none"/>
        </w:rPr>
      </w:pPr>
      <w:r>
        <w:rPr>
          <w:rFonts w:ascii="Calibri" w:hAnsi="Calibri"/>
          <w:b/>
          <w:bCs/>
          <w:color w:val="auto"/>
          <w:sz w:val="24"/>
          <w:highlight w:val="none"/>
        </w:rPr>
        <w:t>▲</w:t>
      </w:r>
      <w:r>
        <w:rPr>
          <w:rFonts w:hint="eastAsia" w:ascii="宋体" w:hAnsi="宋体"/>
          <w:b/>
          <w:bCs/>
          <w:color w:val="auto"/>
          <w:sz w:val="24"/>
          <w:highlight w:val="none"/>
        </w:rPr>
        <w:t>（</w:t>
      </w:r>
      <w:r>
        <w:rPr>
          <w:rFonts w:hint="eastAsia" w:ascii="宋体" w:hAnsi="宋体"/>
          <w:b/>
          <w:bCs/>
          <w:color w:val="auto"/>
          <w:sz w:val="24"/>
          <w:highlight w:val="none"/>
          <w:lang w:val="en-US" w:eastAsia="zh-CN"/>
        </w:rPr>
        <w:t>三</w:t>
      </w:r>
      <w:r>
        <w:rPr>
          <w:rFonts w:hint="eastAsia" w:ascii="宋体" w:hAnsi="宋体"/>
          <w:b/>
          <w:bCs/>
          <w:color w:val="auto"/>
          <w:sz w:val="24"/>
          <w:highlight w:val="none"/>
        </w:rPr>
        <w:t>）</w:t>
      </w:r>
      <w:r>
        <w:rPr>
          <w:rFonts w:hint="eastAsia" w:ascii="宋体" w:hAnsi="宋体" w:eastAsia="宋体" w:cs="Times New Roman"/>
          <w:b/>
          <w:bCs/>
          <w:color w:val="auto"/>
          <w:kern w:val="2"/>
          <w:sz w:val="24"/>
          <w:szCs w:val="22"/>
          <w:highlight w:val="none"/>
          <w:lang w:val="en-US" w:eastAsia="zh-CN" w:bidi="ar-SA"/>
        </w:rPr>
        <w:t>服务要求：</w:t>
      </w:r>
      <w:r>
        <w:rPr>
          <w:rFonts w:hint="eastAsia" w:ascii="宋体" w:hAnsi="宋体" w:eastAsia="宋体" w:cs="Times New Roman"/>
          <w:b w:val="0"/>
          <w:bCs w:val="0"/>
          <w:color w:val="auto"/>
          <w:kern w:val="0"/>
          <w:sz w:val="24"/>
          <w:szCs w:val="24"/>
          <w:highlight w:val="none"/>
        </w:rPr>
        <w:t>按采购单位具体实施项目时间要求</w:t>
      </w:r>
    </w:p>
    <w:p w14:paraId="64F8A90D">
      <w:pPr>
        <w:pStyle w:val="19"/>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Times New Roman"/>
          <w:b w:val="0"/>
          <w:bCs w:val="0"/>
          <w:color w:val="auto"/>
          <w:kern w:val="0"/>
          <w:sz w:val="24"/>
          <w:szCs w:val="24"/>
          <w:highlight w:val="none"/>
          <w:lang w:eastAsia="zh-CN"/>
        </w:rPr>
      </w:pPr>
      <w:r>
        <w:rPr>
          <w:rFonts w:ascii="Calibri" w:hAnsi="Calibri"/>
          <w:b/>
          <w:bCs/>
          <w:color w:val="auto"/>
          <w:sz w:val="24"/>
          <w:highlight w:val="none"/>
        </w:rPr>
        <w:t>▲</w:t>
      </w:r>
      <w:r>
        <w:rPr>
          <w:rFonts w:hint="eastAsia" w:ascii="宋体" w:hAnsi="宋体"/>
          <w:b/>
          <w:bCs/>
          <w:color w:val="auto"/>
          <w:sz w:val="24"/>
          <w:highlight w:val="none"/>
        </w:rPr>
        <w:t>（</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w:t>
      </w:r>
      <w:r>
        <w:rPr>
          <w:rFonts w:hint="eastAsia" w:ascii="宋体" w:hAnsi="宋体" w:eastAsia="宋体" w:cs="Times New Roman"/>
          <w:b/>
          <w:bCs/>
          <w:color w:val="auto"/>
          <w:kern w:val="0"/>
          <w:sz w:val="24"/>
          <w:szCs w:val="24"/>
          <w:highlight w:val="none"/>
        </w:rPr>
        <w:t>质量要求：</w:t>
      </w:r>
      <w:r>
        <w:rPr>
          <w:rFonts w:hint="eastAsia" w:ascii="宋体" w:hAnsi="宋体" w:eastAsia="宋体" w:cs="Times New Roman"/>
          <w:b w:val="0"/>
          <w:bCs w:val="0"/>
          <w:color w:val="auto"/>
          <w:kern w:val="0"/>
          <w:sz w:val="24"/>
          <w:szCs w:val="24"/>
          <w:highlight w:val="none"/>
        </w:rPr>
        <w:t>满足采购单位实际项目的需要</w:t>
      </w:r>
    </w:p>
    <w:p w14:paraId="610757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color w:val="auto"/>
          <w:sz w:val="24"/>
          <w:highlight w:val="none"/>
          <w:lang w:eastAsia="zh-CN"/>
        </w:rPr>
      </w:pPr>
      <w:r>
        <w:rPr>
          <w:rFonts w:ascii="Calibri" w:hAnsi="Calibri"/>
          <w:b/>
          <w:bCs/>
          <w:color w:val="auto"/>
          <w:sz w:val="24"/>
          <w:highlight w:val="none"/>
        </w:rPr>
        <w:t>▲</w:t>
      </w:r>
      <w:r>
        <w:rPr>
          <w:rFonts w:hint="eastAsia" w:ascii="宋体" w:hAnsi="宋体"/>
          <w:b/>
          <w:bCs/>
          <w:color w:val="auto"/>
          <w:sz w:val="24"/>
          <w:highlight w:val="none"/>
        </w:rPr>
        <w:t>（</w:t>
      </w:r>
      <w:r>
        <w:rPr>
          <w:rFonts w:hint="eastAsia" w:ascii="宋体" w:hAnsi="宋体"/>
          <w:b/>
          <w:bCs/>
          <w:color w:val="auto"/>
          <w:sz w:val="24"/>
          <w:highlight w:val="none"/>
          <w:lang w:eastAsia="zh-CN"/>
        </w:rPr>
        <w:t>五</w:t>
      </w:r>
      <w:r>
        <w:rPr>
          <w:rFonts w:hint="eastAsia" w:ascii="宋体" w:hAnsi="宋体"/>
          <w:b/>
          <w:bCs/>
          <w:color w:val="auto"/>
          <w:sz w:val="24"/>
          <w:highlight w:val="none"/>
        </w:rPr>
        <w:t>）</w:t>
      </w:r>
      <w:r>
        <w:rPr>
          <w:rFonts w:hint="eastAsia" w:ascii="宋体" w:hAnsi="宋体"/>
          <w:b/>
          <w:color w:val="auto"/>
          <w:sz w:val="24"/>
          <w:highlight w:val="none"/>
          <w:lang w:eastAsia="zh-CN"/>
        </w:rPr>
        <w:t>其他说明：</w:t>
      </w:r>
      <w:r>
        <w:rPr>
          <w:rFonts w:hint="eastAsia" w:ascii="宋体" w:hAnsi="宋体" w:eastAsia="宋体" w:cs="Times New Roman"/>
          <w:color w:val="auto"/>
          <w:sz w:val="24"/>
          <w:highlight w:val="none"/>
        </w:rPr>
        <w:t>供应商根据采购文件的要求，将完成本项目提供所有承包服务所需的</w:t>
      </w:r>
      <w:r>
        <w:rPr>
          <w:rFonts w:hint="eastAsia" w:ascii="宋体" w:hAnsi="宋体" w:eastAsia="宋体" w:cs="Times New Roman"/>
          <w:color w:val="auto"/>
          <w:sz w:val="24"/>
          <w:highlight w:val="none"/>
          <w:lang w:eastAsia="zh-CN"/>
        </w:rPr>
        <w:t>策划费、组织费、会务场地费、</w:t>
      </w:r>
      <w:r>
        <w:rPr>
          <w:rFonts w:hint="eastAsia" w:ascii="宋体" w:hAnsi="宋体" w:cs="Times New Roman"/>
          <w:color w:val="auto"/>
          <w:sz w:val="24"/>
          <w:highlight w:val="none"/>
          <w:lang w:val="en-US" w:eastAsia="zh-CN"/>
        </w:rPr>
        <w:t>接送机（站）</w:t>
      </w:r>
      <w:r>
        <w:rPr>
          <w:rFonts w:hint="eastAsia" w:ascii="宋体" w:hAnsi="宋体" w:eastAsia="宋体" w:cs="Times New Roman"/>
          <w:color w:val="auto"/>
          <w:sz w:val="24"/>
          <w:highlight w:val="none"/>
          <w:lang w:val="en-US" w:eastAsia="zh-CN"/>
        </w:rPr>
        <w:t>、酒店住宿餐饮、</w:t>
      </w:r>
      <w:r>
        <w:rPr>
          <w:rFonts w:hint="eastAsia" w:ascii="宋体" w:hAnsi="宋体" w:eastAsia="宋体" w:cs="Times New Roman"/>
          <w:color w:val="auto"/>
          <w:sz w:val="24"/>
          <w:highlight w:val="none"/>
          <w:lang w:eastAsia="zh-CN"/>
        </w:rPr>
        <w:t>现场搭建布置费、设备采购或租赁费、投入本项目服务人员费、风险评估费、会议所需的其他物资费、管理费、税费、利润</w:t>
      </w:r>
      <w:r>
        <w:rPr>
          <w:rFonts w:hint="eastAsia" w:ascii="宋体" w:hAnsi="宋体" w:eastAsia="宋体" w:cs="Times New Roman"/>
          <w:color w:val="auto"/>
          <w:sz w:val="24"/>
          <w:highlight w:val="none"/>
        </w:rPr>
        <w:t>等完成合同所需的一切本身和不可或缺的所有工作开支</w:t>
      </w:r>
      <w:r>
        <w:rPr>
          <w:rFonts w:hint="eastAsia" w:ascii="宋体" w:hAnsi="宋体" w:eastAsia="宋体" w:cs="Times New Roman"/>
          <w:color w:val="auto"/>
          <w:sz w:val="24"/>
          <w:highlight w:val="none"/>
          <w:lang w:eastAsia="zh-CN"/>
        </w:rPr>
        <w:t>。</w:t>
      </w:r>
    </w:p>
    <w:p w14:paraId="6AC69CC7">
      <w:pPr>
        <w:pStyle w:val="2"/>
        <w:numPr>
          <w:ilvl w:val="6"/>
          <w:numId w:val="0"/>
        </w:numPr>
        <w:ind w:left="1701" w:leftChars="0"/>
        <w:rPr>
          <w:rFonts w:hint="eastAsia"/>
        </w:rPr>
      </w:pPr>
    </w:p>
    <w:p w14:paraId="43884C14">
      <w:pPr>
        <w:spacing w:line="500" w:lineRule="exact"/>
        <w:jc w:val="center"/>
        <w:outlineLvl w:val="0"/>
        <w:rPr>
          <w:rFonts w:hint="eastAsia" w:ascii="宋体" w:hAnsi="宋体"/>
          <w:b/>
          <w:kern w:val="44"/>
          <w:sz w:val="36"/>
          <w:szCs w:val="20"/>
          <w:highlight w:val="none"/>
        </w:rPr>
      </w:pPr>
    </w:p>
    <w:p w14:paraId="4D13B405">
      <w:pPr>
        <w:spacing w:line="500" w:lineRule="exact"/>
        <w:jc w:val="both"/>
        <w:outlineLvl w:val="0"/>
        <w:rPr>
          <w:rFonts w:hint="eastAsia" w:ascii="宋体" w:hAnsi="宋体"/>
          <w:b/>
          <w:kern w:val="44"/>
          <w:sz w:val="36"/>
          <w:szCs w:val="20"/>
          <w:highlight w:val="none"/>
        </w:rPr>
      </w:pPr>
    </w:p>
    <w:p w14:paraId="3C815A12">
      <w:pPr>
        <w:spacing w:line="500" w:lineRule="exact"/>
        <w:jc w:val="center"/>
        <w:outlineLvl w:val="0"/>
        <w:rPr>
          <w:rFonts w:ascii="宋体" w:hAnsi="宋体"/>
          <w:b/>
          <w:sz w:val="28"/>
          <w:szCs w:val="28"/>
          <w:highlight w:val="none"/>
        </w:rPr>
      </w:pPr>
      <w:r>
        <w:rPr>
          <w:rFonts w:hint="eastAsia" w:ascii="宋体" w:hAnsi="宋体"/>
          <w:b/>
          <w:kern w:val="44"/>
          <w:sz w:val="36"/>
          <w:szCs w:val="20"/>
          <w:highlight w:val="none"/>
        </w:rPr>
        <w:t>第四章 磋商原则和程序</w:t>
      </w:r>
    </w:p>
    <w:p w14:paraId="25FB37FA">
      <w:pPr>
        <w:keepNext w:val="0"/>
        <w:keepLines w:val="0"/>
        <w:pageBreakBefore w:val="0"/>
        <w:kinsoku/>
        <w:wordWrap/>
        <w:topLinePunct w:val="0"/>
        <w:bidi w:val="0"/>
        <w:spacing w:line="380" w:lineRule="exact"/>
        <w:rPr>
          <w:rFonts w:hint="eastAsia" w:ascii="宋体" w:hAnsi="宋体" w:cs="宋体"/>
          <w:b/>
          <w:sz w:val="24"/>
          <w:highlight w:val="none"/>
        </w:rPr>
      </w:pPr>
      <w:bookmarkStart w:id="5" w:name="_Toc282640741"/>
      <w:bookmarkStart w:id="6" w:name="_Toc5294"/>
      <w:bookmarkStart w:id="7" w:name="_Toc14739"/>
      <w:bookmarkStart w:id="8" w:name="_Toc402872204"/>
      <w:r>
        <w:rPr>
          <w:rFonts w:hint="eastAsia" w:ascii="宋体" w:hAnsi="宋体" w:cs="宋体"/>
          <w:b/>
          <w:sz w:val="24"/>
          <w:highlight w:val="none"/>
        </w:rPr>
        <w:t>一、</w:t>
      </w:r>
      <w:bookmarkEnd w:id="5"/>
      <w:bookmarkEnd w:id="6"/>
      <w:bookmarkEnd w:id="7"/>
      <w:bookmarkEnd w:id="8"/>
      <w:r>
        <w:rPr>
          <w:rFonts w:hint="eastAsia" w:ascii="宋体" w:hAnsi="宋体" w:cs="宋体"/>
          <w:b/>
          <w:sz w:val="24"/>
          <w:highlight w:val="none"/>
        </w:rPr>
        <w:t>磋商准备</w:t>
      </w:r>
    </w:p>
    <w:p w14:paraId="14168656">
      <w:pPr>
        <w:keepNext w:val="0"/>
        <w:keepLines w:val="0"/>
        <w:pageBreakBefore w:val="0"/>
        <w:numPr>
          <w:ilvl w:val="0"/>
          <w:numId w:val="15"/>
        </w:numPr>
        <w:kinsoku/>
        <w:wordWrap/>
        <w:topLinePunct w:val="0"/>
        <w:bidi w:val="0"/>
        <w:spacing w:line="380" w:lineRule="exact"/>
        <w:ind w:left="0" w:firstLine="540"/>
        <w:rPr>
          <w:rFonts w:hint="eastAsia" w:ascii="宋体" w:hAnsi="宋体"/>
          <w:sz w:val="24"/>
          <w:szCs w:val="24"/>
          <w:highlight w:val="none"/>
        </w:rPr>
      </w:pPr>
      <w:r>
        <w:rPr>
          <w:rFonts w:hint="eastAsia" w:ascii="宋体" w:hAnsi="宋体"/>
          <w:sz w:val="24"/>
          <w:szCs w:val="24"/>
          <w:highlight w:val="none"/>
        </w:rPr>
        <w:t>需方在竞争性磋商文件规定的时间和地点进行竞争性磋商。</w:t>
      </w:r>
      <w:r>
        <w:rPr>
          <w:rFonts w:hint="eastAsia" w:ascii="宋体" w:hAnsi="宋体"/>
          <w:sz w:val="24"/>
          <w:szCs w:val="24"/>
          <w:highlight w:val="none"/>
          <w:lang w:eastAsia="zh-CN"/>
        </w:rPr>
        <w:t>现场</w:t>
      </w:r>
      <w:r>
        <w:rPr>
          <w:rFonts w:hint="eastAsia" w:ascii="宋体" w:hAnsi="宋体"/>
          <w:sz w:val="24"/>
          <w:szCs w:val="24"/>
          <w:highlight w:val="none"/>
        </w:rPr>
        <w:t>参加磋商会的磋商响应方法定代表人或其授权代理人应出具其有效身份证明</w:t>
      </w:r>
      <w:r>
        <w:rPr>
          <w:rFonts w:hint="eastAsia" w:ascii="宋体" w:hAnsi="宋体"/>
          <w:sz w:val="24"/>
          <w:szCs w:val="24"/>
          <w:highlight w:val="none"/>
          <w:lang w:eastAsia="zh-CN"/>
        </w:rPr>
        <w:t>等</w:t>
      </w:r>
      <w:r>
        <w:rPr>
          <w:rFonts w:hint="eastAsia" w:ascii="宋体" w:hAnsi="宋体"/>
          <w:sz w:val="24"/>
          <w:szCs w:val="24"/>
          <w:highlight w:val="none"/>
        </w:rPr>
        <w:t>，磋商响应方的法定代表人或其授权代理人未参加磋商会或迟到的，事后不得对采购相关人员和磋商过程提出异议；</w:t>
      </w:r>
    </w:p>
    <w:p w14:paraId="31C82828">
      <w:pPr>
        <w:keepNext w:val="0"/>
        <w:keepLines w:val="0"/>
        <w:pageBreakBefore w:val="0"/>
        <w:numPr>
          <w:ilvl w:val="0"/>
          <w:numId w:val="15"/>
        </w:numPr>
        <w:kinsoku/>
        <w:wordWrap/>
        <w:topLinePunct w:val="0"/>
        <w:bidi w:val="0"/>
        <w:spacing w:line="380" w:lineRule="exact"/>
        <w:ind w:left="0" w:firstLine="540"/>
        <w:rPr>
          <w:rFonts w:hint="eastAsia" w:ascii="宋体" w:hAnsi="宋体"/>
          <w:sz w:val="24"/>
          <w:szCs w:val="24"/>
          <w:highlight w:val="none"/>
        </w:rPr>
      </w:pPr>
      <w:r>
        <w:rPr>
          <w:rFonts w:hint="eastAsia" w:ascii="宋体" w:hAnsi="宋体"/>
          <w:sz w:val="24"/>
          <w:szCs w:val="24"/>
          <w:highlight w:val="none"/>
        </w:rPr>
        <w:t>所有二次报价询标流程，均在线上完成。如有问题，请致电</w:t>
      </w:r>
      <w:r>
        <w:rPr>
          <w:rFonts w:hint="eastAsia"/>
          <w:b w:val="0"/>
          <w:bCs/>
          <w:color w:val="auto"/>
          <w:sz w:val="24"/>
          <w:szCs w:val="24"/>
          <w:highlight w:val="none"/>
          <w:lang w:val="en-US" w:eastAsia="zh-CN"/>
        </w:rPr>
        <w:t>95763</w:t>
      </w:r>
      <w:r>
        <w:rPr>
          <w:rFonts w:hint="eastAsia" w:ascii="宋体" w:hAnsi="宋体"/>
          <w:sz w:val="24"/>
          <w:szCs w:val="24"/>
          <w:highlight w:val="none"/>
        </w:rPr>
        <w:t>。</w:t>
      </w:r>
      <w:r>
        <w:rPr>
          <w:rFonts w:hint="eastAsia" w:ascii="宋体" w:hAnsi="宋体"/>
          <w:sz w:val="24"/>
          <w:szCs w:val="24"/>
          <w:highlight w:val="none"/>
          <w:lang w:eastAsia="zh-CN"/>
        </w:rPr>
        <w:t>如在规定的时间内</w:t>
      </w:r>
      <w:r>
        <w:rPr>
          <w:rFonts w:hint="eastAsia" w:ascii="宋体" w:hAnsi="宋体"/>
          <w:sz w:val="24"/>
          <w:szCs w:val="24"/>
          <w:highlight w:val="none"/>
        </w:rPr>
        <w:t>在线报价失败的，</w:t>
      </w:r>
      <w:r>
        <w:rPr>
          <w:rFonts w:hint="eastAsia" w:ascii="宋体" w:hAnsi="宋体"/>
          <w:sz w:val="24"/>
          <w:szCs w:val="24"/>
          <w:highlight w:val="none"/>
          <w:lang w:eastAsia="zh-CN"/>
        </w:rPr>
        <w:t>则视为无效</w:t>
      </w:r>
      <w:r>
        <w:rPr>
          <w:rFonts w:hint="eastAsia" w:ascii="宋体" w:hAnsi="宋体"/>
          <w:sz w:val="24"/>
          <w:szCs w:val="24"/>
          <w:highlight w:val="none"/>
        </w:rPr>
        <w:t>。</w:t>
      </w:r>
    </w:p>
    <w:p w14:paraId="48E55400">
      <w:pPr>
        <w:keepNext w:val="0"/>
        <w:keepLines w:val="0"/>
        <w:pageBreakBefore w:val="0"/>
        <w:widowControl/>
        <w:numPr>
          <w:ilvl w:val="0"/>
          <w:numId w:val="0"/>
        </w:numPr>
        <w:kinsoku/>
        <w:wordWrap/>
        <w:topLinePunct w:val="0"/>
        <w:bidi w:val="0"/>
        <w:snapToGrid w:val="0"/>
        <w:spacing w:beforeLines="50" w:afterLines="50" w:line="380" w:lineRule="exact"/>
        <w:ind w:left="165" w:leftChars="0"/>
        <w:jc w:val="left"/>
        <w:outlineLvl w:val="1"/>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二、</w:t>
      </w:r>
      <w:r>
        <w:rPr>
          <w:rFonts w:hint="eastAsia" w:ascii="宋体" w:hAnsi="宋体" w:cs="Arial"/>
          <w:b/>
          <w:bCs/>
          <w:color w:val="000000"/>
          <w:sz w:val="24"/>
          <w:szCs w:val="24"/>
          <w:highlight w:val="none"/>
        </w:rPr>
        <w:t>磋商小组</w:t>
      </w:r>
    </w:p>
    <w:p w14:paraId="5525B53F">
      <w:pPr>
        <w:keepNext w:val="0"/>
        <w:keepLines w:val="0"/>
        <w:pageBreakBefore w:val="0"/>
        <w:numPr>
          <w:ilvl w:val="0"/>
          <w:numId w:val="16"/>
        </w:numPr>
        <w:kinsoku/>
        <w:wordWrap/>
        <w:topLinePunct w:val="0"/>
        <w:bidi w:val="0"/>
        <w:spacing w:line="380" w:lineRule="exact"/>
        <w:ind w:left="0" w:firstLine="540"/>
        <w:rPr>
          <w:rFonts w:ascii="宋体" w:hAnsi="宋体"/>
          <w:sz w:val="24"/>
          <w:szCs w:val="24"/>
          <w:highlight w:val="none"/>
        </w:rPr>
      </w:pPr>
      <w:r>
        <w:rPr>
          <w:rFonts w:hint="eastAsia" w:ascii="宋体" w:hAnsi="宋体" w:cs="Arial"/>
          <w:color w:val="000000"/>
          <w:sz w:val="24"/>
          <w:szCs w:val="20"/>
          <w:highlight w:val="none"/>
        </w:rPr>
        <w:t>磋商小组依法由3人组成，</w:t>
      </w:r>
      <w:r>
        <w:rPr>
          <w:rFonts w:hint="eastAsia" w:ascii="宋体" w:hAnsi="宋体" w:cs="Arial"/>
          <w:color w:val="auto"/>
          <w:sz w:val="24"/>
          <w:szCs w:val="20"/>
          <w:highlight w:val="none"/>
        </w:rPr>
        <w:t>其成员由采购方代表及从政府采购评审的相关专家库中通过随机方式抽取的专家组成，</w:t>
      </w:r>
      <w:r>
        <w:rPr>
          <w:rFonts w:hint="eastAsia" w:ascii="宋体" w:hAnsi="宋体" w:cs="Arial"/>
          <w:color w:val="000000"/>
          <w:sz w:val="24"/>
          <w:szCs w:val="20"/>
          <w:highlight w:val="none"/>
        </w:rPr>
        <w:t>磋商小组对采购响应文件进行审查、质疑、评估和比较</w:t>
      </w:r>
      <w:r>
        <w:rPr>
          <w:rFonts w:hint="eastAsia" w:ascii="宋体" w:hAnsi="宋体"/>
          <w:sz w:val="24"/>
          <w:szCs w:val="24"/>
          <w:highlight w:val="none"/>
        </w:rPr>
        <w:t>。</w:t>
      </w:r>
    </w:p>
    <w:p w14:paraId="0A2D525F">
      <w:pPr>
        <w:keepNext w:val="0"/>
        <w:keepLines w:val="0"/>
        <w:pageBreakBefore w:val="0"/>
        <w:numPr>
          <w:ilvl w:val="0"/>
          <w:numId w:val="16"/>
        </w:numPr>
        <w:kinsoku/>
        <w:wordWrap/>
        <w:topLinePunct w:val="0"/>
        <w:bidi w:val="0"/>
        <w:spacing w:line="380" w:lineRule="exact"/>
        <w:ind w:left="0" w:firstLine="540"/>
        <w:rPr>
          <w:rFonts w:ascii="宋体" w:hAnsi="宋体"/>
          <w:sz w:val="24"/>
          <w:szCs w:val="24"/>
          <w:highlight w:val="none"/>
        </w:rPr>
      </w:pPr>
      <w:r>
        <w:rPr>
          <w:rFonts w:hint="eastAsia" w:ascii="宋体" w:hAnsi="宋体"/>
          <w:sz w:val="24"/>
          <w:szCs w:val="24"/>
          <w:highlight w:val="none"/>
        </w:rPr>
        <w:t>磋商期间，磋商响应方法人代表或法人委托人必须</w:t>
      </w:r>
      <w:r>
        <w:rPr>
          <w:rFonts w:hint="eastAsia" w:ascii="宋体" w:hAnsi="宋体"/>
          <w:sz w:val="24"/>
          <w:szCs w:val="24"/>
          <w:highlight w:val="none"/>
          <w:lang w:eastAsia="zh-CN"/>
        </w:rPr>
        <w:t>保持电话畅通</w:t>
      </w:r>
      <w:r>
        <w:rPr>
          <w:rFonts w:hint="eastAsia" w:ascii="宋体" w:hAnsi="宋体"/>
          <w:sz w:val="24"/>
          <w:szCs w:val="24"/>
          <w:highlight w:val="none"/>
        </w:rPr>
        <w:t>，负责解答有关事宜。</w:t>
      </w:r>
    </w:p>
    <w:p w14:paraId="13AC22FB">
      <w:pPr>
        <w:keepNext w:val="0"/>
        <w:keepLines w:val="0"/>
        <w:pageBreakBefore w:val="0"/>
        <w:widowControl/>
        <w:numPr>
          <w:ilvl w:val="0"/>
          <w:numId w:val="0"/>
        </w:numPr>
        <w:kinsoku/>
        <w:wordWrap/>
        <w:topLinePunct w:val="0"/>
        <w:bidi w:val="0"/>
        <w:snapToGrid w:val="0"/>
        <w:spacing w:beforeLines="50" w:afterLines="50" w:line="380" w:lineRule="exact"/>
        <w:ind w:left="165" w:leftChars="0"/>
        <w:jc w:val="left"/>
        <w:outlineLvl w:val="1"/>
        <w:rPr>
          <w:rFonts w:ascii="宋体" w:hAnsi="宋体" w:cs="Arial"/>
          <w:b/>
          <w:bCs/>
          <w:color w:val="000000"/>
          <w:sz w:val="24"/>
          <w:szCs w:val="24"/>
          <w:highlight w:val="none"/>
        </w:rPr>
      </w:pPr>
      <w:r>
        <w:rPr>
          <w:rFonts w:hint="eastAsia" w:ascii="宋体" w:hAnsi="宋体" w:cs="Arial"/>
          <w:b/>
          <w:bCs/>
          <w:color w:val="000000"/>
          <w:sz w:val="24"/>
          <w:szCs w:val="24"/>
          <w:highlight w:val="none"/>
          <w:lang w:eastAsia="zh-CN"/>
        </w:rPr>
        <w:t>三、</w:t>
      </w:r>
      <w:r>
        <w:rPr>
          <w:rFonts w:hint="eastAsia" w:ascii="宋体" w:hAnsi="宋体" w:cs="Arial"/>
          <w:b/>
          <w:bCs/>
          <w:color w:val="000000"/>
          <w:sz w:val="24"/>
          <w:szCs w:val="24"/>
          <w:highlight w:val="none"/>
        </w:rPr>
        <w:t>竞争性磋商评审原则与方法</w:t>
      </w:r>
    </w:p>
    <w:p w14:paraId="4970EC81">
      <w:pPr>
        <w:keepNext w:val="0"/>
        <w:keepLines w:val="0"/>
        <w:pageBreakBefore w:val="0"/>
        <w:kinsoku/>
        <w:wordWrap/>
        <w:topLinePunct w:val="0"/>
        <w:bidi w:val="0"/>
        <w:spacing w:line="380" w:lineRule="exact"/>
        <w:ind w:left="540"/>
        <w:rPr>
          <w:rFonts w:hint="eastAsia" w:ascii="宋体" w:hAnsi="宋体"/>
          <w:color w:val="auto"/>
          <w:sz w:val="24"/>
          <w:szCs w:val="24"/>
          <w:highlight w:val="none"/>
          <w:lang w:val="en-US" w:eastAsia="zh-CN"/>
        </w:rPr>
      </w:pPr>
      <w:r>
        <w:rPr>
          <w:rFonts w:hint="eastAsia" w:ascii="宋体" w:hAnsi="宋体"/>
          <w:sz w:val="24"/>
          <w:szCs w:val="24"/>
          <w:highlight w:val="none"/>
        </w:rPr>
        <w:t>（一）磋商小组将遵循公开、公平、公正，科学合理，竞争择优的原则</w:t>
      </w:r>
      <w:r>
        <w:rPr>
          <w:rFonts w:hint="eastAsia" w:ascii="宋体" w:hAnsi="宋体"/>
          <w:sz w:val="24"/>
          <w:szCs w:val="24"/>
          <w:highlight w:val="none"/>
          <w:lang w:val="en-US" w:eastAsia="zh-CN"/>
        </w:rPr>
        <w:t>，</w:t>
      </w:r>
      <w:r>
        <w:rPr>
          <w:rFonts w:hint="eastAsia" w:ascii="宋体" w:hAnsi="宋体"/>
          <w:sz w:val="24"/>
          <w:szCs w:val="24"/>
          <w:highlight w:val="none"/>
        </w:rPr>
        <w:t>对磋商响应方提供</w:t>
      </w:r>
      <w:r>
        <w:rPr>
          <w:rFonts w:hint="eastAsia" w:ascii="宋体" w:hAnsi="宋体"/>
          <w:sz w:val="24"/>
          <w:szCs w:val="24"/>
          <w:highlight w:val="none"/>
          <w:lang w:eastAsia="zh-CN"/>
        </w:rPr>
        <w:t>的响应文件</w:t>
      </w:r>
      <w:r>
        <w:rPr>
          <w:rFonts w:hint="eastAsia" w:ascii="宋体" w:hAnsi="宋体" w:eastAsia="宋体" w:cs="Times New Roman"/>
          <w:sz w:val="24"/>
          <w:szCs w:val="24"/>
          <w:highlight w:val="none"/>
        </w:rPr>
        <w:t>进行</w:t>
      </w:r>
      <w:r>
        <w:rPr>
          <w:rFonts w:hint="eastAsia" w:ascii="宋体" w:hAnsi="宋体"/>
          <w:sz w:val="24"/>
          <w:szCs w:val="24"/>
          <w:highlight w:val="none"/>
        </w:rPr>
        <w:t>综合分析考评，由磋商小组根据综合评分法确定成交供应商。</w:t>
      </w:r>
    </w:p>
    <w:p w14:paraId="1E4F0DDD">
      <w:pPr>
        <w:keepNext w:val="0"/>
        <w:keepLines w:val="0"/>
        <w:pageBreakBefore w:val="0"/>
        <w:kinsoku/>
        <w:wordWrap/>
        <w:topLinePunct w:val="0"/>
        <w:bidi w:val="0"/>
        <w:spacing w:line="380" w:lineRule="exact"/>
        <w:ind w:left="540"/>
        <w:rPr>
          <w:rFonts w:ascii="宋体" w:hAnsi="宋体"/>
          <w:sz w:val="24"/>
          <w:szCs w:val="24"/>
          <w:highlight w:val="none"/>
        </w:rPr>
      </w:pPr>
      <w:r>
        <w:rPr>
          <w:rFonts w:hint="eastAsia" w:ascii="宋体" w:hAnsi="宋体"/>
          <w:sz w:val="24"/>
          <w:szCs w:val="24"/>
          <w:highlight w:val="none"/>
        </w:rPr>
        <w:t>（二）客观、公正的对待所有磋商响应方，对所有磋商评价，均采用相同的程序和标准。</w:t>
      </w:r>
    </w:p>
    <w:p w14:paraId="3D0DBE8D">
      <w:pPr>
        <w:keepNext w:val="0"/>
        <w:keepLines w:val="0"/>
        <w:pageBreakBefore w:val="0"/>
        <w:kinsoku/>
        <w:wordWrap/>
        <w:topLinePunct w:val="0"/>
        <w:bidi w:val="0"/>
        <w:spacing w:line="380" w:lineRule="exact"/>
        <w:ind w:left="540"/>
        <w:rPr>
          <w:rFonts w:hint="eastAsia" w:ascii="宋体" w:hAnsi="宋体"/>
          <w:sz w:val="24"/>
          <w:szCs w:val="24"/>
          <w:highlight w:val="none"/>
        </w:rPr>
      </w:pPr>
      <w:r>
        <w:rPr>
          <w:rFonts w:hint="eastAsia" w:ascii="宋体" w:hAnsi="宋体"/>
          <w:sz w:val="24"/>
          <w:szCs w:val="24"/>
          <w:highlight w:val="none"/>
        </w:rPr>
        <w:t>（三）磋商会开始后，直至授予成交供应商合同为止，凡属于对采购响应文件的审查、澄清、评判和比较的有关资料、成交候选供应商的推荐情况及与磋商有关的其他任何情况均依法严格保密。</w:t>
      </w:r>
    </w:p>
    <w:p w14:paraId="217533F9">
      <w:pPr>
        <w:keepNext w:val="0"/>
        <w:keepLines w:val="0"/>
        <w:pageBreakBefore w:val="0"/>
        <w:kinsoku/>
        <w:wordWrap/>
        <w:topLinePunct w:val="0"/>
        <w:bidi w:val="0"/>
        <w:spacing w:line="380" w:lineRule="exact"/>
        <w:ind w:left="540"/>
        <w:rPr>
          <w:rFonts w:hint="eastAsia" w:ascii="宋体" w:hAnsi="宋体"/>
          <w:sz w:val="24"/>
          <w:szCs w:val="24"/>
          <w:highlight w:val="none"/>
        </w:rPr>
      </w:pPr>
      <w:r>
        <w:rPr>
          <w:rFonts w:hint="eastAsia" w:ascii="宋体" w:hAnsi="宋体"/>
          <w:sz w:val="24"/>
          <w:szCs w:val="24"/>
          <w:highlight w:val="none"/>
        </w:rPr>
        <w:t>（四）磋商小组分别与各磋商响应方进行商务、技术磋商，在磋商过程中磋商小组成员不得透露其他磋商响应方的磋商信息，严守商业秘密。</w:t>
      </w:r>
    </w:p>
    <w:p w14:paraId="08A216E8">
      <w:pPr>
        <w:keepNext w:val="0"/>
        <w:keepLines w:val="0"/>
        <w:pageBreakBefore w:val="0"/>
        <w:kinsoku/>
        <w:wordWrap/>
        <w:topLinePunct w:val="0"/>
        <w:bidi w:val="0"/>
        <w:spacing w:line="380" w:lineRule="exact"/>
        <w:ind w:left="540"/>
        <w:rPr>
          <w:rFonts w:ascii="宋体" w:hAnsi="宋体"/>
          <w:sz w:val="24"/>
          <w:szCs w:val="24"/>
          <w:highlight w:val="none"/>
        </w:rPr>
      </w:pPr>
      <w:r>
        <w:rPr>
          <w:rFonts w:hint="eastAsia" w:ascii="宋体" w:hAnsi="宋体"/>
          <w:sz w:val="24"/>
          <w:szCs w:val="24"/>
          <w:highlight w:val="none"/>
        </w:rPr>
        <w:t>（五）在磋商期间，磋商响应方不得向磋商小组成员询问磋商情况，不得进行旨在影响磋商结果的活动，否则将废除其磋商资格。</w:t>
      </w:r>
    </w:p>
    <w:p w14:paraId="7CEEBE88">
      <w:pPr>
        <w:keepNext w:val="0"/>
        <w:keepLines w:val="0"/>
        <w:pageBreakBefore w:val="0"/>
        <w:kinsoku/>
        <w:wordWrap/>
        <w:topLinePunct w:val="0"/>
        <w:bidi w:val="0"/>
        <w:spacing w:line="380" w:lineRule="exact"/>
        <w:ind w:left="540"/>
        <w:rPr>
          <w:rFonts w:hint="eastAsia" w:ascii="宋体" w:hAnsi="宋体"/>
          <w:sz w:val="24"/>
          <w:szCs w:val="24"/>
          <w:highlight w:val="none"/>
        </w:rPr>
      </w:pPr>
      <w:r>
        <w:rPr>
          <w:rFonts w:hint="eastAsia" w:ascii="宋体" w:hAnsi="宋体"/>
          <w:sz w:val="24"/>
          <w:szCs w:val="24"/>
          <w:highlight w:val="none"/>
        </w:rPr>
        <w:t>（六）在磋商过程中，磋商小组成员不得与磋商响应方私下交换意见，在竞争性磋商工作结束后，凡与磋商情况有接触的人不得将磋商情况扩散出磋商小组成员之外。</w:t>
      </w:r>
    </w:p>
    <w:p w14:paraId="7B7AB1C7">
      <w:pPr>
        <w:keepNext w:val="0"/>
        <w:keepLines w:val="0"/>
        <w:pageBreakBefore w:val="0"/>
        <w:kinsoku/>
        <w:wordWrap/>
        <w:topLinePunct w:val="0"/>
        <w:bidi w:val="0"/>
        <w:spacing w:line="380" w:lineRule="exact"/>
        <w:ind w:left="540"/>
        <w:rPr>
          <w:highlight w:val="none"/>
        </w:rPr>
      </w:pPr>
      <w:r>
        <w:rPr>
          <w:rFonts w:hint="eastAsia" w:ascii="宋体" w:hAnsi="宋体"/>
          <w:sz w:val="24"/>
          <w:szCs w:val="24"/>
          <w:highlight w:val="none"/>
        </w:rPr>
        <w:t>（七）需方不向落标方解释落标原因，不退还</w:t>
      </w:r>
      <w:r>
        <w:rPr>
          <w:rFonts w:hint="eastAsia" w:ascii="宋体" w:hAnsi="宋体"/>
          <w:sz w:val="24"/>
          <w:szCs w:val="24"/>
          <w:highlight w:val="none"/>
          <w:lang w:eastAsia="zh-CN"/>
        </w:rPr>
        <w:t>备份</w:t>
      </w:r>
      <w:r>
        <w:rPr>
          <w:rFonts w:hint="eastAsia" w:ascii="宋体" w:hAnsi="宋体"/>
          <w:sz w:val="24"/>
          <w:szCs w:val="24"/>
          <w:highlight w:val="none"/>
        </w:rPr>
        <w:t>响应文件。</w:t>
      </w:r>
    </w:p>
    <w:p w14:paraId="0655B854">
      <w:pPr>
        <w:keepNext w:val="0"/>
        <w:keepLines w:val="0"/>
        <w:pageBreakBefore w:val="0"/>
        <w:widowControl/>
        <w:numPr>
          <w:ilvl w:val="0"/>
          <w:numId w:val="0"/>
        </w:numPr>
        <w:kinsoku/>
        <w:wordWrap/>
        <w:topLinePunct w:val="0"/>
        <w:bidi w:val="0"/>
        <w:snapToGrid w:val="0"/>
        <w:spacing w:beforeLines="50" w:afterLines="50" w:line="380" w:lineRule="exact"/>
        <w:ind w:left="165" w:leftChars="0"/>
        <w:jc w:val="left"/>
        <w:outlineLvl w:val="1"/>
        <w:rPr>
          <w:rFonts w:hint="eastAsia" w:ascii="宋体" w:hAnsi="宋体" w:cs="Arial"/>
          <w:b/>
          <w:bCs/>
          <w:color w:val="000000"/>
          <w:sz w:val="24"/>
          <w:szCs w:val="24"/>
          <w:highlight w:val="none"/>
        </w:rPr>
      </w:pPr>
      <w:r>
        <w:rPr>
          <w:rFonts w:hint="eastAsia" w:ascii="宋体" w:hAnsi="宋体" w:cs="Arial"/>
          <w:b/>
          <w:bCs/>
          <w:color w:val="000000"/>
          <w:sz w:val="24"/>
          <w:szCs w:val="24"/>
          <w:highlight w:val="none"/>
          <w:lang w:eastAsia="zh-CN"/>
        </w:rPr>
        <w:t>四、</w:t>
      </w:r>
      <w:r>
        <w:rPr>
          <w:rFonts w:hint="eastAsia" w:ascii="宋体" w:hAnsi="宋体" w:cs="Arial"/>
          <w:b/>
          <w:bCs/>
          <w:color w:val="000000"/>
          <w:sz w:val="24"/>
          <w:szCs w:val="24"/>
          <w:highlight w:val="none"/>
        </w:rPr>
        <w:t>磋商程序</w:t>
      </w:r>
    </w:p>
    <w:p w14:paraId="3CD2FB6F">
      <w:pPr>
        <w:keepNext w:val="0"/>
        <w:keepLines w:val="0"/>
        <w:pageBreakBefore w:val="0"/>
        <w:numPr>
          <w:ilvl w:val="0"/>
          <w:numId w:val="0"/>
        </w:numPr>
        <w:kinsoku/>
        <w:wordWrap/>
        <w:topLinePunct w:val="0"/>
        <w:bidi w:val="0"/>
        <w:spacing w:line="38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磋商会由采购代理公司主持，主持人宣布磋商会议开始；</w:t>
      </w:r>
    </w:p>
    <w:p w14:paraId="647747EC">
      <w:pPr>
        <w:keepNext w:val="0"/>
        <w:keepLines w:val="0"/>
        <w:pageBreakBefore w:val="0"/>
        <w:numPr>
          <w:ilvl w:val="0"/>
          <w:numId w:val="0"/>
        </w:numPr>
        <w:kinsoku/>
        <w:wordWrap/>
        <w:topLinePunct w:val="0"/>
        <w:bidi w:val="0"/>
        <w:spacing w:line="380" w:lineRule="exact"/>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主持人</w:t>
      </w:r>
      <w:r>
        <w:rPr>
          <w:rFonts w:ascii="宋体" w:hAnsi="宋体"/>
          <w:color w:val="000000"/>
          <w:sz w:val="24"/>
          <w:highlight w:val="none"/>
        </w:rPr>
        <w:t>介绍参加磋商会的人员名单</w:t>
      </w:r>
      <w:r>
        <w:rPr>
          <w:rFonts w:hint="eastAsia" w:ascii="宋体" w:hAnsi="宋体"/>
          <w:color w:val="000000"/>
          <w:sz w:val="24"/>
          <w:highlight w:val="none"/>
        </w:rPr>
        <w:t>；</w:t>
      </w:r>
    </w:p>
    <w:p w14:paraId="1F86783F">
      <w:pPr>
        <w:keepNext w:val="0"/>
        <w:keepLines w:val="0"/>
        <w:pageBreakBefore w:val="0"/>
        <w:kinsoku/>
        <w:wordWrap/>
        <w:topLinePunct w:val="0"/>
        <w:bidi w:val="0"/>
        <w:spacing w:line="380" w:lineRule="exact"/>
        <w:ind w:firstLine="540" w:firstLineChars="225"/>
        <w:rPr>
          <w:rFonts w:hint="eastAsia" w:ascii="宋体" w:hAnsi="宋体"/>
          <w:color w:val="auto"/>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主持人</w:t>
      </w:r>
      <w:r>
        <w:rPr>
          <w:rFonts w:ascii="宋体" w:hAnsi="宋体"/>
          <w:color w:val="000000"/>
          <w:sz w:val="24"/>
          <w:highlight w:val="none"/>
        </w:rPr>
        <w:t>宣布</w:t>
      </w:r>
      <w:r>
        <w:rPr>
          <w:rFonts w:hint="eastAsia" w:ascii="宋体" w:hAnsi="宋体"/>
          <w:color w:val="000000"/>
          <w:sz w:val="24"/>
          <w:highlight w:val="none"/>
        </w:rPr>
        <w:t>磋商</w:t>
      </w:r>
      <w:r>
        <w:rPr>
          <w:rFonts w:ascii="宋体" w:hAnsi="宋体"/>
          <w:color w:val="000000"/>
          <w:sz w:val="24"/>
          <w:highlight w:val="none"/>
        </w:rPr>
        <w:t>期间的有关事项</w:t>
      </w:r>
      <w:r>
        <w:rPr>
          <w:rFonts w:hint="eastAsia" w:ascii="宋体" w:hAnsi="宋体"/>
          <w:color w:val="000000"/>
          <w:sz w:val="24"/>
          <w:highlight w:val="none"/>
        </w:rPr>
        <w:t>，</w:t>
      </w:r>
      <w:r>
        <w:rPr>
          <w:rFonts w:ascii="宋体" w:hAnsi="宋体"/>
          <w:color w:val="000000"/>
          <w:sz w:val="24"/>
          <w:highlight w:val="none"/>
        </w:rPr>
        <w:t>告知应当回避的情形,提请有关人员回避</w:t>
      </w:r>
      <w:r>
        <w:rPr>
          <w:rFonts w:hint="eastAsia" w:ascii="宋体" w:hAnsi="宋体"/>
          <w:color w:val="auto"/>
          <w:sz w:val="24"/>
          <w:highlight w:val="none"/>
        </w:rPr>
        <w:t>，</w:t>
      </w:r>
      <w:r>
        <w:rPr>
          <w:rFonts w:ascii="宋体" w:hAnsi="宋体"/>
          <w:color w:val="auto"/>
          <w:sz w:val="24"/>
          <w:highlight w:val="none"/>
        </w:rPr>
        <w:t>组织</w:t>
      </w:r>
      <w:r>
        <w:rPr>
          <w:rFonts w:hint="eastAsia" w:ascii="宋体" w:hAnsi="宋体"/>
          <w:color w:val="auto"/>
          <w:sz w:val="24"/>
          <w:highlight w:val="none"/>
        </w:rPr>
        <w:t>到场</w:t>
      </w:r>
      <w:r>
        <w:rPr>
          <w:rFonts w:ascii="宋体" w:hAnsi="宋体"/>
          <w:color w:val="auto"/>
          <w:sz w:val="24"/>
          <w:highlight w:val="none"/>
        </w:rPr>
        <w:t>供应商签署不存在影响公平竞争的《政府采购活动现场确认声明书》</w:t>
      </w:r>
      <w:r>
        <w:rPr>
          <w:rFonts w:hint="eastAsia" w:ascii="宋体" w:hAnsi="宋体"/>
          <w:color w:val="auto"/>
          <w:sz w:val="24"/>
          <w:highlight w:val="none"/>
        </w:rPr>
        <w:t>；</w:t>
      </w:r>
    </w:p>
    <w:p w14:paraId="25BBEAB7">
      <w:pPr>
        <w:keepNext w:val="0"/>
        <w:keepLines w:val="0"/>
        <w:pageBreakBefore w:val="0"/>
        <w:numPr>
          <w:ilvl w:val="0"/>
          <w:numId w:val="0"/>
        </w:numPr>
        <w:kinsoku/>
        <w:wordWrap/>
        <w:topLinePunct w:val="0"/>
        <w:bidi w:val="0"/>
        <w:spacing w:line="380" w:lineRule="exact"/>
        <w:ind w:firstLine="480" w:firstLineChars="200"/>
        <w:rPr>
          <w:rFonts w:hint="eastAsia" w:ascii="宋体" w:hAnsi="宋体"/>
          <w:b/>
          <w:color w:val="auto"/>
          <w:sz w:val="24"/>
          <w:highlight w:val="none"/>
        </w:rPr>
      </w:pPr>
      <w:r>
        <w:rPr>
          <w:rFonts w:hint="eastAsia" w:ascii="宋体" w:hAnsi="宋体"/>
          <w:color w:val="auto"/>
          <w:sz w:val="24"/>
          <w:highlight w:val="none"/>
          <w:lang w:val="en-US" w:eastAsia="zh-CN"/>
        </w:rPr>
        <w:t>4.</w:t>
      </w:r>
      <w:r>
        <w:rPr>
          <w:rFonts w:hint="eastAsia" w:ascii="宋体" w:hAnsi="宋体"/>
          <w:b/>
          <w:color w:val="auto"/>
          <w:sz w:val="24"/>
          <w:highlight w:val="none"/>
        </w:rPr>
        <w:t>电子</w:t>
      </w:r>
      <w:r>
        <w:rPr>
          <w:rFonts w:hint="eastAsia" w:ascii="宋体" w:hAnsi="宋体"/>
          <w:b/>
          <w:color w:val="auto"/>
          <w:sz w:val="24"/>
          <w:highlight w:val="none"/>
          <w:lang w:eastAsia="zh-CN"/>
        </w:rPr>
        <w:t>磋商</w:t>
      </w:r>
      <w:r>
        <w:rPr>
          <w:rFonts w:hint="eastAsia" w:ascii="宋体" w:hAnsi="宋体"/>
          <w:b/>
          <w:color w:val="auto"/>
          <w:sz w:val="24"/>
          <w:highlight w:val="none"/>
        </w:rPr>
        <w:t>开标及评审程序</w:t>
      </w:r>
    </w:p>
    <w:p w14:paraId="4446B010">
      <w:pPr>
        <w:pStyle w:val="9"/>
        <w:keepNext w:val="0"/>
        <w:keepLines w:val="0"/>
        <w:pageBreakBefore w:val="0"/>
        <w:kinsoku/>
        <w:wordWrap/>
        <w:topLinePunct w:val="0"/>
        <w:bidi w:val="0"/>
        <w:snapToGrid w:val="0"/>
        <w:spacing w:before="120" w:after="120" w:line="380" w:lineRule="exact"/>
        <w:ind w:firstLine="713" w:firstLineChars="296"/>
        <w:rPr>
          <w:b/>
          <w:bCs/>
          <w:color w:val="auto"/>
          <w:sz w:val="24"/>
          <w:szCs w:val="24"/>
          <w:highlight w:val="none"/>
          <w:u w:val="single"/>
        </w:rPr>
      </w:pPr>
      <w:r>
        <w:rPr>
          <w:rFonts w:hint="eastAsia"/>
          <w:b/>
          <w:bCs/>
          <w:color w:val="auto"/>
          <w:sz w:val="24"/>
          <w:szCs w:val="24"/>
          <w:highlight w:val="none"/>
          <w:lang w:eastAsia="zh-CN"/>
        </w:rPr>
        <w:t>4</w:t>
      </w:r>
      <w:r>
        <w:rPr>
          <w:rFonts w:hint="eastAsia"/>
          <w:b/>
          <w:bCs/>
          <w:color w:val="auto"/>
          <w:sz w:val="24"/>
          <w:szCs w:val="24"/>
          <w:highlight w:val="none"/>
        </w:rPr>
        <w:t>.1</w:t>
      </w:r>
      <w:r>
        <w:rPr>
          <w:rFonts w:hint="eastAsia"/>
          <w:b/>
          <w:bCs/>
          <w:color w:val="auto"/>
          <w:sz w:val="24"/>
          <w:szCs w:val="24"/>
          <w:highlight w:val="none"/>
          <w:lang w:eastAsia="zh-CN"/>
        </w:rPr>
        <w:t>磋商响应</w:t>
      </w:r>
      <w:r>
        <w:rPr>
          <w:b/>
          <w:bCs/>
          <w:color w:val="auto"/>
          <w:sz w:val="24"/>
          <w:szCs w:val="24"/>
          <w:highlight w:val="none"/>
        </w:rPr>
        <w:t>截止时间后</w:t>
      </w:r>
      <w:r>
        <w:rPr>
          <w:rFonts w:hint="eastAsia"/>
          <w:b/>
          <w:bCs/>
          <w:color w:val="auto"/>
          <w:sz w:val="24"/>
          <w:szCs w:val="24"/>
          <w:highlight w:val="none"/>
        </w:rPr>
        <w:t>，</w:t>
      </w:r>
      <w:r>
        <w:rPr>
          <w:rFonts w:hint="eastAsia"/>
          <w:b/>
          <w:bCs/>
          <w:color w:val="auto"/>
          <w:sz w:val="24"/>
          <w:szCs w:val="24"/>
          <w:highlight w:val="none"/>
          <w:lang w:eastAsia="zh-CN"/>
        </w:rPr>
        <w:t>供应商</w:t>
      </w:r>
      <w:r>
        <w:rPr>
          <w:b/>
          <w:bCs/>
          <w:color w:val="auto"/>
          <w:sz w:val="24"/>
          <w:szCs w:val="24"/>
          <w:highlight w:val="none"/>
        </w:rPr>
        <w:t>登录</w:t>
      </w:r>
      <w:r>
        <w:rPr>
          <w:rFonts w:hint="eastAsia"/>
          <w:b/>
          <w:bCs/>
          <w:color w:val="auto"/>
          <w:sz w:val="24"/>
          <w:szCs w:val="24"/>
          <w:highlight w:val="none"/>
        </w:rPr>
        <w:t>政采云平台</w:t>
      </w:r>
      <w:r>
        <w:rPr>
          <w:b/>
          <w:bCs/>
          <w:color w:val="auto"/>
          <w:sz w:val="24"/>
          <w:szCs w:val="24"/>
          <w:highlight w:val="none"/>
        </w:rPr>
        <w:t>，用“</w:t>
      </w:r>
      <w:r>
        <w:rPr>
          <w:rFonts w:hint="eastAsia"/>
          <w:b/>
          <w:bCs/>
          <w:color w:val="auto"/>
          <w:sz w:val="24"/>
          <w:szCs w:val="24"/>
          <w:highlight w:val="none"/>
        </w:rPr>
        <w:t>项目采购-开标评标</w:t>
      </w:r>
      <w:r>
        <w:rPr>
          <w:b/>
          <w:bCs/>
          <w:color w:val="auto"/>
          <w:sz w:val="24"/>
          <w:szCs w:val="24"/>
          <w:highlight w:val="none"/>
        </w:rPr>
        <w:t>”功能</w:t>
      </w:r>
      <w:r>
        <w:rPr>
          <w:rFonts w:hint="eastAsia"/>
          <w:b/>
          <w:bCs/>
          <w:color w:val="auto"/>
          <w:sz w:val="24"/>
          <w:szCs w:val="24"/>
          <w:highlight w:val="none"/>
        </w:rPr>
        <w:t>对电子</w:t>
      </w:r>
      <w:r>
        <w:rPr>
          <w:rFonts w:hint="eastAsia"/>
          <w:b/>
          <w:bCs/>
          <w:color w:val="auto"/>
          <w:sz w:val="24"/>
          <w:szCs w:val="24"/>
          <w:highlight w:val="none"/>
          <w:lang w:eastAsia="zh-CN"/>
        </w:rPr>
        <w:t>磋商</w:t>
      </w:r>
      <w:r>
        <w:rPr>
          <w:rFonts w:hint="eastAsia" w:ascii="宋体" w:hAnsi="宋体"/>
          <w:b/>
          <w:color w:val="auto"/>
          <w:sz w:val="24"/>
          <w:highlight w:val="none"/>
          <w:lang w:eastAsia="zh-CN"/>
        </w:rPr>
        <w:t>响应</w:t>
      </w:r>
      <w:r>
        <w:rPr>
          <w:rFonts w:hint="eastAsia"/>
          <w:b/>
          <w:bCs/>
          <w:color w:val="auto"/>
          <w:sz w:val="24"/>
          <w:szCs w:val="24"/>
          <w:highlight w:val="none"/>
        </w:rPr>
        <w:t>文件进行在线解密</w:t>
      </w:r>
      <w:r>
        <w:rPr>
          <w:b/>
          <w:bCs/>
          <w:color w:val="auto"/>
          <w:sz w:val="24"/>
          <w:szCs w:val="24"/>
          <w:highlight w:val="none"/>
        </w:rPr>
        <w:t>。</w:t>
      </w:r>
      <w:r>
        <w:rPr>
          <w:rFonts w:hint="eastAsia"/>
          <w:b/>
          <w:bCs/>
          <w:color w:val="auto"/>
          <w:sz w:val="24"/>
          <w:szCs w:val="24"/>
          <w:highlight w:val="none"/>
          <w:u w:val="single"/>
        </w:rPr>
        <w:t>在线解密电子</w:t>
      </w:r>
      <w:r>
        <w:rPr>
          <w:rFonts w:hint="eastAsia"/>
          <w:b/>
          <w:bCs/>
          <w:color w:val="auto"/>
          <w:sz w:val="24"/>
          <w:szCs w:val="24"/>
          <w:highlight w:val="none"/>
          <w:u w:val="single"/>
          <w:lang w:eastAsia="zh-CN"/>
        </w:rPr>
        <w:t>磋商</w:t>
      </w:r>
      <w:r>
        <w:rPr>
          <w:rFonts w:hint="eastAsia" w:hAnsi="Courier New"/>
          <w:b/>
          <w:bCs/>
          <w:color w:val="auto"/>
          <w:sz w:val="24"/>
          <w:szCs w:val="24"/>
          <w:highlight w:val="none"/>
          <w:u w:val="single"/>
          <w:lang w:val="en-US" w:eastAsia="zh-CN"/>
        </w:rPr>
        <w:t>响应文</w:t>
      </w:r>
      <w:r>
        <w:rPr>
          <w:rFonts w:hint="eastAsia"/>
          <w:b/>
          <w:bCs/>
          <w:color w:val="auto"/>
          <w:sz w:val="24"/>
          <w:szCs w:val="24"/>
          <w:highlight w:val="none"/>
          <w:u w:val="single"/>
        </w:rPr>
        <w:t>件时间为</w:t>
      </w:r>
      <w:r>
        <w:rPr>
          <w:rFonts w:hint="eastAsia"/>
          <w:b/>
          <w:bCs/>
          <w:color w:val="auto"/>
          <w:sz w:val="24"/>
          <w:szCs w:val="24"/>
          <w:highlight w:val="none"/>
          <w:u w:val="single"/>
          <w:lang w:eastAsia="zh-CN"/>
        </w:rPr>
        <w:t>磋商响应</w:t>
      </w:r>
      <w:r>
        <w:rPr>
          <w:rFonts w:hint="eastAsia"/>
          <w:b/>
          <w:bCs/>
          <w:color w:val="auto"/>
          <w:sz w:val="24"/>
          <w:szCs w:val="24"/>
          <w:highlight w:val="none"/>
          <w:u w:val="single"/>
        </w:rPr>
        <w:t>时间起半个小时内。</w:t>
      </w:r>
    </w:p>
    <w:p w14:paraId="35A5C8DD">
      <w:pPr>
        <w:pStyle w:val="9"/>
        <w:keepNext w:val="0"/>
        <w:keepLines w:val="0"/>
        <w:pageBreakBefore w:val="0"/>
        <w:widowControl/>
        <w:kinsoku/>
        <w:wordWrap/>
        <w:overflowPunct w:val="0"/>
        <w:topLinePunct w:val="0"/>
        <w:autoSpaceDE w:val="0"/>
        <w:autoSpaceDN w:val="0"/>
        <w:bidi w:val="0"/>
        <w:adjustRightInd w:val="0"/>
        <w:snapToGrid w:val="0"/>
        <w:spacing w:before="120" w:after="120" w:line="380" w:lineRule="exact"/>
        <w:ind w:firstLine="713" w:firstLineChars="296"/>
        <w:textAlignment w:val="baseline"/>
        <w:rPr>
          <w:rFonts w:hint="eastAsia"/>
          <w:b/>
          <w:bCs/>
          <w:sz w:val="24"/>
          <w:szCs w:val="24"/>
          <w:highlight w:val="none"/>
          <w:lang w:val="en-US" w:eastAsia="zh-CN"/>
        </w:rPr>
      </w:pPr>
      <w:r>
        <w:rPr>
          <w:rFonts w:hint="eastAsia"/>
          <w:b/>
          <w:bCs/>
          <w:sz w:val="24"/>
          <w:szCs w:val="24"/>
          <w:highlight w:val="none"/>
          <w:lang w:eastAsia="zh-CN"/>
        </w:rPr>
        <w:t>4</w:t>
      </w:r>
      <w:r>
        <w:rPr>
          <w:rFonts w:hint="eastAsia"/>
          <w:b/>
          <w:bCs/>
          <w:sz w:val="24"/>
          <w:szCs w:val="24"/>
          <w:highlight w:val="none"/>
        </w:rPr>
        <w:t>.2</w:t>
      </w:r>
      <w:r>
        <w:rPr>
          <w:rFonts w:hint="eastAsia"/>
          <w:b/>
          <w:bCs/>
          <w:sz w:val="24"/>
          <w:szCs w:val="24"/>
          <w:highlight w:val="none"/>
          <w:lang w:val="en-US" w:eastAsia="zh-CN"/>
        </w:rPr>
        <w:t xml:space="preserve"> 采购人或采购代理机构依法对磋商响应方的资格进行审查；</w:t>
      </w:r>
    </w:p>
    <w:p w14:paraId="3060E910">
      <w:pPr>
        <w:pStyle w:val="9"/>
        <w:keepNext w:val="0"/>
        <w:keepLines w:val="0"/>
        <w:pageBreakBefore w:val="0"/>
        <w:widowControl/>
        <w:kinsoku/>
        <w:wordWrap/>
        <w:overflowPunct w:val="0"/>
        <w:topLinePunct w:val="0"/>
        <w:autoSpaceDE w:val="0"/>
        <w:autoSpaceDN w:val="0"/>
        <w:bidi w:val="0"/>
        <w:adjustRightInd w:val="0"/>
        <w:snapToGrid w:val="0"/>
        <w:spacing w:before="120" w:after="120" w:line="380" w:lineRule="exact"/>
        <w:ind w:firstLine="713" w:firstLineChars="296"/>
        <w:textAlignment w:val="baseline"/>
        <w:rPr>
          <w:rFonts w:hint="eastAsia"/>
          <w:b/>
          <w:bCs/>
          <w:sz w:val="24"/>
          <w:szCs w:val="24"/>
          <w:highlight w:val="none"/>
        </w:rPr>
      </w:pPr>
      <w:r>
        <w:rPr>
          <w:rFonts w:hint="eastAsia"/>
          <w:b/>
          <w:bCs/>
          <w:sz w:val="24"/>
          <w:szCs w:val="24"/>
          <w:highlight w:val="none"/>
          <w:lang w:eastAsia="zh-CN"/>
        </w:rPr>
        <w:t>4</w:t>
      </w:r>
      <w:r>
        <w:rPr>
          <w:rFonts w:hint="eastAsia"/>
          <w:b/>
          <w:bCs/>
          <w:sz w:val="24"/>
          <w:szCs w:val="24"/>
          <w:highlight w:val="none"/>
        </w:rPr>
        <w:t>.3</w:t>
      </w:r>
      <w:r>
        <w:rPr>
          <w:rFonts w:hint="eastAsia"/>
          <w:b/>
          <w:bCs/>
          <w:sz w:val="24"/>
          <w:szCs w:val="24"/>
          <w:highlight w:val="none"/>
          <w:lang w:val="en-US" w:eastAsia="zh-CN"/>
        </w:rPr>
        <w:t xml:space="preserve"> 在系统上录入最终报价情况</w:t>
      </w:r>
      <w:r>
        <w:rPr>
          <w:rFonts w:hint="eastAsia"/>
          <w:b/>
          <w:bCs/>
          <w:sz w:val="24"/>
          <w:szCs w:val="24"/>
          <w:highlight w:val="none"/>
        </w:rPr>
        <w:t>；</w:t>
      </w:r>
    </w:p>
    <w:p w14:paraId="548F628F">
      <w:pPr>
        <w:pStyle w:val="9"/>
        <w:keepNext w:val="0"/>
        <w:keepLines w:val="0"/>
        <w:pageBreakBefore w:val="0"/>
        <w:widowControl/>
        <w:kinsoku/>
        <w:wordWrap/>
        <w:overflowPunct w:val="0"/>
        <w:topLinePunct w:val="0"/>
        <w:autoSpaceDE w:val="0"/>
        <w:autoSpaceDN w:val="0"/>
        <w:bidi w:val="0"/>
        <w:adjustRightInd w:val="0"/>
        <w:snapToGrid w:val="0"/>
        <w:spacing w:before="120" w:after="120" w:line="380" w:lineRule="exact"/>
        <w:ind w:firstLine="713" w:firstLineChars="296"/>
        <w:textAlignment w:val="baseline"/>
        <w:rPr>
          <w:rFonts w:hint="eastAsia"/>
          <w:b/>
          <w:bCs/>
          <w:sz w:val="24"/>
          <w:szCs w:val="24"/>
          <w:highlight w:val="none"/>
        </w:rPr>
      </w:pPr>
      <w:r>
        <w:rPr>
          <w:rFonts w:hint="eastAsia"/>
          <w:b/>
          <w:bCs/>
          <w:sz w:val="24"/>
          <w:szCs w:val="24"/>
          <w:highlight w:val="none"/>
          <w:lang w:val="en-US" w:eastAsia="zh-CN"/>
        </w:rPr>
        <w:t>4.4 磋商小组对商务技术响应文件进行评审；</w:t>
      </w:r>
    </w:p>
    <w:p w14:paraId="0500CF98">
      <w:pPr>
        <w:pStyle w:val="9"/>
        <w:keepNext w:val="0"/>
        <w:keepLines w:val="0"/>
        <w:pageBreakBefore w:val="0"/>
        <w:widowControl/>
        <w:kinsoku/>
        <w:wordWrap/>
        <w:overflowPunct w:val="0"/>
        <w:topLinePunct w:val="0"/>
        <w:autoSpaceDE w:val="0"/>
        <w:autoSpaceDN w:val="0"/>
        <w:bidi w:val="0"/>
        <w:adjustRightInd w:val="0"/>
        <w:snapToGrid w:val="0"/>
        <w:spacing w:before="120" w:after="120" w:line="380" w:lineRule="exact"/>
        <w:ind w:firstLine="713" w:firstLineChars="296"/>
        <w:textAlignment w:val="baseline"/>
        <w:rPr>
          <w:b/>
          <w:bCs/>
          <w:sz w:val="24"/>
          <w:szCs w:val="24"/>
          <w:highlight w:val="none"/>
        </w:rPr>
      </w:pPr>
      <w:r>
        <w:rPr>
          <w:rFonts w:hint="eastAsia"/>
          <w:b/>
          <w:bCs/>
          <w:sz w:val="24"/>
          <w:szCs w:val="24"/>
          <w:highlight w:val="none"/>
          <w:lang w:eastAsia="zh-CN"/>
        </w:rPr>
        <w:t>4</w:t>
      </w:r>
      <w:r>
        <w:rPr>
          <w:rFonts w:hint="eastAsia"/>
          <w:b/>
          <w:bCs/>
          <w:sz w:val="24"/>
          <w:szCs w:val="24"/>
          <w:highlight w:val="none"/>
        </w:rPr>
        <w:t>.</w:t>
      </w:r>
      <w:r>
        <w:rPr>
          <w:rFonts w:hint="eastAsia"/>
          <w:b/>
          <w:bCs/>
          <w:sz w:val="24"/>
          <w:szCs w:val="24"/>
          <w:highlight w:val="none"/>
          <w:lang w:val="en-US" w:eastAsia="zh-CN"/>
        </w:rPr>
        <w:t>5 磋商小组</w:t>
      </w:r>
      <w:r>
        <w:rPr>
          <w:rFonts w:hint="eastAsia"/>
          <w:b/>
          <w:bCs/>
          <w:sz w:val="24"/>
          <w:szCs w:val="24"/>
          <w:highlight w:val="none"/>
        </w:rPr>
        <w:t>对报价情况进行评审；</w:t>
      </w:r>
    </w:p>
    <w:p w14:paraId="4799B548">
      <w:pPr>
        <w:pStyle w:val="9"/>
        <w:keepNext w:val="0"/>
        <w:keepLines w:val="0"/>
        <w:pageBreakBefore w:val="0"/>
        <w:kinsoku/>
        <w:wordWrap/>
        <w:topLinePunct w:val="0"/>
        <w:bidi w:val="0"/>
        <w:snapToGrid w:val="0"/>
        <w:spacing w:before="120" w:after="120" w:line="360" w:lineRule="exact"/>
        <w:ind w:firstLine="713" w:firstLineChars="296"/>
        <w:rPr>
          <w:b/>
          <w:bCs/>
          <w:color w:val="auto"/>
          <w:sz w:val="24"/>
          <w:szCs w:val="24"/>
          <w:highlight w:val="none"/>
        </w:rPr>
      </w:pPr>
      <w:r>
        <w:rPr>
          <w:rFonts w:hint="eastAsia"/>
          <w:b/>
          <w:bCs/>
          <w:sz w:val="24"/>
          <w:szCs w:val="24"/>
          <w:highlight w:val="none"/>
          <w:lang w:eastAsia="zh-CN"/>
        </w:rPr>
        <w:t>4</w:t>
      </w:r>
      <w:r>
        <w:rPr>
          <w:rFonts w:hint="eastAsia"/>
          <w:b/>
          <w:bCs/>
          <w:sz w:val="24"/>
          <w:szCs w:val="24"/>
          <w:highlight w:val="none"/>
        </w:rPr>
        <w:t>.</w:t>
      </w:r>
      <w:r>
        <w:rPr>
          <w:rFonts w:hint="eastAsia"/>
          <w:b/>
          <w:bCs/>
          <w:sz w:val="24"/>
          <w:szCs w:val="24"/>
          <w:highlight w:val="none"/>
          <w:lang w:val="en-US" w:eastAsia="zh-CN"/>
        </w:rPr>
        <w:t xml:space="preserve">6 </w:t>
      </w:r>
      <w:r>
        <w:rPr>
          <w:rFonts w:hint="eastAsia"/>
          <w:b/>
          <w:bCs/>
          <w:sz w:val="24"/>
          <w:szCs w:val="24"/>
          <w:highlight w:val="none"/>
        </w:rPr>
        <w:t>在系统上公布评审结果。</w:t>
      </w:r>
    </w:p>
    <w:p w14:paraId="7BE3FCB9">
      <w:pPr>
        <w:pStyle w:val="9"/>
        <w:keepNext w:val="0"/>
        <w:keepLines w:val="0"/>
        <w:pageBreakBefore w:val="0"/>
        <w:kinsoku/>
        <w:wordWrap/>
        <w:topLinePunct w:val="0"/>
        <w:bidi w:val="0"/>
        <w:snapToGrid w:val="0"/>
        <w:spacing w:before="120" w:after="120" w:line="380" w:lineRule="exact"/>
        <w:ind w:firstLine="472" w:firstLineChars="196"/>
        <w:rPr>
          <w:rFonts w:hint="eastAsia"/>
          <w:b/>
          <w:bCs/>
          <w:color w:val="auto"/>
          <w:sz w:val="24"/>
          <w:szCs w:val="24"/>
          <w:highlight w:val="none"/>
        </w:rPr>
      </w:pPr>
      <w:r>
        <w:rPr>
          <w:rFonts w:hint="eastAsia"/>
          <w:b/>
          <w:bCs/>
          <w:color w:val="auto"/>
          <w:sz w:val="24"/>
          <w:szCs w:val="24"/>
          <w:highlight w:val="none"/>
        </w:rPr>
        <w:t>特别说明：政采云公司如对电子化开标及评审程序有调整的，按调整后的程序操作。</w:t>
      </w:r>
    </w:p>
    <w:p w14:paraId="71B2FAD6">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磋商小组确认采购文件，讨论决定是否需要求采购文件的要求（采购文件规定的可变动部分）进行实质性变动。</w:t>
      </w:r>
    </w:p>
    <w:p w14:paraId="1006BB5E">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b/>
          <w:sz w:val="24"/>
          <w:highlight w:val="none"/>
        </w:rPr>
      </w:pPr>
      <w:r>
        <w:rPr>
          <w:rFonts w:hint="eastAsia" w:ascii="宋体" w:hAnsi="宋体"/>
          <w:sz w:val="24"/>
          <w:szCs w:val="24"/>
          <w:highlight w:val="none"/>
          <w:lang w:val="en-US" w:eastAsia="zh-CN"/>
        </w:rPr>
        <w:t>6.采购人或采购代理机构</w:t>
      </w:r>
      <w:r>
        <w:rPr>
          <w:rFonts w:hint="eastAsia" w:ascii="宋体" w:hAnsi="宋体"/>
          <w:sz w:val="24"/>
          <w:szCs w:val="24"/>
          <w:highlight w:val="none"/>
        </w:rPr>
        <w:t>检查磋商响应方提交的资格证明文件，对磋商响应方进行资格审查</w:t>
      </w:r>
      <w:r>
        <w:rPr>
          <w:rFonts w:hint="eastAsia" w:ascii="宋体" w:hAnsi="宋体"/>
          <w:b/>
          <w:sz w:val="24"/>
          <w:highlight w:val="none"/>
        </w:rPr>
        <w:t>,包括对供应商在</w:t>
      </w:r>
      <w:r>
        <w:rPr>
          <w:rFonts w:ascii="宋体" w:hAnsi="宋体"/>
          <w:b/>
          <w:sz w:val="24"/>
          <w:highlight w:val="none"/>
        </w:rPr>
        <w:t>“信用中国”网站（</w:t>
      </w:r>
      <w:r>
        <w:rPr>
          <w:rFonts w:ascii="宋体" w:hAnsi="宋体"/>
          <w:b/>
          <w:sz w:val="24"/>
          <w:highlight w:val="none"/>
        </w:rPr>
        <w:fldChar w:fldCharType="begin"/>
      </w:r>
      <w:r>
        <w:rPr>
          <w:rFonts w:ascii="宋体" w:hAnsi="宋体"/>
          <w:b/>
          <w:sz w:val="24"/>
          <w:highlight w:val="none"/>
        </w:rPr>
        <w:instrText xml:space="preserve"> HYPERLINK "http://www.creditchina.gov.cn" </w:instrText>
      </w:r>
      <w:r>
        <w:rPr>
          <w:rFonts w:ascii="宋体" w:hAnsi="宋体"/>
          <w:b/>
          <w:sz w:val="24"/>
          <w:highlight w:val="none"/>
        </w:rPr>
        <w:fldChar w:fldCharType="separate"/>
      </w:r>
      <w:r>
        <w:rPr>
          <w:rStyle w:val="16"/>
          <w:rFonts w:ascii="宋体" w:hAnsi="宋体"/>
          <w:b/>
          <w:sz w:val="24"/>
          <w:highlight w:val="none"/>
        </w:rPr>
        <w:t>www.creditchina.gov.cn</w:t>
      </w:r>
      <w:r>
        <w:rPr>
          <w:rFonts w:ascii="宋体" w:hAnsi="宋体"/>
          <w:b/>
          <w:sz w:val="24"/>
          <w:highlight w:val="none"/>
        </w:rPr>
        <w:fldChar w:fldCharType="end"/>
      </w:r>
      <w:r>
        <w:rPr>
          <w:rFonts w:ascii="宋体" w:hAnsi="宋体"/>
          <w:b/>
          <w:sz w:val="24"/>
          <w:highlight w:val="none"/>
        </w:rPr>
        <w:t>）</w:t>
      </w:r>
      <w:r>
        <w:rPr>
          <w:rFonts w:hint="eastAsia" w:ascii="宋体" w:hAnsi="宋体"/>
          <w:b/>
          <w:sz w:val="24"/>
          <w:highlight w:val="none"/>
        </w:rPr>
        <w:t>和</w:t>
      </w:r>
      <w:r>
        <w:rPr>
          <w:rFonts w:ascii="宋体" w:hAnsi="宋体"/>
          <w:b/>
          <w:sz w:val="24"/>
          <w:highlight w:val="none"/>
        </w:rPr>
        <w:t>中国政府采购网（</w:t>
      </w:r>
      <w:r>
        <w:rPr>
          <w:rFonts w:ascii="宋体" w:hAnsi="宋体"/>
          <w:b/>
          <w:sz w:val="24"/>
          <w:highlight w:val="none"/>
        </w:rPr>
        <w:fldChar w:fldCharType="begin"/>
      </w:r>
      <w:r>
        <w:rPr>
          <w:rFonts w:ascii="宋体" w:hAnsi="宋体"/>
          <w:b/>
          <w:sz w:val="24"/>
          <w:highlight w:val="none"/>
        </w:rPr>
        <w:instrText xml:space="preserve"> HYPERLINK "http://www.ccgp.gov.cn" </w:instrText>
      </w:r>
      <w:r>
        <w:rPr>
          <w:rFonts w:ascii="宋体" w:hAnsi="宋体"/>
          <w:b/>
          <w:sz w:val="24"/>
          <w:highlight w:val="none"/>
        </w:rPr>
        <w:fldChar w:fldCharType="separate"/>
      </w:r>
      <w:r>
        <w:rPr>
          <w:rStyle w:val="16"/>
          <w:rFonts w:ascii="宋体" w:hAnsi="宋体"/>
          <w:b/>
          <w:sz w:val="24"/>
          <w:highlight w:val="none"/>
        </w:rPr>
        <w:t>www.ccgp.gov.cn</w:t>
      </w:r>
      <w:r>
        <w:rPr>
          <w:rFonts w:ascii="宋体" w:hAnsi="宋体"/>
          <w:b/>
          <w:sz w:val="24"/>
          <w:highlight w:val="none"/>
        </w:rPr>
        <w:fldChar w:fldCharType="end"/>
      </w:r>
      <w:r>
        <w:rPr>
          <w:rFonts w:ascii="宋体" w:hAnsi="宋体"/>
          <w:b/>
          <w:sz w:val="24"/>
          <w:highlight w:val="none"/>
        </w:rPr>
        <w:t>）</w:t>
      </w:r>
      <w:r>
        <w:rPr>
          <w:rFonts w:hint="eastAsia" w:ascii="宋体" w:hAnsi="宋体"/>
          <w:b/>
          <w:sz w:val="24"/>
          <w:highlight w:val="none"/>
        </w:rPr>
        <w:t>进行信用</w:t>
      </w:r>
      <w:r>
        <w:rPr>
          <w:rFonts w:ascii="宋体" w:hAnsi="宋体"/>
          <w:b/>
          <w:sz w:val="24"/>
          <w:highlight w:val="none"/>
        </w:rPr>
        <w:t>查询</w:t>
      </w:r>
      <w:r>
        <w:rPr>
          <w:rFonts w:hint="eastAsia" w:ascii="宋体" w:hAnsi="宋体"/>
          <w:b/>
          <w:sz w:val="24"/>
          <w:highlight w:val="none"/>
        </w:rPr>
        <w:t>。</w:t>
      </w:r>
    </w:p>
    <w:p w14:paraId="50306299">
      <w:pPr>
        <w:keepNext w:val="0"/>
        <w:keepLines w:val="0"/>
        <w:pageBreakBefore w:val="0"/>
        <w:numPr>
          <w:ilvl w:val="0"/>
          <w:numId w:val="0"/>
        </w:numPr>
        <w:kinsoku/>
        <w:wordWrap/>
        <w:topLinePunct w:val="0"/>
        <w:bidi w:val="0"/>
        <w:spacing w:line="380" w:lineRule="exact"/>
        <w:ind w:left="540" w:leftChars="0" w:firstLine="240" w:firstLineChars="100"/>
        <w:rPr>
          <w:rFonts w:ascii="宋体" w:hAnsi="宋体"/>
          <w:b/>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磋商小组审核采购响应文件。</w:t>
      </w:r>
    </w:p>
    <w:p w14:paraId="77BC3735">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A.</w:t>
      </w:r>
      <w:r>
        <w:rPr>
          <w:rFonts w:hint="eastAsia" w:ascii="宋体" w:hAnsi="宋体"/>
          <w:sz w:val="24"/>
          <w:szCs w:val="24"/>
          <w:highlight w:val="none"/>
        </w:rPr>
        <w:t>磋商小组按照商务、技术等进行分工审核采购响应文件。各专家在全面审核的基础上有侧重的进行分工。</w:t>
      </w:r>
    </w:p>
    <w:p w14:paraId="4A52CFAC">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B.</w:t>
      </w:r>
      <w:r>
        <w:rPr>
          <w:rFonts w:hint="eastAsia" w:ascii="宋体" w:hAnsi="宋体"/>
          <w:sz w:val="24"/>
          <w:szCs w:val="24"/>
          <w:highlight w:val="none"/>
        </w:rPr>
        <w:t>依据竞争性磋商文件的规定，从采购响应文件的有效性、完整性和对竞争性磋商文件的响应程度进行审查，以确定是否对磋商文件的实质性要求作出响应。</w:t>
      </w:r>
    </w:p>
    <w:p w14:paraId="7F317105">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磋商小组汇总并讨论审核情况，确定磋商响应方是否具有磋商资格。</w:t>
      </w:r>
    </w:p>
    <w:p w14:paraId="20AC49AB">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3467D60">
      <w:pPr>
        <w:keepNext w:val="0"/>
        <w:keepLines w:val="0"/>
        <w:pageBreakBefore w:val="0"/>
        <w:numPr>
          <w:ilvl w:val="0"/>
          <w:numId w:val="0"/>
        </w:numPr>
        <w:kinsoku/>
        <w:wordWrap/>
        <w:topLinePunct w:val="0"/>
        <w:bidi w:val="0"/>
        <w:spacing w:line="380" w:lineRule="exact"/>
        <w:ind w:left="540" w:leftChars="0" w:firstLine="240" w:firstLineChars="100"/>
        <w:rPr>
          <w:rFonts w:hint="eastAsia"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供应商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8178E43">
      <w:pPr>
        <w:keepNext w:val="0"/>
        <w:keepLines w:val="0"/>
        <w:pageBreakBefore w:val="0"/>
        <w:widowControl/>
        <w:numPr>
          <w:ilvl w:val="0"/>
          <w:numId w:val="0"/>
        </w:numPr>
        <w:kinsoku/>
        <w:wordWrap/>
        <w:topLinePunct w:val="0"/>
        <w:bidi w:val="0"/>
        <w:snapToGrid w:val="0"/>
        <w:spacing w:line="380" w:lineRule="exact"/>
        <w:ind w:left="540" w:leftChars="0"/>
        <w:jc w:val="left"/>
        <w:outlineLvl w:val="1"/>
        <w:rPr>
          <w:rFonts w:hint="eastAsia"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采购响应文件的澄清。</w:t>
      </w:r>
    </w:p>
    <w:p w14:paraId="48C1F8C8">
      <w:pPr>
        <w:keepNext w:val="0"/>
        <w:keepLines w:val="0"/>
        <w:pageBreakBefore w:val="0"/>
        <w:kinsoku/>
        <w:wordWrap/>
        <w:topLinePunct w:val="0"/>
        <w:bidi w:val="0"/>
        <w:spacing w:line="380" w:lineRule="exact"/>
        <w:ind w:firstLine="540" w:firstLineChars="225"/>
        <w:rPr>
          <w:rFonts w:hint="eastAsia" w:ascii="宋体" w:hAnsi="宋体"/>
          <w:sz w:val="24"/>
          <w:szCs w:val="24"/>
          <w:highlight w:val="none"/>
        </w:rPr>
      </w:pPr>
      <w:r>
        <w:rPr>
          <w:rFonts w:hint="eastAsia" w:ascii="宋体" w:hAnsi="宋体"/>
          <w:sz w:val="24"/>
          <w:szCs w:val="24"/>
          <w:highlight w:val="none"/>
        </w:rPr>
        <w:t>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等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14:paraId="51332DF7">
      <w:pPr>
        <w:keepNext w:val="0"/>
        <w:keepLines w:val="0"/>
        <w:pageBreakBefore w:val="0"/>
        <w:numPr>
          <w:ilvl w:val="0"/>
          <w:numId w:val="0"/>
        </w:numPr>
        <w:kinsoku/>
        <w:wordWrap/>
        <w:topLinePunct w:val="0"/>
        <w:bidi w:val="0"/>
        <w:spacing w:line="380" w:lineRule="exact"/>
        <w:ind w:leftChars="225"/>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.按磋商项目内容与各磋商响应方进行磋商。</w:t>
      </w:r>
    </w:p>
    <w:p w14:paraId="65537AA6">
      <w:pPr>
        <w:keepNext w:val="0"/>
        <w:keepLines w:val="0"/>
        <w:pageBreakBefore w:val="0"/>
        <w:numPr>
          <w:ilvl w:val="0"/>
          <w:numId w:val="17"/>
        </w:numPr>
        <w:kinsoku/>
        <w:wordWrap/>
        <w:topLinePunct w:val="0"/>
        <w:bidi w:val="0"/>
        <w:spacing w:line="380" w:lineRule="exact"/>
        <w:ind w:left="0" w:firstLine="540" w:firstLineChars="225"/>
        <w:rPr>
          <w:rFonts w:ascii="宋体" w:hAnsi="宋体"/>
          <w:b/>
          <w:sz w:val="24"/>
          <w:szCs w:val="24"/>
          <w:highlight w:val="none"/>
        </w:rPr>
      </w:pPr>
      <w:r>
        <w:rPr>
          <w:rFonts w:hint="eastAsia" w:ascii="宋体" w:hAnsi="宋体"/>
          <w:sz w:val="24"/>
          <w:szCs w:val="24"/>
          <w:highlight w:val="none"/>
        </w:rPr>
        <w:t>磋商响应方介绍公司的基本情况、磋商产品的性能、用途、销售。</w:t>
      </w:r>
    </w:p>
    <w:p w14:paraId="1378DD6F">
      <w:pPr>
        <w:keepNext w:val="0"/>
        <w:keepLines w:val="0"/>
        <w:pageBreakBefore w:val="0"/>
        <w:numPr>
          <w:ilvl w:val="0"/>
          <w:numId w:val="17"/>
        </w:numPr>
        <w:kinsoku/>
        <w:wordWrap/>
        <w:topLinePunct w:val="0"/>
        <w:bidi w:val="0"/>
        <w:spacing w:line="380" w:lineRule="exact"/>
        <w:ind w:left="0" w:firstLine="540" w:firstLineChars="225"/>
        <w:rPr>
          <w:rFonts w:ascii="宋体" w:hAnsi="宋体"/>
          <w:b/>
          <w:sz w:val="24"/>
          <w:szCs w:val="24"/>
          <w:highlight w:val="none"/>
        </w:rPr>
      </w:pPr>
      <w:r>
        <w:rPr>
          <w:rFonts w:hint="eastAsia" w:ascii="宋体" w:hAnsi="宋体"/>
          <w:sz w:val="24"/>
          <w:szCs w:val="24"/>
          <w:highlight w:val="none"/>
        </w:rPr>
        <w:t>磋商小组就讨论和汇总的情况与磋商响应方展开磋商，磋商分为技术和商务两部分，商务磋商主要内容为服务、交付时间、付款方式、特殊承诺。</w:t>
      </w:r>
    </w:p>
    <w:p w14:paraId="45A9C7FB">
      <w:pPr>
        <w:keepNext w:val="0"/>
        <w:keepLines w:val="0"/>
        <w:pageBreakBefore w:val="0"/>
        <w:numPr>
          <w:ilvl w:val="0"/>
          <w:numId w:val="17"/>
        </w:numPr>
        <w:kinsoku/>
        <w:wordWrap/>
        <w:topLinePunct w:val="0"/>
        <w:bidi w:val="0"/>
        <w:spacing w:line="380" w:lineRule="exact"/>
        <w:ind w:left="0" w:firstLine="540" w:firstLineChars="225"/>
        <w:rPr>
          <w:rFonts w:ascii="宋体" w:hAnsi="宋体"/>
          <w:b/>
          <w:sz w:val="24"/>
          <w:szCs w:val="24"/>
          <w:highlight w:val="none"/>
        </w:rPr>
      </w:pPr>
      <w:r>
        <w:rPr>
          <w:rFonts w:hint="eastAsia" w:ascii="宋体" w:hAnsi="宋体"/>
          <w:sz w:val="24"/>
          <w:szCs w:val="24"/>
          <w:highlight w:val="none"/>
        </w:rPr>
        <w:t>磋商响应方确认服务的配置及商务要求并对磋商记录确认后由授权代表签字。</w:t>
      </w:r>
    </w:p>
    <w:p w14:paraId="76CDF43C">
      <w:pPr>
        <w:keepNext w:val="0"/>
        <w:keepLines w:val="0"/>
        <w:pageBreakBefore w:val="0"/>
        <w:numPr>
          <w:ilvl w:val="0"/>
          <w:numId w:val="17"/>
        </w:numPr>
        <w:kinsoku/>
        <w:wordWrap/>
        <w:topLinePunct w:val="0"/>
        <w:bidi w:val="0"/>
        <w:spacing w:line="380" w:lineRule="exact"/>
        <w:ind w:left="0" w:firstLine="540" w:firstLineChars="225"/>
        <w:rPr>
          <w:rFonts w:ascii="宋体" w:hAnsi="宋体"/>
          <w:b/>
          <w:sz w:val="24"/>
          <w:szCs w:val="24"/>
          <w:highlight w:val="none"/>
        </w:rPr>
      </w:pPr>
      <w:r>
        <w:rPr>
          <w:rFonts w:hint="eastAsia" w:ascii="宋体" w:hAnsi="宋体"/>
          <w:sz w:val="24"/>
          <w:szCs w:val="24"/>
          <w:highlight w:val="none"/>
        </w:rPr>
        <w:t>各磋商响应方在本项目全部磋商结束后进行</w:t>
      </w:r>
      <w:r>
        <w:rPr>
          <w:rFonts w:hint="eastAsia" w:ascii="宋体" w:hAnsi="宋体"/>
          <w:sz w:val="24"/>
          <w:szCs w:val="24"/>
          <w:highlight w:val="none"/>
          <w:lang w:eastAsia="zh-CN"/>
        </w:rPr>
        <w:t>第</w:t>
      </w:r>
      <w:r>
        <w:rPr>
          <w:rFonts w:hint="eastAsia" w:ascii="宋体" w:hAnsi="宋体"/>
          <w:sz w:val="24"/>
          <w:szCs w:val="24"/>
          <w:highlight w:val="none"/>
          <w:lang w:val="en-US" w:eastAsia="zh-CN"/>
        </w:rPr>
        <w:t>2轮最终轮的</w:t>
      </w:r>
      <w:r>
        <w:rPr>
          <w:rFonts w:hint="eastAsia" w:ascii="宋体" w:hAnsi="宋体"/>
          <w:sz w:val="24"/>
          <w:szCs w:val="24"/>
          <w:highlight w:val="none"/>
        </w:rPr>
        <w:t>最终报价</w:t>
      </w:r>
      <w:r>
        <w:rPr>
          <w:rFonts w:hint="eastAsia" w:ascii="宋体" w:hAnsi="宋体"/>
          <w:b/>
          <w:sz w:val="24"/>
          <w:szCs w:val="24"/>
          <w:highlight w:val="none"/>
        </w:rPr>
        <w:t>（第2轮</w:t>
      </w:r>
      <w:r>
        <w:rPr>
          <w:rFonts w:hint="eastAsia" w:ascii="宋体" w:hAnsi="宋体"/>
          <w:b/>
          <w:bCs/>
          <w:sz w:val="24"/>
          <w:szCs w:val="24"/>
          <w:highlight w:val="none"/>
        </w:rPr>
        <w:t>最终轮</w:t>
      </w:r>
      <w:r>
        <w:rPr>
          <w:rFonts w:hint="eastAsia" w:ascii="宋体" w:hAnsi="宋体"/>
          <w:b/>
          <w:sz w:val="24"/>
          <w:szCs w:val="24"/>
          <w:highlight w:val="none"/>
        </w:rPr>
        <w:t>的最终报价不得高于第1轮的最终报价，否则</w:t>
      </w:r>
      <w:r>
        <w:rPr>
          <w:rFonts w:hint="eastAsia" w:ascii="宋体" w:hAnsi="宋体"/>
          <w:b/>
          <w:bCs/>
          <w:sz w:val="24"/>
          <w:szCs w:val="24"/>
          <w:highlight w:val="none"/>
        </w:rPr>
        <w:t>该供应商的最终报价视为无效响应</w:t>
      </w:r>
      <w:r>
        <w:rPr>
          <w:rFonts w:hint="eastAsia" w:ascii="宋体" w:hAnsi="宋体"/>
          <w:b/>
          <w:sz w:val="24"/>
          <w:szCs w:val="24"/>
          <w:highlight w:val="none"/>
        </w:rPr>
        <w:t>）。</w:t>
      </w:r>
      <w:r>
        <w:rPr>
          <w:rFonts w:hint="eastAsia" w:ascii="宋体" w:hAnsi="宋体"/>
          <w:sz w:val="24"/>
          <w:szCs w:val="24"/>
          <w:highlight w:val="none"/>
        </w:rPr>
        <w:t>已提交响应文件的供应商，在提交</w:t>
      </w:r>
      <w:r>
        <w:rPr>
          <w:rFonts w:hint="eastAsia" w:ascii="宋体" w:hAnsi="宋体"/>
          <w:sz w:val="24"/>
          <w:szCs w:val="24"/>
          <w:highlight w:val="none"/>
          <w:lang w:eastAsia="zh-CN"/>
        </w:rPr>
        <w:t>第</w:t>
      </w:r>
      <w:r>
        <w:rPr>
          <w:rFonts w:hint="eastAsia" w:ascii="宋体" w:hAnsi="宋体"/>
          <w:sz w:val="24"/>
          <w:szCs w:val="24"/>
          <w:highlight w:val="none"/>
          <w:lang w:val="en-US" w:eastAsia="zh-CN"/>
        </w:rPr>
        <w:t>2轮最终轮的</w:t>
      </w:r>
      <w:r>
        <w:rPr>
          <w:rFonts w:hint="eastAsia" w:ascii="宋体" w:hAnsi="宋体"/>
          <w:sz w:val="24"/>
          <w:szCs w:val="24"/>
          <w:highlight w:val="none"/>
        </w:rPr>
        <w:t>最终报价之前，可以根据磋商情况退出磋商。</w:t>
      </w:r>
      <w:r>
        <w:rPr>
          <w:rFonts w:hint="eastAsia" w:ascii="宋体" w:hAnsi="宋体"/>
          <w:b/>
          <w:bCs/>
          <w:sz w:val="24"/>
          <w:szCs w:val="24"/>
          <w:highlight w:val="none"/>
          <w:lang w:eastAsia="zh-CN"/>
        </w:rPr>
        <w:t>如线上第</w:t>
      </w:r>
      <w:r>
        <w:rPr>
          <w:rFonts w:hint="eastAsia" w:ascii="宋体" w:hAnsi="宋体"/>
          <w:b/>
          <w:bCs/>
          <w:sz w:val="24"/>
          <w:szCs w:val="24"/>
          <w:highlight w:val="none"/>
          <w:lang w:val="en-US" w:eastAsia="zh-CN"/>
        </w:rPr>
        <w:t>2轮最终轮的</w:t>
      </w:r>
      <w:r>
        <w:rPr>
          <w:rFonts w:hint="eastAsia" w:ascii="宋体" w:hAnsi="宋体"/>
          <w:b/>
          <w:bCs/>
          <w:sz w:val="24"/>
          <w:szCs w:val="24"/>
          <w:highlight w:val="none"/>
          <w:lang w:eastAsia="zh-CN"/>
        </w:rPr>
        <w:t>最终报价失败的，该供应商视为无效。</w:t>
      </w:r>
      <w:r>
        <w:rPr>
          <w:rFonts w:hint="eastAsia" w:ascii="宋体" w:hAnsi="宋体"/>
          <w:sz w:val="24"/>
          <w:szCs w:val="24"/>
          <w:highlight w:val="none"/>
        </w:rPr>
        <w:t>（磋商文件不能详细列明采购标的的技术、服务要求，需经磋商由供应商提供最终设计方案或解决方案的，磋商结束后，磋商小组应当按照少数服从多数的原则投票推荐3家以上（法律、法规另有规定的情形除外）供应商的设计方案或者解决方案，并要求其在规定时间内提交最终报价。）</w:t>
      </w:r>
    </w:p>
    <w:p w14:paraId="29EC4299">
      <w:pPr>
        <w:keepNext w:val="0"/>
        <w:keepLines w:val="0"/>
        <w:pageBreakBefore w:val="0"/>
        <w:numPr>
          <w:ilvl w:val="0"/>
          <w:numId w:val="17"/>
        </w:numPr>
        <w:kinsoku/>
        <w:wordWrap/>
        <w:topLinePunct w:val="0"/>
        <w:bidi w:val="0"/>
        <w:spacing w:line="380" w:lineRule="exact"/>
        <w:ind w:left="0" w:firstLine="540" w:firstLineChars="225"/>
        <w:rPr>
          <w:rFonts w:ascii="宋体" w:hAnsi="宋体"/>
          <w:sz w:val="24"/>
          <w:szCs w:val="24"/>
          <w:highlight w:val="none"/>
        </w:rPr>
      </w:pPr>
      <w:r>
        <w:rPr>
          <w:rFonts w:hint="eastAsia" w:ascii="宋体" w:hAnsi="宋体"/>
          <w:sz w:val="24"/>
          <w:szCs w:val="24"/>
          <w:highlight w:val="none"/>
        </w:rPr>
        <w:t>磋商小组对磋商的情况进行综合评议并根据</w:t>
      </w:r>
      <w:r>
        <w:rPr>
          <w:rFonts w:hint="eastAsia" w:ascii="宋体" w:hAnsi="宋体"/>
          <w:b/>
          <w:sz w:val="24"/>
          <w:szCs w:val="24"/>
          <w:highlight w:val="none"/>
        </w:rPr>
        <w:t>综合评分法</w:t>
      </w:r>
      <w:r>
        <w:rPr>
          <w:rFonts w:hint="eastAsia" w:ascii="宋体" w:hAnsi="宋体"/>
          <w:sz w:val="24"/>
          <w:szCs w:val="24"/>
          <w:highlight w:val="none"/>
        </w:rPr>
        <w:t>初步确定成交供应商。</w:t>
      </w:r>
    </w:p>
    <w:p w14:paraId="599D7F93">
      <w:pPr>
        <w:keepNext w:val="0"/>
        <w:keepLines w:val="0"/>
        <w:pageBreakBefore w:val="0"/>
        <w:numPr>
          <w:ilvl w:val="0"/>
          <w:numId w:val="17"/>
        </w:numPr>
        <w:kinsoku/>
        <w:wordWrap/>
        <w:topLinePunct w:val="0"/>
        <w:bidi w:val="0"/>
        <w:spacing w:line="380" w:lineRule="exact"/>
        <w:ind w:left="0" w:firstLine="542" w:firstLineChars="225"/>
        <w:rPr>
          <w:rFonts w:ascii="宋体" w:hAnsi="宋体"/>
          <w:b/>
          <w:sz w:val="24"/>
          <w:szCs w:val="24"/>
          <w:highlight w:val="none"/>
        </w:rPr>
      </w:pPr>
      <w:r>
        <w:rPr>
          <w:rFonts w:hint="eastAsia" w:ascii="宋体" w:hAnsi="宋体" w:cs="微软雅黑"/>
          <w:b/>
          <w:color w:val="auto"/>
          <w:sz w:val="24"/>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0F4DDB1">
      <w:pPr>
        <w:keepNext w:val="0"/>
        <w:keepLines w:val="0"/>
        <w:pageBreakBefore w:val="0"/>
        <w:numPr>
          <w:ilvl w:val="0"/>
          <w:numId w:val="17"/>
        </w:numPr>
        <w:kinsoku/>
        <w:wordWrap/>
        <w:topLinePunct w:val="0"/>
        <w:bidi w:val="0"/>
        <w:spacing w:line="380" w:lineRule="exact"/>
        <w:ind w:left="0" w:firstLine="540" w:firstLineChars="225"/>
        <w:rPr>
          <w:rFonts w:hint="eastAsia" w:ascii="宋体" w:hAnsi="宋体"/>
          <w:sz w:val="24"/>
          <w:szCs w:val="24"/>
          <w:highlight w:val="none"/>
        </w:rPr>
      </w:pPr>
      <w:r>
        <w:rPr>
          <w:rFonts w:hint="eastAsia" w:ascii="宋体" w:hAnsi="宋体"/>
          <w:sz w:val="24"/>
          <w:szCs w:val="24"/>
          <w:highlight w:val="none"/>
        </w:rPr>
        <w:t>磋商小组应当从质量和服务均能满足采购文件实质性响应要求的供应商中，按照评分由高到低的顺序提出3名以上（法律、法规另有规定的情形除外）成交候选人，并编写磋商报告。</w:t>
      </w:r>
    </w:p>
    <w:p w14:paraId="3573A648">
      <w:pPr>
        <w:keepNext w:val="0"/>
        <w:keepLines w:val="0"/>
        <w:pageBreakBefore w:val="0"/>
        <w:numPr>
          <w:ilvl w:val="0"/>
          <w:numId w:val="17"/>
        </w:numPr>
        <w:kinsoku/>
        <w:wordWrap/>
        <w:topLinePunct w:val="0"/>
        <w:bidi w:val="0"/>
        <w:spacing w:line="380" w:lineRule="exact"/>
        <w:ind w:left="0" w:firstLine="542" w:firstLineChars="225"/>
        <w:rPr>
          <w:rFonts w:hint="eastAsia" w:ascii="宋体" w:hAnsi="宋体"/>
          <w:sz w:val="24"/>
          <w:szCs w:val="24"/>
          <w:highlight w:val="none"/>
        </w:rPr>
      </w:pPr>
      <w:r>
        <w:rPr>
          <w:rFonts w:hint="eastAsia" w:ascii="宋体" w:hAnsi="宋体"/>
          <w:b/>
          <w:bCs/>
          <w:sz w:val="24"/>
          <w:szCs w:val="24"/>
          <w:highlight w:val="none"/>
        </w:rPr>
        <w:t>确定成交供应商。本项目由采购人（或采购人事先授权磋商小组）按照磋商报告中推荐的排列顺序依法确定成交供应商。</w:t>
      </w:r>
    </w:p>
    <w:p w14:paraId="0CDF8422">
      <w:pPr>
        <w:keepNext w:val="0"/>
        <w:keepLines w:val="0"/>
        <w:pageBreakBefore w:val="0"/>
        <w:widowControl/>
        <w:kinsoku/>
        <w:wordWrap/>
        <w:overflowPunct/>
        <w:topLinePunct w:val="0"/>
        <w:autoSpaceDE/>
        <w:autoSpaceDN/>
        <w:bidi w:val="0"/>
        <w:adjustRightInd/>
        <w:snapToGrid w:val="0"/>
        <w:spacing w:beforeLines="50" w:afterLines="50" w:line="380" w:lineRule="exact"/>
        <w:ind w:firstLine="480" w:firstLineChars="200"/>
        <w:jc w:val="left"/>
        <w:textAlignment w:val="auto"/>
        <w:outlineLvl w:val="1"/>
        <w:rPr>
          <w:rFonts w:hint="eastAsia" w:ascii="宋体" w:hAnsi="宋体" w:cs="Arial"/>
          <w:color w:val="000000"/>
          <w:sz w:val="24"/>
          <w:szCs w:val="20"/>
          <w:highlight w:val="none"/>
        </w:rPr>
      </w:pPr>
      <w:r>
        <w:rPr>
          <w:rFonts w:hint="eastAsia" w:ascii="宋体" w:hAnsi="宋体" w:cs="Arial"/>
          <w:color w:val="000000"/>
          <w:sz w:val="24"/>
          <w:szCs w:val="20"/>
          <w:highlight w:val="none"/>
          <w:lang w:val="en-US" w:eastAsia="zh-CN"/>
        </w:rPr>
        <w:t>14</w:t>
      </w:r>
      <w:r>
        <w:rPr>
          <w:rFonts w:hint="eastAsia" w:ascii="宋体" w:hAnsi="宋体" w:cs="Arial"/>
          <w:color w:val="000000"/>
          <w:sz w:val="24"/>
          <w:szCs w:val="20"/>
          <w:highlight w:val="none"/>
        </w:rPr>
        <w:t>.采购代理</w:t>
      </w:r>
      <w:r>
        <w:rPr>
          <w:rFonts w:hint="eastAsia" w:ascii="宋体" w:hAnsi="宋体" w:cs="Arial"/>
          <w:color w:val="000000"/>
          <w:sz w:val="24"/>
          <w:szCs w:val="20"/>
          <w:highlight w:val="none"/>
          <w:lang w:eastAsia="zh-CN"/>
        </w:rPr>
        <w:t>机构</w:t>
      </w:r>
      <w:r>
        <w:rPr>
          <w:rFonts w:hint="eastAsia" w:ascii="宋体" w:hAnsi="宋体" w:cs="Arial"/>
          <w:color w:val="000000"/>
          <w:sz w:val="24"/>
          <w:szCs w:val="20"/>
          <w:highlight w:val="none"/>
        </w:rPr>
        <w:t>公布最终评审结果。</w:t>
      </w:r>
    </w:p>
    <w:p w14:paraId="5D0BD2D4">
      <w:pPr>
        <w:keepNext w:val="0"/>
        <w:keepLines w:val="0"/>
        <w:pageBreakBefore w:val="0"/>
        <w:kinsoku/>
        <w:wordWrap/>
        <w:overflowPunct/>
        <w:topLinePunct w:val="0"/>
        <w:autoSpaceDE/>
        <w:autoSpaceDN/>
        <w:bidi w:val="0"/>
        <w:adjustRightInd/>
        <w:snapToGrid w:val="0"/>
        <w:spacing w:line="380" w:lineRule="exact"/>
        <w:ind w:firstLine="566" w:firstLineChars="235"/>
        <w:textAlignment w:val="auto"/>
        <w:rPr>
          <w:rFonts w:hint="eastAsia" w:ascii="宋体" w:hAnsi="宋体"/>
          <w:b/>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.1本项目原则上采用政采云电子招投标开标及评审程序，但有下情形之一的，按以下情况处理：</w:t>
      </w:r>
    </w:p>
    <w:p w14:paraId="04312F13">
      <w:pPr>
        <w:keepNext w:val="0"/>
        <w:keepLines w:val="0"/>
        <w:pageBreakBefore w:val="0"/>
        <w:kinsoku/>
        <w:wordWrap/>
        <w:overflowPunct/>
        <w:topLinePunct w:val="0"/>
        <w:autoSpaceDE/>
        <w:autoSpaceDN/>
        <w:bidi w:val="0"/>
        <w:adjustRightInd/>
        <w:snapToGrid w:val="0"/>
        <w:spacing w:line="380" w:lineRule="exact"/>
        <w:ind w:firstLine="566" w:firstLineChars="235"/>
        <w:textAlignment w:val="auto"/>
        <w:rPr>
          <w:rFonts w:hint="eastAsia" w:ascii="宋体" w:hAnsi="宋体" w:eastAsia="宋体"/>
          <w:b/>
          <w:color w:val="auto"/>
          <w:sz w:val="24"/>
          <w:highlight w:val="none"/>
          <w:lang w:eastAsia="zh-CN"/>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.2若因网络或者其他非供应商问题造成电子磋商响应文件无法正常解密的，采购代理机构将开启该</w:t>
      </w:r>
      <w:r>
        <w:rPr>
          <w:rFonts w:hint="eastAsia" w:ascii="宋体" w:hAnsi="宋体"/>
          <w:b/>
          <w:color w:val="auto"/>
          <w:sz w:val="24"/>
          <w:highlight w:val="none"/>
          <w:lang w:eastAsia="zh-CN"/>
        </w:rPr>
        <w:t>供应商</w:t>
      </w:r>
      <w:r>
        <w:rPr>
          <w:rFonts w:hint="eastAsia" w:ascii="宋体" w:hAnsi="宋体"/>
          <w:b/>
          <w:color w:val="auto"/>
          <w:sz w:val="24"/>
          <w:highlight w:val="none"/>
        </w:rPr>
        <w:t>递交的备份电子</w:t>
      </w:r>
      <w:r>
        <w:rPr>
          <w:rFonts w:hint="eastAsia" w:ascii="宋体" w:hAnsi="宋体"/>
          <w:b/>
          <w:color w:val="auto"/>
          <w:sz w:val="24"/>
          <w:highlight w:val="none"/>
          <w:lang w:eastAsia="zh-CN"/>
        </w:rPr>
        <w:t>磋商响应</w:t>
      </w:r>
      <w:r>
        <w:rPr>
          <w:rFonts w:hint="eastAsia" w:ascii="宋体" w:hAnsi="宋体"/>
          <w:b/>
          <w:color w:val="auto"/>
          <w:sz w:val="24"/>
          <w:highlight w:val="none"/>
        </w:rPr>
        <w:t>文件，上传至政采云平台项目采购模块，以完成开标，原电子</w:t>
      </w:r>
      <w:r>
        <w:rPr>
          <w:rFonts w:hint="eastAsia" w:ascii="宋体" w:hAnsi="宋体"/>
          <w:b/>
          <w:color w:val="auto"/>
          <w:sz w:val="24"/>
          <w:highlight w:val="none"/>
          <w:lang w:eastAsia="zh-CN"/>
        </w:rPr>
        <w:t>磋商响应</w:t>
      </w:r>
      <w:r>
        <w:rPr>
          <w:rFonts w:hint="eastAsia" w:ascii="宋体" w:hAnsi="宋体"/>
          <w:b/>
          <w:color w:val="auto"/>
          <w:sz w:val="24"/>
          <w:highlight w:val="none"/>
        </w:rPr>
        <w:t>文件自动失效</w:t>
      </w:r>
      <w:r>
        <w:rPr>
          <w:rFonts w:hint="eastAsia" w:ascii="宋体" w:hAnsi="宋体"/>
          <w:b/>
          <w:color w:val="auto"/>
          <w:sz w:val="24"/>
          <w:highlight w:val="none"/>
          <w:lang w:eastAsia="zh-CN"/>
        </w:rPr>
        <w:t>。</w:t>
      </w:r>
    </w:p>
    <w:p w14:paraId="2A5FA29D">
      <w:pPr>
        <w:keepNext w:val="0"/>
        <w:keepLines w:val="0"/>
        <w:pageBreakBefore w:val="0"/>
        <w:kinsoku/>
        <w:wordWrap/>
        <w:overflowPunct/>
        <w:topLinePunct w:val="0"/>
        <w:autoSpaceDE/>
        <w:autoSpaceDN/>
        <w:bidi w:val="0"/>
        <w:adjustRightInd/>
        <w:snapToGrid w:val="0"/>
        <w:spacing w:line="380" w:lineRule="exact"/>
        <w:ind w:left="719" w:leftChars="228" w:hanging="240" w:hangingChars="100"/>
        <w:textAlignment w:val="auto"/>
        <w:rPr>
          <w:color w:val="auto"/>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ascii="宋体" w:hAnsi="宋体"/>
          <w:color w:val="auto"/>
          <w:sz w:val="24"/>
          <w:highlight w:val="none"/>
        </w:rPr>
        <w:t>开标会议结束。</w:t>
      </w:r>
    </w:p>
    <w:p w14:paraId="7E4047F0">
      <w:pPr>
        <w:keepNext w:val="0"/>
        <w:keepLines w:val="0"/>
        <w:pageBreakBefore w:val="0"/>
        <w:widowControl/>
        <w:numPr>
          <w:ilvl w:val="0"/>
          <w:numId w:val="0"/>
        </w:numPr>
        <w:kinsoku/>
        <w:wordWrap/>
        <w:overflowPunct/>
        <w:topLinePunct w:val="0"/>
        <w:autoSpaceDE/>
        <w:autoSpaceDN/>
        <w:bidi w:val="0"/>
        <w:adjustRightInd/>
        <w:snapToGrid w:val="0"/>
        <w:spacing w:beforeLines="50" w:line="380" w:lineRule="exact"/>
        <w:ind w:left="164" w:leftChars="0"/>
        <w:jc w:val="left"/>
        <w:textAlignment w:val="auto"/>
        <w:outlineLvl w:val="1"/>
        <w:rPr>
          <w:rFonts w:hint="eastAsia" w:ascii="宋体" w:hAnsi="宋体" w:cs="Arial"/>
          <w:b/>
          <w:bCs/>
          <w:color w:val="000000"/>
          <w:sz w:val="24"/>
          <w:szCs w:val="24"/>
          <w:highlight w:val="none"/>
        </w:rPr>
      </w:pPr>
      <w:r>
        <w:rPr>
          <w:rFonts w:hint="eastAsia" w:ascii="宋体" w:hAnsi="宋体" w:cs="Arial"/>
          <w:b/>
          <w:bCs/>
          <w:color w:val="000000"/>
          <w:sz w:val="24"/>
          <w:szCs w:val="24"/>
          <w:highlight w:val="none"/>
          <w:lang w:eastAsia="zh-CN"/>
        </w:rPr>
        <w:t>五、</w:t>
      </w:r>
      <w:r>
        <w:rPr>
          <w:rFonts w:hint="eastAsia" w:ascii="宋体" w:hAnsi="宋体" w:cs="Arial"/>
          <w:b/>
          <w:bCs/>
          <w:color w:val="000000"/>
          <w:sz w:val="24"/>
          <w:szCs w:val="24"/>
          <w:highlight w:val="none"/>
        </w:rPr>
        <w:t>采购响应文件计算错误的修正</w:t>
      </w:r>
    </w:p>
    <w:p w14:paraId="5980C876">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sz w:val="24"/>
          <w:szCs w:val="24"/>
          <w:highlight w:val="none"/>
        </w:rPr>
      </w:pPr>
      <w:r>
        <w:rPr>
          <w:rFonts w:hint="eastAsia" w:ascii="宋体" w:hAnsi="宋体"/>
          <w:sz w:val="24"/>
          <w:szCs w:val="24"/>
          <w:highlight w:val="none"/>
        </w:rPr>
        <w:t>A.采购响应文件中磋商报价一览表内容与采购响应文件中磋商分项报价表内容不一致的，以磋商报价一览表为准；</w:t>
      </w:r>
    </w:p>
    <w:p w14:paraId="3A552E32">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B.采购响应文件的大写金额和小写金额不一致的，以大写金额为准；</w:t>
      </w:r>
    </w:p>
    <w:p w14:paraId="043B9C5D">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C.总价金额与按单价汇总金额不一致的，以单价金额计算结果为准；</w:t>
      </w:r>
    </w:p>
    <w:p w14:paraId="079AE53F">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color w:val="auto"/>
          <w:sz w:val="24"/>
          <w:szCs w:val="24"/>
          <w:highlight w:val="none"/>
        </w:rPr>
      </w:pPr>
      <w:r>
        <w:rPr>
          <w:rFonts w:hint="eastAsia" w:ascii="宋体" w:hAnsi="宋体"/>
          <w:sz w:val="24"/>
          <w:szCs w:val="24"/>
          <w:highlight w:val="none"/>
        </w:rPr>
        <w:t>D.单价金额小</w:t>
      </w:r>
      <w:r>
        <w:rPr>
          <w:rFonts w:hint="eastAsia" w:ascii="宋体" w:hAnsi="宋体"/>
          <w:color w:val="auto"/>
          <w:sz w:val="24"/>
          <w:szCs w:val="24"/>
          <w:highlight w:val="none"/>
        </w:rPr>
        <w:t>数点有明显错位的，应以总价为准，并修改单价；</w:t>
      </w:r>
    </w:p>
    <w:p w14:paraId="4112E996">
      <w:pPr>
        <w:keepNext w:val="0"/>
        <w:keepLines w:val="0"/>
        <w:pageBreakBefore w:val="0"/>
        <w:kinsoku/>
        <w:wordWrap/>
        <w:overflowPunct/>
        <w:topLinePunct w:val="0"/>
        <w:autoSpaceDE/>
        <w:autoSpaceDN/>
        <w:bidi w:val="0"/>
        <w:adjustRightInd/>
        <w:spacing w:line="288"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E.对不同文字文本采购响应文件的解释发生异议的，以中文文本为准。</w:t>
      </w:r>
    </w:p>
    <w:p w14:paraId="6D04B5D1">
      <w:pPr>
        <w:keepNext w:val="0"/>
        <w:keepLines w:val="0"/>
        <w:pageBreakBefore w:val="0"/>
        <w:widowControl/>
        <w:numPr>
          <w:ilvl w:val="0"/>
          <w:numId w:val="0"/>
        </w:numPr>
        <w:kinsoku/>
        <w:wordWrap/>
        <w:overflowPunct/>
        <w:topLinePunct w:val="0"/>
        <w:autoSpaceDE/>
        <w:autoSpaceDN/>
        <w:bidi w:val="0"/>
        <w:adjustRightInd/>
        <w:snapToGrid w:val="0"/>
        <w:spacing w:beforeLines="50" w:afterLines="50" w:line="288" w:lineRule="auto"/>
        <w:ind w:left="165" w:leftChars="0"/>
        <w:jc w:val="left"/>
        <w:textAlignment w:val="auto"/>
        <w:outlineLvl w:val="1"/>
        <w:rPr>
          <w:rFonts w:ascii="宋体" w:hAnsi="宋体" w:cs="Arial"/>
          <w:b/>
          <w:bCs/>
          <w:color w:val="auto"/>
          <w:sz w:val="24"/>
          <w:szCs w:val="24"/>
          <w:highlight w:val="none"/>
        </w:rPr>
      </w:pPr>
      <w:r>
        <w:rPr>
          <w:rFonts w:hint="eastAsia" w:ascii="宋体" w:hAnsi="宋体" w:cs="Arial"/>
          <w:b/>
          <w:bCs/>
          <w:color w:val="auto"/>
          <w:sz w:val="24"/>
          <w:szCs w:val="24"/>
          <w:highlight w:val="none"/>
          <w:lang w:eastAsia="zh-CN"/>
        </w:rPr>
        <w:t>六、</w:t>
      </w:r>
      <w:r>
        <w:rPr>
          <w:rFonts w:hint="eastAsia" w:ascii="宋体" w:hAnsi="宋体" w:cs="Arial"/>
          <w:b/>
          <w:bCs/>
          <w:color w:val="auto"/>
          <w:sz w:val="24"/>
          <w:szCs w:val="24"/>
          <w:highlight w:val="none"/>
        </w:rPr>
        <w:t>综合评分法</w:t>
      </w:r>
    </w:p>
    <w:p w14:paraId="03D0539A">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ascii="宋体" w:hAnsi="宋体"/>
          <w:color w:val="auto"/>
          <w:sz w:val="24"/>
          <w:szCs w:val="20"/>
          <w:highlight w:val="none"/>
        </w:rPr>
      </w:pPr>
      <w:r>
        <w:rPr>
          <w:rFonts w:hint="eastAsia" w:ascii="宋体" w:hAnsi="宋体"/>
          <w:color w:val="auto"/>
          <w:sz w:val="24"/>
          <w:szCs w:val="20"/>
          <w:highlight w:val="none"/>
        </w:rPr>
        <w:t>为公正、公平、科学地选择中标人，根据《中华人民共和国政府采购法》等有关法律法规的规定，并结合本项目的实际，制定本办法。</w:t>
      </w:r>
    </w:p>
    <w:p w14:paraId="5CA9F9E7">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ascii="宋体" w:hAnsi="宋体"/>
          <w:color w:val="auto"/>
          <w:sz w:val="24"/>
          <w:szCs w:val="20"/>
          <w:highlight w:val="none"/>
        </w:rPr>
      </w:pPr>
      <w:r>
        <w:rPr>
          <w:rFonts w:hint="eastAsia" w:ascii="宋体" w:hAnsi="宋体"/>
          <w:color w:val="auto"/>
          <w:sz w:val="24"/>
          <w:szCs w:val="20"/>
          <w:highlight w:val="none"/>
        </w:rPr>
        <w:t>本办法适用于</w:t>
      </w:r>
      <w:r>
        <w:rPr>
          <w:rFonts w:hint="eastAsia" w:ascii="宋体" w:hAnsi="宋体" w:cs="宋体"/>
          <w:bCs/>
          <w:color w:val="auto"/>
          <w:kern w:val="0"/>
          <w:sz w:val="24"/>
          <w:szCs w:val="24"/>
          <w:highlight w:val="none"/>
          <w:lang w:val="en-US" w:eastAsia="zh-CN"/>
        </w:rPr>
        <w:t>首届联合国地信周服务采购项目</w:t>
      </w:r>
      <w:r>
        <w:rPr>
          <w:rFonts w:hint="eastAsia" w:ascii="宋体" w:hAnsi="宋体"/>
          <w:color w:val="auto"/>
          <w:sz w:val="24"/>
          <w:szCs w:val="20"/>
          <w:highlight w:val="none"/>
        </w:rPr>
        <w:t>的评标。</w:t>
      </w:r>
    </w:p>
    <w:p w14:paraId="3442C97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
          <w:color w:val="auto"/>
          <w:sz w:val="28"/>
          <w:szCs w:val="28"/>
          <w:highlight w:val="none"/>
        </w:rPr>
      </w:pPr>
      <w:r>
        <w:rPr>
          <w:rFonts w:hint="eastAsia" w:ascii="宋体" w:hAnsi="宋体"/>
          <w:b/>
          <w:color w:val="auto"/>
          <w:sz w:val="28"/>
          <w:szCs w:val="28"/>
          <w:highlight w:val="none"/>
        </w:rPr>
        <w:t>6.1总则</w:t>
      </w:r>
    </w:p>
    <w:p w14:paraId="096218E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color w:val="auto"/>
          <w:sz w:val="24"/>
          <w:szCs w:val="20"/>
          <w:highlight w:val="none"/>
        </w:rPr>
      </w:pPr>
      <w:r>
        <w:rPr>
          <w:rFonts w:hint="eastAsia" w:ascii="宋体" w:hAnsi="宋体"/>
          <w:color w:val="auto"/>
          <w:sz w:val="24"/>
          <w:szCs w:val="20"/>
          <w:highlight w:val="none"/>
        </w:rPr>
        <w:t>本次评标采用综合评分法，总分为100分，其中价格分、技术分</w:t>
      </w:r>
      <w:r>
        <w:rPr>
          <w:rFonts w:hint="eastAsia" w:ascii="宋体" w:hAnsi="宋体"/>
          <w:color w:val="auto"/>
          <w:sz w:val="24"/>
          <w:szCs w:val="20"/>
          <w:highlight w:val="none"/>
          <w:lang w:eastAsia="zh-CN"/>
        </w:rPr>
        <w:t>、</w:t>
      </w:r>
      <w:r>
        <w:rPr>
          <w:rFonts w:hint="eastAsia" w:ascii="宋体" w:hAnsi="宋体"/>
          <w:color w:val="auto"/>
          <w:sz w:val="24"/>
          <w:szCs w:val="20"/>
          <w:highlight w:val="none"/>
        </w:rPr>
        <w:t>商务资信</w:t>
      </w:r>
      <w:r>
        <w:rPr>
          <w:rFonts w:hint="eastAsia" w:ascii="宋体" w:hAnsi="宋体"/>
          <w:color w:val="auto"/>
          <w:sz w:val="24"/>
          <w:szCs w:val="20"/>
          <w:highlight w:val="none"/>
          <w:lang w:eastAsia="zh-CN"/>
        </w:rPr>
        <w:t>及其他</w:t>
      </w:r>
      <w:r>
        <w:rPr>
          <w:rFonts w:hint="eastAsia" w:ascii="宋体" w:hAnsi="宋体"/>
          <w:color w:val="auto"/>
          <w:sz w:val="24"/>
          <w:szCs w:val="20"/>
          <w:highlight w:val="none"/>
        </w:rPr>
        <w:t>分三部分。合格磋商响应供应商的评标得分为各项目汇总得分，中标候选资格按评标得分由高到低顺序排列，得分相同的，按报价由低到高顺序排列,得分且报价相同的，按技术得分由高到低顺序排列。排名第一的的磋商响应供应商为中标候选人,排名第二的磋商响应供应商为候补中标候选人……其他磋商响应供应商中标候选资格依此类推。</w:t>
      </w:r>
      <w:r>
        <w:rPr>
          <w:rFonts w:hint="eastAsia" w:ascii="宋体" w:hAnsi="宋体"/>
          <w:bCs/>
          <w:color w:val="auto"/>
          <w:sz w:val="24"/>
          <w:szCs w:val="20"/>
          <w:highlight w:val="none"/>
        </w:rPr>
        <w:t>评分过程中采用四舍五入法，并保留小数2位。</w:t>
      </w:r>
    </w:p>
    <w:p w14:paraId="421F17E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bCs/>
          <w:color w:val="auto"/>
          <w:sz w:val="24"/>
          <w:szCs w:val="20"/>
          <w:highlight w:val="none"/>
        </w:rPr>
      </w:pPr>
      <w:r>
        <w:rPr>
          <w:rFonts w:hint="eastAsia" w:ascii="宋体" w:hAnsi="宋体"/>
          <w:color w:val="auto"/>
          <w:sz w:val="24"/>
          <w:szCs w:val="20"/>
          <w:highlight w:val="none"/>
        </w:rPr>
        <w:t>磋商响应供应商评标</w:t>
      </w:r>
      <w:r>
        <w:rPr>
          <w:rFonts w:hint="eastAsia" w:ascii="宋体" w:hAnsi="宋体"/>
          <w:bCs/>
          <w:color w:val="auto"/>
          <w:sz w:val="24"/>
          <w:szCs w:val="20"/>
          <w:highlight w:val="none"/>
        </w:rPr>
        <w:t>综合得分=价格分+(技术分+</w:t>
      </w:r>
      <w:r>
        <w:rPr>
          <w:rFonts w:hint="eastAsia" w:ascii="宋体" w:hAnsi="宋体"/>
          <w:color w:val="auto"/>
          <w:sz w:val="24"/>
          <w:szCs w:val="20"/>
          <w:highlight w:val="none"/>
        </w:rPr>
        <w:t>商务资信</w:t>
      </w:r>
      <w:r>
        <w:rPr>
          <w:rFonts w:hint="eastAsia" w:ascii="宋体" w:hAnsi="宋体"/>
          <w:color w:val="auto"/>
          <w:sz w:val="24"/>
          <w:szCs w:val="20"/>
          <w:highlight w:val="none"/>
          <w:lang w:eastAsia="zh-CN"/>
        </w:rPr>
        <w:t>及其他</w:t>
      </w:r>
      <w:r>
        <w:rPr>
          <w:rFonts w:hint="eastAsia" w:ascii="宋体" w:hAnsi="宋体"/>
          <w:color w:val="auto"/>
          <w:sz w:val="24"/>
          <w:szCs w:val="20"/>
          <w:highlight w:val="none"/>
        </w:rPr>
        <w:t>分</w:t>
      </w:r>
      <w:r>
        <w:rPr>
          <w:rFonts w:hint="eastAsia" w:ascii="宋体" w:hAnsi="宋体"/>
          <w:bCs/>
          <w:color w:val="auto"/>
          <w:sz w:val="24"/>
          <w:szCs w:val="20"/>
          <w:highlight w:val="none"/>
        </w:rPr>
        <w:t>)</w:t>
      </w:r>
    </w:p>
    <w:p w14:paraId="52E3F1A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宋体" w:hAnsi="宋体"/>
          <w:bCs/>
          <w:color w:val="auto"/>
          <w:sz w:val="24"/>
          <w:szCs w:val="20"/>
          <w:highlight w:val="none"/>
        </w:rPr>
      </w:pPr>
      <w:r>
        <w:rPr>
          <w:rFonts w:hint="eastAsia" w:ascii="宋体" w:hAnsi="宋体"/>
          <w:bCs/>
          <w:color w:val="auto"/>
          <w:sz w:val="24"/>
          <w:szCs w:val="20"/>
          <w:highlight w:val="none"/>
        </w:rPr>
        <w:t>磋商小组认为竞标人的报价明显低于其他通过符合性审查竞标人的报价，有可能影响产品质量或者不能诚信履约的，应当要求竞标人书面说明（包括人工成本和合理利润等多种构成要素说明），必要时要求提供相关证明材料（可以传真的形式当场提供,但必须在事后提供相应的原件进行核实）。竞标人不能在磋商小组提出说明要求后半小时内当场合理说明原因并提供证明材料的，磋商小组应将该竞标人的投标文件作无效处理，并在评审报告中说明。</w:t>
      </w:r>
    </w:p>
    <w:p w14:paraId="20722DD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bCs/>
          <w:color w:val="auto"/>
          <w:sz w:val="24"/>
          <w:szCs w:val="20"/>
          <w:highlight w:val="none"/>
        </w:rPr>
      </w:pPr>
      <w:r>
        <w:rPr>
          <w:rFonts w:hint="eastAsia" w:ascii="宋体" w:hAnsi="宋体"/>
          <w:bCs/>
          <w:color w:val="auto"/>
          <w:sz w:val="24"/>
          <w:szCs w:val="20"/>
          <w:highlight w:val="none"/>
        </w:rPr>
        <w:t>二分之一以上的评委认为供应商报价明显高于市场平均价的将作为无效竞标处理。</w:t>
      </w:r>
    </w:p>
    <w:p w14:paraId="7EFDAC5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bCs/>
          <w:color w:val="auto"/>
          <w:sz w:val="24"/>
          <w:szCs w:val="20"/>
          <w:highlight w:val="none"/>
        </w:rPr>
      </w:pPr>
      <w:r>
        <w:rPr>
          <w:rFonts w:hint="eastAsia" w:ascii="宋体" w:hAnsi="宋体" w:eastAsia="宋体" w:cs="宋体"/>
          <w:b/>
          <w:bCs/>
          <w:sz w:val="24"/>
          <w:szCs w:val="24"/>
          <w:lang w:eastAsia="zh-CN"/>
        </w:rPr>
        <w:t>磋商响应</w:t>
      </w:r>
      <w:r>
        <w:rPr>
          <w:rFonts w:ascii="宋体" w:hAnsi="宋体" w:eastAsia="宋体" w:cs="宋体"/>
          <w:b/>
          <w:bCs/>
          <w:sz w:val="24"/>
          <w:szCs w:val="24"/>
        </w:rPr>
        <w:t>供应商不得进行影响产品质量或者诚信履约的恶意报价。供应商在项目评审前</w:t>
      </w:r>
      <w:r>
        <w:rPr>
          <w:rFonts w:hint="eastAsia" w:ascii="宋体" w:hAnsi="宋体" w:eastAsia="宋体" w:cs="宋体"/>
          <w:b/>
          <w:bCs/>
          <w:sz w:val="24"/>
          <w:szCs w:val="24"/>
          <w:lang w:eastAsia="zh-CN"/>
        </w:rPr>
        <w:t>应</w:t>
      </w:r>
      <w:r>
        <w:rPr>
          <w:rFonts w:ascii="宋体" w:hAnsi="宋体" w:eastAsia="宋体" w:cs="宋体"/>
          <w:b/>
          <w:bCs/>
          <w:sz w:val="24"/>
          <w:szCs w:val="24"/>
        </w:rPr>
        <w:t>准备好报价核算、报价明细、报价说明等材料，以备评审专家核查。供应商报价低于项目预算</w:t>
      </w:r>
      <w:r>
        <w:rPr>
          <w:rFonts w:hint="eastAsia" w:ascii="宋体" w:hAnsi="宋体" w:eastAsia="宋体" w:cs="宋体"/>
          <w:b/>
          <w:bCs/>
          <w:sz w:val="24"/>
          <w:szCs w:val="24"/>
          <w:lang w:eastAsia="zh-CN"/>
        </w:rPr>
        <w:t>（或采购文件中标明的最高限价）</w:t>
      </w:r>
      <w:r>
        <w:rPr>
          <w:rFonts w:ascii="宋体" w:hAnsi="宋体" w:eastAsia="宋体" w:cs="宋体"/>
          <w:b/>
          <w:bCs/>
          <w:sz w:val="24"/>
          <w:szCs w:val="24"/>
        </w:rPr>
        <w:t>50%的，应当在报价文件中详细阐述不影响产品质量或者诚信履约的具体原因。</w:t>
      </w:r>
    </w:p>
    <w:p w14:paraId="1F8DAC5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6.</w:t>
      </w:r>
      <w:r>
        <w:rPr>
          <w:rFonts w:hint="eastAsia" w:ascii="宋体" w:hAnsi="宋体" w:eastAsia="宋体" w:cs="Times New Roman"/>
          <w:b/>
          <w:color w:val="auto"/>
          <w:sz w:val="28"/>
          <w:szCs w:val="28"/>
          <w:highlight w:val="none"/>
          <w:lang w:val="en-US" w:eastAsia="zh-CN"/>
        </w:rPr>
        <w:t>2</w:t>
      </w:r>
      <w:r>
        <w:rPr>
          <w:rFonts w:hint="eastAsia" w:ascii="宋体" w:hAnsi="宋体" w:eastAsia="宋体" w:cs="Times New Roman"/>
          <w:b/>
          <w:color w:val="auto"/>
          <w:sz w:val="28"/>
          <w:szCs w:val="28"/>
          <w:highlight w:val="none"/>
        </w:rPr>
        <w:t>评标内容及标准</w:t>
      </w:r>
    </w:p>
    <w:tbl>
      <w:tblPr>
        <w:tblStyle w:val="13"/>
        <w:tblpPr w:leftFromText="180" w:rightFromText="180" w:vertAnchor="text" w:horzAnchor="page" w:tblpX="1252" w:tblpY="5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87"/>
        <w:gridCol w:w="7685"/>
      </w:tblGrid>
      <w:tr w14:paraId="6FF1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193" w:type="dxa"/>
            <w:shd w:val="clear" w:color="7F7F7F" w:fill="A4A4A4"/>
            <w:noWrap w:val="0"/>
            <w:vAlign w:val="center"/>
          </w:tcPr>
          <w:p w14:paraId="298192C8">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评分项目</w:t>
            </w:r>
          </w:p>
        </w:tc>
        <w:tc>
          <w:tcPr>
            <w:tcW w:w="787" w:type="dxa"/>
            <w:shd w:val="clear" w:color="7F7F7F" w:fill="A4A4A4"/>
            <w:noWrap w:val="0"/>
            <w:vAlign w:val="center"/>
          </w:tcPr>
          <w:p w14:paraId="0382A86C">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7685" w:type="dxa"/>
            <w:shd w:val="clear" w:color="7F7F7F" w:fill="A4A4A4"/>
            <w:noWrap w:val="0"/>
            <w:vAlign w:val="center"/>
          </w:tcPr>
          <w:p w14:paraId="167584C1">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评标要点及说明</w:t>
            </w:r>
          </w:p>
        </w:tc>
      </w:tr>
      <w:tr w14:paraId="0280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193" w:type="dxa"/>
            <w:noWrap w:val="0"/>
            <w:vAlign w:val="center"/>
          </w:tcPr>
          <w:p w14:paraId="249A60EA">
            <w:pPr>
              <w:spacing w:line="500" w:lineRule="exact"/>
              <w:ind w:firstLine="240" w:firstLineChars="100"/>
              <w:rPr>
                <w:rFonts w:hint="eastAsia" w:ascii="宋体" w:hAnsi="宋体" w:cs="宋体"/>
                <w:color w:val="auto"/>
                <w:szCs w:val="21"/>
                <w:highlight w:val="none"/>
              </w:rPr>
            </w:pPr>
            <w:r>
              <w:rPr>
                <w:rFonts w:hint="eastAsia" w:ascii="宋体" w:hAnsi="宋体"/>
                <w:color w:val="auto"/>
                <w:sz w:val="24"/>
                <w:szCs w:val="24"/>
                <w:highlight w:val="none"/>
              </w:rPr>
              <w:t>报价</w:t>
            </w:r>
          </w:p>
        </w:tc>
        <w:tc>
          <w:tcPr>
            <w:tcW w:w="787" w:type="dxa"/>
            <w:noWrap w:val="0"/>
            <w:vAlign w:val="center"/>
          </w:tcPr>
          <w:p w14:paraId="10157871">
            <w:pPr>
              <w:spacing w:line="500" w:lineRule="exact"/>
              <w:ind w:firstLine="120" w:firstLineChars="50"/>
              <w:rPr>
                <w:rFonts w:hint="default" w:ascii="宋体" w:hAnsi="宋体" w:eastAsia="宋体" w:cs="宋体"/>
                <w:color w:val="auto"/>
                <w:szCs w:val="21"/>
                <w:highlight w:val="none"/>
                <w:lang w:val="en-US" w:eastAsia="zh-CN"/>
              </w:rPr>
            </w:pPr>
            <w:r>
              <w:rPr>
                <w:rFonts w:hint="eastAsia" w:ascii="宋体" w:hAnsi="宋体"/>
                <w:color w:val="auto"/>
                <w:sz w:val="24"/>
                <w:szCs w:val="24"/>
                <w:highlight w:val="none"/>
                <w:lang w:val="en-US" w:eastAsia="zh-CN"/>
              </w:rPr>
              <w:t>10</w:t>
            </w:r>
          </w:p>
        </w:tc>
        <w:tc>
          <w:tcPr>
            <w:tcW w:w="7685" w:type="dxa"/>
            <w:noWrap w:val="0"/>
            <w:vAlign w:val="center"/>
          </w:tcPr>
          <w:p w14:paraId="3EF4E142">
            <w:pPr>
              <w:spacing w:line="500" w:lineRule="exact"/>
              <w:ind w:firstLine="480" w:firstLineChars="200"/>
              <w:rPr>
                <w:rFonts w:hint="eastAsia" w:ascii="宋体" w:hAnsi="宋体" w:cs="宋体"/>
                <w:color w:val="auto"/>
                <w:szCs w:val="21"/>
                <w:highlight w:val="none"/>
              </w:rPr>
            </w:pPr>
            <w:r>
              <w:rPr>
                <w:rFonts w:hint="eastAsia" w:ascii="宋体" w:hAnsi="宋体"/>
                <w:color w:val="auto"/>
                <w:sz w:val="24"/>
                <w:szCs w:val="24"/>
                <w:highlight w:val="none"/>
              </w:rPr>
              <w:t>满足</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文件要求（实质性响应）且报价最低的为评标基准价，其价格分为满分。其他</w:t>
            </w:r>
            <w:r>
              <w:rPr>
                <w:rFonts w:hint="eastAsia" w:ascii="宋体" w:hAnsi="宋体"/>
                <w:color w:val="auto"/>
                <w:sz w:val="24"/>
                <w:szCs w:val="24"/>
                <w:highlight w:val="none"/>
                <w:lang w:eastAsia="zh-CN"/>
              </w:rPr>
              <w:t>响应方</w:t>
            </w:r>
            <w:r>
              <w:rPr>
                <w:rFonts w:hint="eastAsia" w:ascii="宋体" w:hAnsi="宋体"/>
                <w:color w:val="auto"/>
                <w:sz w:val="24"/>
                <w:szCs w:val="24"/>
                <w:highlight w:val="none"/>
              </w:rPr>
              <w:t>的价格分统一按照下列公式计算：报价得分=（评标基准价/</w:t>
            </w:r>
            <w:r>
              <w:rPr>
                <w:rFonts w:hint="eastAsia" w:ascii="宋体" w:hAnsi="宋体"/>
                <w:color w:val="auto"/>
                <w:sz w:val="24"/>
                <w:szCs w:val="24"/>
                <w:highlight w:val="none"/>
                <w:lang w:eastAsia="zh-CN"/>
              </w:rPr>
              <w:t>响应方</w:t>
            </w:r>
            <w:r>
              <w:rPr>
                <w:rFonts w:hint="eastAsia" w:ascii="宋体" w:hAnsi="宋体"/>
                <w:color w:val="auto"/>
                <w:sz w:val="24"/>
                <w:szCs w:val="24"/>
                <w:highlight w:val="none"/>
              </w:rPr>
              <w:t>报价）*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(百分点保留2位小数点，得分保留2位小数,第3位四舍五入,下同)。</w:t>
            </w:r>
          </w:p>
        </w:tc>
      </w:tr>
      <w:tr w14:paraId="47C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vMerge w:val="restart"/>
            <w:noWrap w:val="0"/>
            <w:vAlign w:val="center"/>
          </w:tcPr>
          <w:p w14:paraId="17B212DF">
            <w:pPr>
              <w:spacing w:line="360" w:lineRule="auto"/>
              <w:jc w:val="both"/>
              <w:rPr>
                <w:rFonts w:hint="eastAsia" w:ascii="宋体" w:hAnsi="宋体" w:cs="宋体"/>
                <w:color w:val="auto"/>
                <w:szCs w:val="21"/>
                <w:highlight w:val="none"/>
              </w:rPr>
            </w:pPr>
          </w:p>
          <w:p w14:paraId="65EA5F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w:t>
            </w:r>
          </w:p>
          <w:p w14:paraId="27D590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术</w:t>
            </w:r>
          </w:p>
          <w:p w14:paraId="0C235B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部</w:t>
            </w:r>
          </w:p>
          <w:p w14:paraId="725BF77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p w14:paraId="5059F5FF">
            <w:pPr>
              <w:spacing w:line="36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77</w:t>
            </w:r>
          </w:p>
          <w:p w14:paraId="3394E98F">
            <w:pPr>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分</w:t>
            </w:r>
          </w:p>
          <w:p w14:paraId="6D61270F">
            <w:pPr>
              <w:spacing w:line="360" w:lineRule="auto"/>
              <w:jc w:val="center"/>
              <w:rPr>
                <w:rFonts w:hint="eastAsia" w:ascii="宋体" w:hAnsi="宋体" w:cs="宋体"/>
                <w:color w:val="auto"/>
                <w:szCs w:val="21"/>
                <w:highlight w:val="none"/>
              </w:rPr>
            </w:pPr>
          </w:p>
          <w:p w14:paraId="1E21CD4B">
            <w:pPr>
              <w:spacing w:line="360" w:lineRule="auto"/>
              <w:jc w:val="center"/>
              <w:rPr>
                <w:rFonts w:hint="eastAsia" w:ascii="宋体" w:hAnsi="宋体" w:cs="宋体"/>
                <w:color w:val="auto"/>
                <w:szCs w:val="21"/>
                <w:highlight w:val="none"/>
              </w:rPr>
            </w:pPr>
          </w:p>
        </w:tc>
        <w:tc>
          <w:tcPr>
            <w:tcW w:w="787" w:type="dxa"/>
            <w:noWrap w:val="0"/>
            <w:vAlign w:val="center"/>
          </w:tcPr>
          <w:p w14:paraId="1EBB6D00">
            <w:pPr>
              <w:spacing w:line="360" w:lineRule="auto"/>
              <w:ind w:firstLine="210" w:firstLineChars="100"/>
              <w:rPr>
                <w:rFonts w:hint="eastAsia" w:ascii="宋体" w:hAnsi="宋体" w:cs="宋体"/>
                <w:color w:val="auto"/>
                <w:szCs w:val="21"/>
                <w:highlight w:val="none"/>
                <w:lang w:val="en-US" w:eastAsia="zh-CN"/>
              </w:rPr>
            </w:pPr>
          </w:p>
          <w:p w14:paraId="70EDE6D4">
            <w:pPr>
              <w:spacing w:line="360" w:lineRule="auto"/>
              <w:ind w:firstLine="210" w:firstLineChars="100"/>
              <w:rPr>
                <w:rFonts w:hint="eastAsia" w:ascii="宋体" w:hAnsi="宋体" w:cs="宋体"/>
                <w:color w:val="auto"/>
                <w:szCs w:val="21"/>
                <w:highlight w:val="none"/>
                <w:lang w:val="en-US" w:eastAsia="zh-CN"/>
              </w:rPr>
            </w:pPr>
          </w:p>
          <w:p w14:paraId="7D6C476E">
            <w:pPr>
              <w:spacing w:line="36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7685" w:type="dxa"/>
            <w:noWrap w:val="0"/>
            <w:vAlign w:val="center"/>
          </w:tcPr>
          <w:p w14:paraId="3CB101E1">
            <w:pPr>
              <w:pStyle w:val="11"/>
              <w:widowControl w:val="0"/>
              <w:autoSpaceDE w:val="0"/>
              <w:autoSpaceDN w:val="0"/>
              <w:adjustRightInd w:val="0"/>
              <w:spacing w:before="0" w:beforeAutospacing="0" w:after="0" w:afterAutospacing="0" w:line="400" w:lineRule="exact"/>
              <w:rPr>
                <w:rFonts w:hint="eastAsia" w:eastAsia="宋体"/>
                <w:b/>
                <w:color w:val="000000"/>
                <w:lang w:eastAsia="zh-CN" w:bidi="ar"/>
              </w:rPr>
            </w:pPr>
            <w:r>
              <w:rPr>
                <w:rFonts w:hint="eastAsia"/>
                <w:b/>
                <w:color w:val="000000"/>
                <w:lang w:val="en-US" w:eastAsia="zh-CN" w:bidi="ar"/>
              </w:rPr>
              <w:t>活动</w:t>
            </w:r>
            <w:r>
              <w:rPr>
                <w:rFonts w:hint="eastAsia" w:eastAsia="宋体"/>
                <w:b/>
                <w:color w:val="000000"/>
                <w:lang w:val="en-US" w:eastAsia="zh-CN" w:bidi="ar"/>
              </w:rPr>
              <w:t>整体流程</w:t>
            </w:r>
            <w:r>
              <w:rPr>
                <w:rFonts w:hint="eastAsia" w:eastAsia="宋体"/>
                <w:b/>
                <w:color w:val="000000"/>
                <w:lang w:eastAsia="zh-CN" w:bidi="ar"/>
              </w:rPr>
              <w:t>实施方案</w:t>
            </w:r>
          </w:p>
          <w:p w14:paraId="23D813DC">
            <w:pPr>
              <w:pStyle w:val="11"/>
              <w:widowControl w:val="0"/>
              <w:autoSpaceDE w:val="0"/>
              <w:autoSpaceDN w:val="0"/>
              <w:adjustRightInd w:val="0"/>
              <w:spacing w:before="0" w:beforeAutospacing="0" w:after="0" w:afterAutospacing="0" w:line="360" w:lineRule="auto"/>
              <w:ind w:firstLine="480" w:firstLineChars="200"/>
              <w:rPr>
                <w:rFonts w:hint="eastAsia" w:eastAsia="宋体"/>
                <w:kern w:val="2"/>
                <w:lang w:eastAsia="zh-CN" w:bidi="ar"/>
              </w:rPr>
            </w:pPr>
            <w:r>
              <w:rPr>
                <w:rFonts w:hint="eastAsia" w:eastAsia="宋体"/>
                <w:kern w:val="2"/>
                <w:lang w:eastAsia="zh-CN" w:bidi="ar"/>
              </w:rPr>
              <w:t>总体执行方案：要求针对本项目的采购内容，设计和制定项目执行方案，内容包括但不限于</w:t>
            </w:r>
            <w:r>
              <w:rPr>
                <w:rFonts w:hint="eastAsia" w:eastAsia="宋体"/>
                <w:kern w:val="2"/>
                <w:lang w:val="en-US" w:eastAsia="zh-CN" w:bidi="ar"/>
              </w:rPr>
              <w:t>接</w:t>
            </w:r>
            <w:r>
              <w:rPr>
                <w:rFonts w:hint="eastAsia"/>
                <w:kern w:val="2"/>
                <w:lang w:val="en-US" w:eastAsia="zh-CN" w:bidi="ar"/>
              </w:rPr>
              <w:t>送</w:t>
            </w:r>
            <w:r>
              <w:rPr>
                <w:rFonts w:hint="eastAsia" w:eastAsia="宋体"/>
                <w:kern w:val="2"/>
                <w:lang w:val="en-US" w:eastAsia="zh-CN" w:bidi="ar"/>
              </w:rPr>
              <w:t>机</w:t>
            </w:r>
            <w:r>
              <w:rPr>
                <w:rFonts w:hint="eastAsia"/>
                <w:kern w:val="2"/>
                <w:lang w:val="en-US" w:eastAsia="zh-CN" w:bidi="ar"/>
              </w:rPr>
              <w:t>（</w:t>
            </w:r>
            <w:r>
              <w:rPr>
                <w:rFonts w:hint="eastAsia" w:eastAsia="宋体"/>
                <w:kern w:val="2"/>
                <w:lang w:val="en-US" w:eastAsia="zh-CN" w:bidi="ar"/>
              </w:rPr>
              <w:t>站</w:t>
            </w:r>
            <w:r>
              <w:rPr>
                <w:rFonts w:hint="eastAsia"/>
                <w:kern w:val="2"/>
                <w:lang w:val="en-US" w:eastAsia="zh-CN" w:bidi="ar"/>
              </w:rPr>
              <w:t>）</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eastAsia="宋体"/>
                <w:kern w:val="2"/>
                <w:lang w:val="en-US" w:eastAsia="zh-CN" w:bidi="ar"/>
              </w:rPr>
              <w:t>、</w:t>
            </w:r>
            <w:r>
              <w:rPr>
                <w:rFonts w:hint="eastAsia"/>
                <w:kern w:val="2"/>
                <w:lang w:val="en-US" w:eastAsia="zh-CN" w:bidi="ar"/>
              </w:rPr>
              <w:t>酒</w:t>
            </w:r>
            <w:r>
              <w:rPr>
                <w:rFonts w:hint="eastAsia" w:eastAsia="宋体"/>
                <w:kern w:val="2"/>
                <w:lang w:val="en-US" w:eastAsia="zh-CN" w:bidi="ar"/>
              </w:rPr>
              <w:t>店住宿餐饮</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eastAsia="宋体"/>
                <w:color w:val="auto"/>
                <w:kern w:val="2"/>
                <w:lang w:val="en-US" w:eastAsia="zh-CN" w:bidi="ar"/>
              </w:rPr>
              <w:t>、</w:t>
            </w:r>
            <w:r>
              <w:rPr>
                <w:rFonts w:hint="eastAsia" w:ascii="宋体" w:hAnsi="宋体" w:eastAsia="宋体" w:cs="Times New Roman"/>
                <w:b w:val="0"/>
                <w:bCs w:val="0"/>
                <w:color w:val="auto"/>
                <w:kern w:val="0"/>
                <w:sz w:val="24"/>
                <w:szCs w:val="24"/>
                <w:highlight w:val="none"/>
                <w:lang w:eastAsia="zh-CN"/>
              </w:rPr>
              <w:t>主会场、外围展示区、冷餐会的搭建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评分范围：</w:t>
            </w:r>
            <w:r>
              <w:rPr>
                <w:rFonts w:hint="eastAsia" w:cs="宋体"/>
                <w:color w:val="auto"/>
                <w:sz w:val="24"/>
                <w:lang w:val="en-US" w:eastAsia="zh-CN"/>
              </w:rPr>
              <w:t>5，</w:t>
            </w:r>
            <w:r>
              <w:rPr>
                <w:rFonts w:hint="eastAsia" w:ascii="宋体" w:hAnsi="宋体" w:eastAsia="宋体" w:cs="宋体"/>
                <w:color w:val="auto"/>
                <w:sz w:val="24"/>
                <w:lang w:val="en-US" w:eastAsia="zh-CN"/>
              </w:rPr>
              <w:t>4，3,2,1,0</w:t>
            </w:r>
            <w:r>
              <w:rPr>
                <w:rFonts w:hint="eastAsia" w:ascii="宋体" w:hAnsi="宋体" w:eastAsia="宋体" w:cs="宋体"/>
                <w:color w:val="auto"/>
                <w:sz w:val="24"/>
                <w:lang w:eastAsia="zh-CN"/>
              </w:rPr>
              <w:t>）</w:t>
            </w:r>
            <w:r>
              <w:rPr>
                <w:rFonts w:hint="eastAsia" w:eastAsia="宋体"/>
                <w:kern w:val="2"/>
                <w:lang w:eastAsia="zh-CN" w:bidi="ar"/>
              </w:rPr>
              <w:t>、现场执行</w:t>
            </w:r>
            <w:r>
              <w:rPr>
                <w:rFonts w:hint="eastAsia" w:eastAsia="宋体"/>
                <w:kern w:val="2"/>
                <w:lang w:val="en-US" w:eastAsia="zh-CN" w:bidi="ar"/>
              </w:rPr>
              <w:t>管理</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eastAsia="宋体"/>
                <w:kern w:val="2"/>
                <w:lang w:eastAsia="zh-CN" w:bidi="ar"/>
              </w:rPr>
              <w:t>、安全保障</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cs="宋体"/>
                <w:sz w:val="24"/>
                <w:lang w:eastAsia="zh-CN"/>
              </w:rPr>
              <w:t>、</w:t>
            </w:r>
            <w:r>
              <w:rPr>
                <w:rFonts w:hint="eastAsia" w:ascii="宋体" w:hAnsi="宋体" w:eastAsia="宋体" w:cs="宋体"/>
                <w:sz w:val="24"/>
                <w:lang w:val="en-US" w:eastAsia="zh-CN"/>
              </w:rPr>
              <w:t>及项目需要的其他服务</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eastAsia="宋体"/>
                <w:kern w:val="2"/>
                <w:lang w:eastAsia="zh-CN" w:bidi="ar"/>
              </w:rPr>
              <w:t>等，符合</w:t>
            </w:r>
            <w:r>
              <w:rPr>
                <w:rFonts w:hint="eastAsia"/>
                <w:kern w:val="2"/>
                <w:lang w:val="en-US" w:eastAsia="zh-CN" w:bidi="ar"/>
              </w:rPr>
              <w:t>活动</w:t>
            </w:r>
            <w:r>
              <w:rPr>
                <w:rFonts w:hint="eastAsia" w:eastAsia="宋体"/>
                <w:kern w:val="2"/>
                <w:lang w:eastAsia="zh-CN" w:bidi="ar"/>
              </w:rPr>
              <w:t>的目标要求、进度要求，</w:t>
            </w:r>
            <w:r>
              <w:rPr>
                <w:rFonts w:hint="eastAsia" w:eastAsia="宋体"/>
                <w:kern w:val="2"/>
                <w:lang w:val="en-US" w:eastAsia="zh-CN" w:bidi="ar"/>
              </w:rPr>
              <w:t>方案是否能</w:t>
            </w:r>
            <w:r>
              <w:rPr>
                <w:rFonts w:hint="eastAsia" w:eastAsia="宋体"/>
                <w:kern w:val="2"/>
                <w:lang w:eastAsia="zh-CN" w:bidi="ar"/>
              </w:rPr>
              <w:t>体现针对性、专业性；</w:t>
            </w:r>
            <w:r>
              <w:rPr>
                <w:rFonts w:hint="eastAsia" w:eastAsia="宋体"/>
                <w:kern w:val="2"/>
                <w:lang w:val="en-US" w:eastAsia="zh-CN" w:bidi="ar"/>
              </w:rPr>
              <w:t>方</w:t>
            </w:r>
            <w:r>
              <w:rPr>
                <w:rFonts w:hint="eastAsia" w:eastAsia="宋体"/>
                <w:kern w:val="2"/>
                <w:lang w:eastAsia="zh-CN" w:bidi="ar"/>
              </w:rPr>
              <w:t>案内容</w:t>
            </w:r>
            <w:r>
              <w:rPr>
                <w:rFonts w:hint="eastAsia" w:eastAsia="宋体"/>
                <w:kern w:val="2"/>
                <w:lang w:val="en-US" w:eastAsia="zh-CN" w:bidi="ar"/>
              </w:rPr>
              <w:t>是否</w:t>
            </w:r>
            <w:r>
              <w:rPr>
                <w:rFonts w:hint="eastAsia" w:eastAsia="宋体"/>
                <w:kern w:val="2"/>
                <w:lang w:eastAsia="zh-CN" w:bidi="ar"/>
              </w:rPr>
              <w:t>完</w:t>
            </w:r>
            <w:r>
              <w:rPr>
                <w:rFonts w:hint="eastAsia" w:eastAsia="宋体"/>
                <w:kern w:val="2"/>
                <w:lang w:val="en-US" w:eastAsia="zh-CN" w:bidi="ar"/>
              </w:rPr>
              <w:t>整详尽</w:t>
            </w:r>
            <w:r>
              <w:rPr>
                <w:rFonts w:hint="eastAsia" w:eastAsia="宋体"/>
                <w:kern w:val="2"/>
                <w:lang w:eastAsia="zh-CN" w:bidi="ar"/>
              </w:rPr>
              <w:t>；</w:t>
            </w:r>
            <w:r>
              <w:rPr>
                <w:rFonts w:hint="eastAsia" w:eastAsia="宋体"/>
                <w:kern w:val="2"/>
                <w:lang w:val="en-US" w:eastAsia="zh-CN" w:bidi="ar"/>
              </w:rPr>
              <w:t>方案实施是否科学</w:t>
            </w:r>
            <w:r>
              <w:rPr>
                <w:rFonts w:hint="eastAsia" w:eastAsia="宋体"/>
                <w:kern w:val="2"/>
                <w:lang w:eastAsia="zh-CN" w:bidi="ar"/>
              </w:rPr>
              <w:t>可操作。</w:t>
            </w:r>
          </w:p>
        </w:tc>
      </w:tr>
      <w:tr w14:paraId="7C96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193" w:type="dxa"/>
            <w:vMerge w:val="continue"/>
            <w:noWrap w:val="0"/>
            <w:vAlign w:val="center"/>
          </w:tcPr>
          <w:p w14:paraId="2E72AC47">
            <w:pPr>
              <w:spacing w:line="360" w:lineRule="auto"/>
              <w:jc w:val="center"/>
              <w:rPr>
                <w:rFonts w:hint="eastAsia" w:ascii="宋体" w:hAnsi="宋体" w:cs="宋体"/>
                <w:color w:val="auto"/>
                <w:szCs w:val="21"/>
                <w:highlight w:val="none"/>
              </w:rPr>
            </w:pPr>
          </w:p>
        </w:tc>
        <w:tc>
          <w:tcPr>
            <w:tcW w:w="787" w:type="dxa"/>
            <w:noWrap w:val="0"/>
            <w:vAlign w:val="center"/>
          </w:tcPr>
          <w:p w14:paraId="76B9B3AD">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7685" w:type="dxa"/>
            <w:noWrap w:val="0"/>
            <w:vAlign w:val="center"/>
          </w:tcPr>
          <w:p w14:paraId="429E3421">
            <w:pPr>
              <w:pStyle w:val="11"/>
              <w:widowControl w:val="0"/>
              <w:autoSpaceDE w:val="0"/>
              <w:autoSpaceDN w:val="0"/>
              <w:adjustRightInd w:val="0"/>
              <w:spacing w:before="0" w:beforeAutospacing="0" w:after="0" w:afterAutospacing="0" w:line="400" w:lineRule="exact"/>
              <w:rPr>
                <w:rFonts w:hint="eastAsia" w:ascii="宋体" w:hAnsi="宋体" w:eastAsia="宋体"/>
                <w:b/>
                <w:color w:val="000000"/>
                <w:lang w:val="en-US" w:eastAsia="zh-CN" w:bidi="ar"/>
              </w:rPr>
            </w:pPr>
            <w:r>
              <w:rPr>
                <w:rFonts w:hint="eastAsia" w:ascii="宋体" w:hAnsi="宋体" w:eastAsia="宋体"/>
                <w:b/>
                <w:color w:val="000000"/>
                <w:lang w:val="en-US" w:eastAsia="zh-CN" w:bidi="ar"/>
              </w:rPr>
              <w:t>嘉宾</w:t>
            </w:r>
            <w:r>
              <w:rPr>
                <w:rFonts w:hint="eastAsia" w:ascii="宋体" w:hAnsi="宋体" w:eastAsia="宋体"/>
                <w:b/>
                <w:color w:val="000000"/>
                <w:lang w:eastAsia="zh-CN" w:bidi="ar"/>
              </w:rPr>
              <w:t>、展商邀请</w:t>
            </w:r>
            <w:r>
              <w:rPr>
                <w:rFonts w:hint="eastAsia" w:ascii="宋体" w:hAnsi="宋体" w:eastAsia="宋体"/>
                <w:b/>
                <w:color w:val="000000"/>
                <w:lang w:val="en-US" w:eastAsia="zh-CN" w:bidi="ar"/>
              </w:rPr>
              <w:t>方案</w:t>
            </w:r>
          </w:p>
          <w:p w14:paraId="788FA26F">
            <w:pPr>
              <w:pStyle w:val="11"/>
              <w:widowControl w:val="0"/>
              <w:autoSpaceDE w:val="0"/>
              <w:autoSpaceDN w:val="0"/>
              <w:adjustRightInd w:val="0"/>
              <w:spacing w:before="0" w:beforeAutospacing="0" w:after="0" w:afterAutospacing="0" w:line="360" w:lineRule="auto"/>
              <w:ind w:firstLine="480" w:firstLineChars="200"/>
              <w:rPr>
                <w:rFonts w:hint="default" w:ascii="Times New Roman" w:hAnsi="Times New Roman" w:eastAsia="仿宋_GB2312" w:cs="仿宋_GB2312"/>
                <w:sz w:val="32"/>
                <w:szCs w:val="32"/>
                <w:lang w:val="en-US" w:eastAsia="zh-CN"/>
              </w:rPr>
            </w:pPr>
            <w:r>
              <w:rPr>
                <w:rFonts w:hint="eastAsia" w:ascii="宋体" w:hAnsi="宋体"/>
                <w:color w:val="auto"/>
                <w:sz w:val="24"/>
                <w:szCs w:val="24"/>
                <w:highlight w:val="none"/>
                <w:lang w:val="en-US" w:eastAsia="zh-CN"/>
              </w:rPr>
              <w:t>磋商响应方提供的</w:t>
            </w:r>
            <w:r>
              <w:rPr>
                <w:rFonts w:hint="eastAsia" w:ascii="宋体" w:hAnsi="宋体" w:eastAsia="宋体"/>
                <w:color w:val="auto"/>
                <w:sz w:val="24"/>
                <w:szCs w:val="24"/>
                <w:highlight w:val="none"/>
                <w:lang w:val="en-US" w:eastAsia="zh-CN"/>
              </w:rPr>
              <w:t>邀请方案，</w:t>
            </w:r>
            <w:r>
              <w:rPr>
                <w:rFonts w:hint="eastAsia"/>
                <w:color w:val="auto"/>
                <w:sz w:val="24"/>
                <w:szCs w:val="24"/>
                <w:highlight w:val="none"/>
                <w:lang w:val="en-US" w:eastAsia="zh-CN"/>
              </w:rPr>
              <w:t>提供</w:t>
            </w:r>
            <w:r>
              <w:rPr>
                <w:rFonts w:hint="eastAsia" w:ascii="宋体" w:hAnsi="宋体" w:eastAsia="宋体"/>
                <w:color w:val="auto"/>
                <w:sz w:val="24"/>
                <w:szCs w:val="24"/>
                <w:highlight w:val="none"/>
                <w:lang w:val="en-US" w:eastAsia="zh-CN"/>
              </w:rPr>
              <w:t>邀请</w:t>
            </w:r>
            <w:r>
              <w:rPr>
                <w:rFonts w:hint="eastAsia"/>
                <w:color w:val="auto"/>
                <w:sz w:val="24"/>
                <w:szCs w:val="24"/>
                <w:highlight w:val="none"/>
                <w:lang w:val="en-US" w:eastAsia="zh-CN"/>
              </w:rPr>
              <w:t>到的</w:t>
            </w:r>
            <w:r>
              <w:rPr>
                <w:rFonts w:hint="eastAsia" w:ascii="宋体" w:hAnsi="宋体" w:eastAsia="宋体"/>
                <w:color w:val="auto"/>
                <w:sz w:val="24"/>
                <w:szCs w:val="24"/>
                <w:highlight w:val="none"/>
                <w:lang w:val="en-US" w:eastAsia="zh-CN"/>
              </w:rPr>
              <w:t>行业类重量级嘉宾、企业展商</w:t>
            </w:r>
            <w:r>
              <w:rPr>
                <w:rFonts w:hint="eastAsia"/>
                <w:color w:val="auto"/>
                <w:sz w:val="24"/>
                <w:szCs w:val="24"/>
                <w:highlight w:val="none"/>
                <w:lang w:val="en-US" w:eastAsia="zh-CN"/>
              </w:rPr>
              <w:t>的相关信息</w:t>
            </w:r>
            <w:r>
              <w:rPr>
                <w:rFonts w:hint="eastAsia" w:ascii="宋体" w:hAnsi="宋体" w:eastAsia="宋体" w:cs="宋体"/>
                <w:sz w:val="24"/>
                <w:lang w:eastAsia="zh-CN"/>
              </w:rPr>
              <w:t>（</w:t>
            </w:r>
            <w:r>
              <w:rPr>
                <w:rFonts w:hint="eastAsia" w:ascii="宋体" w:hAnsi="宋体" w:eastAsia="宋体" w:cs="宋体"/>
                <w:sz w:val="24"/>
                <w:lang w:val="en-US" w:eastAsia="zh-CN"/>
              </w:rPr>
              <w:t>评分范围：4，3,2,1,0</w:t>
            </w:r>
            <w:r>
              <w:rPr>
                <w:rFonts w:hint="eastAsia" w:ascii="宋体" w:hAnsi="宋体" w:eastAsia="宋体" w:cs="宋体"/>
                <w:sz w:val="24"/>
                <w:lang w:eastAsia="zh-CN"/>
              </w:rPr>
              <w:t>）</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对外宾、国内重要嘉宾及展商</w:t>
            </w:r>
            <w:r>
              <w:rPr>
                <w:rFonts w:hint="eastAsia" w:ascii="宋体" w:hAnsi="宋体"/>
                <w:color w:val="auto"/>
                <w:sz w:val="24"/>
                <w:szCs w:val="24"/>
                <w:highlight w:val="none"/>
                <w:lang w:val="en-US" w:eastAsia="zh-CN"/>
              </w:rPr>
              <w:t>邀请目标是否清晰，能够有效传达给邀请的嘉宾</w:t>
            </w:r>
            <w:r>
              <w:rPr>
                <w:rFonts w:hint="eastAsia" w:ascii="宋体" w:hAnsi="宋体" w:eastAsia="宋体" w:cs="宋体"/>
                <w:sz w:val="24"/>
                <w:lang w:eastAsia="zh-CN"/>
              </w:rPr>
              <w:t>（</w:t>
            </w:r>
            <w:r>
              <w:rPr>
                <w:rFonts w:hint="eastAsia" w:ascii="宋体" w:hAnsi="宋体" w:eastAsia="宋体" w:cs="宋体"/>
                <w:sz w:val="24"/>
                <w:lang w:val="en-US" w:eastAsia="zh-CN"/>
              </w:rPr>
              <w:t>评分范围：3,2,1,0</w:t>
            </w:r>
            <w:r>
              <w:rPr>
                <w:rFonts w:hint="eastAsia" w:ascii="宋体" w:hAnsi="宋体" w:eastAsia="宋体" w:cs="宋体"/>
                <w:sz w:val="24"/>
                <w:lang w:eastAsia="zh-CN"/>
              </w:rPr>
              <w:t>）</w:t>
            </w:r>
            <w:r>
              <w:rPr>
                <w:rFonts w:hint="eastAsia" w:ascii="宋体" w:hAnsi="宋体"/>
                <w:color w:val="auto"/>
                <w:sz w:val="24"/>
                <w:szCs w:val="24"/>
                <w:highlight w:val="none"/>
                <w:lang w:val="en-US" w:eastAsia="zh-CN"/>
              </w:rPr>
              <w:t>；邀请内容是否表现出对邀请嘉宾的尊重与诚意</w:t>
            </w:r>
            <w:r>
              <w:rPr>
                <w:rFonts w:hint="eastAsia" w:ascii="宋体" w:hAnsi="宋体" w:eastAsia="宋体" w:cs="宋体"/>
                <w:sz w:val="24"/>
                <w:lang w:eastAsia="zh-CN"/>
              </w:rPr>
              <w:t>（</w:t>
            </w:r>
            <w:r>
              <w:rPr>
                <w:rFonts w:hint="eastAsia" w:ascii="宋体" w:hAnsi="宋体" w:eastAsia="宋体" w:cs="宋体"/>
                <w:sz w:val="24"/>
                <w:lang w:val="en-US" w:eastAsia="zh-CN"/>
              </w:rPr>
              <w:t>评分范围：3,2,1,0</w:t>
            </w:r>
            <w:r>
              <w:rPr>
                <w:rFonts w:hint="eastAsia" w:ascii="宋体" w:hAnsi="宋体" w:eastAsia="宋体" w:cs="宋体"/>
                <w:sz w:val="24"/>
                <w:lang w:eastAsia="zh-CN"/>
              </w:rPr>
              <w:t>）</w:t>
            </w:r>
            <w:r>
              <w:rPr>
                <w:rFonts w:hint="eastAsia" w:ascii="宋体" w:hAnsi="宋体"/>
                <w:color w:val="auto"/>
                <w:sz w:val="24"/>
                <w:szCs w:val="24"/>
                <w:highlight w:val="none"/>
                <w:lang w:val="en-US" w:eastAsia="zh-CN"/>
              </w:rPr>
              <w:t>；沟通语言方式是否得体，对外宾邀请是否适合国际交流</w:t>
            </w:r>
            <w:r>
              <w:rPr>
                <w:rFonts w:hint="eastAsia" w:ascii="宋体" w:hAnsi="宋体" w:eastAsia="宋体" w:cs="宋体"/>
                <w:sz w:val="24"/>
                <w:lang w:eastAsia="zh-CN"/>
              </w:rPr>
              <w:t>（</w:t>
            </w:r>
            <w:r>
              <w:rPr>
                <w:rFonts w:hint="eastAsia" w:ascii="宋体" w:hAnsi="宋体" w:eastAsia="宋体" w:cs="宋体"/>
                <w:sz w:val="24"/>
                <w:lang w:val="en-US" w:eastAsia="zh-CN"/>
              </w:rPr>
              <w:t>评分范围：3,2,1,0</w:t>
            </w:r>
            <w:r>
              <w:rPr>
                <w:rFonts w:hint="eastAsia" w:ascii="宋体" w:hAnsi="宋体" w:eastAsia="宋体" w:cs="宋体"/>
                <w:sz w:val="24"/>
                <w:lang w:eastAsia="zh-CN"/>
              </w:rPr>
              <w:t>）</w:t>
            </w:r>
            <w:r>
              <w:rPr>
                <w:rFonts w:hint="eastAsia" w:ascii="宋体" w:hAnsi="宋体"/>
                <w:color w:val="auto"/>
                <w:sz w:val="24"/>
                <w:szCs w:val="24"/>
                <w:highlight w:val="none"/>
                <w:lang w:val="en-US" w:eastAsia="zh-CN"/>
              </w:rPr>
              <w:t>； 是否考虑对邀请嘉宾的后续跟进及反馈机制</w:t>
            </w:r>
            <w:r>
              <w:rPr>
                <w:rFonts w:hint="eastAsia" w:ascii="宋体" w:hAnsi="宋体" w:eastAsia="宋体" w:cs="宋体"/>
                <w:sz w:val="24"/>
                <w:lang w:eastAsia="zh-CN"/>
              </w:rPr>
              <w:t>（</w:t>
            </w:r>
            <w:r>
              <w:rPr>
                <w:rFonts w:hint="eastAsia" w:ascii="宋体" w:hAnsi="宋体" w:eastAsia="宋体" w:cs="宋体"/>
                <w:sz w:val="24"/>
                <w:lang w:val="en-US" w:eastAsia="zh-CN"/>
              </w:rPr>
              <w:t>评分范围：3,2,1,0</w:t>
            </w:r>
            <w:r>
              <w:rPr>
                <w:rFonts w:hint="eastAsia" w:ascii="宋体" w:hAnsi="宋体" w:eastAsia="宋体" w:cs="宋体"/>
                <w:sz w:val="24"/>
                <w:lang w:eastAsia="zh-CN"/>
              </w:rPr>
              <w:t>）</w:t>
            </w:r>
            <w:r>
              <w:rPr>
                <w:rFonts w:hint="eastAsia" w:ascii="宋体" w:hAnsi="宋体"/>
                <w:color w:val="auto"/>
                <w:sz w:val="24"/>
                <w:szCs w:val="24"/>
                <w:highlight w:val="none"/>
                <w:lang w:val="en-US" w:eastAsia="zh-CN"/>
              </w:rPr>
              <w:t>。</w:t>
            </w:r>
          </w:p>
        </w:tc>
      </w:tr>
      <w:tr w14:paraId="1BDE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193" w:type="dxa"/>
            <w:vMerge w:val="continue"/>
            <w:noWrap w:val="0"/>
            <w:vAlign w:val="center"/>
          </w:tcPr>
          <w:p w14:paraId="7D349624">
            <w:pPr>
              <w:spacing w:line="360" w:lineRule="auto"/>
              <w:jc w:val="center"/>
              <w:rPr>
                <w:rFonts w:hint="eastAsia" w:ascii="宋体" w:hAnsi="宋体" w:cs="宋体"/>
                <w:color w:val="auto"/>
                <w:szCs w:val="21"/>
                <w:highlight w:val="none"/>
              </w:rPr>
            </w:pPr>
          </w:p>
        </w:tc>
        <w:tc>
          <w:tcPr>
            <w:tcW w:w="787" w:type="dxa"/>
            <w:noWrap w:val="0"/>
            <w:vAlign w:val="center"/>
          </w:tcPr>
          <w:p w14:paraId="4C4A2D1B">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685" w:type="dxa"/>
            <w:noWrap w:val="0"/>
            <w:vAlign w:val="center"/>
          </w:tcPr>
          <w:p w14:paraId="0527341C">
            <w:pPr>
              <w:spacing w:line="500" w:lineRule="exac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参观</w:t>
            </w:r>
            <w:r>
              <w:rPr>
                <w:rFonts w:hint="eastAsia" w:ascii="宋体" w:hAnsi="宋体" w:eastAsia="宋体" w:cs="宋体"/>
                <w:b/>
                <w:color w:val="auto"/>
                <w:sz w:val="24"/>
                <w:highlight w:val="none"/>
                <w:lang w:val="en-US" w:eastAsia="zh-CN"/>
              </w:rPr>
              <w:t>考察点布置方案</w:t>
            </w:r>
          </w:p>
          <w:p w14:paraId="55827BA2">
            <w:pPr>
              <w:pStyle w:val="11"/>
              <w:widowControl w:val="0"/>
              <w:autoSpaceDE w:val="0"/>
              <w:autoSpaceDN w:val="0"/>
              <w:adjustRightInd w:val="0"/>
              <w:spacing w:before="0" w:beforeAutospacing="0" w:after="0" w:afterAutospacing="0"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磋商响应方</w:t>
            </w:r>
            <w:r>
              <w:rPr>
                <w:rFonts w:hint="eastAsia" w:ascii="宋体" w:hAnsi="宋体" w:eastAsia="宋体" w:cs="Times New Roman"/>
                <w:b w:val="0"/>
                <w:bCs w:val="0"/>
                <w:color w:val="auto"/>
                <w:kern w:val="0"/>
                <w:sz w:val="24"/>
                <w:szCs w:val="24"/>
                <w:highlight w:val="none"/>
                <w:lang w:val="en-US" w:eastAsia="zh-CN"/>
              </w:rPr>
              <w:t>制定</w:t>
            </w:r>
            <w:r>
              <w:rPr>
                <w:rFonts w:hint="eastAsia" w:ascii="宋体" w:hAnsi="宋体" w:eastAsia="宋体" w:cs="宋体"/>
                <w:sz w:val="24"/>
                <w:lang w:eastAsia="zh-CN"/>
              </w:rPr>
              <w:t>考察路线</w:t>
            </w:r>
            <w:r>
              <w:rPr>
                <w:rFonts w:hint="eastAsia" w:cs="宋体"/>
                <w:sz w:val="24"/>
                <w:lang w:val="en-US" w:eastAsia="zh-CN"/>
              </w:rPr>
              <w:t>是</w:t>
            </w:r>
            <w:r>
              <w:rPr>
                <w:rFonts w:hint="eastAsia" w:ascii="宋体" w:hAnsi="宋体" w:eastAsia="宋体" w:cs="Times New Roman"/>
                <w:b w:val="0"/>
                <w:bCs w:val="0"/>
                <w:color w:val="auto"/>
                <w:kern w:val="0"/>
                <w:sz w:val="24"/>
                <w:szCs w:val="24"/>
                <w:highlight w:val="none"/>
                <w:lang w:val="en-US" w:eastAsia="zh-CN"/>
              </w:rPr>
              <w:t>否</w:t>
            </w:r>
            <w:r>
              <w:rPr>
                <w:rFonts w:hint="eastAsia" w:ascii="宋体" w:hAnsi="宋体" w:eastAsia="宋体" w:cs="宋体"/>
                <w:sz w:val="24"/>
                <w:lang w:eastAsia="zh-CN"/>
              </w:rPr>
              <w:t>合理，确保</w:t>
            </w:r>
            <w:r>
              <w:rPr>
                <w:rFonts w:hint="eastAsia" w:ascii="宋体" w:hAnsi="宋体" w:eastAsia="宋体" w:cs="宋体"/>
                <w:sz w:val="24"/>
                <w:lang w:val="en-US" w:eastAsia="zh-CN"/>
              </w:rPr>
              <w:t>调研</w:t>
            </w:r>
            <w:r>
              <w:rPr>
                <w:rFonts w:hint="eastAsia" w:ascii="宋体" w:hAnsi="宋体" w:eastAsia="宋体" w:cs="宋体"/>
                <w:sz w:val="24"/>
                <w:lang w:eastAsia="zh-CN"/>
              </w:rPr>
              <w:t>的连贯性与高效性，避免重复或不必要的行程，同时留出时间进行现场讨论和互动（</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r>
              <w:rPr>
                <w:rFonts w:hint="eastAsia" w:ascii="宋体" w:hAnsi="宋体" w:eastAsia="宋体" w:cs="宋体"/>
                <w:sz w:val="24"/>
                <w:lang w:val="en-US" w:eastAsia="zh-CN"/>
              </w:rPr>
              <w:t>是否</w:t>
            </w:r>
            <w:r>
              <w:rPr>
                <w:rFonts w:hint="eastAsia" w:ascii="宋体" w:hAnsi="宋体" w:eastAsia="宋体" w:cs="宋体"/>
                <w:sz w:val="24"/>
                <w:lang w:eastAsia="zh-CN"/>
              </w:rPr>
              <w:t>明确考察团队的分工，包括引导、记录、分析等职责，确保每个环节都有专人负责（</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r>
              <w:rPr>
                <w:rFonts w:hint="eastAsia" w:ascii="宋体" w:hAnsi="宋体" w:eastAsia="宋体" w:cs="宋体"/>
                <w:sz w:val="24"/>
                <w:lang w:val="en-US" w:eastAsia="zh-CN"/>
              </w:rPr>
              <w:t>是否</w:t>
            </w:r>
            <w:r>
              <w:rPr>
                <w:rFonts w:hint="eastAsia" w:ascii="宋体" w:hAnsi="宋体" w:eastAsia="宋体" w:cs="宋体"/>
                <w:sz w:val="24"/>
                <w:lang w:eastAsia="zh-CN"/>
              </w:rPr>
              <w:t>考虑到现场的安全问题，制定相应的安全预案，包括人员疏散、急救体系等，确保考察的安全性（</w:t>
            </w:r>
            <w:r>
              <w:rPr>
                <w:rFonts w:hint="eastAsia" w:ascii="宋体" w:hAnsi="宋体" w:eastAsia="宋体" w:cs="宋体"/>
                <w:sz w:val="24"/>
                <w:lang w:val="en-US" w:eastAsia="zh-CN"/>
              </w:rPr>
              <w:t>评分范围：1,</w:t>
            </w:r>
            <w:r>
              <w:rPr>
                <w:rFonts w:hint="eastAsia" w:cs="宋体"/>
                <w:sz w:val="24"/>
                <w:lang w:val="en-US" w:eastAsia="zh-CN"/>
              </w:rPr>
              <w:t>0.5，</w:t>
            </w:r>
            <w:r>
              <w:rPr>
                <w:rFonts w:hint="eastAsia" w:ascii="宋体" w:hAnsi="宋体" w:eastAsia="宋体" w:cs="宋体"/>
                <w:sz w:val="24"/>
                <w:lang w:val="en-US" w:eastAsia="zh-CN"/>
              </w:rPr>
              <w:t>0</w:t>
            </w:r>
            <w:r>
              <w:rPr>
                <w:rFonts w:hint="eastAsia" w:ascii="宋体" w:hAnsi="宋体" w:eastAsia="宋体" w:cs="宋体"/>
                <w:sz w:val="24"/>
                <w:lang w:eastAsia="zh-CN"/>
              </w:rPr>
              <w:t>）。</w:t>
            </w:r>
          </w:p>
        </w:tc>
      </w:tr>
      <w:tr w14:paraId="0DD3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vMerge w:val="continue"/>
            <w:noWrap w:val="0"/>
            <w:vAlign w:val="center"/>
          </w:tcPr>
          <w:p w14:paraId="75CBDA0C">
            <w:pPr>
              <w:spacing w:line="360" w:lineRule="auto"/>
              <w:jc w:val="center"/>
              <w:rPr>
                <w:rFonts w:hint="eastAsia" w:ascii="宋体" w:hAnsi="宋体" w:cs="宋体"/>
                <w:color w:val="auto"/>
                <w:szCs w:val="21"/>
                <w:highlight w:val="none"/>
              </w:rPr>
            </w:pPr>
          </w:p>
        </w:tc>
        <w:tc>
          <w:tcPr>
            <w:tcW w:w="787" w:type="dxa"/>
            <w:noWrap w:val="0"/>
            <w:vAlign w:val="center"/>
          </w:tcPr>
          <w:p w14:paraId="1DB6D705">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85" w:type="dxa"/>
            <w:noWrap w:val="0"/>
            <w:vAlign w:val="center"/>
          </w:tcPr>
          <w:p w14:paraId="00743086">
            <w:pPr>
              <w:pStyle w:val="11"/>
              <w:widowControl w:val="0"/>
              <w:autoSpaceDE w:val="0"/>
              <w:autoSpaceDN w:val="0"/>
              <w:adjustRightInd w:val="0"/>
              <w:spacing w:before="0" w:beforeAutospacing="0" w:after="0" w:afterAutospacing="0" w:line="360" w:lineRule="auto"/>
              <w:rPr>
                <w:rFonts w:hint="default" w:ascii="宋体" w:hAnsi="宋体" w:eastAsia="宋体"/>
                <w:b/>
                <w:color w:val="000000"/>
                <w:lang w:val="en-US" w:eastAsia="zh-CN" w:bidi="ar"/>
              </w:rPr>
            </w:pPr>
            <w:r>
              <w:rPr>
                <w:rFonts w:hint="default" w:ascii="宋体" w:hAnsi="宋体" w:eastAsia="宋体"/>
                <w:b/>
                <w:color w:val="000000"/>
                <w:lang w:val="en-US" w:eastAsia="zh-CN" w:bidi="ar"/>
              </w:rPr>
              <w:t>活动链接</w:t>
            </w:r>
          </w:p>
          <w:p w14:paraId="1CA92069">
            <w:pPr>
              <w:pStyle w:val="11"/>
              <w:widowControl w:val="0"/>
              <w:autoSpaceDE w:val="0"/>
              <w:autoSpaceDN w:val="0"/>
              <w:adjustRightInd w:val="0"/>
              <w:spacing w:before="0" w:beforeAutospacing="0" w:after="0" w:afterAutospacing="0" w:line="360" w:lineRule="auto"/>
              <w:ind w:firstLine="480" w:firstLineChars="200"/>
              <w:rPr>
                <w:rFonts w:hint="default" w:ascii="宋体" w:hAnsi="宋体" w:eastAsia="宋体"/>
                <w:b w:val="0"/>
                <w:bCs/>
                <w:color w:val="000000"/>
                <w:lang w:val="en-US" w:eastAsia="zh-CN" w:bidi="ar"/>
              </w:rPr>
            </w:pPr>
            <w:r>
              <w:rPr>
                <w:rFonts w:hint="default" w:ascii="宋体" w:hAnsi="宋体" w:eastAsia="宋体"/>
                <w:b w:val="0"/>
                <w:bCs/>
                <w:color w:val="000000"/>
                <w:lang w:val="en-US" w:eastAsia="zh-CN" w:bidi="ar"/>
              </w:rPr>
              <w:t>磋商响应方提供的活动链接，系统界面是否简洁明了及友好，便于国内外用户操作和活动信息掌握（评分范围：2,1,0）；报</w:t>
            </w:r>
            <w:r>
              <w:rPr>
                <w:rFonts w:hint="eastAsia"/>
                <w:b w:val="0"/>
                <w:bCs/>
                <w:color w:val="000000"/>
                <w:lang w:val="en-US" w:eastAsia="zh-CN" w:bidi="ar"/>
              </w:rPr>
              <w:t>到</w:t>
            </w:r>
            <w:r>
              <w:rPr>
                <w:rFonts w:hint="default" w:ascii="宋体" w:hAnsi="宋体" w:eastAsia="宋体"/>
                <w:b w:val="0"/>
                <w:bCs/>
                <w:color w:val="000000"/>
                <w:lang w:val="en-US" w:eastAsia="zh-CN" w:bidi="ar"/>
              </w:rPr>
              <w:t>功能是否齐全，是否包括信息填报、信息审核等必要环节，是否采用安全的措施保护用户数据，防止信息泄漏（评分范围：2,1,0）；系统在高并发条件下的表现是否稳定，不出现崩溃等现象（评分范围：2,1,0）。</w:t>
            </w:r>
          </w:p>
        </w:tc>
      </w:tr>
      <w:tr w14:paraId="58D1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1193" w:type="dxa"/>
            <w:vMerge w:val="continue"/>
            <w:noWrap w:val="0"/>
            <w:vAlign w:val="center"/>
          </w:tcPr>
          <w:p w14:paraId="4C2C0505">
            <w:pPr>
              <w:spacing w:line="360" w:lineRule="auto"/>
              <w:jc w:val="center"/>
              <w:rPr>
                <w:rFonts w:hint="eastAsia" w:ascii="宋体" w:hAnsi="宋体" w:cs="宋体"/>
                <w:color w:val="auto"/>
                <w:szCs w:val="21"/>
                <w:highlight w:val="none"/>
              </w:rPr>
            </w:pPr>
          </w:p>
        </w:tc>
        <w:tc>
          <w:tcPr>
            <w:tcW w:w="787" w:type="dxa"/>
            <w:noWrap w:val="0"/>
            <w:vAlign w:val="center"/>
          </w:tcPr>
          <w:p w14:paraId="3FD691F5">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85" w:type="dxa"/>
            <w:noWrap w:val="0"/>
            <w:vAlign w:val="center"/>
          </w:tcPr>
          <w:p w14:paraId="757BE90F">
            <w:pPr>
              <w:spacing w:line="500" w:lineRule="exact"/>
              <w:jc w:val="left"/>
              <w:rPr>
                <w:rFonts w:hint="eastAsia" w:ascii="宋体" w:hAnsi="宋体" w:cs="宋体"/>
                <w:b/>
                <w:color w:val="auto"/>
                <w:sz w:val="24"/>
                <w:highlight w:val="none"/>
                <w:lang w:val="en-US" w:eastAsia="zh-CN"/>
              </w:rPr>
            </w:pPr>
            <w:r>
              <w:rPr>
                <w:rFonts w:hint="eastAsia" w:ascii="宋体" w:hAnsi="宋体" w:eastAsia="宋体" w:cs="宋体"/>
                <w:b/>
                <w:color w:val="auto"/>
                <w:sz w:val="24"/>
                <w:highlight w:val="none"/>
                <w:lang w:val="en-US" w:eastAsia="zh-CN"/>
              </w:rPr>
              <w:t>主题</w:t>
            </w:r>
            <w:r>
              <w:rPr>
                <w:rFonts w:hint="eastAsia" w:ascii="宋体" w:hAnsi="宋体" w:cs="宋体"/>
                <w:b/>
                <w:color w:val="auto"/>
                <w:sz w:val="24"/>
                <w:highlight w:val="none"/>
                <w:lang w:val="en-US" w:eastAsia="zh-CN"/>
              </w:rPr>
              <w:t>宣传</w:t>
            </w:r>
            <w:r>
              <w:rPr>
                <w:rFonts w:hint="eastAsia" w:ascii="宋体" w:hAnsi="宋体" w:eastAsia="宋体" w:cs="宋体"/>
                <w:b/>
                <w:color w:val="auto"/>
                <w:sz w:val="24"/>
                <w:highlight w:val="none"/>
                <w:lang w:val="en-US" w:eastAsia="zh-CN"/>
              </w:rPr>
              <w:t>片制作</w:t>
            </w:r>
            <w:r>
              <w:rPr>
                <w:rFonts w:hint="eastAsia" w:ascii="宋体" w:hAnsi="宋体" w:cs="宋体"/>
                <w:b/>
                <w:color w:val="auto"/>
                <w:sz w:val="24"/>
                <w:highlight w:val="none"/>
                <w:lang w:val="en-US" w:eastAsia="zh-CN"/>
              </w:rPr>
              <w:t>方案</w:t>
            </w:r>
          </w:p>
          <w:p w14:paraId="23DFEA28">
            <w:pPr>
              <w:pStyle w:val="2"/>
              <w:numPr>
                <w:ilvl w:val="6"/>
                <w:numId w:val="0"/>
              </w:numPr>
              <w:spacing w:line="360" w:lineRule="auto"/>
              <w:ind w:firstLine="480" w:firstLineChars="200"/>
              <w:rPr>
                <w:rFonts w:hint="default"/>
                <w:color w:val="auto"/>
                <w:lang w:val="en-US" w:eastAsia="zh-CN"/>
              </w:rPr>
            </w:pPr>
            <w:r>
              <w:rPr>
                <w:rFonts w:hint="eastAsia" w:ascii="宋体" w:hAnsi="宋体"/>
                <w:color w:val="auto"/>
                <w:sz w:val="24"/>
                <w:szCs w:val="24"/>
                <w:highlight w:val="none"/>
                <w:lang w:val="en-US" w:eastAsia="zh-CN"/>
              </w:rPr>
              <w:t>磋商响应方</w:t>
            </w:r>
            <w:r>
              <w:rPr>
                <w:rFonts w:hint="eastAsia" w:ascii="宋体" w:hAnsi="宋体" w:eastAsia="宋体" w:cs="宋体"/>
                <w:color w:val="auto"/>
                <w:sz w:val="24"/>
                <w:lang w:val="en-US" w:eastAsia="zh-CN"/>
              </w:rPr>
              <w:t>提供</w:t>
            </w:r>
            <w:r>
              <w:rPr>
                <w:rFonts w:hint="eastAsia" w:ascii="宋体" w:hAnsi="宋体" w:cs="宋体"/>
                <w:color w:val="auto"/>
                <w:sz w:val="24"/>
                <w:lang w:val="en-US" w:eastAsia="zh-CN"/>
              </w:rPr>
              <w:t>的主题宣传片脚本创意是否新颖</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评分范围：2,1,0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脚本结构是否清晰流畅</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评分范围：2,1,0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语言是否简练、有力，能够传达核心信息</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评分范围：1,</w:t>
            </w:r>
            <w:r>
              <w:rPr>
                <w:rFonts w:hint="eastAsia" w:ascii="宋体" w:hAnsi="宋体" w:cs="宋体"/>
                <w:color w:val="auto"/>
                <w:sz w:val="24"/>
                <w:lang w:val="en-US" w:eastAsia="zh-CN"/>
              </w:rPr>
              <w:t>0.5，</w:t>
            </w:r>
            <w:r>
              <w:rPr>
                <w:rFonts w:hint="eastAsia" w:ascii="宋体" w:hAnsi="宋体" w:eastAsia="宋体" w:cs="宋体"/>
                <w:color w:val="auto"/>
                <w:sz w:val="24"/>
                <w:lang w:val="en-US" w:eastAsia="zh-CN"/>
              </w:rPr>
              <w:t>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主题目标是否明确，清晰传达宣传目的，符合项目需求</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评分范围：1,</w:t>
            </w:r>
            <w:r>
              <w:rPr>
                <w:rFonts w:hint="eastAsia" w:ascii="宋体" w:hAnsi="宋体" w:cs="宋体"/>
                <w:color w:val="auto"/>
                <w:sz w:val="24"/>
                <w:lang w:val="en-US" w:eastAsia="zh-CN"/>
              </w:rPr>
              <w:t>0.5，</w:t>
            </w:r>
            <w:r>
              <w:rPr>
                <w:rFonts w:hint="eastAsia" w:ascii="宋体" w:hAnsi="宋体" w:eastAsia="宋体" w:cs="宋体"/>
                <w:color w:val="auto"/>
                <w:sz w:val="24"/>
                <w:lang w:val="en-US" w:eastAsia="zh-CN"/>
              </w:rPr>
              <w:t>0</w:t>
            </w:r>
            <w:r>
              <w:rPr>
                <w:rFonts w:hint="eastAsia" w:ascii="宋体" w:hAnsi="宋体" w:eastAsia="宋体" w:cs="宋体"/>
                <w:color w:val="auto"/>
                <w:sz w:val="24"/>
                <w:lang w:eastAsia="zh-CN"/>
              </w:rPr>
              <w:t>）</w:t>
            </w:r>
            <w:r>
              <w:rPr>
                <w:rFonts w:hint="eastAsia" w:ascii="宋体" w:hAnsi="宋体" w:cs="宋体"/>
                <w:color w:val="auto"/>
                <w:sz w:val="24"/>
                <w:lang w:val="en-US" w:eastAsia="zh-CN"/>
              </w:rPr>
              <w:t>。</w:t>
            </w:r>
          </w:p>
        </w:tc>
      </w:tr>
      <w:tr w14:paraId="506D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1193" w:type="dxa"/>
            <w:vMerge w:val="continue"/>
            <w:noWrap w:val="0"/>
            <w:vAlign w:val="center"/>
          </w:tcPr>
          <w:p w14:paraId="0B18EAD0">
            <w:pPr>
              <w:spacing w:line="360" w:lineRule="auto"/>
              <w:jc w:val="center"/>
              <w:rPr>
                <w:rFonts w:hint="eastAsia" w:ascii="宋体" w:hAnsi="宋体" w:cs="宋体"/>
                <w:color w:val="auto"/>
                <w:szCs w:val="21"/>
                <w:highlight w:val="none"/>
              </w:rPr>
            </w:pPr>
          </w:p>
        </w:tc>
        <w:tc>
          <w:tcPr>
            <w:tcW w:w="787" w:type="dxa"/>
            <w:noWrap w:val="0"/>
            <w:vAlign w:val="center"/>
          </w:tcPr>
          <w:p w14:paraId="5C9B7492">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85" w:type="dxa"/>
            <w:noWrap w:val="0"/>
            <w:vAlign w:val="center"/>
          </w:tcPr>
          <w:p w14:paraId="53AAFC46">
            <w:pPr>
              <w:spacing w:line="500" w:lineRule="exact"/>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冷餐会、茶歇服务方案</w:t>
            </w:r>
          </w:p>
          <w:p w14:paraId="6A575B96">
            <w:pPr>
              <w:pStyle w:val="2"/>
              <w:numPr>
                <w:ilvl w:val="6"/>
                <w:numId w:val="0"/>
              </w:num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eastAsia="宋体" w:cs="宋体"/>
                <w:color w:val="auto"/>
                <w:sz w:val="24"/>
                <w:lang w:val="en-US" w:eastAsia="zh-CN"/>
              </w:rPr>
              <w:t>磋商响应方提供的服务方案中</w:t>
            </w:r>
            <w:r>
              <w:rPr>
                <w:rFonts w:hint="default" w:ascii="宋体" w:hAnsi="宋体" w:eastAsia="宋体" w:cs="宋体"/>
                <w:color w:val="auto"/>
                <w:sz w:val="24"/>
                <w:lang w:val="en-US" w:eastAsia="zh-CN"/>
              </w:rPr>
              <w:t>菜单设计</w:t>
            </w:r>
            <w:r>
              <w:rPr>
                <w:rFonts w:hint="eastAsia" w:ascii="宋体" w:hAnsi="宋体" w:eastAsia="宋体" w:cs="宋体"/>
                <w:color w:val="auto"/>
                <w:sz w:val="24"/>
                <w:lang w:val="en-US" w:eastAsia="zh-CN"/>
              </w:rPr>
              <w:t>是否</w:t>
            </w:r>
            <w:r>
              <w:rPr>
                <w:rFonts w:hint="default" w:ascii="宋体" w:hAnsi="宋体" w:eastAsia="宋体" w:cs="宋体"/>
                <w:color w:val="auto"/>
                <w:sz w:val="24"/>
                <w:lang w:val="en-US" w:eastAsia="zh-CN"/>
              </w:rPr>
              <w:t>合理</w:t>
            </w:r>
            <w:r>
              <w:rPr>
                <w:rFonts w:hint="eastAsia" w:ascii="宋体" w:hAnsi="宋体" w:eastAsia="宋体" w:cs="宋体"/>
                <w:color w:val="auto"/>
                <w:sz w:val="24"/>
                <w:lang w:val="en-US" w:eastAsia="zh-CN"/>
              </w:rPr>
              <w:t>，菜单是否考虑多样性，提供的食品是否新鲜、美味，符合卫生标准且满足不同口味与饮食需求</w:t>
            </w:r>
            <w:r>
              <w:rPr>
                <w:rFonts w:hint="eastAsia" w:ascii="宋体" w:hAnsi="宋体" w:eastAsia="宋体" w:cs="宋体"/>
                <w:sz w:val="24"/>
                <w:lang w:eastAsia="zh-CN"/>
              </w:rPr>
              <w:t>（</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r>
              <w:rPr>
                <w:rFonts w:hint="eastAsia" w:ascii="宋体" w:hAnsi="宋体" w:eastAsia="宋体"/>
                <w:b w:val="0"/>
                <w:bCs/>
                <w:color w:val="000000"/>
                <w:lang w:val="en-US" w:eastAsia="zh-CN" w:bidi="ar"/>
              </w:rPr>
              <w:t>；</w:t>
            </w:r>
            <w:r>
              <w:rPr>
                <w:rFonts w:hint="eastAsia" w:ascii="宋体" w:hAnsi="宋体" w:eastAsia="宋体" w:cs="宋体"/>
                <w:color w:val="auto"/>
                <w:sz w:val="24"/>
                <w:lang w:val="en-US" w:eastAsia="zh-CN"/>
              </w:rPr>
              <w:t>服务流程是否清晰，服务人员是否及时有效地提供服务</w:t>
            </w:r>
            <w:r>
              <w:rPr>
                <w:rFonts w:hint="eastAsia" w:ascii="宋体" w:hAnsi="宋体" w:eastAsia="宋体" w:cs="宋体"/>
                <w:sz w:val="24"/>
                <w:lang w:eastAsia="zh-CN"/>
              </w:rPr>
              <w:t>（</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r>
              <w:rPr>
                <w:rFonts w:hint="eastAsia" w:ascii="宋体" w:hAnsi="宋体" w:eastAsia="宋体"/>
                <w:b w:val="0"/>
                <w:bCs/>
                <w:color w:val="000000"/>
                <w:lang w:val="en-US" w:eastAsia="zh-CN" w:bidi="ar"/>
              </w:rPr>
              <w:t>；</w:t>
            </w:r>
            <w:r>
              <w:rPr>
                <w:rFonts w:hint="eastAsia" w:ascii="宋体" w:hAnsi="宋体" w:eastAsia="宋体" w:cs="宋体"/>
                <w:color w:val="auto"/>
                <w:sz w:val="24"/>
                <w:lang w:val="en-US" w:eastAsia="zh-CN"/>
              </w:rPr>
              <w:t>冷餐会和茶歇区的布置是否美观，能否创造良好的氛围</w:t>
            </w:r>
            <w:r>
              <w:rPr>
                <w:rFonts w:hint="eastAsia" w:ascii="宋体" w:hAnsi="宋体" w:eastAsia="宋体" w:cs="宋体"/>
                <w:sz w:val="24"/>
                <w:lang w:eastAsia="zh-CN"/>
              </w:rPr>
              <w:t>（</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r>
              <w:rPr>
                <w:rFonts w:hint="eastAsia" w:ascii="宋体" w:hAnsi="宋体" w:eastAsia="宋体" w:cs="宋体"/>
                <w:color w:val="auto"/>
                <w:sz w:val="24"/>
                <w:lang w:val="en-US" w:eastAsia="zh-CN"/>
              </w:rPr>
              <w:t>。</w:t>
            </w:r>
          </w:p>
        </w:tc>
      </w:tr>
      <w:tr w14:paraId="2287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193" w:type="dxa"/>
            <w:vMerge w:val="continue"/>
            <w:noWrap w:val="0"/>
            <w:vAlign w:val="center"/>
          </w:tcPr>
          <w:p w14:paraId="0802F27A">
            <w:pPr>
              <w:spacing w:line="360" w:lineRule="auto"/>
              <w:jc w:val="center"/>
              <w:rPr>
                <w:rFonts w:hint="eastAsia" w:ascii="宋体" w:hAnsi="宋体" w:cs="宋体"/>
                <w:color w:val="auto"/>
                <w:szCs w:val="21"/>
                <w:highlight w:val="none"/>
              </w:rPr>
            </w:pPr>
          </w:p>
        </w:tc>
        <w:tc>
          <w:tcPr>
            <w:tcW w:w="787" w:type="dxa"/>
            <w:noWrap w:val="0"/>
            <w:vAlign w:val="center"/>
          </w:tcPr>
          <w:p w14:paraId="7673F628">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685" w:type="dxa"/>
            <w:noWrap w:val="0"/>
            <w:vAlign w:val="center"/>
          </w:tcPr>
          <w:p w14:paraId="7C38C69E">
            <w:pPr>
              <w:spacing w:line="500" w:lineRule="exact"/>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项目</w:t>
            </w:r>
            <w:r>
              <w:rPr>
                <w:rFonts w:hint="eastAsia" w:ascii="宋体" w:hAnsi="宋体" w:eastAsia="宋体" w:cs="宋体"/>
                <w:b/>
                <w:sz w:val="24"/>
                <w:highlight w:val="none"/>
                <w:lang w:val="en-US" w:eastAsia="zh-CN"/>
              </w:rPr>
              <w:t>进度</w:t>
            </w:r>
            <w:r>
              <w:rPr>
                <w:rFonts w:hint="eastAsia" w:ascii="宋体" w:hAnsi="宋体" w:eastAsia="宋体" w:cs="宋体"/>
                <w:b/>
                <w:sz w:val="24"/>
                <w:highlight w:val="none"/>
                <w:lang w:eastAsia="zh-CN"/>
              </w:rPr>
              <w:t>保障方案</w:t>
            </w:r>
          </w:p>
          <w:p w14:paraId="58A72E7E">
            <w:pPr>
              <w:spacing w:line="500" w:lineRule="exact"/>
              <w:ind w:firstLine="480" w:firstLineChars="200"/>
              <w:rPr>
                <w:rFonts w:hint="default"/>
                <w:lang w:val="en-US" w:eastAsia="zh-CN"/>
              </w:rPr>
            </w:pPr>
            <w:r>
              <w:rPr>
                <w:rFonts w:hint="eastAsia" w:ascii="宋体" w:hAnsi="宋体"/>
                <w:color w:val="auto"/>
                <w:sz w:val="24"/>
                <w:szCs w:val="24"/>
                <w:highlight w:val="none"/>
                <w:lang w:val="en-US" w:eastAsia="zh-CN"/>
              </w:rPr>
              <w:t>磋商响应方</w:t>
            </w:r>
            <w:r>
              <w:rPr>
                <w:rFonts w:hint="eastAsia" w:ascii="宋体" w:hAnsi="宋体" w:eastAsia="宋体" w:cs="宋体"/>
                <w:sz w:val="24"/>
                <w:lang w:val="en-US" w:eastAsia="zh-CN"/>
              </w:rPr>
              <w:t>提供实施进度计划，针对本项目是否制定详细完整</w:t>
            </w:r>
            <w:r>
              <w:rPr>
                <w:rFonts w:hint="eastAsia" w:ascii="宋体" w:hAnsi="宋体" w:cs="宋体"/>
                <w:sz w:val="24"/>
                <w:lang w:val="en-US" w:eastAsia="zh-CN"/>
              </w:rPr>
              <w:t>且</w:t>
            </w:r>
            <w:r>
              <w:rPr>
                <w:rFonts w:hint="eastAsia" w:ascii="宋体" w:hAnsi="宋体" w:eastAsia="宋体" w:cs="宋体"/>
                <w:sz w:val="24"/>
                <w:lang w:val="en-US" w:eastAsia="zh-CN"/>
              </w:rPr>
              <w:t>合理和可操作的实施计划</w:t>
            </w:r>
            <w:r>
              <w:rPr>
                <w:rFonts w:hint="eastAsia" w:ascii="宋体" w:hAnsi="宋体" w:eastAsia="宋体" w:cs="宋体"/>
                <w:sz w:val="24"/>
                <w:lang w:eastAsia="zh-CN"/>
              </w:rPr>
              <w:t>（</w:t>
            </w:r>
            <w:r>
              <w:rPr>
                <w:rFonts w:hint="eastAsia" w:ascii="宋体" w:hAnsi="宋体" w:eastAsia="宋体" w:cs="宋体"/>
                <w:sz w:val="24"/>
                <w:lang w:val="en-US" w:eastAsia="zh-CN"/>
              </w:rPr>
              <w:t>评分范围：</w:t>
            </w:r>
            <w:r>
              <w:rPr>
                <w:rFonts w:hint="eastAsia" w:ascii="宋体" w:hAnsi="宋体" w:cs="宋体"/>
                <w:sz w:val="24"/>
                <w:lang w:val="en-US" w:eastAsia="zh-CN"/>
              </w:rPr>
              <w:t>3，</w:t>
            </w:r>
            <w:r>
              <w:rPr>
                <w:rFonts w:hint="eastAsia" w:ascii="宋体" w:hAnsi="宋体" w:eastAsia="宋体" w:cs="宋体"/>
                <w:sz w:val="24"/>
                <w:lang w:val="en-US" w:eastAsia="zh-CN"/>
              </w:rPr>
              <w:t>2,1,0</w:t>
            </w:r>
            <w:r>
              <w:rPr>
                <w:rFonts w:hint="eastAsia" w:ascii="宋体" w:hAnsi="宋体" w:eastAsia="宋体" w:cs="宋体"/>
                <w:sz w:val="24"/>
                <w:lang w:eastAsia="zh-CN"/>
              </w:rPr>
              <w:t>）</w:t>
            </w:r>
            <w:r>
              <w:rPr>
                <w:rFonts w:hint="eastAsia" w:ascii="宋体" w:hAnsi="宋体" w:eastAsia="宋体" w:cs="宋体"/>
                <w:sz w:val="24"/>
                <w:lang w:val="en-US" w:eastAsia="zh-CN"/>
              </w:rPr>
              <w:t>；是否对项目实施要求提供全面保障</w:t>
            </w:r>
            <w:r>
              <w:rPr>
                <w:rFonts w:hint="eastAsia" w:ascii="宋体" w:hAnsi="宋体" w:eastAsia="宋体" w:cs="宋体"/>
                <w:sz w:val="24"/>
                <w:lang w:eastAsia="zh-CN"/>
              </w:rPr>
              <w:t>（</w:t>
            </w:r>
            <w:r>
              <w:rPr>
                <w:rFonts w:hint="eastAsia" w:ascii="宋体" w:hAnsi="宋体" w:eastAsia="宋体" w:cs="宋体"/>
                <w:sz w:val="24"/>
                <w:lang w:val="en-US" w:eastAsia="zh-CN"/>
              </w:rPr>
              <w:t>评分范围：2,1,0</w:t>
            </w:r>
            <w:r>
              <w:rPr>
                <w:rFonts w:hint="eastAsia" w:ascii="宋体" w:hAnsi="宋体" w:eastAsia="宋体" w:cs="宋体"/>
                <w:sz w:val="24"/>
                <w:lang w:eastAsia="zh-CN"/>
              </w:rPr>
              <w:t>）。</w:t>
            </w:r>
          </w:p>
        </w:tc>
      </w:tr>
      <w:tr w14:paraId="205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1193" w:type="dxa"/>
            <w:vMerge w:val="continue"/>
            <w:noWrap w:val="0"/>
            <w:vAlign w:val="center"/>
          </w:tcPr>
          <w:p w14:paraId="42206834">
            <w:pPr>
              <w:spacing w:line="360" w:lineRule="auto"/>
              <w:jc w:val="center"/>
              <w:rPr>
                <w:rFonts w:hint="eastAsia" w:ascii="宋体" w:hAnsi="宋体" w:cs="宋体"/>
                <w:color w:val="auto"/>
                <w:szCs w:val="21"/>
                <w:highlight w:val="none"/>
              </w:rPr>
            </w:pPr>
          </w:p>
        </w:tc>
        <w:tc>
          <w:tcPr>
            <w:tcW w:w="787" w:type="dxa"/>
            <w:noWrap w:val="0"/>
            <w:vAlign w:val="center"/>
          </w:tcPr>
          <w:p w14:paraId="2DCFB771">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85" w:type="dxa"/>
            <w:noWrap w:val="0"/>
            <w:vAlign w:val="center"/>
          </w:tcPr>
          <w:p w14:paraId="5D0B7F1A">
            <w:pPr>
              <w:keepNext w:val="0"/>
              <w:keepLines w:val="0"/>
              <w:widowControl w:val="0"/>
              <w:suppressLineNumbers w:val="0"/>
              <w:spacing w:before="0" w:beforeAutospacing="0" w:after="0" w:afterAutospacing="0" w:line="440" w:lineRule="exact"/>
              <w:ind w:right="0"/>
              <w:jc w:val="both"/>
              <w:rPr>
                <w:rFonts w:hint="eastAsia" w:ascii="宋体" w:hAnsi="宋体" w:cs="宋体"/>
                <w:b/>
                <w:bCs/>
                <w:sz w:val="24"/>
                <w:lang w:eastAsia="zh-CN"/>
              </w:rPr>
            </w:pPr>
            <w:r>
              <w:rPr>
                <w:rFonts w:hint="eastAsia" w:ascii="宋体" w:hAnsi="宋体" w:cs="宋体"/>
                <w:b/>
                <w:bCs/>
                <w:sz w:val="24"/>
                <w:lang w:eastAsia="zh-CN"/>
              </w:rPr>
              <w:t>项目服务团队</w:t>
            </w:r>
          </w:p>
          <w:p w14:paraId="556FF16A">
            <w:pPr>
              <w:keepNext w:val="0"/>
              <w:keepLines w:val="0"/>
              <w:widowControl w:val="0"/>
              <w:suppressLineNumbers w:val="0"/>
              <w:spacing w:before="0" w:beforeAutospacing="0" w:after="0" w:afterAutospacing="0" w:line="440" w:lineRule="exact"/>
              <w:ind w:right="0" w:firstLine="480" w:firstLineChars="200"/>
              <w:jc w:val="both"/>
              <w:rPr>
                <w:rFonts w:hint="eastAsia" w:ascii="宋体" w:hAnsi="宋体" w:cs="宋体"/>
                <w:sz w:val="24"/>
              </w:rPr>
            </w:pPr>
            <w:r>
              <w:rPr>
                <w:rFonts w:hint="eastAsia" w:ascii="宋体" w:hAnsi="宋体" w:cs="宋体"/>
                <w:sz w:val="24"/>
              </w:rPr>
              <w:t>根据磋商响应方拥有的执行团队（包括国际会议所需要的同声传译、翻译及志愿者），有专门针对本项目成立的小组，小组人员职责是否分工明确，阵容配置是否完整（评分范围：3，2,1,0）；根据对小组成员，是否有丰富经验，实操能力是否较强（评分范围：3，2,1,0）进行评分。</w:t>
            </w:r>
          </w:p>
          <w:p w14:paraId="6333947E">
            <w:pPr>
              <w:keepNext w:val="0"/>
              <w:keepLines w:val="0"/>
              <w:widowControl w:val="0"/>
              <w:suppressLineNumbers w:val="0"/>
              <w:spacing w:before="0" w:beforeAutospacing="0" w:after="0" w:afterAutospacing="0" w:line="440" w:lineRule="exact"/>
              <w:ind w:right="0" w:firstLine="480" w:firstLineChars="200"/>
              <w:jc w:val="both"/>
              <w:rPr>
                <w:rFonts w:hint="default" w:ascii="宋体" w:hAnsi="宋体" w:eastAsia="宋体" w:cs="宋体"/>
                <w:b w:val="0"/>
                <w:bCs/>
                <w:color w:val="auto"/>
                <w:sz w:val="24"/>
                <w:szCs w:val="24"/>
                <w:highlight w:val="cyan"/>
                <w:lang w:val="en-US" w:eastAsia="zh-CN" w:bidi="ar"/>
              </w:rPr>
            </w:pPr>
            <w:r>
              <w:rPr>
                <w:rFonts w:hint="eastAsia" w:ascii="宋体" w:hAnsi="宋体" w:cs="宋体"/>
                <w:sz w:val="24"/>
              </w:rPr>
              <w:t>注：上述人员提供证书（若有）、荣誉（若有）或其他能证明工作能力或工作经验的证明材料。</w:t>
            </w:r>
          </w:p>
        </w:tc>
      </w:tr>
      <w:tr w14:paraId="6915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93" w:type="dxa"/>
            <w:vMerge w:val="continue"/>
            <w:noWrap w:val="0"/>
            <w:vAlign w:val="center"/>
          </w:tcPr>
          <w:p w14:paraId="3D400456">
            <w:pPr>
              <w:spacing w:line="360" w:lineRule="auto"/>
              <w:jc w:val="center"/>
              <w:rPr>
                <w:rFonts w:hint="eastAsia" w:ascii="宋体" w:hAnsi="宋体" w:cs="宋体"/>
                <w:color w:val="auto"/>
                <w:szCs w:val="21"/>
                <w:highlight w:val="none"/>
              </w:rPr>
            </w:pPr>
          </w:p>
        </w:tc>
        <w:tc>
          <w:tcPr>
            <w:tcW w:w="787" w:type="dxa"/>
            <w:noWrap w:val="0"/>
            <w:vAlign w:val="center"/>
          </w:tcPr>
          <w:p w14:paraId="5BAEF4C8">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685" w:type="dxa"/>
            <w:noWrap w:val="0"/>
            <w:vAlign w:val="center"/>
          </w:tcPr>
          <w:p w14:paraId="6D10E8B0">
            <w:pPr>
              <w:numPr>
                <w:ilvl w:val="0"/>
                <w:numId w:val="0"/>
              </w:numPr>
              <w:spacing w:line="500" w:lineRule="exac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应急预案</w:t>
            </w:r>
          </w:p>
          <w:p w14:paraId="037EBA5D">
            <w:pPr>
              <w:numPr>
                <w:ilvl w:val="0"/>
                <w:numId w:val="0"/>
              </w:numPr>
              <w:spacing w:line="500" w:lineRule="exact"/>
              <w:ind w:left="0" w:leftChars="0" w:firstLine="480" w:firstLineChars="200"/>
              <w:rPr>
                <w:rFonts w:hint="eastAsia" w:ascii="宋体" w:hAnsi="宋体"/>
                <w:b w:val="0"/>
                <w:bCs/>
                <w:color w:val="auto"/>
                <w:sz w:val="24"/>
                <w:szCs w:val="24"/>
                <w:lang w:val="en-US" w:eastAsia="zh-CN"/>
              </w:rPr>
            </w:pPr>
            <w:r>
              <w:rPr>
                <w:rFonts w:hint="eastAsia" w:ascii="宋体" w:hAnsi="宋体" w:eastAsia="宋体" w:cs="宋体"/>
                <w:b w:val="0"/>
                <w:bCs w:val="0"/>
                <w:kern w:val="0"/>
                <w:sz w:val="24"/>
                <w:lang w:val="en-US" w:eastAsia="zh-CN"/>
              </w:rPr>
              <w:t>突发事件等应急预案的科学、合理性、可操作性。方案内容完整详细、可行合理的得2分；方案基本符合采购需求的得1分；缺乏详尽内容，描述简单的得0.5分；不符合或不提供的得0分。</w:t>
            </w:r>
          </w:p>
        </w:tc>
      </w:tr>
      <w:tr w14:paraId="7F9D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93" w:type="dxa"/>
            <w:vMerge w:val="restart"/>
            <w:noWrap w:val="0"/>
            <w:vAlign w:val="center"/>
          </w:tcPr>
          <w:p w14:paraId="01EC3873">
            <w:pPr>
              <w:spacing w:line="360" w:lineRule="auto"/>
              <w:jc w:val="both"/>
              <w:rPr>
                <w:rFonts w:hint="eastAsia" w:ascii="宋体" w:hAnsi="宋体" w:cs="宋体"/>
                <w:color w:val="auto"/>
                <w:szCs w:val="21"/>
                <w:highlight w:val="none"/>
              </w:rPr>
            </w:pPr>
          </w:p>
          <w:p w14:paraId="3B1258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w:t>
            </w:r>
          </w:p>
          <w:p w14:paraId="7E66F0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信</w:t>
            </w:r>
          </w:p>
          <w:p w14:paraId="2E7C9C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及</w:t>
            </w:r>
          </w:p>
          <w:p w14:paraId="61F83C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w:t>
            </w:r>
          </w:p>
          <w:p w14:paraId="5D28CB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务</w:t>
            </w:r>
          </w:p>
          <w:p w14:paraId="786FEC3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部</w:t>
            </w:r>
          </w:p>
          <w:p w14:paraId="45F6A0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p w14:paraId="0F61839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p w14:paraId="6AD0C7A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w:t>
            </w:r>
          </w:p>
        </w:tc>
        <w:tc>
          <w:tcPr>
            <w:tcW w:w="787" w:type="dxa"/>
            <w:noWrap w:val="0"/>
            <w:vAlign w:val="center"/>
          </w:tcPr>
          <w:p w14:paraId="7240887C">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85" w:type="dxa"/>
            <w:noWrap w:val="0"/>
            <w:vAlign w:val="center"/>
          </w:tcPr>
          <w:p w14:paraId="09A46A2B">
            <w:pPr>
              <w:numPr>
                <w:ilvl w:val="0"/>
                <w:numId w:val="0"/>
              </w:numPr>
              <w:spacing w:line="500" w:lineRule="exact"/>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总体情况</w:t>
            </w:r>
          </w:p>
          <w:p w14:paraId="28FE6965">
            <w:pPr>
              <w:numPr>
                <w:ilvl w:val="0"/>
                <w:numId w:val="0"/>
              </w:numPr>
              <w:spacing w:line="5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w:t>
            </w: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eastAsia="宋体" w:cs="宋体"/>
                <w:sz w:val="24"/>
                <w:szCs w:val="24"/>
                <w:highlight w:val="none"/>
                <w:lang w:bidi="ar"/>
              </w:rPr>
              <w:t>具备有效的质量管理体系认证证书的得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分；</w:t>
            </w:r>
          </w:p>
          <w:p w14:paraId="03A23040">
            <w:pPr>
              <w:numPr>
                <w:ilvl w:val="0"/>
                <w:numId w:val="0"/>
              </w:numPr>
              <w:spacing w:line="5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w:t>
            </w: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eastAsia="宋体" w:cs="宋体"/>
                <w:sz w:val="24"/>
                <w:szCs w:val="24"/>
                <w:highlight w:val="none"/>
                <w:lang w:bidi="ar"/>
              </w:rPr>
              <w:t>具备有效的环境管理体系认证证书的得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分；</w:t>
            </w:r>
          </w:p>
          <w:p w14:paraId="17D4103A">
            <w:pPr>
              <w:numPr>
                <w:ilvl w:val="0"/>
                <w:numId w:val="0"/>
              </w:num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sz w:val="24"/>
                <w:szCs w:val="24"/>
                <w:highlight w:val="none"/>
                <w:lang w:bidi="ar"/>
              </w:rPr>
              <w:t>3、</w:t>
            </w: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eastAsia="宋体" w:cs="宋体"/>
                <w:sz w:val="24"/>
                <w:szCs w:val="24"/>
                <w:highlight w:val="none"/>
                <w:lang w:bidi="ar"/>
              </w:rPr>
              <w:t>具备有效的</w:t>
            </w:r>
            <w:r>
              <w:rPr>
                <w:rFonts w:hint="eastAsia" w:ascii="宋体" w:hAnsi="宋体" w:eastAsia="宋体" w:cs="宋体"/>
                <w:kern w:val="0"/>
                <w:sz w:val="24"/>
                <w:lang w:val="zh-CN"/>
              </w:rPr>
              <w:t>职业健康安全管理体系</w:t>
            </w:r>
            <w:r>
              <w:rPr>
                <w:rFonts w:hint="eastAsia" w:ascii="宋体" w:hAnsi="宋体" w:eastAsia="宋体" w:cs="宋体"/>
                <w:sz w:val="24"/>
                <w:szCs w:val="24"/>
                <w:highlight w:val="none"/>
                <w:lang w:bidi="ar"/>
              </w:rPr>
              <w:t>认证证书的得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bidi="ar"/>
              </w:rPr>
              <w:t>分</w:t>
            </w:r>
            <w:r>
              <w:rPr>
                <w:rFonts w:hint="eastAsia" w:ascii="宋体" w:hAnsi="宋体" w:eastAsia="宋体" w:cs="宋体"/>
                <w:sz w:val="24"/>
                <w:szCs w:val="24"/>
                <w:highlight w:val="none"/>
                <w:lang w:eastAsia="zh-CN" w:bidi="ar"/>
              </w:rPr>
              <w:t>。</w:t>
            </w:r>
          </w:p>
          <w:p w14:paraId="0913F42D">
            <w:pPr>
              <w:numPr>
                <w:ilvl w:val="0"/>
                <w:numId w:val="0"/>
              </w:numPr>
              <w:spacing w:line="500" w:lineRule="exact"/>
              <w:ind w:firstLine="480" w:firstLineChars="200"/>
              <w:rPr>
                <w:rFonts w:hint="default"/>
                <w:color w:val="auto"/>
                <w:highlight w:val="none"/>
                <w:lang w:val="en-US" w:eastAsia="zh-CN"/>
              </w:rPr>
            </w:pPr>
            <w:r>
              <w:rPr>
                <w:rFonts w:hint="eastAsia" w:ascii="宋体" w:hAnsi="宋体" w:eastAsia="宋体" w:cs="宋体"/>
                <w:sz w:val="24"/>
                <w:highlight w:val="none"/>
                <w:lang w:eastAsia="zh-CN"/>
              </w:rPr>
              <w:t>须提供证书复印件，未提供的不得分。</w:t>
            </w:r>
          </w:p>
        </w:tc>
      </w:tr>
      <w:tr w14:paraId="74F8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193" w:type="dxa"/>
            <w:vMerge w:val="continue"/>
            <w:noWrap w:val="0"/>
            <w:vAlign w:val="center"/>
          </w:tcPr>
          <w:p w14:paraId="2296D513">
            <w:pPr>
              <w:spacing w:line="360" w:lineRule="auto"/>
              <w:jc w:val="center"/>
              <w:rPr>
                <w:rFonts w:hint="eastAsia" w:ascii="宋体" w:hAnsi="宋体" w:cs="宋体"/>
                <w:color w:val="auto"/>
                <w:szCs w:val="21"/>
                <w:highlight w:val="none"/>
              </w:rPr>
            </w:pPr>
          </w:p>
        </w:tc>
        <w:tc>
          <w:tcPr>
            <w:tcW w:w="787" w:type="dxa"/>
            <w:noWrap w:val="0"/>
            <w:vAlign w:val="center"/>
          </w:tcPr>
          <w:p w14:paraId="0AE314C3">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685" w:type="dxa"/>
            <w:noWrap w:val="0"/>
            <w:vAlign w:val="center"/>
          </w:tcPr>
          <w:p w14:paraId="6390C6CE">
            <w:pPr>
              <w:numPr>
                <w:ilvl w:val="0"/>
                <w:numId w:val="0"/>
              </w:numPr>
              <w:spacing w:line="500" w:lineRule="exact"/>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车辆情况</w:t>
            </w:r>
          </w:p>
          <w:p w14:paraId="32AFC436">
            <w:pPr>
              <w:pStyle w:val="2"/>
              <w:numPr>
                <w:ilvl w:val="0"/>
                <w:numId w:val="0"/>
              </w:num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eastAsia="宋体" w:cs="宋体"/>
                <w:sz w:val="24"/>
                <w:lang w:val="en-US" w:eastAsia="zh-CN"/>
              </w:rPr>
              <w:t>具有汽车租</w:t>
            </w:r>
            <w:r>
              <w:rPr>
                <w:rFonts w:hint="eastAsia" w:ascii="宋体" w:hAnsi="宋体" w:eastAsia="宋体" w:cs="宋体"/>
                <w:color w:val="auto"/>
                <w:sz w:val="24"/>
                <w:lang w:val="en-US" w:eastAsia="zh-CN"/>
              </w:rPr>
              <w:t>赁经营备案证的得2分；自有车辆数量10台及以上得3分，5-9台得2分，1-4台得1分，没有不得分。</w:t>
            </w:r>
          </w:p>
          <w:p w14:paraId="4B1E5D2E">
            <w:pPr>
              <w:pStyle w:val="2"/>
              <w:numPr>
                <w:ilvl w:val="0"/>
                <w:numId w:val="0"/>
              </w:num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color w:val="auto"/>
                <w:sz w:val="24"/>
                <w:lang w:val="en-US" w:eastAsia="zh-CN"/>
              </w:rPr>
              <w:t>提供汽车租赁经营备案证，及车辆</w:t>
            </w:r>
            <w:r>
              <w:rPr>
                <w:rFonts w:hint="eastAsia" w:ascii="宋体" w:hAnsi="宋体"/>
                <w:sz w:val="24"/>
              </w:rPr>
              <w:t>行驶证</w:t>
            </w:r>
            <w:r>
              <w:rPr>
                <w:rFonts w:hint="eastAsia" w:ascii="宋体" w:hAnsi="宋体"/>
                <w:sz w:val="24"/>
                <w:lang w:val="en-US" w:eastAsia="zh-CN"/>
              </w:rPr>
              <w:t>证明</w:t>
            </w:r>
            <w:r>
              <w:rPr>
                <w:rFonts w:hint="eastAsia" w:ascii="宋体" w:hAnsi="宋体"/>
                <w:sz w:val="24"/>
              </w:rPr>
              <w:t>材料</w:t>
            </w:r>
            <w:r>
              <w:rPr>
                <w:rFonts w:hint="eastAsia" w:ascii="宋体" w:hAnsi="宋体"/>
                <w:sz w:val="24"/>
                <w:lang w:eastAsia="zh-CN"/>
              </w:rPr>
              <w:t>，</w:t>
            </w:r>
            <w:r>
              <w:rPr>
                <w:rFonts w:hint="eastAsia" w:ascii="宋体" w:hAnsi="宋体"/>
                <w:sz w:val="24"/>
                <w:lang w:val="en-US" w:eastAsia="zh-CN"/>
              </w:rPr>
              <w:t>加盖公章。</w:t>
            </w:r>
          </w:p>
        </w:tc>
      </w:tr>
      <w:tr w14:paraId="29A7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193" w:type="dxa"/>
            <w:vMerge w:val="continue"/>
            <w:noWrap w:val="0"/>
            <w:vAlign w:val="center"/>
          </w:tcPr>
          <w:p w14:paraId="346C7A8F">
            <w:pPr>
              <w:spacing w:line="360" w:lineRule="auto"/>
              <w:jc w:val="center"/>
              <w:rPr>
                <w:rFonts w:hint="eastAsia" w:ascii="宋体" w:hAnsi="宋体" w:cs="宋体"/>
                <w:color w:val="auto"/>
                <w:szCs w:val="21"/>
                <w:highlight w:val="none"/>
              </w:rPr>
            </w:pPr>
          </w:p>
        </w:tc>
        <w:tc>
          <w:tcPr>
            <w:tcW w:w="787" w:type="dxa"/>
            <w:noWrap w:val="0"/>
            <w:vAlign w:val="center"/>
          </w:tcPr>
          <w:p w14:paraId="5C2B9FC6">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85" w:type="dxa"/>
            <w:noWrap w:val="0"/>
            <w:vAlign w:val="center"/>
          </w:tcPr>
          <w:p w14:paraId="62CF2EFF">
            <w:pPr>
              <w:tabs>
                <w:tab w:val="left" w:pos="432"/>
              </w:tabs>
              <w:spacing w:line="400" w:lineRule="exact"/>
              <w:rPr>
                <w:rFonts w:hint="eastAsia"/>
                <w:b/>
                <w:bCs/>
                <w:sz w:val="24"/>
              </w:rPr>
            </w:pPr>
            <w:r>
              <w:rPr>
                <w:rFonts w:hint="eastAsia" w:ascii="宋体" w:hAnsi="宋体" w:cs="宋体"/>
                <w:b/>
                <w:bCs/>
                <w:kern w:val="0"/>
                <w:sz w:val="24"/>
              </w:rPr>
              <w:t>项目业绩</w:t>
            </w:r>
          </w:p>
          <w:p w14:paraId="2F78EEA3">
            <w:pPr>
              <w:numPr>
                <w:ilvl w:val="0"/>
                <w:numId w:val="0"/>
              </w:numPr>
              <w:spacing w:line="500" w:lineRule="exact"/>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eastAsia="宋体" w:cs="宋体"/>
                <w:sz w:val="24"/>
                <w:lang w:val="en-US" w:eastAsia="zh-CN"/>
              </w:rPr>
              <w:t>20</w:t>
            </w:r>
            <w:r>
              <w:rPr>
                <w:rFonts w:hint="eastAsia" w:ascii="宋体" w:hAnsi="宋体" w:cs="宋体"/>
                <w:sz w:val="24"/>
                <w:lang w:val="en-US" w:eastAsia="zh-CN"/>
              </w:rPr>
              <w:t>2</w:t>
            </w:r>
            <w:bookmarkStart w:id="17" w:name="_GoBack"/>
            <w:bookmarkEnd w:id="17"/>
            <w:r>
              <w:rPr>
                <w:rFonts w:hint="eastAsia" w:ascii="宋体" w:hAnsi="宋体" w:cs="宋体"/>
                <w:sz w:val="24"/>
                <w:lang w:val="en-US" w:eastAsia="zh-CN"/>
              </w:rPr>
              <w:t>1</w:t>
            </w:r>
            <w:r>
              <w:rPr>
                <w:rFonts w:hint="eastAsia" w:ascii="宋体" w:hAnsi="宋体" w:eastAsia="宋体" w:cs="宋体"/>
                <w:sz w:val="24"/>
                <w:lang w:val="en-US" w:eastAsia="zh-CN"/>
              </w:rPr>
              <w:t>年1月1日起至今</w:t>
            </w:r>
            <w:r>
              <w:rPr>
                <w:rFonts w:ascii="宋体" w:hAnsi="宋体" w:eastAsia="宋体" w:cs="宋体"/>
                <w:sz w:val="24"/>
              </w:rPr>
              <w:t>，签订的</w:t>
            </w:r>
            <w:r>
              <w:rPr>
                <w:rFonts w:hint="eastAsia" w:ascii="宋体" w:hAnsi="宋体" w:eastAsia="宋体" w:cs="宋体"/>
                <w:sz w:val="24"/>
                <w:lang w:eastAsia="zh-CN"/>
              </w:rPr>
              <w:t>类似项目</w:t>
            </w:r>
            <w:r>
              <w:rPr>
                <w:rFonts w:ascii="宋体" w:hAnsi="宋体" w:eastAsia="宋体" w:cs="宋体"/>
                <w:sz w:val="24"/>
              </w:rPr>
              <w:t>合同，</w:t>
            </w:r>
            <w:r>
              <w:rPr>
                <w:rFonts w:hint="eastAsia" w:ascii="宋体" w:hAnsi="宋体" w:eastAsia="宋体" w:cs="宋体"/>
                <w:sz w:val="24"/>
                <w:lang w:eastAsia="zh-CN"/>
              </w:rPr>
              <w:t>每</w:t>
            </w:r>
            <w:r>
              <w:rPr>
                <w:rFonts w:ascii="宋体" w:hAnsi="宋体" w:eastAsia="宋体" w:cs="宋体"/>
                <w:sz w:val="24"/>
              </w:rPr>
              <w:t>提供</w:t>
            </w:r>
            <w:r>
              <w:rPr>
                <w:rFonts w:hint="eastAsia" w:ascii="宋体" w:hAnsi="宋体" w:eastAsia="宋体" w:cs="宋体"/>
                <w:sz w:val="24"/>
                <w:lang w:val="en-US" w:eastAsia="zh-CN"/>
              </w:rPr>
              <w:t>1个</w:t>
            </w:r>
            <w:r>
              <w:rPr>
                <w:rFonts w:ascii="宋体" w:hAnsi="宋体" w:eastAsia="宋体" w:cs="宋体"/>
                <w:sz w:val="24"/>
              </w:rPr>
              <w:t>真实有效的合同</w:t>
            </w:r>
            <w:r>
              <w:rPr>
                <w:rFonts w:hint="eastAsia" w:ascii="宋体" w:hAnsi="宋体" w:eastAsia="宋体" w:cs="宋体"/>
                <w:sz w:val="24"/>
              </w:rPr>
              <w:t>，</w:t>
            </w:r>
            <w:r>
              <w:rPr>
                <w:rFonts w:ascii="宋体" w:hAnsi="宋体" w:eastAsia="宋体" w:cs="宋体"/>
                <w:sz w:val="24"/>
              </w:rPr>
              <w:t>得</w:t>
            </w:r>
            <w:r>
              <w:rPr>
                <w:rFonts w:hint="eastAsia" w:ascii="宋体" w:hAnsi="宋体" w:eastAsia="宋体" w:cs="宋体"/>
                <w:sz w:val="24"/>
                <w:lang w:val="en-US" w:eastAsia="zh-CN"/>
              </w:rPr>
              <w:t>0.5</w:t>
            </w:r>
            <w:r>
              <w:rPr>
                <w:rFonts w:ascii="宋体" w:hAnsi="宋体" w:eastAsia="宋体" w:cs="宋体"/>
                <w:sz w:val="24"/>
              </w:rPr>
              <w:t>分，最高得</w:t>
            </w:r>
            <w:r>
              <w:rPr>
                <w:rFonts w:hint="eastAsia" w:ascii="宋体" w:hAnsi="宋体" w:eastAsia="宋体" w:cs="宋体"/>
                <w:sz w:val="24"/>
                <w:lang w:val="en-US" w:eastAsia="zh-CN"/>
              </w:rPr>
              <w:t>1</w:t>
            </w:r>
            <w:r>
              <w:rPr>
                <w:rFonts w:ascii="宋体" w:hAnsi="宋体" w:eastAsia="宋体" w:cs="宋体"/>
                <w:sz w:val="24"/>
              </w:rPr>
              <w:t>分。</w:t>
            </w:r>
            <w:r>
              <w:rPr>
                <w:rFonts w:hint="eastAsia" w:ascii="宋体" w:hAnsi="宋体" w:cs="宋体"/>
                <w:kern w:val="0"/>
                <w:sz w:val="24"/>
              </w:rPr>
              <w:t>（须附合同复印件，否则不得分）</w:t>
            </w:r>
          </w:p>
        </w:tc>
      </w:tr>
      <w:tr w14:paraId="312A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3" w:type="dxa"/>
            <w:vMerge w:val="continue"/>
            <w:noWrap w:val="0"/>
            <w:vAlign w:val="center"/>
          </w:tcPr>
          <w:p w14:paraId="6C5EC23A">
            <w:pPr>
              <w:spacing w:line="360" w:lineRule="auto"/>
              <w:jc w:val="center"/>
              <w:rPr>
                <w:rFonts w:hint="eastAsia" w:ascii="宋体" w:hAnsi="宋体" w:cs="宋体"/>
                <w:color w:val="auto"/>
                <w:szCs w:val="21"/>
                <w:highlight w:val="none"/>
              </w:rPr>
            </w:pPr>
          </w:p>
        </w:tc>
        <w:tc>
          <w:tcPr>
            <w:tcW w:w="787" w:type="dxa"/>
            <w:noWrap w:val="0"/>
            <w:vAlign w:val="center"/>
          </w:tcPr>
          <w:p w14:paraId="2378CBD5">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85" w:type="dxa"/>
            <w:noWrap w:val="0"/>
            <w:vAlign w:val="center"/>
          </w:tcPr>
          <w:p w14:paraId="0C9A24D5">
            <w:pPr>
              <w:numPr>
                <w:ilvl w:val="0"/>
                <w:numId w:val="0"/>
              </w:numPr>
              <w:spacing w:line="500" w:lineRule="exac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售后服务</w:t>
            </w:r>
          </w:p>
          <w:p w14:paraId="604E95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ascii="宋体" w:hAnsi="宋体" w:eastAsia="宋体" w:cs="宋体"/>
                <w:sz w:val="24"/>
                <w:lang w:val="en-US" w:eastAsia="zh-CN"/>
              </w:rPr>
              <w:t>磋商</w:t>
            </w:r>
            <w:r>
              <w:rPr>
                <w:rFonts w:hint="eastAsia" w:ascii="宋体" w:hAnsi="宋体" w:eastAsia="宋体" w:cs="宋体"/>
                <w:sz w:val="24"/>
                <w:lang w:eastAsia="zh-CN"/>
              </w:rPr>
              <w:t>响应方</w:t>
            </w:r>
            <w:r>
              <w:rPr>
                <w:rFonts w:hint="eastAsia" w:ascii="宋体" w:hAnsi="宋体"/>
                <w:b w:val="0"/>
                <w:bCs w:val="0"/>
                <w:color w:val="auto"/>
                <w:sz w:val="24"/>
                <w:highlight w:val="none"/>
                <w:lang w:val="en-US" w:eastAsia="zh-CN"/>
              </w:rPr>
              <w:t>承</w:t>
            </w:r>
            <w:r>
              <w:rPr>
                <w:rFonts w:hint="eastAsia" w:ascii="宋体" w:hAnsi="宋体"/>
                <w:b w:val="0"/>
                <w:bCs w:val="0"/>
                <w:color w:val="auto"/>
                <w:sz w:val="24"/>
                <w:highlight w:val="none"/>
              </w:rPr>
              <w:t>诺在确保完成采购要求的工作外，同时承诺提供良好的售后服务，包括：主动与</w:t>
            </w:r>
            <w:r>
              <w:rPr>
                <w:rFonts w:hint="eastAsia" w:ascii="宋体" w:hAnsi="宋体"/>
                <w:b w:val="0"/>
                <w:bCs w:val="0"/>
                <w:color w:val="auto"/>
                <w:sz w:val="24"/>
                <w:highlight w:val="none"/>
                <w:lang w:eastAsia="zh-CN"/>
              </w:rPr>
              <w:t>活动</w:t>
            </w:r>
            <w:r>
              <w:rPr>
                <w:rFonts w:hint="eastAsia" w:ascii="宋体" w:hAnsi="宋体"/>
                <w:b w:val="0"/>
                <w:bCs w:val="0"/>
                <w:color w:val="auto"/>
                <w:sz w:val="24"/>
                <w:highlight w:val="none"/>
              </w:rPr>
              <w:t>沟通协调相关事务；协助采购</w:t>
            </w:r>
            <w:r>
              <w:rPr>
                <w:rFonts w:hint="eastAsia" w:ascii="宋体" w:hAnsi="宋体"/>
                <w:b w:val="0"/>
                <w:bCs w:val="0"/>
                <w:color w:val="auto"/>
                <w:sz w:val="24"/>
                <w:highlight w:val="none"/>
                <w:lang w:val="en-US" w:eastAsia="zh-CN"/>
              </w:rPr>
              <w:t>单位</w:t>
            </w:r>
            <w:r>
              <w:rPr>
                <w:rFonts w:hint="eastAsia" w:ascii="宋体" w:hAnsi="宋体"/>
                <w:b w:val="0"/>
                <w:bCs w:val="0"/>
                <w:color w:val="auto"/>
                <w:sz w:val="24"/>
                <w:highlight w:val="none"/>
              </w:rPr>
              <w:t>收集整理所需文字、图片等相关材料；配合做好审计清算工作</w:t>
            </w:r>
            <w:r>
              <w:rPr>
                <w:rFonts w:hint="eastAsia" w:ascii="宋体" w:hAnsi="宋体"/>
                <w:b w:val="0"/>
                <w:bCs w:val="0"/>
                <w:color w:val="auto"/>
                <w:sz w:val="24"/>
                <w:highlight w:val="none"/>
                <w:lang w:val="en-US" w:eastAsia="zh-CN"/>
              </w:rPr>
              <w:t>的</w:t>
            </w:r>
            <w:r>
              <w:rPr>
                <w:rFonts w:hint="eastAsia" w:ascii="宋体" w:hAnsi="宋体" w:cs="仿宋_GB2312"/>
                <w:b w:val="0"/>
                <w:bCs w:val="0"/>
                <w:color w:val="000000"/>
                <w:sz w:val="24"/>
                <w:lang w:eastAsia="zh-Hans"/>
              </w:rPr>
              <w:t>得</w:t>
            </w:r>
            <w:r>
              <w:rPr>
                <w:rFonts w:hint="eastAsia" w:ascii="宋体" w:hAnsi="宋体" w:cs="仿宋_GB2312"/>
                <w:b w:val="0"/>
                <w:bCs w:val="0"/>
                <w:color w:val="000000"/>
                <w:sz w:val="24"/>
                <w:lang w:val="en-US" w:eastAsia="zh-CN"/>
              </w:rPr>
              <w:t>1</w:t>
            </w:r>
            <w:r>
              <w:rPr>
                <w:rFonts w:hint="eastAsia" w:ascii="宋体" w:hAnsi="宋体" w:cs="仿宋_GB2312"/>
                <w:b w:val="0"/>
                <w:bCs w:val="0"/>
                <w:color w:val="000000"/>
                <w:sz w:val="24"/>
                <w:lang w:eastAsia="zh-Hans"/>
              </w:rPr>
              <w:t>分；</w:t>
            </w:r>
            <w:r>
              <w:rPr>
                <w:rFonts w:hint="eastAsia" w:ascii="宋体" w:hAnsi="宋体" w:cs="仿宋_GB2312"/>
                <w:b w:val="0"/>
                <w:bCs w:val="0"/>
                <w:color w:val="000000"/>
                <w:sz w:val="24"/>
                <w:lang w:val="en-US" w:eastAsia="zh-CN"/>
              </w:rPr>
              <w:t>有承诺部分满足的</w:t>
            </w:r>
            <w:r>
              <w:rPr>
                <w:rFonts w:hint="eastAsia" w:ascii="宋体" w:hAnsi="宋体" w:cs="仿宋_GB2312"/>
                <w:b w:val="0"/>
                <w:bCs w:val="0"/>
                <w:color w:val="000000"/>
                <w:sz w:val="24"/>
                <w:lang w:eastAsia="zh-Hans"/>
              </w:rPr>
              <w:t>得</w:t>
            </w:r>
            <w:r>
              <w:rPr>
                <w:rFonts w:hint="eastAsia" w:ascii="宋体" w:hAnsi="宋体" w:cs="仿宋_GB2312"/>
                <w:b w:val="0"/>
                <w:bCs w:val="0"/>
                <w:color w:val="000000"/>
                <w:sz w:val="24"/>
                <w:lang w:val="en-US" w:eastAsia="zh-CN"/>
              </w:rPr>
              <w:t>0.5</w:t>
            </w:r>
            <w:r>
              <w:rPr>
                <w:rFonts w:hint="eastAsia" w:ascii="宋体" w:hAnsi="宋体" w:cs="仿宋_GB2312"/>
                <w:b w:val="0"/>
                <w:bCs w:val="0"/>
                <w:color w:val="000000"/>
                <w:sz w:val="24"/>
                <w:lang w:eastAsia="zh-Hans"/>
              </w:rPr>
              <w:t>分；未提供不得分。</w:t>
            </w:r>
          </w:p>
        </w:tc>
      </w:tr>
    </w:tbl>
    <w:p w14:paraId="41412662">
      <w:pPr>
        <w:pStyle w:val="8"/>
        <w:rPr>
          <w:rFonts w:hint="eastAsia"/>
        </w:rPr>
      </w:pPr>
    </w:p>
    <w:p w14:paraId="06FB4B7D">
      <w:pPr>
        <w:keepNext w:val="0"/>
        <w:keepLines w:val="0"/>
        <w:pageBreakBefore w:val="0"/>
        <w:widowControl w:val="0"/>
        <w:tabs>
          <w:tab w:val="left" w:pos="426"/>
        </w:tabs>
        <w:kinsoku/>
        <w:wordWrap/>
        <w:overflowPunct/>
        <w:topLinePunct w:val="0"/>
        <w:autoSpaceDE w:val="0"/>
        <w:autoSpaceDN w:val="0"/>
        <w:bidi w:val="0"/>
        <w:adjustRightInd w:val="0"/>
        <w:snapToGrid/>
        <w:spacing w:line="280" w:lineRule="exact"/>
        <w:jc w:val="left"/>
        <w:textAlignment w:val="auto"/>
        <w:rPr>
          <w:rFonts w:ascii="宋体" w:hAnsi="宋体"/>
          <w:b/>
          <w:bCs/>
          <w:kern w:val="0"/>
          <w:sz w:val="24"/>
        </w:rPr>
      </w:pPr>
      <w:r>
        <w:rPr>
          <w:rFonts w:hint="eastAsia" w:ascii="宋体" w:hAnsi="宋体"/>
          <w:b/>
          <w:bCs/>
          <w:kern w:val="0"/>
          <w:sz w:val="24"/>
        </w:rPr>
        <w:t>6.3 技术、商务资信</w:t>
      </w:r>
      <w:r>
        <w:rPr>
          <w:rFonts w:hint="eastAsia" w:ascii="宋体" w:hAnsi="宋体"/>
          <w:b/>
          <w:bCs/>
          <w:kern w:val="0"/>
          <w:sz w:val="24"/>
          <w:lang w:eastAsia="zh-CN"/>
        </w:rPr>
        <w:t>及其他</w:t>
      </w:r>
      <w:r>
        <w:rPr>
          <w:rFonts w:hint="eastAsia" w:ascii="宋体" w:hAnsi="宋体"/>
          <w:b/>
          <w:bCs/>
          <w:kern w:val="0"/>
          <w:sz w:val="24"/>
        </w:rPr>
        <w:t>分的计算</w:t>
      </w:r>
    </w:p>
    <w:p w14:paraId="5142972C">
      <w:pPr>
        <w:keepNext w:val="0"/>
        <w:keepLines w:val="0"/>
        <w:pageBreakBefore w:val="0"/>
        <w:widowControl w:val="0"/>
        <w:tabs>
          <w:tab w:val="left" w:pos="426"/>
        </w:tabs>
        <w:kinsoku/>
        <w:wordWrap/>
        <w:overflowPunct/>
        <w:topLinePunct w:val="0"/>
        <w:autoSpaceDE w:val="0"/>
        <w:autoSpaceDN w:val="0"/>
        <w:bidi w:val="0"/>
        <w:adjustRightInd w:val="0"/>
        <w:snapToGrid/>
        <w:spacing w:line="280" w:lineRule="exact"/>
        <w:jc w:val="left"/>
        <w:textAlignment w:val="auto"/>
        <w:rPr>
          <w:rFonts w:ascii="宋体" w:hAnsi="宋体"/>
          <w:bCs/>
          <w:kern w:val="0"/>
          <w:sz w:val="24"/>
        </w:rPr>
      </w:pPr>
      <w:r>
        <w:rPr>
          <w:rFonts w:hint="eastAsia" w:ascii="宋体" w:hAnsi="宋体"/>
          <w:bCs/>
          <w:kern w:val="0"/>
          <w:sz w:val="24"/>
        </w:rPr>
        <w:t>技术、商务资信及其他分按照评标委员会成员的独立评分结果汇总数的算术平均分计算，计算公式为：</w:t>
      </w:r>
    </w:p>
    <w:p w14:paraId="1A1C1544">
      <w:pPr>
        <w:keepNext w:val="0"/>
        <w:keepLines w:val="0"/>
        <w:pageBreakBefore w:val="0"/>
        <w:widowControl w:val="0"/>
        <w:tabs>
          <w:tab w:val="left" w:pos="426"/>
        </w:tabs>
        <w:kinsoku/>
        <w:wordWrap/>
        <w:overflowPunct/>
        <w:topLinePunct w:val="0"/>
        <w:autoSpaceDE w:val="0"/>
        <w:autoSpaceDN w:val="0"/>
        <w:bidi w:val="0"/>
        <w:adjustRightInd w:val="0"/>
        <w:snapToGrid/>
        <w:spacing w:line="280" w:lineRule="exact"/>
        <w:jc w:val="left"/>
        <w:textAlignment w:val="auto"/>
        <w:rPr>
          <w:rFonts w:hint="eastAsia" w:ascii="宋体" w:hAnsi="宋体"/>
          <w:b/>
          <w:bCs/>
          <w:kern w:val="0"/>
          <w:sz w:val="24"/>
        </w:rPr>
      </w:pPr>
      <w:r>
        <w:rPr>
          <w:rFonts w:hint="eastAsia" w:ascii="宋体" w:hAnsi="宋体"/>
          <w:b/>
          <w:bCs/>
          <w:kern w:val="0"/>
          <w:sz w:val="24"/>
        </w:rPr>
        <w:t>技术商务资信</w:t>
      </w:r>
      <w:r>
        <w:rPr>
          <w:rFonts w:hint="eastAsia" w:ascii="宋体" w:hAnsi="宋体"/>
          <w:b/>
          <w:bCs/>
          <w:kern w:val="0"/>
          <w:sz w:val="24"/>
          <w:lang w:eastAsia="zh-CN"/>
        </w:rPr>
        <w:t>及其他</w:t>
      </w:r>
      <w:r>
        <w:rPr>
          <w:rFonts w:hint="eastAsia" w:ascii="宋体" w:hAnsi="宋体"/>
          <w:b/>
          <w:bCs/>
          <w:kern w:val="0"/>
          <w:sz w:val="24"/>
        </w:rPr>
        <w:t>分=评标委员会所有成员评分合计数/评标委员会组成人员数</w:t>
      </w:r>
    </w:p>
    <w:p w14:paraId="1423CA79">
      <w:pPr>
        <w:keepNext w:val="0"/>
        <w:keepLines w:val="0"/>
        <w:pageBreakBefore w:val="0"/>
        <w:widowControl w:val="0"/>
        <w:tabs>
          <w:tab w:val="left" w:pos="426"/>
        </w:tabs>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kern w:val="0"/>
          <w:sz w:val="24"/>
          <w:lang w:eastAsia="zh-CN"/>
        </w:rPr>
      </w:pPr>
      <w:r>
        <w:rPr>
          <w:rFonts w:hint="eastAsia" w:ascii="宋体" w:hAnsi="宋体" w:eastAsia="宋体" w:cs="Times New Roman"/>
          <w:b/>
          <w:bCs/>
          <w:kern w:val="0"/>
          <w:sz w:val="24"/>
          <w:lang w:eastAsia="zh-CN"/>
        </w:rPr>
        <w:t>七、终止</w:t>
      </w:r>
    </w:p>
    <w:p w14:paraId="366815DA">
      <w:pPr>
        <w:keepNext w:val="0"/>
        <w:keepLines w:val="0"/>
        <w:pageBreakBefore w:val="0"/>
        <w:widowControl w:val="0"/>
        <w:tabs>
          <w:tab w:val="left" w:pos="426"/>
        </w:tabs>
        <w:kinsoku/>
        <w:wordWrap/>
        <w:overflowPunct/>
        <w:topLinePunct w:val="0"/>
        <w:autoSpaceDE w:val="0"/>
        <w:autoSpaceDN w:val="0"/>
        <w:bidi w:val="0"/>
        <w:adjustRightInd w:val="0"/>
        <w:snapToGrid/>
        <w:spacing w:line="280" w:lineRule="exact"/>
        <w:ind w:firstLine="482" w:firstLineChars="200"/>
        <w:jc w:val="left"/>
        <w:textAlignment w:val="auto"/>
        <w:rPr>
          <w:rFonts w:hint="eastAsia" w:ascii="宋体" w:hAnsi="宋体" w:eastAsia="宋体" w:cs="Times New Roman"/>
          <w:bCs/>
          <w:kern w:val="0"/>
          <w:sz w:val="24"/>
        </w:rPr>
      </w:pPr>
      <w:r>
        <w:rPr>
          <w:rFonts w:hint="eastAsia" w:ascii="宋体" w:hAnsi="宋体" w:eastAsia="宋体" w:cs="Times New Roman"/>
          <w:b/>
          <w:bCs w:val="0"/>
          <w:kern w:val="0"/>
          <w:sz w:val="24"/>
        </w:rPr>
        <w:t>出现下列情形之一的，应当终止竞争性磋商采购活动，发布项目终止公告并说明原因，重新开展采购活动：</w:t>
      </w:r>
      <w:r>
        <w:rPr>
          <w:rFonts w:hint="eastAsia" w:ascii="宋体" w:hAnsi="宋体" w:eastAsia="宋体" w:cs="Times New Roman"/>
          <w:bCs/>
          <w:kern w:val="0"/>
          <w:sz w:val="24"/>
        </w:rPr>
        <w:br w:type="textWrapping"/>
      </w:r>
      <w:r>
        <w:rPr>
          <w:rFonts w:hint="eastAsia" w:ascii="宋体" w:hAnsi="宋体" w:eastAsia="宋体" w:cs="Times New Roman"/>
          <w:bCs/>
          <w:kern w:val="0"/>
          <w:sz w:val="24"/>
        </w:rPr>
        <w:t>　　（一）因情况变化，不再符合规定的竞争性磋商采购方式适用情形的；</w:t>
      </w:r>
      <w:r>
        <w:rPr>
          <w:rFonts w:hint="eastAsia" w:ascii="宋体" w:hAnsi="宋体" w:eastAsia="宋体" w:cs="Times New Roman"/>
          <w:bCs/>
          <w:kern w:val="0"/>
          <w:sz w:val="24"/>
        </w:rPr>
        <w:br w:type="textWrapping"/>
      </w:r>
      <w:r>
        <w:rPr>
          <w:rFonts w:hint="eastAsia" w:ascii="宋体" w:hAnsi="宋体" w:eastAsia="宋体" w:cs="Times New Roman"/>
          <w:bCs/>
          <w:kern w:val="0"/>
          <w:sz w:val="24"/>
        </w:rPr>
        <w:t>　　（二）出现影响采购公正的违法、违规行为的；</w:t>
      </w:r>
      <w:r>
        <w:rPr>
          <w:rFonts w:hint="eastAsia" w:ascii="宋体" w:hAnsi="宋体" w:eastAsia="宋体" w:cs="Times New Roman"/>
          <w:bCs/>
          <w:kern w:val="0"/>
          <w:sz w:val="24"/>
        </w:rPr>
        <w:br w:type="textWrapping"/>
      </w:r>
      <w:r>
        <w:rPr>
          <w:rFonts w:hint="eastAsia" w:ascii="宋体" w:hAnsi="宋体" w:eastAsia="宋体" w:cs="Times New Roman"/>
          <w:bCs/>
          <w:kern w:val="0"/>
          <w:sz w:val="24"/>
        </w:rPr>
        <w:t>　　（三）</w:t>
      </w:r>
      <w:r>
        <w:rPr>
          <w:rFonts w:hint="eastAsia" w:ascii="宋体" w:hAnsi="宋体" w:eastAsia="宋体" w:cs="Times New Roman"/>
          <w:bCs/>
          <w:kern w:val="0"/>
          <w:sz w:val="24"/>
          <w:highlight w:val="none"/>
        </w:rPr>
        <w:t>除</w:t>
      </w:r>
      <w:r>
        <w:rPr>
          <w:rFonts w:hint="eastAsia" w:ascii="宋体" w:hAnsi="宋体" w:eastAsia="宋体" w:cs="Times New Roman"/>
          <w:bCs/>
          <w:kern w:val="0"/>
          <w:sz w:val="24"/>
          <w:highlight w:val="none"/>
          <w:lang w:val="en-US" w:eastAsia="zh-CN"/>
        </w:rPr>
        <w:t>《政府采购竞争性磋商采购方式管理暂行办法》</w:t>
      </w:r>
      <w:r>
        <w:rPr>
          <w:rFonts w:hint="eastAsia" w:ascii="宋体" w:hAnsi="宋体" w:eastAsia="宋体" w:cs="Times New Roman"/>
          <w:bCs/>
          <w:kern w:val="0"/>
          <w:sz w:val="24"/>
          <w:highlight w:val="none"/>
        </w:rPr>
        <w:t>第二十一条第三款规定的情形外，在采购过程中符合要求的供应商或者报价未超过采购预算的供应商不足3家的</w:t>
      </w:r>
      <w:r>
        <w:rPr>
          <w:rFonts w:hint="eastAsia" w:ascii="宋体" w:hAnsi="宋体" w:eastAsia="宋体" w:cs="Times New Roman"/>
          <w:bCs/>
          <w:kern w:val="0"/>
          <w:sz w:val="24"/>
        </w:rPr>
        <w:t>。</w:t>
      </w:r>
    </w:p>
    <w:p w14:paraId="042D343C">
      <w:pPr>
        <w:keepNext w:val="0"/>
        <w:keepLines w:val="0"/>
        <w:pageBreakBefore w:val="0"/>
        <w:widowControl/>
        <w:numPr>
          <w:ilvl w:val="0"/>
          <w:numId w:val="0"/>
        </w:numPr>
        <w:kinsoku/>
        <w:wordWrap/>
        <w:overflowPunct/>
        <w:topLinePunct w:val="0"/>
        <w:autoSpaceDE/>
        <w:autoSpaceDN/>
        <w:bidi w:val="0"/>
        <w:adjustRightInd/>
        <w:snapToGrid w:val="0"/>
        <w:spacing w:beforeLines="50" w:afterLines="50" w:line="280" w:lineRule="exact"/>
        <w:jc w:val="left"/>
        <w:textAlignment w:val="auto"/>
        <w:outlineLvl w:val="1"/>
        <w:rPr>
          <w:rFonts w:ascii="宋体" w:hAnsi="宋体" w:cs="Arial"/>
          <w:b/>
          <w:bCs/>
          <w:color w:val="000000"/>
          <w:sz w:val="24"/>
          <w:szCs w:val="24"/>
        </w:rPr>
      </w:pPr>
      <w:r>
        <w:rPr>
          <w:rFonts w:hint="eastAsia" w:ascii="宋体" w:hAnsi="宋体" w:cs="Arial"/>
          <w:b/>
          <w:bCs/>
          <w:color w:val="000000"/>
          <w:sz w:val="24"/>
          <w:szCs w:val="20"/>
          <w:lang w:eastAsia="zh-CN"/>
        </w:rPr>
        <w:t>八、</w:t>
      </w:r>
      <w:r>
        <w:rPr>
          <w:rFonts w:hint="eastAsia" w:ascii="宋体" w:hAnsi="宋体" w:cs="Arial"/>
          <w:b/>
          <w:bCs/>
          <w:color w:val="000000"/>
          <w:sz w:val="24"/>
          <w:szCs w:val="20"/>
        </w:rPr>
        <w:t>成交</w:t>
      </w:r>
      <w:r>
        <w:rPr>
          <w:rFonts w:hint="eastAsia" w:ascii="宋体" w:hAnsi="宋体" w:cs="Arial"/>
          <w:b/>
          <w:bCs/>
          <w:color w:val="000000"/>
          <w:sz w:val="24"/>
          <w:szCs w:val="24"/>
        </w:rPr>
        <w:t>通知</w:t>
      </w:r>
    </w:p>
    <w:p w14:paraId="47E305DF">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（一）</w:t>
      </w:r>
      <w:r>
        <w:rPr>
          <w:rFonts w:hint="eastAsia" w:ascii="宋体" w:hAnsi="宋体"/>
          <w:color w:val="000000"/>
          <w:sz w:val="24"/>
        </w:rPr>
        <w:t>磋商结束后，采购代理机构在浙江政府采购网、德清县公共资源交易中心网发布成交结果公告，如无采购响应商质疑，由采购代理机构签发《成交通知书》。中标人应在公示发出10个工作日内前往代理机构领取通知书，若有质疑投诉的可在质疑投诉处理后领取。</w:t>
      </w:r>
    </w:p>
    <w:p w14:paraId="6D457860">
      <w:pPr>
        <w:keepNext w:val="0"/>
        <w:keepLines w:val="0"/>
        <w:pageBreakBefore w:val="0"/>
        <w:numPr>
          <w:ilvl w:val="0"/>
          <w:numId w:val="0"/>
        </w:numPr>
        <w:kinsoku/>
        <w:wordWrap/>
        <w:overflowPunct/>
        <w:topLinePunct w:val="0"/>
        <w:autoSpaceDE/>
        <w:autoSpaceDN/>
        <w:bidi w:val="0"/>
        <w:adjustRightInd/>
        <w:spacing w:line="280" w:lineRule="exact"/>
        <w:ind w:firstLine="482" w:firstLineChars="200"/>
        <w:textAlignment w:val="auto"/>
        <w:rPr>
          <w:rFonts w:ascii="宋体" w:hAnsi="宋体"/>
          <w:b/>
          <w:szCs w:val="21"/>
        </w:rPr>
      </w:pPr>
      <w:r>
        <w:rPr>
          <w:rFonts w:hint="eastAsia" w:ascii="宋体" w:hAnsi="宋体"/>
          <w:b/>
          <w:bCs/>
          <w:sz w:val="24"/>
          <w:szCs w:val="24"/>
          <w:lang w:eastAsia="zh-CN"/>
        </w:rPr>
        <w:t>（二）</w:t>
      </w:r>
      <w:r>
        <w:rPr>
          <w:rFonts w:hint="eastAsia" w:ascii="宋体" w:hAnsi="宋体"/>
          <w:b/>
          <w:bCs/>
          <w:sz w:val="24"/>
          <w:szCs w:val="24"/>
        </w:rPr>
        <w:t>如有恶意质疑、投诉，且导致授予合同的期限延期的，</w:t>
      </w:r>
      <w:r>
        <w:rPr>
          <w:rFonts w:hint="eastAsia" w:ascii="宋体" w:hAnsi="宋体"/>
          <w:b/>
          <w:sz w:val="24"/>
          <w:szCs w:val="24"/>
        </w:rPr>
        <w:t>将其列入不诚信供应商名单</w:t>
      </w:r>
      <w:r>
        <w:rPr>
          <w:rFonts w:hint="eastAsia" w:ascii="宋体" w:hAnsi="宋体"/>
          <w:b/>
          <w:sz w:val="24"/>
          <w:szCs w:val="24"/>
          <w:lang w:eastAsia="zh-CN"/>
        </w:rPr>
        <w:t>，</w:t>
      </w:r>
      <w:r>
        <w:rPr>
          <w:rFonts w:hint="eastAsia" w:ascii="宋体" w:hAnsi="宋体"/>
          <w:b/>
          <w:sz w:val="24"/>
          <w:szCs w:val="24"/>
        </w:rPr>
        <w:t>在今后参加政府采购活动评标时，给予扣分处理。情节严重的将直接进入政府采购黑名单。</w:t>
      </w:r>
    </w:p>
    <w:p w14:paraId="731761F9">
      <w:pPr>
        <w:keepNext w:val="0"/>
        <w:keepLines w:val="0"/>
        <w:pageBreakBefore w:val="0"/>
        <w:kinsoku/>
        <w:wordWrap/>
        <w:overflowPunct/>
        <w:topLinePunct w:val="0"/>
        <w:autoSpaceDE/>
        <w:autoSpaceDN/>
        <w:bidi w:val="0"/>
        <w:adjustRightInd/>
        <w:spacing w:line="280" w:lineRule="exact"/>
        <w:ind w:left="412"/>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eastAsia="zh-CN"/>
        </w:rPr>
        <w:t>三</w:t>
      </w:r>
      <w:r>
        <w:rPr>
          <w:rFonts w:hint="eastAsia" w:ascii="宋体" w:hAnsi="宋体"/>
          <w:color w:val="000000"/>
          <w:sz w:val="24"/>
          <w:szCs w:val="24"/>
        </w:rPr>
        <w:t>）除不可抗力等因素外，成交通知书发出后，采购人改变采购结果，或者成交供</w:t>
      </w:r>
    </w:p>
    <w:p w14:paraId="7C37BDD0">
      <w:pPr>
        <w:keepNext w:val="0"/>
        <w:keepLines w:val="0"/>
        <w:pageBreakBefore w:val="0"/>
        <w:kinsoku/>
        <w:wordWrap/>
        <w:overflowPunct/>
        <w:topLinePunct w:val="0"/>
        <w:autoSpaceDE/>
        <w:autoSpaceDN/>
        <w:bidi w:val="0"/>
        <w:adjustRightInd/>
        <w:spacing w:line="280" w:lineRule="exact"/>
        <w:textAlignment w:val="auto"/>
        <w:rPr>
          <w:rFonts w:ascii="宋体" w:hAnsi="宋体"/>
          <w:b/>
          <w:sz w:val="24"/>
          <w:szCs w:val="24"/>
        </w:rPr>
      </w:pPr>
      <w:r>
        <w:rPr>
          <w:rFonts w:hint="eastAsia" w:ascii="宋体" w:hAnsi="宋体"/>
          <w:color w:val="000000"/>
          <w:sz w:val="24"/>
          <w:szCs w:val="24"/>
        </w:rPr>
        <w:t>应商拒绝签订政府采购合同的，应当承担相应的法律责任。</w:t>
      </w:r>
      <w:r>
        <w:rPr>
          <w:rFonts w:hint="eastAsia" w:ascii="宋体" w:hAnsi="宋体"/>
          <w:b/>
          <w:sz w:val="24"/>
          <w:szCs w:val="24"/>
        </w:rPr>
        <w:t>拒绝签订政府采购合同的成交供应商不得参加对本项目重新开展的采购活动。</w:t>
      </w:r>
    </w:p>
    <w:p w14:paraId="3AC43071">
      <w:pPr>
        <w:keepNext w:val="0"/>
        <w:keepLines w:val="0"/>
        <w:pageBreakBefore w:val="0"/>
        <w:widowControl/>
        <w:numPr>
          <w:ilvl w:val="0"/>
          <w:numId w:val="0"/>
        </w:numPr>
        <w:kinsoku/>
        <w:wordWrap/>
        <w:overflowPunct/>
        <w:topLinePunct w:val="0"/>
        <w:autoSpaceDE/>
        <w:autoSpaceDN/>
        <w:bidi w:val="0"/>
        <w:adjustRightInd/>
        <w:snapToGrid w:val="0"/>
        <w:spacing w:beforeLines="50" w:afterLines="50" w:line="280" w:lineRule="exact"/>
        <w:jc w:val="left"/>
        <w:textAlignment w:val="auto"/>
        <w:outlineLvl w:val="1"/>
        <w:rPr>
          <w:rFonts w:ascii="宋体" w:hAnsi="宋体" w:cs="Arial"/>
          <w:b/>
          <w:bCs/>
          <w:color w:val="000000"/>
          <w:sz w:val="24"/>
          <w:szCs w:val="20"/>
        </w:rPr>
      </w:pPr>
      <w:r>
        <w:rPr>
          <w:rFonts w:hint="eastAsia" w:ascii="宋体" w:hAnsi="宋体" w:cs="Arial"/>
          <w:b/>
          <w:bCs/>
          <w:color w:val="000000"/>
          <w:sz w:val="24"/>
          <w:szCs w:val="20"/>
          <w:lang w:eastAsia="zh-CN"/>
        </w:rPr>
        <w:t>九、</w:t>
      </w:r>
      <w:r>
        <w:rPr>
          <w:rFonts w:hint="eastAsia" w:ascii="宋体" w:hAnsi="宋体" w:cs="Arial"/>
          <w:b/>
          <w:bCs/>
          <w:color w:val="000000"/>
          <w:sz w:val="24"/>
          <w:szCs w:val="20"/>
        </w:rPr>
        <w:t>合同授予</w:t>
      </w:r>
    </w:p>
    <w:p w14:paraId="72CF6D44">
      <w:pPr>
        <w:keepNext w:val="0"/>
        <w:keepLines w:val="0"/>
        <w:pageBreakBefore w:val="0"/>
        <w:widowControl/>
        <w:numPr>
          <w:ilvl w:val="0"/>
          <w:numId w:val="18"/>
        </w:numPr>
        <w:kinsoku/>
        <w:wordWrap/>
        <w:overflowPunct/>
        <w:topLinePunct w:val="0"/>
        <w:autoSpaceDE/>
        <w:autoSpaceDN/>
        <w:bidi w:val="0"/>
        <w:adjustRightInd/>
        <w:snapToGrid w:val="0"/>
        <w:spacing w:beforeLines="50" w:afterLines="50" w:line="280" w:lineRule="exact"/>
        <w:jc w:val="left"/>
        <w:textAlignment w:val="auto"/>
        <w:rPr>
          <w:rFonts w:ascii="宋体" w:hAnsi="宋体" w:cs="Arial"/>
          <w:b/>
          <w:bCs/>
          <w:color w:val="000000"/>
          <w:sz w:val="24"/>
          <w:szCs w:val="24"/>
        </w:rPr>
      </w:pPr>
      <w:r>
        <w:rPr>
          <w:rFonts w:hint="eastAsia" w:ascii="宋体" w:hAnsi="宋体"/>
          <w:sz w:val="24"/>
          <w:szCs w:val="24"/>
        </w:rPr>
        <w:t>采购人与</w:t>
      </w:r>
      <w:r>
        <w:rPr>
          <w:rFonts w:ascii="宋体" w:hAnsi="宋体"/>
          <w:sz w:val="24"/>
          <w:szCs w:val="24"/>
        </w:rPr>
        <w:t>成交供应商应</w:t>
      </w:r>
      <w:r>
        <w:rPr>
          <w:rFonts w:hint="eastAsia" w:ascii="宋体" w:hAnsi="宋体"/>
          <w:sz w:val="24"/>
          <w:szCs w:val="24"/>
        </w:rPr>
        <w:t>当在《成交</w:t>
      </w:r>
      <w:r>
        <w:rPr>
          <w:rFonts w:ascii="宋体" w:hAnsi="宋体"/>
          <w:sz w:val="24"/>
          <w:szCs w:val="24"/>
        </w:rPr>
        <w:t>通知书</w:t>
      </w:r>
      <w:r>
        <w:rPr>
          <w:rFonts w:hint="eastAsia" w:ascii="宋体" w:hAnsi="宋体"/>
          <w:sz w:val="24"/>
          <w:szCs w:val="24"/>
        </w:rPr>
        <w:t>》发出之日起30日内签订政府采购合同。同时，采购代理机构对合同内容进行审查，如发现与采购结果和磋商承诺内容不一致的，将予以纠正。</w:t>
      </w:r>
    </w:p>
    <w:p w14:paraId="38D2AD9B">
      <w:pPr>
        <w:keepNext w:val="0"/>
        <w:keepLines w:val="0"/>
        <w:pageBreakBefore w:val="0"/>
        <w:widowControl/>
        <w:numPr>
          <w:ilvl w:val="0"/>
          <w:numId w:val="18"/>
        </w:numPr>
        <w:kinsoku/>
        <w:wordWrap/>
        <w:overflowPunct/>
        <w:topLinePunct w:val="0"/>
        <w:autoSpaceDE/>
        <w:autoSpaceDN/>
        <w:bidi w:val="0"/>
        <w:adjustRightInd/>
        <w:snapToGrid w:val="0"/>
        <w:spacing w:beforeLines="50" w:afterLines="50" w:line="280" w:lineRule="exact"/>
        <w:jc w:val="left"/>
        <w:textAlignment w:val="auto"/>
        <w:rPr>
          <w:rFonts w:ascii="宋体" w:hAnsi="宋体" w:cs="Arial"/>
          <w:b/>
          <w:bCs/>
          <w:color w:val="000000"/>
          <w:sz w:val="24"/>
          <w:szCs w:val="24"/>
        </w:rPr>
      </w:pPr>
      <w:r>
        <w:rPr>
          <w:rFonts w:ascii="宋体" w:hAnsi="宋体"/>
          <w:b/>
          <w:sz w:val="24"/>
          <w:szCs w:val="24"/>
        </w:rPr>
        <w:t>合同正本</w:t>
      </w:r>
      <w:r>
        <w:rPr>
          <w:rFonts w:hint="eastAsia" w:ascii="宋体" w:hAnsi="宋体"/>
          <w:b/>
          <w:sz w:val="24"/>
          <w:szCs w:val="24"/>
        </w:rPr>
        <w:t>应</w:t>
      </w:r>
      <w:r>
        <w:rPr>
          <w:rFonts w:ascii="宋体" w:hAnsi="宋体"/>
          <w:b/>
          <w:sz w:val="24"/>
          <w:szCs w:val="24"/>
        </w:rPr>
        <w:t>一式</w:t>
      </w:r>
      <w:r>
        <w:rPr>
          <w:rFonts w:hint="eastAsia" w:ascii="宋体" w:hAnsi="宋体"/>
          <w:b/>
          <w:sz w:val="24"/>
          <w:szCs w:val="24"/>
          <w:lang w:eastAsia="zh-CN"/>
        </w:rPr>
        <w:t>三</w:t>
      </w:r>
      <w:r>
        <w:rPr>
          <w:rFonts w:ascii="宋体" w:hAnsi="宋体"/>
          <w:b/>
          <w:sz w:val="24"/>
          <w:szCs w:val="24"/>
        </w:rPr>
        <w:t>份，</w:t>
      </w:r>
      <w:r>
        <w:rPr>
          <w:rFonts w:hint="eastAsia" w:ascii="宋体" w:hAnsi="宋体"/>
          <w:b/>
          <w:sz w:val="24"/>
          <w:szCs w:val="24"/>
        </w:rPr>
        <w:t>采购单位与供应商</w:t>
      </w:r>
      <w:r>
        <w:rPr>
          <w:rFonts w:ascii="宋体" w:hAnsi="宋体"/>
          <w:b/>
          <w:sz w:val="24"/>
          <w:szCs w:val="24"/>
        </w:rPr>
        <w:t>双方各执一份；</w:t>
      </w:r>
      <w:r>
        <w:rPr>
          <w:rFonts w:hint="eastAsia" w:ascii="宋体" w:hAnsi="宋体"/>
          <w:b/>
          <w:sz w:val="24"/>
          <w:szCs w:val="24"/>
        </w:rPr>
        <w:t>其他</w:t>
      </w:r>
      <w:r>
        <w:rPr>
          <w:rFonts w:hint="eastAsia" w:ascii="宋体" w:hAnsi="宋体"/>
          <w:b/>
          <w:sz w:val="24"/>
          <w:szCs w:val="24"/>
          <w:lang w:eastAsia="zh-CN"/>
        </w:rPr>
        <w:t>一</w:t>
      </w:r>
      <w:r>
        <w:rPr>
          <w:rFonts w:ascii="宋体" w:hAnsi="宋体"/>
          <w:b/>
          <w:sz w:val="24"/>
          <w:szCs w:val="24"/>
        </w:rPr>
        <w:t>份</w:t>
      </w:r>
      <w:r>
        <w:rPr>
          <w:rFonts w:hint="eastAsia" w:ascii="宋体" w:hAnsi="宋体"/>
          <w:b/>
          <w:sz w:val="24"/>
          <w:szCs w:val="24"/>
        </w:rPr>
        <w:t>交由代理机构。</w:t>
      </w:r>
    </w:p>
    <w:p w14:paraId="74BCBC10">
      <w:pPr>
        <w:keepNext w:val="0"/>
        <w:keepLines w:val="0"/>
        <w:pageBreakBefore w:val="0"/>
        <w:widowControl/>
        <w:numPr>
          <w:ilvl w:val="0"/>
          <w:numId w:val="18"/>
        </w:numPr>
        <w:kinsoku/>
        <w:wordWrap/>
        <w:overflowPunct/>
        <w:topLinePunct w:val="0"/>
        <w:autoSpaceDE/>
        <w:autoSpaceDN/>
        <w:bidi w:val="0"/>
        <w:adjustRightInd/>
        <w:snapToGrid w:val="0"/>
        <w:spacing w:beforeLines="50" w:afterLines="50" w:line="280" w:lineRule="exact"/>
        <w:jc w:val="left"/>
        <w:textAlignment w:val="auto"/>
        <w:rPr>
          <w:rFonts w:hint="eastAsia" w:ascii="宋体" w:hAnsi="宋体"/>
          <w:sz w:val="24"/>
          <w:szCs w:val="24"/>
        </w:rPr>
      </w:pPr>
      <w:r>
        <w:rPr>
          <w:rFonts w:hint="eastAsia" w:ascii="宋体" w:hAnsi="宋体"/>
          <w:sz w:val="24"/>
          <w:szCs w:val="24"/>
        </w:rPr>
        <w:t>成交供应商拖延、拒签合同的,将被取消中标资格。</w:t>
      </w:r>
      <w:bookmarkStart w:id="9" w:name="_Toc154458233"/>
      <w:bookmarkStart w:id="10" w:name="_Toc142379002"/>
      <w:bookmarkStart w:id="11" w:name="_Toc154458232"/>
      <w:bookmarkStart w:id="12" w:name="_Toc142379001"/>
      <w:bookmarkStart w:id="13" w:name="_Toc177981189"/>
      <w:bookmarkStart w:id="14" w:name="_Toc75236457"/>
    </w:p>
    <w:p w14:paraId="2038F40B">
      <w:pPr>
        <w:pStyle w:val="8"/>
        <w:ind w:left="0" w:leftChars="0" w:firstLine="0" w:firstLineChars="0"/>
        <w:rPr>
          <w:rFonts w:hint="eastAsia" w:ascii="宋体" w:hAnsi="宋体"/>
          <w:b/>
          <w:kern w:val="44"/>
          <w:sz w:val="36"/>
          <w:szCs w:val="20"/>
        </w:rPr>
      </w:pPr>
    </w:p>
    <w:p w14:paraId="3F107E1D">
      <w:pPr>
        <w:pStyle w:val="8"/>
        <w:ind w:left="0" w:leftChars="0" w:firstLine="0" w:firstLineChars="0"/>
        <w:rPr>
          <w:rFonts w:hint="eastAsia" w:ascii="宋体" w:hAnsi="宋体"/>
          <w:b/>
          <w:kern w:val="44"/>
          <w:sz w:val="36"/>
          <w:szCs w:val="20"/>
        </w:rPr>
      </w:pPr>
    </w:p>
    <w:p w14:paraId="1E720A46">
      <w:pPr>
        <w:pStyle w:val="8"/>
        <w:ind w:left="0" w:leftChars="0" w:firstLine="0" w:firstLineChars="0"/>
        <w:rPr>
          <w:rFonts w:hint="eastAsia" w:ascii="宋体" w:hAnsi="宋体"/>
          <w:b/>
          <w:kern w:val="44"/>
          <w:sz w:val="36"/>
          <w:szCs w:val="20"/>
        </w:rPr>
      </w:pPr>
    </w:p>
    <w:p w14:paraId="705959E3">
      <w:pPr>
        <w:pStyle w:val="8"/>
        <w:ind w:left="0" w:leftChars="0" w:firstLine="0" w:firstLineChars="0"/>
        <w:rPr>
          <w:rFonts w:hint="eastAsia" w:ascii="宋体" w:hAnsi="宋体"/>
          <w:b/>
          <w:kern w:val="44"/>
          <w:sz w:val="36"/>
          <w:szCs w:val="20"/>
        </w:rPr>
      </w:pPr>
    </w:p>
    <w:p w14:paraId="3F274805">
      <w:pPr>
        <w:pStyle w:val="8"/>
        <w:ind w:left="0" w:leftChars="0" w:firstLine="0" w:firstLineChars="0"/>
        <w:rPr>
          <w:rFonts w:hint="eastAsia" w:ascii="宋体" w:hAnsi="宋体"/>
          <w:b/>
          <w:kern w:val="44"/>
          <w:sz w:val="36"/>
          <w:szCs w:val="20"/>
        </w:rPr>
      </w:pPr>
    </w:p>
    <w:p w14:paraId="0EEFA107">
      <w:pPr>
        <w:pStyle w:val="8"/>
        <w:ind w:left="0" w:leftChars="0" w:firstLine="0" w:firstLineChars="0"/>
        <w:rPr>
          <w:rFonts w:hint="eastAsia" w:ascii="宋体" w:hAnsi="宋体"/>
          <w:b/>
          <w:kern w:val="44"/>
          <w:sz w:val="36"/>
          <w:szCs w:val="20"/>
        </w:rPr>
      </w:pPr>
    </w:p>
    <w:p w14:paraId="25C284B5">
      <w:pPr>
        <w:pStyle w:val="8"/>
        <w:ind w:left="0" w:leftChars="0" w:firstLine="0" w:firstLineChars="0"/>
        <w:rPr>
          <w:rFonts w:hint="eastAsia" w:ascii="宋体" w:hAnsi="宋体"/>
          <w:b/>
          <w:kern w:val="44"/>
          <w:sz w:val="36"/>
          <w:szCs w:val="20"/>
        </w:rPr>
      </w:pPr>
    </w:p>
    <w:p w14:paraId="15DBE618">
      <w:pPr>
        <w:pStyle w:val="8"/>
        <w:ind w:left="0" w:leftChars="0" w:firstLine="0" w:firstLineChars="0"/>
        <w:rPr>
          <w:rFonts w:hint="eastAsia" w:ascii="宋体" w:hAnsi="宋体"/>
          <w:b/>
          <w:kern w:val="44"/>
          <w:sz w:val="36"/>
          <w:szCs w:val="20"/>
        </w:rPr>
      </w:pPr>
    </w:p>
    <w:p w14:paraId="5EAE4DC5">
      <w:pPr>
        <w:pStyle w:val="8"/>
        <w:ind w:left="0" w:leftChars="0" w:firstLine="0" w:firstLineChars="0"/>
        <w:rPr>
          <w:rFonts w:hint="eastAsia" w:ascii="宋体" w:hAnsi="宋体"/>
          <w:b/>
          <w:kern w:val="44"/>
          <w:sz w:val="36"/>
          <w:szCs w:val="20"/>
        </w:rPr>
      </w:pPr>
    </w:p>
    <w:p w14:paraId="2FB24A90">
      <w:pPr>
        <w:pStyle w:val="8"/>
        <w:ind w:left="0" w:leftChars="0" w:firstLine="0" w:firstLineChars="0"/>
        <w:rPr>
          <w:rFonts w:hint="eastAsia" w:ascii="宋体" w:hAnsi="宋体"/>
          <w:b/>
          <w:kern w:val="44"/>
          <w:sz w:val="36"/>
          <w:szCs w:val="20"/>
        </w:rPr>
      </w:pPr>
    </w:p>
    <w:p w14:paraId="700EB6F3">
      <w:pPr>
        <w:pStyle w:val="8"/>
        <w:ind w:left="0" w:leftChars="0" w:firstLine="0" w:firstLineChars="0"/>
        <w:rPr>
          <w:rFonts w:hint="eastAsia" w:ascii="宋体" w:hAnsi="宋体"/>
          <w:b/>
          <w:kern w:val="44"/>
          <w:sz w:val="36"/>
          <w:szCs w:val="20"/>
        </w:rPr>
      </w:pPr>
    </w:p>
    <w:p w14:paraId="3872E934">
      <w:pPr>
        <w:pStyle w:val="8"/>
        <w:ind w:left="0" w:leftChars="0" w:firstLine="0" w:firstLineChars="0"/>
        <w:rPr>
          <w:rFonts w:hint="eastAsia" w:ascii="宋体" w:hAnsi="宋体"/>
          <w:b/>
          <w:kern w:val="44"/>
          <w:sz w:val="36"/>
          <w:szCs w:val="20"/>
        </w:rPr>
      </w:pPr>
    </w:p>
    <w:p w14:paraId="4124D6C7">
      <w:pPr>
        <w:pStyle w:val="8"/>
        <w:ind w:left="0" w:leftChars="0" w:firstLine="0" w:firstLineChars="0"/>
        <w:rPr>
          <w:rFonts w:hint="eastAsia" w:ascii="宋体" w:hAnsi="宋体"/>
          <w:b/>
          <w:kern w:val="44"/>
          <w:sz w:val="36"/>
          <w:szCs w:val="20"/>
        </w:rPr>
      </w:pPr>
    </w:p>
    <w:p w14:paraId="4F162F80">
      <w:pPr>
        <w:pStyle w:val="8"/>
        <w:ind w:left="0" w:leftChars="0" w:firstLine="0" w:firstLineChars="0"/>
        <w:rPr>
          <w:rFonts w:hint="eastAsia" w:ascii="宋体" w:hAnsi="宋体"/>
          <w:b/>
          <w:kern w:val="44"/>
          <w:sz w:val="36"/>
          <w:szCs w:val="20"/>
        </w:rPr>
      </w:pPr>
    </w:p>
    <w:p w14:paraId="316425C2">
      <w:pPr>
        <w:pStyle w:val="8"/>
        <w:ind w:left="0" w:leftChars="0" w:firstLine="0" w:firstLineChars="0"/>
        <w:rPr>
          <w:rFonts w:hint="eastAsia" w:ascii="宋体" w:hAnsi="宋体"/>
          <w:b/>
          <w:kern w:val="44"/>
          <w:sz w:val="36"/>
          <w:szCs w:val="20"/>
        </w:rPr>
      </w:pPr>
    </w:p>
    <w:p w14:paraId="56227BD6">
      <w:pPr>
        <w:pStyle w:val="8"/>
        <w:ind w:left="0" w:leftChars="0" w:firstLine="0" w:firstLineChars="0"/>
        <w:rPr>
          <w:rFonts w:hint="eastAsia" w:ascii="宋体" w:hAnsi="宋体"/>
          <w:b/>
          <w:kern w:val="44"/>
          <w:sz w:val="36"/>
          <w:szCs w:val="20"/>
        </w:rPr>
      </w:pPr>
    </w:p>
    <w:p w14:paraId="051404E9">
      <w:pPr>
        <w:pStyle w:val="8"/>
        <w:ind w:left="0" w:leftChars="0" w:firstLine="0" w:firstLineChars="0"/>
        <w:rPr>
          <w:rFonts w:hint="eastAsia" w:ascii="宋体" w:hAnsi="宋体"/>
          <w:b/>
          <w:kern w:val="44"/>
          <w:sz w:val="36"/>
          <w:szCs w:val="20"/>
        </w:rPr>
      </w:pPr>
    </w:p>
    <w:p w14:paraId="4D9397E4">
      <w:pPr>
        <w:pStyle w:val="8"/>
        <w:ind w:left="0" w:leftChars="0" w:firstLine="0" w:firstLineChars="0"/>
        <w:rPr>
          <w:rFonts w:hint="eastAsia" w:ascii="宋体" w:hAnsi="宋体"/>
          <w:b/>
          <w:kern w:val="44"/>
          <w:sz w:val="36"/>
          <w:szCs w:val="20"/>
        </w:rPr>
      </w:pPr>
    </w:p>
    <w:p w14:paraId="02278D85">
      <w:pPr>
        <w:pStyle w:val="8"/>
        <w:ind w:left="0" w:leftChars="0" w:firstLine="0" w:firstLineChars="0"/>
        <w:rPr>
          <w:rFonts w:hint="eastAsia" w:ascii="宋体" w:hAnsi="宋体"/>
          <w:b/>
          <w:kern w:val="44"/>
          <w:sz w:val="36"/>
          <w:szCs w:val="20"/>
        </w:rPr>
      </w:pPr>
    </w:p>
    <w:bookmarkEnd w:id="9"/>
    <w:bookmarkEnd w:id="10"/>
    <w:p w14:paraId="5EC8EED5">
      <w:pPr>
        <w:spacing w:line="360" w:lineRule="exact"/>
        <w:jc w:val="center"/>
        <w:outlineLvl w:val="0"/>
        <w:rPr>
          <w:rFonts w:hint="eastAsia" w:ascii="宋体" w:hAnsi="宋体"/>
          <w:b/>
          <w:kern w:val="44"/>
          <w:sz w:val="36"/>
          <w:szCs w:val="20"/>
        </w:rPr>
      </w:pPr>
    </w:p>
    <w:p w14:paraId="0E94322C">
      <w:pPr>
        <w:spacing w:line="360" w:lineRule="exact"/>
        <w:jc w:val="center"/>
        <w:outlineLvl w:val="0"/>
        <w:rPr>
          <w:rFonts w:hint="eastAsia" w:ascii="宋体" w:hAnsi="宋体"/>
          <w:b/>
          <w:kern w:val="44"/>
          <w:sz w:val="36"/>
          <w:szCs w:val="20"/>
        </w:rPr>
      </w:pPr>
    </w:p>
    <w:p w14:paraId="60B74F27">
      <w:pPr>
        <w:spacing w:line="360" w:lineRule="exact"/>
        <w:jc w:val="center"/>
        <w:outlineLvl w:val="0"/>
        <w:rPr>
          <w:rFonts w:hint="eastAsia" w:ascii="宋体" w:hAnsi="宋体"/>
          <w:b/>
          <w:kern w:val="44"/>
          <w:sz w:val="36"/>
          <w:szCs w:val="20"/>
        </w:rPr>
      </w:pPr>
    </w:p>
    <w:p w14:paraId="34FDF298">
      <w:pPr>
        <w:spacing w:line="360" w:lineRule="exact"/>
        <w:jc w:val="center"/>
        <w:outlineLvl w:val="0"/>
        <w:rPr>
          <w:rFonts w:ascii="宋体" w:hAnsi="宋体"/>
          <w:b/>
          <w:kern w:val="44"/>
          <w:sz w:val="36"/>
          <w:szCs w:val="20"/>
        </w:rPr>
      </w:pPr>
      <w:r>
        <w:rPr>
          <w:rFonts w:hint="eastAsia" w:ascii="宋体" w:hAnsi="宋体"/>
          <w:b/>
          <w:kern w:val="44"/>
          <w:sz w:val="36"/>
          <w:szCs w:val="20"/>
        </w:rPr>
        <w:t>第五章</w:t>
      </w:r>
      <w:bookmarkStart w:id="15" w:name="_Toc177981188"/>
      <w:r>
        <w:rPr>
          <w:rFonts w:hint="eastAsia" w:ascii="宋体" w:hAnsi="宋体"/>
          <w:b/>
          <w:kern w:val="44"/>
          <w:sz w:val="36"/>
          <w:szCs w:val="20"/>
        </w:rPr>
        <w:t xml:space="preserve"> 合同主要条款</w:t>
      </w:r>
      <w:bookmarkEnd w:id="15"/>
    </w:p>
    <w:p w14:paraId="78D654AB">
      <w:pPr>
        <w:spacing w:line="360" w:lineRule="exact"/>
        <w:jc w:val="center"/>
        <w:rPr>
          <w:rFonts w:ascii="宋体" w:hAnsi="宋体"/>
          <w:kern w:val="0"/>
          <w:szCs w:val="21"/>
        </w:rPr>
      </w:pPr>
      <w:r>
        <w:rPr>
          <w:rFonts w:hint="eastAsia" w:ascii="宋体" w:hAnsi="宋体"/>
          <w:b/>
          <w:kern w:val="44"/>
          <w:sz w:val="36"/>
          <w:szCs w:val="20"/>
        </w:rPr>
        <w:t>（仅供参考）</w:t>
      </w:r>
    </w:p>
    <w:p w14:paraId="48D0D567">
      <w:pPr>
        <w:pStyle w:val="9"/>
        <w:spacing w:before="120" w:beforeLines="50" w:after="120" w:afterLines="50" w:line="400" w:lineRule="exact"/>
        <w:jc w:val="center"/>
        <w:rPr>
          <w:rFonts w:hint="eastAsia"/>
          <w:b/>
          <w:sz w:val="36"/>
          <w:szCs w:val="36"/>
        </w:rPr>
      </w:pPr>
      <w:r>
        <w:rPr>
          <w:rFonts w:hint="eastAsia"/>
          <w:b/>
          <w:sz w:val="36"/>
          <w:szCs w:val="36"/>
        </w:rPr>
        <w:t>浙江省政府采购合同指引（服务）</w:t>
      </w:r>
    </w:p>
    <w:p w14:paraId="0A1A38DA">
      <w:pPr>
        <w:pStyle w:val="9"/>
        <w:spacing w:before="120" w:beforeLines="50" w:after="120" w:afterLines="50" w:line="400" w:lineRule="exact"/>
        <w:rPr>
          <w:rFonts w:hint="eastAsia"/>
          <w:sz w:val="24"/>
          <w:szCs w:val="24"/>
        </w:rPr>
      </w:pPr>
      <w:r>
        <w:rPr>
          <w:rFonts w:hint="eastAsia"/>
          <w:sz w:val="24"/>
          <w:szCs w:val="24"/>
        </w:rPr>
        <w:t>项目名称：                                     项目编号：</w:t>
      </w:r>
    </w:p>
    <w:p w14:paraId="02B789FD">
      <w:pPr>
        <w:pStyle w:val="9"/>
        <w:spacing w:before="120" w:beforeLines="50" w:after="120" w:afterLines="50" w:line="400" w:lineRule="exact"/>
        <w:rPr>
          <w:rFonts w:hint="eastAsia"/>
          <w:sz w:val="24"/>
          <w:szCs w:val="24"/>
        </w:rPr>
      </w:pPr>
      <w:r>
        <w:rPr>
          <w:rFonts w:hint="eastAsia"/>
          <w:sz w:val="24"/>
          <w:szCs w:val="24"/>
        </w:rPr>
        <w:t>甲方：（买方）</w:t>
      </w:r>
    </w:p>
    <w:p w14:paraId="1EF8099A">
      <w:pPr>
        <w:pStyle w:val="9"/>
        <w:spacing w:before="120" w:beforeLines="50" w:after="120" w:afterLines="50" w:line="400" w:lineRule="exact"/>
        <w:rPr>
          <w:rFonts w:hint="eastAsia"/>
          <w:sz w:val="24"/>
          <w:szCs w:val="24"/>
        </w:rPr>
      </w:pPr>
      <w:r>
        <w:rPr>
          <w:rFonts w:hint="eastAsia"/>
          <w:sz w:val="24"/>
          <w:szCs w:val="24"/>
        </w:rPr>
        <w:t>乙方：（卖方）</w:t>
      </w:r>
    </w:p>
    <w:p w14:paraId="4BE7E3C7">
      <w:pPr>
        <w:pStyle w:val="9"/>
        <w:spacing w:before="120" w:beforeLines="50" w:after="120" w:afterLines="50" w:line="400" w:lineRule="exact"/>
        <w:rPr>
          <w:rFonts w:hint="eastAsia"/>
          <w:b/>
          <w:sz w:val="24"/>
          <w:szCs w:val="24"/>
        </w:rPr>
      </w:pPr>
      <w:r>
        <w:rPr>
          <w:rFonts w:hint="eastAsia"/>
          <w:b/>
          <w:sz w:val="24"/>
          <w:szCs w:val="24"/>
        </w:rPr>
        <w:t xml:space="preserve">    </w:t>
      </w:r>
      <w:r>
        <w:rPr>
          <w:rFonts w:hint="eastAsia"/>
          <w:sz w:val="24"/>
          <w:szCs w:val="24"/>
        </w:rPr>
        <w:t>甲、乙双方根据</w:t>
      </w:r>
      <w:r>
        <w:rPr>
          <w:rFonts w:hint="eastAsia"/>
          <w:sz w:val="24"/>
          <w:szCs w:val="24"/>
          <w:lang w:val="en-US" w:eastAsia="zh-CN"/>
        </w:rPr>
        <w:t>________</w:t>
      </w:r>
      <w:r>
        <w:rPr>
          <w:rFonts w:hint="eastAsia"/>
          <w:sz w:val="24"/>
          <w:szCs w:val="24"/>
        </w:rPr>
        <w:t>政府采购项目的采购结果，签署本合同。</w:t>
      </w:r>
    </w:p>
    <w:p w14:paraId="7EFA8491">
      <w:pPr>
        <w:pStyle w:val="9"/>
        <w:spacing w:before="120" w:beforeLines="50" w:after="120" w:afterLines="50" w:line="400" w:lineRule="exact"/>
        <w:rPr>
          <w:rFonts w:hint="eastAsia"/>
          <w:b/>
          <w:sz w:val="24"/>
          <w:szCs w:val="24"/>
        </w:rPr>
      </w:pPr>
      <w:r>
        <w:rPr>
          <w:rFonts w:hint="eastAsia"/>
          <w:b/>
          <w:sz w:val="24"/>
          <w:szCs w:val="24"/>
        </w:rPr>
        <w:t>一、服务内容</w:t>
      </w:r>
    </w:p>
    <w:p w14:paraId="388B180A">
      <w:pPr>
        <w:pStyle w:val="9"/>
        <w:spacing w:before="120" w:beforeLines="50" w:after="120" w:afterLines="50" w:line="400" w:lineRule="exact"/>
        <w:rPr>
          <w:rFonts w:hint="eastAsia"/>
          <w:b/>
          <w:sz w:val="24"/>
          <w:szCs w:val="24"/>
        </w:rPr>
      </w:pPr>
      <w:r>
        <w:rPr>
          <w:rFonts w:hint="eastAsia"/>
          <w:b/>
          <w:sz w:val="24"/>
          <w:szCs w:val="24"/>
        </w:rPr>
        <w:t>二、合同金额</w:t>
      </w:r>
    </w:p>
    <w:p w14:paraId="3ACFF0ED">
      <w:pPr>
        <w:pStyle w:val="9"/>
        <w:spacing w:before="120" w:beforeLines="50" w:after="120" w:afterLines="50" w:line="400" w:lineRule="exact"/>
        <w:ind w:left="410" w:hanging="410" w:hangingChars="171"/>
        <w:rPr>
          <w:rFonts w:hint="eastAsia"/>
          <w:sz w:val="24"/>
          <w:szCs w:val="24"/>
        </w:rPr>
      </w:pPr>
      <w:r>
        <w:rPr>
          <w:rFonts w:hint="eastAsia"/>
          <w:sz w:val="24"/>
          <w:szCs w:val="24"/>
        </w:rPr>
        <w:t>2.1 本合同金额为（大写）：</w:t>
      </w:r>
      <w:r>
        <w:rPr>
          <w:sz w:val="24"/>
          <w:szCs w:val="24"/>
        </w:rPr>
        <w:t>____________________________________</w:t>
      </w:r>
      <w:r>
        <w:rPr>
          <w:rFonts w:hint="eastAsia"/>
          <w:sz w:val="24"/>
          <w:szCs w:val="24"/>
        </w:rPr>
        <w:t>元（￥</w:t>
      </w:r>
      <w:r>
        <w:rPr>
          <w:sz w:val="24"/>
          <w:szCs w:val="24"/>
        </w:rPr>
        <w:t>_______________</w:t>
      </w:r>
      <w:r>
        <w:rPr>
          <w:rFonts w:hint="eastAsia"/>
          <w:sz w:val="24"/>
          <w:szCs w:val="24"/>
        </w:rPr>
        <w:t>元）人民币。</w:t>
      </w:r>
    </w:p>
    <w:p w14:paraId="74C2DF16">
      <w:pPr>
        <w:pStyle w:val="9"/>
        <w:spacing w:before="120" w:beforeLines="50" w:after="120" w:afterLines="50" w:line="400" w:lineRule="exact"/>
        <w:rPr>
          <w:rFonts w:hint="eastAsia"/>
          <w:b/>
          <w:sz w:val="24"/>
          <w:szCs w:val="24"/>
        </w:rPr>
      </w:pPr>
      <w:r>
        <w:rPr>
          <w:rFonts w:hint="eastAsia"/>
          <w:b/>
          <w:sz w:val="24"/>
          <w:szCs w:val="24"/>
        </w:rPr>
        <w:t>三、技术资料</w:t>
      </w:r>
    </w:p>
    <w:p w14:paraId="211B8DFB">
      <w:pPr>
        <w:pStyle w:val="9"/>
        <w:spacing w:before="120" w:beforeLines="50" w:after="120" w:afterLines="50" w:line="400" w:lineRule="exact"/>
        <w:ind w:left="410" w:hanging="410" w:hangingChars="171"/>
        <w:rPr>
          <w:rFonts w:hint="eastAsia"/>
          <w:sz w:val="24"/>
          <w:szCs w:val="24"/>
        </w:rPr>
      </w:pPr>
      <w:r>
        <w:rPr>
          <w:rFonts w:hint="eastAsia"/>
          <w:sz w:val="24"/>
          <w:szCs w:val="24"/>
        </w:rPr>
        <w:t>3.1乙方应按</w:t>
      </w:r>
      <w:r>
        <w:rPr>
          <w:rFonts w:hint="eastAsia"/>
          <w:sz w:val="24"/>
          <w:szCs w:val="24"/>
          <w:lang w:eastAsia="zh-CN"/>
        </w:rPr>
        <w:t>磋商</w:t>
      </w:r>
      <w:r>
        <w:rPr>
          <w:rFonts w:hint="eastAsia"/>
          <w:sz w:val="24"/>
          <w:szCs w:val="24"/>
        </w:rPr>
        <w:t>文件规定的时间向甲方提供有关技术资料。</w:t>
      </w:r>
    </w:p>
    <w:p w14:paraId="5B28CE79">
      <w:pPr>
        <w:pStyle w:val="9"/>
        <w:spacing w:before="120" w:beforeLines="50" w:after="120" w:afterLines="50" w:line="400" w:lineRule="exact"/>
        <w:ind w:left="410" w:hanging="410" w:hangingChars="171"/>
        <w:rPr>
          <w:rFonts w:hint="eastAsia"/>
          <w:sz w:val="24"/>
          <w:szCs w:val="24"/>
        </w:rPr>
      </w:pPr>
      <w:r>
        <w:rPr>
          <w:rFonts w:hint="eastAsia"/>
          <w:sz w:val="24"/>
          <w:szCs w:val="24"/>
        </w:rPr>
        <w:t>3.2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02AB92BD">
      <w:pPr>
        <w:pStyle w:val="9"/>
        <w:spacing w:before="120" w:beforeLines="50" w:after="120" w:afterLines="50" w:line="400" w:lineRule="exact"/>
        <w:ind w:left="412" w:hanging="412" w:hangingChars="171"/>
        <w:rPr>
          <w:rFonts w:hint="eastAsia"/>
          <w:b/>
          <w:sz w:val="24"/>
          <w:szCs w:val="24"/>
        </w:rPr>
      </w:pPr>
      <w:r>
        <w:rPr>
          <w:rFonts w:hint="eastAsia"/>
          <w:b/>
          <w:sz w:val="24"/>
          <w:szCs w:val="24"/>
        </w:rPr>
        <w:t>四、知识产权</w:t>
      </w:r>
    </w:p>
    <w:p w14:paraId="09BA766B">
      <w:pPr>
        <w:pStyle w:val="9"/>
        <w:spacing w:before="120" w:beforeLines="50" w:after="120" w:afterLines="50" w:line="400" w:lineRule="exact"/>
        <w:ind w:left="410" w:hanging="410" w:hangingChars="171"/>
        <w:rPr>
          <w:rFonts w:hint="eastAsia"/>
          <w:b/>
          <w:bCs/>
          <w:sz w:val="24"/>
          <w:szCs w:val="24"/>
        </w:rPr>
      </w:pPr>
      <w:r>
        <w:rPr>
          <w:rFonts w:hint="eastAsia"/>
          <w:sz w:val="24"/>
          <w:szCs w:val="24"/>
        </w:rPr>
        <w:t>4.1 乙方应保证提供服务过程中不会侵犯任何第三方的知识产权</w:t>
      </w:r>
      <w:r>
        <w:rPr>
          <w:rFonts w:hint="eastAsia"/>
          <w:bCs/>
          <w:sz w:val="24"/>
          <w:szCs w:val="24"/>
        </w:rPr>
        <w:t>。</w:t>
      </w:r>
    </w:p>
    <w:p w14:paraId="39EF02B5">
      <w:pPr>
        <w:pStyle w:val="9"/>
        <w:spacing w:before="120" w:beforeLines="50" w:after="120" w:afterLines="50" w:line="400" w:lineRule="exact"/>
        <w:ind w:left="410" w:hanging="410" w:hangingChars="170"/>
        <w:rPr>
          <w:rFonts w:hint="eastAsia" w:eastAsia="宋体"/>
          <w:b/>
          <w:sz w:val="24"/>
          <w:szCs w:val="24"/>
          <w:lang w:eastAsia="zh-CN"/>
        </w:rPr>
      </w:pPr>
      <w:r>
        <w:rPr>
          <w:rFonts w:hint="eastAsia"/>
          <w:b/>
          <w:sz w:val="24"/>
          <w:szCs w:val="24"/>
          <w:lang w:eastAsia="zh-CN"/>
        </w:rPr>
        <w:t>五</w:t>
      </w:r>
      <w:r>
        <w:rPr>
          <w:rFonts w:hint="eastAsia"/>
          <w:b/>
          <w:sz w:val="24"/>
          <w:szCs w:val="24"/>
        </w:rPr>
        <w:t>、履约保证</w:t>
      </w:r>
      <w:r>
        <w:rPr>
          <w:rFonts w:hint="eastAsia"/>
          <w:b/>
          <w:sz w:val="24"/>
          <w:szCs w:val="24"/>
          <w:lang w:eastAsia="zh-CN"/>
        </w:rPr>
        <w:t>（可选用）</w:t>
      </w:r>
    </w:p>
    <w:p w14:paraId="74157EC7">
      <w:pPr>
        <w:pStyle w:val="9"/>
        <w:spacing w:before="120" w:beforeLines="50" w:after="120" w:afterLines="50" w:line="400" w:lineRule="exact"/>
        <w:ind w:left="408" w:hanging="408" w:hangingChars="170"/>
        <w:rPr>
          <w:rFonts w:hint="eastAsia"/>
          <w:sz w:val="24"/>
          <w:szCs w:val="24"/>
        </w:rPr>
      </w:pPr>
      <w:r>
        <w:rPr>
          <w:rFonts w:hint="eastAsia"/>
          <w:sz w:val="24"/>
          <w:szCs w:val="24"/>
          <w:lang w:val="en-US" w:eastAsia="zh-CN"/>
        </w:rPr>
        <w:t>5</w:t>
      </w:r>
      <w:r>
        <w:rPr>
          <w:rFonts w:hint="eastAsia"/>
          <w:sz w:val="24"/>
          <w:szCs w:val="24"/>
        </w:rPr>
        <w:t>.1 乙方交纳</w:t>
      </w:r>
      <w:r>
        <w:rPr>
          <w:rFonts w:hint="eastAsia"/>
          <w:color w:val="auto"/>
          <w:sz w:val="24"/>
          <w:szCs w:val="24"/>
        </w:rPr>
        <w:t>＿＿</w:t>
      </w:r>
      <w:r>
        <w:rPr>
          <w:rFonts w:hint="eastAsia"/>
          <w:sz w:val="24"/>
          <w:szCs w:val="24"/>
        </w:rPr>
        <w:t>作为本合同的履约保证。</w:t>
      </w:r>
    </w:p>
    <w:p w14:paraId="4E657AFB">
      <w:pPr>
        <w:pStyle w:val="9"/>
        <w:spacing w:before="120" w:beforeLines="50" w:after="120" w:afterLines="50" w:line="400" w:lineRule="exact"/>
        <w:ind w:left="408" w:hanging="408" w:hangingChars="170"/>
        <w:rPr>
          <w:rFonts w:hint="default" w:eastAsia="宋体"/>
          <w:sz w:val="24"/>
          <w:szCs w:val="24"/>
          <w:lang w:val="en-US" w:eastAsia="zh-CN"/>
        </w:rPr>
      </w:pPr>
      <w:r>
        <w:rPr>
          <w:rFonts w:hint="eastAsia"/>
          <w:sz w:val="24"/>
          <w:szCs w:val="24"/>
          <w:lang w:val="en-US" w:eastAsia="zh-CN"/>
        </w:rPr>
        <w:t>5.2 乙方</w:t>
      </w:r>
      <w:r>
        <w:rPr>
          <w:rFonts w:hint="eastAsia" w:ascii="宋体" w:hAnsi="宋体" w:eastAsia="宋体" w:cs="宋体"/>
          <w:b w:val="0"/>
          <w:bCs/>
          <w:color w:val="auto"/>
          <w:kern w:val="2"/>
          <w:sz w:val="24"/>
          <w:szCs w:val="24"/>
          <w:highlight w:val="none"/>
          <w:lang w:eastAsia="zh-CN"/>
        </w:rPr>
        <w:t>提交</w:t>
      </w:r>
      <w:r>
        <w:rPr>
          <w:rFonts w:hint="eastAsia" w:ascii="宋体" w:hAnsi="宋体" w:eastAsia="宋体" w:cs="宋体"/>
          <w:b w:val="0"/>
          <w:bCs/>
          <w:color w:val="auto"/>
          <w:kern w:val="2"/>
          <w:sz w:val="24"/>
          <w:szCs w:val="24"/>
          <w:highlight w:val="none"/>
          <w:u w:val="single"/>
          <w:lang w:val="en-US" w:eastAsia="zh-CN"/>
        </w:rPr>
        <w:t xml:space="preserve">        </w:t>
      </w:r>
      <w:r>
        <w:rPr>
          <w:rFonts w:hint="eastAsia" w:ascii="宋体" w:hAnsi="宋体" w:eastAsia="宋体" w:cs="宋体"/>
          <w:b w:val="0"/>
          <w:bCs/>
          <w:color w:val="auto"/>
          <w:kern w:val="2"/>
          <w:sz w:val="24"/>
          <w:szCs w:val="24"/>
          <w:highlight w:val="none"/>
          <w:lang w:val="en-US" w:eastAsia="zh-CN"/>
        </w:rPr>
        <w:t>预付款保函。</w:t>
      </w:r>
    </w:p>
    <w:p w14:paraId="4A3C5714">
      <w:pPr>
        <w:spacing w:before="120" w:beforeLines="50" w:after="120" w:afterLines="50" w:line="400" w:lineRule="exact"/>
        <w:rPr>
          <w:rFonts w:hint="eastAsia" w:ascii="宋体" w:hAnsi="宋体"/>
          <w:b/>
          <w:bCs/>
          <w:sz w:val="24"/>
        </w:rPr>
      </w:pPr>
      <w:r>
        <w:rPr>
          <w:rFonts w:hint="eastAsia" w:ascii="宋体" w:hAnsi="宋体"/>
          <w:b/>
          <w:bCs/>
          <w:sz w:val="24"/>
          <w:lang w:eastAsia="zh-CN"/>
        </w:rPr>
        <w:t>六、</w:t>
      </w:r>
      <w:r>
        <w:rPr>
          <w:rFonts w:hint="eastAsia" w:ascii="宋体" w:hAnsi="宋体"/>
          <w:b/>
          <w:bCs/>
          <w:sz w:val="24"/>
        </w:rPr>
        <w:t>转包或分包</w:t>
      </w:r>
    </w:p>
    <w:p w14:paraId="0683F0CC">
      <w:pPr>
        <w:spacing w:before="120" w:beforeLines="50" w:after="120" w:afterLines="50" w:line="380" w:lineRule="exact"/>
        <w:rPr>
          <w:rFonts w:hint="eastAsia" w:ascii="宋体" w:hAnsi="宋体"/>
          <w:sz w:val="24"/>
        </w:rPr>
      </w:pPr>
      <w:r>
        <w:rPr>
          <w:rFonts w:hint="eastAsia" w:ascii="宋体" w:hAnsi="宋体"/>
          <w:sz w:val="24"/>
        </w:rPr>
        <w:t>6.1本合同范围的服务，应由</w:t>
      </w:r>
      <w:r>
        <w:rPr>
          <w:rFonts w:hint="eastAsia" w:ascii="宋体" w:hAnsi="宋体"/>
          <w:sz w:val="24"/>
          <w:lang w:val="en-US" w:eastAsia="zh-CN"/>
        </w:rPr>
        <w:t>乙</w:t>
      </w:r>
      <w:r>
        <w:rPr>
          <w:rFonts w:hint="eastAsia" w:ascii="宋体" w:hAnsi="宋体"/>
          <w:sz w:val="24"/>
        </w:rPr>
        <w:t>方直接供应，不得转让他人供应；</w:t>
      </w:r>
    </w:p>
    <w:p w14:paraId="0041D1A4">
      <w:pPr>
        <w:spacing w:before="120" w:beforeLines="50" w:after="120" w:afterLines="50" w:line="380" w:lineRule="exact"/>
        <w:rPr>
          <w:rFonts w:hint="eastAsia" w:ascii="宋体" w:hAnsi="宋体"/>
          <w:sz w:val="24"/>
        </w:rPr>
      </w:pPr>
      <w:r>
        <w:rPr>
          <w:rFonts w:hint="eastAsia" w:ascii="宋体" w:hAnsi="宋体"/>
          <w:sz w:val="24"/>
        </w:rPr>
        <w:t>6.2 本合同范围的服务，</w:t>
      </w:r>
      <w:r>
        <w:rPr>
          <w:rFonts w:hint="eastAsia" w:ascii="宋体" w:hAnsi="宋体"/>
          <w:sz w:val="24"/>
          <w:lang w:eastAsia="zh-CN"/>
        </w:rPr>
        <w:t>除响应文件中承诺外，</w:t>
      </w:r>
      <w:r>
        <w:rPr>
          <w:rFonts w:hint="eastAsia" w:ascii="宋体" w:hAnsi="宋体"/>
          <w:sz w:val="24"/>
          <w:lang w:val="en-US" w:eastAsia="zh-CN"/>
        </w:rPr>
        <w:t>乙</w:t>
      </w:r>
      <w:r>
        <w:rPr>
          <w:rFonts w:hint="eastAsia" w:ascii="宋体" w:hAnsi="宋体"/>
          <w:sz w:val="24"/>
        </w:rPr>
        <w:t>方不得分包给他人供应。</w:t>
      </w:r>
      <w:r>
        <w:rPr>
          <w:rFonts w:hint="eastAsia" w:ascii="宋体" w:hAnsi="宋体"/>
          <w:sz w:val="24"/>
          <w:lang w:val="en-US" w:eastAsia="zh-CN"/>
        </w:rPr>
        <w:t>甲</w:t>
      </w:r>
      <w:r>
        <w:rPr>
          <w:rFonts w:hint="eastAsia" w:ascii="宋体" w:hAnsi="宋体"/>
          <w:sz w:val="24"/>
        </w:rPr>
        <w:t>需方有绝对权力阻止分包。</w:t>
      </w:r>
    </w:p>
    <w:p w14:paraId="15066DC7">
      <w:pPr>
        <w:spacing w:before="120" w:beforeLines="50" w:after="120" w:afterLines="50" w:line="380" w:lineRule="exact"/>
        <w:rPr>
          <w:rFonts w:hint="eastAsia" w:ascii="宋体" w:hAnsi="宋体"/>
          <w:sz w:val="24"/>
        </w:rPr>
      </w:pPr>
      <w:r>
        <w:rPr>
          <w:rFonts w:hint="eastAsia" w:ascii="宋体" w:hAnsi="宋体"/>
          <w:sz w:val="24"/>
        </w:rPr>
        <w:t>6.3如有转让和分包行为，</w:t>
      </w:r>
      <w:r>
        <w:rPr>
          <w:rFonts w:hint="eastAsia" w:ascii="宋体" w:hAnsi="宋体"/>
          <w:sz w:val="24"/>
          <w:lang w:val="en-US" w:eastAsia="zh-CN"/>
        </w:rPr>
        <w:t>乙</w:t>
      </w:r>
      <w:r>
        <w:rPr>
          <w:rFonts w:hint="eastAsia" w:ascii="宋体" w:hAnsi="宋体"/>
          <w:sz w:val="24"/>
        </w:rPr>
        <w:t>方有权给予终止合同。</w:t>
      </w:r>
    </w:p>
    <w:p w14:paraId="72F30974">
      <w:pPr>
        <w:pStyle w:val="9"/>
        <w:spacing w:before="120" w:beforeLines="50" w:after="120" w:afterLines="50" w:line="400" w:lineRule="exact"/>
        <w:rPr>
          <w:rFonts w:hint="eastAsia" w:eastAsia="宋体"/>
          <w:sz w:val="24"/>
          <w:szCs w:val="24"/>
          <w:lang w:eastAsia="zh-CN"/>
        </w:rPr>
      </w:pPr>
      <w:r>
        <w:rPr>
          <w:rFonts w:hint="eastAsia"/>
          <w:b/>
          <w:sz w:val="24"/>
          <w:szCs w:val="24"/>
          <w:lang w:eastAsia="zh-CN"/>
        </w:rPr>
        <w:t>七</w:t>
      </w:r>
      <w:r>
        <w:rPr>
          <w:rFonts w:hint="eastAsia"/>
          <w:b/>
          <w:sz w:val="24"/>
          <w:szCs w:val="24"/>
        </w:rPr>
        <w:t>、</w:t>
      </w:r>
      <w:r>
        <w:rPr>
          <w:rFonts w:hint="eastAsia"/>
          <w:b/>
          <w:sz w:val="24"/>
          <w:szCs w:val="24"/>
          <w:lang w:eastAsia="zh-CN"/>
        </w:rPr>
        <w:t>售后服务</w:t>
      </w:r>
    </w:p>
    <w:p w14:paraId="724E6BA3">
      <w:pPr>
        <w:pStyle w:val="9"/>
        <w:spacing w:before="120" w:beforeLines="50" w:after="120" w:afterLines="50" w:line="400" w:lineRule="exact"/>
        <w:ind w:left="410" w:hanging="410" w:hangingChars="171"/>
        <w:rPr>
          <w:rFonts w:hint="default"/>
          <w:sz w:val="24"/>
          <w:szCs w:val="24"/>
          <w:lang w:val="en-US"/>
        </w:rPr>
      </w:pPr>
      <w:r>
        <w:rPr>
          <w:rFonts w:hint="eastAsia"/>
          <w:sz w:val="24"/>
          <w:szCs w:val="24"/>
          <w:lang w:val="en-US" w:eastAsia="zh-CN"/>
        </w:rPr>
        <w:t>7</w:t>
      </w:r>
      <w:r>
        <w:rPr>
          <w:rFonts w:hint="eastAsia"/>
          <w:sz w:val="24"/>
          <w:szCs w:val="24"/>
        </w:rPr>
        <w:t>.1 服务</w:t>
      </w:r>
      <w:r>
        <w:rPr>
          <w:rFonts w:hint="eastAsia"/>
          <w:sz w:val="24"/>
          <w:szCs w:val="24"/>
          <w:lang w:eastAsia="zh-CN"/>
        </w:rPr>
        <w:t>时间：</w:t>
      </w:r>
      <w:r>
        <w:rPr>
          <w:rFonts w:hint="eastAsia"/>
          <w:sz w:val="24"/>
          <w:szCs w:val="24"/>
          <w:u w:val="single"/>
          <w:lang w:val="en-US" w:eastAsia="zh-CN"/>
        </w:rPr>
        <w:t xml:space="preserve">       </w:t>
      </w:r>
    </w:p>
    <w:p w14:paraId="62B40114">
      <w:pPr>
        <w:pStyle w:val="9"/>
        <w:spacing w:before="120" w:beforeLines="50" w:after="120" w:afterLines="50" w:line="400" w:lineRule="exact"/>
        <w:ind w:left="410" w:hanging="410" w:hangingChars="171"/>
        <w:rPr>
          <w:rFonts w:hint="default" w:eastAsia="宋体"/>
          <w:sz w:val="24"/>
          <w:szCs w:val="24"/>
          <w:lang w:val="en-US" w:eastAsia="zh-CN"/>
        </w:rPr>
      </w:pPr>
      <w:r>
        <w:rPr>
          <w:rFonts w:hint="eastAsia"/>
          <w:sz w:val="24"/>
          <w:szCs w:val="24"/>
          <w:lang w:val="en-US" w:eastAsia="zh-CN"/>
        </w:rPr>
        <w:t>7.2 其他内容：</w:t>
      </w:r>
    </w:p>
    <w:p w14:paraId="5D8C9D54">
      <w:pPr>
        <w:pStyle w:val="9"/>
        <w:spacing w:before="120" w:beforeLines="50" w:after="120" w:afterLines="50" w:line="400" w:lineRule="exact"/>
        <w:rPr>
          <w:rFonts w:hint="eastAsia"/>
          <w:b/>
          <w:sz w:val="24"/>
          <w:szCs w:val="24"/>
        </w:rPr>
      </w:pPr>
      <w:r>
        <w:rPr>
          <w:rFonts w:hint="eastAsia"/>
          <w:b/>
          <w:sz w:val="24"/>
          <w:szCs w:val="24"/>
          <w:lang w:eastAsia="zh-CN"/>
        </w:rPr>
        <w:t>八</w:t>
      </w:r>
      <w:r>
        <w:rPr>
          <w:rFonts w:hint="eastAsia"/>
          <w:b/>
          <w:sz w:val="24"/>
          <w:szCs w:val="24"/>
        </w:rPr>
        <w:t>、合同履行时间、履行方式及履行地点</w:t>
      </w:r>
    </w:p>
    <w:p w14:paraId="7E87B24C">
      <w:pPr>
        <w:pStyle w:val="9"/>
        <w:spacing w:before="120" w:beforeLines="50" w:after="120" w:afterLines="50" w:line="400" w:lineRule="exact"/>
        <w:rPr>
          <w:rFonts w:hint="eastAsia"/>
          <w:bCs/>
          <w:color w:val="000000"/>
          <w:sz w:val="24"/>
          <w:szCs w:val="24"/>
        </w:rPr>
      </w:pPr>
      <w:r>
        <w:rPr>
          <w:rFonts w:hint="eastAsia"/>
          <w:bCs/>
          <w:sz w:val="24"/>
          <w:szCs w:val="24"/>
          <w:lang w:val="en-US" w:eastAsia="zh-CN"/>
        </w:rPr>
        <w:t>8</w:t>
      </w:r>
      <w:r>
        <w:rPr>
          <w:rFonts w:hint="eastAsia"/>
          <w:bCs/>
          <w:sz w:val="24"/>
          <w:szCs w:val="24"/>
        </w:rPr>
        <w:t xml:space="preserve">.1 </w:t>
      </w:r>
      <w:r>
        <w:rPr>
          <w:rFonts w:hint="eastAsia"/>
          <w:sz w:val="24"/>
          <w:szCs w:val="24"/>
        </w:rPr>
        <w:t>履行时间</w:t>
      </w:r>
      <w:r>
        <w:rPr>
          <w:rFonts w:hint="eastAsia"/>
          <w:bCs/>
          <w:sz w:val="24"/>
          <w:szCs w:val="24"/>
        </w:rPr>
        <w:t>：</w:t>
      </w:r>
    </w:p>
    <w:p w14:paraId="10FB3743">
      <w:pPr>
        <w:pStyle w:val="9"/>
        <w:spacing w:before="120" w:beforeLines="50" w:after="120" w:afterLines="50" w:line="400" w:lineRule="exact"/>
        <w:rPr>
          <w:rFonts w:hint="eastAsia"/>
          <w:bCs/>
          <w:color w:val="000000"/>
          <w:sz w:val="24"/>
          <w:szCs w:val="24"/>
        </w:rPr>
      </w:pPr>
      <w:r>
        <w:rPr>
          <w:rFonts w:hint="eastAsia"/>
          <w:bCs/>
          <w:color w:val="000000"/>
          <w:sz w:val="24"/>
          <w:szCs w:val="24"/>
          <w:lang w:val="en-US" w:eastAsia="zh-CN"/>
        </w:rPr>
        <w:t>8</w:t>
      </w:r>
      <w:r>
        <w:rPr>
          <w:rFonts w:hint="eastAsia"/>
          <w:bCs/>
          <w:color w:val="000000"/>
          <w:sz w:val="24"/>
          <w:szCs w:val="24"/>
        </w:rPr>
        <w:t xml:space="preserve">.2 </w:t>
      </w:r>
      <w:r>
        <w:rPr>
          <w:rFonts w:hint="eastAsia"/>
          <w:sz w:val="24"/>
          <w:szCs w:val="24"/>
        </w:rPr>
        <w:t>履行方式</w:t>
      </w:r>
      <w:r>
        <w:rPr>
          <w:rFonts w:hint="eastAsia"/>
          <w:bCs/>
          <w:color w:val="000000"/>
          <w:sz w:val="24"/>
          <w:szCs w:val="24"/>
        </w:rPr>
        <w:t>：</w:t>
      </w:r>
    </w:p>
    <w:p w14:paraId="0DFA40C2">
      <w:pPr>
        <w:pStyle w:val="9"/>
        <w:spacing w:before="120" w:beforeLines="50" w:after="120" w:afterLines="50" w:line="400" w:lineRule="exact"/>
        <w:rPr>
          <w:rFonts w:hint="eastAsia"/>
          <w:color w:val="000000"/>
          <w:sz w:val="24"/>
          <w:szCs w:val="24"/>
        </w:rPr>
      </w:pPr>
      <w:r>
        <w:rPr>
          <w:rFonts w:hint="eastAsia"/>
          <w:bCs/>
          <w:color w:val="000000"/>
          <w:sz w:val="24"/>
          <w:szCs w:val="24"/>
          <w:lang w:val="en-US" w:eastAsia="zh-CN"/>
        </w:rPr>
        <w:t>8</w:t>
      </w:r>
      <w:r>
        <w:rPr>
          <w:rFonts w:hint="eastAsia"/>
          <w:bCs/>
          <w:color w:val="000000"/>
          <w:sz w:val="24"/>
          <w:szCs w:val="24"/>
        </w:rPr>
        <w:t xml:space="preserve">.3 </w:t>
      </w:r>
      <w:r>
        <w:rPr>
          <w:rFonts w:hint="eastAsia"/>
          <w:sz w:val="24"/>
          <w:szCs w:val="24"/>
        </w:rPr>
        <w:t>履行地点</w:t>
      </w:r>
      <w:r>
        <w:rPr>
          <w:rFonts w:hint="eastAsia"/>
          <w:bCs/>
          <w:color w:val="000000"/>
          <w:sz w:val="24"/>
          <w:szCs w:val="24"/>
        </w:rPr>
        <w:t>：</w:t>
      </w:r>
    </w:p>
    <w:p w14:paraId="0A6569DE">
      <w:pPr>
        <w:pStyle w:val="9"/>
        <w:spacing w:before="120" w:beforeLines="50" w:after="120" w:afterLines="50" w:line="400" w:lineRule="exact"/>
        <w:rPr>
          <w:rFonts w:hint="eastAsia"/>
          <w:b/>
          <w:color w:val="000000"/>
          <w:sz w:val="24"/>
          <w:szCs w:val="24"/>
        </w:rPr>
      </w:pPr>
      <w:r>
        <w:rPr>
          <w:rFonts w:hint="eastAsia"/>
          <w:b/>
          <w:color w:val="000000"/>
          <w:sz w:val="24"/>
          <w:szCs w:val="24"/>
          <w:lang w:eastAsia="zh-CN"/>
        </w:rPr>
        <w:t>九</w:t>
      </w:r>
      <w:r>
        <w:rPr>
          <w:rFonts w:hint="eastAsia"/>
          <w:b/>
          <w:color w:val="000000"/>
          <w:sz w:val="24"/>
          <w:szCs w:val="24"/>
        </w:rPr>
        <w:t>、款项支付</w:t>
      </w:r>
    </w:p>
    <w:p w14:paraId="78814511">
      <w:pPr>
        <w:pStyle w:val="9"/>
        <w:spacing w:before="120" w:beforeLines="50" w:after="120" w:afterLines="50" w:line="400" w:lineRule="exact"/>
        <w:rPr>
          <w:rFonts w:hint="eastAsia"/>
          <w:bCs/>
          <w:sz w:val="24"/>
          <w:szCs w:val="24"/>
        </w:rPr>
      </w:pPr>
      <w:r>
        <w:rPr>
          <w:rFonts w:hint="eastAsia"/>
          <w:bCs/>
          <w:sz w:val="24"/>
          <w:szCs w:val="24"/>
          <w:lang w:val="en-US" w:eastAsia="zh-CN"/>
        </w:rPr>
        <w:t>9</w:t>
      </w:r>
      <w:r>
        <w:rPr>
          <w:rFonts w:hint="eastAsia"/>
          <w:bCs/>
          <w:sz w:val="24"/>
          <w:szCs w:val="24"/>
        </w:rPr>
        <w:t>.1 付款方式：</w:t>
      </w:r>
    </w:p>
    <w:p w14:paraId="7157E37B">
      <w:pPr>
        <w:spacing w:before="120" w:beforeLines="50" w:after="120" w:afterLines="50" w:line="400" w:lineRule="exact"/>
        <w:rPr>
          <w:rFonts w:hint="eastAsia" w:ascii="宋体" w:hAnsi="宋体"/>
          <w:b/>
          <w:sz w:val="24"/>
        </w:rPr>
      </w:pPr>
      <w:r>
        <w:rPr>
          <w:rFonts w:hint="eastAsia" w:ascii="宋体" w:hAnsi="宋体"/>
          <w:b/>
          <w:sz w:val="24"/>
        </w:rPr>
        <w:t>十、税费</w:t>
      </w:r>
    </w:p>
    <w:p w14:paraId="69FCF8AC">
      <w:pPr>
        <w:spacing w:before="120" w:beforeLines="50" w:after="120" w:afterLines="50" w:line="400" w:lineRule="exact"/>
        <w:rPr>
          <w:rFonts w:hint="eastAsia" w:ascii="宋体" w:hAnsi="宋体"/>
          <w:sz w:val="24"/>
        </w:rPr>
      </w:pPr>
      <w:r>
        <w:rPr>
          <w:rFonts w:hint="eastAsia" w:ascii="宋体" w:hAnsi="宋体"/>
          <w:sz w:val="24"/>
          <w:lang w:val="en-US" w:eastAsia="zh-CN"/>
        </w:rPr>
        <w:t>10</w:t>
      </w:r>
      <w:r>
        <w:rPr>
          <w:rFonts w:hint="eastAsia" w:ascii="宋体" w:hAnsi="宋体"/>
          <w:sz w:val="24"/>
        </w:rPr>
        <w:t>.1本合同执行中相关的一切税费均由</w:t>
      </w:r>
      <w:r>
        <w:rPr>
          <w:rFonts w:hint="eastAsia" w:ascii="宋体" w:hAnsi="宋体"/>
          <w:sz w:val="24"/>
          <w:lang w:val="en-US" w:eastAsia="zh-CN"/>
        </w:rPr>
        <w:t>乙</w:t>
      </w:r>
      <w:r>
        <w:rPr>
          <w:rFonts w:hint="eastAsia" w:ascii="宋体" w:hAnsi="宋体"/>
          <w:sz w:val="24"/>
        </w:rPr>
        <w:t>方负担。</w:t>
      </w:r>
    </w:p>
    <w:p w14:paraId="248F1C48">
      <w:pPr>
        <w:pStyle w:val="9"/>
        <w:spacing w:before="120" w:beforeLines="50" w:after="120" w:afterLines="50" w:line="400" w:lineRule="exact"/>
        <w:ind w:left="412" w:hanging="412" w:hangingChars="171"/>
        <w:rPr>
          <w:rFonts w:hint="eastAsia"/>
          <w:sz w:val="24"/>
          <w:szCs w:val="24"/>
        </w:rPr>
      </w:pPr>
      <w:r>
        <w:rPr>
          <w:rFonts w:hint="eastAsia"/>
          <w:b/>
          <w:sz w:val="24"/>
          <w:szCs w:val="24"/>
        </w:rPr>
        <w:t>十</w:t>
      </w:r>
      <w:r>
        <w:rPr>
          <w:rFonts w:hint="eastAsia"/>
          <w:b/>
          <w:sz w:val="24"/>
          <w:szCs w:val="24"/>
          <w:lang w:eastAsia="zh-CN"/>
        </w:rPr>
        <w:t>一</w:t>
      </w:r>
      <w:r>
        <w:rPr>
          <w:rFonts w:hint="eastAsia"/>
          <w:b/>
          <w:sz w:val="24"/>
          <w:szCs w:val="24"/>
        </w:rPr>
        <w:t>、质量保证及后续服务</w:t>
      </w:r>
    </w:p>
    <w:p w14:paraId="42CA79B2">
      <w:pPr>
        <w:pStyle w:val="9"/>
        <w:spacing w:before="120" w:beforeLines="50" w:after="120" w:afterLines="50" w:line="400" w:lineRule="exact"/>
        <w:ind w:left="410" w:hanging="410" w:hangingChars="171"/>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.1 乙方应按</w:t>
      </w:r>
      <w:r>
        <w:rPr>
          <w:rFonts w:hint="eastAsia"/>
          <w:sz w:val="24"/>
          <w:szCs w:val="24"/>
          <w:lang w:eastAsia="zh-CN"/>
        </w:rPr>
        <w:t>磋商</w:t>
      </w:r>
      <w:r>
        <w:rPr>
          <w:rFonts w:hint="eastAsia"/>
          <w:sz w:val="24"/>
          <w:szCs w:val="24"/>
        </w:rPr>
        <w:t>文件规定向甲方提供服务。</w:t>
      </w:r>
    </w:p>
    <w:p w14:paraId="6CB50B04">
      <w:pPr>
        <w:pStyle w:val="9"/>
        <w:spacing w:before="120" w:beforeLines="50" w:after="120" w:afterLines="50" w:line="400" w:lineRule="exact"/>
        <w:ind w:left="480" w:hanging="480" w:hangingChars="200"/>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.2 乙方提供的服务成果在服务质量保证期内发生故障，乙方应负责免费提供后续服务。对达不到要求的，根据实际情况，经双方协商，可按以下办法处理：</w:t>
      </w:r>
    </w:p>
    <w:p w14:paraId="31270721">
      <w:pPr>
        <w:pStyle w:val="9"/>
        <w:spacing w:before="120" w:beforeLines="50" w:after="120" w:afterLines="50" w:line="400" w:lineRule="exact"/>
        <w:ind w:firstLine="420"/>
        <w:rPr>
          <w:rFonts w:hint="eastAsia"/>
          <w:sz w:val="24"/>
          <w:szCs w:val="24"/>
        </w:rPr>
      </w:pPr>
      <w:r>
        <w:rPr>
          <w:rFonts w:hint="eastAsia"/>
          <w:sz w:val="24"/>
          <w:szCs w:val="24"/>
        </w:rPr>
        <w:t>⑴重做：由乙方承担所发生的全部费用。</w:t>
      </w:r>
    </w:p>
    <w:p w14:paraId="3C827DF9">
      <w:pPr>
        <w:pStyle w:val="9"/>
        <w:spacing w:before="120" w:beforeLines="50" w:after="120" w:afterLines="50" w:line="400" w:lineRule="exact"/>
        <w:ind w:firstLine="420"/>
        <w:rPr>
          <w:rFonts w:hint="eastAsia"/>
          <w:sz w:val="24"/>
          <w:szCs w:val="24"/>
        </w:rPr>
      </w:pPr>
      <w:r>
        <w:rPr>
          <w:rFonts w:hint="eastAsia"/>
          <w:sz w:val="24"/>
          <w:szCs w:val="24"/>
        </w:rPr>
        <w:t>⑵贬值处理：由甲乙双方合议定价。</w:t>
      </w:r>
    </w:p>
    <w:p w14:paraId="3A86796E">
      <w:pPr>
        <w:pStyle w:val="9"/>
        <w:spacing w:before="120" w:beforeLines="50" w:after="120" w:afterLines="50" w:line="400" w:lineRule="exact"/>
        <w:ind w:left="420" w:leftChars="200"/>
        <w:rPr>
          <w:rFonts w:hint="eastAsia"/>
          <w:sz w:val="24"/>
          <w:szCs w:val="24"/>
        </w:rPr>
      </w:pPr>
      <w:r>
        <w:rPr>
          <w:rFonts w:hint="eastAsia"/>
          <w:sz w:val="24"/>
          <w:szCs w:val="24"/>
        </w:rPr>
        <w:t>⑶解除合同。</w:t>
      </w:r>
    </w:p>
    <w:p w14:paraId="6ADA55B7">
      <w:pPr>
        <w:pStyle w:val="9"/>
        <w:spacing w:before="120" w:beforeLines="50" w:after="120" w:afterLines="50" w:line="400" w:lineRule="exact"/>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.3 如在使用过程中发生问题，乙方在接到甲方通知后</w:t>
      </w:r>
      <w:r>
        <w:rPr>
          <w:rFonts w:hint="eastAsia"/>
          <w:color w:val="000000"/>
          <w:sz w:val="24"/>
          <w:szCs w:val="24"/>
        </w:rPr>
        <w:t>在</w:t>
      </w:r>
      <w:r>
        <w:rPr>
          <w:rFonts w:hint="eastAsia"/>
          <w:sz w:val="24"/>
          <w:szCs w:val="24"/>
          <w:u w:val="single"/>
        </w:rPr>
        <w:t xml:space="preserve">      </w:t>
      </w:r>
      <w:r>
        <w:rPr>
          <w:rFonts w:hint="eastAsia"/>
          <w:color w:val="000000"/>
          <w:sz w:val="24"/>
          <w:szCs w:val="24"/>
        </w:rPr>
        <w:t>小时</w:t>
      </w:r>
      <w:r>
        <w:rPr>
          <w:rFonts w:hint="eastAsia"/>
          <w:sz w:val="24"/>
          <w:szCs w:val="24"/>
        </w:rPr>
        <w:t>内到达甲方现场。</w:t>
      </w:r>
    </w:p>
    <w:p w14:paraId="393C75E8">
      <w:pPr>
        <w:pStyle w:val="9"/>
        <w:spacing w:before="120" w:beforeLines="50" w:after="120" w:afterLines="50" w:line="400" w:lineRule="exact"/>
        <w:rPr>
          <w:rFonts w:hint="eastAsia"/>
          <w:sz w:val="24"/>
          <w:szCs w:val="24"/>
        </w:rPr>
      </w:pPr>
      <w:r>
        <w:rPr>
          <w:rFonts w:hint="eastAsia"/>
          <w:sz w:val="24"/>
          <w:szCs w:val="24"/>
        </w:rPr>
        <w:t>1</w:t>
      </w:r>
      <w:r>
        <w:rPr>
          <w:rFonts w:hint="eastAsia"/>
          <w:sz w:val="24"/>
          <w:szCs w:val="24"/>
          <w:lang w:val="en-US" w:eastAsia="zh-CN"/>
        </w:rPr>
        <w:t>1</w:t>
      </w:r>
      <w:r>
        <w:rPr>
          <w:rFonts w:hint="eastAsia"/>
          <w:sz w:val="24"/>
          <w:szCs w:val="24"/>
        </w:rPr>
        <w:t>.4 在服务质量保证期内，乙方应对出现的质量及安全问题负责处理解决并承担一切费用。</w:t>
      </w:r>
    </w:p>
    <w:p w14:paraId="6DBD5FD8">
      <w:pPr>
        <w:pStyle w:val="9"/>
        <w:spacing w:before="120" w:beforeLines="50" w:after="120" w:afterLines="50" w:line="400" w:lineRule="exact"/>
        <w:rPr>
          <w:rFonts w:hint="eastAsia"/>
          <w:b/>
          <w:sz w:val="24"/>
          <w:szCs w:val="24"/>
        </w:rPr>
      </w:pPr>
      <w:r>
        <w:rPr>
          <w:rFonts w:hint="eastAsia"/>
          <w:b/>
          <w:sz w:val="24"/>
          <w:szCs w:val="24"/>
        </w:rPr>
        <w:t>十</w:t>
      </w:r>
      <w:r>
        <w:rPr>
          <w:rFonts w:hint="eastAsia"/>
          <w:b/>
          <w:sz w:val="24"/>
          <w:szCs w:val="24"/>
          <w:lang w:eastAsia="zh-CN"/>
        </w:rPr>
        <w:t>二</w:t>
      </w:r>
      <w:r>
        <w:rPr>
          <w:rFonts w:hint="eastAsia"/>
          <w:b/>
          <w:sz w:val="24"/>
          <w:szCs w:val="24"/>
        </w:rPr>
        <w:t>、违约责任</w:t>
      </w:r>
    </w:p>
    <w:p w14:paraId="5B8C4ECC">
      <w:pPr>
        <w:pStyle w:val="9"/>
        <w:spacing w:before="120" w:beforeLines="50" w:after="120" w:afterLines="50" w:line="400" w:lineRule="exact"/>
        <w:ind w:left="410" w:hanging="410" w:hangingChars="171"/>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.1 甲方无正当理由拒绝接受服务的，甲方向乙方偿付合同款项百分之五的违约金。</w:t>
      </w:r>
    </w:p>
    <w:p w14:paraId="152BDDD6">
      <w:pPr>
        <w:pStyle w:val="9"/>
        <w:spacing w:before="120" w:beforeLines="50" w:after="120" w:afterLines="50" w:line="400" w:lineRule="exact"/>
        <w:ind w:left="410" w:hanging="410" w:hangingChars="171"/>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.2 甲方无故逾期验收和办理款项支付手续的,甲方应按逾期付款总额每日万分之五向乙方支付违约金。</w:t>
      </w:r>
    </w:p>
    <w:p w14:paraId="271BE667">
      <w:pPr>
        <w:pStyle w:val="9"/>
        <w:spacing w:before="120" w:beforeLines="50" w:after="120" w:afterLines="50" w:line="400" w:lineRule="exact"/>
        <w:ind w:left="410" w:hanging="410" w:hangingChars="171"/>
        <w:rPr>
          <w:rFonts w:hint="eastAsia"/>
          <w:sz w:val="24"/>
          <w:szCs w:val="24"/>
        </w:rPr>
      </w:pPr>
      <w:r>
        <w:rPr>
          <w:rFonts w:hint="eastAsia"/>
          <w:sz w:val="24"/>
          <w:szCs w:val="24"/>
        </w:rPr>
        <w:t>1</w:t>
      </w:r>
      <w:r>
        <w:rPr>
          <w:rFonts w:hint="eastAsia"/>
          <w:sz w:val="24"/>
          <w:szCs w:val="24"/>
          <w:lang w:val="en-US" w:eastAsia="zh-CN"/>
        </w:rPr>
        <w:t>2</w:t>
      </w:r>
      <w:r>
        <w:rPr>
          <w:rFonts w:hint="eastAsia"/>
          <w:sz w:val="24"/>
          <w:szCs w:val="24"/>
        </w:rPr>
        <w:t xml:space="preserve">.3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2498B6E">
      <w:pPr>
        <w:pStyle w:val="9"/>
        <w:spacing w:before="120" w:beforeLines="50" w:after="120" w:afterLines="50" w:line="400" w:lineRule="exact"/>
        <w:rPr>
          <w:rFonts w:hint="eastAsia"/>
          <w:b/>
          <w:sz w:val="24"/>
          <w:szCs w:val="24"/>
        </w:rPr>
      </w:pPr>
      <w:r>
        <w:rPr>
          <w:rFonts w:hint="eastAsia"/>
          <w:b/>
          <w:sz w:val="24"/>
          <w:szCs w:val="24"/>
        </w:rPr>
        <w:t>十</w:t>
      </w:r>
      <w:r>
        <w:rPr>
          <w:rFonts w:hint="eastAsia"/>
          <w:b/>
          <w:sz w:val="24"/>
          <w:szCs w:val="24"/>
          <w:lang w:eastAsia="zh-CN"/>
        </w:rPr>
        <w:t>三</w:t>
      </w:r>
      <w:r>
        <w:rPr>
          <w:rFonts w:hint="eastAsia"/>
          <w:b/>
          <w:sz w:val="24"/>
          <w:szCs w:val="24"/>
        </w:rPr>
        <w:t>、不可抗力事件处理</w:t>
      </w:r>
    </w:p>
    <w:p w14:paraId="3EFF1FDA">
      <w:pPr>
        <w:pStyle w:val="9"/>
        <w:spacing w:before="120" w:beforeLines="50" w:after="120" w:afterLines="50" w:line="400" w:lineRule="exact"/>
        <w:ind w:left="480" w:hanging="480" w:hangingChars="200"/>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.1 在合同有效期内，任何一方因不可抗力事件导致不能履行合同，则合同履行期可延长，其延长期与不可抗力影响期相同。</w:t>
      </w:r>
    </w:p>
    <w:p w14:paraId="542CBEC6">
      <w:pPr>
        <w:pStyle w:val="9"/>
        <w:spacing w:before="120" w:beforeLines="50" w:after="120" w:afterLines="50" w:line="400" w:lineRule="exact"/>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.2 不可抗力事件发生后，应立即通知对方，并寄送有关权威机构出具的证明。</w:t>
      </w:r>
    </w:p>
    <w:p w14:paraId="66D26D21">
      <w:pPr>
        <w:pStyle w:val="9"/>
        <w:spacing w:before="120" w:beforeLines="50" w:after="120" w:afterLines="50" w:line="400" w:lineRule="exact"/>
        <w:rPr>
          <w:rFonts w:hint="eastAsia"/>
          <w:sz w:val="24"/>
          <w:szCs w:val="24"/>
        </w:rPr>
      </w:pPr>
      <w:r>
        <w:rPr>
          <w:rFonts w:hint="eastAsia"/>
          <w:sz w:val="24"/>
          <w:szCs w:val="24"/>
        </w:rPr>
        <w:t>1</w:t>
      </w:r>
      <w:r>
        <w:rPr>
          <w:rFonts w:hint="eastAsia"/>
          <w:sz w:val="24"/>
          <w:szCs w:val="24"/>
          <w:lang w:val="en-US" w:eastAsia="zh-CN"/>
        </w:rPr>
        <w:t>3</w:t>
      </w:r>
      <w:r>
        <w:rPr>
          <w:rFonts w:hint="eastAsia"/>
          <w:sz w:val="24"/>
          <w:szCs w:val="24"/>
        </w:rPr>
        <w:t>.3 不可抗力事件延续120天以上，双方应通过友好协商，确定是否继续履行合同。</w:t>
      </w:r>
    </w:p>
    <w:p w14:paraId="3E474322">
      <w:pPr>
        <w:pStyle w:val="9"/>
        <w:spacing w:before="120" w:beforeLines="50" w:after="120" w:afterLines="50" w:line="400" w:lineRule="exact"/>
        <w:rPr>
          <w:rFonts w:hint="eastAsia"/>
          <w:b/>
          <w:sz w:val="24"/>
          <w:szCs w:val="24"/>
        </w:rPr>
      </w:pPr>
      <w:r>
        <w:rPr>
          <w:rFonts w:hint="eastAsia"/>
          <w:b/>
          <w:sz w:val="24"/>
          <w:szCs w:val="24"/>
        </w:rPr>
        <w:t>十</w:t>
      </w:r>
      <w:r>
        <w:rPr>
          <w:rFonts w:hint="eastAsia"/>
          <w:b/>
          <w:sz w:val="24"/>
          <w:szCs w:val="24"/>
          <w:lang w:eastAsia="zh-CN"/>
        </w:rPr>
        <w:t>四</w:t>
      </w:r>
      <w:r>
        <w:rPr>
          <w:rFonts w:hint="eastAsia"/>
          <w:b/>
          <w:sz w:val="24"/>
          <w:szCs w:val="24"/>
        </w:rPr>
        <w:t>、诉讼</w:t>
      </w:r>
    </w:p>
    <w:p w14:paraId="179915BD">
      <w:pPr>
        <w:pStyle w:val="9"/>
        <w:spacing w:before="120" w:beforeLines="50" w:after="120" w:afterLines="50" w:line="400" w:lineRule="exact"/>
        <w:ind w:left="480" w:hanging="480" w:hangingChars="200"/>
        <w:rPr>
          <w:rFonts w:hint="eastAsia"/>
          <w:sz w:val="24"/>
          <w:szCs w:val="24"/>
        </w:rPr>
      </w:pPr>
      <w:r>
        <w:rPr>
          <w:rFonts w:hint="eastAsia"/>
          <w:sz w:val="24"/>
          <w:szCs w:val="24"/>
        </w:rPr>
        <w:t>1</w:t>
      </w:r>
      <w:r>
        <w:rPr>
          <w:rFonts w:hint="eastAsia"/>
          <w:sz w:val="24"/>
          <w:szCs w:val="24"/>
          <w:lang w:val="en-US" w:eastAsia="zh-CN"/>
        </w:rPr>
        <w:t>4</w:t>
      </w:r>
      <w:r>
        <w:rPr>
          <w:rFonts w:hint="eastAsia"/>
          <w:sz w:val="24"/>
          <w:szCs w:val="24"/>
        </w:rPr>
        <w:t>.1 双方在执行合同中所发生的一切争议，应通过协商解决。如协商不成，可向合同签订地法院起诉。</w:t>
      </w:r>
    </w:p>
    <w:p w14:paraId="2CC99D7A">
      <w:pPr>
        <w:pStyle w:val="9"/>
        <w:spacing w:before="120" w:beforeLines="50" w:after="120" w:afterLines="50" w:line="400" w:lineRule="exact"/>
        <w:rPr>
          <w:rFonts w:hint="eastAsia"/>
          <w:b/>
          <w:sz w:val="24"/>
          <w:szCs w:val="24"/>
        </w:rPr>
      </w:pPr>
      <w:r>
        <w:rPr>
          <w:rFonts w:hint="eastAsia"/>
          <w:b/>
          <w:sz w:val="24"/>
          <w:szCs w:val="24"/>
        </w:rPr>
        <w:t>十</w:t>
      </w:r>
      <w:r>
        <w:rPr>
          <w:rFonts w:hint="eastAsia"/>
          <w:b/>
          <w:sz w:val="24"/>
          <w:szCs w:val="24"/>
          <w:lang w:eastAsia="zh-CN"/>
        </w:rPr>
        <w:t>五</w:t>
      </w:r>
      <w:r>
        <w:rPr>
          <w:rFonts w:hint="eastAsia"/>
          <w:b/>
          <w:sz w:val="24"/>
          <w:szCs w:val="24"/>
        </w:rPr>
        <w:t>、合同生效及其它</w:t>
      </w:r>
    </w:p>
    <w:p w14:paraId="6AC9FB58">
      <w:pPr>
        <w:pStyle w:val="9"/>
        <w:spacing w:before="120" w:beforeLines="50" w:after="120" w:afterLines="50" w:line="320" w:lineRule="exact"/>
        <w:rPr>
          <w:rFonts w:hint="eastAsia"/>
          <w:sz w:val="24"/>
          <w:szCs w:val="24"/>
        </w:rPr>
      </w:pPr>
      <w:r>
        <w:rPr>
          <w:rFonts w:hint="eastAsia"/>
          <w:sz w:val="24"/>
          <w:szCs w:val="24"/>
        </w:rPr>
        <w:t>1</w:t>
      </w:r>
      <w:r>
        <w:rPr>
          <w:rFonts w:hint="eastAsia"/>
          <w:sz w:val="24"/>
          <w:szCs w:val="24"/>
          <w:lang w:val="en-US" w:eastAsia="zh-CN"/>
        </w:rPr>
        <w:t>5</w:t>
      </w:r>
      <w:r>
        <w:rPr>
          <w:rFonts w:hint="eastAsia"/>
          <w:sz w:val="24"/>
          <w:szCs w:val="24"/>
        </w:rPr>
        <w:t>.1 合同经双方法定代表人或授权委托代理人签字并加盖单位公章后生效。</w:t>
      </w:r>
    </w:p>
    <w:p w14:paraId="1C2CF211">
      <w:pPr>
        <w:pStyle w:val="9"/>
        <w:spacing w:before="120" w:beforeLines="50" w:after="120" w:afterLines="50" w:line="320" w:lineRule="exact"/>
        <w:rPr>
          <w:rFonts w:hint="eastAsia" w:eastAsia="宋体"/>
          <w:sz w:val="24"/>
          <w:szCs w:val="24"/>
          <w:lang w:eastAsia="zh-CN"/>
        </w:rPr>
      </w:pPr>
      <w:r>
        <w:rPr>
          <w:rFonts w:hint="eastAsia" w:ascii="宋体" w:hAnsi="宋体"/>
          <w:sz w:val="24"/>
          <w:lang w:val="en-US" w:eastAsia="zh-CN"/>
        </w:rPr>
        <w:t xml:space="preserve">15.2 </w:t>
      </w:r>
      <w:r>
        <w:rPr>
          <w:rFonts w:hint="eastAsia" w:hAnsi="宋体"/>
          <w:sz w:val="24"/>
          <w:highlight w:val="none"/>
          <w:lang w:eastAsia="zh-CN"/>
        </w:rPr>
        <w:t>磋商</w:t>
      </w:r>
      <w:r>
        <w:rPr>
          <w:rFonts w:hint="eastAsia" w:hAnsi="宋体"/>
          <w:sz w:val="24"/>
          <w:highlight w:val="none"/>
        </w:rPr>
        <w:t>文件</w:t>
      </w:r>
      <w:r>
        <w:rPr>
          <w:rFonts w:hAnsi="宋体"/>
          <w:sz w:val="24"/>
          <w:highlight w:val="none"/>
        </w:rPr>
        <w:t>、</w:t>
      </w:r>
      <w:r>
        <w:rPr>
          <w:rFonts w:hint="eastAsia" w:hAnsi="宋体"/>
          <w:sz w:val="24"/>
          <w:highlight w:val="none"/>
          <w:lang w:eastAsia="zh-CN"/>
        </w:rPr>
        <w:t>磋商响应</w:t>
      </w:r>
      <w:r>
        <w:rPr>
          <w:rFonts w:hint="eastAsia" w:hAnsi="宋体"/>
          <w:sz w:val="24"/>
          <w:highlight w:val="none"/>
        </w:rPr>
        <w:t>文件作为合同的重要组成部分</w:t>
      </w:r>
      <w:r>
        <w:rPr>
          <w:rFonts w:hint="eastAsia" w:hAnsi="宋体"/>
          <w:sz w:val="24"/>
          <w:highlight w:val="none"/>
          <w:lang w:eastAsia="zh-CN"/>
        </w:rPr>
        <w:t>，</w:t>
      </w:r>
      <w:r>
        <w:rPr>
          <w:rFonts w:hint="eastAsia" w:hAnsi="宋体"/>
          <w:sz w:val="24"/>
          <w:highlight w:val="none"/>
        </w:rPr>
        <w:t>与本合同具有同等法律效力</w:t>
      </w:r>
      <w:r>
        <w:rPr>
          <w:rFonts w:hint="eastAsia" w:ascii="宋体" w:hAnsi="宋体"/>
          <w:sz w:val="24"/>
          <w:lang w:eastAsia="zh-CN"/>
        </w:rPr>
        <w:t>。</w:t>
      </w:r>
    </w:p>
    <w:p w14:paraId="35256F7B">
      <w:pPr>
        <w:pStyle w:val="9"/>
        <w:spacing w:before="120" w:beforeLines="50" w:after="120" w:afterLines="50" w:line="320" w:lineRule="exact"/>
        <w:rPr>
          <w:rFonts w:hint="eastAsia"/>
          <w:sz w:val="24"/>
          <w:szCs w:val="24"/>
        </w:rPr>
      </w:pPr>
      <w:r>
        <w:rPr>
          <w:rFonts w:hint="eastAsia"/>
          <w:sz w:val="24"/>
          <w:szCs w:val="24"/>
        </w:rPr>
        <w:t>1</w:t>
      </w:r>
      <w:r>
        <w:rPr>
          <w:rFonts w:hint="eastAsia"/>
          <w:sz w:val="24"/>
          <w:szCs w:val="24"/>
          <w:lang w:val="en-US" w:eastAsia="zh-CN"/>
        </w:rPr>
        <w:t>5</w:t>
      </w:r>
      <w:r>
        <w:rPr>
          <w:rFonts w:hint="eastAsia"/>
          <w:sz w:val="24"/>
          <w:szCs w:val="24"/>
        </w:rPr>
        <w:t>.</w:t>
      </w:r>
      <w:r>
        <w:rPr>
          <w:rFonts w:hint="eastAsia"/>
          <w:sz w:val="24"/>
          <w:szCs w:val="24"/>
          <w:lang w:val="en-US" w:eastAsia="zh-CN"/>
        </w:rPr>
        <w:t xml:space="preserve">3 </w:t>
      </w:r>
      <w:r>
        <w:rPr>
          <w:rFonts w:hint="eastAsia"/>
          <w:sz w:val="24"/>
          <w:szCs w:val="24"/>
        </w:rPr>
        <w:t>合同执行中涉及采购资金和采购内容修改或补充的，须经财政部门审批，并签书面补充协议报政府采购监督管理部门备案，方可作为主合同不可分割的一部分。</w:t>
      </w:r>
    </w:p>
    <w:p w14:paraId="60792596">
      <w:pPr>
        <w:pStyle w:val="9"/>
        <w:spacing w:before="120" w:beforeLines="50" w:after="120" w:afterLines="50" w:line="320" w:lineRule="exact"/>
        <w:ind w:left="480" w:hanging="480" w:hangingChars="200"/>
        <w:rPr>
          <w:rFonts w:hint="eastAsia"/>
          <w:sz w:val="24"/>
          <w:szCs w:val="24"/>
        </w:rPr>
      </w:pPr>
      <w:r>
        <w:rPr>
          <w:rFonts w:hint="eastAsia"/>
          <w:sz w:val="24"/>
          <w:szCs w:val="24"/>
        </w:rPr>
        <w:t>1</w:t>
      </w:r>
      <w:r>
        <w:rPr>
          <w:rFonts w:hint="eastAsia"/>
          <w:sz w:val="24"/>
          <w:szCs w:val="24"/>
          <w:lang w:val="en-US" w:eastAsia="zh-CN"/>
        </w:rPr>
        <w:t>5</w:t>
      </w:r>
      <w:r>
        <w:rPr>
          <w:rFonts w:hint="eastAsia"/>
          <w:sz w:val="24"/>
          <w:szCs w:val="24"/>
        </w:rPr>
        <w:t>.</w:t>
      </w:r>
      <w:r>
        <w:rPr>
          <w:rFonts w:hint="eastAsia"/>
          <w:sz w:val="24"/>
          <w:szCs w:val="24"/>
          <w:lang w:val="en-US" w:eastAsia="zh-CN"/>
        </w:rPr>
        <w:t xml:space="preserve">4 </w:t>
      </w:r>
      <w:r>
        <w:rPr>
          <w:rFonts w:hint="eastAsia"/>
          <w:sz w:val="24"/>
          <w:szCs w:val="24"/>
        </w:rPr>
        <w:t>本合同未尽事宜，遵照《</w:t>
      </w:r>
      <w:r>
        <w:rPr>
          <w:rFonts w:hint="eastAsia"/>
          <w:sz w:val="24"/>
          <w:szCs w:val="24"/>
          <w:lang w:eastAsia="zh-CN"/>
        </w:rPr>
        <w:t>民法典</w:t>
      </w:r>
      <w:r>
        <w:rPr>
          <w:rFonts w:hint="eastAsia"/>
          <w:sz w:val="24"/>
          <w:szCs w:val="24"/>
        </w:rPr>
        <w:t>》有关条文执行。</w:t>
      </w:r>
    </w:p>
    <w:p w14:paraId="187D64E7">
      <w:pPr>
        <w:pStyle w:val="9"/>
        <w:spacing w:before="120" w:beforeLines="50" w:after="120" w:afterLines="50" w:line="320" w:lineRule="exact"/>
        <w:ind w:left="480" w:hanging="480" w:hangingChars="200"/>
        <w:rPr>
          <w:rFonts w:hint="eastAsia"/>
          <w:sz w:val="24"/>
          <w:szCs w:val="24"/>
        </w:rPr>
      </w:pPr>
      <w:r>
        <w:rPr>
          <w:rFonts w:hint="eastAsia"/>
          <w:sz w:val="24"/>
          <w:szCs w:val="24"/>
        </w:rPr>
        <w:t>1</w:t>
      </w:r>
      <w:r>
        <w:rPr>
          <w:rFonts w:hint="eastAsia"/>
          <w:sz w:val="24"/>
          <w:szCs w:val="24"/>
          <w:lang w:val="en-US" w:eastAsia="zh-CN"/>
        </w:rPr>
        <w:t>5</w:t>
      </w:r>
      <w:r>
        <w:rPr>
          <w:rFonts w:hint="eastAsia"/>
          <w:sz w:val="24"/>
          <w:szCs w:val="24"/>
        </w:rPr>
        <w:t>.</w:t>
      </w:r>
      <w:r>
        <w:rPr>
          <w:rFonts w:hint="eastAsia"/>
          <w:sz w:val="24"/>
          <w:szCs w:val="24"/>
          <w:lang w:val="en-US" w:eastAsia="zh-CN"/>
        </w:rPr>
        <w:t>5</w:t>
      </w:r>
      <w:r>
        <w:rPr>
          <w:rFonts w:hint="eastAsia"/>
          <w:sz w:val="24"/>
          <w:szCs w:val="24"/>
        </w:rPr>
        <w:t xml:space="preserve"> 本合同正本一式两份，具有同等法律效力，甲乙双方各执一份；副本</w:t>
      </w:r>
      <w:r>
        <w:rPr>
          <w:rFonts w:hint="eastAsia"/>
          <w:b/>
          <w:sz w:val="24"/>
          <w:szCs w:val="24"/>
        </w:rPr>
        <w:t>＿＿</w:t>
      </w:r>
      <w:r>
        <w:rPr>
          <w:rFonts w:hint="eastAsia"/>
          <w:sz w:val="24"/>
          <w:szCs w:val="24"/>
        </w:rPr>
        <w:t>份，(用途)。</w:t>
      </w:r>
    </w:p>
    <w:p w14:paraId="7766E9CD">
      <w:pPr>
        <w:pStyle w:val="9"/>
        <w:spacing w:before="120" w:beforeLines="50" w:after="120" w:afterLines="50" w:line="400" w:lineRule="exact"/>
        <w:ind w:left="480" w:hanging="480" w:hangingChars="200"/>
        <w:rPr>
          <w:sz w:val="24"/>
          <w:szCs w:val="24"/>
        </w:rPr>
      </w:pPr>
      <w:r>
        <w:rPr>
          <w:sz w:val="24"/>
          <w:szCs w:val="24"/>
        </w:rPr>
        <w:t xml:space="preserve">    </w:t>
      </w:r>
    </w:p>
    <w:p w14:paraId="6C58C75F">
      <w:pPr>
        <w:pStyle w:val="9"/>
        <w:spacing w:before="120" w:beforeLines="50" w:after="120" w:afterLines="50" w:line="400" w:lineRule="exact"/>
        <w:ind w:left="480" w:hanging="480" w:hangingChars="200"/>
        <w:rPr>
          <w:sz w:val="24"/>
          <w:szCs w:val="24"/>
        </w:rPr>
      </w:pPr>
    </w:p>
    <w:p w14:paraId="3A346287">
      <w:pPr>
        <w:pStyle w:val="9"/>
        <w:spacing w:before="120" w:beforeLines="50" w:after="120" w:afterLines="50" w:line="400" w:lineRule="exact"/>
        <w:ind w:left="479" w:leftChars="114" w:hanging="240" w:hangingChars="100"/>
        <w:rPr>
          <w:rFonts w:hint="eastAsia"/>
          <w:sz w:val="24"/>
          <w:szCs w:val="24"/>
        </w:rPr>
      </w:pPr>
      <w:r>
        <w:rPr>
          <w:rFonts w:hint="eastAsia"/>
          <w:sz w:val="24"/>
          <w:szCs w:val="24"/>
        </w:rPr>
        <w:t xml:space="preserve">甲方：                                   乙方： </w:t>
      </w:r>
    </w:p>
    <w:p w14:paraId="34B43C18">
      <w:pPr>
        <w:pStyle w:val="9"/>
        <w:spacing w:before="120" w:beforeLines="50" w:after="120" w:afterLines="50" w:line="400" w:lineRule="exact"/>
        <w:rPr>
          <w:rFonts w:hint="eastAsia"/>
          <w:sz w:val="24"/>
          <w:szCs w:val="24"/>
        </w:rPr>
      </w:pPr>
      <w:r>
        <w:rPr>
          <w:rFonts w:hint="eastAsia"/>
          <w:sz w:val="24"/>
          <w:szCs w:val="24"/>
        </w:rPr>
        <w:t xml:space="preserve">  地址：                                   地址： </w:t>
      </w:r>
    </w:p>
    <w:p w14:paraId="7879BC5A">
      <w:pPr>
        <w:pStyle w:val="9"/>
        <w:spacing w:before="120" w:beforeLines="50" w:after="120" w:afterLines="50" w:line="400" w:lineRule="exact"/>
        <w:rPr>
          <w:rFonts w:hint="eastAsia"/>
          <w:sz w:val="24"/>
          <w:szCs w:val="24"/>
        </w:rPr>
      </w:pPr>
      <w:r>
        <w:rPr>
          <w:rFonts w:hint="eastAsia"/>
          <w:sz w:val="24"/>
          <w:szCs w:val="24"/>
        </w:rPr>
        <w:t xml:space="preserve">  法定代表人：                             法定代表人：</w:t>
      </w:r>
    </w:p>
    <w:p w14:paraId="0B2937C5">
      <w:pPr>
        <w:pStyle w:val="9"/>
        <w:spacing w:before="120" w:beforeLines="50" w:after="120" w:afterLines="50" w:line="400" w:lineRule="exact"/>
        <w:ind w:firstLine="240" w:firstLineChars="100"/>
        <w:rPr>
          <w:rFonts w:ascii="宋体" w:hAnsi="宋体"/>
          <w:b/>
          <w:kern w:val="44"/>
          <w:sz w:val="36"/>
          <w:szCs w:val="20"/>
        </w:rPr>
      </w:pPr>
      <w:r>
        <w:rPr>
          <w:rFonts w:hint="eastAsia"/>
          <w:sz w:val="24"/>
          <w:szCs w:val="24"/>
          <w:lang w:val="en-US" w:eastAsia="zh-CN"/>
        </w:rPr>
        <w:t xml:space="preserve">签订地点：               </w:t>
      </w:r>
      <w:r>
        <w:rPr>
          <w:rFonts w:hint="default"/>
          <w:sz w:val="24"/>
          <w:szCs w:val="24"/>
          <w:lang w:val="en-US" w:eastAsia="zh-CN"/>
        </w:rPr>
        <w:t xml:space="preserve">       </w:t>
      </w:r>
      <w:r>
        <w:rPr>
          <w:rFonts w:hint="eastAsia"/>
          <w:sz w:val="24"/>
          <w:szCs w:val="24"/>
          <w:lang w:val="en-US" w:eastAsia="zh-CN"/>
        </w:rPr>
        <w:t xml:space="preserve">         签订日期：            年  月  日</w:t>
      </w:r>
    </w:p>
    <w:p w14:paraId="7CC232C1">
      <w:pPr>
        <w:spacing w:line="360" w:lineRule="exact"/>
        <w:jc w:val="center"/>
        <w:rPr>
          <w:rFonts w:ascii="宋体" w:hAnsi="宋体"/>
          <w:kern w:val="0"/>
          <w:szCs w:val="21"/>
        </w:rPr>
      </w:pPr>
    </w:p>
    <w:bookmarkEnd w:id="11"/>
    <w:bookmarkEnd w:id="12"/>
    <w:bookmarkEnd w:id="13"/>
    <w:bookmarkEnd w:id="14"/>
    <w:p w14:paraId="70718611">
      <w:pPr>
        <w:pStyle w:val="5"/>
        <w:ind w:left="0" w:leftChars="0" w:firstLine="0" w:firstLineChars="0"/>
        <w:rPr>
          <w:rFonts w:hint="eastAsia" w:ascii="宋体" w:hAnsi="宋体"/>
          <w:b/>
          <w:kern w:val="44"/>
          <w:sz w:val="36"/>
          <w:szCs w:val="20"/>
        </w:rPr>
      </w:pPr>
    </w:p>
    <w:p w14:paraId="2288D1E2">
      <w:pPr>
        <w:pStyle w:val="5"/>
        <w:ind w:left="0" w:leftChars="0" w:firstLine="0" w:firstLineChars="0"/>
        <w:rPr>
          <w:rFonts w:hint="eastAsia" w:ascii="宋体" w:hAnsi="宋体"/>
          <w:b/>
          <w:kern w:val="44"/>
          <w:sz w:val="36"/>
          <w:szCs w:val="20"/>
        </w:rPr>
      </w:pPr>
    </w:p>
    <w:p w14:paraId="48D21271">
      <w:pPr>
        <w:pStyle w:val="5"/>
        <w:ind w:left="0" w:leftChars="0" w:firstLine="0" w:firstLineChars="0"/>
        <w:rPr>
          <w:rFonts w:hint="eastAsia" w:ascii="宋体" w:hAnsi="宋体"/>
          <w:b/>
          <w:kern w:val="44"/>
          <w:sz w:val="36"/>
          <w:szCs w:val="20"/>
        </w:rPr>
      </w:pPr>
    </w:p>
    <w:p w14:paraId="7BB7EC4D">
      <w:pPr>
        <w:pStyle w:val="5"/>
        <w:ind w:left="0" w:leftChars="0" w:firstLine="0" w:firstLineChars="0"/>
        <w:rPr>
          <w:rFonts w:hint="eastAsia" w:ascii="宋体" w:hAnsi="宋体"/>
          <w:b/>
          <w:kern w:val="44"/>
          <w:sz w:val="36"/>
          <w:szCs w:val="20"/>
        </w:rPr>
      </w:pPr>
    </w:p>
    <w:p w14:paraId="3C0F7760">
      <w:pPr>
        <w:keepNext/>
        <w:keepLines/>
        <w:jc w:val="center"/>
        <w:outlineLvl w:val="0"/>
        <w:rPr>
          <w:rFonts w:ascii="宋体" w:hAnsi="宋体"/>
          <w:b/>
          <w:kern w:val="44"/>
          <w:sz w:val="36"/>
          <w:szCs w:val="20"/>
        </w:rPr>
      </w:pPr>
      <w:r>
        <w:rPr>
          <w:rFonts w:hint="eastAsia" w:ascii="宋体" w:hAnsi="宋体"/>
          <w:b/>
          <w:kern w:val="44"/>
          <w:sz w:val="36"/>
          <w:szCs w:val="20"/>
        </w:rPr>
        <w:t>第六章 采购响应文件格式</w:t>
      </w:r>
    </w:p>
    <w:p w14:paraId="062143B6">
      <w:pPr>
        <w:spacing w:beforeLines="50" w:afterLines="50"/>
        <w:jc w:val="center"/>
        <w:rPr>
          <w:rFonts w:hint="eastAsia" w:ascii="宋体" w:hAnsi="宋体"/>
          <w:szCs w:val="21"/>
        </w:rPr>
      </w:pPr>
      <w:r>
        <w:rPr>
          <w:rFonts w:hint="eastAsia" w:ascii="宋体" w:hAnsi="宋体"/>
          <w:b/>
          <w:bCs/>
          <w:kern w:val="44"/>
          <w:szCs w:val="21"/>
        </w:rPr>
        <w:t>本章节内容提供部分采购响应文件格式，采购文件中要求，但未提供格式的，须由磋商响应方自行制作。</w:t>
      </w:r>
    </w:p>
    <w:p w14:paraId="48A608D7">
      <w:pPr>
        <w:tabs>
          <w:tab w:val="center" w:pos="4156"/>
        </w:tabs>
        <w:snapToGrid w:val="0"/>
        <w:spacing w:beforeLines="50" w:after="50"/>
        <w:rPr>
          <w:rFonts w:hint="eastAsia" w:ascii="仿宋_GB2312" w:eastAsia="仿宋_GB2312"/>
          <w:b/>
          <w:color w:val="000000"/>
          <w:sz w:val="28"/>
        </w:rPr>
      </w:pPr>
      <w:r>
        <w:rPr>
          <w:rFonts w:hint="eastAsia" w:ascii="宋体" w:hAnsi="宋体"/>
          <w:b/>
          <w:kern w:val="0"/>
          <w:sz w:val="30"/>
          <w:szCs w:val="30"/>
        </w:rPr>
        <w:t>附件一</w:t>
      </w:r>
      <w:r>
        <w:rPr>
          <w:rFonts w:ascii="宋体" w:hAnsi="宋体"/>
          <w:b/>
          <w:kern w:val="0"/>
          <w:sz w:val="30"/>
          <w:szCs w:val="30"/>
        </w:rPr>
        <w:t>：</w:t>
      </w:r>
    </w:p>
    <w:p w14:paraId="7EAAB7D2">
      <w:pPr>
        <w:keepNext w:val="0"/>
        <w:keepLines w:val="0"/>
        <w:widowControl/>
        <w:suppressLineNumbers w:val="0"/>
        <w:spacing w:line="480" w:lineRule="auto"/>
        <w:jc w:val="center"/>
        <w:rPr>
          <w:rFonts w:hint="eastAsia" w:ascii="宋体" w:hAnsi="宋体" w:eastAsia="宋体" w:cs="宋体"/>
          <w:sz w:val="30"/>
          <w:szCs w:val="30"/>
        </w:rPr>
      </w:pPr>
      <w:r>
        <w:rPr>
          <w:rFonts w:hint="eastAsia" w:ascii="宋体" w:hAnsi="宋体" w:eastAsia="宋体" w:cs="宋体"/>
          <w:b/>
          <w:color w:val="000000"/>
          <w:kern w:val="0"/>
          <w:sz w:val="30"/>
          <w:szCs w:val="30"/>
          <w:lang w:val="en-US" w:eastAsia="zh-CN" w:bidi="ar"/>
        </w:rPr>
        <w:t>承诺函</w:t>
      </w:r>
    </w:p>
    <w:p w14:paraId="655FB370">
      <w:pPr>
        <w:keepNext w:val="0"/>
        <w:keepLines w:val="0"/>
        <w:widowControl/>
        <w:suppressLineNumbers w:val="0"/>
        <w:spacing w:line="480" w:lineRule="auto"/>
        <w:jc w:val="left"/>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致            （采购人、采购代理机构）</w:t>
      </w:r>
      <w:r>
        <w:rPr>
          <w:rFonts w:hint="eastAsia" w:ascii="宋体" w:hAnsi="宋体" w:eastAsia="宋体" w:cs="宋体"/>
          <w:color w:val="000000"/>
          <w:kern w:val="0"/>
          <w:sz w:val="24"/>
          <w:szCs w:val="24"/>
          <w:lang w:val="en-US" w:eastAsia="zh-CN" w:bidi="ar"/>
        </w:rPr>
        <w:t xml:space="preserve">： </w:t>
      </w:r>
    </w:p>
    <w:p w14:paraId="5B34AE7D">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我方</w:t>
      </w:r>
      <w:r>
        <w:rPr>
          <w:rFonts w:hint="eastAsia" w:ascii="宋体" w:hAnsi="宋体" w:eastAsia="宋体" w:cs="宋体"/>
          <w:color w:val="000000"/>
          <w:kern w:val="0"/>
          <w:sz w:val="24"/>
          <w:szCs w:val="24"/>
          <w:u w:val="single"/>
          <w:lang w:val="en-US" w:eastAsia="zh-CN" w:bidi="ar"/>
        </w:rPr>
        <w:t>（</w:t>
      </w:r>
      <w:r>
        <w:rPr>
          <w:rFonts w:hint="eastAsia" w:ascii="宋体" w:hAnsi="宋体"/>
          <w:color w:val="000000"/>
          <w:sz w:val="24"/>
          <w:szCs w:val="20"/>
          <w:u w:val="single"/>
        </w:rPr>
        <w:t>磋商响应</w:t>
      </w:r>
      <w:r>
        <w:rPr>
          <w:rFonts w:hint="eastAsia" w:ascii="宋体" w:hAnsi="宋体"/>
          <w:color w:val="000000"/>
          <w:sz w:val="24"/>
          <w:szCs w:val="20"/>
          <w:u w:val="single"/>
          <w:lang w:eastAsia="zh-CN"/>
        </w:rPr>
        <w:t>供应商</w:t>
      </w:r>
      <w:r>
        <w:rPr>
          <w:rFonts w:hint="eastAsia" w:ascii="宋体" w:hAnsi="宋体"/>
          <w:sz w:val="24"/>
          <w:szCs w:val="20"/>
          <w:u w:val="single"/>
        </w:rPr>
        <w:t>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承诺符合资格要求，并</w:t>
      </w:r>
      <w:r>
        <w:rPr>
          <w:rFonts w:hint="eastAsia" w:ascii="宋体" w:hAnsi="宋体" w:eastAsia="宋体" w:cs="宋体"/>
          <w:color w:val="000000"/>
          <w:kern w:val="0"/>
          <w:sz w:val="24"/>
          <w:szCs w:val="24"/>
          <w:lang w:val="en-US" w:eastAsia="zh-CN" w:bidi="ar"/>
        </w:rPr>
        <w:t>在参加政府采购活动前三年内，具有良好的商业信誉，</w:t>
      </w:r>
      <w:r>
        <w:rPr>
          <w:rFonts w:hint="eastAsia" w:ascii="宋体" w:hAnsi="宋体" w:eastAsia="宋体" w:cs="宋体"/>
          <w:b w:val="0"/>
          <w:bCs w:val="0"/>
          <w:color w:val="000000"/>
          <w:kern w:val="0"/>
          <w:sz w:val="24"/>
          <w:szCs w:val="24"/>
          <w:lang w:val="en-US" w:eastAsia="zh-CN" w:bidi="ar"/>
        </w:rPr>
        <w:t>依法缴纳税收和社会保障资金</w:t>
      </w:r>
      <w:r>
        <w:rPr>
          <w:rFonts w:hint="eastAsia" w:ascii="宋体" w:hAnsi="宋体" w:eastAsia="宋体" w:cs="宋体"/>
          <w:color w:val="000000"/>
          <w:kern w:val="0"/>
          <w:sz w:val="24"/>
          <w:szCs w:val="24"/>
          <w:lang w:val="en-US" w:eastAsia="zh-CN" w:bidi="ar"/>
        </w:rPr>
        <w:t>，财务制度健全，未被列入失信被执行人名单、重大税收违法案件当事人名单、政府采购严重违法失信行为记录名单，在经营活动中没有重大违法记录（没有因违法经营受到刑事处罚，没有因违法经营被禁止参加政府采购活动的期限未满情形）。如有虚假，采购人可取消我方任何资格（投标/中标/签订合同），我方对此无任何异议。</w:t>
      </w:r>
    </w:p>
    <w:p w14:paraId="1672ABBE">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特此承诺！</w:t>
      </w:r>
    </w:p>
    <w:p w14:paraId="21AD0E33">
      <w:pPr>
        <w:keepNext w:val="0"/>
        <w:keepLines w:val="0"/>
        <w:widowControl/>
        <w:suppressLineNumbers w:val="0"/>
        <w:spacing w:line="480" w:lineRule="auto"/>
        <w:jc w:val="left"/>
        <w:rPr>
          <w:rFonts w:hint="eastAsia" w:ascii="宋体" w:hAnsi="宋体" w:eastAsia="宋体" w:cs="宋体"/>
          <w:color w:val="000000"/>
          <w:kern w:val="0"/>
          <w:sz w:val="20"/>
          <w:szCs w:val="20"/>
          <w:lang w:val="en-US" w:eastAsia="zh-CN" w:bidi="ar"/>
        </w:rPr>
      </w:pPr>
    </w:p>
    <w:p w14:paraId="211D746A">
      <w:pPr>
        <w:keepNext w:val="0"/>
        <w:keepLines w:val="0"/>
        <w:widowControl/>
        <w:suppressLineNumbers w:val="0"/>
        <w:spacing w:line="480" w:lineRule="auto"/>
        <w:jc w:val="left"/>
        <w:rPr>
          <w:rFonts w:hint="eastAsia" w:ascii="宋体" w:hAnsi="宋体" w:eastAsia="宋体" w:cs="宋体"/>
          <w:color w:val="000000"/>
          <w:kern w:val="0"/>
          <w:sz w:val="20"/>
          <w:szCs w:val="20"/>
          <w:lang w:val="en-US" w:eastAsia="zh-CN" w:bidi="ar"/>
        </w:rPr>
      </w:pPr>
    </w:p>
    <w:p w14:paraId="5C3DBC70">
      <w:pPr>
        <w:keepNext w:val="0"/>
        <w:keepLines w:val="0"/>
        <w:widowControl/>
        <w:suppressLineNumbers w:val="0"/>
        <w:spacing w:line="480" w:lineRule="auto"/>
        <w:jc w:val="left"/>
        <w:rPr>
          <w:rFonts w:hint="eastAsia" w:ascii="宋体" w:hAnsi="宋体" w:eastAsia="宋体" w:cs="宋体"/>
          <w:sz w:val="24"/>
          <w:szCs w:val="24"/>
        </w:rPr>
      </w:pPr>
      <w:r>
        <w:rPr>
          <w:rFonts w:hint="eastAsia" w:ascii="宋体" w:hAnsi="宋体"/>
          <w:color w:val="000000"/>
          <w:sz w:val="24"/>
          <w:szCs w:val="20"/>
          <w:u w:val="none"/>
        </w:rPr>
        <w:t>磋商响应</w:t>
      </w:r>
      <w:r>
        <w:rPr>
          <w:rFonts w:hint="eastAsia" w:ascii="宋体" w:hAnsi="宋体"/>
          <w:color w:val="000000"/>
          <w:sz w:val="24"/>
          <w:szCs w:val="20"/>
          <w:u w:val="none"/>
          <w:lang w:eastAsia="zh-CN"/>
        </w:rPr>
        <w:t>供应商</w:t>
      </w:r>
      <w:r>
        <w:rPr>
          <w:rFonts w:hint="eastAsia" w:ascii="宋体" w:hAnsi="宋体"/>
          <w:sz w:val="24"/>
          <w:szCs w:val="20"/>
          <w:u w:val="none"/>
        </w:rPr>
        <w:t>名称</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盖单位公章</w:t>
      </w:r>
      <w:r>
        <w:rPr>
          <w:rFonts w:hint="eastAsia" w:ascii="宋体" w:hAnsi="宋体" w:eastAsia="宋体" w:cs="宋体"/>
          <w:color w:val="000000"/>
          <w:kern w:val="0"/>
          <w:sz w:val="24"/>
          <w:szCs w:val="24"/>
          <w:lang w:val="en-US" w:eastAsia="zh-CN" w:bidi="ar"/>
        </w:rPr>
        <w:t xml:space="preserve">）： </w:t>
      </w:r>
    </w:p>
    <w:p w14:paraId="10CF8E4D">
      <w:pPr>
        <w:keepNext w:val="0"/>
        <w:keepLines w:val="0"/>
        <w:widowControl/>
        <w:suppressLineNumbers w:val="0"/>
        <w:spacing w:line="480" w:lineRule="auto"/>
        <w:jc w:val="left"/>
        <w:rPr>
          <w:rFonts w:hint="eastAsia" w:ascii="宋体" w:hAnsi="宋体" w:eastAsia="宋体" w:cs="宋体"/>
          <w:color w:val="000000"/>
          <w:kern w:val="0"/>
          <w:sz w:val="24"/>
          <w:szCs w:val="24"/>
          <w:lang w:val="en-US" w:eastAsia="zh-CN" w:bidi="ar"/>
        </w:rPr>
      </w:pPr>
    </w:p>
    <w:p w14:paraId="3F663541">
      <w:pPr>
        <w:keepNext w:val="0"/>
        <w:keepLines w:val="0"/>
        <w:widowControl/>
        <w:suppressLineNumbers w:val="0"/>
        <w:spacing w:line="480" w:lineRule="auto"/>
        <w:jc w:val="left"/>
        <w:rPr>
          <w:rFonts w:hint="eastAsia" w:ascii="宋体" w:hAnsi="宋体" w:eastAsia="宋体" w:cs="宋体"/>
          <w:color w:val="000000"/>
          <w:kern w:val="0"/>
          <w:sz w:val="24"/>
          <w:szCs w:val="24"/>
          <w:lang w:val="en-US" w:eastAsia="zh-CN" w:bidi="ar"/>
        </w:rPr>
      </w:pPr>
    </w:p>
    <w:p w14:paraId="45CFB1DB">
      <w:pPr>
        <w:keepNext w:val="0"/>
        <w:keepLines w:val="0"/>
        <w:widowControl/>
        <w:suppressLineNumbers w:val="0"/>
        <w:spacing w:line="48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年  月  日 </w:t>
      </w:r>
    </w:p>
    <w:p w14:paraId="0AC90842">
      <w:pPr>
        <w:spacing w:line="360" w:lineRule="auto"/>
        <w:jc w:val="center"/>
        <w:rPr>
          <w:rFonts w:hint="eastAsia" w:ascii="仿宋_GB2312" w:eastAsia="仿宋_GB2312"/>
          <w:b/>
          <w:color w:val="000000"/>
          <w:sz w:val="28"/>
        </w:rPr>
      </w:pPr>
    </w:p>
    <w:p w14:paraId="0ED54BC2">
      <w:pPr>
        <w:spacing w:line="360" w:lineRule="auto"/>
        <w:jc w:val="both"/>
        <w:rPr>
          <w:rFonts w:hint="eastAsia" w:ascii="仿宋_GB2312" w:eastAsia="仿宋_GB2312"/>
          <w:b/>
          <w:color w:val="000000"/>
          <w:sz w:val="28"/>
        </w:rPr>
      </w:pPr>
      <w:r>
        <w:rPr>
          <w:rFonts w:hint="eastAsia" w:ascii="宋体" w:hAnsi="宋体" w:eastAsia="宋体" w:cs="宋体"/>
          <w:b/>
          <w:bCs/>
          <w:color w:val="000000"/>
          <w:kern w:val="0"/>
          <w:sz w:val="24"/>
          <w:u w:val="single"/>
          <w:lang w:eastAsia="zh-CN" w:bidi="ar"/>
        </w:rPr>
        <w:t>注：响应方</w:t>
      </w:r>
      <w:r>
        <w:rPr>
          <w:rFonts w:hint="eastAsia" w:ascii="宋体" w:hAnsi="宋体" w:eastAsia="宋体" w:cs="宋体"/>
          <w:b/>
          <w:bCs/>
          <w:color w:val="000000"/>
          <w:kern w:val="0"/>
          <w:sz w:val="24"/>
          <w:u w:val="single"/>
          <w:lang w:bidi="ar"/>
        </w:rPr>
        <w:t>为联合体的，联合体各方均须签署并提供本承诺函，否则投标无效。</w:t>
      </w:r>
    </w:p>
    <w:p w14:paraId="2115DEE2">
      <w:pPr>
        <w:spacing w:line="360" w:lineRule="auto"/>
        <w:jc w:val="center"/>
        <w:rPr>
          <w:rFonts w:hint="eastAsia" w:ascii="仿宋_GB2312" w:eastAsia="仿宋_GB2312"/>
          <w:b/>
          <w:color w:val="000000"/>
          <w:sz w:val="28"/>
        </w:rPr>
      </w:pPr>
    </w:p>
    <w:p w14:paraId="153D7560">
      <w:pPr>
        <w:spacing w:line="360" w:lineRule="auto"/>
        <w:jc w:val="center"/>
        <w:rPr>
          <w:rFonts w:hint="eastAsia" w:ascii="仿宋_GB2312" w:eastAsia="仿宋_GB2312"/>
          <w:b/>
          <w:color w:val="000000"/>
          <w:sz w:val="28"/>
        </w:rPr>
      </w:pPr>
    </w:p>
    <w:p w14:paraId="5FDBD5AC">
      <w:pPr>
        <w:spacing w:line="360" w:lineRule="auto"/>
        <w:jc w:val="center"/>
        <w:rPr>
          <w:rFonts w:hint="eastAsia" w:ascii="仿宋_GB2312" w:eastAsia="仿宋_GB2312"/>
          <w:b/>
          <w:color w:val="000000"/>
          <w:sz w:val="28"/>
        </w:rPr>
      </w:pPr>
    </w:p>
    <w:p w14:paraId="1782E7DE">
      <w:pPr>
        <w:pStyle w:val="8"/>
        <w:ind w:left="0" w:leftChars="0" w:firstLine="0" w:firstLineChars="0"/>
        <w:rPr>
          <w:rFonts w:hint="eastAsia" w:ascii="宋体" w:hAnsi="宋体"/>
          <w:b/>
          <w:kern w:val="0"/>
          <w:sz w:val="30"/>
          <w:szCs w:val="30"/>
        </w:rPr>
      </w:pPr>
    </w:p>
    <w:p w14:paraId="533C4F5F">
      <w:pPr>
        <w:tabs>
          <w:tab w:val="center" w:pos="4156"/>
        </w:tabs>
        <w:snapToGrid w:val="0"/>
        <w:spacing w:beforeLines="50" w:after="50"/>
        <w:rPr>
          <w:rFonts w:hint="eastAsia"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eastAsia="zh-CN"/>
        </w:rPr>
        <w:t>二</w:t>
      </w:r>
      <w:r>
        <w:rPr>
          <w:rFonts w:hint="eastAsia" w:ascii="宋体" w:hAnsi="宋体"/>
          <w:b/>
          <w:kern w:val="0"/>
          <w:sz w:val="30"/>
          <w:szCs w:val="30"/>
        </w:rPr>
        <w:t>：</w:t>
      </w:r>
    </w:p>
    <w:p w14:paraId="1D7E099E">
      <w:pPr>
        <w:tabs>
          <w:tab w:val="center" w:pos="4156"/>
        </w:tabs>
        <w:snapToGrid w:val="0"/>
        <w:spacing w:beforeLines="50" w:after="50"/>
        <w:jc w:val="center"/>
        <w:rPr>
          <w:rFonts w:ascii="宋体" w:hAnsi="宋体"/>
          <w:b/>
          <w:sz w:val="44"/>
          <w:szCs w:val="44"/>
        </w:rPr>
      </w:pPr>
      <w:r>
        <w:rPr>
          <w:rFonts w:hint="eastAsia" w:ascii="宋体" w:hAnsi="宋体"/>
          <w:b/>
          <w:sz w:val="44"/>
          <w:szCs w:val="44"/>
          <w:lang w:eastAsia="zh-CN"/>
        </w:rPr>
        <w:t>磋</w:t>
      </w:r>
      <w:r>
        <w:rPr>
          <w:rFonts w:hint="eastAsia" w:ascii="宋体" w:hAnsi="宋体"/>
          <w:b/>
          <w:sz w:val="44"/>
          <w:szCs w:val="44"/>
          <w:lang w:val="en-US" w:eastAsia="zh-CN"/>
        </w:rPr>
        <w:t xml:space="preserve"> </w:t>
      </w:r>
      <w:r>
        <w:rPr>
          <w:rFonts w:hint="eastAsia" w:ascii="宋体" w:hAnsi="宋体"/>
          <w:b/>
          <w:sz w:val="44"/>
          <w:szCs w:val="44"/>
          <w:lang w:eastAsia="zh-CN"/>
        </w:rPr>
        <w:t>商</w:t>
      </w:r>
      <w:r>
        <w:rPr>
          <w:rFonts w:hint="eastAsia" w:ascii="宋体" w:hAnsi="宋体"/>
          <w:b/>
          <w:sz w:val="44"/>
          <w:szCs w:val="44"/>
          <w:lang w:val="en-US" w:eastAsia="zh-CN"/>
        </w:rPr>
        <w:t xml:space="preserve"> </w:t>
      </w:r>
      <w:r>
        <w:rPr>
          <w:rFonts w:hint="eastAsia" w:ascii="宋体" w:hAnsi="宋体"/>
          <w:b/>
          <w:sz w:val="44"/>
          <w:szCs w:val="44"/>
        </w:rPr>
        <w:t>声 明 书</w:t>
      </w:r>
    </w:p>
    <w:p w14:paraId="0DE598D1">
      <w:pPr>
        <w:snapToGrid w:val="0"/>
        <w:spacing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none"/>
        </w:rPr>
        <w:t>__</w:t>
      </w:r>
      <w:r>
        <w:rPr>
          <w:rFonts w:ascii="宋体" w:hAnsi="宋体"/>
          <w:sz w:val="24"/>
          <w:szCs w:val="20"/>
        </w:rPr>
        <w:t>_</w:t>
      </w:r>
      <w:r>
        <w:rPr>
          <w:rFonts w:hint="eastAsia" w:ascii="宋体" w:hAnsi="宋体"/>
          <w:sz w:val="24"/>
          <w:szCs w:val="20"/>
        </w:rPr>
        <w:t>（</w:t>
      </w:r>
      <w:r>
        <w:rPr>
          <w:rFonts w:hint="eastAsia" w:ascii="宋体" w:hAnsi="宋体"/>
          <w:sz w:val="24"/>
          <w:szCs w:val="20"/>
          <w:lang w:eastAsia="zh-CN"/>
        </w:rPr>
        <w:t>代理公司</w:t>
      </w:r>
      <w:r>
        <w:rPr>
          <w:rFonts w:hint="eastAsia" w:ascii="宋体" w:hAnsi="宋体"/>
          <w:sz w:val="24"/>
          <w:szCs w:val="20"/>
        </w:rPr>
        <w:t>、采购单位名称）：</w:t>
      </w:r>
    </w:p>
    <w:p w14:paraId="7A9D77CC">
      <w:pPr>
        <w:snapToGrid w:val="0"/>
        <w:spacing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none"/>
        </w:rPr>
        <w:t>__</w:t>
      </w:r>
      <w:r>
        <w:rPr>
          <w:rFonts w:ascii="宋体" w:hAnsi="宋体"/>
          <w:sz w:val="24"/>
          <w:szCs w:val="20"/>
        </w:rPr>
        <w:t>_</w:t>
      </w:r>
      <w:r>
        <w:rPr>
          <w:rFonts w:hint="eastAsia" w:ascii="宋体" w:hAnsi="宋体"/>
          <w:sz w:val="24"/>
          <w:szCs w:val="20"/>
        </w:rPr>
        <w:t>（</w:t>
      </w:r>
      <w:r>
        <w:rPr>
          <w:rFonts w:hint="eastAsia" w:ascii="宋体" w:hAnsi="宋体"/>
          <w:color w:val="000000"/>
          <w:sz w:val="24"/>
          <w:szCs w:val="20"/>
        </w:rPr>
        <w:t>磋商响应</w:t>
      </w:r>
      <w:r>
        <w:rPr>
          <w:rFonts w:hint="eastAsia" w:ascii="宋体" w:hAnsi="宋体"/>
          <w:color w:val="000000"/>
          <w:sz w:val="24"/>
          <w:szCs w:val="20"/>
          <w:lang w:eastAsia="zh-CN"/>
        </w:rPr>
        <w:t>供应商</w:t>
      </w:r>
      <w:r>
        <w:rPr>
          <w:rFonts w:hint="eastAsia" w:ascii="宋体" w:hAnsi="宋体"/>
          <w:sz w:val="24"/>
          <w:szCs w:val="20"/>
        </w:rPr>
        <w:t>名称）系中华人民共和国合法</w:t>
      </w:r>
      <w:r>
        <w:rPr>
          <w:rFonts w:hint="eastAsia" w:ascii="宋体" w:hAnsi="宋体"/>
          <w:sz w:val="24"/>
          <w:szCs w:val="20"/>
          <w:u w:val="single"/>
          <w:lang w:val="en-US" w:eastAsia="zh-CN"/>
        </w:rPr>
        <w:t xml:space="preserve">         （</w:t>
      </w:r>
      <w:r>
        <w:rPr>
          <w:rFonts w:hint="eastAsia" w:ascii="宋体" w:hAnsi="宋体"/>
          <w:sz w:val="24"/>
          <w:szCs w:val="20"/>
          <w:u w:val="single"/>
        </w:rPr>
        <w:t>企业</w:t>
      </w:r>
      <w:r>
        <w:rPr>
          <w:rFonts w:hint="eastAsia" w:ascii="宋体" w:hAnsi="宋体"/>
          <w:sz w:val="24"/>
          <w:szCs w:val="20"/>
          <w:u w:val="single"/>
          <w:lang w:eastAsia="zh-CN"/>
        </w:rPr>
        <w:t>、法人或其他</w:t>
      </w:r>
      <w:r>
        <w:rPr>
          <w:rFonts w:hint="eastAsia" w:ascii="宋体" w:hAnsi="宋体"/>
          <w:sz w:val="24"/>
          <w:szCs w:val="20"/>
          <w:u w:val="single"/>
          <w:lang w:val="en-US" w:eastAsia="zh-CN"/>
        </w:rPr>
        <w:t>）</w:t>
      </w:r>
      <w:r>
        <w:rPr>
          <w:rFonts w:hint="eastAsia" w:ascii="宋体" w:hAnsi="宋体"/>
          <w:sz w:val="24"/>
          <w:szCs w:val="20"/>
        </w:rPr>
        <w:t>，经营地址</w:t>
      </w:r>
      <w:r>
        <w:rPr>
          <w:rFonts w:hint="eastAsia" w:ascii="宋体" w:hAnsi="宋体"/>
          <w:sz w:val="24"/>
          <w:szCs w:val="20"/>
          <w:u w:val="single"/>
          <w:lang w:val="en-US" w:eastAsia="zh-CN"/>
        </w:rPr>
        <w:t xml:space="preserve">                   </w:t>
      </w:r>
      <w:r>
        <w:rPr>
          <w:rFonts w:hint="eastAsia" w:ascii="宋体" w:hAnsi="宋体"/>
          <w:sz w:val="24"/>
          <w:szCs w:val="20"/>
        </w:rPr>
        <w:t>。</w:t>
      </w:r>
    </w:p>
    <w:p w14:paraId="4742CE02">
      <w:pPr>
        <w:snapToGrid w:val="0"/>
        <w:spacing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none"/>
        </w:rPr>
        <w:t>_</w:t>
      </w:r>
      <w:r>
        <w:rPr>
          <w:rFonts w:ascii="宋体" w:hAnsi="宋体"/>
          <w:sz w:val="24"/>
          <w:szCs w:val="20"/>
        </w:rPr>
        <w:t>_</w:t>
      </w:r>
      <w:r>
        <w:rPr>
          <w:rFonts w:hint="eastAsia" w:ascii="宋体" w:hAnsi="宋体"/>
          <w:sz w:val="24"/>
          <w:szCs w:val="20"/>
        </w:rPr>
        <w:t>（姓名）系</w:t>
      </w:r>
      <w:r>
        <w:rPr>
          <w:rFonts w:ascii="宋体" w:hAnsi="宋体"/>
          <w:sz w:val="24"/>
          <w:szCs w:val="20"/>
        </w:rPr>
        <w:t>_____</w:t>
      </w:r>
      <w:r>
        <w:rPr>
          <w:rFonts w:ascii="宋体" w:hAnsi="宋体"/>
          <w:sz w:val="24"/>
          <w:szCs w:val="20"/>
          <w:u w:val="none"/>
        </w:rPr>
        <w:t>___</w:t>
      </w:r>
      <w:r>
        <w:rPr>
          <w:rFonts w:ascii="宋体" w:hAnsi="宋体"/>
          <w:sz w:val="24"/>
          <w:szCs w:val="20"/>
        </w:rPr>
        <w:t>_</w:t>
      </w:r>
      <w:r>
        <w:rPr>
          <w:rFonts w:hint="eastAsia" w:ascii="宋体" w:hAnsi="宋体"/>
          <w:sz w:val="24"/>
          <w:szCs w:val="20"/>
        </w:rPr>
        <w:t>（</w:t>
      </w:r>
      <w:r>
        <w:rPr>
          <w:rFonts w:hint="eastAsia" w:ascii="宋体" w:hAnsi="宋体"/>
          <w:color w:val="000000"/>
          <w:sz w:val="24"/>
          <w:szCs w:val="20"/>
        </w:rPr>
        <w:t>磋商响应</w:t>
      </w:r>
      <w:r>
        <w:rPr>
          <w:rFonts w:hint="eastAsia" w:ascii="宋体" w:hAnsi="宋体"/>
          <w:color w:val="000000"/>
          <w:sz w:val="24"/>
          <w:szCs w:val="20"/>
          <w:lang w:eastAsia="zh-CN"/>
        </w:rPr>
        <w:t>供应商</w:t>
      </w:r>
      <w:r>
        <w:rPr>
          <w:rFonts w:hint="eastAsia" w:ascii="宋体" w:hAnsi="宋体"/>
          <w:sz w:val="24"/>
          <w:szCs w:val="20"/>
        </w:rPr>
        <w:t>名称）的法定代表人，我方愿意参加贵方组织的</w:t>
      </w:r>
      <w:r>
        <w:rPr>
          <w:rFonts w:ascii="宋体" w:hAnsi="宋体"/>
          <w:sz w:val="24"/>
          <w:szCs w:val="20"/>
        </w:rPr>
        <w:t>_____</w:t>
      </w:r>
      <w:r>
        <w:rPr>
          <w:rFonts w:ascii="宋体" w:hAnsi="宋体"/>
          <w:sz w:val="24"/>
          <w:szCs w:val="20"/>
          <w:u w:val="none"/>
        </w:rPr>
        <w:t>___</w:t>
      </w:r>
      <w:r>
        <w:rPr>
          <w:rFonts w:ascii="宋体" w:hAnsi="宋体"/>
          <w:sz w:val="24"/>
          <w:szCs w:val="20"/>
        </w:rPr>
        <w:t>_</w:t>
      </w:r>
      <w:r>
        <w:rPr>
          <w:rFonts w:hint="eastAsia" w:ascii="宋体" w:hAnsi="宋体"/>
          <w:sz w:val="24"/>
          <w:szCs w:val="20"/>
        </w:rPr>
        <w:t>项目的磋商，为便于贵方公正、择优地确定中标人及其</w:t>
      </w:r>
      <w:r>
        <w:rPr>
          <w:rFonts w:hint="eastAsia" w:ascii="宋体" w:hAnsi="宋体"/>
          <w:sz w:val="24"/>
          <w:szCs w:val="20"/>
          <w:lang w:eastAsia="zh-CN"/>
        </w:rPr>
        <w:t>成交</w:t>
      </w:r>
      <w:r>
        <w:rPr>
          <w:rFonts w:hint="eastAsia" w:ascii="宋体" w:hAnsi="宋体"/>
          <w:sz w:val="24"/>
          <w:szCs w:val="20"/>
        </w:rPr>
        <w:t>产品和服务，我方就本次</w:t>
      </w:r>
      <w:r>
        <w:rPr>
          <w:rFonts w:hint="eastAsia" w:ascii="宋体" w:hAnsi="宋体"/>
          <w:sz w:val="24"/>
          <w:szCs w:val="20"/>
          <w:lang w:eastAsia="zh-CN"/>
        </w:rPr>
        <w:t>磋商</w:t>
      </w:r>
      <w:r>
        <w:rPr>
          <w:rFonts w:hint="eastAsia" w:ascii="宋体" w:hAnsi="宋体"/>
          <w:sz w:val="24"/>
          <w:szCs w:val="20"/>
        </w:rPr>
        <w:t>有关事项郑重声明如下：</w:t>
      </w:r>
    </w:p>
    <w:p w14:paraId="5634EACD">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w:t>
      </w:r>
      <w:r>
        <w:rPr>
          <w:rFonts w:hint="eastAsia" w:ascii="宋体" w:hAnsi="宋体"/>
          <w:sz w:val="24"/>
          <w:szCs w:val="20"/>
        </w:rPr>
        <w:t>磋商响应</w:t>
      </w:r>
      <w:r>
        <w:rPr>
          <w:rFonts w:ascii="宋体" w:hAnsi="宋体"/>
          <w:sz w:val="24"/>
          <w:szCs w:val="20"/>
        </w:rPr>
        <w:t>文件、资料都是准确的和真实的</w:t>
      </w:r>
      <w:r>
        <w:rPr>
          <w:rFonts w:hint="eastAsia" w:ascii="宋体" w:hAnsi="宋体"/>
          <w:sz w:val="24"/>
          <w:szCs w:val="20"/>
        </w:rPr>
        <w:t>。</w:t>
      </w:r>
    </w:p>
    <w:p w14:paraId="40FB4467">
      <w:pPr>
        <w:snapToGrid w:val="0"/>
        <w:spacing w:beforeLines="50"/>
        <w:ind w:firstLine="480" w:firstLineChars="200"/>
        <w:rPr>
          <w:rFonts w:hint="eastAsia"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14:paraId="08FF6B31">
      <w:pPr>
        <w:snapToGrid w:val="0"/>
        <w:spacing w:beforeLines="50"/>
        <w:ind w:firstLine="480" w:firstLineChars="200"/>
        <w:rPr>
          <w:rFonts w:hint="eastAsia"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14:paraId="13FFFBB5">
      <w:pPr>
        <w:snapToGrid w:val="0"/>
        <w:spacing w:beforeLines="50"/>
        <w:ind w:firstLine="480" w:firstLineChars="200"/>
        <w:rPr>
          <w:rFonts w:hint="eastAsia"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14:paraId="03C1141D">
      <w:pPr>
        <w:snapToGrid w:val="0"/>
        <w:spacing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w:t>
      </w:r>
      <w:r>
        <w:rPr>
          <w:rFonts w:hint="eastAsia" w:ascii="宋体" w:hAnsi="宋体"/>
          <w:sz w:val="24"/>
          <w:szCs w:val="20"/>
        </w:rPr>
        <w:t>类服务的重大决策和事项有：</w:t>
      </w:r>
    </w:p>
    <w:p w14:paraId="0FB03BD0">
      <w:pPr>
        <w:snapToGrid w:val="0"/>
        <w:spacing w:beforeLines="50"/>
        <w:ind w:firstLine="480" w:firstLineChars="200"/>
        <w:rPr>
          <w:rFonts w:ascii="宋体" w:hAnsi="宋体"/>
          <w:sz w:val="24"/>
          <w:szCs w:val="20"/>
          <w:u w:val="single"/>
        </w:rPr>
      </w:pPr>
      <w:r>
        <w:rPr>
          <w:rFonts w:hint="eastAsia" w:ascii="宋体" w:hAnsi="宋体"/>
          <w:sz w:val="24"/>
          <w:szCs w:val="20"/>
          <w:u w:val="single"/>
        </w:rPr>
        <w:t>　　</w:t>
      </w:r>
      <w:r>
        <w:rPr>
          <w:rFonts w:hint="eastAsia" w:ascii="宋体" w:hAnsi="宋体"/>
          <w:sz w:val="24"/>
          <w:szCs w:val="20"/>
          <w:u w:val="single"/>
          <w:lang w:eastAsia="zh-CN"/>
        </w:rPr>
        <w:t>（如有，请如实说明）</w:t>
      </w:r>
      <w:r>
        <w:rPr>
          <w:rFonts w:hint="eastAsia" w:ascii="宋体" w:hAnsi="宋体"/>
          <w:sz w:val="24"/>
          <w:szCs w:val="20"/>
          <w:u w:val="single"/>
        </w:rPr>
        <w:t>　　　　　　　　　　　　　　　　　　　　　　　　　</w:t>
      </w:r>
    </w:p>
    <w:p w14:paraId="13F6EFE1">
      <w:pPr>
        <w:snapToGrid w:val="0"/>
        <w:spacing w:beforeLines="50"/>
        <w:ind w:firstLine="480" w:firstLineChars="200"/>
        <w:rPr>
          <w:rFonts w:ascii="宋体" w:hAnsi="宋体"/>
          <w:sz w:val="24"/>
          <w:szCs w:val="20"/>
          <w:u w:val="single"/>
        </w:rPr>
      </w:pPr>
      <w:r>
        <w:rPr>
          <w:rFonts w:hint="eastAsia" w:ascii="宋体" w:hAnsi="宋体"/>
          <w:sz w:val="24"/>
          <w:szCs w:val="20"/>
          <w:u w:val="single"/>
        </w:rPr>
        <w:t>　　　　　　　　　　　　　　　　　　　　　　　　　　　</w:t>
      </w:r>
    </w:p>
    <w:p w14:paraId="08CBEAD7">
      <w:pPr>
        <w:snapToGrid w:val="0"/>
        <w:ind w:firstLine="480" w:firstLineChars="200"/>
        <w:rPr>
          <w:rFonts w:ascii="宋体" w:hAnsi="宋体"/>
          <w:sz w:val="24"/>
          <w:szCs w:val="20"/>
        </w:rPr>
      </w:pPr>
      <w:r>
        <w:rPr>
          <w:rFonts w:hint="eastAsia" w:ascii="宋体" w:hAnsi="宋体"/>
          <w:sz w:val="24"/>
          <w:szCs w:val="20"/>
          <w:lang w:val="en-US" w:eastAsia="zh-CN"/>
        </w:rPr>
        <w:t>6</w:t>
      </w:r>
      <w:r>
        <w:rPr>
          <w:rFonts w:hint="eastAsia" w:ascii="宋体" w:hAnsi="宋体"/>
          <w:sz w:val="24"/>
          <w:szCs w:val="20"/>
        </w:rPr>
        <w:t>.以上事项如有虚假或隐瞒，我方愿意承担一切后果，并不再寻求任何旨在减轻或免除法律责任的辩解。</w:t>
      </w:r>
    </w:p>
    <w:p w14:paraId="7F69250E">
      <w:pPr>
        <w:tabs>
          <w:tab w:val="left" w:pos="939"/>
        </w:tabs>
        <w:snapToGrid w:val="0"/>
        <w:ind w:left="773" w:leftChars="150" w:hanging="458" w:hangingChars="191"/>
        <w:rPr>
          <w:rFonts w:ascii="宋体" w:hAnsi="宋体"/>
          <w:sz w:val="24"/>
        </w:rPr>
      </w:pPr>
    </w:p>
    <w:p w14:paraId="22C3FF08">
      <w:pPr>
        <w:snapToGrid w:val="0"/>
        <w:spacing w:beforeLines="50"/>
        <w:ind w:firstLine="200"/>
        <w:rPr>
          <w:rFonts w:ascii="宋体" w:hAnsi="宋体"/>
          <w:sz w:val="24"/>
          <w:szCs w:val="20"/>
        </w:rPr>
      </w:pPr>
    </w:p>
    <w:p w14:paraId="11D7F283">
      <w:pPr>
        <w:snapToGrid w:val="0"/>
        <w:spacing w:beforeLines="50"/>
        <w:ind w:firstLine="200"/>
        <w:rPr>
          <w:rFonts w:ascii="宋体" w:hAnsi="宋体"/>
          <w:sz w:val="24"/>
          <w:szCs w:val="20"/>
          <w:u w:val="single"/>
        </w:rPr>
      </w:pPr>
      <w:r>
        <w:rPr>
          <w:rFonts w:hint="eastAsia" w:ascii="宋体" w:hAnsi="宋体"/>
          <w:sz w:val="24"/>
          <w:szCs w:val="20"/>
        </w:rPr>
        <w:t>法定代表人签字或盖章：</w:t>
      </w:r>
    </w:p>
    <w:p w14:paraId="254841E7">
      <w:pPr>
        <w:tabs>
          <w:tab w:val="center" w:pos="4677"/>
        </w:tabs>
        <w:snapToGrid w:val="0"/>
        <w:spacing w:beforeLines="50" w:after="50"/>
        <w:ind w:firstLine="240" w:firstLineChars="100"/>
        <w:rPr>
          <w:rFonts w:hint="eastAsia" w:ascii="宋体" w:hAnsi="宋体"/>
          <w:sz w:val="24"/>
          <w:szCs w:val="20"/>
        </w:rPr>
      </w:pPr>
      <w:r>
        <w:rPr>
          <w:rFonts w:hint="eastAsia" w:ascii="宋体" w:hAnsi="宋体"/>
          <w:color w:val="000000"/>
          <w:sz w:val="24"/>
          <w:szCs w:val="20"/>
        </w:rPr>
        <w:t>磋商响应</w:t>
      </w:r>
      <w:r>
        <w:rPr>
          <w:rFonts w:hint="eastAsia" w:ascii="宋体" w:hAnsi="宋体"/>
          <w:color w:val="000000"/>
          <w:sz w:val="24"/>
          <w:szCs w:val="20"/>
          <w:lang w:eastAsia="zh-CN"/>
        </w:rPr>
        <w:t>供应商</w:t>
      </w:r>
      <w:r>
        <w:rPr>
          <w:rFonts w:hint="eastAsia" w:ascii="宋体" w:hAnsi="宋体"/>
          <w:sz w:val="24"/>
          <w:szCs w:val="20"/>
        </w:rPr>
        <w:t xml:space="preserve">公章： </w:t>
      </w:r>
      <w:r>
        <w:rPr>
          <w:rFonts w:ascii="宋体" w:hAnsi="宋体"/>
          <w:sz w:val="24"/>
          <w:szCs w:val="20"/>
        </w:rPr>
        <w:t>年</w:t>
      </w:r>
      <w:r>
        <w:rPr>
          <w:rFonts w:hint="eastAsia" w:ascii="宋体" w:hAnsi="宋体"/>
          <w:sz w:val="24"/>
          <w:szCs w:val="20"/>
        </w:rPr>
        <w:t xml:space="preserve">  </w:t>
      </w:r>
      <w:r>
        <w:rPr>
          <w:rFonts w:ascii="宋体" w:hAnsi="宋体"/>
          <w:sz w:val="24"/>
          <w:szCs w:val="20"/>
        </w:rPr>
        <w:t>月</w:t>
      </w:r>
      <w:r>
        <w:rPr>
          <w:rFonts w:hint="eastAsia" w:ascii="宋体" w:hAnsi="宋体"/>
          <w:sz w:val="24"/>
          <w:szCs w:val="20"/>
        </w:rPr>
        <w:t xml:space="preserve">  </w:t>
      </w:r>
      <w:r>
        <w:rPr>
          <w:rFonts w:ascii="宋体" w:hAnsi="宋体"/>
          <w:sz w:val="24"/>
          <w:szCs w:val="20"/>
        </w:rPr>
        <w:t>日</w:t>
      </w:r>
      <w:r>
        <w:rPr>
          <w:rFonts w:hint="eastAsia" w:ascii="宋体" w:hAnsi="宋体"/>
          <w:sz w:val="24"/>
          <w:szCs w:val="20"/>
        </w:rPr>
        <w:tab/>
      </w:r>
    </w:p>
    <w:p w14:paraId="78433AC1">
      <w:pPr>
        <w:spacing w:line="360" w:lineRule="auto"/>
        <w:jc w:val="center"/>
        <w:rPr>
          <w:rFonts w:hint="eastAsia"/>
          <w:lang w:val="en-GB"/>
        </w:rPr>
      </w:pPr>
    </w:p>
    <w:p w14:paraId="6E89F846">
      <w:pPr>
        <w:spacing w:line="360" w:lineRule="auto"/>
        <w:jc w:val="center"/>
        <w:rPr>
          <w:rFonts w:hint="eastAsia"/>
          <w:lang w:val="en-GB"/>
        </w:rPr>
      </w:pPr>
    </w:p>
    <w:p w14:paraId="5C270057">
      <w:pPr>
        <w:spacing w:line="360" w:lineRule="auto"/>
        <w:jc w:val="center"/>
        <w:rPr>
          <w:rFonts w:hint="eastAsia"/>
          <w:lang w:val="en-GB"/>
        </w:rPr>
      </w:pPr>
    </w:p>
    <w:p w14:paraId="1F2DF55F">
      <w:pPr>
        <w:spacing w:line="360" w:lineRule="auto"/>
        <w:jc w:val="center"/>
        <w:rPr>
          <w:rFonts w:hint="eastAsia"/>
          <w:lang w:val="en-GB"/>
        </w:rPr>
      </w:pPr>
    </w:p>
    <w:p w14:paraId="2785982A">
      <w:pPr>
        <w:spacing w:line="360" w:lineRule="auto"/>
        <w:jc w:val="center"/>
        <w:rPr>
          <w:rFonts w:hint="eastAsia"/>
          <w:lang w:val="en-GB"/>
        </w:rPr>
      </w:pPr>
    </w:p>
    <w:p w14:paraId="561A58B1">
      <w:pPr>
        <w:spacing w:line="360" w:lineRule="auto"/>
        <w:jc w:val="center"/>
        <w:rPr>
          <w:rFonts w:hint="eastAsia"/>
          <w:lang w:val="en-GB"/>
        </w:rPr>
      </w:pPr>
    </w:p>
    <w:p w14:paraId="25C9EC60">
      <w:pPr>
        <w:spacing w:line="360" w:lineRule="auto"/>
        <w:jc w:val="both"/>
        <w:rPr>
          <w:rFonts w:hint="eastAsia"/>
          <w:lang w:val="en-GB"/>
        </w:rPr>
      </w:pPr>
    </w:p>
    <w:p w14:paraId="10B089BC">
      <w:pPr>
        <w:spacing w:line="360" w:lineRule="auto"/>
        <w:jc w:val="center"/>
        <w:rPr>
          <w:rFonts w:hint="eastAsia"/>
          <w:lang w:val="en-GB"/>
        </w:rPr>
      </w:pPr>
    </w:p>
    <w:p w14:paraId="765E6D74">
      <w:pPr>
        <w:spacing w:line="360" w:lineRule="auto"/>
        <w:outlineLvl w:val="1"/>
        <w:rPr>
          <w:rFonts w:hint="eastAsia" w:ascii="宋体" w:hAnsi="宋体"/>
          <w:b/>
          <w:kern w:val="0"/>
          <w:sz w:val="30"/>
          <w:szCs w:val="30"/>
        </w:rPr>
      </w:pPr>
    </w:p>
    <w:p w14:paraId="6912DABD">
      <w:pPr>
        <w:rPr>
          <w:rFonts w:hint="eastAsia"/>
        </w:rPr>
      </w:pPr>
    </w:p>
    <w:p w14:paraId="7EB1F44A">
      <w:pPr>
        <w:pStyle w:val="4"/>
        <w:numPr>
          <w:ilvl w:val="0"/>
          <w:numId w:val="0"/>
        </w:numPr>
        <w:ind w:leftChars="0"/>
        <w:rPr>
          <w:rFonts w:hint="eastAsia"/>
        </w:rPr>
      </w:pPr>
    </w:p>
    <w:p w14:paraId="3F2A55C5">
      <w:pPr>
        <w:spacing w:line="360" w:lineRule="auto"/>
        <w:outlineLvl w:val="1"/>
        <w:rPr>
          <w:rFonts w:hint="eastAsia"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eastAsia="zh-CN"/>
        </w:rPr>
        <w:t>三</w:t>
      </w:r>
      <w:r>
        <w:rPr>
          <w:rFonts w:hint="eastAsia" w:ascii="宋体" w:hAnsi="宋体"/>
          <w:b/>
          <w:kern w:val="0"/>
          <w:sz w:val="30"/>
          <w:szCs w:val="30"/>
        </w:rPr>
        <w:t>：</w:t>
      </w:r>
    </w:p>
    <w:p w14:paraId="4F91F72B">
      <w:pPr>
        <w:spacing w:line="360" w:lineRule="auto"/>
        <w:jc w:val="center"/>
        <w:outlineLvl w:val="1"/>
        <w:rPr>
          <w:rFonts w:ascii="宋体" w:hAnsi="宋体"/>
          <w:b/>
          <w:kern w:val="0"/>
          <w:sz w:val="30"/>
          <w:szCs w:val="30"/>
        </w:rPr>
      </w:pPr>
      <w:r>
        <w:rPr>
          <w:rFonts w:hint="eastAsia" w:ascii="宋体" w:hAnsi="宋体"/>
          <w:b/>
          <w:kern w:val="0"/>
          <w:sz w:val="30"/>
          <w:szCs w:val="30"/>
        </w:rPr>
        <w:t>法定代表人授权委托书</w:t>
      </w:r>
    </w:p>
    <w:p w14:paraId="2A32C037">
      <w:pPr>
        <w:spacing w:line="360" w:lineRule="auto"/>
        <w:rPr>
          <w:rFonts w:ascii="宋体" w:hAnsi="宋体"/>
          <w:szCs w:val="21"/>
        </w:rPr>
      </w:pPr>
      <w:r>
        <w:rPr>
          <w:rFonts w:hint="eastAsia" w:ascii="宋体" w:hAnsi="宋体"/>
          <w:szCs w:val="21"/>
        </w:rPr>
        <w:t>致</w:t>
      </w:r>
      <w:r>
        <w:rPr>
          <w:rFonts w:hint="eastAsia" w:ascii="宋体" w:hAnsi="宋体" w:cs="Arial"/>
          <w:color w:val="000000"/>
          <w:sz w:val="24"/>
          <w:szCs w:val="20"/>
        </w:rPr>
        <w:t xml:space="preserve">德清天勤会计师事务所有限责任公司 </w:t>
      </w:r>
      <w:r>
        <w:rPr>
          <w:rFonts w:hint="eastAsia" w:ascii="宋体" w:hAnsi="宋体"/>
          <w:szCs w:val="21"/>
          <w:lang w:val="zh-CN"/>
        </w:rPr>
        <w:t>：</w:t>
      </w:r>
    </w:p>
    <w:p w14:paraId="16252FDB">
      <w:pPr>
        <w:spacing w:line="360" w:lineRule="auto"/>
        <w:ind w:firstLine="612"/>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（法定代表人姓名）   </w:t>
      </w:r>
      <w:r>
        <w:rPr>
          <w:rFonts w:hint="eastAsia" w:ascii="宋体" w:hAnsi="宋体"/>
          <w:szCs w:val="21"/>
        </w:rPr>
        <w:t>系</w:t>
      </w:r>
      <w:r>
        <w:rPr>
          <w:rFonts w:hint="eastAsia" w:ascii="宋体" w:hAnsi="宋体"/>
          <w:szCs w:val="21"/>
          <w:u w:val="single"/>
        </w:rPr>
        <w:t xml:space="preserve">   （投 标 人 名 称）  </w:t>
      </w:r>
      <w:r>
        <w:rPr>
          <w:rFonts w:hint="eastAsia" w:ascii="宋体" w:hAnsi="宋体"/>
          <w:szCs w:val="21"/>
        </w:rPr>
        <w:t>的法定代表人，现授权委托</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lang w:eastAsia="zh-CN"/>
        </w:rPr>
        <w:t>（单位名称）</w:t>
      </w:r>
      <w:r>
        <w:rPr>
          <w:rFonts w:hint="eastAsia" w:ascii="宋体" w:hAnsi="宋体"/>
          <w:szCs w:val="21"/>
          <w:u w:val="single"/>
          <w:lang w:val="en-US" w:eastAsia="zh-CN"/>
        </w:rPr>
        <w:t xml:space="preserve"> </w:t>
      </w:r>
      <w:r>
        <w:rPr>
          <w:rFonts w:hint="eastAsia" w:ascii="宋体" w:hAnsi="宋体"/>
          <w:szCs w:val="21"/>
          <w:u w:val="none"/>
          <w:lang w:val="en-US" w:eastAsia="zh-CN"/>
        </w:rPr>
        <w:t>的</w:t>
      </w:r>
      <w:r>
        <w:rPr>
          <w:rFonts w:hint="eastAsia" w:ascii="宋体" w:hAnsi="宋体"/>
          <w:szCs w:val="21"/>
          <w:u w:val="single"/>
          <w:lang w:val="en-US" w:eastAsia="zh-CN"/>
        </w:rPr>
        <w:t xml:space="preserve">  </w:t>
      </w:r>
      <w:r>
        <w:rPr>
          <w:rFonts w:hint="eastAsia" w:ascii="宋体" w:hAnsi="宋体"/>
          <w:szCs w:val="21"/>
          <w:u w:val="single"/>
        </w:rPr>
        <w:t xml:space="preserve">（授权代表姓名）  </w:t>
      </w:r>
      <w:r>
        <w:rPr>
          <w:rFonts w:hint="eastAsia" w:ascii="宋体" w:hAnsi="宋体"/>
          <w:szCs w:val="21"/>
        </w:rPr>
        <w:t>为我公司法定代表人授权代表，参加贵处组织的</w:t>
      </w:r>
      <w:r>
        <w:rPr>
          <w:rFonts w:hint="eastAsia" w:ascii="宋体" w:hAnsi="宋体"/>
          <w:szCs w:val="21"/>
          <w:u w:val="single"/>
        </w:rPr>
        <w:t xml:space="preserve">  （采购项目名称，括号中填写项目编号）  </w:t>
      </w:r>
      <w:r>
        <w:rPr>
          <w:rFonts w:hint="eastAsia" w:ascii="宋体" w:hAnsi="宋体"/>
          <w:szCs w:val="21"/>
        </w:rPr>
        <w:t>项目磋商，全权处理本次招磋商活动中的一切事宜，我承认授权代表全权代表我所签署的本项目的磋商文件的内容。</w:t>
      </w:r>
    </w:p>
    <w:p w14:paraId="2934067F">
      <w:pPr>
        <w:spacing w:line="360" w:lineRule="auto"/>
        <w:ind w:firstLine="697"/>
        <w:rPr>
          <w:rFonts w:hint="eastAsia" w:ascii="宋体" w:hAnsi="宋体"/>
          <w:szCs w:val="21"/>
        </w:rPr>
      </w:pPr>
      <w:r>
        <w:rPr>
          <w:rFonts w:hint="eastAsia" w:ascii="宋体" w:hAnsi="宋体"/>
          <w:szCs w:val="21"/>
        </w:rPr>
        <w:t>授权代表无转授权，特此授权</w:t>
      </w:r>
    </w:p>
    <w:p w14:paraId="30DC3212">
      <w:pPr>
        <w:spacing w:line="480" w:lineRule="auto"/>
        <w:ind w:left="2100"/>
        <w:rPr>
          <w:rFonts w:hint="eastAsia" w:ascii="宋体" w:hAnsi="宋体"/>
          <w:szCs w:val="21"/>
          <w:u w:val="single"/>
        </w:rPr>
      </w:pPr>
      <w:r>
        <w:rPr>
          <w:rFonts w:hint="eastAsia" w:ascii="宋体" w:hAnsi="宋体"/>
          <w:szCs w:val="21"/>
        </w:rPr>
        <w:t>授权代表：</w:t>
      </w:r>
      <w:r>
        <w:rPr>
          <w:rFonts w:hint="eastAsia" w:ascii="宋体" w:hAnsi="宋体"/>
          <w:szCs w:val="21"/>
          <w:u w:val="single"/>
        </w:rPr>
        <w:t xml:space="preserve">   （签字）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7C600A11">
      <w:pPr>
        <w:spacing w:line="480" w:lineRule="auto"/>
        <w:ind w:left="2100"/>
        <w:rPr>
          <w:rFonts w:hint="eastAsia" w:ascii="宋体" w:hAnsi="宋体"/>
          <w:szCs w:val="21"/>
          <w:u w:val="single"/>
        </w:rPr>
      </w:pPr>
      <w:r>
        <w:rPr>
          <w:rFonts w:hint="eastAsia" w:ascii="宋体" w:hAnsi="宋体"/>
          <w:szCs w:val="21"/>
        </w:rPr>
        <w:t>详细通讯地址：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37B57595">
      <w:pPr>
        <w:spacing w:line="480" w:lineRule="auto"/>
        <w:ind w:left="2100"/>
        <w:rPr>
          <w:rFonts w:hint="eastAsia" w:ascii="宋体" w:hAnsi="宋体"/>
          <w:szCs w:val="21"/>
          <w:u w:val="single"/>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2AD0CEA5">
      <w:pPr>
        <w:spacing w:line="480" w:lineRule="auto"/>
        <w:ind w:left="2100"/>
        <w:jc w:val="right"/>
        <w:rPr>
          <w:rFonts w:hint="eastAsia" w:ascii="宋体" w:hAnsi="宋体"/>
          <w:szCs w:val="21"/>
        </w:rPr>
      </w:pPr>
      <w:r>
        <w:rPr>
          <w:rFonts w:hint="eastAsia" w:ascii="宋体" w:hAnsi="宋体"/>
          <w:szCs w:val="21"/>
        </w:rPr>
        <w:t>磋商响应方：</w:t>
      </w:r>
      <w:r>
        <w:rPr>
          <w:rFonts w:hint="eastAsia" w:ascii="宋体" w:hAnsi="宋体"/>
          <w:szCs w:val="21"/>
          <w:u w:val="single"/>
        </w:rPr>
        <w:t xml:space="preserve">                                      （盖章）</w:t>
      </w:r>
    </w:p>
    <w:p w14:paraId="2261E446">
      <w:pPr>
        <w:spacing w:line="480" w:lineRule="auto"/>
        <w:ind w:left="2100"/>
        <w:jc w:val="righ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（签名或盖章）</w:t>
      </w:r>
    </w:p>
    <w:p w14:paraId="29318D42">
      <w:pPr>
        <w:spacing w:line="480" w:lineRule="auto"/>
        <w:ind w:left="2100"/>
        <w:jc w:val="right"/>
        <w:rPr>
          <w:rFonts w:hint="eastAsia" w:ascii="宋体" w:hAnsi="宋体"/>
          <w:szCs w:val="21"/>
        </w:rPr>
      </w:pPr>
    </w:p>
    <w:p w14:paraId="11DBCA27">
      <w:pPr>
        <w:spacing w:line="480" w:lineRule="auto"/>
        <w:ind w:firstLine="3150" w:firstLineChars="1500"/>
        <w:jc w:val="right"/>
        <w:rPr>
          <w:rFonts w:ascii="宋体" w:hAnsi="宋体"/>
          <w:sz w:val="24"/>
          <w:szCs w:val="20"/>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426E3A6">
      <w:pPr>
        <w:pStyle w:val="7"/>
        <w:spacing w:line="500" w:lineRule="exact"/>
        <w:ind w:firstLine="436" w:firstLineChars="156"/>
        <w:jc w:val="center"/>
        <w:rPr>
          <w:rFonts w:hint="eastAsia" w:ascii="仿宋_GB2312" w:eastAsia="仿宋_GB2312"/>
          <w:sz w:val="28"/>
          <w:szCs w:val="28"/>
        </w:rPr>
      </w:pPr>
      <w:r>
        <w:rPr>
          <w:rFonts w:hint="eastAsia" w:ascii="仿宋_GB2312" w:eastAsia="仿宋_GB2312"/>
          <w:sz w:val="28"/>
          <w:szCs w:val="28"/>
        </w:rPr>
        <w:t>—————————————————————————</w:t>
      </w:r>
    </w:p>
    <w:p w14:paraId="60DE2537">
      <w:pPr>
        <w:pStyle w:val="7"/>
        <w:spacing w:line="500" w:lineRule="exact"/>
        <w:ind w:firstLine="436" w:firstLineChars="156"/>
        <w:jc w:val="center"/>
        <w:rPr>
          <w:rFonts w:ascii="仿宋_GB2312" w:eastAsia="仿宋_GB2312"/>
          <w:sz w:val="28"/>
          <w:szCs w:val="28"/>
        </w:rPr>
      </w:pPr>
    </w:p>
    <w:p w14:paraId="5C3E525A">
      <w:pPr>
        <w:pStyle w:val="7"/>
        <w:spacing w:line="500" w:lineRule="exact"/>
        <w:ind w:firstLine="436" w:firstLineChars="156"/>
        <w:jc w:val="center"/>
        <w:rPr>
          <w:rFonts w:hint="eastAsia" w:ascii="仿宋_GB2312" w:eastAsia="仿宋_GB2312"/>
          <w:sz w:val="28"/>
          <w:szCs w:val="28"/>
        </w:rPr>
      </w:pPr>
    </w:p>
    <w:p w14:paraId="45E32FF8">
      <w:pPr>
        <w:pStyle w:val="7"/>
        <w:spacing w:line="500" w:lineRule="exact"/>
        <w:ind w:firstLine="436" w:firstLineChars="156"/>
        <w:jc w:val="center"/>
        <w:rPr>
          <w:rFonts w:hint="eastAsia" w:ascii="仿宋_GB2312" w:eastAsia="仿宋_GB2312"/>
          <w:sz w:val="28"/>
          <w:szCs w:val="28"/>
        </w:rPr>
      </w:pPr>
    </w:p>
    <w:p w14:paraId="241F6CCE">
      <w:pPr>
        <w:pStyle w:val="7"/>
        <w:spacing w:line="500" w:lineRule="exact"/>
        <w:ind w:firstLine="436" w:firstLineChars="156"/>
        <w:jc w:val="center"/>
        <w:rPr>
          <w:rFonts w:hint="eastAsia" w:ascii="仿宋_GB2312" w:eastAsia="仿宋_GB2312"/>
          <w:sz w:val="30"/>
          <w:szCs w:val="24"/>
        </w:rPr>
      </w:pPr>
      <w:r>
        <w:rPr>
          <w:rFonts w:hint="eastAsia" w:ascii="仿宋_GB2312" w:eastAsia="仿宋_GB2312"/>
          <w:sz w:val="28"/>
          <w:szCs w:val="28"/>
        </w:rPr>
        <w:t>被授权人有效身份证复印件粘贴处</w:t>
      </w:r>
    </w:p>
    <w:p w14:paraId="0A4A90C4">
      <w:pPr>
        <w:spacing w:line="360" w:lineRule="auto"/>
        <w:ind w:firstLine="3600" w:firstLineChars="1500"/>
        <w:jc w:val="right"/>
        <w:rPr>
          <w:rFonts w:hint="eastAsia" w:ascii="宋体" w:hAnsi="宋体"/>
          <w:sz w:val="24"/>
          <w:szCs w:val="20"/>
        </w:rPr>
      </w:pPr>
    </w:p>
    <w:p w14:paraId="27A54ED5">
      <w:pPr>
        <w:spacing w:line="360" w:lineRule="auto"/>
        <w:ind w:firstLine="3600" w:firstLineChars="1500"/>
        <w:jc w:val="right"/>
        <w:rPr>
          <w:rFonts w:hint="eastAsia" w:ascii="宋体" w:hAnsi="宋体"/>
          <w:sz w:val="24"/>
          <w:szCs w:val="20"/>
        </w:rPr>
      </w:pPr>
    </w:p>
    <w:p w14:paraId="0F81CE4A">
      <w:pPr>
        <w:spacing w:line="360" w:lineRule="auto"/>
        <w:jc w:val="center"/>
        <w:rPr>
          <w:rFonts w:hint="eastAsia"/>
          <w:lang w:val="en-GB"/>
        </w:rPr>
      </w:pPr>
    </w:p>
    <w:p w14:paraId="18C59454">
      <w:pPr>
        <w:spacing w:line="360" w:lineRule="auto"/>
        <w:jc w:val="center"/>
        <w:rPr>
          <w:rFonts w:hint="eastAsia"/>
          <w:lang w:val="en-GB"/>
        </w:rPr>
      </w:pPr>
    </w:p>
    <w:p w14:paraId="17E7FED8">
      <w:pPr>
        <w:spacing w:line="360" w:lineRule="auto"/>
        <w:jc w:val="center"/>
        <w:rPr>
          <w:rFonts w:hint="eastAsia"/>
          <w:lang w:val="en-GB"/>
        </w:rPr>
      </w:pPr>
    </w:p>
    <w:p w14:paraId="33657E5B">
      <w:pPr>
        <w:spacing w:line="360" w:lineRule="auto"/>
        <w:jc w:val="center"/>
        <w:rPr>
          <w:rFonts w:hint="eastAsia"/>
          <w:lang w:val="en-GB"/>
        </w:rPr>
      </w:pPr>
    </w:p>
    <w:p w14:paraId="4FD7F7D8">
      <w:pPr>
        <w:jc w:val="center"/>
        <w:rPr>
          <w:rFonts w:ascii="仿宋_GB2312" w:hAnsi="仿宋" w:eastAsia="仿宋_GB2312" w:cs="仿宋_GB2312"/>
          <w:b/>
          <w:kern w:val="0"/>
          <w:sz w:val="32"/>
          <w:szCs w:val="32"/>
        </w:rPr>
      </w:pPr>
      <w:r>
        <w:rPr>
          <w:rFonts w:ascii="宋体" w:hAnsi="宋体"/>
          <w:sz w:val="24"/>
          <w:szCs w:val="20"/>
        </w:rPr>
        <w:br w:type="page"/>
      </w:r>
      <w:r>
        <w:rPr>
          <w:rFonts w:hint="eastAsia" w:ascii="宋体" w:hAnsi="宋体"/>
          <w:b/>
          <w:sz w:val="32"/>
          <w:szCs w:val="32"/>
          <w:lang w:val="zh-CN"/>
        </w:rPr>
        <w:t>授权委托书（适用于联合体投标）</w:t>
      </w:r>
    </w:p>
    <w:p w14:paraId="0315F94A">
      <w:pPr>
        <w:snapToGrid w:val="0"/>
        <w:spacing w:before="120" w:beforeLines="50" w:after="50" w:line="560" w:lineRule="exact"/>
        <w:ind w:firstLine="530" w:firstLineChars="221"/>
        <w:rPr>
          <w:rFonts w:hint="eastAsia" w:ascii="宋体" w:hAnsi="宋体"/>
          <w:sz w:val="24"/>
        </w:rPr>
      </w:pPr>
      <w:r>
        <w:rPr>
          <w:rFonts w:hint="eastAsia" w:ascii="宋体" w:hAnsi="宋体"/>
          <w:sz w:val="24"/>
          <w:u w:val="single"/>
        </w:rPr>
        <w:t>德清天勤会计师事务所有限责任公司</w:t>
      </w:r>
      <w:r>
        <w:rPr>
          <w:rFonts w:hint="eastAsia" w:ascii="宋体" w:hAnsi="宋体"/>
          <w:sz w:val="24"/>
          <w:lang w:val="zh-CN"/>
        </w:rPr>
        <w:t>：</w:t>
      </w:r>
    </w:p>
    <w:p w14:paraId="1D4B84ED">
      <w:pPr>
        <w:snapToGrid w:val="0"/>
        <w:spacing w:before="120" w:beforeLines="50" w:after="50" w:line="560" w:lineRule="exact"/>
        <w:ind w:firstLine="480" w:firstLineChars="200"/>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投标人</w:t>
      </w:r>
      <w:r>
        <w:rPr>
          <w:rFonts w:hint="eastAsia" w:ascii="宋体" w:hAnsi="宋体"/>
          <w:sz w:val="24"/>
        </w:rPr>
        <w:t>名称）（本项目牵头人）的</w:t>
      </w:r>
      <w:r>
        <w:rPr>
          <w:rFonts w:hint="eastAsia" w:ascii="宋体" w:hAnsi="宋体"/>
          <w:sz w:val="24"/>
          <w:szCs w:val="20"/>
        </w:rPr>
        <w:t>法定代表人</w:t>
      </w:r>
      <w:r>
        <w:rPr>
          <w:rFonts w:hint="eastAsia" w:ascii="宋体" w:hAnsi="宋体"/>
          <w:sz w:val="24"/>
        </w:rPr>
        <w:t xml:space="preserve">，现授权委托本单位在职职工 </w:t>
      </w:r>
      <w:r>
        <w:rPr>
          <w:rFonts w:hint="eastAsia" w:ascii="宋体" w:hAnsi="宋体"/>
          <w:sz w:val="24"/>
          <w:u w:val="single"/>
        </w:rPr>
        <w:t xml:space="preserve">         </w:t>
      </w:r>
      <w:r>
        <w:rPr>
          <w:rFonts w:hint="eastAsia" w:ascii="宋体" w:hAnsi="宋体"/>
          <w:sz w:val="24"/>
        </w:rPr>
        <w:t>（姓名）为授权代表，以我方的名义参加项目编号：</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项目的投标活动，并代表我方全权办理针对上述项目的投标、开标、评标、签约等具体事务和签署相关文件。我方对授权代表的签名事项负全部责任。</w:t>
      </w:r>
    </w:p>
    <w:p w14:paraId="6453F5FC">
      <w:pPr>
        <w:snapToGrid w:val="0"/>
        <w:spacing w:before="120" w:beforeLines="50" w:after="50" w:line="560" w:lineRule="exact"/>
        <w:ind w:firstLine="530" w:firstLineChars="221"/>
        <w:rPr>
          <w:rFonts w:hint="eastAsia" w:ascii="宋体" w:hAnsi="宋体"/>
          <w:sz w:val="24"/>
        </w:rPr>
      </w:pPr>
      <w:r>
        <w:rPr>
          <w:rFonts w:hint="eastAsia" w:ascii="宋体" w:hAnsi="宋体"/>
          <w:sz w:val="24"/>
        </w:rPr>
        <w:t>在撤销授权的书面通知以前，本授权委托书一直有效。授权代表在授权委托书有效期内签署的所有文件不因授权的撤销而失效。</w:t>
      </w:r>
    </w:p>
    <w:p w14:paraId="79D80303">
      <w:pPr>
        <w:snapToGrid w:val="0"/>
        <w:spacing w:before="120" w:beforeLines="50" w:after="50" w:line="560" w:lineRule="exact"/>
        <w:ind w:firstLine="530" w:firstLineChars="221"/>
        <w:rPr>
          <w:rFonts w:hint="eastAsia" w:ascii="宋体" w:hAnsi="宋体"/>
          <w:sz w:val="24"/>
        </w:rPr>
      </w:pPr>
      <w:r>
        <w:rPr>
          <w:rFonts w:hint="eastAsia" w:ascii="宋体" w:hAnsi="宋体"/>
          <w:sz w:val="24"/>
        </w:rPr>
        <w:t>授权代表无转委托权，特此委托。</w:t>
      </w:r>
    </w:p>
    <w:p w14:paraId="386C2164">
      <w:pPr>
        <w:snapToGrid w:val="0"/>
        <w:spacing w:before="120" w:beforeLines="50" w:after="50" w:line="560" w:lineRule="exact"/>
        <w:rPr>
          <w:rFonts w:hint="eastAsia" w:ascii="宋体" w:hAnsi="宋体"/>
          <w:sz w:val="24"/>
        </w:rPr>
      </w:pPr>
    </w:p>
    <w:p w14:paraId="6F04DF16">
      <w:pPr>
        <w:snapToGrid w:val="0"/>
        <w:spacing w:before="120" w:beforeLines="50" w:after="50" w:line="440" w:lineRule="exact"/>
        <w:ind w:firstLine="3888" w:firstLineChars="1620"/>
        <w:rPr>
          <w:rFonts w:hint="eastAsia" w:ascii="宋体" w:hAnsi="宋体"/>
          <w:sz w:val="24"/>
          <w:lang w:val="zh-CN"/>
        </w:rPr>
      </w:pPr>
      <w:r>
        <w:rPr>
          <w:rFonts w:hint="eastAsia" w:ascii="宋体" w:hAnsi="宋体"/>
          <w:sz w:val="24"/>
          <w:lang w:val="zh-CN"/>
        </w:rPr>
        <w:t>牵头人名称(公章)：</w:t>
      </w:r>
    </w:p>
    <w:p w14:paraId="63A7B0DE">
      <w:pPr>
        <w:pStyle w:val="6"/>
        <w:spacing w:line="440" w:lineRule="exact"/>
        <w:rPr>
          <w:rFonts w:hint="eastAsia"/>
        </w:rPr>
      </w:pPr>
      <w:r>
        <w:rPr>
          <w:rFonts w:hint="eastAsia" w:ascii="宋体" w:hAnsi="宋体" w:eastAsia="宋体"/>
          <w:sz w:val="24"/>
        </w:rPr>
        <w:t xml:space="preserve">                            </w:t>
      </w:r>
      <w:r>
        <w:rPr>
          <w:rFonts w:hint="eastAsia" w:ascii="宋体" w:hAnsi="宋体" w:eastAsia="宋体"/>
          <w:b w:val="0"/>
          <w:bCs w:val="0"/>
          <w:color w:val="auto"/>
          <w:kern w:val="2"/>
          <w:sz w:val="24"/>
          <w:szCs w:val="24"/>
          <w:lang w:val="zh-CN"/>
        </w:rPr>
        <w:t>法定代表人签名（或盖章）：</w:t>
      </w:r>
    </w:p>
    <w:p w14:paraId="074DC44F">
      <w:pPr>
        <w:snapToGrid w:val="0"/>
        <w:spacing w:before="120" w:beforeLines="50" w:after="50" w:line="440" w:lineRule="exact"/>
        <w:ind w:firstLine="3888" w:firstLineChars="1620"/>
        <w:rPr>
          <w:rFonts w:hint="eastAsia" w:ascii="宋体" w:hAnsi="宋体"/>
          <w:sz w:val="24"/>
          <w:lang w:val="zh-CN"/>
        </w:rPr>
      </w:pPr>
      <w:r>
        <w:rPr>
          <w:rFonts w:hint="eastAsia" w:ascii="宋体" w:hAnsi="宋体"/>
          <w:sz w:val="24"/>
          <w:lang w:val="zh-CN"/>
        </w:rPr>
        <w:t>联合体成员一名称(公章)：</w:t>
      </w:r>
    </w:p>
    <w:p w14:paraId="114AAB2B">
      <w:pPr>
        <w:pStyle w:val="6"/>
        <w:spacing w:line="440" w:lineRule="exact"/>
        <w:rPr>
          <w:rFonts w:hint="eastAsia" w:ascii="宋体" w:hAnsi="宋体" w:eastAsia="宋体"/>
          <w:b w:val="0"/>
          <w:bCs w:val="0"/>
          <w:color w:val="auto"/>
          <w:kern w:val="2"/>
          <w:sz w:val="24"/>
          <w:szCs w:val="24"/>
          <w:lang w:val="zh-CN"/>
        </w:rPr>
      </w:pPr>
      <w:r>
        <w:rPr>
          <w:rFonts w:hint="eastAsia" w:ascii="宋体" w:hAnsi="宋体" w:eastAsia="宋体"/>
          <w:sz w:val="24"/>
        </w:rPr>
        <w:t xml:space="preserve">                            </w:t>
      </w:r>
      <w:r>
        <w:rPr>
          <w:rFonts w:hint="eastAsia" w:ascii="宋体" w:hAnsi="宋体" w:eastAsia="宋体"/>
          <w:b w:val="0"/>
          <w:bCs w:val="0"/>
          <w:color w:val="auto"/>
          <w:kern w:val="2"/>
          <w:sz w:val="24"/>
          <w:szCs w:val="24"/>
          <w:lang w:val="zh-CN"/>
        </w:rPr>
        <w:t>法定代表人签名（或盖章）：</w:t>
      </w:r>
    </w:p>
    <w:p w14:paraId="2882AB8F">
      <w:pPr>
        <w:snapToGrid w:val="0"/>
        <w:spacing w:before="120" w:beforeLines="50" w:after="50" w:line="440" w:lineRule="exact"/>
        <w:ind w:firstLine="3888" w:firstLineChars="1620"/>
        <w:rPr>
          <w:rFonts w:hint="eastAsia" w:ascii="宋体" w:hAnsi="宋体"/>
          <w:sz w:val="24"/>
          <w:lang w:val="zh-CN"/>
        </w:rPr>
      </w:pPr>
      <w:r>
        <w:rPr>
          <w:rFonts w:hint="eastAsia" w:ascii="宋体" w:hAnsi="宋体"/>
          <w:sz w:val="24"/>
          <w:lang w:val="zh-CN"/>
        </w:rPr>
        <w:t>联合体成员二名称(公章)：</w:t>
      </w:r>
    </w:p>
    <w:p w14:paraId="118C7954">
      <w:pPr>
        <w:pStyle w:val="12"/>
        <w:ind w:firstLine="482"/>
      </w:pPr>
      <w:r>
        <w:rPr>
          <w:rFonts w:hint="eastAsia" w:ascii="宋体" w:hAnsi="宋体" w:eastAsia="宋体"/>
          <w:sz w:val="24"/>
        </w:rPr>
        <w:t xml:space="preserve">                            </w:t>
      </w:r>
      <w:r>
        <w:rPr>
          <w:rFonts w:hint="eastAsia" w:ascii="宋体" w:hAnsi="宋体" w:eastAsia="宋体"/>
          <w:b w:val="0"/>
          <w:bCs w:val="0"/>
          <w:color w:val="auto"/>
          <w:kern w:val="2"/>
          <w:sz w:val="24"/>
          <w:szCs w:val="24"/>
          <w:lang w:val="zh-CN"/>
        </w:rPr>
        <w:t>法定代表人签名（或盖章）：</w:t>
      </w:r>
    </w:p>
    <w:p w14:paraId="3F05567F">
      <w:pPr>
        <w:snapToGrid w:val="0"/>
        <w:spacing w:before="120" w:beforeLines="50" w:after="50" w:line="560" w:lineRule="exact"/>
        <w:ind w:firstLine="3888" w:firstLineChars="1620"/>
        <w:rPr>
          <w:rFonts w:hint="eastAsia" w:ascii="宋体" w:hAnsi="宋体"/>
          <w:sz w:val="24"/>
        </w:rPr>
      </w:pPr>
      <w:r>
        <w:rPr>
          <w:rFonts w:hint="eastAsia" w:ascii="宋体" w:hAnsi="宋体"/>
          <w:sz w:val="24"/>
          <w:lang w:val="zh-CN"/>
        </w:rPr>
        <w:t>……</w:t>
      </w:r>
    </w:p>
    <w:p w14:paraId="19E9C404">
      <w:pPr>
        <w:snapToGrid w:val="0"/>
        <w:spacing w:before="120" w:beforeLines="50" w:after="50" w:line="560" w:lineRule="exact"/>
        <w:rPr>
          <w:rFonts w:hint="eastAsia" w:ascii="宋体" w:hAnsi="宋体"/>
          <w:sz w:val="24"/>
        </w:rPr>
      </w:pPr>
      <w:r>
        <w:rPr>
          <w:rFonts w:hint="eastAsia" w:ascii="宋体" w:hAnsi="宋体"/>
          <w:sz w:val="24"/>
          <w:lang w:val="zh-CN"/>
        </w:rPr>
        <w:t xml:space="preserve">                       </w:t>
      </w:r>
      <w:r>
        <w:rPr>
          <w:rFonts w:hint="eastAsia" w:ascii="宋体" w:hAnsi="宋体"/>
          <w:sz w:val="24"/>
          <w:lang w:val="en-US" w:eastAsia="zh-CN"/>
        </w:rPr>
        <w:t xml:space="preserve">         </w:t>
      </w:r>
      <w:r>
        <w:rPr>
          <w:rFonts w:hint="eastAsia" w:ascii="宋体" w:hAnsi="宋体"/>
          <w:sz w:val="24"/>
        </w:rPr>
        <w:t>授权代表签名：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p>
    <w:p w14:paraId="46776D90">
      <w:pPr>
        <w:snapToGrid w:val="0"/>
        <w:spacing w:before="120" w:beforeLines="50" w:after="50" w:line="560" w:lineRule="exact"/>
        <w:ind w:firstLine="3840" w:firstLineChars="1600"/>
        <w:rPr>
          <w:rFonts w:hint="eastAsia" w:ascii="宋体" w:hAnsi="宋体"/>
          <w:sz w:val="24"/>
        </w:rPr>
      </w:pPr>
      <w:r>
        <w:rPr>
          <w:rFonts w:hint="eastAsia" w:ascii="宋体" w:hAnsi="宋体"/>
          <w:sz w:val="24"/>
        </w:rPr>
        <w:t>授权代表身份证号码：</w:t>
      </w:r>
      <w:r>
        <w:rPr>
          <w:rFonts w:hint="eastAsia" w:ascii="宋体" w:hAnsi="宋体"/>
          <w:sz w:val="24"/>
          <w:u w:val="single"/>
        </w:rPr>
        <w:t xml:space="preserve">                 </w:t>
      </w:r>
    </w:p>
    <w:p w14:paraId="63AF44D1">
      <w:pPr>
        <w:snapToGrid w:val="0"/>
        <w:spacing w:before="120" w:beforeLines="50" w:after="50" w:line="560" w:lineRule="exact"/>
        <w:ind w:firstLine="530" w:firstLineChars="221"/>
        <w:rPr>
          <w:rFonts w:hint="eastAsia" w:ascii="宋体" w:hAnsi="宋体"/>
          <w:sz w:val="24"/>
          <w:lang w:val="zh-CN"/>
        </w:rPr>
      </w:pPr>
      <w:r>
        <w:rPr>
          <w:rFonts w:hint="eastAsia" w:ascii="宋体" w:hAnsi="宋体"/>
          <w:sz w:val="24"/>
          <w:lang w:val="zh-CN"/>
        </w:rPr>
        <w:t xml:space="preserve">                   </w:t>
      </w:r>
      <w:r>
        <w:rPr>
          <w:rFonts w:hint="eastAsia" w:ascii="宋体" w:hAnsi="宋体"/>
          <w:sz w:val="24"/>
          <w:lang w:val="en-US" w:eastAsia="zh-CN"/>
        </w:rPr>
        <w:t xml:space="preserve">         </w:t>
      </w:r>
      <w:r>
        <w:rPr>
          <w:rFonts w:hint="eastAsia" w:ascii="宋体" w:hAnsi="宋体"/>
          <w:sz w:val="24"/>
          <w:lang w:val="zh-CN"/>
        </w:rPr>
        <w:t>日期：  年  月   日</w:t>
      </w:r>
    </w:p>
    <w:p w14:paraId="4343D0E8">
      <w:pPr>
        <w:snapToGrid w:val="0"/>
        <w:spacing w:before="120" w:beforeLines="50" w:after="50" w:line="560" w:lineRule="exact"/>
        <w:rPr>
          <w:rFonts w:hint="eastAsia" w:ascii="宋体" w:hAnsi="宋体" w:eastAsia="宋体" w:cs="Times New Roman"/>
          <w:b/>
          <w:sz w:val="24"/>
        </w:rPr>
      </w:pPr>
      <w:r>
        <w:rPr>
          <w:rFonts w:hint="eastAsia" w:ascii="宋体" w:hAnsi="宋体" w:eastAsia="宋体" w:cs="Times New Roman"/>
          <w:b/>
          <w:sz w:val="24"/>
        </w:rPr>
        <w:t>下附身份证复印件：</w:t>
      </w:r>
    </w:p>
    <w:p w14:paraId="6BFC1639">
      <w:pPr>
        <w:pStyle w:val="12"/>
        <w:ind w:firstLine="482"/>
        <w:rPr>
          <w:rFonts w:hint="eastAsia" w:ascii="宋体" w:hAnsi="宋体"/>
          <w:sz w:val="24"/>
          <w:u w:val="single"/>
        </w:rPr>
      </w:pPr>
    </w:p>
    <w:p w14:paraId="02172E05">
      <w:pPr>
        <w:pStyle w:val="12"/>
        <w:ind w:firstLine="482"/>
        <w:rPr>
          <w:rFonts w:hint="eastAsia" w:ascii="宋体" w:hAnsi="宋体"/>
          <w:sz w:val="24"/>
          <w:u w:val="single"/>
        </w:rPr>
      </w:pPr>
    </w:p>
    <w:p w14:paraId="1627498A">
      <w:pPr>
        <w:pStyle w:val="7"/>
        <w:ind w:firstLine="0"/>
        <w:jc w:val="both"/>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附件四：</w:t>
      </w:r>
    </w:p>
    <w:p w14:paraId="4653D650">
      <w:pPr>
        <w:pStyle w:val="7"/>
        <w:ind w:firstLine="0"/>
        <w:jc w:val="center"/>
        <w:rPr>
          <w:rFonts w:hint="eastAsia" w:ascii="仿宋_GB2312" w:hAnsi="宋体" w:eastAsia="仿宋_GB2312"/>
          <w:b/>
          <w:sz w:val="32"/>
          <w:szCs w:val="32"/>
        </w:rPr>
      </w:pPr>
    </w:p>
    <w:p w14:paraId="436BE12D">
      <w:pPr>
        <w:pStyle w:val="7"/>
        <w:ind w:firstLine="0"/>
        <w:jc w:val="center"/>
        <w:rPr>
          <w:rFonts w:hint="eastAsia" w:ascii="仿宋_GB2312" w:hAnsi="宋体" w:eastAsia="仿宋_GB2312"/>
          <w:b/>
          <w:sz w:val="32"/>
          <w:szCs w:val="32"/>
        </w:rPr>
      </w:pPr>
      <w:r>
        <w:rPr>
          <w:rFonts w:hint="eastAsia" w:ascii="仿宋_GB2312" w:hAnsi="宋体" w:eastAsia="仿宋_GB2312"/>
          <w:b/>
          <w:sz w:val="32"/>
          <w:szCs w:val="32"/>
        </w:rPr>
        <w:t>联合体协议书</w:t>
      </w:r>
    </w:p>
    <w:p w14:paraId="4E78D02E">
      <w:pPr>
        <w:pStyle w:val="9"/>
        <w:spacing w:line="360" w:lineRule="auto"/>
        <w:rPr>
          <w:rFonts w:hint="eastAsia" w:cs="宋体"/>
          <w:sz w:val="24"/>
          <w:szCs w:val="24"/>
        </w:rPr>
      </w:pPr>
      <w:r>
        <w:rPr>
          <w:rFonts w:hint="eastAsia" w:cs="宋体"/>
          <w:sz w:val="24"/>
          <w:szCs w:val="24"/>
        </w:rPr>
        <w:t>甲方：</w:t>
      </w:r>
    </w:p>
    <w:p w14:paraId="154A1B9B">
      <w:pPr>
        <w:pStyle w:val="9"/>
        <w:spacing w:line="360" w:lineRule="auto"/>
        <w:rPr>
          <w:rFonts w:hint="eastAsia" w:cs="宋体"/>
          <w:sz w:val="24"/>
          <w:szCs w:val="24"/>
        </w:rPr>
      </w:pPr>
      <w:r>
        <w:rPr>
          <w:rFonts w:hint="eastAsia" w:cs="宋体"/>
          <w:sz w:val="24"/>
          <w:szCs w:val="24"/>
        </w:rPr>
        <w:t>乙方：</w:t>
      </w:r>
    </w:p>
    <w:p w14:paraId="2C09192E">
      <w:pPr>
        <w:pStyle w:val="9"/>
        <w:spacing w:line="360" w:lineRule="auto"/>
        <w:ind w:firstLine="480" w:firstLineChars="200"/>
        <w:rPr>
          <w:rFonts w:hint="eastAsia" w:cs="宋体"/>
          <w:color w:val="0000FF"/>
          <w:sz w:val="24"/>
          <w:szCs w:val="24"/>
        </w:rPr>
      </w:pPr>
      <w:r>
        <w:rPr>
          <w:rFonts w:hint="eastAsia" w:cs="宋体"/>
          <w:color w:val="0000FF"/>
          <w:sz w:val="24"/>
          <w:szCs w:val="24"/>
        </w:rPr>
        <w:t>（如果有的话，可按甲、乙、丙、丁…序列增加）</w:t>
      </w:r>
    </w:p>
    <w:p w14:paraId="5D0EC25D">
      <w:pPr>
        <w:pStyle w:val="9"/>
        <w:spacing w:line="360" w:lineRule="auto"/>
        <w:ind w:left="105" w:leftChars="50" w:firstLine="360" w:firstLineChars="150"/>
        <w:rPr>
          <w:rFonts w:hint="eastAsia" w:cs="宋体"/>
          <w:sz w:val="24"/>
          <w:szCs w:val="24"/>
        </w:rPr>
      </w:pPr>
      <w:r>
        <w:rPr>
          <w:rFonts w:hint="eastAsia" w:cs="宋体"/>
          <w:sz w:val="24"/>
          <w:szCs w:val="24"/>
        </w:rPr>
        <w:t>各方经协商，就响应</w:t>
      </w:r>
      <w:r>
        <w:rPr>
          <w:rFonts w:hint="eastAsia" w:cs="宋体"/>
          <w:color w:val="0000FF"/>
          <w:sz w:val="24"/>
          <w:szCs w:val="24"/>
          <w:u w:val="single"/>
        </w:rPr>
        <w:t xml:space="preserve"> </w:t>
      </w:r>
      <w:r>
        <w:rPr>
          <w:rFonts w:hint="eastAsia" w:cs="宋体"/>
          <w:i/>
          <w:color w:val="0000FF"/>
          <w:sz w:val="24"/>
          <w:szCs w:val="24"/>
          <w:u w:val="single"/>
        </w:rPr>
        <w:t>（采购代理机构名称）</w:t>
      </w:r>
      <w:r>
        <w:rPr>
          <w:rFonts w:hint="eastAsia" w:cs="宋体"/>
          <w:color w:val="0000FF"/>
          <w:sz w:val="24"/>
          <w:szCs w:val="24"/>
          <w:u w:val="single"/>
        </w:rPr>
        <w:t xml:space="preserve"> </w:t>
      </w:r>
      <w:r>
        <w:rPr>
          <w:rFonts w:hint="eastAsia" w:cs="宋体"/>
          <w:sz w:val="24"/>
          <w:szCs w:val="24"/>
        </w:rPr>
        <w:t>组织实施的</w:t>
      </w:r>
      <w:r>
        <w:rPr>
          <w:rFonts w:hint="eastAsia" w:cs="宋体"/>
          <w:sz w:val="24"/>
          <w:szCs w:val="24"/>
          <w:u w:val="single"/>
        </w:rPr>
        <w:t xml:space="preserve">  </w:t>
      </w:r>
      <w:r>
        <w:rPr>
          <w:rFonts w:hint="eastAsia" w:cs="宋体"/>
          <w:i/>
          <w:color w:val="0000FF"/>
          <w:sz w:val="24"/>
          <w:szCs w:val="24"/>
          <w:u w:val="single"/>
        </w:rPr>
        <w:t xml:space="preserve">（项目名称）（项目编号） </w:t>
      </w:r>
      <w:r>
        <w:rPr>
          <w:rFonts w:hint="eastAsia" w:cs="宋体"/>
          <w:sz w:val="24"/>
          <w:szCs w:val="24"/>
          <w:u w:val="single"/>
        </w:rPr>
        <w:t xml:space="preserve">  </w:t>
      </w:r>
      <w:r>
        <w:rPr>
          <w:rFonts w:hint="eastAsia" w:cs="宋体"/>
          <w:sz w:val="24"/>
          <w:szCs w:val="24"/>
        </w:rPr>
        <w:t>的采购活动联合参与采购之事宜，达成如下协议：</w:t>
      </w:r>
    </w:p>
    <w:p w14:paraId="7FDBD968">
      <w:pPr>
        <w:pStyle w:val="9"/>
        <w:spacing w:line="360" w:lineRule="auto"/>
        <w:ind w:firstLine="480" w:firstLineChars="200"/>
        <w:rPr>
          <w:rFonts w:hint="eastAsia" w:cs="宋体"/>
          <w:sz w:val="24"/>
          <w:szCs w:val="24"/>
        </w:rPr>
      </w:pPr>
      <w:r>
        <w:rPr>
          <w:rFonts w:hint="eastAsia" w:cs="宋体"/>
          <w:sz w:val="24"/>
          <w:szCs w:val="24"/>
        </w:rPr>
        <w:t>一、各方一致决定，以</w:t>
      </w:r>
      <w:r>
        <w:rPr>
          <w:rFonts w:hint="eastAsia" w:cs="宋体"/>
          <w:sz w:val="24"/>
          <w:szCs w:val="24"/>
          <w:u w:val="single"/>
        </w:rPr>
        <w:t xml:space="preserve">                           </w:t>
      </w:r>
      <w:r>
        <w:rPr>
          <w:rFonts w:hint="eastAsia" w:cs="宋体"/>
          <w:sz w:val="24"/>
          <w:szCs w:val="24"/>
        </w:rPr>
        <w:t>为牵头人进行采购活动，并按照采购文件的规定提交采购响应文件。</w:t>
      </w:r>
    </w:p>
    <w:p w14:paraId="30A0B993">
      <w:pPr>
        <w:pStyle w:val="9"/>
        <w:spacing w:line="360" w:lineRule="auto"/>
        <w:ind w:firstLine="480" w:firstLineChars="200"/>
        <w:rPr>
          <w:rFonts w:hint="eastAsia" w:cs="宋体"/>
          <w:sz w:val="24"/>
          <w:szCs w:val="24"/>
        </w:rPr>
      </w:pPr>
      <w:r>
        <w:rPr>
          <w:rFonts w:hint="eastAsia" w:cs="宋体"/>
          <w:sz w:val="24"/>
          <w:szCs w:val="24"/>
        </w:rPr>
        <w:t>二、在本次采购过程中，牵头人的</w:t>
      </w:r>
      <w:r>
        <w:rPr>
          <w:rFonts w:hint="eastAsia" w:cs="宋体"/>
          <w:i/>
          <w:color w:val="0000FF"/>
          <w:sz w:val="24"/>
          <w:szCs w:val="24"/>
          <w:u w:val="single"/>
        </w:rPr>
        <w:t>（法定代表人或委托代理人）</w:t>
      </w:r>
      <w:r>
        <w:rPr>
          <w:rFonts w:hint="eastAsia" w:cs="宋体"/>
          <w:sz w:val="24"/>
          <w:szCs w:val="24"/>
        </w:rPr>
        <w:t>根据采购文件规定及采购内容而对</w:t>
      </w:r>
      <w:r>
        <w:rPr>
          <w:rFonts w:hint="eastAsia" w:cs="宋体"/>
          <w:i/>
          <w:color w:val="0000FF"/>
          <w:sz w:val="24"/>
          <w:szCs w:val="24"/>
          <w:u w:val="single"/>
        </w:rPr>
        <w:t>（采购代理机构名称）</w:t>
      </w:r>
      <w:r>
        <w:rPr>
          <w:rFonts w:hint="eastAsia" w:cs="宋体"/>
          <w:sz w:val="24"/>
          <w:szCs w:val="24"/>
        </w:rPr>
        <w:t>和采购人所作的任何合法承诺，包括书面澄清及响应等均对联合体各方产生约束力。如果中标（或成交）并签订合同，则联合体各方将共同履行对</w:t>
      </w:r>
      <w:r>
        <w:rPr>
          <w:rFonts w:hint="eastAsia" w:cs="宋体"/>
          <w:i/>
          <w:color w:val="0000FF"/>
          <w:sz w:val="24"/>
          <w:szCs w:val="24"/>
          <w:u w:val="single"/>
        </w:rPr>
        <w:t>（采购代理机构名称）</w:t>
      </w:r>
      <w:r>
        <w:rPr>
          <w:rFonts w:hint="eastAsia" w:cs="宋体"/>
          <w:sz w:val="24"/>
          <w:szCs w:val="24"/>
        </w:rPr>
        <w:t>和采购人所负有的全部义务并就采购合同约定的事项对采购人承担连带责任。</w:t>
      </w:r>
    </w:p>
    <w:p w14:paraId="5ADF976C">
      <w:pPr>
        <w:pStyle w:val="9"/>
        <w:spacing w:line="360" w:lineRule="auto"/>
        <w:ind w:firstLine="480" w:firstLineChars="200"/>
        <w:rPr>
          <w:rFonts w:hint="eastAsia" w:cs="宋体"/>
          <w:sz w:val="24"/>
          <w:szCs w:val="24"/>
        </w:rPr>
      </w:pPr>
      <w:r>
        <w:rPr>
          <w:rFonts w:hint="eastAsia" w:cs="宋体"/>
          <w:sz w:val="24"/>
          <w:szCs w:val="24"/>
        </w:rPr>
        <w:t>三、联合体其余各方保证对牵头人为响应本次采购而提供的产品和服务提供全部质量保证及售后服务支持。</w:t>
      </w:r>
    </w:p>
    <w:p w14:paraId="096BB61D">
      <w:pPr>
        <w:pStyle w:val="9"/>
        <w:spacing w:line="360" w:lineRule="auto"/>
        <w:ind w:firstLine="480" w:firstLineChars="200"/>
        <w:rPr>
          <w:rFonts w:hint="eastAsia" w:cs="宋体"/>
          <w:sz w:val="24"/>
          <w:szCs w:val="24"/>
        </w:rPr>
      </w:pPr>
      <w:r>
        <w:rPr>
          <w:rFonts w:hint="eastAsia" w:cs="宋体"/>
          <w:sz w:val="24"/>
          <w:szCs w:val="24"/>
        </w:rPr>
        <w:t>四、本次联合体中</w:t>
      </w:r>
    </w:p>
    <w:p w14:paraId="2D48715D">
      <w:pPr>
        <w:pStyle w:val="9"/>
        <w:spacing w:line="360" w:lineRule="auto"/>
        <w:ind w:firstLine="480" w:firstLineChars="200"/>
        <w:rPr>
          <w:rFonts w:hint="eastAsia" w:cs="宋体"/>
          <w:sz w:val="24"/>
          <w:szCs w:val="24"/>
        </w:rPr>
      </w:pPr>
      <w:r>
        <w:rPr>
          <w:rFonts w:hint="eastAsia" w:cs="宋体"/>
          <w:sz w:val="24"/>
          <w:szCs w:val="24"/>
        </w:rPr>
        <w:t>甲方承担的工作和义务为:</w:t>
      </w:r>
    </w:p>
    <w:p w14:paraId="33763F64">
      <w:pPr>
        <w:pStyle w:val="9"/>
        <w:spacing w:line="360" w:lineRule="auto"/>
        <w:ind w:firstLine="480" w:firstLineChars="200"/>
        <w:rPr>
          <w:rFonts w:hint="eastAsia" w:cs="宋体"/>
          <w:sz w:val="24"/>
          <w:szCs w:val="24"/>
        </w:rPr>
      </w:pPr>
    </w:p>
    <w:p w14:paraId="6D7413CD">
      <w:pPr>
        <w:pStyle w:val="9"/>
        <w:spacing w:line="360" w:lineRule="auto"/>
        <w:ind w:firstLine="480" w:firstLineChars="200"/>
        <w:rPr>
          <w:rFonts w:hint="eastAsia" w:cs="宋体"/>
          <w:sz w:val="24"/>
          <w:szCs w:val="24"/>
        </w:rPr>
      </w:pPr>
      <w:r>
        <w:rPr>
          <w:rFonts w:hint="eastAsia" w:cs="宋体"/>
          <w:sz w:val="24"/>
          <w:szCs w:val="24"/>
        </w:rPr>
        <w:t>乙方承担的工作和义务为：</w:t>
      </w:r>
    </w:p>
    <w:p w14:paraId="73FCC7F8">
      <w:pPr>
        <w:pStyle w:val="9"/>
        <w:spacing w:line="360" w:lineRule="auto"/>
        <w:ind w:firstLine="480" w:firstLineChars="200"/>
        <w:rPr>
          <w:rFonts w:hint="eastAsia" w:cs="宋体"/>
          <w:sz w:val="24"/>
          <w:szCs w:val="24"/>
        </w:rPr>
      </w:pPr>
    </w:p>
    <w:p w14:paraId="75D06E7D">
      <w:pPr>
        <w:pStyle w:val="9"/>
        <w:spacing w:line="360" w:lineRule="auto"/>
        <w:ind w:firstLine="480" w:firstLineChars="200"/>
        <w:rPr>
          <w:rFonts w:hint="eastAsia" w:cs="宋体"/>
          <w:color w:val="0000FF"/>
          <w:sz w:val="24"/>
          <w:szCs w:val="24"/>
        </w:rPr>
      </w:pPr>
      <w:r>
        <w:rPr>
          <w:rFonts w:hint="eastAsia" w:cs="宋体"/>
          <w:color w:val="0000FF"/>
          <w:sz w:val="24"/>
          <w:szCs w:val="24"/>
        </w:rPr>
        <w:t>（如果有的话，可按甲、乙、丙、丁…序列增加）</w:t>
      </w:r>
    </w:p>
    <w:p w14:paraId="4C4794B6">
      <w:pPr>
        <w:pStyle w:val="9"/>
        <w:spacing w:line="360" w:lineRule="auto"/>
        <w:ind w:firstLine="480" w:firstLineChars="200"/>
        <w:rPr>
          <w:rFonts w:hint="eastAsia" w:cs="宋体"/>
          <w:sz w:val="24"/>
          <w:szCs w:val="24"/>
        </w:rPr>
      </w:pPr>
      <w:r>
        <w:rPr>
          <w:rFonts w:hint="eastAsia" w:cs="宋体"/>
          <w:sz w:val="24"/>
          <w:szCs w:val="24"/>
        </w:rPr>
        <w:t>五、中小企业合同金额达到</w:t>
      </w:r>
      <w:r>
        <w:rPr>
          <w:rFonts w:hint="eastAsia" w:cs="宋体"/>
          <w:sz w:val="24"/>
          <w:szCs w:val="24"/>
          <w:u w:val="single"/>
        </w:rPr>
        <w:t xml:space="preserve">   </w:t>
      </w:r>
      <w:r>
        <w:rPr>
          <w:rFonts w:hint="eastAsia" w:cs="宋体"/>
          <w:sz w:val="24"/>
          <w:szCs w:val="24"/>
        </w:rPr>
        <w:t>%，小微企业合同金额达到</w:t>
      </w:r>
      <w:r>
        <w:rPr>
          <w:rFonts w:hint="eastAsia" w:cs="宋体"/>
          <w:sz w:val="24"/>
          <w:szCs w:val="24"/>
          <w:u w:val="single"/>
        </w:rPr>
        <w:t xml:space="preserve">   </w:t>
      </w:r>
      <w:r>
        <w:rPr>
          <w:rFonts w:hint="eastAsia" w:cs="宋体"/>
          <w:sz w:val="24"/>
          <w:szCs w:val="24"/>
        </w:rPr>
        <w:t>%。</w:t>
      </w:r>
    </w:p>
    <w:p w14:paraId="6089AE22">
      <w:pPr>
        <w:pStyle w:val="9"/>
        <w:spacing w:line="360" w:lineRule="auto"/>
        <w:ind w:firstLine="480" w:firstLineChars="200"/>
        <w:rPr>
          <w:rFonts w:hint="eastAsia" w:cs="宋体"/>
          <w:sz w:val="24"/>
          <w:szCs w:val="24"/>
        </w:rPr>
      </w:pPr>
      <w:r>
        <w:rPr>
          <w:rFonts w:hint="eastAsia" w:cs="宋体"/>
          <w:sz w:val="24"/>
          <w:szCs w:val="24"/>
        </w:rPr>
        <w:t>六、如果中标，联合体各成员方共同与采购人签订合同，并就采购合同约定的事项对采购人承担连带责任。</w:t>
      </w:r>
    </w:p>
    <w:p w14:paraId="71EA623F">
      <w:pPr>
        <w:pStyle w:val="9"/>
        <w:spacing w:line="360" w:lineRule="auto"/>
        <w:ind w:firstLine="480" w:firstLineChars="200"/>
        <w:rPr>
          <w:rFonts w:hint="eastAsia" w:cs="宋体"/>
          <w:sz w:val="24"/>
          <w:szCs w:val="24"/>
        </w:rPr>
      </w:pPr>
      <w:r>
        <w:rPr>
          <w:rFonts w:hint="eastAsia" w:cs="宋体"/>
          <w:sz w:val="24"/>
          <w:szCs w:val="24"/>
        </w:rPr>
        <w:t>七、本协议提交</w:t>
      </w:r>
      <w:r>
        <w:rPr>
          <w:rFonts w:hint="eastAsia" w:cs="宋体"/>
          <w:i/>
          <w:color w:val="0000FF"/>
          <w:sz w:val="24"/>
          <w:szCs w:val="24"/>
          <w:u w:val="single"/>
        </w:rPr>
        <w:t>（采购人名称）</w:t>
      </w:r>
      <w:r>
        <w:rPr>
          <w:rFonts w:hint="eastAsia" w:cs="宋体"/>
          <w:sz w:val="24"/>
          <w:szCs w:val="24"/>
        </w:rPr>
        <w:t>后，联合体各方不得以任何形式对上述实质内容进行修改或撤销。</w:t>
      </w:r>
    </w:p>
    <w:p w14:paraId="1FC61A39">
      <w:pPr>
        <w:pStyle w:val="9"/>
        <w:spacing w:line="360" w:lineRule="auto"/>
        <w:ind w:firstLine="480" w:firstLineChars="200"/>
        <w:rPr>
          <w:rFonts w:hint="eastAsia" w:cs="宋体"/>
          <w:sz w:val="24"/>
          <w:szCs w:val="24"/>
        </w:rPr>
      </w:pPr>
      <w:r>
        <w:rPr>
          <w:rFonts w:hint="eastAsia" w:cs="宋体"/>
          <w:sz w:val="24"/>
          <w:szCs w:val="24"/>
        </w:rPr>
        <w:t>八、有关本次联合体的其他事宜：</w:t>
      </w:r>
    </w:p>
    <w:p w14:paraId="5DFA22DF">
      <w:pPr>
        <w:pStyle w:val="9"/>
        <w:spacing w:line="360" w:lineRule="auto"/>
        <w:ind w:firstLine="480" w:firstLineChars="200"/>
        <w:rPr>
          <w:rFonts w:hint="eastAsia" w:cs="宋体"/>
          <w:sz w:val="24"/>
          <w:szCs w:val="24"/>
        </w:rPr>
      </w:pPr>
      <w:r>
        <w:rPr>
          <w:rFonts w:hint="eastAsia" w:cs="宋体"/>
          <w:sz w:val="24"/>
          <w:szCs w:val="24"/>
        </w:rPr>
        <w:t>1、联合体各方不再单独参加或者与其他供应商另外组成联合体参加同一合同项下的政府采购活动。</w:t>
      </w:r>
    </w:p>
    <w:p w14:paraId="00290B26">
      <w:pPr>
        <w:pStyle w:val="9"/>
        <w:spacing w:line="360" w:lineRule="auto"/>
        <w:ind w:firstLine="480" w:firstLineChars="200"/>
        <w:rPr>
          <w:rFonts w:hint="eastAsia" w:cs="宋体"/>
          <w:sz w:val="24"/>
          <w:szCs w:val="24"/>
        </w:rPr>
      </w:pPr>
      <w:r>
        <w:rPr>
          <w:rFonts w:hint="eastAsia" w:cs="宋体"/>
          <w:sz w:val="24"/>
          <w:szCs w:val="24"/>
        </w:rPr>
        <w:t>2、联合体中有同类资质的各方按照联合体分工承担相同工作的，按照资质等级较低的供应商确定资质等级。</w:t>
      </w:r>
    </w:p>
    <w:p w14:paraId="6D4F5D8D">
      <w:pPr>
        <w:pStyle w:val="9"/>
        <w:spacing w:line="360" w:lineRule="auto"/>
        <w:ind w:firstLine="480" w:firstLineChars="200"/>
        <w:rPr>
          <w:rFonts w:hint="eastAsia" w:cs="宋体"/>
          <w:sz w:val="24"/>
          <w:szCs w:val="24"/>
        </w:rPr>
      </w:pPr>
      <w:r>
        <w:rPr>
          <w:rFonts w:hint="eastAsia" w:cs="宋体"/>
          <w:sz w:val="24"/>
          <w:szCs w:val="24"/>
        </w:rPr>
        <w:t>3、本协议提交采购人、采购机构后，联合体各方不得以任何形式对上述内容进行修改或撤销。</w:t>
      </w:r>
    </w:p>
    <w:p w14:paraId="286E5CCD">
      <w:pPr>
        <w:pStyle w:val="9"/>
        <w:spacing w:line="360" w:lineRule="auto"/>
        <w:ind w:firstLine="480" w:firstLineChars="200"/>
        <w:rPr>
          <w:rFonts w:hint="eastAsia" w:cs="宋体"/>
          <w:sz w:val="24"/>
          <w:szCs w:val="24"/>
        </w:rPr>
      </w:pPr>
      <w:r>
        <w:rPr>
          <w:rFonts w:hint="eastAsia" w:cs="宋体"/>
          <w:sz w:val="24"/>
          <w:szCs w:val="24"/>
        </w:rPr>
        <w:t>九、本协议一式</w:t>
      </w:r>
      <w:r>
        <w:rPr>
          <w:rFonts w:hint="eastAsia" w:cs="宋体"/>
          <w:sz w:val="24"/>
          <w:szCs w:val="24"/>
          <w:u w:val="single"/>
        </w:rPr>
        <w:t xml:space="preserve">   </w:t>
      </w:r>
      <w:r>
        <w:rPr>
          <w:rFonts w:hint="eastAsia" w:cs="宋体"/>
          <w:sz w:val="24"/>
          <w:szCs w:val="24"/>
        </w:rPr>
        <w:t>份，签约各方各持一份，提交</w:t>
      </w:r>
      <w:r>
        <w:rPr>
          <w:rFonts w:hint="eastAsia" w:cs="宋体"/>
          <w:i/>
          <w:color w:val="0000FF"/>
          <w:sz w:val="24"/>
          <w:szCs w:val="24"/>
          <w:u w:val="single"/>
        </w:rPr>
        <w:t>（采购代理机构名称）</w:t>
      </w:r>
      <w:r>
        <w:rPr>
          <w:rFonts w:hint="eastAsia" w:cs="宋体"/>
          <w:sz w:val="24"/>
          <w:szCs w:val="24"/>
        </w:rPr>
        <w:t>一份。</w:t>
      </w:r>
    </w:p>
    <w:p w14:paraId="30ECAD14">
      <w:pPr>
        <w:pStyle w:val="9"/>
        <w:jc w:val="left"/>
        <w:rPr>
          <w:rFonts w:hint="eastAsia" w:cs="宋体"/>
          <w:b/>
          <w:sz w:val="24"/>
          <w:szCs w:val="24"/>
        </w:rPr>
      </w:pPr>
    </w:p>
    <w:p w14:paraId="5CF6C6C3">
      <w:pPr>
        <w:pStyle w:val="9"/>
        <w:spacing w:line="360" w:lineRule="auto"/>
        <w:ind w:firstLine="480" w:firstLineChars="200"/>
        <w:rPr>
          <w:rFonts w:hint="eastAsia" w:cs="宋体"/>
          <w:sz w:val="24"/>
          <w:szCs w:val="24"/>
        </w:rPr>
      </w:pPr>
    </w:p>
    <w:p w14:paraId="36A6FFEF">
      <w:pPr>
        <w:pStyle w:val="9"/>
        <w:spacing w:line="360" w:lineRule="auto"/>
        <w:ind w:firstLine="480" w:firstLineChars="200"/>
        <w:rPr>
          <w:rFonts w:hint="eastAsia" w:cs="宋体"/>
          <w:sz w:val="24"/>
          <w:szCs w:val="24"/>
        </w:rPr>
      </w:pPr>
      <w:r>
        <w:rPr>
          <w:rFonts w:hint="eastAsia" w:cs="宋体"/>
          <w:sz w:val="24"/>
          <w:szCs w:val="24"/>
        </w:rPr>
        <w:t>牵头人名称：              （盖章）</w:t>
      </w:r>
    </w:p>
    <w:p w14:paraId="35275E9F">
      <w:pPr>
        <w:pStyle w:val="9"/>
        <w:spacing w:line="360" w:lineRule="auto"/>
        <w:ind w:firstLine="480" w:firstLineChars="200"/>
        <w:rPr>
          <w:rFonts w:hint="eastAsia" w:cs="宋体"/>
          <w:sz w:val="24"/>
          <w:szCs w:val="24"/>
        </w:rPr>
      </w:pPr>
      <w:r>
        <w:rPr>
          <w:rFonts w:hint="eastAsia" w:cs="宋体"/>
          <w:sz w:val="24"/>
          <w:szCs w:val="24"/>
        </w:rPr>
        <w:t>法定代表人或其委托代理人（签字或盖章）：</w:t>
      </w:r>
    </w:p>
    <w:p w14:paraId="3A6DFE98">
      <w:pPr>
        <w:pStyle w:val="9"/>
        <w:spacing w:line="360" w:lineRule="auto"/>
        <w:ind w:firstLine="480" w:firstLineChars="200"/>
        <w:rPr>
          <w:rFonts w:hint="eastAsia" w:cs="宋体"/>
          <w:sz w:val="24"/>
          <w:szCs w:val="24"/>
        </w:rPr>
      </w:pPr>
    </w:p>
    <w:p w14:paraId="38F0068E">
      <w:pPr>
        <w:pStyle w:val="9"/>
        <w:spacing w:line="360" w:lineRule="auto"/>
        <w:ind w:firstLine="480" w:firstLineChars="200"/>
        <w:rPr>
          <w:rFonts w:hint="eastAsia" w:cs="宋体"/>
          <w:sz w:val="24"/>
          <w:szCs w:val="24"/>
        </w:rPr>
      </w:pPr>
      <w:r>
        <w:rPr>
          <w:rFonts w:hint="eastAsia" w:cs="宋体"/>
          <w:sz w:val="24"/>
          <w:szCs w:val="24"/>
        </w:rPr>
        <w:t>联合体成员一名称：               （盖章）</w:t>
      </w:r>
    </w:p>
    <w:p w14:paraId="01D1CEAE">
      <w:pPr>
        <w:pStyle w:val="9"/>
        <w:spacing w:line="360" w:lineRule="auto"/>
        <w:ind w:firstLine="480" w:firstLineChars="200"/>
        <w:rPr>
          <w:rFonts w:hint="eastAsia" w:cs="宋体"/>
          <w:sz w:val="24"/>
          <w:szCs w:val="24"/>
        </w:rPr>
      </w:pPr>
      <w:r>
        <w:rPr>
          <w:rFonts w:hint="eastAsia" w:cs="宋体"/>
          <w:sz w:val="24"/>
          <w:szCs w:val="24"/>
        </w:rPr>
        <w:t>法定代表人或其委托代理人（签字或盖章）：</w:t>
      </w:r>
    </w:p>
    <w:p w14:paraId="2F496F53">
      <w:pPr>
        <w:pStyle w:val="9"/>
        <w:spacing w:line="360" w:lineRule="auto"/>
        <w:ind w:firstLine="480" w:firstLineChars="200"/>
        <w:rPr>
          <w:rFonts w:hint="eastAsia" w:cs="宋体"/>
          <w:sz w:val="24"/>
          <w:szCs w:val="24"/>
        </w:rPr>
      </w:pPr>
    </w:p>
    <w:p w14:paraId="6174B851">
      <w:pPr>
        <w:pStyle w:val="9"/>
        <w:spacing w:line="360" w:lineRule="auto"/>
        <w:ind w:firstLine="480" w:firstLineChars="200"/>
        <w:rPr>
          <w:rFonts w:hint="eastAsia" w:cs="宋体"/>
          <w:sz w:val="24"/>
          <w:szCs w:val="24"/>
        </w:rPr>
      </w:pPr>
      <w:r>
        <w:rPr>
          <w:rFonts w:hint="eastAsia" w:cs="宋体"/>
          <w:sz w:val="24"/>
          <w:szCs w:val="24"/>
        </w:rPr>
        <w:t>联合体成员二名称：               （盖章）</w:t>
      </w:r>
    </w:p>
    <w:p w14:paraId="767226B9">
      <w:pPr>
        <w:pStyle w:val="9"/>
        <w:spacing w:line="360" w:lineRule="auto"/>
        <w:ind w:firstLine="480" w:firstLineChars="200"/>
        <w:rPr>
          <w:rFonts w:hint="eastAsia" w:cs="宋体"/>
          <w:sz w:val="24"/>
          <w:szCs w:val="24"/>
        </w:rPr>
      </w:pPr>
      <w:r>
        <w:rPr>
          <w:rFonts w:hint="eastAsia" w:cs="宋体"/>
          <w:sz w:val="24"/>
          <w:szCs w:val="24"/>
        </w:rPr>
        <w:t>法定代表人或其委托代理人（签字或盖章）：</w:t>
      </w:r>
    </w:p>
    <w:p w14:paraId="6B888987">
      <w:pPr>
        <w:pStyle w:val="9"/>
        <w:ind w:firstLine="480" w:firstLineChars="200"/>
        <w:jc w:val="left"/>
        <w:rPr>
          <w:rFonts w:hint="eastAsia" w:cs="宋体"/>
          <w:b/>
          <w:sz w:val="24"/>
          <w:szCs w:val="24"/>
        </w:rPr>
      </w:pPr>
      <w:r>
        <w:rPr>
          <w:rFonts w:hint="eastAsia"/>
          <w:sz w:val="24"/>
          <w:lang w:val="zh-CN"/>
        </w:rPr>
        <w:t>……</w:t>
      </w:r>
    </w:p>
    <w:p w14:paraId="4CF0C487">
      <w:pPr>
        <w:pStyle w:val="9"/>
        <w:jc w:val="left"/>
        <w:rPr>
          <w:rFonts w:hint="eastAsia" w:cs="宋体"/>
          <w:b/>
          <w:sz w:val="24"/>
          <w:szCs w:val="24"/>
        </w:rPr>
      </w:pPr>
    </w:p>
    <w:p w14:paraId="235567DB">
      <w:pPr>
        <w:pStyle w:val="9"/>
        <w:jc w:val="left"/>
        <w:rPr>
          <w:rFonts w:hint="eastAsia" w:cs="宋体"/>
          <w:b/>
          <w:sz w:val="24"/>
          <w:szCs w:val="24"/>
        </w:rPr>
      </w:pPr>
    </w:p>
    <w:p w14:paraId="67CB553F">
      <w:pPr>
        <w:pStyle w:val="9"/>
        <w:jc w:val="left"/>
        <w:rPr>
          <w:rFonts w:hint="eastAsia" w:cs="宋体"/>
          <w:sz w:val="24"/>
          <w:szCs w:val="24"/>
        </w:rPr>
      </w:pPr>
      <w:r>
        <w:rPr>
          <w:rFonts w:hint="eastAsia" w:cs="宋体"/>
          <w:b/>
          <w:sz w:val="24"/>
          <w:szCs w:val="24"/>
        </w:rPr>
        <w:t>▲注：</w:t>
      </w:r>
      <w:r>
        <w:rPr>
          <w:rFonts w:hint="eastAsia" w:cs="宋体"/>
          <w:sz w:val="24"/>
          <w:szCs w:val="24"/>
        </w:rPr>
        <w:t>1、若是联合体参与投标的，须提供本协议；</w:t>
      </w:r>
    </w:p>
    <w:p w14:paraId="37CED44B">
      <w:pPr>
        <w:pStyle w:val="20"/>
        <w:ind w:left="1095" w:leftChars="350" w:hanging="360" w:hangingChars="150"/>
        <w:jc w:val="left"/>
        <w:rPr>
          <w:rFonts w:hint="eastAsia" w:hAnsi="宋体" w:eastAsia="宋体" w:cs="宋体"/>
          <w:sz w:val="24"/>
          <w:szCs w:val="24"/>
          <w:lang w:val="en-US" w:eastAsia="zh-CN"/>
        </w:rPr>
      </w:pPr>
      <w:r>
        <w:rPr>
          <w:rFonts w:hint="eastAsia" w:hAnsi="宋体" w:cs="宋体"/>
          <w:sz w:val="24"/>
          <w:szCs w:val="24"/>
        </w:rPr>
        <w:t>2、联合体投标的：联合体各方均需提供营业执照电子文档，法定代表人（或负责人）身份证电子文档</w:t>
      </w:r>
      <w:r>
        <w:rPr>
          <w:rFonts w:hint="eastAsia" w:hAnsi="宋体" w:cs="宋体"/>
          <w:sz w:val="24"/>
          <w:szCs w:val="24"/>
          <w:lang w:eastAsia="zh-CN"/>
        </w:rPr>
        <w:t>。</w:t>
      </w:r>
    </w:p>
    <w:p w14:paraId="3396DCD0">
      <w:pPr>
        <w:rPr>
          <w:rFonts w:hint="eastAsia" w:ascii="宋体" w:hAnsi="宋体"/>
          <w:sz w:val="24"/>
          <w:u w:val="single"/>
        </w:rPr>
      </w:pPr>
    </w:p>
    <w:p w14:paraId="2FDC34D5">
      <w:pPr>
        <w:spacing w:line="360" w:lineRule="auto"/>
        <w:outlineLvl w:val="1"/>
        <w:rPr>
          <w:rFonts w:ascii="宋体" w:hAnsi="宋体"/>
          <w:sz w:val="24"/>
          <w:szCs w:val="20"/>
        </w:rPr>
      </w:pPr>
    </w:p>
    <w:p w14:paraId="3716EC63">
      <w:pPr>
        <w:pStyle w:val="3"/>
        <w:rPr>
          <w:rFonts w:ascii="宋体" w:hAnsi="宋体"/>
          <w:sz w:val="24"/>
          <w:szCs w:val="20"/>
        </w:rPr>
      </w:pPr>
    </w:p>
    <w:p w14:paraId="68CCFB2F">
      <w:pPr>
        <w:rPr>
          <w:rFonts w:ascii="宋体" w:hAnsi="宋体"/>
          <w:sz w:val="24"/>
          <w:szCs w:val="20"/>
        </w:rPr>
      </w:pPr>
    </w:p>
    <w:p w14:paraId="7269CF3A">
      <w:pPr>
        <w:pStyle w:val="3"/>
      </w:pPr>
    </w:p>
    <w:p w14:paraId="1304E367">
      <w:pPr>
        <w:pStyle w:val="3"/>
      </w:pPr>
    </w:p>
    <w:p w14:paraId="228BC146"/>
    <w:p w14:paraId="346DB4D6">
      <w:pPr>
        <w:pStyle w:val="3"/>
      </w:pPr>
    </w:p>
    <w:p w14:paraId="010F1C5C">
      <w:pPr>
        <w:spacing w:line="360" w:lineRule="auto"/>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eastAsia="zh-CN"/>
        </w:rPr>
        <w:t>五</w:t>
      </w:r>
      <w:r>
        <w:rPr>
          <w:rFonts w:ascii="宋体" w:hAnsi="宋体"/>
          <w:b/>
          <w:kern w:val="0"/>
          <w:sz w:val="30"/>
          <w:szCs w:val="30"/>
        </w:rPr>
        <w:t>：</w:t>
      </w:r>
    </w:p>
    <w:p w14:paraId="3A1F4603">
      <w:pPr>
        <w:spacing w:line="360" w:lineRule="auto"/>
        <w:jc w:val="center"/>
        <w:outlineLvl w:val="1"/>
        <w:rPr>
          <w:rFonts w:ascii="宋体" w:hAnsi="宋体"/>
          <w:b/>
          <w:kern w:val="0"/>
          <w:sz w:val="30"/>
          <w:szCs w:val="30"/>
        </w:rPr>
      </w:pPr>
      <w:r>
        <w:rPr>
          <w:rFonts w:hint="eastAsia" w:ascii="宋体" w:hAnsi="宋体"/>
          <w:b/>
          <w:sz w:val="32"/>
          <w:szCs w:val="32"/>
        </w:rPr>
        <w:t>磋商响应方基本情况一览表</w:t>
      </w:r>
    </w:p>
    <w:tbl>
      <w:tblPr>
        <w:tblStyle w:val="13"/>
        <w:tblpPr w:leftFromText="180" w:rightFromText="180" w:vertAnchor="text" w:horzAnchor="page" w:tblpX="1492" w:tblpY="5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6157"/>
      </w:tblGrid>
      <w:tr w14:paraId="110C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A8511F5">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单位名称</w:t>
            </w:r>
          </w:p>
        </w:tc>
        <w:tc>
          <w:tcPr>
            <w:tcW w:w="6157" w:type="dxa"/>
            <w:noWrap w:val="0"/>
            <w:vAlign w:val="top"/>
          </w:tcPr>
          <w:p w14:paraId="3603DC38">
            <w:pPr>
              <w:autoSpaceDE w:val="0"/>
              <w:autoSpaceDN w:val="0"/>
              <w:adjustRightInd w:val="0"/>
              <w:spacing w:line="360" w:lineRule="auto"/>
              <w:jc w:val="center"/>
              <w:rPr>
                <w:rFonts w:hint="eastAsia" w:ascii="宋体" w:hAnsi="宋体"/>
                <w:b/>
                <w:sz w:val="24"/>
                <w:szCs w:val="24"/>
              </w:rPr>
            </w:pPr>
          </w:p>
        </w:tc>
      </w:tr>
      <w:tr w14:paraId="5BEB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3699269E">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企业代码</w:t>
            </w:r>
          </w:p>
        </w:tc>
        <w:tc>
          <w:tcPr>
            <w:tcW w:w="6157" w:type="dxa"/>
            <w:noWrap w:val="0"/>
            <w:vAlign w:val="top"/>
          </w:tcPr>
          <w:p w14:paraId="63456D02">
            <w:pPr>
              <w:autoSpaceDE w:val="0"/>
              <w:autoSpaceDN w:val="0"/>
              <w:adjustRightInd w:val="0"/>
              <w:spacing w:line="360" w:lineRule="auto"/>
              <w:jc w:val="center"/>
              <w:rPr>
                <w:rFonts w:hint="eastAsia" w:ascii="宋体" w:hAnsi="宋体"/>
                <w:b/>
                <w:sz w:val="24"/>
                <w:szCs w:val="24"/>
              </w:rPr>
            </w:pPr>
          </w:p>
        </w:tc>
      </w:tr>
      <w:tr w14:paraId="0CA4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center"/>
          </w:tcPr>
          <w:p w14:paraId="63370986">
            <w:pPr>
              <w:jc w:val="center"/>
              <w:rPr>
                <w:rFonts w:hint="eastAsia" w:ascii="宋体" w:hAnsi="宋体"/>
                <w:b/>
                <w:sz w:val="24"/>
                <w:szCs w:val="24"/>
              </w:rPr>
            </w:pPr>
            <w:r>
              <w:rPr>
                <w:rFonts w:hint="eastAsia" w:ascii="宋体" w:hAnsi="宋体"/>
                <w:b/>
                <w:sz w:val="24"/>
                <w:szCs w:val="24"/>
              </w:rPr>
              <w:t>经营地址</w:t>
            </w:r>
          </w:p>
        </w:tc>
        <w:tc>
          <w:tcPr>
            <w:tcW w:w="6157" w:type="dxa"/>
            <w:noWrap w:val="0"/>
            <w:vAlign w:val="top"/>
          </w:tcPr>
          <w:p w14:paraId="0517F64F">
            <w:pPr>
              <w:autoSpaceDE w:val="0"/>
              <w:autoSpaceDN w:val="0"/>
              <w:adjustRightInd w:val="0"/>
              <w:spacing w:line="360" w:lineRule="auto"/>
              <w:jc w:val="center"/>
              <w:rPr>
                <w:rFonts w:hint="eastAsia" w:ascii="宋体" w:hAnsi="宋体"/>
                <w:b/>
                <w:sz w:val="24"/>
                <w:szCs w:val="24"/>
              </w:rPr>
            </w:pPr>
          </w:p>
        </w:tc>
      </w:tr>
      <w:tr w14:paraId="613B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687A3B5F">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企业法人</w:t>
            </w:r>
          </w:p>
        </w:tc>
        <w:tc>
          <w:tcPr>
            <w:tcW w:w="6157" w:type="dxa"/>
            <w:noWrap w:val="0"/>
            <w:vAlign w:val="top"/>
          </w:tcPr>
          <w:p w14:paraId="09463CEF">
            <w:pPr>
              <w:autoSpaceDE w:val="0"/>
              <w:autoSpaceDN w:val="0"/>
              <w:adjustRightInd w:val="0"/>
              <w:spacing w:line="360" w:lineRule="auto"/>
              <w:jc w:val="center"/>
              <w:rPr>
                <w:rFonts w:hint="eastAsia" w:ascii="宋体" w:hAnsi="宋体"/>
                <w:b/>
                <w:sz w:val="24"/>
                <w:szCs w:val="24"/>
              </w:rPr>
            </w:pPr>
          </w:p>
        </w:tc>
      </w:tr>
      <w:tr w14:paraId="661F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4EA17D7F">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经济类型</w:t>
            </w:r>
          </w:p>
        </w:tc>
        <w:tc>
          <w:tcPr>
            <w:tcW w:w="6157" w:type="dxa"/>
            <w:noWrap w:val="0"/>
            <w:vAlign w:val="top"/>
          </w:tcPr>
          <w:p w14:paraId="5178AB94">
            <w:pPr>
              <w:autoSpaceDE w:val="0"/>
              <w:autoSpaceDN w:val="0"/>
              <w:adjustRightInd w:val="0"/>
              <w:spacing w:line="360" w:lineRule="auto"/>
              <w:jc w:val="center"/>
              <w:rPr>
                <w:rFonts w:hint="eastAsia" w:ascii="宋体" w:hAnsi="宋体"/>
                <w:b/>
                <w:sz w:val="24"/>
                <w:szCs w:val="24"/>
              </w:rPr>
            </w:pPr>
          </w:p>
        </w:tc>
      </w:tr>
      <w:tr w14:paraId="7ECE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4D6C71A6">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授权代表</w:t>
            </w:r>
          </w:p>
        </w:tc>
        <w:tc>
          <w:tcPr>
            <w:tcW w:w="6157" w:type="dxa"/>
            <w:noWrap w:val="0"/>
            <w:vAlign w:val="top"/>
          </w:tcPr>
          <w:p w14:paraId="56CFCA47">
            <w:pPr>
              <w:autoSpaceDE w:val="0"/>
              <w:autoSpaceDN w:val="0"/>
              <w:adjustRightInd w:val="0"/>
              <w:spacing w:line="360" w:lineRule="auto"/>
              <w:jc w:val="center"/>
              <w:rPr>
                <w:rFonts w:hint="eastAsia" w:ascii="宋体" w:hAnsi="宋体"/>
                <w:b/>
                <w:sz w:val="24"/>
                <w:szCs w:val="24"/>
              </w:rPr>
            </w:pPr>
          </w:p>
        </w:tc>
      </w:tr>
      <w:tr w14:paraId="0146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037D61ED">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公司成立时间</w:t>
            </w:r>
          </w:p>
        </w:tc>
        <w:tc>
          <w:tcPr>
            <w:tcW w:w="6157" w:type="dxa"/>
            <w:noWrap w:val="0"/>
            <w:vAlign w:val="top"/>
          </w:tcPr>
          <w:p w14:paraId="235585B2">
            <w:pPr>
              <w:autoSpaceDE w:val="0"/>
              <w:autoSpaceDN w:val="0"/>
              <w:adjustRightInd w:val="0"/>
              <w:spacing w:line="360" w:lineRule="auto"/>
              <w:jc w:val="center"/>
              <w:rPr>
                <w:rFonts w:hint="eastAsia" w:ascii="宋体" w:hAnsi="宋体"/>
                <w:b/>
                <w:sz w:val="24"/>
                <w:szCs w:val="24"/>
              </w:rPr>
            </w:pPr>
          </w:p>
        </w:tc>
      </w:tr>
      <w:tr w14:paraId="7E76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67C3BB3F">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公司联系电话、传真</w:t>
            </w:r>
          </w:p>
        </w:tc>
        <w:tc>
          <w:tcPr>
            <w:tcW w:w="6157" w:type="dxa"/>
            <w:noWrap w:val="0"/>
            <w:vAlign w:val="top"/>
          </w:tcPr>
          <w:p w14:paraId="6185B19A">
            <w:pPr>
              <w:autoSpaceDE w:val="0"/>
              <w:autoSpaceDN w:val="0"/>
              <w:adjustRightInd w:val="0"/>
              <w:spacing w:line="360" w:lineRule="auto"/>
              <w:jc w:val="center"/>
              <w:rPr>
                <w:rFonts w:hint="eastAsia" w:ascii="宋体" w:hAnsi="宋体"/>
                <w:b/>
                <w:sz w:val="24"/>
                <w:szCs w:val="24"/>
              </w:rPr>
            </w:pPr>
          </w:p>
        </w:tc>
      </w:tr>
      <w:tr w14:paraId="4B6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26B769B">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职工总人数</w:t>
            </w:r>
          </w:p>
        </w:tc>
        <w:tc>
          <w:tcPr>
            <w:tcW w:w="6157" w:type="dxa"/>
            <w:noWrap w:val="0"/>
            <w:vAlign w:val="top"/>
          </w:tcPr>
          <w:p w14:paraId="58F1E0F9">
            <w:pPr>
              <w:autoSpaceDE w:val="0"/>
              <w:autoSpaceDN w:val="0"/>
              <w:adjustRightInd w:val="0"/>
              <w:spacing w:line="360" w:lineRule="auto"/>
              <w:jc w:val="center"/>
              <w:rPr>
                <w:rFonts w:hint="eastAsia" w:ascii="宋体" w:hAnsi="宋体"/>
                <w:b/>
                <w:sz w:val="24"/>
                <w:szCs w:val="24"/>
              </w:rPr>
            </w:pPr>
          </w:p>
        </w:tc>
      </w:tr>
      <w:tr w14:paraId="0EC6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04272613">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资产总额</w:t>
            </w:r>
          </w:p>
        </w:tc>
        <w:tc>
          <w:tcPr>
            <w:tcW w:w="6157" w:type="dxa"/>
            <w:noWrap w:val="0"/>
            <w:vAlign w:val="top"/>
          </w:tcPr>
          <w:p w14:paraId="22A39EA4">
            <w:pPr>
              <w:autoSpaceDE w:val="0"/>
              <w:autoSpaceDN w:val="0"/>
              <w:adjustRightInd w:val="0"/>
              <w:spacing w:line="360" w:lineRule="auto"/>
              <w:jc w:val="center"/>
              <w:rPr>
                <w:rFonts w:hint="eastAsia" w:ascii="宋体" w:hAnsi="宋体"/>
                <w:b/>
                <w:sz w:val="24"/>
                <w:szCs w:val="24"/>
              </w:rPr>
            </w:pPr>
          </w:p>
        </w:tc>
      </w:tr>
      <w:tr w14:paraId="2D17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6CD75B67">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其中固定资产原值</w:t>
            </w:r>
          </w:p>
        </w:tc>
        <w:tc>
          <w:tcPr>
            <w:tcW w:w="6157" w:type="dxa"/>
            <w:noWrap w:val="0"/>
            <w:vAlign w:val="top"/>
          </w:tcPr>
          <w:p w14:paraId="70DF9EA9">
            <w:pPr>
              <w:autoSpaceDE w:val="0"/>
              <w:autoSpaceDN w:val="0"/>
              <w:adjustRightInd w:val="0"/>
              <w:spacing w:line="360" w:lineRule="auto"/>
              <w:jc w:val="center"/>
              <w:rPr>
                <w:rFonts w:hint="eastAsia" w:ascii="宋体" w:hAnsi="宋体"/>
                <w:b/>
                <w:sz w:val="24"/>
                <w:szCs w:val="24"/>
              </w:rPr>
            </w:pPr>
          </w:p>
        </w:tc>
      </w:tr>
      <w:tr w14:paraId="164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77A5D9F">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 xml:space="preserve">    固定资产净值</w:t>
            </w:r>
          </w:p>
        </w:tc>
        <w:tc>
          <w:tcPr>
            <w:tcW w:w="6157" w:type="dxa"/>
            <w:noWrap w:val="0"/>
            <w:vAlign w:val="top"/>
          </w:tcPr>
          <w:p w14:paraId="44A5054F">
            <w:pPr>
              <w:autoSpaceDE w:val="0"/>
              <w:autoSpaceDN w:val="0"/>
              <w:adjustRightInd w:val="0"/>
              <w:spacing w:line="360" w:lineRule="auto"/>
              <w:jc w:val="center"/>
              <w:rPr>
                <w:rFonts w:hint="eastAsia" w:ascii="宋体" w:hAnsi="宋体"/>
                <w:b/>
                <w:sz w:val="24"/>
                <w:szCs w:val="24"/>
              </w:rPr>
            </w:pPr>
          </w:p>
        </w:tc>
      </w:tr>
      <w:tr w14:paraId="2191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35DB23E">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负债总额</w:t>
            </w:r>
          </w:p>
        </w:tc>
        <w:tc>
          <w:tcPr>
            <w:tcW w:w="6157" w:type="dxa"/>
            <w:noWrap w:val="0"/>
            <w:vAlign w:val="top"/>
          </w:tcPr>
          <w:p w14:paraId="40B8A4C3">
            <w:pPr>
              <w:autoSpaceDE w:val="0"/>
              <w:autoSpaceDN w:val="0"/>
              <w:adjustRightInd w:val="0"/>
              <w:spacing w:line="360" w:lineRule="auto"/>
              <w:jc w:val="center"/>
              <w:rPr>
                <w:rFonts w:hint="eastAsia" w:ascii="宋体" w:hAnsi="宋体"/>
                <w:b/>
                <w:sz w:val="24"/>
                <w:szCs w:val="24"/>
              </w:rPr>
            </w:pPr>
          </w:p>
        </w:tc>
      </w:tr>
      <w:tr w14:paraId="044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0A8F3480">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其中银行借款</w:t>
            </w:r>
          </w:p>
        </w:tc>
        <w:tc>
          <w:tcPr>
            <w:tcW w:w="6157" w:type="dxa"/>
            <w:noWrap w:val="0"/>
            <w:vAlign w:val="top"/>
          </w:tcPr>
          <w:p w14:paraId="7850BE65">
            <w:pPr>
              <w:autoSpaceDE w:val="0"/>
              <w:autoSpaceDN w:val="0"/>
              <w:adjustRightInd w:val="0"/>
              <w:spacing w:line="360" w:lineRule="auto"/>
              <w:jc w:val="center"/>
              <w:rPr>
                <w:rFonts w:hint="eastAsia" w:ascii="宋体" w:hAnsi="宋体"/>
                <w:b/>
                <w:sz w:val="24"/>
                <w:szCs w:val="24"/>
              </w:rPr>
            </w:pPr>
          </w:p>
        </w:tc>
      </w:tr>
      <w:tr w14:paraId="7C2C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6E1918D8">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所有者权益总额</w:t>
            </w:r>
          </w:p>
        </w:tc>
        <w:tc>
          <w:tcPr>
            <w:tcW w:w="6157" w:type="dxa"/>
            <w:noWrap w:val="0"/>
            <w:vAlign w:val="top"/>
          </w:tcPr>
          <w:p w14:paraId="354059A0">
            <w:pPr>
              <w:autoSpaceDE w:val="0"/>
              <w:autoSpaceDN w:val="0"/>
              <w:adjustRightInd w:val="0"/>
              <w:spacing w:line="360" w:lineRule="auto"/>
              <w:jc w:val="center"/>
              <w:rPr>
                <w:rFonts w:hint="eastAsia" w:ascii="宋体" w:hAnsi="宋体"/>
                <w:b/>
                <w:sz w:val="24"/>
                <w:szCs w:val="24"/>
              </w:rPr>
            </w:pPr>
          </w:p>
        </w:tc>
      </w:tr>
      <w:tr w14:paraId="2734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D0685EA">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其中实收资本</w:t>
            </w:r>
          </w:p>
        </w:tc>
        <w:tc>
          <w:tcPr>
            <w:tcW w:w="6157" w:type="dxa"/>
            <w:noWrap w:val="0"/>
            <w:vAlign w:val="top"/>
          </w:tcPr>
          <w:p w14:paraId="5B7EA74B">
            <w:pPr>
              <w:autoSpaceDE w:val="0"/>
              <w:autoSpaceDN w:val="0"/>
              <w:adjustRightInd w:val="0"/>
              <w:spacing w:line="360" w:lineRule="auto"/>
              <w:jc w:val="center"/>
              <w:rPr>
                <w:rFonts w:hint="eastAsia" w:ascii="宋体" w:hAnsi="宋体"/>
                <w:b/>
                <w:sz w:val="24"/>
                <w:szCs w:val="24"/>
              </w:rPr>
            </w:pPr>
          </w:p>
        </w:tc>
      </w:tr>
      <w:tr w14:paraId="25A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D5F24CF">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上年工业总产值</w:t>
            </w:r>
          </w:p>
        </w:tc>
        <w:tc>
          <w:tcPr>
            <w:tcW w:w="6157" w:type="dxa"/>
            <w:noWrap w:val="0"/>
            <w:vAlign w:val="top"/>
          </w:tcPr>
          <w:p w14:paraId="13E6E6E0">
            <w:pPr>
              <w:autoSpaceDE w:val="0"/>
              <w:autoSpaceDN w:val="0"/>
              <w:adjustRightInd w:val="0"/>
              <w:spacing w:line="360" w:lineRule="auto"/>
              <w:jc w:val="center"/>
              <w:rPr>
                <w:rFonts w:hint="eastAsia" w:ascii="宋体" w:hAnsi="宋体"/>
                <w:b/>
                <w:sz w:val="24"/>
                <w:szCs w:val="24"/>
              </w:rPr>
            </w:pPr>
          </w:p>
        </w:tc>
      </w:tr>
      <w:tr w14:paraId="227F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43" w:type="dxa"/>
            <w:noWrap w:val="0"/>
            <w:vAlign w:val="top"/>
          </w:tcPr>
          <w:p w14:paraId="790B2D52">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上年销售收入</w:t>
            </w:r>
          </w:p>
        </w:tc>
        <w:tc>
          <w:tcPr>
            <w:tcW w:w="6157" w:type="dxa"/>
            <w:noWrap w:val="0"/>
            <w:vAlign w:val="top"/>
          </w:tcPr>
          <w:p w14:paraId="064216FC">
            <w:pPr>
              <w:autoSpaceDE w:val="0"/>
              <w:autoSpaceDN w:val="0"/>
              <w:adjustRightInd w:val="0"/>
              <w:spacing w:line="360" w:lineRule="auto"/>
              <w:jc w:val="center"/>
              <w:rPr>
                <w:rFonts w:hint="eastAsia" w:ascii="宋体" w:hAnsi="宋体"/>
                <w:b/>
                <w:sz w:val="24"/>
                <w:szCs w:val="24"/>
              </w:rPr>
            </w:pPr>
          </w:p>
        </w:tc>
      </w:tr>
      <w:tr w14:paraId="2336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43" w:type="dxa"/>
            <w:noWrap w:val="0"/>
            <w:vAlign w:val="top"/>
          </w:tcPr>
          <w:p w14:paraId="5D3419FE">
            <w:pPr>
              <w:autoSpaceDE w:val="0"/>
              <w:autoSpaceDN w:val="0"/>
              <w:adjustRightInd w:val="0"/>
              <w:spacing w:line="360" w:lineRule="auto"/>
              <w:jc w:val="center"/>
              <w:rPr>
                <w:rFonts w:hint="eastAsia" w:ascii="宋体" w:hAnsi="宋体"/>
                <w:b/>
                <w:sz w:val="24"/>
                <w:szCs w:val="24"/>
              </w:rPr>
            </w:pPr>
            <w:r>
              <w:rPr>
                <w:rFonts w:hint="eastAsia" w:ascii="宋体" w:hAnsi="宋体"/>
                <w:b/>
                <w:sz w:val="24"/>
                <w:szCs w:val="24"/>
              </w:rPr>
              <w:t>上年销售利润</w:t>
            </w:r>
          </w:p>
        </w:tc>
        <w:tc>
          <w:tcPr>
            <w:tcW w:w="6157" w:type="dxa"/>
            <w:noWrap w:val="0"/>
            <w:vAlign w:val="top"/>
          </w:tcPr>
          <w:p w14:paraId="062C1E74">
            <w:pPr>
              <w:autoSpaceDE w:val="0"/>
              <w:autoSpaceDN w:val="0"/>
              <w:adjustRightInd w:val="0"/>
              <w:spacing w:line="360" w:lineRule="auto"/>
              <w:jc w:val="center"/>
              <w:rPr>
                <w:rFonts w:hint="eastAsia" w:ascii="宋体" w:hAnsi="宋体"/>
                <w:b/>
                <w:sz w:val="24"/>
                <w:szCs w:val="24"/>
              </w:rPr>
            </w:pPr>
          </w:p>
        </w:tc>
      </w:tr>
    </w:tbl>
    <w:p w14:paraId="4B5A7FEB">
      <w:pPr>
        <w:spacing w:line="360" w:lineRule="auto"/>
        <w:outlineLvl w:val="1"/>
        <w:rPr>
          <w:rFonts w:hint="eastAsia" w:ascii="宋体" w:hAnsi="宋体"/>
          <w:b/>
          <w:sz w:val="32"/>
          <w:szCs w:val="32"/>
        </w:rPr>
      </w:pPr>
      <w:r>
        <w:rPr>
          <w:rFonts w:hint="eastAsia" w:ascii="宋体" w:hAnsi="宋体"/>
          <w:b/>
          <w:kern w:val="0"/>
          <w:sz w:val="30"/>
          <w:szCs w:val="30"/>
        </w:rPr>
        <w:t xml:space="preserve">                 </w:t>
      </w:r>
    </w:p>
    <w:p w14:paraId="562C24B7">
      <w:pPr>
        <w:autoSpaceDE w:val="0"/>
        <w:autoSpaceDN w:val="0"/>
        <w:adjustRightInd w:val="0"/>
        <w:spacing w:line="360" w:lineRule="auto"/>
        <w:rPr>
          <w:rFonts w:hint="eastAsia" w:ascii="宋体" w:hAnsi="宋体"/>
          <w:sz w:val="24"/>
          <w:szCs w:val="24"/>
          <w:lang w:val="zh-CN"/>
        </w:rPr>
      </w:pPr>
      <w:r>
        <w:rPr>
          <w:rFonts w:hint="eastAsia" w:ascii="宋体" w:hAnsi="宋体" w:cs="宋体"/>
          <w:sz w:val="24"/>
          <w:szCs w:val="24"/>
          <w:lang w:val="zh-CN"/>
        </w:rPr>
        <w:t>磋商响应方：</w:t>
      </w:r>
      <w:r>
        <w:rPr>
          <w:rFonts w:hint="eastAsia" w:ascii="宋体" w:hAnsi="宋体"/>
          <w:szCs w:val="21"/>
          <w:lang w:val="zh-CN"/>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（公章）</w:t>
      </w:r>
    </w:p>
    <w:p w14:paraId="1A6A593B">
      <w:pPr>
        <w:autoSpaceDE w:val="0"/>
        <w:autoSpaceDN w:val="0"/>
        <w:adjustRightInd w:val="0"/>
        <w:spacing w:line="360" w:lineRule="auto"/>
        <w:rPr>
          <w:rFonts w:hint="eastAsia" w:ascii="宋体" w:hAnsi="宋体" w:cs="宋体"/>
          <w:sz w:val="24"/>
          <w:szCs w:val="24"/>
          <w:u w:val="single"/>
          <w:lang w:val="zh-CN"/>
        </w:rPr>
      </w:pPr>
      <w:r>
        <w:rPr>
          <w:rFonts w:hint="eastAsia" w:ascii="宋体" w:hAnsi="宋体" w:cs="宋体"/>
          <w:sz w:val="24"/>
          <w:szCs w:val="24"/>
          <w:lang w:val="zh-CN"/>
        </w:rPr>
        <w:t xml:space="preserve">       日期：</w:t>
      </w:r>
      <w:r>
        <w:rPr>
          <w:rFonts w:hint="eastAsia" w:ascii="宋体" w:hAnsi="宋体" w:cs="宋体"/>
          <w:sz w:val="24"/>
          <w:szCs w:val="24"/>
          <w:u w:val="single"/>
          <w:lang w:val="zh-CN"/>
        </w:rPr>
        <w:t xml:space="preserve">       年     月  日   </w:t>
      </w:r>
    </w:p>
    <w:p w14:paraId="162F6DA5">
      <w:pPr>
        <w:autoSpaceDE w:val="0"/>
        <w:autoSpaceDN w:val="0"/>
        <w:adjustRightInd w:val="0"/>
        <w:spacing w:line="360" w:lineRule="auto"/>
        <w:rPr>
          <w:rFonts w:hint="eastAsia" w:ascii="宋体" w:hAnsi="宋体" w:cs="宋体"/>
          <w:sz w:val="24"/>
          <w:szCs w:val="24"/>
          <w:u w:val="single"/>
          <w:lang w:val="zh-CN"/>
        </w:rPr>
      </w:pPr>
    </w:p>
    <w:p w14:paraId="63EA57E2">
      <w:pPr>
        <w:spacing w:line="360" w:lineRule="auto"/>
        <w:jc w:val="left"/>
        <w:outlineLvl w:val="1"/>
        <w:rPr>
          <w:rFonts w:hint="eastAsia" w:ascii="宋体" w:hAnsi="宋体"/>
          <w:b/>
          <w:kern w:val="0"/>
          <w:sz w:val="30"/>
          <w:szCs w:val="30"/>
        </w:rPr>
      </w:pPr>
    </w:p>
    <w:p w14:paraId="5CE9DA90">
      <w:pPr>
        <w:pStyle w:val="9"/>
        <w:snapToGrid w:val="0"/>
        <w:spacing w:before="295" w:after="295"/>
        <w:rPr>
          <w:rFonts w:hint="eastAsia" w:hAnsi="宋体"/>
          <w:b/>
          <w:sz w:val="30"/>
          <w:szCs w:val="30"/>
          <w:lang w:eastAsia="zh-CN"/>
        </w:rPr>
      </w:pPr>
      <w:r>
        <w:rPr>
          <w:rFonts w:hint="eastAsia" w:hAnsi="宋体"/>
          <w:b/>
          <w:sz w:val="30"/>
          <w:szCs w:val="30"/>
          <w:lang w:eastAsia="zh-CN"/>
        </w:rPr>
        <w:t>附件六：</w:t>
      </w:r>
    </w:p>
    <w:p w14:paraId="12AEEC34">
      <w:pPr>
        <w:spacing w:line="360" w:lineRule="auto"/>
        <w:outlineLvl w:val="1"/>
        <w:rPr>
          <w:rFonts w:hint="eastAsia" w:ascii="宋体" w:hAnsi="宋体"/>
          <w:b/>
          <w:kern w:val="0"/>
          <w:sz w:val="30"/>
          <w:szCs w:val="30"/>
        </w:rPr>
      </w:pPr>
    </w:p>
    <w:p w14:paraId="7D23EEC9">
      <w:pPr>
        <w:spacing w:line="360" w:lineRule="auto"/>
        <w:jc w:val="center"/>
        <w:outlineLvl w:val="1"/>
        <w:rPr>
          <w:rFonts w:hint="eastAsia" w:ascii="宋体" w:hAnsi="宋体"/>
          <w:b/>
          <w:kern w:val="0"/>
          <w:sz w:val="30"/>
          <w:szCs w:val="30"/>
        </w:rPr>
      </w:pPr>
      <w:r>
        <w:rPr>
          <w:rFonts w:hint="eastAsia" w:ascii="宋体" w:hAnsi="宋体"/>
          <w:b/>
          <w:kern w:val="0"/>
          <w:sz w:val="30"/>
          <w:szCs w:val="30"/>
        </w:rPr>
        <w:t>项目业绩表</w:t>
      </w:r>
    </w:p>
    <w:p w14:paraId="56E90D9E">
      <w:pPr>
        <w:spacing w:line="360" w:lineRule="auto"/>
        <w:rPr>
          <w:rFonts w:ascii="宋体" w:hAnsi="宋体"/>
          <w:b/>
          <w:bCs/>
          <w:sz w:val="24"/>
          <w:szCs w:val="24"/>
        </w:rPr>
      </w:pPr>
    </w:p>
    <w:p w14:paraId="3EAF9C01">
      <w:pPr>
        <w:spacing w:line="360" w:lineRule="auto"/>
        <w:ind w:firstLine="420" w:firstLineChars="200"/>
        <w:rPr>
          <w:rFonts w:ascii="Times New Roman" w:hAnsi="Times New Roman"/>
          <w:b/>
          <w:bCs/>
          <w:szCs w:val="21"/>
        </w:rPr>
      </w:pPr>
      <w:r>
        <w:rPr>
          <w:rFonts w:hint="eastAsia" w:ascii="Times New Roman" w:hAnsi="Times New Roman"/>
          <w:szCs w:val="21"/>
        </w:rPr>
        <w:t xml:space="preserve">采购项目名称：                  采购编号：           </w:t>
      </w:r>
    </w:p>
    <w:p w14:paraId="57D0DDA7">
      <w:pPr>
        <w:spacing w:line="360" w:lineRule="auto"/>
        <w:rPr>
          <w:rFonts w:ascii="宋体" w:hAnsi="宋体"/>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30EE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4851588">
            <w:pPr>
              <w:spacing w:line="360" w:lineRule="auto"/>
              <w:jc w:val="center"/>
              <w:rPr>
                <w:rFonts w:ascii="宋体" w:hAnsi="宋体"/>
                <w:bCs/>
                <w:szCs w:val="21"/>
              </w:rPr>
            </w:pPr>
            <w:r>
              <w:rPr>
                <w:rFonts w:hint="eastAsia" w:ascii="宋体" w:hAnsi="宋体"/>
                <w:bCs/>
                <w:szCs w:val="21"/>
              </w:rPr>
              <w:t>序号</w:t>
            </w:r>
          </w:p>
        </w:tc>
        <w:tc>
          <w:tcPr>
            <w:tcW w:w="1811" w:type="dxa"/>
            <w:noWrap w:val="0"/>
            <w:vAlign w:val="top"/>
          </w:tcPr>
          <w:p w14:paraId="611C84B5">
            <w:pPr>
              <w:spacing w:line="360" w:lineRule="auto"/>
              <w:jc w:val="center"/>
              <w:rPr>
                <w:rFonts w:ascii="宋体" w:hAnsi="宋体"/>
                <w:bCs/>
                <w:szCs w:val="21"/>
              </w:rPr>
            </w:pPr>
            <w:r>
              <w:rPr>
                <w:rFonts w:hint="eastAsia" w:ascii="宋体" w:hAnsi="宋体"/>
                <w:bCs/>
                <w:szCs w:val="21"/>
              </w:rPr>
              <w:t>业主方</w:t>
            </w:r>
          </w:p>
        </w:tc>
        <w:tc>
          <w:tcPr>
            <w:tcW w:w="1440" w:type="dxa"/>
            <w:noWrap w:val="0"/>
            <w:vAlign w:val="top"/>
          </w:tcPr>
          <w:p w14:paraId="54E68CA2">
            <w:pPr>
              <w:spacing w:line="360" w:lineRule="auto"/>
              <w:jc w:val="center"/>
              <w:rPr>
                <w:rFonts w:ascii="宋体" w:hAnsi="宋体"/>
                <w:bCs/>
                <w:szCs w:val="21"/>
              </w:rPr>
            </w:pPr>
            <w:r>
              <w:rPr>
                <w:rFonts w:hint="eastAsia" w:ascii="宋体" w:hAnsi="宋体"/>
                <w:bCs/>
                <w:szCs w:val="21"/>
              </w:rPr>
              <w:t>合同金额</w:t>
            </w:r>
          </w:p>
        </w:tc>
        <w:tc>
          <w:tcPr>
            <w:tcW w:w="1440" w:type="dxa"/>
            <w:noWrap w:val="0"/>
            <w:vAlign w:val="top"/>
          </w:tcPr>
          <w:p w14:paraId="39482FE1">
            <w:pPr>
              <w:spacing w:line="360" w:lineRule="auto"/>
              <w:jc w:val="center"/>
              <w:rPr>
                <w:rFonts w:ascii="宋体" w:hAnsi="宋体"/>
                <w:bCs/>
                <w:szCs w:val="21"/>
              </w:rPr>
            </w:pPr>
            <w:r>
              <w:rPr>
                <w:rFonts w:hint="eastAsia" w:ascii="宋体" w:hAnsi="宋体"/>
                <w:bCs/>
                <w:szCs w:val="21"/>
              </w:rPr>
              <w:t>签订时间</w:t>
            </w:r>
          </w:p>
        </w:tc>
        <w:tc>
          <w:tcPr>
            <w:tcW w:w="1971" w:type="dxa"/>
            <w:noWrap w:val="0"/>
            <w:vAlign w:val="top"/>
          </w:tcPr>
          <w:p w14:paraId="020E5361">
            <w:pPr>
              <w:spacing w:line="360" w:lineRule="auto"/>
              <w:jc w:val="center"/>
              <w:rPr>
                <w:rFonts w:ascii="宋体" w:hAnsi="宋体"/>
                <w:bCs/>
                <w:szCs w:val="21"/>
              </w:rPr>
            </w:pPr>
            <w:r>
              <w:rPr>
                <w:rFonts w:hint="eastAsia" w:ascii="宋体" w:hAnsi="宋体"/>
                <w:bCs/>
                <w:szCs w:val="21"/>
              </w:rPr>
              <w:t>业主联系人</w:t>
            </w:r>
          </w:p>
        </w:tc>
        <w:tc>
          <w:tcPr>
            <w:tcW w:w="1418" w:type="dxa"/>
            <w:noWrap w:val="0"/>
            <w:vAlign w:val="top"/>
          </w:tcPr>
          <w:p w14:paraId="6955AE83">
            <w:pPr>
              <w:spacing w:line="360" w:lineRule="auto"/>
              <w:jc w:val="center"/>
              <w:rPr>
                <w:rFonts w:ascii="宋体" w:hAnsi="宋体"/>
                <w:bCs/>
                <w:szCs w:val="21"/>
              </w:rPr>
            </w:pPr>
            <w:r>
              <w:rPr>
                <w:rFonts w:hint="eastAsia" w:ascii="宋体" w:hAnsi="宋体"/>
                <w:bCs/>
                <w:szCs w:val="21"/>
              </w:rPr>
              <w:t>联系方式</w:t>
            </w:r>
          </w:p>
        </w:tc>
      </w:tr>
      <w:tr w14:paraId="61EB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149D3CF">
            <w:pPr>
              <w:spacing w:line="360" w:lineRule="auto"/>
              <w:rPr>
                <w:rFonts w:ascii="宋体" w:hAnsi="宋体"/>
                <w:bCs/>
                <w:szCs w:val="21"/>
              </w:rPr>
            </w:pPr>
          </w:p>
        </w:tc>
        <w:tc>
          <w:tcPr>
            <w:tcW w:w="1811" w:type="dxa"/>
            <w:noWrap w:val="0"/>
            <w:vAlign w:val="top"/>
          </w:tcPr>
          <w:p w14:paraId="7D98E54C">
            <w:pPr>
              <w:spacing w:line="360" w:lineRule="auto"/>
              <w:rPr>
                <w:rFonts w:ascii="宋体" w:hAnsi="宋体"/>
                <w:bCs/>
                <w:szCs w:val="21"/>
              </w:rPr>
            </w:pPr>
          </w:p>
        </w:tc>
        <w:tc>
          <w:tcPr>
            <w:tcW w:w="1440" w:type="dxa"/>
            <w:noWrap w:val="0"/>
            <w:vAlign w:val="top"/>
          </w:tcPr>
          <w:p w14:paraId="49754F7B">
            <w:pPr>
              <w:spacing w:line="360" w:lineRule="auto"/>
              <w:rPr>
                <w:rFonts w:ascii="宋体" w:hAnsi="宋体"/>
                <w:bCs/>
                <w:szCs w:val="21"/>
              </w:rPr>
            </w:pPr>
          </w:p>
        </w:tc>
        <w:tc>
          <w:tcPr>
            <w:tcW w:w="1440" w:type="dxa"/>
            <w:noWrap w:val="0"/>
            <w:vAlign w:val="top"/>
          </w:tcPr>
          <w:p w14:paraId="20DAA571">
            <w:pPr>
              <w:spacing w:line="360" w:lineRule="auto"/>
              <w:rPr>
                <w:rFonts w:ascii="宋体" w:hAnsi="宋体"/>
                <w:bCs/>
                <w:szCs w:val="21"/>
              </w:rPr>
            </w:pPr>
          </w:p>
        </w:tc>
        <w:tc>
          <w:tcPr>
            <w:tcW w:w="1971" w:type="dxa"/>
            <w:noWrap w:val="0"/>
            <w:vAlign w:val="top"/>
          </w:tcPr>
          <w:p w14:paraId="0D63A307">
            <w:pPr>
              <w:spacing w:line="360" w:lineRule="auto"/>
              <w:rPr>
                <w:rFonts w:ascii="宋体" w:hAnsi="宋体"/>
                <w:bCs/>
                <w:szCs w:val="21"/>
              </w:rPr>
            </w:pPr>
          </w:p>
        </w:tc>
        <w:tc>
          <w:tcPr>
            <w:tcW w:w="1418" w:type="dxa"/>
            <w:noWrap w:val="0"/>
            <w:vAlign w:val="top"/>
          </w:tcPr>
          <w:p w14:paraId="268711B1">
            <w:pPr>
              <w:spacing w:line="360" w:lineRule="auto"/>
              <w:rPr>
                <w:rFonts w:ascii="宋体" w:hAnsi="宋体"/>
                <w:bCs/>
                <w:szCs w:val="21"/>
              </w:rPr>
            </w:pPr>
          </w:p>
        </w:tc>
      </w:tr>
      <w:tr w14:paraId="4651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AD2DF74">
            <w:pPr>
              <w:spacing w:line="360" w:lineRule="auto"/>
              <w:rPr>
                <w:rFonts w:ascii="宋体" w:hAnsi="宋体"/>
                <w:bCs/>
                <w:szCs w:val="21"/>
              </w:rPr>
            </w:pPr>
          </w:p>
        </w:tc>
        <w:tc>
          <w:tcPr>
            <w:tcW w:w="1811" w:type="dxa"/>
            <w:noWrap w:val="0"/>
            <w:vAlign w:val="top"/>
          </w:tcPr>
          <w:p w14:paraId="2A0BC010">
            <w:pPr>
              <w:spacing w:line="360" w:lineRule="auto"/>
              <w:rPr>
                <w:rFonts w:ascii="宋体" w:hAnsi="宋体"/>
                <w:bCs/>
                <w:szCs w:val="21"/>
              </w:rPr>
            </w:pPr>
          </w:p>
        </w:tc>
        <w:tc>
          <w:tcPr>
            <w:tcW w:w="1440" w:type="dxa"/>
            <w:noWrap w:val="0"/>
            <w:vAlign w:val="top"/>
          </w:tcPr>
          <w:p w14:paraId="30C8BEA3">
            <w:pPr>
              <w:spacing w:line="360" w:lineRule="auto"/>
              <w:rPr>
                <w:rFonts w:ascii="宋体" w:hAnsi="宋体"/>
                <w:bCs/>
                <w:szCs w:val="21"/>
              </w:rPr>
            </w:pPr>
          </w:p>
        </w:tc>
        <w:tc>
          <w:tcPr>
            <w:tcW w:w="1440" w:type="dxa"/>
            <w:noWrap w:val="0"/>
            <w:vAlign w:val="top"/>
          </w:tcPr>
          <w:p w14:paraId="07242661">
            <w:pPr>
              <w:spacing w:line="360" w:lineRule="auto"/>
              <w:rPr>
                <w:rFonts w:ascii="宋体" w:hAnsi="宋体"/>
                <w:bCs/>
                <w:szCs w:val="21"/>
              </w:rPr>
            </w:pPr>
          </w:p>
        </w:tc>
        <w:tc>
          <w:tcPr>
            <w:tcW w:w="1971" w:type="dxa"/>
            <w:noWrap w:val="0"/>
            <w:vAlign w:val="top"/>
          </w:tcPr>
          <w:p w14:paraId="1917C5A6">
            <w:pPr>
              <w:spacing w:line="360" w:lineRule="auto"/>
              <w:rPr>
                <w:rFonts w:ascii="宋体" w:hAnsi="宋体"/>
                <w:bCs/>
                <w:szCs w:val="21"/>
              </w:rPr>
            </w:pPr>
          </w:p>
        </w:tc>
        <w:tc>
          <w:tcPr>
            <w:tcW w:w="1418" w:type="dxa"/>
            <w:noWrap w:val="0"/>
            <w:vAlign w:val="top"/>
          </w:tcPr>
          <w:p w14:paraId="3E76D6DD">
            <w:pPr>
              <w:spacing w:line="360" w:lineRule="auto"/>
              <w:rPr>
                <w:rFonts w:ascii="宋体" w:hAnsi="宋体"/>
                <w:bCs/>
                <w:szCs w:val="21"/>
              </w:rPr>
            </w:pPr>
          </w:p>
        </w:tc>
      </w:tr>
      <w:tr w14:paraId="7DBC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43291DDF">
            <w:pPr>
              <w:spacing w:line="360" w:lineRule="auto"/>
              <w:rPr>
                <w:rFonts w:ascii="宋体" w:hAnsi="宋体"/>
                <w:bCs/>
                <w:szCs w:val="21"/>
              </w:rPr>
            </w:pPr>
          </w:p>
        </w:tc>
        <w:tc>
          <w:tcPr>
            <w:tcW w:w="1811" w:type="dxa"/>
            <w:noWrap w:val="0"/>
            <w:vAlign w:val="top"/>
          </w:tcPr>
          <w:p w14:paraId="0C426C2E">
            <w:pPr>
              <w:spacing w:line="360" w:lineRule="auto"/>
              <w:rPr>
                <w:rFonts w:ascii="宋体" w:hAnsi="宋体"/>
                <w:bCs/>
                <w:szCs w:val="21"/>
              </w:rPr>
            </w:pPr>
          </w:p>
        </w:tc>
        <w:tc>
          <w:tcPr>
            <w:tcW w:w="1440" w:type="dxa"/>
            <w:noWrap w:val="0"/>
            <w:vAlign w:val="top"/>
          </w:tcPr>
          <w:p w14:paraId="5B374FBA">
            <w:pPr>
              <w:spacing w:line="360" w:lineRule="auto"/>
              <w:rPr>
                <w:rFonts w:ascii="宋体" w:hAnsi="宋体"/>
                <w:bCs/>
                <w:szCs w:val="21"/>
              </w:rPr>
            </w:pPr>
          </w:p>
        </w:tc>
        <w:tc>
          <w:tcPr>
            <w:tcW w:w="1440" w:type="dxa"/>
            <w:noWrap w:val="0"/>
            <w:vAlign w:val="top"/>
          </w:tcPr>
          <w:p w14:paraId="1BB6C0AC">
            <w:pPr>
              <w:spacing w:line="360" w:lineRule="auto"/>
              <w:rPr>
                <w:rFonts w:ascii="宋体" w:hAnsi="宋体"/>
                <w:bCs/>
                <w:szCs w:val="21"/>
              </w:rPr>
            </w:pPr>
          </w:p>
        </w:tc>
        <w:tc>
          <w:tcPr>
            <w:tcW w:w="1971" w:type="dxa"/>
            <w:noWrap w:val="0"/>
            <w:vAlign w:val="top"/>
          </w:tcPr>
          <w:p w14:paraId="7A6169EC">
            <w:pPr>
              <w:spacing w:line="360" w:lineRule="auto"/>
              <w:rPr>
                <w:rFonts w:ascii="宋体" w:hAnsi="宋体"/>
                <w:bCs/>
                <w:szCs w:val="21"/>
              </w:rPr>
            </w:pPr>
          </w:p>
        </w:tc>
        <w:tc>
          <w:tcPr>
            <w:tcW w:w="1418" w:type="dxa"/>
            <w:noWrap w:val="0"/>
            <w:vAlign w:val="top"/>
          </w:tcPr>
          <w:p w14:paraId="45937975">
            <w:pPr>
              <w:spacing w:line="360" w:lineRule="auto"/>
              <w:rPr>
                <w:rFonts w:ascii="宋体" w:hAnsi="宋体"/>
                <w:bCs/>
                <w:szCs w:val="21"/>
              </w:rPr>
            </w:pPr>
          </w:p>
        </w:tc>
      </w:tr>
      <w:tr w14:paraId="24B3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7E33E518">
            <w:pPr>
              <w:spacing w:line="360" w:lineRule="auto"/>
              <w:rPr>
                <w:rFonts w:ascii="宋体" w:hAnsi="宋体"/>
                <w:bCs/>
                <w:szCs w:val="21"/>
              </w:rPr>
            </w:pPr>
          </w:p>
        </w:tc>
        <w:tc>
          <w:tcPr>
            <w:tcW w:w="1811" w:type="dxa"/>
            <w:noWrap w:val="0"/>
            <w:vAlign w:val="top"/>
          </w:tcPr>
          <w:p w14:paraId="1F0FBEC3">
            <w:pPr>
              <w:spacing w:line="360" w:lineRule="auto"/>
              <w:rPr>
                <w:rFonts w:ascii="宋体" w:hAnsi="宋体"/>
                <w:bCs/>
                <w:szCs w:val="21"/>
              </w:rPr>
            </w:pPr>
          </w:p>
        </w:tc>
        <w:tc>
          <w:tcPr>
            <w:tcW w:w="1440" w:type="dxa"/>
            <w:noWrap w:val="0"/>
            <w:vAlign w:val="top"/>
          </w:tcPr>
          <w:p w14:paraId="69D4ADDB">
            <w:pPr>
              <w:spacing w:line="360" w:lineRule="auto"/>
              <w:rPr>
                <w:rFonts w:ascii="宋体" w:hAnsi="宋体"/>
                <w:bCs/>
                <w:szCs w:val="21"/>
              </w:rPr>
            </w:pPr>
          </w:p>
        </w:tc>
        <w:tc>
          <w:tcPr>
            <w:tcW w:w="1440" w:type="dxa"/>
            <w:noWrap w:val="0"/>
            <w:vAlign w:val="top"/>
          </w:tcPr>
          <w:p w14:paraId="7980C427">
            <w:pPr>
              <w:spacing w:line="360" w:lineRule="auto"/>
              <w:rPr>
                <w:rFonts w:ascii="宋体" w:hAnsi="宋体"/>
                <w:bCs/>
                <w:szCs w:val="21"/>
              </w:rPr>
            </w:pPr>
          </w:p>
        </w:tc>
        <w:tc>
          <w:tcPr>
            <w:tcW w:w="1971" w:type="dxa"/>
            <w:noWrap w:val="0"/>
            <w:vAlign w:val="top"/>
          </w:tcPr>
          <w:p w14:paraId="10853D0D">
            <w:pPr>
              <w:spacing w:line="360" w:lineRule="auto"/>
              <w:rPr>
                <w:rFonts w:ascii="宋体" w:hAnsi="宋体"/>
                <w:bCs/>
                <w:szCs w:val="21"/>
              </w:rPr>
            </w:pPr>
          </w:p>
        </w:tc>
        <w:tc>
          <w:tcPr>
            <w:tcW w:w="1418" w:type="dxa"/>
            <w:noWrap w:val="0"/>
            <w:vAlign w:val="top"/>
          </w:tcPr>
          <w:p w14:paraId="6BE7B7BE">
            <w:pPr>
              <w:spacing w:line="360" w:lineRule="auto"/>
              <w:rPr>
                <w:rFonts w:ascii="宋体" w:hAnsi="宋体"/>
                <w:bCs/>
                <w:szCs w:val="21"/>
              </w:rPr>
            </w:pPr>
          </w:p>
        </w:tc>
      </w:tr>
      <w:tr w14:paraId="4E3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BB96016">
            <w:pPr>
              <w:spacing w:line="360" w:lineRule="auto"/>
              <w:rPr>
                <w:rFonts w:ascii="宋体" w:hAnsi="宋体"/>
                <w:bCs/>
                <w:szCs w:val="21"/>
              </w:rPr>
            </w:pPr>
          </w:p>
        </w:tc>
        <w:tc>
          <w:tcPr>
            <w:tcW w:w="1811" w:type="dxa"/>
            <w:noWrap w:val="0"/>
            <w:vAlign w:val="top"/>
          </w:tcPr>
          <w:p w14:paraId="25D74C44">
            <w:pPr>
              <w:spacing w:line="360" w:lineRule="auto"/>
              <w:rPr>
                <w:rFonts w:ascii="宋体" w:hAnsi="宋体"/>
                <w:bCs/>
                <w:szCs w:val="21"/>
              </w:rPr>
            </w:pPr>
          </w:p>
        </w:tc>
        <w:tc>
          <w:tcPr>
            <w:tcW w:w="1440" w:type="dxa"/>
            <w:noWrap w:val="0"/>
            <w:vAlign w:val="top"/>
          </w:tcPr>
          <w:p w14:paraId="195EBD8E">
            <w:pPr>
              <w:spacing w:line="360" w:lineRule="auto"/>
              <w:rPr>
                <w:rFonts w:ascii="宋体" w:hAnsi="宋体"/>
                <w:bCs/>
                <w:szCs w:val="21"/>
              </w:rPr>
            </w:pPr>
          </w:p>
        </w:tc>
        <w:tc>
          <w:tcPr>
            <w:tcW w:w="1440" w:type="dxa"/>
            <w:noWrap w:val="0"/>
            <w:vAlign w:val="top"/>
          </w:tcPr>
          <w:p w14:paraId="33C633A6">
            <w:pPr>
              <w:spacing w:line="360" w:lineRule="auto"/>
              <w:rPr>
                <w:rFonts w:ascii="宋体" w:hAnsi="宋体"/>
                <w:bCs/>
                <w:szCs w:val="21"/>
              </w:rPr>
            </w:pPr>
          </w:p>
        </w:tc>
        <w:tc>
          <w:tcPr>
            <w:tcW w:w="1971" w:type="dxa"/>
            <w:noWrap w:val="0"/>
            <w:vAlign w:val="top"/>
          </w:tcPr>
          <w:p w14:paraId="6E170559">
            <w:pPr>
              <w:spacing w:line="360" w:lineRule="auto"/>
              <w:rPr>
                <w:rFonts w:ascii="宋体" w:hAnsi="宋体"/>
                <w:bCs/>
                <w:szCs w:val="21"/>
              </w:rPr>
            </w:pPr>
          </w:p>
        </w:tc>
        <w:tc>
          <w:tcPr>
            <w:tcW w:w="1418" w:type="dxa"/>
            <w:noWrap w:val="0"/>
            <w:vAlign w:val="top"/>
          </w:tcPr>
          <w:p w14:paraId="15AECEB5">
            <w:pPr>
              <w:spacing w:line="360" w:lineRule="auto"/>
              <w:rPr>
                <w:rFonts w:ascii="宋体" w:hAnsi="宋体"/>
                <w:bCs/>
                <w:szCs w:val="21"/>
              </w:rPr>
            </w:pPr>
          </w:p>
        </w:tc>
      </w:tr>
      <w:tr w14:paraId="15F4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0FFB7697">
            <w:pPr>
              <w:spacing w:line="360" w:lineRule="auto"/>
              <w:rPr>
                <w:rFonts w:ascii="宋体" w:hAnsi="宋体"/>
                <w:bCs/>
                <w:szCs w:val="21"/>
              </w:rPr>
            </w:pPr>
          </w:p>
        </w:tc>
        <w:tc>
          <w:tcPr>
            <w:tcW w:w="1811" w:type="dxa"/>
            <w:noWrap w:val="0"/>
            <w:vAlign w:val="top"/>
          </w:tcPr>
          <w:p w14:paraId="47FB3CF9">
            <w:pPr>
              <w:spacing w:line="360" w:lineRule="auto"/>
              <w:rPr>
                <w:rFonts w:ascii="宋体" w:hAnsi="宋体"/>
                <w:bCs/>
                <w:szCs w:val="21"/>
              </w:rPr>
            </w:pPr>
          </w:p>
        </w:tc>
        <w:tc>
          <w:tcPr>
            <w:tcW w:w="1440" w:type="dxa"/>
            <w:noWrap w:val="0"/>
            <w:vAlign w:val="top"/>
          </w:tcPr>
          <w:p w14:paraId="2825EC0E">
            <w:pPr>
              <w:spacing w:line="360" w:lineRule="auto"/>
              <w:rPr>
                <w:rFonts w:ascii="宋体" w:hAnsi="宋体"/>
                <w:bCs/>
                <w:szCs w:val="21"/>
              </w:rPr>
            </w:pPr>
          </w:p>
        </w:tc>
        <w:tc>
          <w:tcPr>
            <w:tcW w:w="1440" w:type="dxa"/>
            <w:noWrap w:val="0"/>
            <w:vAlign w:val="top"/>
          </w:tcPr>
          <w:p w14:paraId="14C1AA49">
            <w:pPr>
              <w:spacing w:line="360" w:lineRule="auto"/>
              <w:rPr>
                <w:rFonts w:ascii="宋体" w:hAnsi="宋体"/>
                <w:bCs/>
                <w:szCs w:val="21"/>
              </w:rPr>
            </w:pPr>
          </w:p>
        </w:tc>
        <w:tc>
          <w:tcPr>
            <w:tcW w:w="1971" w:type="dxa"/>
            <w:noWrap w:val="0"/>
            <w:vAlign w:val="top"/>
          </w:tcPr>
          <w:p w14:paraId="3D477AED">
            <w:pPr>
              <w:spacing w:line="360" w:lineRule="auto"/>
              <w:rPr>
                <w:rFonts w:ascii="宋体" w:hAnsi="宋体"/>
                <w:bCs/>
                <w:szCs w:val="21"/>
              </w:rPr>
            </w:pPr>
          </w:p>
        </w:tc>
        <w:tc>
          <w:tcPr>
            <w:tcW w:w="1418" w:type="dxa"/>
            <w:noWrap w:val="0"/>
            <w:vAlign w:val="top"/>
          </w:tcPr>
          <w:p w14:paraId="5FCD3C90">
            <w:pPr>
              <w:spacing w:line="360" w:lineRule="auto"/>
              <w:rPr>
                <w:rFonts w:ascii="宋体" w:hAnsi="宋体"/>
                <w:bCs/>
                <w:szCs w:val="21"/>
              </w:rPr>
            </w:pPr>
          </w:p>
        </w:tc>
      </w:tr>
      <w:tr w14:paraId="65B6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7606EC4">
            <w:pPr>
              <w:spacing w:line="360" w:lineRule="auto"/>
              <w:rPr>
                <w:rFonts w:ascii="宋体" w:hAnsi="宋体"/>
                <w:bCs/>
                <w:szCs w:val="21"/>
              </w:rPr>
            </w:pPr>
          </w:p>
        </w:tc>
        <w:tc>
          <w:tcPr>
            <w:tcW w:w="1811" w:type="dxa"/>
            <w:noWrap w:val="0"/>
            <w:vAlign w:val="top"/>
          </w:tcPr>
          <w:p w14:paraId="0FD630CA">
            <w:pPr>
              <w:spacing w:line="360" w:lineRule="auto"/>
              <w:rPr>
                <w:rFonts w:ascii="宋体" w:hAnsi="宋体"/>
                <w:bCs/>
                <w:szCs w:val="21"/>
              </w:rPr>
            </w:pPr>
          </w:p>
        </w:tc>
        <w:tc>
          <w:tcPr>
            <w:tcW w:w="1440" w:type="dxa"/>
            <w:noWrap w:val="0"/>
            <w:vAlign w:val="top"/>
          </w:tcPr>
          <w:p w14:paraId="1C647FB7">
            <w:pPr>
              <w:spacing w:line="360" w:lineRule="auto"/>
              <w:rPr>
                <w:rFonts w:ascii="宋体" w:hAnsi="宋体"/>
                <w:bCs/>
                <w:szCs w:val="21"/>
              </w:rPr>
            </w:pPr>
          </w:p>
        </w:tc>
        <w:tc>
          <w:tcPr>
            <w:tcW w:w="1440" w:type="dxa"/>
            <w:noWrap w:val="0"/>
            <w:vAlign w:val="top"/>
          </w:tcPr>
          <w:p w14:paraId="37ABF04E">
            <w:pPr>
              <w:spacing w:line="360" w:lineRule="auto"/>
              <w:rPr>
                <w:rFonts w:ascii="宋体" w:hAnsi="宋体"/>
                <w:bCs/>
                <w:szCs w:val="21"/>
              </w:rPr>
            </w:pPr>
          </w:p>
        </w:tc>
        <w:tc>
          <w:tcPr>
            <w:tcW w:w="1971" w:type="dxa"/>
            <w:noWrap w:val="0"/>
            <w:vAlign w:val="top"/>
          </w:tcPr>
          <w:p w14:paraId="249659F5">
            <w:pPr>
              <w:spacing w:line="360" w:lineRule="auto"/>
              <w:rPr>
                <w:rFonts w:ascii="宋体" w:hAnsi="宋体"/>
                <w:bCs/>
                <w:szCs w:val="21"/>
              </w:rPr>
            </w:pPr>
          </w:p>
        </w:tc>
        <w:tc>
          <w:tcPr>
            <w:tcW w:w="1418" w:type="dxa"/>
            <w:noWrap w:val="0"/>
            <w:vAlign w:val="top"/>
          </w:tcPr>
          <w:p w14:paraId="7AD1B9E1">
            <w:pPr>
              <w:spacing w:line="360" w:lineRule="auto"/>
              <w:rPr>
                <w:rFonts w:ascii="宋体" w:hAnsi="宋体"/>
                <w:bCs/>
                <w:szCs w:val="21"/>
              </w:rPr>
            </w:pPr>
          </w:p>
        </w:tc>
      </w:tr>
      <w:tr w14:paraId="240B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5F0CB770">
            <w:pPr>
              <w:spacing w:line="360" w:lineRule="auto"/>
              <w:rPr>
                <w:rFonts w:ascii="宋体" w:hAnsi="宋体"/>
                <w:bCs/>
                <w:szCs w:val="21"/>
              </w:rPr>
            </w:pPr>
          </w:p>
        </w:tc>
        <w:tc>
          <w:tcPr>
            <w:tcW w:w="1811" w:type="dxa"/>
            <w:noWrap w:val="0"/>
            <w:vAlign w:val="top"/>
          </w:tcPr>
          <w:p w14:paraId="51EB31D9">
            <w:pPr>
              <w:spacing w:line="360" w:lineRule="auto"/>
              <w:rPr>
                <w:rFonts w:ascii="宋体" w:hAnsi="宋体"/>
                <w:bCs/>
                <w:szCs w:val="21"/>
              </w:rPr>
            </w:pPr>
          </w:p>
        </w:tc>
        <w:tc>
          <w:tcPr>
            <w:tcW w:w="1440" w:type="dxa"/>
            <w:noWrap w:val="0"/>
            <w:vAlign w:val="top"/>
          </w:tcPr>
          <w:p w14:paraId="222958D1">
            <w:pPr>
              <w:spacing w:line="360" w:lineRule="auto"/>
              <w:rPr>
                <w:rFonts w:ascii="宋体" w:hAnsi="宋体"/>
                <w:bCs/>
                <w:szCs w:val="21"/>
              </w:rPr>
            </w:pPr>
          </w:p>
        </w:tc>
        <w:tc>
          <w:tcPr>
            <w:tcW w:w="1440" w:type="dxa"/>
            <w:noWrap w:val="0"/>
            <w:vAlign w:val="top"/>
          </w:tcPr>
          <w:p w14:paraId="2ECA1FE8">
            <w:pPr>
              <w:spacing w:line="360" w:lineRule="auto"/>
              <w:rPr>
                <w:rFonts w:ascii="宋体" w:hAnsi="宋体"/>
                <w:bCs/>
                <w:szCs w:val="21"/>
              </w:rPr>
            </w:pPr>
          </w:p>
        </w:tc>
        <w:tc>
          <w:tcPr>
            <w:tcW w:w="1971" w:type="dxa"/>
            <w:noWrap w:val="0"/>
            <w:vAlign w:val="top"/>
          </w:tcPr>
          <w:p w14:paraId="6E35FC8A">
            <w:pPr>
              <w:spacing w:line="360" w:lineRule="auto"/>
              <w:rPr>
                <w:rFonts w:ascii="宋体" w:hAnsi="宋体"/>
                <w:bCs/>
                <w:szCs w:val="21"/>
              </w:rPr>
            </w:pPr>
          </w:p>
        </w:tc>
        <w:tc>
          <w:tcPr>
            <w:tcW w:w="1418" w:type="dxa"/>
            <w:noWrap w:val="0"/>
            <w:vAlign w:val="top"/>
          </w:tcPr>
          <w:p w14:paraId="0AE32A7A">
            <w:pPr>
              <w:spacing w:line="360" w:lineRule="auto"/>
              <w:rPr>
                <w:rFonts w:ascii="宋体" w:hAnsi="宋体"/>
                <w:bCs/>
                <w:szCs w:val="21"/>
              </w:rPr>
            </w:pPr>
          </w:p>
        </w:tc>
      </w:tr>
      <w:tr w14:paraId="6006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23CE3B76">
            <w:pPr>
              <w:spacing w:line="360" w:lineRule="auto"/>
              <w:rPr>
                <w:rFonts w:ascii="宋体" w:hAnsi="宋体"/>
                <w:bCs/>
                <w:szCs w:val="21"/>
              </w:rPr>
            </w:pPr>
          </w:p>
        </w:tc>
        <w:tc>
          <w:tcPr>
            <w:tcW w:w="1811" w:type="dxa"/>
            <w:noWrap w:val="0"/>
            <w:vAlign w:val="top"/>
          </w:tcPr>
          <w:p w14:paraId="095F90BF">
            <w:pPr>
              <w:spacing w:line="360" w:lineRule="auto"/>
              <w:rPr>
                <w:rFonts w:ascii="宋体" w:hAnsi="宋体"/>
                <w:bCs/>
                <w:szCs w:val="21"/>
              </w:rPr>
            </w:pPr>
          </w:p>
        </w:tc>
        <w:tc>
          <w:tcPr>
            <w:tcW w:w="1440" w:type="dxa"/>
            <w:noWrap w:val="0"/>
            <w:vAlign w:val="top"/>
          </w:tcPr>
          <w:p w14:paraId="5AA24D07">
            <w:pPr>
              <w:spacing w:line="360" w:lineRule="auto"/>
              <w:rPr>
                <w:rFonts w:ascii="宋体" w:hAnsi="宋体"/>
                <w:bCs/>
                <w:szCs w:val="21"/>
              </w:rPr>
            </w:pPr>
          </w:p>
        </w:tc>
        <w:tc>
          <w:tcPr>
            <w:tcW w:w="1440" w:type="dxa"/>
            <w:noWrap w:val="0"/>
            <w:vAlign w:val="top"/>
          </w:tcPr>
          <w:p w14:paraId="63E224C5">
            <w:pPr>
              <w:spacing w:line="360" w:lineRule="auto"/>
              <w:rPr>
                <w:rFonts w:ascii="宋体" w:hAnsi="宋体"/>
                <w:bCs/>
                <w:szCs w:val="21"/>
              </w:rPr>
            </w:pPr>
          </w:p>
        </w:tc>
        <w:tc>
          <w:tcPr>
            <w:tcW w:w="1971" w:type="dxa"/>
            <w:noWrap w:val="0"/>
            <w:vAlign w:val="top"/>
          </w:tcPr>
          <w:p w14:paraId="538C6FD5">
            <w:pPr>
              <w:spacing w:line="360" w:lineRule="auto"/>
              <w:rPr>
                <w:rFonts w:ascii="宋体" w:hAnsi="宋体"/>
                <w:bCs/>
                <w:szCs w:val="21"/>
              </w:rPr>
            </w:pPr>
          </w:p>
        </w:tc>
        <w:tc>
          <w:tcPr>
            <w:tcW w:w="1418" w:type="dxa"/>
            <w:noWrap w:val="0"/>
            <w:vAlign w:val="top"/>
          </w:tcPr>
          <w:p w14:paraId="45ED00FE">
            <w:pPr>
              <w:spacing w:line="360" w:lineRule="auto"/>
              <w:rPr>
                <w:rFonts w:ascii="宋体" w:hAnsi="宋体"/>
                <w:bCs/>
                <w:szCs w:val="21"/>
              </w:rPr>
            </w:pPr>
          </w:p>
        </w:tc>
      </w:tr>
      <w:tr w14:paraId="38A4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14:paraId="3F6D9D1D">
            <w:pPr>
              <w:spacing w:line="360" w:lineRule="auto"/>
              <w:rPr>
                <w:rFonts w:ascii="宋体" w:hAnsi="宋体"/>
                <w:bCs/>
                <w:szCs w:val="21"/>
              </w:rPr>
            </w:pPr>
          </w:p>
        </w:tc>
        <w:tc>
          <w:tcPr>
            <w:tcW w:w="1811" w:type="dxa"/>
            <w:noWrap w:val="0"/>
            <w:vAlign w:val="top"/>
          </w:tcPr>
          <w:p w14:paraId="0E17085C">
            <w:pPr>
              <w:spacing w:line="360" w:lineRule="auto"/>
              <w:rPr>
                <w:rFonts w:ascii="宋体" w:hAnsi="宋体"/>
                <w:bCs/>
                <w:szCs w:val="21"/>
              </w:rPr>
            </w:pPr>
          </w:p>
        </w:tc>
        <w:tc>
          <w:tcPr>
            <w:tcW w:w="1440" w:type="dxa"/>
            <w:noWrap w:val="0"/>
            <w:vAlign w:val="top"/>
          </w:tcPr>
          <w:p w14:paraId="3DA5B2CE">
            <w:pPr>
              <w:spacing w:line="360" w:lineRule="auto"/>
              <w:rPr>
                <w:rFonts w:ascii="宋体" w:hAnsi="宋体"/>
                <w:bCs/>
                <w:szCs w:val="21"/>
              </w:rPr>
            </w:pPr>
          </w:p>
        </w:tc>
        <w:tc>
          <w:tcPr>
            <w:tcW w:w="1440" w:type="dxa"/>
            <w:noWrap w:val="0"/>
            <w:vAlign w:val="top"/>
          </w:tcPr>
          <w:p w14:paraId="7626E018">
            <w:pPr>
              <w:spacing w:line="360" w:lineRule="auto"/>
              <w:rPr>
                <w:rFonts w:ascii="宋体" w:hAnsi="宋体"/>
                <w:bCs/>
                <w:szCs w:val="21"/>
              </w:rPr>
            </w:pPr>
          </w:p>
        </w:tc>
        <w:tc>
          <w:tcPr>
            <w:tcW w:w="1971" w:type="dxa"/>
            <w:noWrap w:val="0"/>
            <w:vAlign w:val="top"/>
          </w:tcPr>
          <w:p w14:paraId="0C9D749A">
            <w:pPr>
              <w:spacing w:line="360" w:lineRule="auto"/>
              <w:rPr>
                <w:rFonts w:ascii="宋体" w:hAnsi="宋体"/>
                <w:bCs/>
                <w:szCs w:val="21"/>
              </w:rPr>
            </w:pPr>
          </w:p>
        </w:tc>
        <w:tc>
          <w:tcPr>
            <w:tcW w:w="1418" w:type="dxa"/>
            <w:noWrap w:val="0"/>
            <w:vAlign w:val="top"/>
          </w:tcPr>
          <w:p w14:paraId="5F41E227">
            <w:pPr>
              <w:spacing w:line="360" w:lineRule="auto"/>
              <w:rPr>
                <w:rFonts w:ascii="宋体" w:hAnsi="宋体"/>
                <w:bCs/>
                <w:szCs w:val="21"/>
              </w:rPr>
            </w:pPr>
          </w:p>
        </w:tc>
      </w:tr>
    </w:tbl>
    <w:p w14:paraId="4F1C5B93">
      <w:pPr>
        <w:spacing w:beforeLines="50" w:afterLines="50" w:line="360" w:lineRule="auto"/>
        <w:rPr>
          <w:rFonts w:hint="eastAsia" w:ascii="宋体" w:hAnsi="宋体"/>
          <w:szCs w:val="21"/>
        </w:rPr>
      </w:pPr>
      <w:r>
        <w:rPr>
          <w:rFonts w:hint="eastAsia" w:ascii="宋体" w:hAnsi="宋体"/>
          <w:szCs w:val="21"/>
        </w:rPr>
        <w:t>注：须提供磋商响应方的合同复印件</w:t>
      </w:r>
    </w:p>
    <w:p w14:paraId="2FBD2988">
      <w:pPr>
        <w:spacing w:beforeLines="50" w:afterLines="50" w:line="360" w:lineRule="auto"/>
        <w:rPr>
          <w:rFonts w:ascii="宋体" w:hAnsi="宋体"/>
          <w:szCs w:val="21"/>
        </w:rPr>
      </w:pPr>
      <w:r>
        <w:rPr>
          <w:rFonts w:hint="eastAsia" w:ascii="宋体" w:hAnsi="宋体"/>
          <w:szCs w:val="21"/>
        </w:rPr>
        <w:t>磋商响应方全称（加盖公章）：</w:t>
      </w:r>
    </w:p>
    <w:p w14:paraId="6BBB104E">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Cs w:val="21"/>
        </w:rPr>
        <w:t>日期：</w:t>
      </w:r>
    </w:p>
    <w:p w14:paraId="07359576">
      <w:pPr>
        <w:snapToGrid w:val="0"/>
        <w:spacing w:before="120" w:after="120"/>
        <w:outlineLvl w:val="1"/>
        <w:rPr>
          <w:rFonts w:hint="eastAsia" w:ascii="宋体" w:hAnsi="宋体"/>
          <w:b/>
          <w:color w:val="000000"/>
          <w:sz w:val="30"/>
          <w:szCs w:val="30"/>
        </w:rPr>
      </w:pPr>
      <w:r>
        <w:rPr>
          <w:rFonts w:ascii="Times New Roman" w:hAnsi="宋体"/>
          <w:sz w:val="30"/>
          <w:szCs w:val="20"/>
        </w:rPr>
        <w:br w:type="page"/>
      </w:r>
      <w:r>
        <w:rPr>
          <w:rFonts w:hint="eastAsia" w:ascii="宋体" w:hAnsi="宋体"/>
          <w:b/>
          <w:color w:val="000000"/>
          <w:sz w:val="30"/>
          <w:szCs w:val="30"/>
        </w:rPr>
        <w:t>附件</w:t>
      </w:r>
      <w:r>
        <w:rPr>
          <w:rFonts w:hint="eastAsia" w:ascii="宋体" w:hAnsi="宋体"/>
          <w:b/>
          <w:color w:val="000000"/>
          <w:sz w:val="30"/>
          <w:szCs w:val="30"/>
          <w:lang w:eastAsia="zh-CN"/>
        </w:rPr>
        <w:t>七</w:t>
      </w:r>
      <w:r>
        <w:rPr>
          <w:rFonts w:hint="eastAsia" w:ascii="宋体" w:hAnsi="宋体"/>
          <w:b/>
          <w:color w:val="000000"/>
          <w:sz w:val="30"/>
          <w:szCs w:val="30"/>
        </w:rPr>
        <w:t xml:space="preserve">：                </w:t>
      </w:r>
    </w:p>
    <w:p w14:paraId="4C33BA5E">
      <w:pPr>
        <w:snapToGrid w:val="0"/>
        <w:spacing w:before="120" w:after="120"/>
        <w:jc w:val="center"/>
        <w:outlineLvl w:val="1"/>
        <w:rPr>
          <w:rFonts w:ascii="宋体" w:hAnsi="宋体"/>
          <w:b/>
          <w:spacing w:val="6"/>
          <w:sz w:val="32"/>
          <w:szCs w:val="32"/>
        </w:rPr>
      </w:pPr>
      <w:r>
        <w:rPr>
          <w:rFonts w:hint="eastAsia" w:ascii="宋体" w:hAnsi="宋体"/>
          <w:b/>
          <w:color w:val="000000"/>
          <w:sz w:val="30"/>
          <w:szCs w:val="30"/>
        </w:rPr>
        <w:t>商务响应表</w:t>
      </w:r>
    </w:p>
    <w:p w14:paraId="2CF5E2E7">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3047"/>
        <w:gridCol w:w="3053"/>
        <w:gridCol w:w="1753"/>
      </w:tblGrid>
      <w:tr w14:paraId="6D0D7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71B0E87C">
            <w:pPr>
              <w:spacing w:before="120" w:after="120" w:line="360" w:lineRule="auto"/>
              <w:jc w:val="center"/>
              <w:rPr>
                <w:rFonts w:ascii="宋体" w:hAnsi="宋体"/>
                <w:szCs w:val="21"/>
              </w:rPr>
            </w:pPr>
            <w:r>
              <w:rPr>
                <w:rFonts w:hint="eastAsia" w:ascii="宋体" w:hAnsi="宋体"/>
                <w:szCs w:val="21"/>
              </w:rPr>
              <w:t>序号</w:t>
            </w:r>
          </w:p>
        </w:tc>
        <w:tc>
          <w:tcPr>
            <w:tcW w:w="3047" w:type="dxa"/>
            <w:tcBorders>
              <w:top w:val="single" w:color="auto" w:sz="4" w:space="0"/>
              <w:left w:val="single" w:color="auto" w:sz="4" w:space="0"/>
              <w:bottom w:val="single" w:color="auto" w:sz="4" w:space="0"/>
              <w:right w:val="single" w:color="auto" w:sz="4" w:space="0"/>
            </w:tcBorders>
            <w:noWrap w:val="0"/>
            <w:vAlign w:val="center"/>
          </w:tcPr>
          <w:p w14:paraId="35FE8A83">
            <w:pPr>
              <w:spacing w:before="120" w:after="120" w:line="360" w:lineRule="auto"/>
              <w:jc w:val="center"/>
              <w:rPr>
                <w:rFonts w:ascii="宋体" w:hAnsi="宋体"/>
                <w:szCs w:val="21"/>
              </w:rPr>
            </w:pPr>
            <w:r>
              <w:rPr>
                <w:rFonts w:hint="eastAsia" w:ascii="宋体" w:hAnsi="宋体"/>
                <w:szCs w:val="21"/>
              </w:rPr>
              <w:t>采购文件的商务条款</w:t>
            </w:r>
          </w:p>
        </w:tc>
        <w:tc>
          <w:tcPr>
            <w:tcW w:w="3053" w:type="dxa"/>
            <w:tcBorders>
              <w:top w:val="single" w:color="auto" w:sz="4" w:space="0"/>
              <w:left w:val="single" w:color="auto" w:sz="4" w:space="0"/>
              <w:bottom w:val="single" w:color="auto" w:sz="4" w:space="0"/>
              <w:right w:val="single" w:color="auto" w:sz="4" w:space="0"/>
            </w:tcBorders>
            <w:noWrap w:val="0"/>
            <w:vAlign w:val="center"/>
          </w:tcPr>
          <w:p w14:paraId="44CCB18B">
            <w:pPr>
              <w:spacing w:before="120" w:after="120" w:line="360" w:lineRule="auto"/>
              <w:jc w:val="center"/>
              <w:rPr>
                <w:rFonts w:ascii="宋体" w:hAnsi="宋体"/>
                <w:szCs w:val="21"/>
              </w:rPr>
            </w:pPr>
            <w:r>
              <w:rPr>
                <w:rFonts w:hint="eastAsia" w:ascii="宋体" w:hAnsi="宋体"/>
                <w:szCs w:val="21"/>
              </w:rPr>
              <w:t>采购响应文件对应的商务条款</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5363CD7">
            <w:pPr>
              <w:spacing w:before="120" w:after="120" w:line="360" w:lineRule="auto"/>
              <w:jc w:val="center"/>
              <w:rPr>
                <w:rFonts w:ascii="宋体" w:hAnsi="宋体"/>
                <w:szCs w:val="21"/>
              </w:rPr>
            </w:pPr>
            <w:r>
              <w:rPr>
                <w:rFonts w:hint="eastAsia" w:ascii="宋体" w:hAnsi="宋体"/>
                <w:szCs w:val="21"/>
              </w:rPr>
              <w:t>响应情况</w:t>
            </w:r>
          </w:p>
        </w:tc>
      </w:tr>
      <w:tr w14:paraId="049E0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72797A8D">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59A45B90">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2AB3BAF2">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CD1D282">
            <w:pPr>
              <w:spacing w:before="120" w:after="120" w:line="360" w:lineRule="auto"/>
              <w:jc w:val="center"/>
              <w:rPr>
                <w:rFonts w:hint="eastAsia" w:ascii="宋体" w:hAnsi="宋体"/>
                <w:szCs w:val="21"/>
              </w:rPr>
            </w:pPr>
          </w:p>
        </w:tc>
      </w:tr>
      <w:tr w14:paraId="1286B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105F1FF3">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5AA284B6">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2E800AFE">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0C750D6">
            <w:pPr>
              <w:spacing w:before="120" w:after="120" w:line="360" w:lineRule="auto"/>
              <w:jc w:val="center"/>
              <w:rPr>
                <w:rFonts w:hint="eastAsia" w:ascii="宋体" w:hAnsi="宋体"/>
                <w:szCs w:val="21"/>
              </w:rPr>
            </w:pPr>
          </w:p>
        </w:tc>
      </w:tr>
      <w:tr w14:paraId="69E62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1675042">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210D628E">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2F80D00E">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043CC65">
            <w:pPr>
              <w:spacing w:before="120" w:after="120" w:line="360" w:lineRule="auto"/>
              <w:jc w:val="center"/>
              <w:rPr>
                <w:rFonts w:hint="eastAsia" w:ascii="宋体" w:hAnsi="宋体"/>
                <w:szCs w:val="21"/>
              </w:rPr>
            </w:pPr>
          </w:p>
        </w:tc>
      </w:tr>
      <w:tr w14:paraId="0DE3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CAE176E">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6AF8ADFF">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347807CB">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6B662F8">
            <w:pPr>
              <w:spacing w:before="120" w:after="120" w:line="360" w:lineRule="auto"/>
              <w:jc w:val="center"/>
              <w:rPr>
                <w:rFonts w:hint="eastAsia" w:ascii="宋体" w:hAnsi="宋体"/>
                <w:szCs w:val="21"/>
              </w:rPr>
            </w:pPr>
          </w:p>
        </w:tc>
      </w:tr>
      <w:tr w14:paraId="4FCA2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1AA3ABA">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183D4A86">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2274AF20">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E1C81CA">
            <w:pPr>
              <w:spacing w:before="120" w:after="120" w:line="360" w:lineRule="auto"/>
              <w:jc w:val="center"/>
              <w:rPr>
                <w:rFonts w:hint="eastAsia" w:ascii="宋体" w:hAnsi="宋体"/>
                <w:szCs w:val="21"/>
              </w:rPr>
            </w:pPr>
          </w:p>
        </w:tc>
      </w:tr>
      <w:tr w14:paraId="42C54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71FE207D">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4EEAB2C7">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43B07117">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0CDEC2A">
            <w:pPr>
              <w:spacing w:before="120" w:after="120" w:line="360" w:lineRule="auto"/>
              <w:jc w:val="center"/>
              <w:rPr>
                <w:rFonts w:hint="eastAsia" w:ascii="宋体" w:hAnsi="宋体"/>
                <w:szCs w:val="21"/>
              </w:rPr>
            </w:pPr>
          </w:p>
        </w:tc>
      </w:tr>
      <w:tr w14:paraId="2260F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70BCD196">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0925A036">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065C0AF6">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1948836">
            <w:pPr>
              <w:spacing w:before="120" w:after="120" w:line="360" w:lineRule="auto"/>
              <w:jc w:val="center"/>
              <w:rPr>
                <w:rFonts w:hint="eastAsia" w:ascii="宋体" w:hAnsi="宋体"/>
                <w:szCs w:val="21"/>
              </w:rPr>
            </w:pPr>
          </w:p>
        </w:tc>
      </w:tr>
      <w:tr w14:paraId="36025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1CF205CD">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746C3465">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58A6D3EB">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D56FD84">
            <w:pPr>
              <w:spacing w:before="120" w:after="120" w:line="360" w:lineRule="auto"/>
              <w:jc w:val="center"/>
              <w:rPr>
                <w:rFonts w:hint="eastAsia" w:ascii="宋体" w:hAnsi="宋体"/>
                <w:szCs w:val="21"/>
              </w:rPr>
            </w:pPr>
          </w:p>
        </w:tc>
      </w:tr>
      <w:tr w14:paraId="6CAFA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4BAAD6EE">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23A7C0B6">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3F6D1724">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4D078B5">
            <w:pPr>
              <w:spacing w:before="120" w:after="120" w:line="360" w:lineRule="auto"/>
              <w:jc w:val="center"/>
              <w:rPr>
                <w:rFonts w:hint="eastAsia" w:ascii="宋体" w:hAnsi="宋体"/>
                <w:szCs w:val="21"/>
              </w:rPr>
            </w:pPr>
          </w:p>
        </w:tc>
      </w:tr>
      <w:tr w14:paraId="378BA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36042055">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734E43C1">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02720404">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FE88F18">
            <w:pPr>
              <w:spacing w:before="120" w:after="120" w:line="360" w:lineRule="auto"/>
              <w:jc w:val="center"/>
              <w:rPr>
                <w:rFonts w:hint="eastAsia" w:ascii="宋体" w:hAnsi="宋体"/>
                <w:szCs w:val="21"/>
              </w:rPr>
            </w:pPr>
          </w:p>
        </w:tc>
      </w:tr>
      <w:tr w14:paraId="3F9AD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6DFB2CE5">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4223E64C">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6A3E6EF4">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E235304">
            <w:pPr>
              <w:spacing w:before="120" w:after="120" w:line="360" w:lineRule="auto"/>
              <w:jc w:val="center"/>
              <w:rPr>
                <w:rFonts w:hint="eastAsia" w:ascii="宋体" w:hAnsi="宋体"/>
                <w:szCs w:val="21"/>
              </w:rPr>
            </w:pPr>
          </w:p>
        </w:tc>
      </w:tr>
      <w:tr w14:paraId="55954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1A608643">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6F6110B9">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6C2C84C3">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1A20410">
            <w:pPr>
              <w:spacing w:before="120" w:after="120" w:line="360" w:lineRule="auto"/>
              <w:jc w:val="center"/>
              <w:rPr>
                <w:rFonts w:hint="eastAsia" w:ascii="宋体" w:hAnsi="宋体"/>
                <w:szCs w:val="21"/>
              </w:rPr>
            </w:pPr>
          </w:p>
        </w:tc>
      </w:tr>
      <w:tr w14:paraId="0E614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14:paraId="2548A69B">
            <w:pPr>
              <w:spacing w:before="120" w:after="120" w:line="360" w:lineRule="auto"/>
              <w:jc w:val="center"/>
              <w:rPr>
                <w:rFonts w:hint="eastAsia" w:ascii="宋体" w:hAnsi="宋体"/>
                <w:szCs w:val="21"/>
              </w:rPr>
            </w:pPr>
          </w:p>
        </w:tc>
        <w:tc>
          <w:tcPr>
            <w:tcW w:w="3047" w:type="dxa"/>
            <w:tcBorders>
              <w:top w:val="single" w:color="auto" w:sz="4" w:space="0"/>
              <w:left w:val="single" w:color="auto" w:sz="4" w:space="0"/>
              <w:bottom w:val="single" w:color="auto" w:sz="4" w:space="0"/>
              <w:right w:val="single" w:color="auto" w:sz="4" w:space="0"/>
            </w:tcBorders>
            <w:noWrap w:val="0"/>
            <w:vAlign w:val="center"/>
          </w:tcPr>
          <w:p w14:paraId="2088CC82">
            <w:pPr>
              <w:spacing w:before="120" w:after="120" w:line="360" w:lineRule="auto"/>
              <w:jc w:val="center"/>
              <w:rPr>
                <w:rFonts w:hint="eastAsia" w:ascii="宋体" w:hAnsi="宋体"/>
                <w:szCs w:val="21"/>
              </w:rPr>
            </w:pPr>
          </w:p>
        </w:tc>
        <w:tc>
          <w:tcPr>
            <w:tcW w:w="3053" w:type="dxa"/>
            <w:tcBorders>
              <w:top w:val="single" w:color="auto" w:sz="4" w:space="0"/>
              <w:left w:val="single" w:color="auto" w:sz="4" w:space="0"/>
              <w:bottom w:val="single" w:color="auto" w:sz="4" w:space="0"/>
              <w:right w:val="single" w:color="auto" w:sz="4" w:space="0"/>
            </w:tcBorders>
            <w:noWrap w:val="0"/>
            <w:vAlign w:val="center"/>
          </w:tcPr>
          <w:p w14:paraId="06BC5F8F">
            <w:pPr>
              <w:spacing w:before="120" w:after="120" w:line="360" w:lineRule="auto"/>
              <w:jc w:val="center"/>
              <w:rPr>
                <w:rFonts w:hint="eastAsia" w:ascii="宋体" w:hAnsi="宋体"/>
                <w:szCs w:val="21"/>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A589B90">
            <w:pPr>
              <w:spacing w:before="120" w:after="120" w:line="360" w:lineRule="auto"/>
              <w:jc w:val="center"/>
              <w:rPr>
                <w:rFonts w:hint="eastAsia" w:ascii="宋体" w:hAnsi="宋体"/>
                <w:szCs w:val="21"/>
              </w:rPr>
            </w:pPr>
          </w:p>
        </w:tc>
      </w:tr>
    </w:tbl>
    <w:p w14:paraId="3B3C1A14">
      <w:pPr>
        <w:spacing w:line="360" w:lineRule="auto"/>
        <w:rPr>
          <w:rFonts w:ascii="宋体" w:hAnsi="宋体"/>
          <w:b/>
          <w:sz w:val="24"/>
          <w:szCs w:val="24"/>
        </w:rPr>
      </w:pPr>
    </w:p>
    <w:p w14:paraId="6FD5335A">
      <w:pPr>
        <w:spacing w:line="360" w:lineRule="auto"/>
        <w:rPr>
          <w:rFonts w:hint="eastAsia" w:ascii="宋体" w:hAnsi="宋体"/>
          <w:b/>
          <w:bCs/>
          <w:sz w:val="24"/>
          <w:szCs w:val="24"/>
        </w:rPr>
      </w:pPr>
      <w:r>
        <w:rPr>
          <w:rFonts w:hint="eastAsia" w:ascii="宋体" w:hAnsi="宋体"/>
          <w:b/>
          <w:sz w:val="24"/>
          <w:szCs w:val="24"/>
        </w:rPr>
        <w:t>注：本表格</w:t>
      </w:r>
      <w:r>
        <w:rPr>
          <w:rFonts w:hint="eastAsia" w:ascii="宋体" w:hAnsi="宋体"/>
          <w:b/>
          <w:bCs/>
          <w:sz w:val="24"/>
          <w:szCs w:val="24"/>
        </w:rPr>
        <w:t>不填写视同完全响应采购文件要求，</w:t>
      </w:r>
      <w:r>
        <w:rPr>
          <w:rFonts w:hint="eastAsia" w:ascii="宋体" w:hAnsi="宋体"/>
          <w:b/>
          <w:sz w:val="24"/>
          <w:szCs w:val="24"/>
        </w:rPr>
        <w:t>此表可在不改变格式的情况下自行制作。</w:t>
      </w:r>
    </w:p>
    <w:p w14:paraId="6CE651F3">
      <w:pPr>
        <w:spacing w:beforeLines="50" w:afterLines="50" w:line="360" w:lineRule="auto"/>
        <w:rPr>
          <w:rFonts w:ascii="宋体" w:hAnsi="宋体"/>
          <w:szCs w:val="21"/>
        </w:rPr>
      </w:pPr>
      <w:r>
        <w:rPr>
          <w:rFonts w:hint="eastAsia" w:ascii="宋体" w:hAnsi="宋体"/>
          <w:szCs w:val="21"/>
        </w:rPr>
        <w:t>磋商响应方全称（加盖公章）：</w:t>
      </w:r>
    </w:p>
    <w:p w14:paraId="7EA7C7EA">
      <w:pPr>
        <w:widowControl/>
        <w:overflowPunct w:val="0"/>
        <w:autoSpaceDE w:val="0"/>
        <w:autoSpaceDN w:val="0"/>
        <w:adjustRightInd w:val="0"/>
        <w:spacing w:line="360" w:lineRule="auto"/>
        <w:jc w:val="left"/>
        <w:textAlignment w:val="baseline"/>
        <w:rPr>
          <w:rFonts w:hint="eastAsia" w:ascii="仿宋_GB2312" w:hAnsi="宋体" w:eastAsia="仿宋_GB2312"/>
          <w:b/>
          <w:sz w:val="28"/>
          <w:szCs w:val="28"/>
          <w:lang w:val="en-GB"/>
        </w:rPr>
      </w:pPr>
      <w:r>
        <w:rPr>
          <w:rFonts w:hint="eastAsia" w:ascii="宋体" w:hAnsi="宋体"/>
          <w:kern w:val="0"/>
          <w:szCs w:val="21"/>
        </w:rPr>
        <w:t>日期：</w:t>
      </w:r>
    </w:p>
    <w:p w14:paraId="48AFB67A">
      <w:pPr>
        <w:spacing w:line="588" w:lineRule="exact"/>
        <w:rPr>
          <w:rFonts w:hint="eastAsia" w:ascii="宋体" w:hAnsi="宋体"/>
          <w:b/>
          <w:color w:val="000000"/>
          <w:sz w:val="30"/>
          <w:szCs w:val="30"/>
        </w:rPr>
      </w:pPr>
    </w:p>
    <w:p w14:paraId="342A8923">
      <w:pPr>
        <w:spacing w:line="588" w:lineRule="exact"/>
        <w:rPr>
          <w:rFonts w:hint="eastAsia" w:ascii="宋体" w:hAnsi="宋体"/>
          <w:b/>
          <w:color w:val="000000"/>
          <w:sz w:val="30"/>
          <w:szCs w:val="30"/>
        </w:rPr>
      </w:pPr>
    </w:p>
    <w:p w14:paraId="1D67D816">
      <w:pPr>
        <w:spacing w:line="588" w:lineRule="exact"/>
        <w:rPr>
          <w:rFonts w:hint="eastAsia" w:ascii="宋体" w:hAnsi="宋体"/>
          <w:b/>
          <w:spacing w:val="6"/>
          <w:sz w:val="32"/>
          <w:szCs w:val="32"/>
        </w:rPr>
      </w:pPr>
      <w:r>
        <w:rPr>
          <w:rFonts w:hint="eastAsia" w:ascii="宋体" w:hAnsi="宋体"/>
          <w:b/>
          <w:color w:val="000000"/>
          <w:sz w:val="30"/>
          <w:szCs w:val="30"/>
        </w:rPr>
        <w:t>附件</w:t>
      </w:r>
      <w:r>
        <w:rPr>
          <w:rFonts w:hint="eastAsia" w:ascii="宋体" w:hAnsi="宋体"/>
          <w:b/>
          <w:color w:val="000000"/>
          <w:sz w:val="30"/>
          <w:szCs w:val="30"/>
          <w:lang w:eastAsia="zh-CN"/>
        </w:rPr>
        <w:t>八</w:t>
      </w:r>
      <w:r>
        <w:rPr>
          <w:rFonts w:hint="eastAsia" w:ascii="宋体" w:hAnsi="宋体"/>
          <w:b/>
          <w:color w:val="000000"/>
          <w:sz w:val="30"/>
          <w:szCs w:val="30"/>
        </w:rPr>
        <w:t>：</w:t>
      </w:r>
    </w:p>
    <w:p w14:paraId="7A81545B">
      <w:pPr>
        <w:snapToGrid w:val="0"/>
        <w:spacing w:before="120" w:after="120"/>
        <w:jc w:val="center"/>
        <w:outlineLvl w:val="1"/>
        <w:rPr>
          <w:rFonts w:hint="eastAsia" w:ascii="宋体" w:hAnsi="宋体"/>
          <w:b/>
          <w:color w:val="000000"/>
          <w:sz w:val="30"/>
          <w:szCs w:val="30"/>
        </w:rPr>
      </w:pPr>
      <w:r>
        <w:rPr>
          <w:rFonts w:hint="eastAsia" w:ascii="宋体" w:hAnsi="宋体"/>
          <w:b/>
          <w:color w:val="000000"/>
          <w:sz w:val="30"/>
          <w:szCs w:val="30"/>
        </w:rPr>
        <w:t>中小企业声明函（工程、服务）</w:t>
      </w:r>
    </w:p>
    <w:p w14:paraId="763D172D">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F8B037">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（企业名称） </w:t>
      </w:r>
      <w:r>
        <w:rPr>
          <w:rFonts w:hint="eastAsia" w:ascii="宋体" w:hAnsi="宋体" w:eastAsia="宋体" w:cs="宋体"/>
          <w:sz w:val="24"/>
          <w:szCs w:val="24"/>
        </w:rPr>
        <w:t>，从业人员</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万元</w:t>
      </w:r>
      <w:r>
        <w:rPr>
          <w:rFonts w:hint="eastAsia" w:ascii="宋体" w:hAnsi="宋体" w:eastAsia="宋体" w:cs="宋体"/>
          <w:sz w:val="24"/>
          <w:szCs w:val="24"/>
        </w:rPr>
        <w:t>，属于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14:paraId="57C38258">
      <w:pPr>
        <w:keepNext w:val="0"/>
        <w:keepLines w:val="0"/>
        <w:pageBreakBefore w:val="0"/>
        <w:widowControl w:val="0"/>
        <w:numPr>
          <w:ilvl w:val="0"/>
          <w:numId w:val="19"/>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xml:space="preserve"> ；承建（承接）企业为 </w:t>
      </w:r>
      <w:r>
        <w:rPr>
          <w:rFonts w:hint="eastAsia" w:ascii="宋体" w:hAnsi="宋体" w:eastAsia="宋体" w:cs="宋体"/>
          <w:sz w:val="24"/>
          <w:szCs w:val="24"/>
          <w:u w:val="single"/>
        </w:rPr>
        <w:t>（企业名称）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 </w:t>
      </w:r>
      <w:r>
        <w:rPr>
          <w:rFonts w:hint="eastAsia" w:ascii="宋体" w:hAnsi="宋体" w:eastAsia="宋体" w:cs="宋体"/>
          <w:sz w:val="24"/>
          <w:szCs w:val="24"/>
        </w:rPr>
        <w:t>；</w:t>
      </w:r>
    </w:p>
    <w:p w14:paraId="0FE924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20F9A9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51A47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36F8EC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p>
    <w:p w14:paraId="2E1BC8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p>
    <w:p w14:paraId="057901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b w:val="0"/>
          <w:bCs w:val="0"/>
          <w:sz w:val="24"/>
          <w:szCs w:val="24"/>
        </w:rPr>
      </w:pPr>
      <w:r>
        <w:rPr>
          <w:rFonts w:hint="eastAsia"/>
          <w:b w:val="0"/>
          <w:bCs w:val="0"/>
          <w:sz w:val="24"/>
          <w:szCs w:val="24"/>
        </w:rPr>
        <w:t>企业名称（盖章）：</w:t>
      </w:r>
    </w:p>
    <w:p w14:paraId="11CD6A2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b w:val="0"/>
          <w:bCs w:val="0"/>
          <w:sz w:val="24"/>
          <w:szCs w:val="24"/>
        </w:rPr>
      </w:pPr>
      <w:r>
        <w:rPr>
          <w:rFonts w:hint="eastAsia"/>
          <w:b w:val="0"/>
          <w:bCs w:val="0"/>
          <w:sz w:val="24"/>
          <w:szCs w:val="24"/>
        </w:rPr>
        <w:t>日 期：</w:t>
      </w:r>
    </w:p>
    <w:p w14:paraId="1244B101">
      <w:pPr>
        <w:tabs>
          <w:tab w:val="left" w:pos="624"/>
        </w:tabs>
        <w:ind w:firstLine="5040" w:firstLineChars="1400"/>
        <w:rPr>
          <w:rFonts w:ascii="宋体" w:hAnsi="宋体"/>
          <w:sz w:val="36"/>
          <w:szCs w:val="36"/>
        </w:rPr>
      </w:pPr>
    </w:p>
    <w:p w14:paraId="24D17583">
      <w:pPr>
        <w:spacing w:line="360" w:lineRule="auto"/>
        <w:jc w:val="left"/>
        <w:outlineLvl w:val="1"/>
        <w:rPr>
          <w:rFonts w:ascii="Times New Roman" w:hAnsi="宋体"/>
          <w:sz w:val="30"/>
          <w:szCs w:val="20"/>
        </w:rPr>
      </w:pPr>
    </w:p>
    <w:p w14:paraId="696E180A">
      <w:pPr>
        <w:pStyle w:val="3"/>
        <w:rPr>
          <w:rFonts w:hint="eastAsia"/>
        </w:rPr>
      </w:pPr>
      <w:r>
        <w:rPr>
          <w:rFonts w:hint="eastAsia" w:ascii="宋体" w:hAnsi="宋体" w:eastAsia="宋体" w:cs="宋体"/>
          <w:sz w:val="24"/>
          <w:szCs w:val="24"/>
          <w:lang w:val="en-US" w:eastAsia="zh-CN"/>
        </w:rPr>
        <w:t>注：从业人员、营业收入、资产总额填报上一年度数据，无上一年度数据的新成立企业可不填报。</w:t>
      </w:r>
      <w:r>
        <w:rPr>
          <w:rFonts w:hint="eastAsia" w:ascii="宋体" w:hAnsi="宋体" w:eastAsia="宋体" w:cs="宋体"/>
          <w:b/>
          <w:sz w:val="24"/>
          <w:szCs w:val="24"/>
          <w:lang w:val="en-US" w:eastAsia="zh-CN"/>
        </w:rPr>
        <w:t>如为联合体投标，此表只需提供一张。</w:t>
      </w:r>
    </w:p>
    <w:p w14:paraId="7486F0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p>
    <w:p w14:paraId="720DAB3D">
      <w:pPr>
        <w:tabs>
          <w:tab w:val="left" w:pos="624"/>
        </w:tabs>
        <w:ind w:firstLine="5040" w:firstLineChars="1400"/>
        <w:rPr>
          <w:rFonts w:ascii="宋体" w:hAnsi="宋体"/>
          <w:sz w:val="36"/>
          <w:szCs w:val="36"/>
        </w:rPr>
      </w:pPr>
    </w:p>
    <w:p w14:paraId="09255498">
      <w:pPr>
        <w:spacing w:line="360" w:lineRule="auto"/>
        <w:jc w:val="left"/>
        <w:outlineLvl w:val="1"/>
        <w:rPr>
          <w:rFonts w:ascii="Times New Roman" w:hAnsi="宋体"/>
          <w:sz w:val="30"/>
          <w:szCs w:val="20"/>
        </w:rPr>
      </w:pPr>
    </w:p>
    <w:p w14:paraId="07043803">
      <w:pPr>
        <w:spacing w:line="360" w:lineRule="auto"/>
        <w:rPr>
          <w:rFonts w:hint="eastAsia"/>
          <w:lang w:val="en-GB"/>
        </w:rPr>
      </w:pPr>
    </w:p>
    <w:p w14:paraId="3898320B">
      <w:pPr>
        <w:spacing w:line="360" w:lineRule="auto"/>
        <w:rPr>
          <w:rFonts w:hint="eastAsia"/>
          <w:lang w:val="en-GB"/>
        </w:rPr>
      </w:pPr>
      <w:r>
        <w:rPr>
          <w:rFonts w:hint="eastAsia" w:ascii="宋体" w:hAnsi="宋体"/>
          <w:b/>
          <w:kern w:val="0"/>
          <w:sz w:val="30"/>
          <w:szCs w:val="30"/>
        </w:rPr>
        <w:t>附件</w:t>
      </w:r>
      <w:r>
        <w:rPr>
          <w:rFonts w:hint="eastAsia" w:ascii="宋体" w:hAnsi="宋体"/>
          <w:b/>
          <w:kern w:val="0"/>
          <w:sz w:val="30"/>
          <w:szCs w:val="30"/>
          <w:lang w:eastAsia="zh-CN"/>
        </w:rPr>
        <w:t>九</w:t>
      </w:r>
      <w:r>
        <w:rPr>
          <w:rFonts w:ascii="宋体" w:hAnsi="宋体"/>
          <w:b/>
          <w:kern w:val="0"/>
          <w:sz w:val="30"/>
          <w:szCs w:val="30"/>
        </w:rPr>
        <w:t>：</w:t>
      </w:r>
    </w:p>
    <w:p w14:paraId="07893C14">
      <w:pPr>
        <w:spacing w:line="360" w:lineRule="auto"/>
        <w:rPr>
          <w:rFonts w:hint="eastAsia"/>
          <w:lang w:val="en-GB"/>
        </w:rPr>
      </w:pPr>
    </w:p>
    <w:p w14:paraId="09083F7E">
      <w:pPr>
        <w:spacing w:line="588" w:lineRule="exact"/>
        <w:jc w:val="center"/>
        <w:rPr>
          <w:rFonts w:hint="eastAsia" w:ascii="宋体" w:hAnsi="宋体"/>
          <w:b/>
          <w:spacing w:val="6"/>
          <w:sz w:val="44"/>
          <w:szCs w:val="44"/>
        </w:rPr>
      </w:pPr>
      <w:r>
        <w:rPr>
          <w:rFonts w:hint="eastAsia" w:ascii="宋体" w:hAnsi="宋体"/>
          <w:b/>
          <w:spacing w:val="6"/>
          <w:sz w:val="44"/>
          <w:szCs w:val="44"/>
        </w:rPr>
        <w:t>残疾人福利性单位声明函</w:t>
      </w:r>
    </w:p>
    <w:p w14:paraId="51801452">
      <w:pPr>
        <w:spacing w:line="588" w:lineRule="exact"/>
        <w:jc w:val="center"/>
        <w:rPr>
          <w:rFonts w:hint="eastAsia" w:ascii="宋体" w:hAnsi="宋体"/>
          <w:b/>
          <w:spacing w:val="6"/>
          <w:sz w:val="32"/>
          <w:szCs w:val="32"/>
        </w:rPr>
      </w:pPr>
    </w:p>
    <w:p w14:paraId="464123E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D30232">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36E42CE">
      <w:pPr>
        <w:snapToGrid w:val="0"/>
        <w:spacing w:line="360" w:lineRule="auto"/>
        <w:ind w:firstLine="560" w:firstLineChars="200"/>
        <w:rPr>
          <w:rFonts w:hint="eastAsia" w:ascii="仿宋" w:hAnsi="仿宋" w:eastAsia="仿宋"/>
          <w:sz w:val="28"/>
          <w:szCs w:val="28"/>
        </w:rPr>
      </w:pPr>
    </w:p>
    <w:p w14:paraId="5D084D1D">
      <w:pPr>
        <w:spacing w:line="588" w:lineRule="exact"/>
        <w:ind w:firstLine="624" w:firstLineChars="200"/>
        <w:rPr>
          <w:rFonts w:hint="eastAsia" w:ascii="仿宋_GB2312" w:eastAsia="仿宋_GB2312"/>
          <w:spacing w:val="6"/>
          <w:sz w:val="30"/>
          <w:szCs w:val="30"/>
        </w:rPr>
      </w:pPr>
    </w:p>
    <w:p w14:paraId="4B2D5FBF">
      <w:pPr>
        <w:snapToGrid w:val="0"/>
        <w:spacing w:line="360" w:lineRule="auto"/>
        <w:ind w:firstLine="624" w:firstLineChars="200"/>
        <w:jc w:val="right"/>
        <w:rPr>
          <w:rFonts w:hint="eastAsia"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14:paraId="450AC4E8">
      <w:pPr>
        <w:snapToGrid w:val="0"/>
        <w:spacing w:line="360" w:lineRule="auto"/>
        <w:ind w:firstLine="560" w:firstLineChars="200"/>
        <w:jc w:val="right"/>
        <w:rPr>
          <w:rFonts w:hint="eastAsia" w:ascii="仿宋" w:hAnsi="仿宋" w:eastAsia="仿宋"/>
          <w:sz w:val="28"/>
          <w:szCs w:val="28"/>
        </w:rPr>
      </w:pPr>
      <w:r>
        <w:rPr>
          <w:rFonts w:hint="eastAsia" w:ascii="仿宋" w:hAnsi="仿宋" w:eastAsia="仿宋"/>
          <w:sz w:val="28"/>
          <w:szCs w:val="28"/>
        </w:rPr>
        <w:t xml:space="preserve">       日  期：</w:t>
      </w:r>
    </w:p>
    <w:p w14:paraId="6C38AC39">
      <w:pPr>
        <w:spacing w:line="360" w:lineRule="auto"/>
        <w:rPr>
          <w:rFonts w:hint="eastAsia"/>
          <w:lang w:val="en-GB"/>
        </w:rPr>
      </w:pPr>
    </w:p>
    <w:p w14:paraId="6916499C">
      <w:pPr>
        <w:spacing w:line="360" w:lineRule="auto"/>
        <w:rPr>
          <w:rFonts w:hint="eastAsia"/>
          <w:lang w:val="en-GB"/>
        </w:rPr>
      </w:pPr>
    </w:p>
    <w:p w14:paraId="1D1E2C32">
      <w:pPr>
        <w:tabs>
          <w:tab w:val="left" w:pos="540"/>
        </w:tabs>
        <w:rPr>
          <w:rFonts w:hint="eastAsia" w:ascii="宋体" w:hAnsi="宋体"/>
          <w:b/>
          <w:color w:val="000000"/>
          <w:sz w:val="30"/>
          <w:szCs w:val="30"/>
        </w:rPr>
      </w:pPr>
    </w:p>
    <w:p w14:paraId="281CB990">
      <w:pPr>
        <w:spacing w:line="588" w:lineRule="exact"/>
        <w:rPr>
          <w:rFonts w:hint="eastAsia" w:ascii="宋体" w:hAnsi="宋体"/>
          <w:b/>
          <w:color w:val="000000"/>
          <w:sz w:val="30"/>
          <w:szCs w:val="30"/>
        </w:rPr>
      </w:pPr>
    </w:p>
    <w:p w14:paraId="4A170CCD">
      <w:pPr>
        <w:snapToGrid w:val="0"/>
        <w:spacing w:before="120" w:after="120"/>
        <w:jc w:val="left"/>
        <w:outlineLvl w:val="1"/>
        <w:rPr>
          <w:rFonts w:hint="eastAsia" w:ascii="宋体" w:hAnsi="宋体"/>
          <w:b/>
          <w:color w:val="000000"/>
          <w:sz w:val="30"/>
          <w:szCs w:val="30"/>
        </w:rPr>
      </w:pPr>
    </w:p>
    <w:p w14:paraId="08924771">
      <w:pPr>
        <w:snapToGrid w:val="0"/>
        <w:spacing w:before="120" w:after="120"/>
        <w:jc w:val="left"/>
        <w:outlineLvl w:val="1"/>
        <w:rPr>
          <w:rFonts w:hint="eastAsia" w:ascii="宋体" w:hAnsi="宋体"/>
          <w:b/>
          <w:color w:val="000000"/>
          <w:sz w:val="30"/>
          <w:szCs w:val="30"/>
        </w:rPr>
      </w:pPr>
    </w:p>
    <w:p w14:paraId="3EF9FA9B">
      <w:pPr>
        <w:snapToGrid w:val="0"/>
        <w:spacing w:before="120" w:after="120"/>
        <w:jc w:val="left"/>
        <w:outlineLvl w:val="1"/>
        <w:rPr>
          <w:rFonts w:hint="eastAsia" w:ascii="宋体" w:hAnsi="宋体"/>
          <w:b/>
          <w:color w:val="000000"/>
          <w:sz w:val="30"/>
          <w:szCs w:val="30"/>
        </w:rPr>
      </w:pPr>
    </w:p>
    <w:p w14:paraId="4F96ED63">
      <w:pPr>
        <w:snapToGrid w:val="0"/>
        <w:spacing w:before="120" w:after="120"/>
        <w:jc w:val="left"/>
        <w:outlineLvl w:val="1"/>
        <w:rPr>
          <w:rFonts w:hint="eastAsia" w:ascii="宋体" w:hAnsi="宋体"/>
          <w:b/>
          <w:color w:val="000000"/>
          <w:sz w:val="30"/>
          <w:szCs w:val="30"/>
        </w:rPr>
      </w:pPr>
    </w:p>
    <w:p w14:paraId="3EC0457A">
      <w:pPr>
        <w:snapToGrid w:val="0"/>
        <w:spacing w:before="120" w:after="120"/>
        <w:jc w:val="left"/>
        <w:outlineLvl w:val="1"/>
        <w:rPr>
          <w:rFonts w:hint="eastAsia" w:ascii="宋体" w:hAnsi="宋体"/>
          <w:b/>
          <w:color w:val="000000"/>
          <w:sz w:val="30"/>
          <w:szCs w:val="30"/>
        </w:rPr>
      </w:pPr>
    </w:p>
    <w:p w14:paraId="249BBF69">
      <w:pPr>
        <w:snapToGrid w:val="0"/>
        <w:spacing w:before="120" w:after="120"/>
        <w:jc w:val="left"/>
        <w:outlineLvl w:val="1"/>
        <w:rPr>
          <w:rFonts w:hint="eastAsia" w:ascii="宋体" w:hAnsi="宋体"/>
          <w:b/>
          <w:color w:val="000000"/>
          <w:sz w:val="30"/>
          <w:szCs w:val="30"/>
        </w:rPr>
      </w:pPr>
    </w:p>
    <w:p w14:paraId="2E43591E">
      <w:pPr>
        <w:snapToGrid w:val="0"/>
        <w:spacing w:before="120" w:after="120"/>
        <w:jc w:val="left"/>
        <w:outlineLvl w:val="1"/>
        <w:rPr>
          <w:rFonts w:hint="eastAsia" w:ascii="宋体" w:hAnsi="宋体"/>
          <w:b/>
          <w:color w:val="000000"/>
          <w:sz w:val="30"/>
          <w:szCs w:val="30"/>
        </w:rPr>
      </w:pPr>
    </w:p>
    <w:p w14:paraId="1A59CB59">
      <w:pPr>
        <w:pStyle w:val="8"/>
        <w:rPr>
          <w:rFonts w:hint="eastAsia"/>
        </w:rPr>
      </w:pPr>
    </w:p>
    <w:p w14:paraId="52BF4F24">
      <w:pPr>
        <w:spacing w:line="360" w:lineRule="auto"/>
        <w:jc w:val="left"/>
        <w:outlineLvl w:val="1"/>
        <w:rPr>
          <w:rFonts w:ascii="宋体" w:hAnsi="宋体"/>
          <w:b/>
          <w:kern w:val="0"/>
          <w:sz w:val="30"/>
          <w:szCs w:val="30"/>
        </w:rPr>
      </w:pPr>
      <w:r>
        <w:rPr>
          <w:rFonts w:hint="eastAsia" w:ascii="宋体" w:hAnsi="宋体"/>
          <w:b/>
          <w:kern w:val="0"/>
          <w:sz w:val="30"/>
          <w:szCs w:val="30"/>
        </w:rPr>
        <w:t>附件</w:t>
      </w:r>
      <w:r>
        <w:rPr>
          <w:rFonts w:hint="eastAsia" w:ascii="宋体" w:hAnsi="宋体"/>
          <w:b/>
          <w:kern w:val="0"/>
          <w:sz w:val="30"/>
          <w:szCs w:val="30"/>
          <w:lang w:eastAsia="zh-CN"/>
        </w:rPr>
        <w:t>十</w:t>
      </w:r>
      <w:r>
        <w:rPr>
          <w:rFonts w:hint="eastAsia" w:ascii="宋体" w:hAnsi="宋体"/>
          <w:b/>
          <w:kern w:val="0"/>
          <w:sz w:val="30"/>
          <w:szCs w:val="30"/>
        </w:rPr>
        <w:t>：</w:t>
      </w:r>
    </w:p>
    <w:p w14:paraId="615C572A">
      <w:pPr>
        <w:snapToGrid w:val="0"/>
        <w:spacing w:before="120" w:after="120"/>
        <w:jc w:val="left"/>
        <w:outlineLvl w:val="1"/>
        <w:rPr>
          <w:rFonts w:hint="eastAsia" w:ascii="宋体" w:hAnsi="宋体"/>
          <w:b/>
          <w:color w:val="000000"/>
          <w:sz w:val="30"/>
          <w:szCs w:val="30"/>
        </w:rPr>
      </w:pPr>
    </w:p>
    <w:p w14:paraId="4D1E29EC">
      <w:pPr>
        <w:snapToGrid w:val="0"/>
        <w:spacing w:before="120" w:after="120"/>
        <w:jc w:val="center"/>
        <w:outlineLvl w:val="1"/>
        <w:rPr>
          <w:rFonts w:ascii="宋体" w:hAnsi="宋体"/>
          <w:szCs w:val="21"/>
        </w:rPr>
      </w:pPr>
      <w:r>
        <w:rPr>
          <w:rFonts w:hint="eastAsia" w:ascii="宋体" w:hAnsi="宋体"/>
          <w:b/>
          <w:color w:val="000000"/>
          <w:sz w:val="30"/>
          <w:szCs w:val="30"/>
        </w:rPr>
        <w:t>技术和服务偏离说明表</w:t>
      </w:r>
    </w:p>
    <w:p w14:paraId="27B75A3E">
      <w:pPr>
        <w:spacing w:line="360" w:lineRule="auto"/>
        <w:rPr>
          <w:rFonts w:ascii="Times New Roman" w:hAnsi="Times New Roman"/>
          <w:b/>
          <w:bCs/>
          <w:szCs w:val="21"/>
        </w:rPr>
      </w:pPr>
      <w:r>
        <w:rPr>
          <w:rFonts w:hint="eastAsia" w:ascii="Times New Roman" w:hAnsi="Times New Roman"/>
          <w:szCs w:val="21"/>
        </w:rPr>
        <w:t xml:space="preserve">采购项目名称：                  采购编号：           </w:t>
      </w:r>
    </w:p>
    <w:tbl>
      <w:tblPr>
        <w:tblStyle w:val="1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08"/>
        <w:gridCol w:w="2069"/>
        <w:gridCol w:w="2403"/>
        <w:gridCol w:w="1192"/>
        <w:gridCol w:w="788"/>
      </w:tblGrid>
      <w:tr w14:paraId="2B1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481993E1">
            <w:pPr>
              <w:spacing w:line="360" w:lineRule="auto"/>
              <w:rPr>
                <w:rFonts w:ascii="宋体" w:hAnsi="宋体"/>
                <w:b/>
                <w:szCs w:val="20"/>
              </w:rPr>
            </w:pPr>
            <w:r>
              <w:rPr>
                <w:rFonts w:hint="eastAsia" w:ascii="宋体" w:hAnsi="宋体"/>
                <w:b/>
                <w:szCs w:val="20"/>
              </w:rPr>
              <w:t>序 号</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5EDFCBA7">
            <w:pPr>
              <w:spacing w:line="360" w:lineRule="auto"/>
              <w:jc w:val="center"/>
              <w:rPr>
                <w:rFonts w:ascii="宋体" w:hAnsi="宋体"/>
                <w:b/>
                <w:szCs w:val="20"/>
              </w:rPr>
            </w:pPr>
            <w:r>
              <w:rPr>
                <w:rFonts w:hint="eastAsia" w:ascii="宋体" w:hAnsi="宋体"/>
                <w:b/>
                <w:szCs w:val="20"/>
              </w:rPr>
              <w:t>内容</w:t>
            </w:r>
          </w:p>
        </w:tc>
        <w:tc>
          <w:tcPr>
            <w:tcW w:w="2069" w:type="dxa"/>
            <w:tcBorders>
              <w:top w:val="single" w:color="auto" w:sz="4" w:space="0"/>
              <w:left w:val="single" w:color="auto" w:sz="4" w:space="0"/>
              <w:bottom w:val="single" w:color="auto" w:sz="4" w:space="0"/>
              <w:right w:val="single" w:color="auto" w:sz="4" w:space="0"/>
            </w:tcBorders>
            <w:noWrap w:val="0"/>
            <w:vAlign w:val="center"/>
          </w:tcPr>
          <w:p w14:paraId="7A684F01">
            <w:pPr>
              <w:spacing w:line="360" w:lineRule="auto"/>
              <w:jc w:val="center"/>
              <w:rPr>
                <w:rFonts w:ascii="宋体" w:hAnsi="宋体"/>
                <w:b/>
                <w:szCs w:val="20"/>
              </w:rPr>
            </w:pPr>
            <w:r>
              <w:rPr>
                <w:rFonts w:hint="eastAsia" w:ascii="宋体" w:hAnsi="宋体"/>
                <w:b/>
                <w:szCs w:val="20"/>
              </w:rPr>
              <w:t>采购文件规范要求</w:t>
            </w:r>
          </w:p>
        </w:tc>
        <w:tc>
          <w:tcPr>
            <w:tcW w:w="2403" w:type="dxa"/>
            <w:tcBorders>
              <w:top w:val="single" w:color="auto" w:sz="4" w:space="0"/>
              <w:left w:val="single" w:color="auto" w:sz="4" w:space="0"/>
              <w:bottom w:val="single" w:color="auto" w:sz="4" w:space="0"/>
              <w:right w:val="single" w:color="auto" w:sz="4" w:space="0"/>
            </w:tcBorders>
            <w:noWrap w:val="0"/>
            <w:vAlign w:val="center"/>
          </w:tcPr>
          <w:p w14:paraId="6894B311">
            <w:pPr>
              <w:spacing w:line="360" w:lineRule="auto"/>
              <w:jc w:val="center"/>
              <w:rPr>
                <w:rFonts w:ascii="宋体" w:hAnsi="宋体"/>
                <w:b/>
                <w:szCs w:val="20"/>
              </w:rPr>
            </w:pPr>
            <w:r>
              <w:rPr>
                <w:rFonts w:hint="eastAsia" w:ascii="宋体" w:hAnsi="宋体"/>
                <w:b/>
                <w:szCs w:val="20"/>
              </w:rPr>
              <w:t>采购响应文件对应规范</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32AC35E7">
            <w:pPr>
              <w:spacing w:line="360" w:lineRule="auto"/>
              <w:ind w:left="139" w:hanging="139" w:hangingChars="66"/>
              <w:jc w:val="center"/>
              <w:rPr>
                <w:rFonts w:hint="eastAsia" w:ascii="宋体" w:hAnsi="宋体"/>
                <w:b/>
                <w:szCs w:val="20"/>
              </w:rPr>
            </w:pPr>
            <w:r>
              <w:rPr>
                <w:rFonts w:hint="eastAsia" w:ascii="宋体" w:hAnsi="宋体"/>
                <w:b/>
                <w:szCs w:val="20"/>
              </w:rPr>
              <w:t>偏离情况</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3C57B82">
            <w:pPr>
              <w:spacing w:line="360" w:lineRule="auto"/>
              <w:ind w:right="-107" w:rightChars="-51"/>
              <w:rPr>
                <w:rFonts w:ascii="宋体" w:hAnsi="宋体"/>
                <w:b/>
                <w:szCs w:val="20"/>
              </w:rPr>
            </w:pPr>
            <w:r>
              <w:rPr>
                <w:rFonts w:hint="eastAsia" w:ascii="宋体" w:hAnsi="宋体"/>
                <w:b/>
                <w:szCs w:val="20"/>
              </w:rPr>
              <w:t>备 注</w:t>
            </w:r>
          </w:p>
        </w:tc>
      </w:tr>
      <w:tr w14:paraId="405F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23BFF2A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046D3BBB">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4EAB1C0A">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22CEEC88">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22EF2E3E">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7E30FA7F">
            <w:pPr>
              <w:spacing w:line="360" w:lineRule="auto"/>
              <w:ind w:firstLine="420" w:firstLineChars="200"/>
              <w:rPr>
                <w:rFonts w:ascii="宋体" w:hAnsi="宋体"/>
                <w:szCs w:val="20"/>
              </w:rPr>
            </w:pPr>
          </w:p>
        </w:tc>
      </w:tr>
      <w:tr w14:paraId="5F1D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761FFCC5">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4F7AE8C5">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440D95C3">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5D9D4E65">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6A847ED3">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6A850632">
            <w:pPr>
              <w:spacing w:line="360" w:lineRule="auto"/>
              <w:ind w:firstLine="420" w:firstLineChars="200"/>
              <w:rPr>
                <w:rFonts w:ascii="宋体" w:hAnsi="宋体"/>
                <w:szCs w:val="20"/>
              </w:rPr>
            </w:pPr>
          </w:p>
        </w:tc>
      </w:tr>
      <w:tr w14:paraId="5E12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7222514F">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677B7EFA">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30EE0F2C">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264FB022">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3B403984">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539058A7">
            <w:pPr>
              <w:spacing w:line="360" w:lineRule="auto"/>
              <w:ind w:firstLine="420" w:firstLineChars="200"/>
              <w:rPr>
                <w:rFonts w:ascii="宋体" w:hAnsi="宋体"/>
                <w:szCs w:val="20"/>
              </w:rPr>
            </w:pPr>
          </w:p>
        </w:tc>
      </w:tr>
      <w:tr w14:paraId="792A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29452701">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664F1604">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6CC4E71C">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3A21F7CB">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3B46BFC7">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3AC6CE7C">
            <w:pPr>
              <w:spacing w:line="360" w:lineRule="auto"/>
              <w:ind w:firstLine="420" w:firstLineChars="200"/>
              <w:rPr>
                <w:rFonts w:ascii="宋体" w:hAnsi="宋体"/>
                <w:szCs w:val="20"/>
              </w:rPr>
            </w:pPr>
          </w:p>
        </w:tc>
      </w:tr>
      <w:tr w14:paraId="10A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AB9344E">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22F7705B">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0B67F686">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40008FB3">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117B0E13">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57101BC2">
            <w:pPr>
              <w:spacing w:line="360" w:lineRule="auto"/>
              <w:ind w:firstLine="420" w:firstLineChars="200"/>
              <w:rPr>
                <w:rFonts w:ascii="宋体" w:hAnsi="宋体"/>
                <w:szCs w:val="20"/>
              </w:rPr>
            </w:pPr>
          </w:p>
        </w:tc>
      </w:tr>
      <w:tr w14:paraId="0F83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23B739C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4CA8C4A9">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68E4BBFC">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465BB7E1">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0EACC554">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4CC21C9B">
            <w:pPr>
              <w:spacing w:line="360" w:lineRule="auto"/>
              <w:ind w:firstLine="420" w:firstLineChars="200"/>
              <w:rPr>
                <w:rFonts w:ascii="宋体" w:hAnsi="宋体"/>
                <w:szCs w:val="20"/>
              </w:rPr>
            </w:pPr>
          </w:p>
        </w:tc>
      </w:tr>
      <w:tr w14:paraId="5F6E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10A9C3F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5BA5DE9C">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3BDBD8D9">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0153BDEA">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716B542F">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5B83D491">
            <w:pPr>
              <w:spacing w:line="360" w:lineRule="auto"/>
              <w:ind w:firstLine="420" w:firstLineChars="200"/>
              <w:rPr>
                <w:rFonts w:ascii="宋体" w:hAnsi="宋体"/>
                <w:szCs w:val="20"/>
              </w:rPr>
            </w:pPr>
          </w:p>
        </w:tc>
      </w:tr>
      <w:tr w14:paraId="17A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702FF28C">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39FB9C5F">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1200DF87">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7036D6E2">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1DE120A5">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7FEA6665">
            <w:pPr>
              <w:spacing w:line="360" w:lineRule="auto"/>
              <w:ind w:firstLine="420" w:firstLineChars="200"/>
              <w:rPr>
                <w:rFonts w:ascii="宋体" w:hAnsi="宋体"/>
                <w:szCs w:val="20"/>
              </w:rPr>
            </w:pPr>
          </w:p>
        </w:tc>
      </w:tr>
      <w:tr w14:paraId="7B77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32ADADD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345D4DF8">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064F7A3C">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780D338A">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792F74DE">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63DE7137">
            <w:pPr>
              <w:spacing w:line="360" w:lineRule="auto"/>
              <w:ind w:firstLine="420" w:firstLineChars="200"/>
              <w:rPr>
                <w:rFonts w:ascii="宋体" w:hAnsi="宋体"/>
                <w:szCs w:val="20"/>
              </w:rPr>
            </w:pPr>
          </w:p>
        </w:tc>
      </w:tr>
      <w:tr w14:paraId="6AA6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6156E973">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177BF709">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5BE69F5F">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3D626B83">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3C7C5349">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4DFC71EC">
            <w:pPr>
              <w:spacing w:line="360" w:lineRule="auto"/>
              <w:ind w:firstLine="420" w:firstLineChars="200"/>
              <w:rPr>
                <w:rFonts w:ascii="宋体" w:hAnsi="宋体"/>
                <w:szCs w:val="20"/>
              </w:rPr>
            </w:pPr>
          </w:p>
        </w:tc>
      </w:tr>
      <w:tr w14:paraId="538D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A79C25F">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705FFE1D">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11639698">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23D18BF1">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123C34E6">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0B3121EE">
            <w:pPr>
              <w:spacing w:line="360" w:lineRule="auto"/>
              <w:ind w:firstLine="420" w:firstLineChars="200"/>
              <w:rPr>
                <w:rFonts w:ascii="宋体" w:hAnsi="宋体"/>
                <w:szCs w:val="20"/>
              </w:rPr>
            </w:pPr>
          </w:p>
        </w:tc>
      </w:tr>
      <w:tr w14:paraId="603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0C8F11C2">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5095B315">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254CA977">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14522ADA">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3878F9DA">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23132837">
            <w:pPr>
              <w:spacing w:line="360" w:lineRule="auto"/>
              <w:ind w:firstLine="420" w:firstLineChars="200"/>
              <w:rPr>
                <w:rFonts w:ascii="宋体" w:hAnsi="宋体"/>
                <w:szCs w:val="20"/>
              </w:rPr>
            </w:pPr>
          </w:p>
        </w:tc>
      </w:tr>
      <w:tr w14:paraId="34BA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7A4D6C41">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03ABFBA0">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65C699A0">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0DC87326">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5AA6E3E5">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31E85679">
            <w:pPr>
              <w:spacing w:line="360" w:lineRule="auto"/>
              <w:ind w:firstLine="420" w:firstLineChars="200"/>
              <w:rPr>
                <w:rFonts w:ascii="宋体" w:hAnsi="宋体"/>
                <w:szCs w:val="20"/>
              </w:rPr>
            </w:pPr>
          </w:p>
        </w:tc>
      </w:tr>
      <w:tr w14:paraId="07A5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14:paraId="7C8E021A">
            <w:pPr>
              <w:spacing w:line="360" w:lineRule="auto"/>
              <w:ind w:firstLine="420" w:firstLineChars="200"/>
              <w:rPr>
                <w:rFonts w:ascii="宋体" w:hAnsi="宋体"/>
                <w:szCs w:val="20"/>
              </w:rPr>
            </w:pPr>
          </w:p>
        </w:tc>
        <w:tc>
          <w:tcPr>
            <w:tcW w:w="2008" w:type="dxa"/>
            <w:tcBorders>
              <w:top w:val="single" w:color="auto" w:sz="4" w:space="0"/>
              <w:left w:val="single" w:color="auto" w:sz="4" w:space="0"/>
              <w:bottom w:val="single" w:color="auto" w:sz="4" w:space="0"/>
              <w:right w:val="single" w:color="auto" w:sz="4" w:space="0"/>
            </w:tcBorders>
            <w:noWrap w:val="0"/>
            <w:vAlign w:val="top"/>
          </w:tcPr>
          <w:p w14:paraId="31B27362">
            <w:pPr>
              <w:spacing w:line="360" w:lineRule="auto"/>
              <w:ind w:firstLine="420" w:firstLineChars="200"/>
              <w:rPr>
                <w:rFonts w:ascii="宋体" w:hAnsi="宋体"/>
                <w:szCs w:val="20"/>
              </w:rPr>
            </w:pPr>
          </w:p>
        </w:tc>
        <w:tc>
          <w:tcPr>
            <w:tcW w:w="2069" w:type="dxa"/>
            <w:tcBorders>
              <w:top w:val="single" w:color="auto" w:sz="4" w:space="0"/>
              <w:left w:val="single" w:color="auto" w:sz="4" w:space="0"/>
              <w:bottom w:val="single" w:color="auto" w:sz="4" w:space="0"/>
              <w:right w:val="single" w:color="auto" w:sz="4" w:space="0"/>
            </w:tcBorders>
            <w:noWrap w:val="0"/>
            <w:vAlign w:val="top"/>
          </w:tcPr>
          <w:p w14:paraId="4DFDFA02">
            <w:pPr>
              <w:spacing w:line="360" w:lineRule="auto"/>
              <w:ind w:firstLine="420" w:firstLineChars="200"/>
              <w:rPr>
                <w:rFonts w:ascii="宋体" w:hAnsi="宋体"/>
                <w:szCs w:val="20"/>
              </w:rPr>
            </w:pPr>
          </w:p>
        </w:tc>
        <w:tc>
          <w:tcPr>
            <w:tcW w:w="2403" w:type="dxa"/>
            <w:tcBorders>
              <w:top w:val="single" w:color="auto" w:sz="4" w:space="0"/>
              <w:left w:val="single" w:color="auto" w:sz="4" w:space="0"/>
              <w:bottom w:val="single" w:color="auto" w:sz="4" w:space="0"/>
              <w:right w:val="single" w:color="auto" w:sz="4" w:space="0"/>
            </w:tcBorders>
            <w:noWrap w:val="0"/>
            <w:vAlign w:val="top"/>
          </w:tcPr>
          <w:p w14:paraId="0215AF02">
            <w:pPr>
              <w:spacing w:line="360" w:lineRule="auto"/>
              <w:ind w:firstLine="420" w:firstLineChars="200"/>
              <w:rPr>
                <w:rFonts w:ascii="宋体" w:hAnsi="宋体"/>
                <w:szCs w:val="20"/>
              </w:rPr>
            </w:pPr>
          </w:p>
        </w:tc>
        <w:tc>
          <w:tcPr>
            <w:tcW w:w="1192" w:type="dxa"/>
            <w:tcBorders>
              <w:top w:val="single" w:color="auto" w:sz="4" w:space="0"/>
              <w:left w:val="single" w:color="auto" w:sz="4" w:space="0"/>
              <w:bottom w:val="single" w:color="auto" w:sz="4" w:space="0"/>
              <w:right w:val="single" w:color="auto" w:sz="4" w:space="0"/>
            </w:tcBorders>
            <w:noWrap w:val="0"/>
            <w:vAlign w:val="top"/>
          </w:tcPr>
          <w:p w14:paraId="335220CD">
            <w:pPr>
              <w:spacing w:line="360" w:lineRule="auto"/>
              <w:ind w:firstLine="420" w:firstLineChars="200"/>
              <w:rPr>
                <w:rFonts w:ascii="宋体" w:hAnsi="宋体"/>
                <w:szCs w:val="20"/>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71447308">
            <w:pPr>
              <w:spacing w:line="360" w:lineRule="auto"/>
              <w:ind w:firstLine="420" w:firstLineChars="200"/>
              <w:rPr>
                <w:rFonts w:ascii="宋体" w:hAnsi="宋体"/>
                <w:szCs w:val="20"/>
              </w:rPr>
            </w:pPr>
          </w:p>
        </w:tc>
      </w:tr>
    </w:tbl>
    <w:p w14:paraId="778FE455">
      <w:pPr>
        <w:spacing w:line="360" w:lineRule="auto"/>
        <w:ind w:firstLine="420" w:firstLineChars="200"/>
        <w:rPr>
          <w:rFonts w:ascii="宋体" w:hAnsi="宋体"/>
          <w:szCs w:val="20"/>
        </w:rPr>
      </w:pPr>
    </w:p>
    <w:p w14:paraId="2A9A987F">
      <w:pPr>
        <w:spacing w:line="360" w:lineRule="auto"/>
        <w:rPr>
          <w:rFonts w:ascii="宋体" w:hAnsi="宋体"/>
          <w:b/>
          <w:bCs/>
          <w:sz w:val="24"/>
          <w:szCs w:val="24"/>
        </w:rPr>
      </w:pPr>
      <w:r>
        <w:rPr>
          <w:rFonts w:hint="eastAsia" w:ascii="宋体" w:hAnsi="宋体"/>
          <w:b/>
          <w:sz w:val="24"/>
          <w:szCs w:val="24"/>
        </w:rPr>
        <w:t>注：本表格</w:t>
      </w:r>
      <w:r>
        <w:rPr>
          <w:rFonts w:hint="eastAsia" w:ascii="宋体" w:hAnsi="宋体"/>
          <w:b/>
          <w:bCs/>
          <w:sz w:val="24"/>
          <w:szCs w:val="24"/>
        </w:rPr>
        <w:t>不填写视同完全响应采购文件要求。</w:t>
      </w:r>
      <w:r>
        <w:rPr>
          <w:rFonts w:hint="eastAsia" w:ascii="宋体" w:hAnsi="宋体"/>
          <w:b/>
          <w:sz w:val="24"/>
          <w:szCs w:val="24"/>
        </w:rPr>
        <w:t>此表可在不改变格式的情况下自行制作</w:t>
      </w:r>
    </w:p>
    <w:p w14:paraId="03D86D92">
      <w:pPr>
        <w:spacing w:beforeLines="50" w:afterLines="50" w:line="360" w:lineRule="auto"/>
        <w:rPr>
          <w:rFonts w:ascii="宋体" w:hAnsi="宋体"/>
          <w:szCs w:val="21"/>
        </w:rPr>
      </w:pPr>
      <w:r>
        <w:rPr>
          <w:rFonts w:hint="eastAsia" w:ascii="宋体" w:hAnsi="宋体"/>
          <w:szCs w:val="21"/>
        </w:rPr>
        <w:t>磋商响应方全称（加盖公章）：</w:t>
      </w:r>
    </w:p>
    <w:p w14:paraId="75FED6ED">
      <w:pPr>
        <w:widowControl/>
        <w:overflowPunct w:val="0"/>
        <w:autoSpaceDE w:val="0"/>
        <w:autoSpaceDN w:val="0"/>
        <w:adjustRightInd w:val="0"/>
        <w:spacing w:line="360" w:lineRule="auto"/>
        <w:jc w:val="left"/>
        <w:textAlignment w:val="baseline"/>
        <w:rPr>
          <w:rFonts w:hint="eastAsia" w:ascii="宋体" w:hAnsi="宋体"/>
          <w:kern w:val="0"/>
          <w:szCs w:val="21"/>
        </w:rPr>
      </w:pPr>
      <w:r>
        <w:rPr>
          <w:rFonts w:hint="eastAsia" w:ascii="宋体" w:hAnsi="宋体"/>
          <w:kern w:val="0"/>
          <w:szCs w:val="21"/>
        </w:rPr>
        <w:t>日期：</w:t>
      </w:r>
    </w:p>
    <w:p w14:paraId="394FE64A">
      <w:pPr>
        <w:spacing w:beforeLines="50" w:afterLines="50"/>
        <w:ind w:right="-10"/>
        <w:rPr>
          <w:rFonts w:hint="eastAsia" w:ascii="宋体" w:hAnsi="宋体"/>
          <w:b/>
          <w:color w:val="000000"/>
          <w:sz w:val="30"/>
          <w:szCs w:val="30"/>
        </w:rPr>
      </w:pPr>
    </w:p>
    <w:p w14:paraId="6BF846F8">
      <w:pPr>
        <w:widowControl/>
        <w:overflowPunct w:val="0"/>
        <w:autoSpaceDE w:val="0"/>
        <w:autoSpaceDN w:val="0"/>
        <w:adjustRightInd w:val="0"/>
        <w:spacing w:line="360" w:lineRule="auto"/>
        <w:jc w:val="left"/>
        <w:textAlignment w:val="baseline"/>
        <w:rPr>
          <w:rFonts w:hint="eastAsia" w:ascii="宋体" w:hAnsi="宋体"/>
          <w:kern w:val="0"/>
          <w:szCs w:val="21"/>
        </w:rPr>
      </w:pPr>
    </w:p>
    <w:p w14:paraId="3BFCAA6C">
      <w:pPr>
        <w:spacing w:line="360" w:lineRule="auto"/>
        <w:ind w:firstLine="3600" w:firstLineChars="1500"/>
        <w:jc w:val="right"/>
        <w:rPr>
          <w:rFonts w:hint="eastAsia" w:ascii="宋体" w:hAnsi="宋体"/>
          <w:sz w:val="24"/>
          <w:szCs w:val="20"/>
        </w:rPr>
      </w:pPr>
    </w:p>
    <w:p w14:paraId="1E75F99F">
      <w:pPr>
        <w:spacing w:line="360" w:lineRule="auto"/>
        <w:ind w:firstLine="3600" w:firstLineChars="1500"/>
        <w:jc w:val="right"/>
        <w:rPr>
          <w:rFonts w:hint="eastAsia" w:ascii="宋体" w:hAnsi="宋体"/>
          <w:sz w:val="24"/>
          <w:szCs w:val="20"/>
        </w:rPr>
      </w:pPr>
    </w:p>
    <w:p w14:paraId="72CC8BC3">
      <w:pPr>
        <w:spacing w:line="360" w:lineRule="auto"/>
        <w:ind w:firstLine="3600" w:firstLineChars="1500"/>
        <w:jc w:val="right"/>
        <w:rPr>
          <w:rFonts w:hint="eastAsia" w:ascii="宋体" w:hAnsi="宋体"/>
          <w:sz w:val="24"/>
          <w:szCs w:val="20"/>
        </w:rPr>
      </w:pPr>
    </w:p>
    <w:p w14:paraId="3C0CF2FA">
      <w:pPr>
        <w:spacing w:line="360" w:lineRule="auto"/>
        <w:ind w:firstLine="3600" w:firstLineChars="1500"/>
        <w:jc w:val="right"/>
        <w:rPr>
          <w:rFonts w:hint="eastAsia" w:ascii="宋体" w:hAnsi="宋体"/>
          <w:sz w:val="24"/>
          <w:szCs w:val="20"/>
        </w:rPr>
      </w:pPr>
    </w:p>
    <w:p w14:paraId="704E604E">
      <w:pPr>
        <w:spacing w:line="360" w:lineRule="auto"/>
        <w:jc w:val="left"/>
        <w:outlineLvl w:val="1"/>
        <w:rPr>
          <w:rFonts w:ascii="宋体" w:hAnsi="宋体"/>
          <w:b/>
          <w:kern w:val="0"/>
          <w:sz w:val="30"/>
          <w:szCs w:val="30"/>
        </w:rPr>
      </w:pPr>
      <w:r>
        <w:rPr>
          <w:rFonts w:hint="eastAsia" w:ascii="宋体" w:hAnsi="宋体"/>
          <w:b/>
          <w:kern w:val="0"/>
          <w:sz w:val="30"/>
          <w:szCs w:val="30"/>
        </w:rPr>
        <w:t>附件十</w:t>
      </w:r>
      <w:r>
        <w:rPr>
          <w:rFonts w:hint="eastAsia" w:ascii="宋体" w:hAnsi="宋体"/>
          <w:b/>
          <w:kern w:val="0"/>
          <w:sz w:val="30"/>
          <w:szCs w:val="30"/>
          <w:lang w:eastAsia="zh-CN"/>
        </w:rPr>
        <w:t>一</w:t>
      </w:r>
      <w:r>
        <w:rPr>
          <w:rFonts w:hint="eastAsia" w:ascii="宋体" w:hAnsi="宋体"/>
          <w:b/>
          <w:kern w:val="0"/>
          <w:sz w:val="30"/>
          <w:szCs w:val="30"/>
        </w:rPr>
        <w:t>：</w:t>
      </w:r>
    </w:p>
    <w:p w14:paraId="4B3E96A9">
      <w:pPr>
        <w:spacing w:line="360" w:lineRule="auto"/>
        <w:jc w:val="center"/>
        <w:outlineLvl w:val="1"/>
        <w:rPr>
          <w:rFonts w:ascii="宋体" w:hAnsi="宋体"/>
          <w:b/>
          <w:kern w:val="0"/>
          <w:sz w:val="30"/>
          <w:szCs w:val="30"/>
        </w:rPr>
      </w:pPr>
      <w:r>
        <w:rPr>
          <w:rFonts w:hint="eastAsia" w:ascii="宋体" w:hAnsi="宋体"/>
          <w:b/>
          <w:kern w:val="0"/>
          <w:sz w:val="30"/>
          <w:szCs w:val="30"/>
        </w:rPr>
        <w:t>采购响应函</w:t>
      </w:r>
    </w:p>
    <w:p w14:paraId="4C2DFC0B">
      <w:pPr>
        <w:spacing w:afterLines="50" w:line="360" w:lineRule="auto"/>
        <w:ind w:firstLine="600"/>
        <w:rPr>
          <w:rFonts w:ascii="宋体" w:hAnsi="宋体"/>
          <w:sz w:val="24"/>
          <w:szCs w:val="24"/>
          <w:lang w:val="zh-CN"/>
        </w:rPr>
      </w:pPr>
      <w:r>
        <w:rPr>
          <w:rFonts w:hint="eastAsia" w:ascii="宋体" w:hAnsi="宋体"/>
          <w:sz w:val="24"/>
          <w:szCs w:val="24"/>
          <w:lang w:val="zh-CN"/>
        </w:rPr>
        <w:t>致</w:t>
      </w:r>
      <w:r>
        <w:rPr>
          <w:rFonts w:hint="eastAsia" w:ascii="宋体" w:hAnsi="宋体" w:cs="Arial"/>
          <w:color w:val="000000"/>
          <w:sz w:val="24"/>
          <w:szCs w:val="20"/>
        </w:rPr>
        <w:t xml:space="preserve">德清天勤会计师事务所有限责任公司 </w:t>
      </w:r>
      <w:r>
        <w:rPr>
          <w:rFonts w:hint="eastAsia" w:ascii="宋体" w:hAnsi="宋体"/>
          <w:sz w:val="24"/>
          <w:szCs w:val="24"/>
          <w:lang w:val="zh-CN"/>
        </w:rPr>
        <w:t>：</w:t>
      </w:r>
    </w:p>
    <w:p w14:paraId="7515B2F2">
      <w:pPr>
        <w:spacing w:line="360" w:lineRule="auto"/>
        <w:ind w:firstLine="420" w:firstLineChars="200"/>
        <w:rPr>
          <w:rFonts w:ascii="宋体" w:hAnsi="宋体"/>
          <w:szCs w:val="21"/>
        </w:rPr>
      </w:pPr>
      <w:r>
        <w:rPr>
          <w:rFonts w:hint="eastAsia" w:ascii="宋体" w:hAnsi="宋体"/>
          <w:szCs w:val="21"/>
          <w:u w:val="single"/>
        </w:rPr>
        <w:t xml:space="preserve">  （磋商响应方全称）  </w:t>
      </w:r>
      <w:r>
        <w:rPr>
          <w:rFonts w:hint="eastAsia" w:ascii="宋体" w:hAnsi="宋体"/>
          <w:szCs w:val="21"/>
        </w:rPr>
        <w:t xml:space="preserve"> 授权 </w:t>
      </w:r>
      <w:r>
        <w:rPr>
          <w:rFonts w:hint="eastAsia" w:ascii="宋体" w:hAnsi="宋体"/>
          <w:szCs w:val="21"/>
          <w:u w:val="single"/>
        </w:rPr>
        <w:t xml:space="preserve">   （授权代表名称、职务、职称）    </w:t>
      </w:r>
      <w:r>
        <w:rPr>
          <w:rFonts w:hint="eastAsia" w:ascii="宋体" w:hAnsi="宋体"/>
          <w:szCs w:val="21"/>
        </w:rPr>
        <w:t xml:space="preserve"> 为本公司授权代表，参加贵方组织的</w:t>
      </w:r>
      <w:r>
        <w:rPr>
          <w:rFonts w:hint="eastAsia" w:ascii="宋体" w:hAnsi="宋体"/>
          <w:szCs w:val="21"/>
          <w:u w:val="single"/>
        </w:rPr>
        <w:t xml:space="preserve">  （采购项目名称）（括号内填项目编号）  </w:t>
      </w:r>
      <w:r>
        <w:rPr>
          <w:rFonts w:hint="eastAsia" w:ascii="宋体" w:hAnsi="宋体"/>
          <w:szCs w:val="21"/>
        </w:rPr>
        <w:t xml:space="preserve"> 采购的有关活动，进行磋商。为此</w:t>
      </w:r>
      <w:r>
        <w:rPr>
          <w:rFonts w:hint="eastAsia" w:ascii="宋体" w:hAnsi="宋体"/>
          <w:szCs w:val="21"/>
          <w:lang w:val="zh-CN"/>
        </w:rPr>
        <w:t>声明如下</w:t>
      </w:r>
      <w:r>
        <w:rPr>
          <w:rFonts w:hint="eastAsia" w:ascii="宋体" w:hAnsi="宋体"/>
          <w:szCs w:val="21"/>
        </w:rPr>
        <w:t xml:space="preserve">：  </w:t>
      </w:r>
    </w:p>
    <w:p w14:paraId="5ACBACC2">
      <w:pPr>
        <w:spacing w:line="360" w:lineRule="auto"/>
        <w:ind w:firstLine="210" w:firstLineChars="100"/>
        <w:rPr>
          <w:rFonts w:ascii="宋体" w:hAnsi="宋体"/>
          <w:szCs w:val="21"/>
        </w:rPr>
      </w:pPr>
      <w:r>
        <w:rPr>
          <w:rFonts w:hint="eastAsia" w:ascii="宋体" w:hAnsi="宋体"/>
          <w:szCs w:val="21"/>
        </w:rPr>
        <w:t>1、 按照采购文件要求制作并提交规定的采购响应文件。</w:t>
      </w:r>
    </w:p>
    <w:p w14:paraId="2F172E75">
      <w:pPr>
        <w:spacing w:line="360" w:lineRule="auto"/>
        <w:ind w:firstLine="210" w:firstLineChars="100"/>
        <w:rPr>
          <w:rFonts w:ascii="宋体" w:hAnsi="宋体"/>
          <w:szCs w:val="21"/>
        </w:rPr>
      </w:pPr>
      <w:r>
        <w:rPr>
          <w:rFonts w:hint="eastAsia" w:ascii="宋体" w:hAnsi="宋体"/>
          <w:szCs w:val="21"/>
        </w:rPr>
        <w:t>2、 项目负责人：</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；职称：</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w:t>
      </w:r>
    </w:p>
    <w:p w14:paraId="4248D58A">
      <w:pPr>
        <w:spacing w:line="360" w:lineRule="auto"/>
        <w:ind w:firstLine="210" w:firstLineChars="100"/>
        <w:rPr>
          <w:rFonts w:ascii="宋体" w:hAnsi="宋体"/>
          <w:szCs w:val="21"/>
        </w:rPr>
      </w:pPr>
      <w:r>
        <w:rPr>
          <w:rFonts w:hint="eastAsia" w:ascii="宋体" w:hAnsi="宋体"/>
          <w:szCs w:val="21"/>
        </w:rPr>
        <w:t>3、 保证遵守采购文件中的有关规定和收费标准。</w:t>
      </w:r>
    </w:p>
    <w:p w14:paraId="41427DD1">
      <w:pPr>
        <w:spacing w:line="360" w:lineRule="auto"/>
        <w:ind w:firstLine="210" w:firstLineChars="100"/>
        <w:rPr>
          <w:rFonts w:ascii="宋体" w:hAnsi="宋体"/>
          <w:szCs w:val="21"/>
        </w:rPr>
      </w:pPr>
      <w:r>
        <w:rPr>
          <w:rFonts w:hint="eastAsia" w:ascii="宋体" w:hAnsi="宋体"/>
          <w:szCs w:val="21"/>
        </w:rPr>
        <w:t>4、 保证严格执行甲、乙双方所签的经济合同，并承担全部规定的责任义务。</w:t>
      </w:r>
    </w:p>
    <w:p w14:paraId="3E860728">
      <w:pPr>
        <w:spacing w:line="360" w:lineRule="auto"/>
        <w:ind w:left="630" w:leftChars="100" w:hanging="420" w:hangingChars="200"/>
        <w:rPr>
          <w:rFonts w:ascii="宋体" w:hAnsi="宋体"/>
          <w:szCs w:val="21"/>
        </w:rPr>
      </w:pPr>
      <w:r>
        <w:rPr>
          <w:rFonts w:hint="eastAsia" w:ascii="宋体" w:hAnsi="宋体"/>
          <w:szCs w:val="21"/>
        </w:rPr>
        <w:t>5、 我方已详细审查“采购文件”的所有内容，包括澄清、修改文件（如果有）和所有已提供的参考资料以及有关附件，我方完全明白并认为此采购文件没有倾向性和排斥潜在磋商响应方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14:paraId="7DA8CB34">
      <w:pPr>
        <w:spacing w:line="360" w:lineRule="auto"/>
        <w:ind w:left="630" w:leftChars="100" w:hanging="420" w:hangingChars="200"/>
        <w:rPr>
          <w:rFonts w:hint="eastAsia" w:ascii="宋体" w:hAnsi="宋体"/>
          <w:szCs w:val="21"/>
        </w:rPr>
      </w:pPr>
      <w:r>
        <w:rPr>
          <w:rFonts w:hint="eastAsia" w:ascii="宋体" w:hAnsi="宋体"/>
          <w:szCs w:val="21"/>
        </w:rPr>
        <w:t>6、 我方在采购响应之前已经与贵方进行了充分的沟通，完全理解并接受采购文件的各项规定和要求，对采购文件的合理性、合法性不再有异议。</w:t>
      </w:r>
    </w:p>
    <w:p w14:paraId="07BBEFB1">
      <w:pPr>
        <w:spacing w:line="360" w:lineRule="auto"/>
        <w:ind w:left="630" w:leftChars="100" w:hanging="420" w:hangingChars="200"/>
        <w:rPr>
          <w:rFonts w:ascii="宋体" w:hAnsi="宋体"/>
          <w:szCs w:val="21"/>
        </w:rPr>
      </w:pPr>
      <w:r>
        <w:rPr>
          <w:rFonts w:hint="eastAsia" w:ascii="宋体" w:hAnsi="宋体"/>
          <w:szCs w:val="21"/>
        </w:rPr>
        <w:t>7、 愿意向贵方提供任何与该项磋商有关的数据、情况和技术资料，完全理解贵方不一定接受最低价的磋商。</w:t>
      </w:r>
    </w:p>
    <w:p w14:paraId="0B630F8E">
      <w:pPr>
        <w:spacing w:line="360" w:lineRule="auto"/>
        <w:ind w:left="630" w:leftChars="100" w:hanging="420" w:hangingChars="200"/>
        <w:rPr>
          <w:rFonts w:ascii="宋体" w:hAnsi="宋体"/>
          <w:szCs w:val="21"/>
        </w:rPr>
      </w:pPr>
      <w:r>
        <w:rPr>
          <w:rFonts w:hint="eastAsia" w:ascii="宋体" w:hAnsi="宋体"/>
          <w:szCs w:val="21"/>
        </w:rPr>
        <w:t>8、 本采购响应文件对采购文件要求的偏离或保留均已在采购响应文件第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条中明示或在磋商偏离表中明示。</w:t>
      </w:r>
    </w:p>
    <w:p w14:paraId="5D638D2E">
      <w:pPr>
        <w:spacing w:line="360" w:lineRule="auto"/>
        <w:ind w:firstLine="210" w:firstLineChars="100"/>
        <w:rPr>
          <w:rFonts w:ascii="宋体" w:hAnsi="宋体"/>
          <w:szCs w:val="21"/>
        </w:rPr>
      </w:pPr>
      <w:r>
        <w:rPr>
          <w:rFonts w:hint="eastAsia" w:ascii="宋体" w:hAnsi="宋体"/>
          <w:szCs w:val="21"/>
        </w:rPr>
        <w:t xml:space="preserve">9、本采购响应文件自磋商之日起 </w:t>
      </w:r>
      <w:r>
        <w:rPr>
          <w:rFonts w:hint="eastAsia" w:ascii="宋体" w:hAnsi="宋体"/>
          <w:szCs w:val="21"/>
          <w:u w:val="single"/>
        </w:rPr>
        <w:t xml:space="preserve"> 90 </w:t>
      </w:r>
      <w:r>
        <w:rPr>
          <w:rFonts w:hint="eastAsia" w:ascii="宋体" w:hAnsi="宋体"/>
          <w:szCs w:val="21"/>
        </w:rPr>
        <w:t>日历天内有效。</w:t>
      </w:r>
    </w:p>
    <w:p w14:paraId="553B92CC">
      <w:pPr>
        <w:spacing w:line="360" w:lineRule="auto"/>
        <w:ind w:firstLine="210" w:firstLineChars="100"/>
        <w:rPr>
          <w:rFonts w:ascii="宋体" w:hAnsi="宋体"/>
          <w:szCs w:val="21"/>
        </w:rPr>
      </w:pPr>
      <w:r>
        <w:rPr>
          <w:rFonts w:hint="eastAsia" w:ascii="宋体" w:hAnsi="宋体"/>
          <w:szCs w:val="21"/>
        </w:rPr>
        <w:t>10、与本磋商有关的一切往来通讯请寄：</w:t>
      </w:r>
    </w:p>
    <w:p w14:paraId="6B6BF080">
      <w:pPr>
        <w:spacing w:line="360" w:lineRule="auto"/>
        <w:ind w:firstLine="840" w:firstLineChars="4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10D4E8DC">
      <w:pPr>
        <w:spacing w:line="360" w:lineRule="auto"/>
        <w:ind w:firstLine="840" w:firstLineChars="400"/>
        <w:rPr>
          <w:rFonts w:ascii="宋体" w:hAnsi="宋体"/>
          <w:szCs w:val="21"/>
          <w:u w:val="single"/>
        </w:rPr>
      </w:pP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14:paraId="48DF0D3D">
      <w:pPr>
        <w:spacing w:beforeLines="50" w:afterLines="50" w:line="360" w:lineRule="auto"/>
        <w:rPr>
          <w:rFonts w:ascii="宋体" w:hAnsi="宋体"/>
          <w:szCs w:val="21"/>
        </w:rPr>
      </w:pPr>
      <w:r>
        <w:rPr>
          <w:rFonts w:hint="eastAsia" w:ascii="宋体" w:hAnsi="宋体"/>
          <w:szCs w:val="21"/>
        </w:rPr>
        <w:t>磋商响应方全称（加盖</w:t>
      </w:r>
      <w:r>
        <w:rPr>
          <w:rFonts w:ascii="宋体" w:hAnsi="宋体"/>
          <w:szCs w:val="21"/>
        </w:rPr>
        <w:t>公章</w:t>
      </w:r>
      <w:r>
        <w:rPr>
          <w:rFonts w:hint="eastAsia" w:ascii="宋体" w:hAnsi="宋体"/>
          <w:szCs w:val="21"/>
        </w:rPr>
        <w:t>）：</w:t>
      </w:r>
    </w:p>
    <w:p w14:paraId="6CCBD6CB">
      <w:pPr>
        <w:spacing w:beforeLines="50" w:afterLines="50" w:line="360" w:lineRule="auto"/>
        <w:rPr>
          <w:rFonts w:ascii="宋体" w:hAnsi="宋体"/>
          <w:szCs w:val="21"/>
        </w:rPr>
      </w:pPr>
      <w:r>
        <w:rPr>
          <w:rFonts w:hint="eastAsia" w:ascii="宋体" w:hAnsi="宋体"/>
          <w:szCs w:val="21"/>
        </w:rPr>
        <w:t>法定代表人（签字或盖章）：</w:t>
      </w:r>
    </w:p>
    <w:p w14:paraId="192B4863">
      <w:pPr>
        <w:widowControl/>
        <w:overflowPunct w:val="0"/>
        <w:autoSpaceDE w:val="0"/>
        <w:autoSpaceDN w:val="0"/>
        <w:adjustRightInd w:val="0"/>
        <w:spacing w:line="360" w:lineRule="auto"/>
        <w:jc w:val="left"/>
        <w:textAlignment w:val="baseline"/>
        <w:rPr>
          <w:rFonts w:hint="eastAsia" w:ascii="宋体" w:hAnsi="宋体"/>
          <w:kern w:val="0"/>
          <w:szCs w:val="21"/>
        </w:rPr>
      </w:pPr>
      <w:r>
        <w:rPr>
          <w:rFonts w:hint="eastAsia" w:ascii="宋体" w:hAnsi="宋体"/>
          <w:kern w:val="0"/>
          <w:szCs w:val="21"/>
        </w:rPr>
        <w:t>日期：</w:t>
      </w:r>
    </w:p>
    <w:p w14:paraId="01D33D88">
      <w:pPr>
        <w:widowControl/>
        <w:overflowPunct w:val="0"/>
        <w:autoSpaceDE w:val="0"/>
        <w:autoSpaceDN w:val="0"/>
        <w:adjustRightInd w:val="0"/>
        <w:spacing w:line="360" w:lineRule="auto"/>
        <w:jc w:val="left"/>
        <w:textAlignment w:val="baseline"/>
        <w:rPr>
          <w:rFonts w:hint="eastAsia" w:ascii="宋体" w:hAnsi="宋体"/>
          <w:kern w:val="0"/>
          <w:szCs w:val="21"/>
        </w:rPr>
      </w:pPr>
    </w:p>
    <w:p w14:paraId="7A0DD1EC">
      <w:pPr>
        <w:spacing w:beforeLines="50" w:afterLines="50"/>
        <w:ind w:right="-10"/>
        <w:rPr>
          <w:rFonts w:hint="eastAsia" w:ascii="宋体" w:hAnsi="宋体"/>
          <w:b/>
          <w:color w:val="000000"/>
          <w:sz w:val="30"/>
          <w:szCs w:val="30"/>
        </w:rPr>
      </w:pPr>
    </w:p>
    <w:p w14:paraId="5297A3BA">
      <w:pPr>
        <w:spacing w:beforeLines="50" w:afterLines="50"/>
        <w:ind w:right="-10"/>
        <w:rPr>
          <w:rFonts w:hint="eastAsia" w:ascii="宋体" w:hAnsi="宋体"/>
          <w:b/>
          <w:color w:val="000000"/>
          <w:sz w:val="30"/>
          <w:szCs w:val="30"/>
        </w:rPr>
      </w:pPr>
    </w:p>
    <w:p w14:paraId="20FFB629">
      <w:pPr>
        <w:spacing w:beforeLines="50" w:afterLines="50"/>
        <w:ind w:right="-10"/>
        <w:rPr>
          <w:rFonts w:hint="eastAsia" w:ascii="宋体" w:hAnsi="宋体"/>
          <w:b/>
          <w:color w:val="000000"/>
          <w:sz w:val="30"/>
          <w:szCs w:val="30"/>
        </w:rPr>
      </w:pPr>
    </w:p>
    <w:p w14:paraId="12EA3E5D">
      <w:pPr>
        <w:spacing w:line="360" w:lineRule="auto"/>
        <w:outlineLvl w:val="1"/>
        <w:rPr>
          <w:rFonts w:hint="eastAsia" w:ascii="宋体" w:hAnsi="宋体"/>
          <w:b/>
          <w:kern w:val="0"/>
          <w:sz w:val="30"/>
          <w:szCs w:val="30"/>
        </w:rPr>
      </w:pPr>
      <w:r>
        <w:rPr>
          <w:rFonts w:hint="eastAsia" w:ascii="宋体" w:hAnsi="宋体"/>
          <w:b/>
          <w:kern w:val="0"/>
          <w:sz w:val="30"/>
          <w:szCs w:val="30"/>
        </w:rPr>
        <w:t>附件十</w:t>
      </w:r>
      <w:r>
        <w:rPr>
          <w:rFonts w:hint="eastAsia" w:ascii="宋体" w:hAnsi="宋体"/>
          <w:b/>
          <w:kern w:val="0"/>
          <w:sz w:val="30"/>
          <w:szCs w:val="30"/>
          <w:lang w:eastAsia="zh-CN"/>
        </w:rPr>
        <w:t>二</w:t>
      </w:r>
      <w:r>
        <w:rPr>
          <w:rFonts w:hint="eastAsia" w:ascii="宋体" w:hAnsi="宋体"/>
          <w:b/>
          <w:kern w:val="0"/>
          <w:sz w:val="30"/>
          <w:szCs w:val="30"/>
        </w:rPr>
        <w:t>：</w:t>
      </w:r>
    </w:p>
    <w:p w14:paraId="5E2468BF">
      <w:pPr>
        <w:spacing w:line="360" w:lineRule="auto"/>
        <w:jc w:val="center"/>
        <w:outlineLvl w:val="1"/>
        <w:rPr>
          <w:rFonts w:hint="eastAsia" w:ascii="宋体" w:hAnsi="宋体"/>
          <w:b/>
          <w:kern w:val="0"/>
          <w:sz w:val="30"/>
          <w:szCs w:val="30"/>
        </w:rPr>
      </w:pPr>
    </w:p>
    <w:p w14:paraId="7EE1CF47">
      <w:pPr>
        <w:spacing w:line="360" w:lineRule="auto"/>
        <w:jc w:val="center"/>
        <w:outlineLvl w:val="1"/>
        <w:rPr>
          <w:rFonts w:hint="eastAsia" w:ascii="宋体" w:hAnsi="宋体"/>
          <w:b/>
          <w:bCs/>
          <w:sz w:val="24"/>
          <w:szCs w:val="20"/>
        </w:rPr>
      </w:pPr>
      <w:r>
        <w:rPr>
          <w:rFonts w:hint="eastAsia" w:ascii="宋体" w:hAnsi="宋体"/>
          <w:b/>
          <w:kern w:val="0"/>
          <w:sz w:val="30"/>
          <w:szCs w:val="30"/>
          <w:lang w:eastAsia="zh-CN"/>
        </w:rPr>
        <w:t>磋商第</w:t>
      </w:r>
      <w:r>
        <w:rPr>
          <w:rFonts w:hint="eastAsia" w:ascii="宋体" w:hAnsi="宋体"/>
          <w:b/>
          <w:kern w:val="0"/>
          <w:sz w:val="30"/>
          <w:szCs w:val="30"/>
          <w:lang w:val="en-US" w:eastAsia="zh-CN"/>
        </w:rPr>
        <w:t>1轮最终</w:t>
      </w:r>
      <w:r>
        <w:rPr>
          <w:rFonts w:hint="eastAsia" w:ascii="宋体" w:hAnsi="宋体"/>
          <w:b/>
          <w:kern w:val="0"/>
          <w:sz w:val="30"/>
          <w:szCs w:val="30"/>
        </w:rPr>
        <w:t>报价一览表</w:t>
      </w:r>
    </w:p>
    <w:p w14:paraId="14542710">
      <w:pPr>
        <w:spacing w:line="360" w:lineRule="auto"/>
        <w:rPr>
          <w:rFonts w:hint="default" w:ascii="Times New Roman" w:hAnsi="Times New Roman" w:eastAsia="宋体"/>
          <w:szCs w:val="21"/>
          <w:lang w:val="en-US" w:eastAsia="zh-CN"/>
        </w:rPr>
      </w:pPr>
      <w:r>
        <w:rPr>
          <w:rFonts w:hint="eastAsia" w:ascii="Times New Roman" w:hAnsi="Times New Roman"/>
          <w:szCs w:val="21"/>
        </w:rPr>
        <w:t>采购项目名称：                           采购编号：</w:t>
      </w:r>
      <w:r>
        <w:rPr>
          <w:rFonts w:hint="eastAsia" w:ascii="Times New Roman" w:hAnsi="Times New Roman"/>
          <w:szCs w:val="21"/>
          <w:lang w:val="en-US" w:eastAsia="zh-CN"/>
        </w:rPr>
        <w:t xml:space="preserve">               </w:t>
      </w:r>
    </w:p>
    <w:tbl>
      <w:tblPr>
        <w:tblStyle w:val="13"/>
        <w:tblW w:w="9499" w:type="dxa"/>
        <w:tblInd w:w="93" w:type="dxa"/>
        <w:tblLayout w:type="fixed"/>
        <w:tblCellMar>
          <w:top w:w="0" w:type="dxa"/>
          <w:left w:w="108" w:type="dxa"/>
          <w:bottom w:w="0" w:type="dxa"/>
          <w:right w:w="108" w:type="dxa"/>
        </w:tblCellMar>
      </w:tblPr>
      <w:tblGrid>
        <w:gridCol w:w="767"/>
        <w:gridCol w:w="3942"/>
        <w:gridCol w:w="4790"/>
      </w:tblGrid>
      <w:tr w14:paraId="5164BB94">
        <w:tblPrEx>
          <w:tblCellMar>
            <w:top w:w="0" w:type="dxa"/>
            <w:left w:w="108" w:type="dxa"/>
            <w:bottom w:w="0" w:type="dxa"/>
            <w:right w:w="108" w:type="dxa"/>
          </w:tblCellMar>
        </w:tblPrEx>
        <w:trPr>
          <w:trHeight w:val="1217" w:hRule="atLeast"/>
        </w:trPr>
        <w:tc>
          <w:tcPr>
            <w:tcW w:w="767" w:type="dxa"/>
            <w:tcBorders>
              <w:top w:val="single" w:color="auto" w:sz="8" w:space="0"/>
              <w:left w:val="single" w:color="auto" w:sz="8" w:space="0"/>
              <w:bottom w:val="single" w:color="auto" w:sz="8" w:space="0"/>
              <w:right w:val="single" w:color="auto" w:sz="8" w:space="0"/>
            </w:tcBorders>
            <w:noWrap w:val="0"/>
            <w:vAlign w:val="center"/>
          </w:tcPr>
          <w:p w14:paraId="21933795">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942" w:type="dxa"/>
            <w:tcBorders>
              <w:top w:val="single" w:color="auto" w:sz="8" w:space="0"/>
              <w:left w:val="nil"/>
              <w:bottom w:val="single" w:color="auto" w:sz="8" w:space="0"/>
              <w:right w:val="single" w:color="auto" w:sz="8" w:space="0"/>
            </w:tcBorders>
            <w:noWrap w:val="0"/>
            <w:vAlign w:val="center"/>
          </w:tcPr>
          <w:p w14:paraId="10DB1383">
            <w:pPr>
              <w:widowControl/>
              <w:jc w:val="center"/>
              <w:rPr>
                <w:rFonts w:ascii="宋体" w:hAnsi="宋体" w:cs="宋体"/>
                <w:b/>
                <w:bCs/>
                <w:kern w:val="0"/>
                <w:sz w:val="24"/>
                <w:szCs w:val="24"/>
              </w:rPr>
            </w:pPr>
            <w:r>
              <w:rPr>
                <w:rFonts w:hint="eastAsia" w:ascii="宋体" w:hAnsi="宋体" w:cs="宋体"/>
                <w:b/>
                <w:bCs/>
                <w:kern w:val="0"/>
                <w:sz w:val="24"/>
                <w:szCs w:val="24"/>
              </w:rPr>
              <w:t>内容</w:t>
            </w:r>
          </w:p>
        </w:tc>
        <w:tc>
          <w:tcPr>
            <w:tcW w:w="4790" w:type="dxa"/>
            <w:tcBorders>
              <w:top w:val="single" w:color="auto" w:sz="8" w:space="0"/>
              <w:left w:val="nil"/>
              <w:bottom w:val="single" w:color="auto" w:sz="8" w:space="0"/>
              <w:right w:val="single" w:color="auto" w:sz="8" w:space="0"/>
            </w:tcBorders>
            <w:noWrap w:val="0"/>
            <w:vAlign w:val="center"/>
          </w:tcPr>
          <w:p w14:paraId="6C30F486">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总价</w:t>
            </w:r>
            <w:r>
              <w:rPr>
                <w:rFonts w:hint="eastAsia" w:ascii="宋体" w:hAnsi="宋体" w:eastAsia="宋体" w:cs="宋体"/>
                <w:b/>
                <w:bCs/>
                <w:kern w:val="0"/>
                <w:sz w:val="24"/>
                <w:szCs w:val="24"/>
                <w:lang w:val="en-US" w:eastAsia="zh-CN"/>
              </w:rPr>
              <w:t xml:space="preserve"> </w:t>
            </w:r>
          </w:p>
          <w:p w14:paraId="3FBAB2AD">
            <w:pPr>
              <w:widowControl/>
              <w:jc w:val="center"/>
              <w:rPr>
                <w:rFonts w:hint="eastAsia"/>
                <w:lang w:eastAsia="zh-CN"/>
              </w:rPr>
            </w:pPr>
            <w:r>
              <w:rPr>
                <w:rFonts w:hint="eastAsia" w:ascii="宋体" w:hAnsi="宋体" w:eastAsia="宋体" w:cs="宋体"/>
                <w:b/>
                <w:bCs/>
                <w:kern w:val="0"/>
                <w:sz w:val="24"/>
                <w:szCs w:val="24"/>
                <w:lang w:val="en-US" w:eastAsia="zh-CN"/>
              </w:rPr>
              <w:t>（人民币元）</w:t>
            </w:r>
          </w:p>
        </w:tc>
      </w:tr>
      <w:tr w14:paraId="5DA3B382">
        <w:tblPrEx>
          <w:tblCellMar>
            <w:top w:w="0" w:type="dxa"/>
            <w:left w:w="108" w:type="dxa"/>
            <w:bottom w:w="0" w:type="dxa"/>
            <w:right w:w="108" w:type="dxa"/>
          </w:tblCellMar>
        </w:tblPrEx>
        <w:trPr>
          <w:trHeight w:val="1047" w:hRule="atLeast"/>
        </w:trPr>
        <w:tc>
          <w:tcPr>
            <w:tcW w:w="767" w:type="dxa"/>
            <w:tcBorders>
              <w:top w:val="single" w:color="auto" w:sz="8" w:space="0"/>
              <w:left w:val="single" w:color="auto" w:sz="8" w:space="0"/>
              <w:bottom w:val="single" w:color="auto" w:sz="8" w:space="0"/>
              <w:right w:val="single" w:color="auto" w:sz="8" w:space="0"/>
            </w:tcBorders>
            <w:noWrap w:val="0"/>
            <w:vAlign w:val="center"/>
          </w:tcPr>
          <w:p w14:paraId="017B343D">
            <w:pPr>
              <w:widowControl/>
              <w:jc w:val="center"/>
              <w:rPr>
                <w:rFonts w:ascii="宋体" w:hAnsi="宋体" w:cs="宋体"/>
                <w:kern w:val="0"/>
                <w:sz w:val="22"/>
              </w:rPr>
            </w:pPr>
            <w:bookmarkStart w:id="16" w:name="RANGE!A2"/>
            <w:r>
              <w:rPr>
                <w:rFonts w:hint="eastAsia" w:ascii="宋体" w:hAnsi="宋体" w:cs="宋体"/>
                <w:kern w:val="0"/>
                <w:sz w:val="22"/>
              </w:rPr>
              <w:t>1</w:t>
            </w:r>
            <w:bookmarkEnd w:id="16"/>
          </w:p>
        </w:tc>
        <w:tc>
          <w:tcPr>
            <w:tcW w:w="3942" w:type="dxa"/>
            <w:tcBorders>
              <w:top w:val="single" w:color="auto" w:sz="8" w:space="0"/>
              <w:left w:val="nil"/>
              <w:bottom w:val="single" w:color="auto" w:sz="8" w:space="0"/>
              <w:right w:val="single" w:color="auto" w:sz="8" w:space="0"/>
            </w:tcBorders>
            <w:noWrap w:val="0"/>
            <w:vAlign w:val="center"/>
          </w:tcPr>
          <w:p w14:paraId="16BD78DC">
            <w:pPr>
              <w:widowControl/>
              <w:jc w:val="center"/>
              <w:rPr>
                <w:rFonts w:hint="default" w:ascii="宋体" w:hAnsi="宋体" w:eastAsia="宋体"/>
                <w:sz w:val="24"/>
                <w:szCs w:val="24"/>
                <w:lang w:val="en-US" w:eastAsia="zh-CN"/>
              </w:rPr>
            </w:pPr>
          </w:p>
        </w:tc>
        <w:tc>
          <w:tcPr>
            <w:tcW w:w="4790" w:type="dxa"/>
            <w:tcBorders>
              <w:top w:val="single" w:color="auto" w:sz="8" w:space="0"/>
              <w:left w:val="nil"/>
              <w:bottom w:val="single" w:color="auto" w:sz="8" w:space="0"/>
              <w:right w:val="single" w:color="auto" w:sz="8" w:space="0"/>
            </w:tcBorders>
            <w:noWrap w:val="0"/>
            <w:vAlign w:val="center"/>
          </w:tcPr>
          <w:p w14:paraId="26D6070C">
            <w:pPr>
              <w:widowControl/>
              <w:ind w:firstLine="660" w:firstLineChars="300"/>
              <w:rPr>
                <w:rFonts w:hint="eastAsia" w:ascii="宋体" w:hAnsi="宋体" w:cs="宋体"/>
                <w:kern w:val="0"/>
                <w:sz w:val="22"/>
              </w:rPr>
            </w:pPr>
          </w:p>
        </w:tc>
      </w:tr>
      <w:tr w14:paraId="21E176AA">
        <w:tblPrEx>
          <w:tblCellMar>
            <w:top w:w="0" w:type="dxa"/>
            <w:left w:w="108" w:type="dxa"/>
            <w:bottom w:w="0" w:type="dxa"/>
            <w:right w:w="108" w:type="dxa"/>
          </w:tblCellMar>
        </w:tblPrEx>
        <w:trPr>
          <w:trHeight w:val="1134" w:hRule="atLeast"/>
        </w:trPr>
        <w:tc>
          <w:tcPr>
            <w:tcW w:w="9499" w:type="dxa"/>
            <w:gridSpan w:val="3"/>
            <w:tcBorders>
              <w:top w:val="single" w:color="auto" w:sz="8" w:space="0"/>
              <w:left w:val="single" w:color="auto" w:sz="8" w:space="0"/>
              <w:bottom w:val="single" w:color="auto" w:sz="8" w:space="0"/>
              <w:right w:val="single" w:color="auto" w:sz="8" w:space="0"/>
            </w:tcBorders>
            <w:noWrap w:val="0"/>
            <w:vAlign w:val="center"/>
          </w:tcPr>
          <w:p w14:paraId="33614030">
            <w:pPr>
              <w:widowControl/>
              <w:jc w:val="both"/>
              <w:rPr>
                <w:rFonts w:hint="eastAsia"/>
                <w:lang w:val="en-US" w:eastAsia="zh-CN"/>
              </w:rPr>
            </w:pPr>
            <w:r>
              <w:rPr>
                <w:rFonts w:hint="eastAsia"/>
                <w:lang w:val="en-US" w:eastAsia="zh-CN"/>
              </w:rPr>
              <w:t>磋商总价 （大写）： </w:t>
            </w:r>
          </w:p>
        </w:tc>
      </w:tr>
    </w:tbl>
    <w:p w14:paraId="3B64AF8A">
      <w:pPr>
        <w:spacing w:line="360" w:lineRule="auto"/>
        <w:rPr>
          <w:rFonts w:hint="eastAsia" w:ascii="Times New Roman" w:hAnsi="Times New Roman"/>
          <w:szCs w:val="21"/>
        </w:rPr>
      </w:pPr>
    </w:p>
    <w:p w14:paraId="71A5363F">
      <w:pPr>
        <w:pStyle w:val="8"/>
        <w:ind w:left="0" w:leftChars="0" w:firstLine="0" w:firstLineChars="0"/>
        <w:rPr>
          <w:rFonts w:hint="eastAsia" w:ascii="Times New Roman" w:hAnsi="Times New Roman"/>
          <w:szCs w:val="21"/>
        </w:rPr>
      </w:pPr>
    </w:p>
    <w:p w14:paraId="585C4B61">
      <w:pPr>
        <w:spacing w:line="360" w:lineRule="auto"/>
        <w:outlineLvl w:val="1"/>
        <w:rPr>
          <w:rFonts w:hint="eastAsia" w:ascii="宋体" w:hAnsi="宋体"/>
          <w:sz w:val="24"/>
          <w:szCs w:val="24"/>
        </w:rPr>
      </w:pPr>
      <w:r>
        <w:rPr>
          <w:rFonts w:hint="eastAsia" w:ascii="宋体" w:hAnsi="宋体"/>
          <w:b/>
          <w:sz w:val="24"/>
          <w:szCs w:val="24"/>
        </w:rPr>
        <w:t>注：</w:t>
      </w:r>
      <w:r>
        <w:rPr>
          <w:rFonts w:hint="eastAsia" w:ascii="宋体" w:hAnsi="宋体"/>
          <w:sz w:val="24"/>
          <w:szCs w:val="24"/>
        </w:rPr>
        <w:t>报价表上的价格</w:t>
      </w:r>
      <w:r>
        <w:rPr>
          <w:rFonts w:hint="eastAsia" w:ascii="仿宋_GB2312" w:hAnsi="宋体" w:cs="宋体"/>
          <w:b/>
          <w:bCs/>
          <w:color w:val="000000"/>
          <w:sz w:val="24"/>
        </w:rPr>
        <w:t>应</w:t>
      </w:r>
      <w:r>
        <w:rPr>
          <w:rFonts w:hint="eastAsia" w:ascii="宋体" w:hAnsi="宋体"/>
          <w:b/>
          <w:color w:val="000000"/>
          <w:sz w:val="24"/>
          <w:szCs w:val="20"/>
        </w:rPr>
        <w:t>包括服务款</w:t>
      </w:r>
      <w:r>
        <w:rPr>
          <w:rFonts w:ascii="宋体" w:hAnsi="宋体"/>
          <w:b/>
          <w:color w:val="000000"/>
          <w:sz w:val="24"/>
          <w:szCs w:val="20"/>
        </w:rPr>
        <w:t>、</w:t>
      </w:r>
      <w:r>
        <w:rPr>
          <w:rFonts w:hint="eastAsia" w:ascii="宋体" w:hAnsi="宋体"/>
          <w:b/>
          <w:color w:val="000000"/>
          <w:sz w:val="24"/>
          <w:szCs w:val="20"/>
          <w:lang w:val="en-US" w:eastAsia="zh-CN"/>
        </w:rPr>
        <w:t>场地租用相关费、</w:t>
      </w:r>
      <w:r>
        <w:rPr>
          <w:rFonts w:hint="eastAsia" w:ascii="宋体" w:hAnsi="宋体"/>
          <w:b/>
          <w:color w:val="000000"/>
          <w:sz w:val="24"/>
          <w:szCs w:val="20"/>
          <w:lang w:eastAsia="zh-CN"/>
        </w:rPr>
        <w:t>接送机（站）</w:t>
      </w:r>
      <w:r>
        <w:rPr>
          <w:rFonts w:hint="eastAsia" w:ascii="宋体" w:hAnsi="宋体"/>
          <w:b/>
          <w:color w:val="000000"/>
          <w:sz w:val="24"/>
          <w:szCs w:val="20"/>
        </w:rPr>
        <w:t>、</w:t>
      </w:r>
      <w:r>
        <w:rPr>
          <w:rFonts w:hint="eastAsia" w:ascii="宋体" w:hAnsi="宋体"/>
          <w:b/>
          <w:color w:val="000000"/>
          <w:sz w:val="24"/>
          <w:szCs w:val="20"/>
          <w:lang w:val="en-US" w:eastAsia="zh-CN"/>
        </w:rPr>
        <w:t>酒</w:t>
      </w:r>
      <w:r>
        <w:rPr>
          <w:rFonts w:hint="eastAsia" w:ascii="宋体" w:hAnsi="宋体"/>
          <w:b/>
          <w:color w:val="000000"/>
          <w:sz w:val="24"/>
          <w:szCs w:val="20"/>
        </w:rPr>
        <w:t>店住宿餐饮、设计搭建、现场执行管理、安全保障等</w:t>
      </w:r>
      <w:r>
        <w:rPr>
          <w:rFonts w:ascii="宋体" w:hAnsi="宋体"/>
          <w:b/>
          <w:color w:val="000000"/>
          <w:sz w:val="24"/>
          <w:szCs w:val="20"/>
        </w:rPr>
        <w:t>、保险、税金</w:t>
      </w:r>
      <w:r>
        <w:rPr>
          <w:rFonts w:hint="eastAsia" w:ascii="宋体" w:hAnsi="宋体"/>
          <w:b/>
          <w:color w:val="000000"/>
          <w:sz w:val="24"/>
          <w:szCs w:val="20"/>
          <w:lang w:eastAsia="zh-CN"/>
        </w:rPr>
        <w:t>、代理费</w:t>
      </w:r>
      <w:r>
        <w:rPr>
          <w:rFonts w:hint="eastAsia" w:ascii="宋体" w:hAnsi="宋体"/>
          <w:b/>
          <w:color w:val="000000"/>
          <w:sz w:val="24"/>
          <w:szCs w:val="20"/>
        </w:rPr>
        <w:t>等，</w:t>
      </w:r>
      <w:r>
        <w:rPr>
          <w:rFonts w:ascii="宋体" w:hAnsi="宋体"/>
          <w:b/>
          <w:color w:val="000000"/>
          <w:sz w:val="24"/>
          <w:szCs w:val="20"/>
        </w:rPr>
        <w:t>招标范围内</w:t>
      </w:r>
      <w:r>
        <w:rPr>
          <w:rFonts w:hint="eastAsia" w:ascii="宋体" w:hAnsi="宋体"/>
          <w:b/>
          <w:color w:val="000000"/>
          <w:sz w:val="24"/>
          <w:szCs w:val="20"/>
        </w:rPr>
        <w:t>全部</w:t>
      </w:r>
      <w:r>
        <w:rPr>
          <w:rFonts w:ascii="宋体" w:hAnsi="宋体"/>
          <w:b/>
          <w:color w:val="000000"/>
          <w:sz w:val="24"/>
          <w:szCs w:val="20"/>
        </w:rPr>
        <w:t>工作内容</w:t>
      </w:r>
      <w:r>
        <w:rPr>
          <w:rFonts w:hint="eastAsia" w:ascii="宋体" w:hAnsi="宋体"/>
          <w:b/>
          <w:color w:val="000000"/>
          <w:sz w:val="24"/>
          <w:szCs w:val="20"/>
        </w:rPr>
        <w:t>等</w:t>
      </w:r>
      <w:r>
        <w:rPr>
          <w:rFonts w:ascii="宋体" w:hAnsi="宋体"/>
          <w:b/>
          <w:color w:val="000000"/>
          <w:sz w:val="24"/>
          <w:szCs w:val="20"/>
        </w:rPr>
        <w:t>一切费用</w:t>
      </w:r>
      <w:r>
        <w:rPr>
          <w:rFonts w:hint="eastAsia" w:ascii="宋体" w:hAnsi="宋体" w:cs="宋体"/>
          <w:b/>
          <w:bCs/>
          <w:sz w:val="24"/>
        </w:rPr>
        <w:t>，</w:t>
      </w:r>
      <w:r>
        <w:rPr>
          <w:rFonts w:hint="eastAsia" w:ascii="宋体" w:hAnsi="宋体"/>
          <w:sz w:val="24"/>
          <w:szCs w:val="24"/>
        </w:rPr>
        <w:t>其市场风险由磋商响应方承担。</w:t>
      </w:r>
    </w:p>
    <w:p w14:paraId="7DD24D55">
      <w:pPr>
        <w:spacing w:beforeLines="50" w:afterLines="50" w:line="360" w:lineRule="auto"/>
        <w:rPr>
          <w:rFonts w:hint="eastAsia" w:ascii="宋体" w:hAnsi="宋体"/>
          <w:szCs w:val="21"/>
        </w:rPr>
      </w:pPr>
    </w:p>
    <w:p w14:paraId="06BA5965">
      <w:pPr>
        <w:spacing w:beforeLines="50" w:afterLines="50" w:line="360" w:lineRule="auto"/>
        <w:rPr>
          <w:rFonts w:hint="eastAsia" w:ascii="宋体" w:hAnsi="宋体"/>
          <w:szCs w:val="21"/>
        </w:rPr>
      </w:pPr>
    </w:p>
    <w:p w14:paraId="436DC1A7">
      <w:pPr>
        <w:spacing w:beforeLines="50" w:afterLines="50" w:line="360" w:lineRule="auto"/>
        <w:rPr>
          <w:rFonts w:ascii="宋体" w:hAnsi="宋体"/>
          <w:sz w:val="21"/>
          <w:szCs w:val="21"/>
        </w:rPr>
      </w:pPr>
      <w:r>
        <w:rPr>
          <w:rFonts w:hint="eastAsia" w:ascii="宋体" w:hAnsi="宋体"/>
          <w:sz w:val="21"/>
          <w:szCs w:val="21"/>
        </w:rPr>
        <w:t>磋商响应方全称：</w:t>
      </w:r>
    </w:p>
    <w:p w14:paraId="14F7E132">
      <w:pPr>
        <w:spacing w:beforeLines="50" w:afterLines="50" w:line="360" w:lineRule="auto"/>
        <w:rPr>
          <w:rFonts w:ascii="宋体" w:hAnsi="宋体"/>
          <w:sz w:val="21"/>
          <w:szCs w:val="21"/>
        </w:rPr>
      </w:pPr>
      <w:r>
        <w:rPr>
          <w:rFonts w:hint="eastAsia" w:ascii="宋体" w:hAnsi="宋体"/>
          <w:sz w:val="21"/>
          <w:szCs w:val="21"/>
        </w:rPr>
        <w:t>法定代表人或</w:t>
      </w:r>
      <w:r>
        <w:rPr>
          <w:rFonts w:ascii="宋体" w:hAnsi="宋体"/>
          <w:sz w:val="21"/>
          <w:szCs w:val="21"/>
        </w:rPr>
        <w:t>授权代表</w:t>
      </w:r>
      <w:r>
        <w:rPr>
          <w:rFonts w:hint="eastAsia" w:ascii="宋体" w:hAnsi="宋体"/>
          <w:sz w:val="21"/>
          <w:szCs w:val="21"/>
        </w:rPr>
        <w:t>（签字</w:t>
      </w:r>
      <w:r>
        <w:rPr>
          <w:rFonts w:hint="eastAsia" w:ascii="宋体" w:hAnsi="宋体"/>
          <w:sz w:val="21"/>
          <w:szCs w:val="21"/>
          <w:lang w:eastAsia="zh-CN"/>
        </w:rPr>
        <w:t>或盖章</w:t>
      </w:r>
      <w:r>
        <w:rPr>
          <w:rFonts w:hint="eastAsia" w:ascii="宋体" w:hAnsi="宋体"/>
          <w:sz w:val="21"/>
          <w:szCs w:val="21"/>
        </w:rPr>
        <w:t>）：</w:t>
      </w:r>
    </w:p>
    <w:p w14:paraId="283BD74C">
      <w:pPr>
        <w:widowControl/>
        <w:overflowPunct w:val="0"/>
        <w:autoSpaceDE w:val="0"/>
        <w:autoSpaceDN w:val="0"/>
        <w:adjustRightInd w:val="0"/>
        <w:spacing w:line="360" w:lineRule="auto"/>
        <w:jc w:val="left"/>
        <w:textAlignment w:val="baseline"/>
        <w:rPr>
          <w:rFonts w:ascii="宋体" w:hAnsi="宋体"/>
          <w:kern w:val="0"/>
          <w:szCs w:val="21"/>
        </w:rPr>
      </w:pPr>
      <w:r>
        <w:rPr>
          <w:rFonts w:hint="eastAsia" w:ascii="宋体" w:hAnsi="宋体"/>
          <w:kern w:val="0"/>
          <w:sz w:val="21"/>
          <w:szCs w:val="21"/>
        </w:rPr>
        <w:t xml:space="preserve">日期：   </w:t>
      </w:r>
      <w:r>
        <w:rPr>
          <w:rFonts w:hint="eastAsia" w:ascii="宋体" w:hAnsi="宋体"/>
          <w:kern w:val="0"/>
          <w:szCs w:val="21"/>
        </w:rPr>
        <w:t xml:space="preserve">  </w:t>
      </w:r>
    </w:p>
    <w:p w14:paraId="44929F4E">
      <w:pPr>
        <w:spacing w:line="360" w:lineRule="auto"/>
        <w:outlineLvl w:val="1"/>
        <w:rPr>
          <w:rFonts w:hint="eastAsia" w:ascii="宋体" w:hAnsi="宋体"/>
          <w:b/>
          <w:kern w:val="0"/>
          <w:sz w:val="30"/>
          <w:szCs w:val="30"/>
        </w:rPr>
      </w:pPr>
    </w:p>
    <w:p w14:paraId="69A5A3C3">
      <w:pPr>
        <w:pStyle w:val="8"/>
        <w:ind w:left="0" w:leftChars="0" w:firstLine="0" w:firstLineChars="0"/>
        <w:rPr>
          <w:rFonts w:hint="eastAsia" w:ascii="宋体" w:hAnsi="宋体"/>
          <w:b/>
          <w:kern w:val="0"/>
          <w:sz w:val="30"/>
          <w:szCs w:val="30"/>
        </w:rPr>
      </w:pPr>
    </w:p>
    <w:p w14:paraId="15432AD6">
      <w:pPr>
        <w:pStyle w:val="8"/>
        <w:rPr>
          <w:rFonts w:hint="eastAsia" w:ascii="宋体" w:hAnsi="宋体"/>
          <w:b/>
          <w:kern w:val="0"/>
          <w:sz w:val="30"/>
          <w:szCs w:val="30"/>
        </w:rPr>
      </w:pPr>
    </w:p>
    <w:p w14:paraId="43265889">
      <w:pPr>
        <w:pStyle w:val="8"/>
        <w:rPr>
          <w:rFonts w:hint="eastAsia" w:ascii="宋体" w:hAnsi="宋体"/>
          <w:b/>
          <w:kern w:val="0"/>
          <w:sz w:val="30"/>
          <w:szCs w:val="30"/>
        </w:rPr>
      </w:pPr>
    </w:p>
    <w:p w14:paraId="678F2653">
      <w:pPr>
        <w:pStyle w:val="8"/>
        <w:ind w:left="0" w:leftChars="0" w:firstLine="0" w:firstLineChars="0"/>
        <w:rPr>
          <w:rFonts w:hint="eastAsia" w:ascii="宋体" w:hAnsi="宋体"/>
          <w:b/>
          <w:kern w:val="0"/>
          <w:sz w:val="30"/>
          <w:szCs w:val="30"/>
          <w:lang w:val="en-GB"/>
        </w:rPr>
      </w:pPr>
    </w:p>
    <w:p w14:paraId="7A6D1E01">
      <w:pPr>
        <w:pStyle w:val="8"/>
        <w:ind w:left="0" w:leftChars="0" w:firstLine="0" w:firstLineChars="0"/>
        <w:rPr>
          <w:rFonts w:hint="eastAsia" w:ascii="宋体" w:hAnsi="宋体"/>
          <w:b/>
          <w:kern w:val="0"/>
          <w:sz w:val="30"/>
          <w:szCs w:val="30"/>
          <w:lang w:val="en-GB"/>
        </w:rPr>
      </w:pPr>
    </w:p>
    <w:p w14:paraId="64426D3A">
      <w:pPr>
        <w:pStyle w:val="8"/>
        <w:ind w:left="0" w:leftChars="0" w:firstLine="0" w:firstLineChars="0"/>
        <w:rPr>
          <w:rFonts w:hint="eastAsia" w:ascii="宋体" w:hAnsi="宋体"/>
          <w:b/>
          <w:kern w:val="0"/>
          <w:sz w:val="30"/>
          <w:szCs w:val="30"/>
          <w:lang w:val="en-GB"/>
        </w:rPr>
      </w:pPr>
    </w:p>
    <w:p w14:paraId="766E04FB">
      <w:pPr>
        <w:pStyle w:val="8"/>
        <w:ind w:left="0" w:leftChars="0" w:firstLine="0" w:firstLineChars="0"/>
        <w:rPr>
          <w:rFonts w:hint="eastAsia" w:ascii="宋体" w:hAnsi="宋体"/>
          <w:b/>
          <w:kern w:val="0"/>
          <w:sz w:val="30"/>
          <w:szCs w:val="30"/>
          <w:lang w:val="en-GB"/>
        </w:rPr>
      </w:pPr>
    </w:p>
    <w:p w14:paraId="18B662D3">
      <w:pPr>
        <w:pStyle w:val="8"/>
        <w:ind w:left="0" w:leftChars="0" w:firstLine="0" w:firstLineChars="0"/>
        <w:rPr>
          <w:rFonts w:hint="eastAsia" w:ascii="宋体" w:hAnsi="宋体"/>
          <w:b/>
          <w:kern w:val="0"/>
          <w:sz w:val="30"/>
          <w:szCs w:val="30"/>
          <w:lang w:val="en-GB"/>
        </w:rPr>
      </w:pPr>
    </w:p>
    <w:p w14:paraId="16A5A2D6">
      <w:pPr>
        <w:pStyle w:val="8"/>
        <w:ind w:left="0" w:leftChars="0" w:firstLine="0" w:firstLineChars="0"/>
        <w:rPr>
          <w:rFonts w:hint="eastAsia" w:ascii="宋体" w:hAnsi="宋体"/>
          <w:b/>
          <w:kern w:val="0"/>
          <w:sz w:val="30"/>
          <w:szCs w:val="30"/>
          <w:lang w:val="en-GB"/>
        </w:rPr>
      </w:pPr>
    </w:p>
    <w:p w14:paraId="29F45D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2"/>
        <w:rPr>
          <w:rFonts w:hint="eastAsia" w:ascii="宋体" w:hAnsi="宋体"/>
          <w:b/>
          <w:kern w:val="0"/>
          <w:sz w:val="30"/>
          <w:szCs w:val="30"/>
          <w:lang w:val="en-US" w:eastAsia="zh-CN"/>
        </w:rPr>
      </w:pPr>
      <w:r>
        <w:rPr>
          <w:rFonts w:hint="eastAsia" w:ascii="宋体" w:hAnsi="宋体"/>
          <w:b/>
          <w:kern w:val="0"/>
          <w:sz w:val="30"/>
          <w:szCs w:val="30"/>
        </w:rPr>
        <w:t>附件十</w:t>
      </w:r>
      <w:r>
        <w:rPr>
          <w:rFonts w:hint="eastAsia" w:ascii="宋体" w:hAnsi="宋体"/>
          <w:b/>
          <w:kern w:val="0"/>
          <w:sz w:val="30"/>
          <w:szCs w:val="30"/>
          <w:lang w:eastAsia="zh-CN"/>
        </w:rPr>
        <w:t>三</w:t>
      </w:r>
      <w:r>
        <w:rPr>
          <w:rFonts w:hint="eastAsia" w:ascii="宋体" w:hAnsi="宋体"/>
          <w:b/>
          <w:kern w:val="0"/>
          <w:sz w:val="30"/>
          <w:szCs w:val="30"/>
        </w:rPr>
        <w:t>：</w:t>
      </w:r>
      <w:r>
        <w:rPr>
          <w:rFonts w:hint="eastAsia" w:ascii="宋体" w:hAnsi="宋体"/>
          <w:b/>
          <w:kern w:val="0"/>
          <w:sz w:val="30"/>
          <w:szCs w:val="30"/>
          <w:lang w:val="en-US" w:eastAsia="zh-CN"/>
        </w:rPr>
        <w:t xml:space="preserve">               </w:t>
      </w:r>
    </w:p>
    <w:p w14:paraId="2580F28F">
      <w:pPr>
        <w:spacing w:line="360" w:lineRule="auto"/>
        <w:jc w:val="center"/>
        <w:outlineLvl w:val="1"/>
        <w:rPr>
          <w:rFonts w:hint="eastAsia" w:ascii="宋体" w:hAnsi="宋体" w:eastAsia="宋体" w:cs="Times New Roman"/>
          <w:b/>
          <w:kern w:val="0"/>
          <w:sz w:val="30"/>
          <w:szCs w:val="30"/>
          <w:lang w:val="zh-CN" w:eastAsia="zh-CN"/>
        </w:rPr>
      </w:pPr>
      <w:r>
        <w:rPr>
          <w:rFonts w:hint="eastAsia" w:ascii="宋体" w:hAnsi="宋体" w:eastAsia="宋体" w:cs="Times New Roman"/>
          <w:b/>
          <w:kern w:val="0"/>
          <w:sz w:val="30"/>
          <w:szCs w:val="30"/>
          <w:lang w:val="zh-CN" w:eastAsia="zh-CN"/>
        </w:rPr>
        <w:t>分包意向协议</w:t>
      </w:r>
    </w:p>
    <w:p w14:paraId="50B13265">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后以分包方式履行合同的提供分包意向协议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采购人不同意分包或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后不以分包方式履行合同的则不需要提供）</w:t>
      </w:r>
    </w:p>
    <w:p w14:paraId="1E92F9C5">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eastAsia="zh-CN"/>
        </w:rPr>
        <w:t>供应商</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lang w:val="zh-CN"/>
        </w:rPr>
        <w:t>若成为</w:t>
      </w:r>
      <w:r>
        <w:rPr>
          <w:rFonts w:hint="eastAsia" w:ascii="宋体" w:hAnsi="宋体" w:cs="宋体"/>
          <w:color w:val="auto"/>
          <w:kern w:val="0"/>
          <w:sz w:val="24"/>
          <w:szCs w:val="24"/>
          <w:highlight w:val="none"/>
          <w:lang w:val="en-US" w:eastAsia="zh-CN"/>
        </w:rPr>
        <w:t>首届联合国地信周服务采购项目</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项目编号：</w:t>
      </w:r>
      <w:r>
        <w:rPr>
          <w:rFonts w:hint="eastAsia" w:ascii="宋体" w:hAnsi="宋体" w:eastAsia="宋体" w:cs="宋体"/>
          <w:color w:val="auto"/>
          <w:kern w:val="0"/>
          <w:sz w:val="24"/>
          <w:szCs w:val="24"/>
          <w:highlight w:val="none"/>
          <w:lang w:val="zh-CN" w:eastAsia="zh-CN"/>
        </w:rPr>
        <w:t>DTKZCFW-2024-JC26]</w:t>
      </w:r>
      <w:r>
        <w:rPr>
          <w:rFonts w:hint="eastAsia" w:ascii="宋体" w:hAnsi="宋体" w:eastAsia="宋体" w:cs="宋体"/>
          <w:color w:val="auto"/>
          <w:kern w:val="0"/>
          <w:sz w:val="24"/>
          <w:szCs w:val="24"/>
          <w:highlight w:val="none"/>
          <w:lang w:val="zh-CN"/>
        </w:rPr>
        <w:t>的成交供应商，将依法采取分包方式履行合同。</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eastAsia="zh-CN"/>
        </w:rPr>
        <w:t>供应商</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w:t>
      </w:r>
    </w:p>
    <w:p w14:paraId="3FD55D6C">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29FA6F97">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eastAsia="zh-CN"/>
        </w:rPr>
        <w:t>供应商</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（某分包供应商名称）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sz w:val="24"/>
          <w:szCs w:val="24"/>
          <w:highlight w:val="none"/>
          <w:u w:val="single"/>
        </w:rPr>
        <w:t>XX工作内容</w:t>
      </w:r>
      <w:r>
        <w:rPr>
          <w:rFonts w:hint="eastAsia" w:ascii="宋体" w:hAnsi="宋体" w:eastAsia="宋体" w:cs="宋体"/>
          <w:color w:val="auto"/>
          <w:kern w:val="0"/>
          <w:sz w:val="24"/>
          <w:szCs w:val="24"/>
          <w:highlight w:val="none"/>
          <w:lang w:val="zh-CN"/>
        </w:rPr>
        <w:t>相应资质条件且不得再次分包；</w:t>
      </w:r>
    </w:p>
    <w:p w14:paraId="55EDD4B0">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5F086E15">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二、分包工作履行期限、地点、方式：</w:t>
      </w:r>
    </w:p>
    <w:p w14:paraId="181D6BAC">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三、质量：</w:t>
      </w:r>
    </w:p>
    <w:p w14:paraId="2162F84A">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四、价款或者报酬：</w:t>
      </w:r>
    </w:p>
    <w:p w14:paraId="108254AE">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五、违约责任：</w:t>
      </w:r>
    </w:p>
    <w:p w14:paraId="0B2F516A">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六、争议解决的办法：</w:t>
      </w:r>
    </w:p>
    <w:p w14:paraId="2F4E3137">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七、其他：</w:t>
      </w:r>
    </w:p>
    <w:p w14:paraId="32FBB10B">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cs="宋体"/>
          <w:sz w:val="24"/>
          <w:szCs w:val="24"/>
        </w:rPr>
        <w:t>中小企业合同金额达到</w:t>
      </w:r>
      <w:r>
        <w:rPr>
          <w:rFonts w:hint="eastAsia" w:cs="宋体"/>
          <w:sz w:val="24"/>
          <w:szCs w:val="24"/>
          <w:u w:val="single"/>
        </w:rPr>
        <w:t xml:space="preserve">   </w:t>
      </w:r>
      <w:r>
        <w:rPr>
          <w:rFonts w:hint="eastAsia" w:cs="宋体"/>
          <w:sz w:val="24"/>
          <w:szCs w:val="24"/>
        </w:rPr>
        <w:t>%，小微企业合同金额达到</w:t>
      </w:r>
      <w:r>
        <w:rPr>
          <w:rFonts w:hint="eastAsia" w:cs="宋体"/>
          <w:sz w:val="24"/>
          <w:szCs w:val="24"/>
          <w:u w:val="single"/>
        </w:rPr>
        <w:t xml:space="preserve">   </w:t>
      </w:r>
      <w:r>
        <w:rPr>
          <w:rFonts w:hint="eastAsia" w:cs="宋体"/>
          <w:sz w:val="24"/>
          <w:szCs w:val="24"/>
        </w:rPr>
        <w:t>%</w:t>
      </w:r>
      <w:r>
        <w:rPr>
          <w:rFonts w:hint="eastAsia" w:ascii="宋体" w:hAnsi="宋体" w:eastAsia="宋体" w:cs="宋体"/>
          <w:color w:val="auto"/>
          <w:sz w:val="24"/>
          <w:szCs w:val="24"/>
          <w:highlight w:val="none"/>
        </w:rPr>
        <w:t>。</w:t>
      </w:r>
    </w:p>
    <w:p w14:paraId="799450B8">
      <w:pPr>
        <w:keepNext w:val="0"/>
        <w:keepLines w:val="0"/>
        <w:pageBreakBefore w:val="0"/>
        <w:kinsoku/>
        <w:wordWrap/>
        <w:overflowPunct/>
        <w:topLinePunct w:val="0"/>
        <w:autoSpaceDE/>
        <w:autoSpaceDN/>
        <w:bidi w:val="0"/>
        <w:adjustRightInd/>
        <w:snapToGrid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4"/>
          <w:highlight w:val="none"/>
          <w:lang w:val="zh-CN"/>
        </w:rPr>
      </w:pPr>
    </w:p>
    <w:p w14:paraId="186A2229">
      <w:pPr>
        <w:keepNext w:val="0"/>
        <w:keepLines w:val="0"/>
        <w:pageBreakBefore w:val="0"/>
        <w:kinsoku/>
        <w:wordWrap/>
        <w:overflowPunct/>
        <w:topLinePunct w:val="0"/>
        <w:autoSpaceDE/>
        <w:autoSpaceDN/>
        <w:bidi w:val="0"/>
        <w:adjustRightInd/>
        <w:snapToGrid w:val="0"/>
        <w:spacing w:line="360" w:lineRule="auto"/>
        <w:ind w:left="0" w:leftChars="0" w:right="0" w:rightChars="0" w:firstLine="482" w:firstLineChars="200"/>
        <w:textAlignment w:val="auto"/>
        <w:outlineLvl w:val="9"/>
        <w:rPr>
          <w:rFonts w:hint="eastAsia" w:ascii="宋体" w:hAnsi="宋体" w:eastAsia="宋体" w:cs="宋体"/>
          <w:b/>
          <w:bCs/>
          <w:color w:val="auto"/>
          <w:kern w:val="0"/>
          <w:sz w:val="24"/>
          <w:szCs w:val="24"/>
          <w:highlight w:val="none"/>
          <w:lang w:val="zh-CN"/>
        </w:rPr>
      </w:pPr>
    </w:p>
    <w:p w14:paraId="30442AB8">
      <w:pPr>
        <w:keepNext w:val="0"/>
        <w:keepLines w:val="0"/>
        <w:pageBreakBefore w:val="0"/>
        <w:kinsoku/>
        <w:wordWrap/>
        <w:overflowPunct/>
        <w:topLinePunct w:val="0"/>
        <w:autoSpaceDE/>
        <w:autoSpaceDN/>
        <w:bidi w:val="0"/>
        <w:adjustRightInd/>
        <w:snapToGrid w:val="0"/>
        <w:spacing w:line="360" w:lineRule="auto"/>
        <w:ind w:left="0" w:leftChars="0" w:right="0" w:rightChars="0" w:firstLine="482" w:firstLineChars="200"/>
        <w:textAlignment w:val="auto"/>
        <w:outlineLvl w:val="9"/>
        <w:rPr>
          <w:rFonts w:hint="eastAsia" w:ascii="宋体" w:hAnsi="宋体" w:eastAsia="宋体" w:cs="宋体"/>
          <w:b/>
          <w:bCs/>
          <w:color w:val="auto"/>
          <w:kern w:val="0"/>
          <w:sz w:val="24"/>
          <w:szCs w:val="24"/>
          <w:highlight w:val="none"/>
          <w:lang w:val="zh-CN"/>
        </w:rPr>
      </w:pPr>
    </w:p>
    <w:p w14:paraId="14D5F9AA">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磋商响应方全称（公章）：</w:t>
      </w:r>
    </w:p>
    <w:p w14:paraId="774DA6C2">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分包供应商全称（公章）：</w:t>
      </w:r>
    </w:p>
    <w:p w14:paraId="57AFA2A1">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zh-CN"/>
        </w:rPr>
        <w:t xml:space="preserve">日期：    </w:t>
      </w:r>
    </w:p>
    <w:p w14:paraId="5B1FBB48">
      <w:pPr>
        <w:pStyle w:val="8"/>
        <w:ind w:left="0" w:leftChars="0" w:firstLine="0" w:firstLineChars="0"/>
        <w:rPr>
          <w:rFonts w:hint="eastAsia" w:ascii="宋体" w:hAnsi="宋体" w:eastAsia="宋体" w:cs="宋体"/>
          <w:b/>
          <w:kern w:val="0"/>
          <w:sz w:val="30"/>
          <w:szCs w:val="30"/>
          <w:lang w:val="en-GB"/>
        </w:rPr>
      </w:pPr>
    </w:p>
    <w:p w14:paraId="6B76D41F"/>
    <w:sectPr>
      <w:footerReference r:id="rId7" w:type="firs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10AB">
    <w:pPr>
      <w:pStyle w:val="10"/>
      <w:rPr>
        <w:rFonts w:hint="default" w:eastAsia="宋体"/>
        <w:lang w:val="en-US" w:eastAsia="zh-CN"/>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044E">
    <w:pPr>
      <w:pStyle w:val="10"/>
      <w:tabs>
        <w:tab w:val="clear" w:pos="4153"/>
      </w:tabs>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A71E">
    <w:pPr>
      <w:pStyle w:val="10"/>
      <w:framePr w:wrap="around" w:vAnchor="text" w:hAnchor="margin" w:xAlign="center" w:yAlign="top"/>
      <w:rPr>
        <w:rStyle w:val="15"/>
      </w:rPr>
    </w:pPr>
    <w:r>
      <w:fldChar w:fldCharType="begin"/>
    </w:r>
    <w:r>
      <w:rPr>
        <w:rStyle w:val="15"/>
      </w:rPr>
      <w:instrText xml:space="preserve">PAGE  </w:instrText>
    </w:r>
    <w:r>
      <w:fldChar w:fldCharType="end"/>
    </w:r>
  </w:p>
  <w:p w14:paraId="61C57B5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60B8">
    <w:pPr>
      <w:pStyle w:val="10"/>
      <w:tabs>
        <w:tab w:val="clear" w:pos="4153"/>
      </w:tabs>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104B79">
                          <w:pPr>
                            <w:pStyle w:val="1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104B79">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067C">
    <w:pPr>
      <w:pStyle w:val="1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FB2D9">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DFB2D9">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87B51"/>
    <w:multiLevelType w:val="singleLevel"/>
    <w:tmpl w:val="8D987B51"/>
    <w:lvl w:ilvl="0" w:tentative="0">
      <w:start w:val="1"/>
      <w:numFmt w:val="decimal"/>
      <w:lvlText w:val="%1."/>
      <w:lvlJc w:val="left"/>
      <w:pPr>
        <w:tabs>
          <w:tab w:val="left" w:pos="312"/>
        </w:tabs>
      </w:pPr>
    </w:lvl>
  </w:abstractNum>
  <w:abstractNum w:abstractNumId="1">
    <w:nsid w:val="985EDA61"/>
    <w:multiLevelType w:val="singleLevel"/>
    <w:tmpl w:val="985EDA61"/>
    <w:lvl w:ilvl="0" w:tentative="0">
      <w:start w:val="2"/>
      <w:numFmt w:val="decimal"/>
      <w:suff w:val="nothing"/>
      <w:lvlText w:val="%1、"/>
      <w:lvlJc w:val="left"/>
    </w:lvl>
  </w:abstractNum>
  <w:abstractNum w:abstractNumId="2">
    <w:nsid w:val="CF186943"/>
    <w:multiLevelType w:val="singleLevel"/>
    <w:tmpl w:val="CF186943"/>
    <w:lvl w:ilvl="0" w:tentative="0">
      <w:start w:val="1"/>
      <w:numFmt w:val="upperLetter"/>
      <w:lvlText w:val="%1."/>
      <w:lvlJc w:val="left"/>
      <w:pPr>
        <w:ind w:left="845" w:hanging="425"/>
      </w:pPr>
      <w:rPr>
        <w:rFonts w:hint="default"/>
      </w:rPr>
    </w:lvl>
  </w:abstractNum>
  <w:abstractNum w:abstractNumId="3">
    <w:nsid w:val="D3794FF1"/>
    <w:multiLevelType w:val="singleLevel"/>
    <w:tmpl w:val="D3794FF1"/>
    <w:lvl w:ilvl="0" w:tentative="0">
      <w:start w:val="1"/>
      <w:numFmt w:val="upperLetter"/>
      <w:lvlText w:val="%1."/>
      <w:lvlJc w:val="left"/>
      <w:pPr>
        <w:ind w:left="425" w:hanging="425"/>
      </w:pPr>
      <w:rPr>
        <w:rFonts w:hint="default"/>
      </w:rPr>
    </w:lvl>
  </w:abstractNum>
  <w:abstractNum w:abstractNumId="4">
    <w:nsid w:val="FECA7C70"/>
    <w:multiLevelType w:val="singleLevel"/>
    <w:tmpl w:val="FECA7C70"/>
    <w:lvl w:ilvl="0" w:tentative="0">
      <w:start w:val="1"/>
      <w:numFmt w:val="chineseCounting"/>
      <w:suff w:val="space"/>
      <w:lvlText w:val="第%1章"/>
      <w:lvlJc w:val="left"/>
      <w:rPr>
        <w:rFonts w:hint="eastAsia"/>
      </w:rPr>
    </w:lvl>
  </w:abstractNum>
  <w:abstractNum w:abstractNumId="5">
    <w:nsid w:val="027780A4"/>
    <w:multiLevelType w:val="singleLevel"/>
    <w:tmpl w:val="027780A4"/>
    <w:lvl w:ilvl="0" w:tentative="0">
      <w:start w:val="3"/>
      <w:numFmt w:val="chineseCounting"/>
      <w:suff w:val="nothing"/>
      <w:lvlText w:val="%1、"/>
      <w:lvlJc w:val="left"/>
      <w:rPr>
        <w:rFonts w:hint="eastAsia"/>
      </w:rPr>
    </w:lvl>
  </w:abstractNum>
  <w:abstractNum w:abstractNumId="6">
    <w:nsid w:val="0FDE641D"/>
    <w:multiLevelType w:val="multilevel"/>
    <w:tmpl w:val="0FDE641D"/>
    <w:lvl w:ilvl="0" w:tentative="0">
      <w:start w:val="1"/>
      <w:numFmt w:val="upperLetter"/>
      <w:suff w:val="space"/>
      <w:lvlText w:val="%1."/>
      <w:lvlJc w:val="left"/>
      <w:pPr>
        <w:ind w:left="832" w:hanging="420"/>
      </w:pPr>
      <w:rPr>
        <w:rFonts w:hint="eastAsia"/>
        <w:b w:val="0"/>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11268450"/>
    <w:multiLevelType w:val="singleLevel"/>
    <w:tmpl w:val="11268450"/>
    <w:lvl w:ilvl="0" w:tentative="0">
      <w:start w:val="1"/>
      <w:numFmt w:val="decimal"/>
      <w:suff w:val="space"/>
      <w:lvlText w:val="%1."/>
      <w:lvlJc w:val="left"/>
    </w:lvl>
  </w:abstractNum>
  <w:abstractNum w:abstractNumId="8">
    <w:nsid w:val="2B9D7701"/>
    <w:multiLevelType w:val="singleLevel"/>
    <w:tmpl w:val="2B9D7701"/>
    <w:lvl w:ilvl="0" w:tentative="0">
      <w:start w:val="1"/>
      <w:numFmt w:val="upperLetter"/>
      <w:suff w:val="space"/>
      <w:lvlText w:val="%1."/>
      <w:lvlJc w:val="left"/>
    </w:lvl>
  </w:abstractNum>
  <w:abstractNum w:abstractNumId="9">
    <w:nsid w:val="36050E43"/>
    <w:multiLevelType w:val="multilevel"/>
    <w:tmpl w:val="36050E43"/>
    <w:lvl w:ilvl="0" w:tentative="0">
      <w:start w:val="1"/>
      <w:numFmt w:val="chineseCountingThousand"/>
      <w:suff w:val="space"/>
      <w:lvlText w:val="%1、"/>
      <w:lvlJc w:val="left"/>
      <w:pPr>
        <w:ind w:left="142" w:firstLine="0"/>
      </w:pPr>
      <w:rPr>
        <w:rFonts w:hint="default"/>
        <w:b/>
        <w:lang w:val="en-US"/>
      </w:rPr>
    </w:lvl>
    <w:lvl w:ilvl="1" w:tentative="0">
      <w:start w:val="1"/>
      <w:numFmt w:val="lowerLetter"/>
      <w:lvlText w:val="%2)"/>
      <w:lvlJc w:val="left"/>
      <w:pPr>
        <w:ind w:left="840" w:hanging="420"/>
      </w:pPr>
    </w:lvl>
    <w:lvl w:ilvl="2" w:tentative="0">
      <w:start w:val="3"/>
      <w:numFmt w:val="upperLetter"/>
      <w:lvlText w:val="%3."/>
      <w:lvlJc w:val="left"/>
      <w:pPr>
        <w:tabs>
          <w:tab w:val="left" w:pos="1200"/>
        </w:tabs>
        <w:ind w:left="1200" w:hanging="360"/>
      </w:pPr>
      <w:rPr>
        <w:rFonts w:hint="default" w:ascii="Times New Roman" w:hAnsi="Times New Roman" w:cs="Times New Roman"/>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3B09D1"/>
    <w:multiLevelType w:val="multilevel"/>
    <w:tmpl w:val="423B09D1"/>
    <w:lvl w:ilvl="0" w:tentative="0">
      <w:start w:val="1"/>
      <w:numFmt w:val="decimal"/>
      <w:suff w:val="nothing"/>
      <w:lvlText w:val="第%1章  "/>
      <w:lvlJc w:val="left"/>
      <w:pPr>
        <w:ind w:left="0" w:firstLine="0"/>
      </w:pPr>
      <w:rPr>
        <w:rFonts w:hint="default" w:ascii="Arial" w:hAnsi="Arial" w:cs="Times New Roman"/>
        <w:b/>
        <w:i w:val="0"/>
        <w:caps w:val="0"/>
        <w:strike w:val="0"/>
        <w:dstrike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strike w:val="0"/>
        <w:dstrike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strike w:val="0"/>
        <w:dstrike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strike w:val="0"/>
        <w:dstrike w:val="0"/>
        <w:vanish w:val="0"/>
        <w:color w:val="auto"/>
        <w:sz w:val="21"/>
        <w:u w:val="none"/>
        <w:vertAlign w:val="baseline"/>
      </w:rPr>
    </w:lvl>
    <w:lvl w:ilvl="4" w:tentative="0">
      <w:start w:val="1"/>
      <w:numFmt w:val="decimal"/>
      <w:lvlRestart w:val="0"/>
      <w:suff w:val="space"/>
      <w:lvlText w:val="图%1-%5"/>
      <w:lvlJc w:val="center"/>
      <w:pPr>
        <w:ind w:left="1701" w:firstLine="0"/>
      </w:pPr>
      <w:rPr>
        <w:rFonts w:hint="default" w:ascii="Arial" w:hAnsi="Arial" w:cs="Times New Roman"/>
        <w:b w:val="0"/>
        <w:i w:val="0"/>
        <w:strike w:val="0"/>
        <w:dstrike w:val="0"/>
        <w:color w:val="000000"/>
        <w:sz w:val="18"/>
        <w:u w:val="none"/>
      </w:rPr>
    </w:lvl>
    <w:lvl w:ilvl="5" w:tentative="0">
      <w:start w:val="1"/>
      <w:numFmt w:val="decimal"/>
      <w:lvlRestart w:val="0"/>
      <w:suff w:val="space"/>
      <w:lvlText w:val="表%1-%6"/>
      <w:lvlJc w:val="center"/>
      <w:pPr>
        <w:ind w:left="1701" w:firstLine="0"/>
      </w:pPr>
    </w:lvl>
    <w:lvl w:ilvl="6" w:tentative="0">
      <w:start w:val="1"/>
      <w:numFmt w:val="decimal"/>
      <w:pStyle w:val="2"/>
      <w:suff w:val="nothing"/>
      <w:lvlText w:val="(%7)   "/>
      <w:lvlJc w:val="left"/>
      <w:pPr>
        <w:ind w:left="1701" w:firstLine="0"/>
      </w:pPr>
      <w:rPr>
        <w:rFonts w:hint="default" w:ascii="Arial" w:hAnsi="Arial" w:cs="Times New Roman"/>
        <w:b w:val="0"/>
        <w:i w:val="0"/>
        <w:strike w:val="0"/>
        <w:dstrike w:val="0"/>
        <w:color w:val="000000"/>
        <w:sz w:val="21"/>
        <w:u w:val="none"/>
      </w:rPr>
    </w:lvl>
    <w:lvl w:ilvl="7" w:tentative="0">
      <w:start w:val="1"/>
      <w:numFmt w:val="none"/>
      <w:lvlRestart w:val="0"/>
      <w:suff w:val="space"/>
      <w:lvlText w:val=""/>
      <w:lvlJc w:val="left"/>
      <w:pPr>
        <w:ind w:left="567" w:firstLine="1134"/>
      </w:pPr>
    </w:lvl>
    <w:lvl w:ilvl="8" w:tentative="0">
      <w:start w:val="1"/>
      <w:numFmt w:val="none"/>
      <w:lvlRestart w:val="0"/>
      <w:suff w:val="space"/>
      <w:lvlText w:val=""/>
      <w:lvlJc w:val="left"/>
      <w:pPr>
        <w:ind w:left="567" w:firstLine="1134"/>
      </w:pPr>
    </w:lvl>
  </w:abstractNum>
  <w:abstractNum w:abstractNumId="11">
    <w:nsid w:val="499B1088"/>
    <w:multiLevelType w:val="multilevel"/>
    <w:tmpl w:val="499B1088"/>
    <w:lvl w:ilvl="0" w:tentative="0">
      <w:start w:val="1"/>
      <w:numFmt w:val="chineseCountingThousand"/>
      <w:suff w:val="space"/>
      <w:lvlText w:val="(%1)"/>
      <w:lvlJc w:val="left"/>
      <w:pPr>
        <w:ind w:left="840" w:hanging="420"/>
      </w:pPr>
      <w:rPr>
        <w:rFonts w:hint="eastAsia"/>
        <w:b w:val="0"/>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30C7371"/>
    <w:multiLevelType w:val="singleLevel"/>
    <w:tmpl w:val="530C7371"/>
    <w:lvl w:ilvl="0" w:tentative="0">
      <w:start w:val="1"/>
      <w:numFmt w:val="decimal"/>
      <w:lvlText w:val="%1."/>
      <w:lvlJc w:val="left"/>
      <w:pPr>
        <w:tabs>
          <w:tab w:val="left" w:pos="312"/>
        </w:tabs>
        <w:ind w:left="420"/>
      </w:pPr>
    </w:lvl>
  </w:abstractNum>
  <w:abstractNum w:abstractNumId="13">
    <w:nsid w:val="58741272"/>
    <w:multiLevelType w:val="multilevel"/>
    <w:tmpl w:val="5874127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6155A2"/>
    <w:multiLevelType w:val="multilevel"/>
    <w:tmpl w:val="5B6155A2"/>
    <w:lvl w:ilvl="0" w:tentative="0">
      <w:start w:val="1"/>
      <w:numFmt w:val="chineseCountingThousand"/>
      <w:lvlText w:val="(%1)"/>
      <w:lvlJc w:val="left"/>
      <w:pPr>
        <w:ind w:left="823"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C64119E"/>
    <w:multiLevelType w:val="multilevel"/>
    <w:tmpl w:val="6C64119E"/>
    <w:lvl w:ilvl="0" w:tentative="0">
      <w:start w:val="1"/>
      <w:numFmt w:val="chineseCountingThousand"/>
      <w:lvlText w:val="(%1)"/>
      <w:lvlJc w:val="left"/>
      <w:pPr>
        <w:ind w:left="823" w:hanging="420"/>
      </w:pPr>
      <w:rPr>
        <w:b w:val="0"/>
      </w:rPr>
    </w:lvl>
    <w:lvl w:ilvl="1" w:tentative="0">
      <w:start w:val="1"/>
      <w:numFmt w:val="lowerLetter"/>
      <w:lvlText w:val="%2)"/>
      <w:lvlJc w:val="left"/>
      <w:pPr>
        <w:ind w:left="1243" w:hanging="420"/>
      </w:pPr>
    </w:lvl>
    <w:lvl w:ilvl="2" w:tentative="0">
      <w:start w:val="1"/>
      <w:numFmt w:val="lowerRoman"/>
      <w:lvlText w:val="%3."/>
      <w:lvlJc w:val="right"/>
      <w:pPr>
        <w:ind w:left="1663" w:hanging="420"/>
      </w:pPr>
    </w:lvl>
    <w:lvl w:ilvl="3" w:tentative="0">
      <w:start w:val="1"/>
      <w:numFmt w:val="decimal"/>
      <w:lvlText w:val="%4."/>
      <w:lvlJc w:val="left"/>
      <w:pPr>
        <w:ind w:left="2083" w:hanging="420"/>
      </w:pPr>
    </w:lvl>
    <w:lvl w:ilvl="4" w:tentative="0">
      <w:start w:val="1"/>
      <w:numFmt w:val="lowerLetter"/>
      <w:lvlText w:val="%5)"/>
      <w:lvlJc w:val="left"/>
      <w:pPr>
        <w:ind w:left="2503" w:hanging="420"/>
      </w:pPr>
    </w:lvl>
    <w:lvl w:ilvl="5" w:tentative="0">
      <w:start w:val="1"/>
      <w:numFmt w:val="lowerRoman"/>
      <w:lvlText w:val="%6."/>
      <w:lvlJc w:val="right"/>
      <w:pPr>
        <w:ind w:left="2923" w:hanging="420"/>
      </w:pPr>
    </w:lvl>
    <w:lvl w:ilvl="6" w:tentative="0">
      <w:start w:val="1"/>
      <w:numFmt w:val="decimal"/>
      <w:lvlText w:val="%7."/>
      <w:lvlJc w:val="left"/>
      <w:pPr>
        <w:ind w:left="3343" w:hanging="420"/>
      </w:pPr>
    </w:lvl>
    <w:lvl w:ilvl="7" w:tentative="0">
      <w:start w:val="1"/>
      <w:numFmt w:val="lowerLetter"/>
      <w:lvlText w:val="%8)"/>
      <w:lvlJc w:val="left"/>
      <w:pPr>
        <w:ind w:left="3763" w:hanging="420"/>
      </w:pPr>
    </w:lvl>
    <w:lvl w:ilvl="8" w:tentative="0">
      <w:start w:val="1"/>
      <w:numFmt w:val="lowerRoman"/>
      <w:lvlText w:val="%9."/>
      <w:lvlJc w:val="right"/>
      <w:pPr>
        <w:ind w:left="4183" w:hanging="420"/>
      </w:pPr>
    </w:lvl>
  </w:abstractNum>
  <w:abstractNum w:abstractNumId="16">
    <w:nsid w:val="74344862"/>
    <w:multiLevelType w:val="multilevel"/>
    <w:tmpl w:val="74344862"/>
    <w:lvl w:ilvl="0" w:tentative="0">
      <w:start w:val="1"/>
      <w:numFmt w:val="decimal"/>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8">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9"/>
  </w:num>
  <w:num w:numId="6">
    <w:abstractNumId w:val="12"/>
  </w:num>
  <w:num w:numId="7">
    <w:abstractNumId w:val="8"/>
  </w:num>
  <w:num w:numId="8">
    <w:abstractNumId w:val="1"/>
  </w:num>
  <w:num w:numId="9">
    <w:abstractNumId w:val="5"/>
  </w:num>
  <w:num w:numId="10">
    <w:abstractNumId w:val="3"/>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15"/>
  </w:num>
  <w:num w:numId="16">
    <w:abstractNumId w:val="14"/>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ZGE1MmM1NjBkYWIyMTk5MGM3MzQ1NWFhYWZhMDkifQ=="/>
  </w:docVars>
  <w:rsids>
    <w:rsidRoot w:val="7476086B"/>
    <w:rsid w:val="017A4B2A"/>
    <w:rsid w:val="056C1A0E"/>
    <w:rsid w:val="10247AE3"/>
    <w:rsid w:val="11B147AE"/>
    <w:rsid w:val="15C40B96"/>
    <w:rsid w:val="1A86603D"/>
    <w:rsid w:val="26DD5EB5"/>
    <w:rsid w:val="27634177"/>
    <w:rsid w:val="28321620"/>
    <w:rsid w:val="2FCF14B8"/>
    <w:rsid w:val="393B78EC"/>
    <w:rsid w:val="3B0532F1"/>
    <w:rsid w:val="3D2C725B"/>
    <w:rsid w:val="46B12B90"/>
    <w:rsid w:val="47870946"/>
    <w:rsid w:val="493D725F"/>
    <w:rsid w:val="4A5A3824"/>
    <w:rsid w:val="50154E8D"/>
    <w:rsid w:val="52A6635E"/>
    <w:rsid w:val="53C15826"/>
    <w:rsid w:val="58C32037"/>
    <w:rsid w:val="5906675A"/>
    <w:rsid w:val="5BB95CB0"/>
    <w:rsid w:val="5CB309A7"/>
    <w:rsid w:val="621A5025"/>
    <w:rsid w:val="65A0556E"/>
    <w:rsid w:val="68071BA7"/>
    <w:rsid w:val="70F94679"/>
    <w:rsid w:val="712A5284"/>
    <w:rsid w:val="7476086B"/>
    <w:rsid w:val="74EC2851"/>
    <w:rsid w:val="75EC750B"/>
    <w:rsid w:val="7718792D"/>
    <w:rsid w:val="788E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5"/>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widowControl/>
      <w:numPr>
        <w:ilvl w:val="6"/>
        <w:numId w:val="2"/>
      </w:numPr>
      <w:tabs>
        <w:tab w:val="left" w:pos="822"/>
      </w:tabs>
      <w:snapToGrid w:val="0"/>
      <w:spacing w:before="40" w:after="40" w:line="300" w:lineRule="atLeast"/>
    </w:pPr>
    <w:rPr>
      <w:rFonts w:ascii="Arial" w:hAnsi="Arial"/>
      <w:kern w:val="0"/>
      <w:szCs w:val="20"/>
    </w:rPr>
  </w:style>
  <w:style w:type="paragraph" w:customStyle="1" w:styleId="5">
    <w:name w:val="标准正文"/>
    <w:basedOn w:val="6"/>
    <w:qFormat/>
    <w:uiPriority w:val="0"/>
    <w:pPr>
      <w:widowControl/>
      <w:autoSpaceDE/>
      <w:autoSpaceDN/>
      <w:adjustRightInd/>
      <w:spacing w:beforeLines="50" w:afterLines="50"/>
      <w:ind w:firstLine="482"/>
      <w:jc w:val="both"/>
    </w:pPr>
    <w:rPr>
      <w:rFonts w:ascii="Arial" w:hAnsi="Arial" w:eastAsia="宋体"/>
      <w:color w:val="auto"/>
      <w:kern w:val="2"/>
      <w:sz w:val="24"/>
      <w:szCs w:val="20"/>
    </w:rPr>
  </w:style>
  <w:style w:type="paragraph" w:styleId="6">
    <w:name w:val="Body Text Indent"/>
    <w:basedOn w:val="1"/>
    <w:next w:val="7"/>
    <w:qFormat/>
    <w:uiPriority w:val="0"/>
    <w:pPr>
      <w:spacing w:line="480" w:lineRule="auto"/>
      <w:ind w:firstLine="600"/>
    </w:pPr>
    <w:rPr>
      <w:rFonts w:ascii="Times New Roman" w:hAnsi="Times New Roman"/>
      <w:kern w:val="0"/>
      <w:sz w:val="28"/>
      <w:szCs w:val="20"/>
    </w:rPr>
  </w:style>
  <w:style w:type="paragraph" w:styleId="7">
    <w:name w:val="Normal Indent"/>
    <w:basedOn w:val="1"/>
    <w:next w:val="1"/>
    <w:qFormat/>
    <w:uiPriority w:val="0"/>
    <w:pPr>
      <w:ind w:firstLine="420"/>
    </w:pPr>
    <w:rPr>
      <w:rFonts w:ascii="Times New Roman" w:hAnsi="Times New Roman"/>
      <w:kern w:val="0"/>
      <w:sz w:val="20"/>
      <w:szCs w:val="20"/>
    </w:rPr>
  </w:style>
  <w:style w:type="paragraph" w:styleId="8">
    <w:name w:val="Block Text"/>
    <w:basedOn w:val="1"/>
    <w:qFormat/>
    <w:uiPriority w:val="0"/>
    <w:pPr>
      <w:ind w:left="1200" w:right="-72" w:hanging="30"/>
    </w:pPr>
    <w:rPr>
      <w:rFonts w:ascii="Arial" w:hAnsi="Arial" w:eastAsia="幼圆" w:cs="Arial"/>
      <w:sz w:val="22"/>
      <w:szCs w:val="20"/>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0">
    <w:name w:val="footer"/>
    <w:basedOn w:val="1"/>
    <w:unhideWhenUsed/>
    <w:qFormat/>
    <w:uiPriority w:val="0"/>
    <w:pPr>
      <w:tabs>
        <w:tab w:val="center" w:pos="4153"/>
        <w:tab w:val="right" w:pos="8306"/>
      </w:tabs>
      <w:snapToGrid w:val="0"/>
      <w:jc w:val="left"/>
    </w:pPr>
    <w:rPr>
      <w:kern w:val="0"/>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Body Text First Indent 2"/>
    <w:basedOn w:val="6"/>
    <w:next w:val="1"/>
    <w:qFormat/>
    <w:uiPriority w:val="0"/>
    <w:pPr>
      <w:autoSpaceDE w:val="0"/>
      <w:autoSpaceDN w:val="0"/>
      <w:adjustRightInd w:val="0"/>
      <w:ind w:firstLine="420" w:firstLineChars="200"/>
      <w:jc w:val="left"/>
    </w:p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large1"/>
    <w:qFormat/>
    <w:uiPriority w:val="0"/>
    <w:rPr>
      <w:rFonts w:hint="eastAsia" w:ascii="宋体" w:hAnsi="宋体" w:eastAsia="宋体"/>
      <w:sz w:val="21"/>
      <w:szCs w:val="21"/>
    </w:rPr>
  </w:style>
  <w:style w:type="character" w:customStyle="1" w:styleId="18">
    <w:name w:val="tw4winError"/>
    <w:qFormat/>
    <w:uiPriority w:val="0"/>
    <w:rPr>
      <w:rFonts w:ascii="Courier New" w:hAnsi="Courier New"/>
      <w:color w:val="00FF00"/>
      <w:sz w:val="4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纯文本_3"/>
    <w:basedOn w:val="21"/>
    <w:qFormat/>
    <w:uiPriority w:val="0"/>
    <w:rPr>
      <w:rFonts w:ascii="宋体" w:hAnsi="Courier New"/>
      <w:szCs w:val="20"/>
    </w:rPr>
  </w:style>
  <w:style w:type="paragraph" w:customStyle="1" w:styleId="21">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25012</Words>
  <Characters>26172</Characters>
  <Lines>0</Lines>
  <Paragraphs>0</Paragraphs>
  <TotalTime>12</TotalTime>
  <ScaleCrop>false</ScaleCrop>
  <LinksUpToDate>false</LinksUpToDate>
  <CharactersWithSpaces>27743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2024-09-25T06:21:00Z</dcterms:created>
  <dc:creator>豆豆</dc:creator>
  <cp:lastModifiedBy>豆豆</cp:lastModifiedBy>
  <cp:lastPrinted>2024-09-29T07:20:03Z</cp:lastPrinted>
  <dcterms:modified xsi:type="dcterms:W3CDTF">2024-09-29T07:29:44Z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4755EB4C7A6D4F108AA7D7352E738D63_11</vt:lpwstr>
  </property>
</Properties>
</file>