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8F0173">
      <w:pPr>
        <w:jc w:val="center"/>
        <w:rPr>
          <w:rFonts w:hint="eastAsia" w:ascii="仿宋" w:hAnsi="仿宋" w:eastAsia="仿宋" w:cs="仿宋"/>
          <w:color w:val="auto"/>
        </w:rPr>
      </w:pPr>
    </w:p>
    <w:p w14:paraId="540EF040">
      <w:pPr>
        <w:rPr>
          <w:rFonts w:hint="eastAsia" w:ascii="仿宋" w:hAnsi="仿宋" w:eastAsia="仿宋" w:cs="仿宋"/>
          <w:color w:val="auto"/>
        </w:rPr>
      </w:pPr>
    </w:p>
    <w:p w14:paraId="577890DA">
      <w:pPr>
        <w:jc w:val="center"/>
        <w:rPr>
          <w:rFonts w:hint="eastAsia" w:ascii="仿宋" w:hAnsi="仿宋" w:eastAsia="仿宋" w:cs="仿宋"/>
          <w:b/>
          <w:bCs/>
          <w:color w:val="auto"/>
          <w:sz w:val="48"/>
          <w:szCs w:val="48"/>
        </w:rPr>
      </w:pPr>
      <w:r>
        <w:rPr>
          <w:rFonts w:hint="eastAsia" w:ascii="仿宋" w:hAnsi="仿宋" w:eastAsia="仿宋" w:cs="仿宋"/>
          <w:b/>
          <w:bCs/>
          <w:color w:val="auto"/>
          <w:sz w:val="48"/>
          <w:szCs w:val="48"/>
        </w:rPr>
        <w:t>湖州职业技术学院新校园包畹蓉京剧服饰艺术馆采购项目</w:t>
      </w:r>
    </w:p>
    <w:p w14:paraId="1B3DAA58">
      <w:pPr>
        <w:jc w:val="center"/>
        <w:rPr>
          <w:rFonts w:hint="eastAsia" w:ascii="仿宋" w:hAnsi="仿宋" w:eastAsia="仿宋" w:cs="仿宋"/>
          <w:b/>
          <w:bCs/>
          <w:color w:val="auto"/>
          <w:sz w:val="30"/>
          <w:szCs w:val="30"/>
        </w:rPr>
      </w:pPr>
    </w:p>
    <w:p w14:paraId="3B99EB42">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（财政审批编号：</w:t>
      </w:r>
      <w:r>
        <w:rPr>
          <w:rFonts w:hint="eastAsia" w:ascii="仿宋" w:hAnsi="仿宋" w:eastAsia="仿宋" w:cs="仿宋"/>
          <w:b/>
          <w:bCs/>
          <w:i w:val="0"/>
          <w:iCs w:val="0"/>
          <w:caps w:val="0"/>
          <w:color w:val="auto"/>
          <w:spacing w:val="0"/>
          <w:sz w:val="30"/>
          <w:szCs w:val="30"/>
          <w:u w:val="none"/>
          <w:shd w:val="clear"/>
        </w:rPr>
        <w:fldChar w:fldCharType="begin"/>
      </w:r>
      <w:r>
        <w:rPr>
          <w:rFonts w:hint="eastAsia" w:ascii="仿宋" w:hAnsi="仿宋" w:eastAsia="仿宋" w:cs="仿宋"/>
          <w:b/>
          <w:bCs/>
          <w:i w:val="0"/>
          <w:iCs w:val="0"/>
          <w:caps w:val="0"/>
          <w:color w:val="auto"/>
          <w:spacing w:val="0"/>
          <w:sz w:val="30"/>
          <w:szCs w:val="30"/>
          <w:u w:val="none"/>
          <w:shd w:val="clear"/>
        </w:rPr>
        <w:instrText xml:space="preserve"> HYPERLINK "https://pay.zcygov.cn/purchaseplan_front/" \l "/plan/list/view?id=1000000000015294049&amp;_app_=zcy.procurement" \t "https://www.zcygov.cn/delegation-order/_procurement_/order/_blank" </w:instrText>
      </w:r>
      <w:r>
        <w:rPr>
          <w:rFonts w:hint="eastAsia" w:ascii="仿宋" w:hAnsi="仿宋" w:eastAsia="仿宋" w:cs="仿宋"/>
          <w:b/>
          <w:bCs/>
          <w:i w:val="0"/>
          <w:iCs w:val="0"/>
          <w:caps w:val="0"/>
          <w:color w:val="auto"/>
          <w:spacing w:val="0"/>
          <w:sz w:val="30"/>
          <w:szCs w:val="30"/>
          <w:u w:val="none"/>
          <w:shd w:val="clear"/>
        </w:rPr>
        <w:fldChar w:fldCharType="separate"/>
      </w:r>
      <w:r>
        <w:rPr>
          <w:rFonts w:hint="eastAsia" w:ascii="仿宋" w:hAnsi="仿宋" w:eastAsia="仿宋" w:cs="仿宋"/>
          <w:b/>
          <w:bCs/>
          <w:i w:val="0"/>
          <w:iCs w:val="0"/>
          <w:caps w:val="0"/>
          <w:color w:val="auto"/>
          <w:spacing w:val="0"/>
          <w:sz w:val="30"/>
          <w:szCs w:val="30"/>
          <w:u w:val="none"/>
          <w:shd w:val="clear"/>
        </w:rPr>
        <w:t>临[2025]94号</w:t>
      </w:r>
      <w:r>
        <w:rPr>
          <w:rFonts w:hint="eastAsia" w:ascii="仿宋" w:hAnsi="仿宋" w:eastAsia="仿宋" w:cs="仿宋"/>
          <w:b/>
          <w:bCs/>
          <w:i w:val="0"/>
          <w:iCs w:val="0"/>
          <w:caps w:val="0"/>
          <w:color w:val="auto"/>
          <w:spacing w:val="0"/>
          <w:sz w:val="30"/>
          <w:szCs w:val="30"/>
          <w:u w:val="none"/>
          <w:shd w:val="clear"/>
        </w:rPr>
        <w:fldChar w:fldCharType="end"/>
      </w:r>
      <w:r>
        <w:rPr>
          <w:rFonts w:hint="eastAsia" w:ascii="仿宋" w:hAnsi="仿宋" w:eastAsia="仿宋" w:cs="仿宋"/>
          <w:b/>
          <w:bCs/>
          <w:color w:val="auto"/>
          <w:sz w:val="30"/>
          <w:szCs w:val="30"/>
        </w:rPr>
        <w:t>）</w:t>
      </w:r>
    </w:p>
    <w:p w14:paraId="12BC704F">
      <w:pPr>
        <w:rPr>
          <w:rFonts w:hint="eastAsia" w:ascii="仿宋" w:hAnsi="仿宋" w:eastAsia="仿宋" w:cs="仿宋"/>
          <w:b/>
          <w:bCs/>
          <w:color w:val="auto"/>
          <w:sz w:val="30"/>
          <w:szCs w:val="30"/>
        </w:rPr>
      </w:pPr>
    </w:p>
    <w:p w14:paraId="69AF30F7">
      <w:pPr>
        <w:rPr>
          <w:rFonts w:hint="eastAsia" w:ascii="仿宋" w:hAnsi="仿宋" w:eastAsia="仿宋" w:cs="仿宋"/>
          <w:b/>
          <w:bCs/>
          <w:color w:val="auto"/>
          <w:sz w:val="30"/>
          <w:szCs w:val="30"/>
        </w:rPr>
      </w:pPr>
    </w:p>
    <w:p w14:paraId="454AC102">
      <w:pPr>
        <w:rPr>
          <w:rFonts w:hint="eastAsia" w:ascii="仿宋" w:hAnsi="仿宋" w:eastAsia="仿宋" w:cs="仿宋"/>
          <w:b/>
          <w:bCs/>
          <w:color w:val="auto"/>
          <w:sz w:val="30"/>
          <w:szCs w:val="30"/>
        </w:rPr>
      </w:pPr>
    </w:p>
    <w:p w14:paraId="718B00DA">
      <w:pPr>
        <w:rPr>
          <w:rFonts w:hint="eastAsia" w:ascii="仿宋" w:hAnsi="仿宋" w:eastAsia="仿宋" w:cs="仿宋"/>
          <w:b/>
          <w:bCs/>
          <w:color w:val="auto"/>
          <w:sz w:val="30"/>
          <w:szCs w:val="30"/>
        </w:rPr>
      </w:pPr>
    </w:p>
    <w:p w14:paraId="2B3AFD6F">
      <w:pPr>
        <w:rPr>
          <w:rFonts w:hint="eastAsia" w:ascii="仿宋" w:hAnsi="仿宋" w:eastAsia="仿宋" w:cs="仿宋"/>
          <w:b/>
          <w:bCs/>
          <w:color w:val="auto"/>
          <w:sz w:val="30"/>
          <w:szCs w:val="30"/>
        </w:rPr>
      </w:pPr>
    </w:p>
    <w:p w14:paraId="03D5DF83">
      <w:pPr>
        <w:jc w:val="center"/>
        <w:rPr>
          <w:rFonts w:hint="eastAsia" w:ascii="仿宋" w:hAnsi="仿宋" w:eastAsia="仿宋" w:cs="仿宋"/>
          <w:b/>
          <w:bCs/>
          <w:color w:val="auto"/>
          <w:sz w:val="72"/>
          <w:szCs w:val="72"/>
        </w:rPr>
      </w:pPr>
      <w:r>
        <w:rPr>
          <w:rFonts w:hint="eastAsia" w:ascii="仿宋" w:hAnsi="仿宋" w:eastAsia="仿宋" w:cs="仿宋"/>
          <w:b/>
          <w:bCs/>
          <w:color w:val="auto"/>
          <w:sz w:val="72"/>
          <w:szCs w:val="72"/>
        </w:rPr>
        <w:t>公开招标文件</w:t>
      </w:r>
    </w:p>
    <w:p w14:paraId="148A5AB5">
      <w:pPr>
        <w:rPr>
          <w:rFonts w:hint="eastAsia" w:ascii="仿宋" w:hAnsi="仿宋" w:eastAsia="仿宋" w:cs="仿宋"/>
          <w:color w:val="auto"/>
        </w:rPr>
      </w:pPr>
    </w:p>
    <w:p w14:paraId="691D8F5A">
      <w:pPr>
        <w:rPr>
          <w:rFonts w:hint="eastAsia" w:ascii="仿宋" w:hAnsi="仿宋" w:eastAsia="仿宋" w:cs="仿宋"/>
          <w:color w:val="auto"/>
        </w:rPr>
      </w:pPr>
    </w:p>
    <w:p w14:paraId="21E00A9F">
      <w:pPr>
        <w:rPr>
          <w:rFonts w:hint="eastAsia" w:ascii="仿宋" w:hAnsi="仿宋" w:eastAsia="仿宋" w:cs="仿宋"/>
          <w:color w:val="auto"/>
        </w:rPr>
      </w:pPr>
    </w:p>
    <w:p w14:paraId="79115C83">
      <w:pPr>
        <w:rPr>
          <w:rFonts w:hint="eastAsia" w:ascii="仿宋" w:hAnsi="仿宋" w:eastAsia="仿宋" w:cs="仿宋"/>
          <w:color w:val="auto"/>
        </w:rPr>
      </w:pPr>
    </w:p>
    <w:p w14:paraId="1BD6EB3D">
      <w:pPr>
        <w:rPr>
          <w:rFonts w:hint="eastAsia" w:ascii="仿宋" w:hAnsi="仿宋" w:eastAsia="仿宋" w:cs="仿宋"/>
          <w:color w:val="auto"/>
        </w:rPr>
      </w:pPr>
    </w:p>
    <w:p w14:paraId="0A9E2D88">
      <w:pPr>
        <w:rPr>
          <w:rFonts w:hint="eastAsia" w:ascii="仿宋" w:hAnsi="仿宋" w:eastAsia="仿宋" w:cs="仿宋"/>
          <w:b/>
          <w:bCs/>
          <w:color w:val="auto"/>
          <w:sz w:val="30"/>
          <w:szCs w:val="30"/>
        </w:rPr>
      </w:pPr>
      <w:r>
        <w:rPr>
          <w:rFonts w:hint="eastAsia" w:ascii="仿宋" w:hAnsi="仿宋" w:eastAsia="仿宋" w:cs="仿宋"/>
          <w:color w:val="auto"/>
          <w:sz w:val="30"/>
          <w:szCs w:val="30"/>
        </w:rPr>
        <w:t>项目编号：</w:t>
      </w:r>
      <w:r>
        <w:rPr>
          <w:rFonts w:hint="eastAsia" w:ascii="仿宋" w:hAnsi="仿宋" w:eastAsia="仿宋" w:cs="仿宋"/>
          <w:color w:val="auto"/>
          <w:sz w:val="30"/>
          <w:szCs w:val="30"/>
          <w:u w:val="single"/>
        </w:rPr>
        <w:t xml:space="preserve">  ZJJY2025-005                            </w:t>
      </w:r>
    </w:p>
    <w:p w14:paraId="32FE4975">
      <w:pPr>
        <w:ind w:left="1350" w:hanging="1350" w:hangingChars="450"/>
        <w:rPr>
          <w:rFonts w:hint="eastAsia" w:ascii="仿宋" w:hAnsi="仿宋" w:eastAsia="仿宋" w:cs="仿宋"/>
          <w:color w:val="auto"/>
          <w:sz w:val="30"/>
          <w:szCs w:val="30"/>
        </w:rPr>
      </w:pPr>
      <w:r>
        <w:rPr>
          <w:rFonts w:hint="eastAsia" w:ascii="仿宋" w:hAnsi="仿宋" w:eastAsia="仿宋" w:cs="仿宋"/>
          <w:color w:val="auto"/>
          <w:sz w:val="30"/>
          <w:szCs w:val="30"/>
        </w:rPr>
        <w:t>项目名称：</w:t>
      </w:r>
      <w:r>
        <w:rPr>
          <w:rFonts w:hint="eastAsia" w:ascii="仿宋" w:hAnsi="仿宋" w:eastAsia="仿宋" w:cs="仿宋"/>
          <w:color w:val="auto"/>
          <w:sz w:val="30"/>
          <w:szCs w:val="30"/>
          <w:u w:val="single"/>
        </w:rPr>
        <w:t xml:space="preserve">湖州职业技术学院新校园包畹蓉京剧服饰艺术馆采购项目   </w:t>
      </w:r>
      <w:r>
        <w:rPr>
          <w:rFonts w:hint="eastAsia" w:ascii="仿宋" w:hAnsi="仿宋" w:eastAsia="仿宋" w:cs="仿宋"/>
          <w:color w:val="auto"/>
          <w:sz w:val="26"/>
          <w:szCs w:val="26"/>
          <w:u w:val="single"/>
        </w:rPr>
        <w:t xml:space="preserve"> </w:t>
      </w:r>
    </w:p>
    <w:p w14:paraId="34B5F0E6">
      <w:pPr>
        <w:rPr>
          <w:rFonts w:hint="eastAsia" w:ascii="仿宋" w:hAnsi="仿宋" w:eastAsia="仿宋" w:cs="仿宋"/>
          <w:color w:val="auto"/>
          <w:sz w:val="30"/>
          <w:szCs w:val="30"/>
        </w:rPr>
      </w:pPr>
      <w:r>
        <w:rPr>
          <w:rFonts w:hint="eastAsia" w:ascii="仿宋" w:hAnsi="仿宋" w:eastAsia="仿宋" w:cs="仿宋"/>
          <w:color w:val="auto"/>
          <w:sz w:val="30"/>
          <w:szCs w:val="30"/>
        </w:rPr>
        <w:t>采 购 人：</w:t>
      </w:r>
      <w:r>
        <w:rPr>
          <w:rFonts w:hint="eastAsia" w:ascii="仿宋" w:hAnsi="仿宋" w:eastAsia="仿宋" w:cs="仿宋"/>
          <w:color w:val="auto"/>
          <w:sz w:val="30"/>
          <w:szCs w:val="30"/>
          <w:u w:val="single"/>
        </w:rPr>
        <w:t xml:space="preserve">         湖州职业技术学院       （盖章）</w:t>
      </w:r>
    </w:p>
    <w:p w14:paraId="70FF3DEE">
      <w:pPr>
        <w:rPr>
          <w:rFonts w:hint="eastAsia" w:ascii="仿宋" w:hAnsi="仿宋" w:eastAsia="仿宋" w:cs="仿宋"/>
          <w:color w:val="auto"/>
          <w:sz w:val="30"/>
          <w:szCs w:val="30"/>
        </w:rPr>
      </w:pPr>
      <w:r>
        <w:rPr>
          <w:rFonts w:hint="eastAsia" w:ascii="仿宋" w:hAnsi="仿宋" w:eastAsia="仿宋" w:cs="仿宋"/>
          <w:color w:val="auto"/>
          <w:sz w:val="30"/>
          <w:szCs w:val="30"/>
        </w:rPr>
        <w:t>代理机构：</w:t>
      </w:r>
      <w:r>
        <w:rPr>
          <w:rFonts w:hint="eastAsia" w:ascii="仿宋" w:hAnsi="仿宋" w:eastAsia="仿宋" w:cs="仿宋"/>
          <w:color w:val="auto"/>
          <w:sz w:val="30"/>
          <w:szCs w:val="30"/>
          <w:u w:val="single"/>
        </w:rPr>
        <w:t xml:space="preserve">         浙江金业管理咨询有限公司        （盖章）</w:t>
      </w:r>
    </w:p>
    <w:p w14:paraId="6F59F883">
      <w:pPr>
        <w:jc w:val="center"/>
        <w:rPr>
          <w:rFonts w:hint="eastAsia" w:ascii="仿宋" w:hAnsi="仿宋" w:eastAsia="仿宋" w:cs="仿宋"/>
          <w:color w:val="auto"/>
          <w:sz w:val="30"/>
          <w:szCs w:val="30"/>
        </w:rPr>
      </w:pPr>
      <w:r>
        <w:rPr>
          <w:rFonts w:hint="eastAsia" w:ascii="仿宋" w:hAnsi="仿宋" w:eastAsia="仿宋" w:cs="仿宋"/>
          <w:color w:val="auto"/>
          <w:sz w:val="30"/>
          <w:szCs w:val="30"/>
        </w:rPr>
        <w:t>2025年1月</w:t>
      </w:r>
    </w:p>
    <w:p w14:paraId="1B3C9ABB">
      <w:pPr>
        <w:widowControl/>
        <w:spacing w:line="240" w:lineRule="auto"/>
        <w:jc w:val="left"/>
        <w:rPr>
          <w:rFonts w:hint="eastAsia" w:ascii="仿宋" w:hAnsi="仿宋" w:eastAsia="仿宋" w:cs="仿宋"/>
          <w:color w:val="auto"/>
        </w:rPr>
      </w:pPr>
      <w:r>
        <w:rPr>
          <w:rFonts w:hint="eastAsia" w:ascii="仿宋" w:hAnsi="仿宋" w:eastAsia="仿宋" w:cs="仿宋"/>
          <w:color w:val="auto"/>
        </w:rPr>
        <w:br w:type="page"/>
      </w:r>
    </w:p>
    <w:sdt>
      <w:sdtPr>
        <w:rPr>
          <w:rFonts w:hint="eastAsia" w:ascii="仿宋" w:hAnsi="仿宋" w:eastAsia="仿宋" w:cs="仿宋"/>
          <w:color w:val="auto"/>
          <w:kern w:val="2"/>
          <w:sz w:val="24"/>
          <w:szCs w:val="22"/>
          <w:lang w:val="zh-CN"/>
        </w:rPr>
        <w:id w:val="-1"/>
        <w:docPartObj>
          <w:docPartGallery w:val="Table of Contents"/>
          <w:docPartUnique/>
        </w:docPartObj>
      </w:sdtPr>
      <w:sdtEndPr>
        <w:rPr>
          <w:rFonts w:hint="eastAsia" w:ascii="仿宋" w:hAnsi="仿宋" w:eastAsia="仿宋" w:cs="仿宋"/>
          <w:b/>
          <w:bCs/>
          <w:color w:val="auto"/>
          <w:kern w:val="2"/>
          <w:sz w:val="24"/>
          <w:szCs w:val="22"/>
          <w:lang w:val="zh-CN"/>
        </w:rPr>
      </w:sdtEndPr>
      <w:sdtContent>
        <w:p w14:paraId="3696FE21">
          <w:pPr>
            <w:pStyle w:val="38"/>
            <w:jc w:val="center"/>
            <w:rPr>
              <w:rFonts w:hint="eastAsia" w:ascii="仿宋" w:hAnsi="仿宋" w:eastAsia="仿宋" w:cs="仿宋"/>
              <w:color w:val="auto"/>
              <w:sz w:val="44"/>
              <w:szCs w:val="44"/>
            </w:rPr>
          </w:pPr>
          <w:r>
            <w:rPr>
              <w:rFonts w:hint="eastAsia" w:ascii="仿宋" w:hAnsi="仿宋" w:eastAsia="仿宋" w:cs="仿宋"/>
              <w:color w:val="auto"/>
              <w:sz w:val="44"/>
              <w:szCs w:val="44"/>
              <w:lang w:val="zh-CN"/>
            </w:rPr>
            <w:t>目  录</w:t>
          </w:r>
        </w:p>
        <w:p w14:paraId="11CB68A1">
          <w:pPr>
            <w:pStyle w:val="17"/>
            <w:tabs>
              <w:tab w:val="right" w:leader="dot" w:pos="9060"/>
            </w:tabs>
            <w:rPr>
              <w:rFonts w:hint="eastAsia" w:ascii="仿宋" w:hAnsi="仿宋" w:eastAsia="仿宋" w:cs="仿宋"/>
              <w:color w:val="auto"/>
              <w:sz w:val="28"/>
              <w:szCs w:val="28"/>
            </w:rPr>
          </w:pPr>
          <w:r>
            <w:rPr>
              <w:rFonts w:hint="eastAsia" w:ascii="仿宋" w:hAnsi="仿宋" w:eastAsia="仿宋" w:cs="仿宋"/>
              <w:color w:val="auto"/>
            </w:rPr>
            <w:fldChar w:fldCharType="begin"/>
          </w:r>
          <w:r>
            <w:rPr>
              <w:rFonts w:hint="eastAsia" w:ascii="仿宋" w:hAnsi="仿宋" w:eastAsia="仿宋" w:cs="仿宋"/>
              <w:color w:val="auto"/>
            </w:rPr>
            <w:instrText xml:space="preserve"> TOC \o "1-3" \h \z \u </w:instrText>
          </w:r>
          <w:r>
            <w:rPr>
              <w:rFonts w:hint="eastAsia" w:ascii="仿宋" w:hAnsi="仿宋" w:eastAsia="仿宋" w:cs="仿宋"/>
              <w:color w:val="auto"/>
            </w:rPr>
            <w:fldChar w:fldCharType="separate"/>
          </w:r>
          <w:r>
            <w:rPr>
              <w:color w:val="auto"/>
            </w:rPr>
            <w:fldChar w:fldCharType="begin"/>
          </w:r>
          <w:r>
            <w:rPr>
              <w:color w:val="auto"/>
            </w:rPr>
            <w:instrText xml:space="preserve"> HYPERLINK \l "_Toc131706337" </w:instrText>
          </w:r>
          <w:r>
            <w:rPr>
              <w:color w:val="auto"/>
            </w:rPr>
            <w:fldChar w:fldCharType="separate"/>
          </w:r>
          <w:r>
            <w:rPr>
              <w:rStyle w:val="26"/>
              <w:rFonts w:hint="eastAsia" w:ascii="仿宋" w:hAnsi="仿宋" w:eastAsia="仿宋" w:cs="仿宋"/>
              <w:color w:val="auto"/>
              <w:sz w:val="28"/>
              <w:szCs w:val="28"/>
            </w:rPr>
            <w:t>第一章 公开招标采购公告</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_Toc131706337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3</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28E8F8C5">
          <w:pPr>
            <w:pStyle w:val="17"/>
            <w:tabs>
              <w:tab w:val="right" w:leader="dot" w:pos="9060"/>
            </w:tabs>
            <w:rPr>
              <w:rFonts w:hint="eastAsia" w:ascii="仿宋" w:hAnsi="仿宋" w:eastAsia="仿宋" w:cs="仿宋"/>
              <w:color w:val="auto"/>
              <w:sz w:val="28"/>
              <w:szCs w:val="28"/>
            </w:rPr>
          </w:pPr>
          <w:r>
            <w:rPr>
              <w:color w:val="auto"/>
            </w:rPr>
            <w:fldChar w:fldCharType="begin"/>
          </w:r>
          <w:r>
            <w:rPr>
              <w:color w:val="auto"/>
            </w:rPr>
            <w:instrText xml:space="preserve"> HYPERLINK \l "_Toc131706338" </w:instrText>
          </w:r>
          <w:r>
            <w:rPr>
              <w:color w:val="auto"/>
            </w:rPr>
            <w:fldChar w:fldCharType="separate"/>
          </w:r>
          <w:r>
            <w:rPr>
              <w:rStyle w:val="26"/>
              <w:rFonts w:hint="eastAsia" w:ascii="仿宋" w:hAnsi="仿宋" w:eastAsia="仿宋" w:cs="仿宋"/>
              <w:color w:val="auto"/>
              <w:sz w:val="28"/>
              <w:szCs w:val="28"/>
            </w:rPr>
            <w:t>第二章 采购需求</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_Toc131706338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11</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4F3D6FEF">
          <w:pPr>
            <w:pStyle w:val="17"/>
            <w:tabs>
              <w:tab w:val="right" w:leader="dot" w:pos="9060"/>
            </w:tabs>
            <w:rPr>
              <w:rFonts w:hint="eastAsia" w:ascii="仿宋" w:hAnsi="仿宋" w:eastAsia="仿宋" w:cs="仿宋"/>
              <w:color w:val="auto"/>
              <w:sz w:val="28"/>
              <w:szCs w:val="28"/>
            </w:rPr>
          </w:pPr>
          <w:r>
            <w:rPr>
              <w:color w:val="auto"/>
            </w:rPr>
            <w:fldChar w:fldCharType="begin"/>
          </w:r>
          <w:r>
            <w:rPr>
              <w:color w:val="auto"/>
            </w:rPr>
            <w:instrText xml:space="preserve"> HYPERLINK \l "_Toc131706339" </w:instrText>
          </w:r>
          <w:r>
            <w:rPr>
              <w:color w:val="auto"/>
            </w:rPr>
            <w:fldChar w:fldCharType="separate"/>
          </w:r>
          <w:r>
            <w:rPr>
              <w:rStyle w:val="26"/>
              <w:rFonts w:hint="eastAsia" w:ascii="仿宋" w:hAnsi="仿宋" w:eastAsia="仿宋" w:cs="仿宋"/>
              <w:color w:val="auto"/>
              <w:sz w:val="28"/>
              <w:szCs w:val="28"/>
            </w:rPr>
            <w:t>第三章 供应商须知</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_Toc131706339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26</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4F91A88A">
          <w:pPr>
            <w:pStyle w:val="19"/>
            <w:tabs>
              <w:tab w:val="right" w:leader="dot" w:pos="9060"/>
            </w:tabs>
            <w:ind w:left="480"/>
            <w:rPr>
              <w:rFonts w:hint="eastAsia" w:ascii="仿宋" w:hAnsi="仿宋" w:eastAsia="仿宋" w:cs="仿宋"/>
              <w:color w:val="auto"/>
              <w:sz w:val="28"/>
              <w:szCs w:val="28"/>
            </w:rPr>
          </w:pPr>
          <w:r>
            <w:rPr>
              <w:color w:val="auto"/>
            </w:rPr>
            <w:fldChar w:fldCharType="begin"/>
          </w:r>
          <w:r>
            <w:rPr>
              <w:color w:val="auto"/>
            </w:rPr>
            <w:instrText xml:space="preserve"> HYPERLINK \l "_Toc131706340" </w:instrText>
          </w:r>
          <w:r>
            <w:rPr>
              <w:color w:val="auto"/>
            </w:rPr>
            <w:fldChar w:fldCharType="separate"/>
          </w:r>
          <w:r>
            <w:rPr>
              <w:rStyle w:val="26"/>
              <w:rFonts w:hint="eastAsia" w:ascii="仿宋" w:hAnsi="仿宋" w:eastAsia="仿宋" w:cs="仿宋"/>
              <w:color w:val="auto"/>
              <w:sz w:val="28"/>
              <w:szCs w:val="28"/>
            </w:rPr>
            <w:t>前附表</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_Toc131706340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26</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5FC861E0">
          <w:pPr>
            <w:pStyle w:val="19"/>
            <w:tabs>
              <w:tab w:val="right" w:leader="dot" w:pos="9060"/>
            </w:tabs>
            <w:ind w:left="480"/>
            <w:rPr>
              <w:rFonts w:hint="eastAsia" w:ascii="仿宋" w:hAnsi="仿宋" w:eastAsia="仿宋" w:cs="仿宋"/>
              <w:color w:val="auto"/>
              <w:sz w:val="28"/>
              <w:szCs w:val="28"/>
            </w:rPr>
          </w:pPr>
          <w:r>
            <w:rPr>
              <w:color w:val="auto"/>
            </w:rPr>
            <w:fldChar w:fldCharType="begin"/>
          </w:r>
          <w:r>
            <w:rPr>
              <w:color w:val="auto"/>
            </w:rPr>
            <w:instrText xml:space="preserve"> HYPERLINK \l "_Toc131706341" </w:instrText>
          </w:r>
          <w:r>
            <w:rPr>
              <w:color w:val="auto"/>
            </w:rPr>
            <w:fldChar w:fldCharType="separate"/>
          </w:r>
          <w:r>
            <w:rPr>
              <w:rStyle w:val="26"/>
              <w:rFonts w:hint="eastAsia" w:ascii="仿宋" w:hAnsi="仿宋" w:eastAsia="仿宋" w:cs="仿宋"/>
              <w:color w:val="auto"/>
              <w:sz w:val="28"/>
              <w:szCs w:val="28"/>
            </w:rPr>
            <w:t>一、总则</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_Toc131706341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30</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0CA1C22A">
          <w:pPr>
            <w:pStyle w:val="19"/>
            <w:tabs>
              <w:tab w:val="right" w:leader="dot" w:pos="9060"/>
            </w:tabs>
            <w:ind w:left="480"/>
            <w:rPr>
              <w:rFonts w:hint="eastAsia" w:ascii="仿宋" w:hAnsi="仿宋" w:eastAsia="仿宋" w:cs="仿宋"/>
              <w:color w:val="auto"/>
              <w:sz w:val="28"/>
              <w:szCs w:val="28"/>
            </w:rPr>
          </w:pPr>
          <w:r>
            <w:rPr>
              <w:color w:val="auto"/>
            </w:rPr>
            <w:fldChar w:fldCharType="begin"/>
          </w:r>
          <w:r>
            <w:rPr>
              <w:color w:val="auto"/>
            </w:rPr>
            <w:instrText xml:space="preserve"> HYPERLINK \l "_Toc131706342" </w:instrText>
          </w:r>
          <w:r>
            <w:rPr>
              <w:color w:val="auto"/>
            </w:rPr>
            <w:fldChar w:fldCharType="separate"/>
          </w:r>
          <w:r>
            <w:rPr>
              <w:rStyle w:val="26"/>
              <w:rFonts w:hint="eastAsia" w:ascii="仿宋" w:hAnsi="仿宋" w:eastAsia="仿宋" w:cs="仿宋"/>
              <w:color w:val="auto"/>
              <w:sz w:val="28"/>
              <w:szCs w:val="28"/>
            </w:rPr>
            <w:t>二、招标文件</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_Toc131706342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35</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0CD4F0BA">
          <w:pPr>
            <w:pStyle w:val="19"/>
            <w:tabs>
              <w:tab w:val="right" w:leader="dot" w:pos="9060"/>
            </w:tabs>
            <w:ind w:left="480"/>
            <w:rPr>
              <w:rFonts w:hint="eastAsia" w:ascii="仿宋" w:hAnsi="仿宋" w:eastAsia="仿宋" w:cs="仿宋"/>
              <w:color w:val="auto"/>
              <w:sz w:val="28"/>
              <w:szCs w:val="28"/>
            </w:rPr>
          </w:pPr>
          <w:r>
            <w:rPr>
              <w:color w:val="auto"/>
            </w:rPr>
            <w:fldChar w:fldCharType="begin"/>
          </w:r>
          <w:r>
            <w:rPr>
              <w:color w:val="auto"/>
            </w:rPr>
            <w:instrText xml:space="preserve"> HYPERLINK \l "_Toc131706343" </w:instrText>
          </w:r>
          <w:r>
            <w:rPr>
              <w:color w:val="auto"/>
            </w:rPr>
            <w:fldChar w:fldCharType="separate"/>
          </w:r>
          <w:r>
            <w:rPr>
              <w:rStyle w:val="26"/>
              <w:rFonts w:hint="eastAsia" w:ascii="仿宋" w:hAnsi="仿宋" w:eastAsia="仿宋" w:cs="仿宋"/>
              <w:color w:val="auto"/>
              <w:sz w:val="28"/>
              <w:szCs w:val="28"/>
            </w:rPr>
            <w:t>三、投标文件的编制要求</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_Toc131706343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36</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1E787C59">
          <w:pPr>
            <w:pStyle w:val="19"/>
            <w:tabs>
              <w:tab w:val="right" w:leader="dot" w:pos="9060"/>
            </w:tabs>
            <w:ind w:left="480"/>
            <w:rPr>
              <w:rFonts w:hint="eastAsia" w:ascii="仿宋" w:hAnsi="仿宋" w:eastAsia="仿宋" w:cs="仿宋"/>
              <w:color w:val="auto"/>
              <w:sz w:val="28"/>
              <w:szCs w:val="28"/>
            </w:rPr>
          </w:pPr>
          <w:r>
            <w:rPr>
              <w:color w:val="auto"/>
            </w:rPr>
            <w:fldChar w:fldCharType="begin"/>
          </w:r>
          <w:r>
            <w:rPr>
              <w:color w:val="auto"/>
            </w:rPr>
            <w:instrText xml:space="preserve"> HYPERLINK \l "_Toc131706344" </w:instrText>
          </w:r>
          <w:r>
            <w:rPr>
              <w:color w:val="auto"/>
            </w:rPr>
            <w:fldChar w:fldCharType="separate"/>
          </w:r>
          <w:r>
            <w:rPr>
              <w:rStyle w:val="26"/>
              <w:rFonts w:hint="eastAsia" w:ascii="仿宋" w:hAnsi="仿宋" w:eastAsia="仿宋" w:cs="仿宋"/>
              <w:color w:val="auto"/>
              <w:sz w:val="28"/>
              <w:szCs w:val="28"/>
            </w:rPr>
            <w:t>四、开标</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_Toc131706344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47</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4818D527">
          <w:pPr>
            <w:pStyle w:val="19"/>
            <w:tabs>
              <w:tab w:val="right" w:leader="dot" w:pos="9060"/>
            </w:tabs>
            <w:ind w:left="480"/>
            <w:rPr>
              <w:rFonts w:hint="eastAsia" w:ascii="仿宋" w:hAnsi="仿宋" w:eastAsia="仿宋" w:cs="仿宋"/>
              <w:color w:val="auto"/>
              <w:sz w:val="28"/>
              <w:szCs w:val="28"/>
            </w:rPr>
          </w:pPr>
          <w:r>
            <w:rPr>
              <w:color w:val="auto"/>
            </w:rPr>
            <w:fldChar w:fldCharType="begin"/>
          </w:r>
          <w:r>
            <w:rPr>
              <w:color w:val="auto"/>
            </w:rPr>
            <w:instrText xml:space="preserve"> HYPERLINK \l "_Toc131706345" </w:instrText>
          </w:r>
          <w:r>
            <w:rPr>
              <w:color w:val="auto"/>
            </w:rPr>
            <w:fldChar w:fldCharType="separate"/>
          </w:r>
          <w:r>
            <w:rPr>
              <w:rStyle w:val="26"/>
              <w:rFonts w:hint="eastAsia" w:ascii="仿宋" w:hAnsi="仿宋" w:eastAsia="仿宋" w:cs="仿宋"/>
              <w:color w:val="auto"/>
              <w:sz w:val="28"/>
              <w:szCs w:val="28"/>
            </w:rPr>
            <w:t>五、评标</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_Toc131706345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49</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19A08273">
          <w:pPr>
            <w:pStyle w:val="19"/>
            <w:tabs>
              <w:tab w:val="right" w:leader="dot" w:pos="9060"/>
            </w:tabs>
            <w:ind w:left="480"/>
            <w:rPr>
              <w:rFonts w:hint="eastAsia" w:ascii="仿宋" w:hAnsi="仿宋" w:eastAsia="仿宋" w:cs="仿宋"/>
              <w:color w:val="auto"/>
              <w:sz w:val="28"/>
              <w:szCs w:val="28"/>
            </w:rPr>
          </w:pPr>
          <w:r>
            <w:rPr>
              <w:color w:val="auto"/>
            </w:rPr>
            <w:fldChar w:fldCharType="begin"/>
          </w:r>
          <w:r>
            <w:rPr>
              <w:color w:val="auto"/>
            </w:rPr>
            <w:instrText xml:space="preserve"> HYPERLINK \l "_Toc131706346" </w:instrText>
          </w:r>
          <w:r>
            <w:rPr>
              <w:color w:val="auto"/>
            </w:rPr>
            <w:fldChar w:fldCharType="separate"/>
          </w:r>
          <w:r>
            <w:rPr>
              <w:rStyle w:val="26"/>
              <w:rFonts w:hint="eastAsia" w:ascii="仿宋" w:hAnsi="仿宋" w:eastAsia="仿宋" w:cs="仿宋"/>
              <w:color w:val="auto"/>
              <w:sz w:val="28"/>
              <w:szCs w:val="28"/>
            </w:rPr>
            <w:t>六、定标</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_Toc131706346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51</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6A07DB5C">
          <w:pPr>
            <w:pStyle w:val="19"/>
            <w:tabs>
              <w:tab w:val="right" w:leader="dot" w:pos="9060"/>
            </w:tabs>
            <w:ind w:left="480"/>
            <w:rPr>
              <w:rFonts w:hint="eastAsia" w:ascii="仿宋" w:hAnsi="仿宋" w:eastAsia="仿宋" w:cs="仿宋"/>
              <w:color w:val="auto"/>
              <w:sz w:val="28"/>
              <w:szCs w:val="28"/>
            </w:rPr>
          </w:pPr>
          <w:r>
            <w:rPr>
              <w:color w:val="auto"/>
            </w:rPr>
            <w:fldChar w:fldCharType="begin"/>
          </w:r>
          <w:r>
            <w:rPr>
              <w:color w:val="auto"/>
            </w:rPr>
            <w:instrText xml:space="preserve"> HYPERLINK \l "_Toc131706347" </w:instrText>
          </w:r>
          <w:r>
            <w:rPr>
              <w:color w:val="auto"/>
            </w:rPr>
            <w:fldChar w:fldCharType="separate"/>
          </w:r>
          <w:r>
            <w:rPr>
              <w:rStyle w:val="26"/>
              <w:rFonts w:hint="eastAsia" w:ascii="仿宋" w:hAnsi="仿宋" w:eastAsia="仿宋" w:cs="仿宋"/>
              <w:color w:val="auto"/>
              <w:sz w:val="28"/>
              <w:szCs w:val="28"/>
            </w:rPr>
            <w:t>七、合同授予</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_Toc131706347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53</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7907BB13">
          <w:pPr>
            <w:pStyle w:val="17"/>
            <w:tabs>
              <w:tab w:val="right" w:leader="dot" w:pos="9060"/>
            </w:tabs>
            <w:rPr>
              <w:rFonts w:hint="eastAsia" w:ascii="仿宋" w:hAnsi="仿宋" w:eastAsia="仿宋" w:cs="仿宋"/>
              <w:color w:val="auto"/>
              <w:sz w:val="28"/>
              <w:szCs w:val="28"/>
            </w:rPr>
          </w:pPr>
          <w:r>
            <w:rPr>
              <w:color w:val="auto"/>
            </w:rPr>
            <w:fldChar w:fldCharType="begin"/>
          </w:r>
          <w:r>
            <w:rPr>
              <w:color w:val="auto"/>
            </w:rPr>
            <w:instrText xml:space="preserve"> HYPERLINK \l "_Toc131706349" </w:instrText>
          </w:r>
          <w:r>
            <w:rPr>
              <w:color w:val="auto"/>
            </w:rPr>
            <w:fldChar w:fldCharType="separate"/>
          </w:r>
          <w:r>
            <w:rPr>
              <w:rStyle w:val="26"/>
              <w:rFonts w:hint="eastAsia" w:ascii="仿宋" w:hAnsi="仿宋" w:eastAsia="仿宋" w:cs="仿宋"/>
              <w:color w:val="auto"/>
              <w:sz w:val="28"/>
              <w:szCs w:val="28"/>
            </w:rPr>
            <w:t>第四章 评标办法及评分标准</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_Toc131706349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53</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3030AA2B">
          <w:pPr>
            <w:pStyle w:val="17"/>
            <w:tabs>
              <w:tab w:val="right" w:leader="dot" w:pos="9060"/>
            </w:tabs>
            <w:rPr>
              <w:rFonts w:hint="eastAsia" w:ascii="仿宋" w:hAnsi="仿宋" w:eastAsia="仿宋" w:cs="仿宋"/>
              <w:color w:val="auto"/>
              <w:sz w:val="28"/>
              <w:szCs w:val="28"/>
            </w:rPr>
          </w:pPr>
          <w:r>
            <w:rPr>
              <w:color w:val="auto"/>
            </w:rPr>
            <w:fldChar w:fldCharType="begin"/>
          </w:r>
          <w:r>
            <w:rPr>
              <w:color w:val="auto"/>
            </w:rPr>
            <w:instrText xml:space="preserve"> HYPERLINK \l "_Toc131706350" </w:instrText>
          </w:r>
          <w:r>
            <w:rPr>
              <w:color w:val="auto"/>
            </w:rPr>
            <w:fldChar w:fldCharType="separate"/>
          </w:r>
          <w:r>
            <w:rPr>
              <w:rStyle w:val="26"/>
              <w:rFonts w:hint="eastAsia" w:ascii="仿宋" w:hAnsi="仿宋" w:eastAsia="仿宋" w:cs="仿宋"/>
              <w:color w:val="auto"/>
              <w:sz w:val="28"/>
              <w:szCs w:val="28"/>
            </w:rPr>
            <w:t>第五章 合同主要条款</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_Toc131706350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63</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52C632CA">
          <w:pPr>
            <w:pStyle w:val="17"/>
            <w:tabs>
              <w:tab w:val="right" w:leader="dot" w:pos="9060"/>
            </w:tabs>
            <w:rPr>
              <w:rFonts w:hint="eastAsia" w:ascii="仿宋" w:hAnsi="仿宋" w:eastAsia="仿宋" w:cs="仿宋"/>
              <w:color w:val="auto"/>
              <w:sz w:val="28"/>
              <w:szCs w:val="28"/>
            </w:rPr>
          </w:pPr>
          <w:r>
            <w:rPr>
              <w:color w:val="auto"/>
            </w:rPr>
            <w:fldChar w:fldCharType="begin"/>
          </w:r>
          <w:r>
            <w:rPr>
              <w:color w:val="auto"/>
            </w:rPr>
            <w:instrText xml:space="preserve"> HYPERLINK \l "_Toc131706351" </w:instrText>
          </w:r>
          <w:r>
            <w:rPr>
              <w:color w:val="auto"/>
            </w:rPr>
            <w:fldChar w:fldCharType="separate"/>
          </w:r>
          <w:r>
            <w:rPr>
              <w:rStyle w:val="26"/>
              <w:rFonts w:hint="eastAsia" w:ascii="仿宋" w:hAnsi="仿宋" w:eastAsia="仿宋" w:cs="仿宋"/>
              <w:color w:val="auto"/>
              <w:sz w:val="28"/>
              <w:szCs w:val="28"/>
            </w:rPr>
            <w:t>第六章 投标文件格式</w:t>
          </w:r>
          <w:r>
            <w:rPr>
              <w:rFonts w:hint="eastAsia" w:ascii="仿宋" w:hAnsi="仿宋" w:eastAsia="仿宋" w:cs="仿宋"/>
              <w:color w:val="auto"/>
              <w:sz w:val="28"/>
              <w:szCs w:val="28"/>
            </w:rPr>
            <w:tab/>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PAGEREF _Toc131706351 \h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69</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fldChar w:fldCharType="end"/>
          </w:r>
        </w:p>
        <w:p w14:paraId="3ED5F95E">
          <w:pPr>
            <w:rPr>
              <w:rFonts w:hint="eastAsia" w:ascii="仿宋" w:hAnsi="仿宋" w:eastAsia="仿宋" w:cs="仿宋"/>
              <w:color w:val="auto"/>
            </w:rPr>
          </w:pPr>
          <w:r>
            <w:rPr>
              <w:rFonts w:hint="eastAsia" w:ascii="仿宋" w:hAnsi="仿宋" w:eastAsia="仿宋" w:cs="仿宋"/>
              <w:b/>
              <w:bCs/>
              <w:color w:val="auto"/>
              <w:lang w:val="zh-CN"/>
            </w:rPr>
            <w:fldChar w:fldCharType="end"/>
          </w:r>
        </w:p>
      </w:sdtContent>
    </w:sdt>
    <w:p w14:paraId="2227F07D">
      <w:pPr>
        <w:tabs>
          <w:tab w:val="left" w:pos="7242"/>
        </w:tabs>
        <w:rPr>
          <w:rFonts w:hint="eastAsia" w:ascii="仿宋" w:hAnsi="仿宋" w:eastAsia="仿宋" w:cs="仿宋"/>
          <w:color w:val="auto"/>
        </w:rPr>
      </w:pPr>
      <w:r>
        <w:rPr>
          <w:rFonts w:hint="eastAsia" w:ascii="仿宋" w:hAnsi="仿宋" w:eastAsia="仿宋" w:cs="仿宋"/>
          <w:color w:val="auto"/>
        </w:rPr>
        <w:tab/>
      </w:r>
    </w:p>
    <w:p w14:paraId="2E9CF4BC">
      <w:pPr>
        <w:rPr>
          <w:rFonts w:hint="eastAsia" w:ascii="仿宋" w:hAnsi="仿宋" w:eastAsia="仿宋" w:cs="仿宋"/>
          <w:color w:val="auto"/>
        </w:rPr>
      </w:pPr>
    </w:p>
    <w:p w14:paraId="0D06426C">
      <w:pPr>
        <w:rPr>
          <w:rFonts w:hint="eastAsia" w:ascii="仿宋" w:hAnsi="仿宋" w:eastAsia="仿宋" w:cs="仿宋"/>
          <w:color w:val="auto"/>
        </w:rPr>
        <w:sectPr>
          <w:headerReference r:id="rId5" w:type="default"/>
          <w:footerReference r:id="rId6" w:type="default"/>
          <w:pgSz w:w="11906" w:h="16838"/>
          <w:pgMar w:top="1418" w:right="1418" w:bottom="1418" w:left="1418" w:header="1020" w:footer="992" w:gutter="0"/>
          <w:cols w:space="425" w:num="1"/>
          <w:docGrid w:type="lines" w:linePitch="326" w:charSpace="0"/>
        </w:sectPr>
      </w:pPr>
    </w:p>
    <w:p w14:paraId="2449AB9B">
      <w:pPr>
        <w:pStyle w:val="2"/>
        <w:rPr>
          <w:rFonts w:hint="eastAsia" w:ascii="仿宋" w:hAnsi="仿宋" w:eastAsia="仿宋" w:cs="仿宋"/>
          <w:color w:val="auto"/>
          <w:sz w:val="30"/>
          <w:szCs w:val="30"/>
        </w:rPr>
      </w:pPr>
      <w:bookmarkStart w:id="0" w:name="_Toc131706337"/>
      <w:r>
        <w:rPr>
          <w:rFonts w:hint="eastAsia" w:ascii="仿宋" w:hAnsi="仿宋" w:eastAsia="仿宋" w:cs="仿宋"/>
          <w:color w:val="auto"/>
          <w:sz w:val="30"/>
          <w:szCs w:val="30"/>
        </w:rPr>
        <w:t>第一章 公开招标采购公告</w:t>
      </w:r>
      <w:bookmarkEnd w:id="0"/>
    </w:p>
    <w:p w14:paraId="6979B94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根据《中华人民共和国政府采购法》、《政府采购货物和服务招标投标管理办法》及相关法律、法规等规定，经湖州市财政局政府采购监管处（财政审批编号：</w:t>
      </w:r>
      <w:r>
        <w:rPr>
          <w:rFonts w:hint="eastAsia" w:ascii="仿宋" w:hAnsi="仿宋" w:eastAsia="仿宋" w:cs="仿宋"/>
          <w:i w:val="0"/>
          <w:iCs w:val="0"/>
          <w:caps w:val="0"/>
          <w:color w:val="auto"/>
          <w:spacing w:val="0"/>
          <w:sz w:val="30"/>
          <w:szCs w:val="30"/>
          <w:u w:val="none"/>
          <w:shd w:val="clear"/>
        </w:rPr>
        <w:fldChar w:fldCharType="begin"/>
      </w:r>
      <w:r>
        <w:rPr>
          <w:rFonts w:hint="eastAsia" w:ascii="仿宋" w:hAnsi="仿宋" w:eastAsia="仿宋" w:cs="仿宋"/>
          <w:i w:val="0"/>
          <w:iCs w:val="0"/>
          <w:caps w:val="0"/>
          <w:color w:val="auto"/>
          <w:spacing w:val="0"/>
          <w:sz w:val="30"/>
          <w:szCs w:val="30"/>
          <w:u w:val="none"/>
          <w:shd w:val="clear"/>
        </w:rPr>
        <w:instrText xml:space="preserve"> HYPERLINK "https://pay.zcygov.cn/purchaseplan_front/" \l "/plan/list/view?id=1000000000015294049&amp;_app_=zcy.procurement" \t "https://www.zcygov.cn/delegation-order/_procurement_/order/_blank" </w:instrText>
      </w:r>
      <w:r>
        <w:rPr>
          <w:rFonts w:hint="eastAsia" w:ascii="仿宋" w:hAnsi="仿宋" w:eastAsia="仿宋" w:cs="仿宋"/>
          <w:i w:val="0"/>
          <w:iCs w:val="0"/>
          <w:caps w:val="0"/>
          <w:color w:val="auto"/>
          <w:spacing w:val="0"/>
          <w:sz w:val="30"/>
          <w:szCs w:val="30"/>
          <w:u w:val="none"/>
          <w:shd w:val="clear"/>
        </w:rPr>
        <w:fldChar w:fldCharType="separate"/>
      </w:r>
      <w:r>
        <w:rPr>
          <w:rFonts w:hint="eastAsia" w:ascii="仿宋" w:hAnsi="仿宋" w:eastAsia="仿宋" w:cs="仿宋"/>
          <w:i w:val="0"/>
          <w:iCs w:val="0"/>
          <w:caps w:val="0"/>
          <w:color w:val="auto"/>
          <w:spacing w:val="0"/>
          <w:sz w:val="30"/>
          <w:szCs w:val="30"/>
          <w:u w:val="none"/>
          <w:shd w:val="clear"/>
        </w:rPr>
        <w:t>临[2025]94号</w:t>
      </w:r>
      <w:r>
        <w:rPr>
          <w:rFonts w:hint="eastAsia" w:ascii="仿宋" w:hAnsi="仿宋" w:eastAsia="仿宋" w:cs="仿宋"/>
          <w:i w:val="0"/>
          <w:iCs w:val="0"/>
          <w:caps w:val="0"/>
          <w:color w:val="auto"/>
          <w:spacing w:val="0"/>
          <w:sz w:val="30"/>
          <w:szCs w:val="30"/>
          <w:u w:val="none"/>
          <w:shd w:val="clear"/>
        </w:rPr>
        <w:fldChar w:fldCharType="end"/>
      </w:r>
      <w:r>
        <w:rPr>
          <w:rFonts w:hint="eastAsia" w:ascii="仿宋" w:hAnsi="仿宋" w:eastAsia="仿宋" w:cs="仿宋"/>
          <w:color w:val="auto"/>
          <w:sz w:val="30"/>
          <w:szCs w:val="30"/>
        </w:rPr>
        <w:t>）批准，</w:t>
      </w:r>
      <w:r>
        <w:rPr>
          <w:rFonts w:hint="eastAsia" w:ascii="仿宋" w:hAnsi="仿宋" w:eastAsia="仿宋" w:cs="仿宋"/>
          <w:b/>
          <w:color w:val="auto"/>
          <w:sz w:val="30"/>
          <w:szCs w:val="30"/>
          <w:u w:val="single"/>
        </w:rPr>
        <w:t xml:space="preserve">浙江金业管理咨询有限公司 </w:t>
      </w:r>
      <w:r>
        <w:rPr>
          <w:rFonts w:hint="eastAsia" w:ascii="仿宋" w:hAnsi="仿宋" w:eastAsia="仿宋" w:cs="仿宋"/>
          <w:color w:val="auto"/>
          <w:sz w:val="30"/>
          <w:szCs w:val="30"/>
        </w:rPr>
        <w:t>受</w:t>
      </w:r>
      <w:r>
        <w:rPr>
          <w:rFonts w:hint="eastAsia" w:ascii="仿宋" w:hAnsi="仿宋" w:eastAsia="仿宋" w:cs="仿宋"/>
          <w:color w:val="auto"/>
          <w:sz w:val="30"/>
          <w:szCs w:val="30"/>
          <w:u w:val="single"/>
        </w:rPr>
        <w:t xml:space="preserve"> </w:t>
      </w:r>
      <w:r>
        <w:rPr>
          <w:rFonts w:hint="eastAsia" w:ascii="仿宋" w:hAnsi="仿宋" w:eastAsia="仿宋" w:cs="仿宋"/>
          <w:b/>
          <w:color w:val="auto"/>
          <w:sz w:val="30"/>
          <w:szCs w:val="30"/>
          <w:u w:val="single"/>
        </w:rPr>
        <w:t xml:space="preserve">湖州职业技术学院 </w:t>
      </w:r>
      <w:r>
        <w:rPr>
          <w:rFonts w:hint="eastAsia" w:ascii="仿宋" w:hAnsi="仿宋" w:eastAsia="仿宋" w:cs="仿宋"/>
          <w:color w:val="auto"/>
          <w:sz w:val="30"/>
          <w:szCs w:val="30"/>
        </w:rPr>
        <w:t>委托，现就</w:t>
      </w:r>
      <w:r>
        <w:rPr>
          <w:rFonts w:hint="eastAsia" w:ascii="仿宋" w:hAnsi="仿宋" w:eastAsia="仿宋" w:cs="仿宋"/>
          <w:color w:val="auto"/>
          <w:sz w:val="30"/>
          <w:szCs w:val="30"/>
          <w:u w:val="single"/>
        </w:rPr>
        <w:t xml:space="preserve"> </w:t>
      </w:r>
      <w:r>
        <w:rPr>
          <w:rFonts w:hint="eastAsia" w:ascii="仿宋" w:hAnsi="仿宋" w:eastAsia="仿宋" w:cs="仿宋"/>
          <w:b/>
          <w:color w:val="auto"/>
          <w:sz w:val="30"/>
          <w:szCs w:val="30"/>
          <w:u w:val="single"/>
        </w:rPr>
        <w:t xml:space="preserve">湖州职业技术学院新校园包畹蓉京剧服饰艺术馆采购项目 </w:t>
      </w:r>
      <w:r>
        <w:rPr>
          <w:rFonts w:hint="eastAsia" w:ascii="仿宋" w:hAnsi="仿宋" w:eastAsia="仿宋" w:cs="仿宋"/>
          <w:color w:val="auto"/>
          <w:sz w:val="30"/>
          <w:szCs w:val="30"/>
        </w:rPr>
        <w:t>进行公开招标采购，欢迎中华人民共和国境内的合格供应商前来参加投标。</w:t>
      </w:r>
    </w:p>
    <w:p w14:paraId="1572E1B4">
      <w:pPr>
        <w:rPr>
          <w:rFonts w:hint="eastAsia" w:ascii="仿宋" w:hAnsi="仿宋" w:eastAsia="仿宋" w:cs="仿宋"/>
          <w:color w:val="auto"/>
          <w:sz w:val="30"/>
          <w:szCs w:val="30"/>
        </w:rPr>
      </w:pPr>
      <w:r>
        <w:rPr>
          <w:rFonts w:hint="eastAsia" w:ascii="仿宋" w:hAnsi="仿宋" w:eastAsia="仿宋" w:cs="仿宋"/>
          <w:b/>
          <w:color w:val="auto"/>
          <w:sz w:val="30"/>
          <w:szCs w:val="30"/>
        </w:rPr>
        <w:t>一、采购项目编号：</w:t>
      </w:r>
      <w:r>
        <w:rPr>
          <w:rFonts w:hint="eastAsia" w:ascii="仿宋" w:hAnsi="仿宋" w:eastAsia="仿宋" w:cs="仿宋"/>
          <w:color w:val="auto"/>
          <w:sz w:val="30"/>
          <w:szCs w:val="30"/>
        </w:rPr>
        <w:t xml:space="preserve"> ZJJY2025-</w:t>
      </w:r>
      <w:r>
        <w:rPr>
          <w:rFonts w:hint="eastAsia" w:ascii="仿宋" w:hAnsi="仿宋" w:eastAsia="仿宋" w:cs="仿宋"/>
          <w:color w:val="auto"/>
          <w:sz w:val="30"/>
          <w:szCs w:val="30"/>
          <w:lang w:val="en-US" w:eastAsia="zh-CN"/>
        </w:rPr>
        <w:t>005</w:t>
      </w:r>
      <w:r>
        <w:rPr>
          <w:rFonts w:hint="eastAsia" w:ascii="仿宋" w:hAnsi="仿宋" w:eastAsia="仿宋" w:cs="仿宋"/>
          <w:color w:val="auto"/>
          <w:sz w:val="30"/>
          <w:szCs w:val="30"/>
        </w:rPr>
        <w:t xml:space="preserve"> </w:t>
      </w:r>
    </w:p>
    <w:p w14:paraId="5B759FC1">
      <w:pPr>
        <w:rPr>
          <w:rFonts w:hint="eastAsia" w:ascii="仿宋" w:hAnsi="仿宋" w:eastAsia="仿宋" w:cs="仿宋"/>
          <w:color w:val="auto"/>
          <w:sz w:val="30"/>
          <w:szCs w:val="30"/>
        </w:rPr>
      </w:pPr>
      <w:r>
        <w:rPr>
          <w:rFonts w:hint="eastAsia" w:ascii="仿宋" w:hAnsi="仿宋" w:eastAsia="仿宋" w:cs="仿宋"/>
          <w:b/>
          <w:color w:val="auto"/>
          <w:sz w:val="30"/>
          <w:szCs w:val="30"/>
        </w:rPr>
        <w:t>二、采购组织类型</w:t>
      </w:r>
      <w:r>
        <w:rPr>
          <w:rFonts w:hint="eastAsia" w:ascii="仿宋" w:hAnsi="仿宋" w:eastAsia="仿宋" w:cs="仿宋"/>
          <w:b/>
          <w:bCs/>
          <w:color w:val="auto"/>
          <w:sz w:val="30"/>
          <w:szCs w:val="30"/>
        </w:rPr>
        <w:t>：</w:t>
      </w:r>
      <w:r>
        <w:rPr>
          <w:rFonts w:hint="eastAsia" w:ascii="仿宋" w:hAnsi="仿宋" w:eastAsia="仿宋" w:cs="仿宋"/>
          <w:color w:val="auto"/>
          <w:sz w:val="30"/>
          <w:szCs w:val="30"/>
        </w:rPr>
        <w:t>分散采购-分散委托中介</w:t>
      </w:r>
    </w:p>
    <w:p w14:paraId="4DD1C11A">
      <w:pPr>
        <w:rPr>
          <w:rFonts w:hint="eastAsia" w:ascii="仿宋" w:hAnsi="仿宋" w:eastAsia="仿宋" w:cs="仿宋"/>
          <w:color w:val="auto"/>
          <w:sz w:val="30"/>
          <w:szCs w:val="30"/>
        </w:rPr>
      </w:pPr>
      <w:r>
        <w:rPr>
          <w:rFonts w:hint="eastAsia" w:ascii="仿宋" w:hAnsi="仿宋" w:eastAsia="仿宋" w:cs="仿宋"/>
          <w:b/>
          <w:color w:val="auto"/>
          <w:sz w:val="30"/>
          <w:szCs w:val="30"/>
        </w:rPr>
        <w:t>三、采购方式</w:t>
      </w:r>
      <w:r>
        <w:rPr>
          <w:rFonts w:hint="eastAsia" w:ascii="仿宋" w:hAnsi="仿宋" w:eastAsia="仿宋" w:cs="仿宋"/>
          <w:b/>
          <w:bCs/>
          <w:color w:val="auto"/>
          <w:sz w:val="30"/>
          <w:szCs w:val="30"/>
        </w:rPr>
        <w:t>：</w:t>
      </w:r>
      <w:r>
        <w:rPr>
          <w:rFonts w:hint="eastAsia" w:ascii="仿宋" w:hAnsi="仿宋" w:eastAsia="仿宋" w:cs="仿宋"/>
          <w:color w:val="auto"/>
          <w:sz w:val="30"/>
          <w:szCs w:val="30"/>
        </w:rPr>
        <w:t>公开招标</w:t>
      </w:r>
    </w:p>
    <w:p w14:paraId="7B50C57C">
      <w:pPr>
        <w:rPr>
          <w:rFonts w:hint="eastAsia" w:ascii="仿宋" w:hAnsi="仿宋" w:eastAsia="仿宋" w:cs="仿宋"/>
          <w:color w:val="auto"/>
          <w:sz w:val="30"/>
          <w:szCs w:val="30"/>
        </w:rPr>
      </w:pPr>
      <w:r>
        <w:rPr>
          <w:rFonts w:hint="eastAsia" w:ascii="仿宋" w:hAnsi="仿宋" w:eastAsia="仿宋" w:cs="仿宋"/>
          <w:b/>
          <w:color w:val="auto"/>
          <w:sz w:val="30"/>
          <w:szCs w:val="30"/>
        </w:rPr>
        <w:t>四、采购项目概况（内容、用途、数量、简要技术要求等）</w:t>
      </w:r>
      <w:r>
        <w:rPr>
          <w:rFonts w:hint="eastAsia" w:ascii="仿宋" w:hAnsi="仿宋" w:eastAsia="仿宋" w:cs="仿宋"/>
          <w:b/>
          <w:bCs/>
          <w:color w:val="auto"/>
          <w:sz w:val="30"/>
          <w:szCs w:val="30"/>
        </w:rPr>
        <w:t>：</w:t>
      </w:r>
    </w:p>
    <w:tbl>
      <w:tblPr>
        <w:tblStyle w:val="24"/>
        <w:tblW w:w="91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1795"/>
        <w:gridCol w:w="805"/>
        <w:gridCol w:w="1541"/>
        <w:gridCol w:w="4454"/>
      </w:tblGrid>
      <w:tr w14:paraId="6942D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0" w:hRule="atLeast"/>
        </w:trPr>
        <w:tc>
          <w:tcPr>
            <w:tcW w:w="543" w:type="dxa"/>
            <w:vAlign w:val="center"/>
          </w:tcPr>
          <w:p w14:paraId="3C72C1FE">
            <w:pPr>
              <w:adjustRightInd w:val="0"/>
              <w:jc w:val="center"/>
              <w:rPr>
                <w:rFonts w:hint="eastAsia" w:ascii="仿宋" w:hAnsi="仿宋" w:eastAsia="仿宋" w:cs="仿宋"/>
                <w:color w:val="auto"/>
              </w:rPr>
            </w:pPr>
            <w:r>
              <w:rPr>
                <w:rFonts w:hint="eastAsia" w:ascii="仿宋" w:hAnsi="仿宋" w:eastAsia="仿宋" w:cs="仿宋"/>
                <w:color w:val="auto"/>
              </w:rPr>
              <w:t>序号</w:t>
            </w:r>
          </w:p>
        </w:tc>
        <w:tc>
          <w:tcPr>
            <w:tcW w:w="1795" w:type="dxa"/>
            <w:vAlign w:val="center"/>
          </w:tcPr>
          <w:p w14:paraId="23D05D3D">
            <w:pPr>
              <w:adjustRightInd w:val="0"/>
              <w:jc w:val="center"/>
              <w:rPr>
                <w:rFonts w:hint="eastAsia" w:ascii="仿宋" w:hAnsi="仿宋" w:eastAsia="仿宋" w:cs="仿宋"/>
                <w:color w:val="auto"/>
              </w:rPr>
            </w:pPr>
            <w:r>
              <w:rPr>
                <w:rFonts w:hint="eastAsia" w:ascii="仿宋" w:hAnsi="仿宋" w:eastAsia="仿宋" w:cs="仿宋"/>
                <w:color w:val="auto"/>
              </w:rPr>
              <w:t>项目内容</w:t>
            </w:r>
          </w:p>
        </w:tc>
        <w:tc>
          <w:tcPr>
            <w:tcW w:w="805" w:type="dxa"/>
            <w:vAlign w:val="center"/>
          </w:tcPr>
          <w:p w14:paraId="41DF4EB3">
            <w:pPr>
              <w:adjustRightInd w:val="0"/>
              <w:jc w:val="center"/>
              <w:rPr>
                <w:rFonts w:hint="eastAsia" w:ascii="仿宋" w:hAnsi="仿宋" w:eastAsia="仿宋" w:cs="仿宋"/>
                <w:color w:val="auto"/>
              </w:rPr>
            </w:pPr>
            <w:r>
              <w:rPr>
                <w:rFonts w:hint="eastAsia" w:ascii="仿宋" w:hAnsi="仿宋" w:eastAsia="仿宋" w:cs="仿宋"/>
                <w:color w:val="auto"/>
              </w:rPr>
              <w:t>数量</w:t>
            </w:r>
          </w:p>
        </w:tc>
        <w:tc>
          <w:tcPr>
            <w:tcW w:w="1541" w:type="dxa"/>
            <w:vAlign w:val="center"/>
          </w:tcPr>
          <w:p w14:paraId="5F94DFC9">
            <w:pPr>
              <w:adjustRightInd w:val="0"/>
              <w:jc w:val="center"/>
              <w:rPr>
                <w:rFonts w:hint="eastAsia" w:ascii="仿宋" w:hAnsi="仿宋" w:eastAsia="仿宋" w:cs="仿宋"/>
                <w:color w:val="auto"/>
              </w:rPr>
            </w:pPr>
            <w:r>
              <w:rPr>
                <w:rFonts w:hint="eastAsia" w:ascii="仿宋" w:hAnsi="仿宋" w:eastAsia="仿宋" w:cs="仿宋"/>
                <w:color w:val="auto"/>
              </w:rPr>
              <w:t>预算金额</w:t>
            </w:r>
          </w:p>
          <w:p w14:paraId="6DFFCE53">
            <w:pPr>
              <w:adjustRightInd w:val="0"/>
              <w:jc w:val="center"/>
              <w:rPr>
                <w:rFonts w:hint="eastAsia" w:ascii="仿宋" w:hAnsi="仿宋" w:eastAsia="仿宋" w:cs="仿宋"/>
                <w:color w:val="auto"/>
              </w:rPr>
            </w:pPr>
            <w:r>
              <w:rPr>
                <w:rFonts w:hint="eastAsia" w:ascii="仿宋" w:hAnsi="仿宋" w:eastAsia="仿宋" w:cs="仿宋"/>
                <w:color w:val="auto"/>
              </w:rPr>
              <w:t>（元）</w:t>
            </w:r>
          </w:p>
        </w:tc>
        <w:tc>
          <w:tcPr>
            <w:tcW w:w="4454" w:type="dxa"/>
            <w:shd w:val="clear" w:color="auto" w:fill="auto"/>
            <w:vAlign w:val="center"/>
          </w:tcPr>
          <w:p w14:paraId="6CE05C0B">
            <w:pPr>
              <w:adjustRightInd w:val="0"/>
              <w:jc w:val="center"/>
              <w:rPr>
                <w:rFonts w:hint="eastAsia" w:ascii="仿宋" w:hAnsi="仿宋" w:eastAsia="仿宋" w:cs="仿宋"/>
                <w:color w:val="auto"/>
              </w:rPr>
            </w:pPr>
            <w:r>
              <w:rPr>
                <w:rFonts w:hint="eastAsia" w:ascii="仿宋" w:hAnsi="仿宋" w:eastAsia="仿宋" w:cs="仿宋"/>
                <w:color w:val="auto"/>
              </w:rPr>
              <w:t>简要规格描述或标项基本概况介绍</w:t>
            </w:r>
          </w:p>
        </w:tc>
      </w:tr>
      <w:tr w14:paraId="0934E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543" w:type="dxa"/>
            <w:vAlign w:val="center"/>
          </w:tcPr>
          <w:p w14:paraId="027D513D">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w:t>
            </w:r>
          </w:p>
        </w:tc>
        <w:tc>
          <w:tcPr>
            <w:tcW w:w="1795" w:type="dxa"/>
            <w:vAlign w:val="center"/>
          </w:tcPr>
          <w:p w14:paraId="4C332637">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湖州职业技术学院新校园包畹蓉京剧服饰艺术馆采购项目</w:t>
            </w:r>
          </w:p>
        </w:tc>
        <w:tc>
          <w:tcPr>
            <w:tcW w:w="805" w:type="dxa"/>
            <w:vAlign w:val="center"/>
          </w:tcPr>
          <w:p w14:paraId="47770C45">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1项</w:t>
            </w:r>
          </w:p>
        </w:tc>
        <w:tc>
          <w:tcPr>
            <w:tcW w:w="1541" w:type="dxa"/>
            <w:vAlign w:val="center"/>
          </w:tcPr>
          <w:p w14:paraId="272A6AA4">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4000000</w:t>
            </w:r>
          </w:p>
        </w:tc>
        <w:tc>
          <w:tcPr>
            <w:tcW w:w="4454" w:type="dxa"/>
            <w:shd w:val="clear" w:color="auto" w:fill="auto"/>
            <w:vAlign w:val="center"/>
          </w:tcPr>
          <w:p w14:paraId="6820FFF7">
            <w:pPr>
              <w:widowControl/>
              <w:ind w:firstLine="0" w:firstLineChars="0"/>
              <w:jc w:val="left"/>
              <w:rPr>
                <w:rFonts w:hint="eastAsia" w:ascii="仿宋" w:hAnsi="仿宋" w:eastAsia="仿宋" w:cs="仿宋"/>
                <w:color w:val="auto"/>
              </w:rPr>
            </w:pPr>
            <w:r>
              <w:rPr>
                <w:rFonts w:hint="eastAsia" w:ascii="仿宋" w:hAnsi="仿宋" w:eastAsia="仿宋" w:cs="仿宋"/>
                <w:color w:val="auto"/>
              </w:rPr>
              <w:t>展柜、灯光、</w:t>
            </w:r>
            <w:r>
              <w:rPr>
                <w:rFonts w:hint="eastAsia" w:ascii="仿宋" w:hAnsi="仿宋" w:eastAsia="仿宋" w:cs="仿宋"/>
                <w:color w:val="auto"/>
                <w:kern w:val="2"/>
                <w:sz w:val="24"/>
                <w:szCs w:val="22"/>
              </w:rPr>
              <w:t>金属字</w:t>
            </w:r>
            <w:r>
              <w:rPr>
                <w:rFonts w:hint="eastAsia" w:ascii="仿宋" w:hAnsi="仿宋" w:eastAsia="仿宋" w:cs="仿宋"/>
                <w:color w:val="auto"/>
                <w:kern w:val="2"/>
                <w:sz w:val="24"/>
                <w:szCs w:val="22"/>
                <w:lang w:eastAsia="zh-CN"/>
              </w:rPr>
              <w:t>、</w:t>
            </w:r>
            <w:r>
              <w:rPr>
                <w:rFonts w:hint="eastAsia" w:ascii="仿宋" w:hAnsi="仿宋" w:eastAsia="仿宋" w:cs="仿宋"/>
                <w:color w:val="auto"/>
              </w:rPr>
              <w:t>互动多媒体、软件等</w:t>
            </w:r>
          </w:p>
        </w:tc>
      </w:tr>
    </w:tbl>
    <w:p w14:paraId="1362E133">
      <w:pPr>
        <w:rPr>
          <w:rFonts w:hint="eastAsia" w:ascii="仿宋" w:hAnsi="仿宋" w:eastAsia="仿宋" w:cs="仿宋"/>
          <w:color w:val="auto"/>
          <w:sz w:val="30"/>
          <w:szCs w:val="30"/>
        </w:rPr>
      </w:pPr>
      <w:r>
        <w:rPr>
          <w:rFonts w:hint="eastAsia" w:ascii="仿宋" w:hAnsi="仿宋" w:eastAsia="仿宋" w:cs="仿宋"/>
          <w:b/>
          <w:color w:val="auto"/>
          <w:sz w:val="30"/>
          <w:szCs w:val="30"/>
        </w:rPr>
        <w:t>五、投标供应商资格要求</w:t>
      </w:r>
      <w:r>
        <w:rPr>
          <w:rFonts w:hint="eastAsia" w:ascii="仿宋" w:hAnsi="仿宋" w:eastAsia="仿宋" w:cs="仿宋"/>
          <w:b/>
          <w:bCs/>
          <w:color w:val="auto"/>
          <w:sz w:val="30"/>
          <w:szCs w:val="30"/>
        </w:rPr>
        <w:t>：</w:t>
      </w:r>
    </w:p>
    <w:p w14:paraId="0D97582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符合《中华人民共和国政府采购法》第二十二条规定和浙财采监【2013】24号《关于规范政府采购供应商资格设定及资格审查的通知》第六条规定,且未被“信用中国”（www.creditchina.gov.cn）、“中国政府采购网”（www.ccgp.gov.cn）列入失信被执行人、重大税收违法案件当事人名单、政府采购严重违法失信行为记录名单；</w:t>
      </w:r>
    </w:p>
    <w:p w14:paraId="5F1993E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2、本项目不接受联合体投标；</w:t>
      </w:r>
    </w:p>
    <w:p w14:paraId="44CEDDD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3、落实政府采购政策需满足的资格要求：本项目专门面向中小企业采购,投标人需符合国家《中小企业划型标准规定》要求。（监狱企业、残疾人福利性单位参加投标，视为小型、微型企业）。</w:t>
      </w:r>
    </w:p>
    <w:p w14:paraId="344B6CF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本项目采购标的对应的中小企业划分标准所属行业为：其他未列明行业。</w:t>
      </w:r>
    </w:p>
    <w:p w14:paraId="65C120C0">
      <w:pPr>
        <w:rPr>
          <w:rFonts w:hint="eastAsia" w:ascii="仿宋" w:hAnsi="仿宋" w:eastAsia="仿宋" w:cs="仿宋"/>
          <w:color w:val="auto"/>
          <w:sz w:val="30"/>
          <w:szCs w:val="30"/>
        </w:rPr>
      </w:pPr>
      <w:r>
        <w:rPr>
          <w:rFonts w:hint="eastAsia" w:ascii="仿宋" w:hAnsi="仿宋" w:eastAsia="仿宋" w:cs="仿宋"/>
          <w:b/>
          <w:color w:val="auto"/>
          <w:sz w:val="30"/>
          <w:szCs w:val="30"/>
        </w:rPr>
        <w:t>六、报名及获取招标文件时间：</w:t>
      </w:r>
    </w:p>
    <w:p w14:paraId="0EB0E3D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1、报名及获取招标文件时间：公告发布时间起至投标截止时间止（潜在供应商报名及获取招标文件前应当在政采云电子交易平台上注册账号并登录，截止时间后不再接受潜在供应商报名及获取招标文件）。</w:t>
      </w:r>
    </w:p>
    <w:p w14:paraId="106E862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本次招标文件实行网上获取，不接受供应商现场报名，供应商须登录浙江政府采购网（http://zfcg.czt.zj.gov.cn/）进入政采云系统“项目采购”模块“获取采购文件”菜单，进行网上获取招标文件（“政采云”注册账号、密码登录系统后获取招标文件）。</w:t>
      </w:r>
    </w:p>
    <w:p w14:paraId="091ED30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3、免费注册网址：浙江政府采购网（供应商注册页面）：https://middle.zcygov.cn/settle-front/#/registry“政采云”，咨询电话：400-881-7190。已经注册成功的供应商无需重复注册。</w:t>
      </w:r>
    </w:p>
    <w:p w14:paraId="6661CB13">
      <w:pPr>
        <w:rPr>
          <w:rFonts w:hint="eastAsia" w:ascii="仿宋" w:hAnsi="仿宋" w:eastAsia="仿宋" w:cs="仿宋"/>
          <w:b/>
          <w:color w:val="auto"/>
          <w:sz w:val="30"/>
          <w:szCs w:val="30"/>
        </w:rPr>
      </w:pPr>
      <w:r>
        <w:rPr>
          <w:rFonts w:hint="eastAsia" w:ascii="仿宋" w:hAnsi="仿宋" w:eastAsia="仿宋" w:cs="仿宋"/>
          <w:b/>
          <w:color w:val="auto"/>
          <w:sz w:val="30"/>
          <w:szCs w:val="30"/>
        </w:rPr>
        <w:t>七、投标文件的递交及相关事宜：</w:t>
      </w:r>
    </w:p>
    <w:p w14:paraId="4D2F0E32">
      <w:pPr>
        <w:ind w:left="300" w:leftChars="125" w:firstLine="300" w:firstLineChars="100"/>
        <w:rPr>
          <w:rFonts w:hint="eastAsia" w:ascii="仿宋" w:hAnsi="仿宋" w:eastAsia="仿宋" w:cs="仿宋"/>
          <w:color w:val="auto"/>
          <w:sz w:val="30"/>
          <w:szCs w:val="30"/>
        </w:rPr>
      </w:pPr>
      <w:r>
        <w:rPr>
          <w:rFonts w:hint="eastAsia" w:ascii="仿宋" w:hAnsi="仿宋" w:eastAsia="仿宋" w:cs="仿宋"/>
          <w:color w:val="auto"/>
          <w:sz w:val="30"/>
          <w:szCs w:val="30"/>
        </w:rPr>
        <w:t xml:space="preserve">1、投标文件递交的截止时间（投标截止时间，下同）：2025年2月 </w:t>
      </w:r>
      <w:r>
        <w:rPr>
          <w:rFonts w:hint="eastAsia" w:ascii="仿宋" w:hAnsi="仿宋" w:eastAsia="仿宋" w:cs="仿宋"/>
          <w:color w:val="auto"/>
          <w:sz w:val="30"/>
          <w:szCs w:val="30"/>
          <w:lang w:val="en-US" w:eastAsia="zh-CN"/>
        </w:rPr>
        <w:t>17</w:t>
      </w:r>
      <w:r>
        <w:rPr>
          <w:rFonts w:hint="eastAsia" w:ascii="仿宋" w:hAnsi="仿宋" w:eastAsia="仿宋" w:cs="仿宋"/>
          <w:color w:val="auto"/>
          <w:sz w:val="30"/>
          <w:szCs w:val="30"/>
        </w:rPr>
        <w:t>日9时</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0分（北京时间）。</w:t>
      </w:r>
    </w:p>
    <w:p w14:paraId="66EE356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2、投标文件的递交方式：</w:t>
      </w:r>
    </w:p>
    <w:p w14:paraId="2FF4BE5E">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 xml:space="preserve">2.1电子投标文件：按政采云平台项目采购-电子交易操作指南及本招标文件要求制作、加密并递交。供应商应于2025年2月 </w:t>
      </w:r>
      <w:r>
        <w:rPr>
          <w:rFonts w:hint="eastAsia" w:ascii="仿宋" w:hAnsi="仿宋" w:eastAsia="仿宋" w:cs="仿宋"/>
          <w:color w:val="auto"/>
          <w:sz w:val="30"/>
          <w:szCs w:val="30"/>
          <w:lang w:val="en-US" w:eastAsia="zh-CN"/>
        </w:rPr>
        <w:t>17</w:t>
      </w:r>
      <w:r>
        <w:rPr>
          <w:rFonts w:hint="eastAsia" w:ascii="仿宋" w:hAnsi="仿宋" w:eastAsia="仿宋" w:cs="仿宋"/>
          <w:color w:val="auto"/>
          <w:sz w:val="30"/>
          <w:szCs w:val="30"/>
        </w:rPr>
        <w:t>日9时</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0分（北京时间）前将制作、加密的电子版投标文件上传到政采云系统中（未准时上传的视为放弃投标资格，作无效标处理）；</w:t>
      </w:r>
    </w:p>
    <w:p w14:paraId="20AF460A">
      <w:pPr>
        <w:ind w:firstLine="600" w:firstLineChars="200"/>
        <w:rPr>
          <w:rFonts w:hint="eastAsia" w:ascii="仿宋" w:hAnsi="仿宋" w:eastAsia="仿宋" w:cs="仿宋"/>
          <w:b/>
          <w:bCs/>
          <w:color w:val="auto"/>
          <w:sz w:val="30"/>
          <w:szCs w:val="30"/>
        </w:rPr>
      </w:pPr>
      <w:r>
        <w:rPr>
          <w:rFonts w:hint="eastAsia" w:ascii="仿宋" w:hAnsi="仿宋" w:eastAsia="仿宋" w:cs="仿宋"/>
          <w:color w:val="auto"/>
          <w:sz w:val="30"/>
          <w:szCs w:val="30"/>
        </w:rPr>
        <w:t>2.2数据电子备份投标文件（U盘）：以U盘形式提供的数据电子备份投标文件格式及内容须与政采云平台项目采购-电子交易操作指南中制作、加密并递交的电子投标文件格式及内容一致。</w:t>
      </w:r>
    </w:p>
    <w:p w14:paraId="5F04F83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 xml:space="preserve">2.2.1为加强疫情防控工作，进一步减少人员聚集，阻断疫情传播，提倡供应商采用邮寄方式递交数据电子备份投标文件（原则上邮寄公司统一采用顺丰），邮寄地址为：浙江金业管理咨询有限公司[湖州市中南大厦A幢18楼]，联系电话：13868297243。邮寄截止时间：供应商应于2025年2月 </w:t>
      </w:r>
      <w:r>
        <w:rPr>
          <w:rFonts w:hint="eastAsia" w:ascii="仿宋" w:hAnsi="仿宋" w:eastAsia="仿宋" w:cs="仿宋"/>
          <w:color w:val="auto"/>
          <w:sz w:val="30"/>
          <w:szCs w:val="30"/>
          <w:lang w:val="en-US" w:eastAsia="zh-CN"/>
        </w:rPr>
        <w:t>17</w:t>
      </w:r>
      <w:r>
        <w:rPr>
          <w:rFonts w:hint="eastAsia" w:ascii="仿宋" w:hAnsi="仿宋" w:eastAsia="仿宋" w:cs="仿宋"/>
          <w:color w:val="auto"/>
          <w:sz w:val="30"/>
          <w:szCs w:val="30"/>
        </w:rPr>
        <w:t>日9时</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0分前准时送达，逾期不予受理。供应商须留足投标文件邮寄时间,确保数据电子备份投标文件（U盘）于规定的时间前送达指定地点，未按时送达的，均按未提供处理；</w:t>
      </w:r>
    </w:p>
    <w:p w14:paraId="238B1EFC">
      <w:pPr>
        <w:ind w:firstLine="602" w:firstLineChars="200"/>
        <w:rPr>
          <w:rFonts w:hint="eastAsia" w:ascii="仿宋" w:hAnsi="仿宋" w:eastAsia="仿宋" w:cs="仿宋"/>
          <w:color w:val="auto"/>
          <w:sz w:val="30"/>
          <w:szCs w:val="30"/>
        </w:rPr>
      </w:pPr>
      <w:r>
        <w:rPr>
          <w:rFonts w:hint="eastAsia" w:ascii="仿宋" w:hAnsi="仿宋" w:eastAsia="仿宋" w:cs="仿宋"/>
          <w:b/>
          <w:color w:val="auto"/>
          <w:sz w:val="30"/>
          <w:szCs w:val="30"/>
        </w:rPr>
        <w:t>注：1）供应商应权衡利弊考虑是否提供数据电子备份投标文件（U盘），采购人及采购代理机构不做强制性要求；2）供应商应对提供的数据电子备份投标文件（U盘）进行加密处理，若需要启用数据电子备份投标文件（U盘）时，再由供应商告知采购人及采购代理机构加密信息进行解密；</w:t>
      </w:r>
    </w:p>
    <w:p w14:paraId="29CFD70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CA锁解密时间为开标当日投标截止时间后，各供应商须提供符合要求的CA加密后的电子投标文件、有效的CA锁供开标现场解密，投标截止时间止未完成上传的电子投标文件或未按招标文件要求密封、包装的数据电子备份投标文件（U盘）将拒绝接收，作无效标处理。整个开标过程中若因供应商问题造成电子投标文件无法正常解密的，均认定为未提交电子投标文件，作无效标处理。若因网络或者其他非供应商问题造成电子投标文件无法正常解密的，启用数据电子备份投标文件（U盘），因供应商自身原因造成数据电子备份投标文件（U盘）无法打开的，作无效标处理。若正常解密成功，则数据电子备份投标文件（U盘）不予开启。在下一顺位的投标文件启用时，前一顺位的投标文件自动失效。</w:t>
      </w:r>
    </w:p>
    <w:p w14:paraId="765E261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4、供应商须在线获取CA数字证书</w:t>
      </w:r>
      <w:r>
        <w:rPr>
          <w:rFonts w:hint="eastAsia" w:ascii="仿宋" w:hAnsi="仿宋" w:eastAsia="仿宋" w:cs="仿宋"/>
          <w:b/>
          <w:bCs/>
          <w:color w:val="auto"/>
          <w:sz w:val="30"/>
          <w:szCs w:val="30"/>
        </w:rPr>
        <w:t>（完成CA数字证书办理预计一周左右，建议各供应商自行把握时间）</w:t>
      </w:r>
      <w:r>
        <w:rPr>
          <w:rFonts w:hint="eastAsia" w:ascii="仿宋" w:hAnsi="仿宋" w:eastAsia="仿宋" w:cs="仿宋"/>
          <w:color w:val="auto"/>
          <w:sz w:val="30"/>
          <w:szCs w:val="30"/>
        </w:rPr>
        <w:t>，并登陆“浙江政府采购网”（http://zfcg.czt.zj.gov.cn/），进入“下载专区”下载“电子交易客户端”，制作投标文件。</w:t>
      </w:r>
    </w:p>
    <w:p w14:paraId="4D66B21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5、供应商须将制作、加密后的电子版投标文件于投标截止时间前上传到政采云系统中，超过投标截止时间上传的，均按无效标处理。</w:t>
      </w:r>
    </w:p>
    <w:p w14:paraId="1A2C09AF">
      <w:pPr>
        <w:ind w:firstLine="600" w:firstLineChars="200"/>
        <w:rPr>
          <w:rFonts w:hint="eastAsia" w:ascii="仿宋" w:hAnsi="仿宋" w:eastAsia="仿宋" w:cs="仿宋"/>
          <w:b/>
          <w:bCs/>
          <w:color w:val="auto"/>
          <w:sz w:val="30"/>
          <w:szCs w:val="30"/>
        </w:rPr>
      </w:pPr>
      <w:r>
        <w:rPr>
          <w:rFonts w:hint="eastAsia" w:ascii="仿宋" w:hAnsi="仿宋" w:eastAsia="仿宋" w:cs="仿宋"/>
          <w:color w:val="auto"/>
          <w:sz w:val="30"/>
          <w:szCs w:val="30"/>
        </w:rPr>
        <w:t>具体的响应文件加密上传等操作详见政采云平台操作指南。https://edu.zcygov.cn/luban/e-biding?utm=a0004.2ef5001f.0001.0109.da8b35e0da8611e98d8937b7ef8a3544</w:t>
      </w:r>
    </w:p>
    <w:p w14:paraId="75AD738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6、按照“不见面、少接触”的原则，本项目原则上采取“不见面”形式进行开评标活动，</w:t>
      </w:r>
      <w:r>
        <w:rPr>
          <w:rFonts w:hint="eastAsia" w:ascii="仿宋" w:hAnsi="仿宋" w:eastAsia="仿宋" w:cs="仿宋"/>
          <w:b/>
          <w:bCs/>
          <w:color w:val="auto"/>
          <w:sz w:val="30"/>
          <w:szCs w:val="30"/>
        </w:rPr>
        <w:t>法定代表人或其授权代表无须到场，在线响应即可</w:t>
      </w:r>
      <w:r>
        <w:rPr>
          <w:rFonts w:hint="eastAsia" w:ascii="仿宋" w:hAnsi="仿宋" w:eastAsia="仿宋" w:cs="仿宋"/>
          <w:color w:val="auto"/>
          <w:sz w:val="30"/>
          <w:szCs w:val="30"/>
        </w:rPr>
        <w:t>（通过指定的电子邮箱等）。</w:t>
      </w:r>
    </w:p>
    <w:p w14:paraId="2D78E75D">
      <w:pPr>
        <w:rPr>
          <w:rFonts w:hint="eastAsia" w:ascii="仿宋" w:hAnsi="仿宋" w:eastAsia="仿宋" w:cs="仿宋"/>
          <w:b/>
          <w:color w:val="auto"/>
          <w:sz w:val="30"/>
          <w:szCs w:val="30"/>
        </w:rPr>
      </w:pPr>
      <w:r>
        <w:rPr>
          <w:rFonts w:hint="eastAsia" w:ascii="仿宋" w:hAnsi="仿宋" w:eastAsia="仿宋" w:cs="仿宋"/>
          <w:b/>
          <w:color w:val="auto"/>
          <w:sz w:val="30"/>
          <w:szCs w:val="30"/>
        </w:rPr>
        <w:t>八、投标地址：</w:t>
      </w:r>
    </w:p>
    <w:p w14:paraId="01483D2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1、本项目通过“政府采购云平台（www.zcygov.cn）”实行在线投标响应（电子投标）。</w:t>
      </w:r>
    </w:p>
    <w:p w14:paraId="7198B85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供应商应当在投标截止时间前，将生成的文件格式“.jmbs”的“电子加密投标文件”上传递交至“政府采购云平台”实行在线投标响应。投标截止时间以后上传递交的投标文件将被“政府采购云平台”拒收，作无效标处理。</w:t>
      </w:r>
    </w:p>
    <w:p w14:paraId="47D45B2E">
      <w:pPr>
        <w:rPr>
          <w:rFonts w:hint="eastAsia" w:ascii="仿宋" w:hAnsi="仿宋" w:eastAsia="仿宋" w:cs="仿宋"/>
          <w:color w:val="auto"/>
          <w:sz w:val="30"/>
          <w:szCs w:val="30"/>
        </w:rPr>
      </w:pPr>
      <w:r>
        <w:rPr>
          <w:rFonts w:hint="eastAsia" w:ascii="仿宋" w:hAnsi="仿宋" w:eastAsia="仿宋" w:cs="仿宋"/>
          <w:b/>
          <w:color w:val="auto"/>
          <w:sz w:val="30"/>
          <w:szCs w:val="30"/>
        </w:rPr>
        <w:t>九、开标时间：</w:t>
      </w:r>
      <w:r>
        <w:rPr>
          <w:rFonts w:hint="eastAsia" w:ascii="仿宋" w:hAnsi="仿宋" w:eastAsia="仿宋" w:cs="仿宋"/>
          <w:color w:val="auto"/>
          <w:sz w:val="30"/>
          <w:szCs w:val="30"/>
        </w:rPr>
        <w:t xml:space="preserve">2025年2月 </w:t>
      </w:r>
      <w:r>
        <w:rPr>
          <w:rFonts w:hint="eastAsia" w:ascii="仿宋" w:hAnsi="仿宋" w:eastAsia="仿宋" w:cs="仿宋"/>
          <w:color w:val="auto"/>
          <w:sz w:val="30"/>
          <w:szCs w:val="30"/>
          <w:lang w:val="en-US" w:eastAsia="zh-CN"/>
        </w:rPr>
        <w:t>17</w:t>
      </w:r>
      <w:r>
        <w:rPr>
          <w:rFonts w:hint="eastAsia" w:ascii="仿宋" w:hAnsi="仿宋" w:eastAsia="仿宋" w:cs="仿宋"/>
          <w:color w:val="auto"/>
          <w:sz w:val="30"/>
          <w:szCs w:val="30"/>
        </w:rPr>
        <w:t>日9时</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0分（北京时间）</w:t>
      </w:r>
    </w:p>
    <w:p w14:paraId="54E31B87">
      <w:pPr>
        <w:rPr>
          <w:rFonts w:hint="eastAsia" w:ascii="仿宋" w:hAnsi="仿宋" w:eastAsia="仿宋" w:cs="仿宋"/>
          <w:color w:val="auto"/>
          <w:sz w:val="30"/>
          <w:szCs w:val="30"/>
        </w:rPr>
      </w:pPr>
      <w:r>
        <w:rPr>
          <w:rFonts w:hint="eastAsia" w:ascii="仿宋" w:hAnsi="仿宋" w:eastAsia="仿宋" w:cs="仿宋"/>
          <w:b/>
          <w:color w:val="auto"/>
          <w:sz w:val="30"/>
          <w:szCs w:val="30"/>
        </w:rPr>
        <w:t>十、开标地址：</w:t>
      </w:r>
      <w:r>
        <w:rPr>
          <w:rFonts w:hint="eastAsia" w:ascii="仿宋" w:hAnsi="仿宋" w:eastAsia="仿宋" w:cs="仿宋"/>
          <w:color w:val="auto"/>
          <w:sz w:val="30"/>
          <w:szCs w:val="30"/>
        </w:rPr>
        <w:t>湖州市公共资源交易中心2号楼二楼开标室（湖州市仁皇山片区金盖山路66号2号楼，届时详见二楼休息区电子显示屏），供应商应在投标截止时间前登入“政府采购云平台（www.zcygov.cn）”在线参与开标，并完成CA锁在线解密投标文件等相关工作。</w:t>
      </w:r>
    </w:p>
    <w:p w14:paraId="0C150832">
      <w:pPr>
        <w:rPr>
          <w:rFonts w:hint="eastAsia" w:ascii="仿宋" w:hAnsi="仿宋" w:eastAsia="仿宋" w:cs="仿宋"/>
          <w:color w:val="auto"/>
          <w:sz w:val="30"/>
          <w:szCs w:val="30"/>
        </w:rPr>
      </w:pPr>
      <w:r>
        <w:rPr>
          <w:rFonts w:hint="eastAsia" w:ascii="仿宋" w:hAnsi="仿宋" w:eastAsia="仿宋" w:cs="仿宋"/>
          <w:b/>
          <w:color w:val="auto"/>
          <w:sz w:val="30"/>
          <w:szCs w:val="30"/>
        </w:rPr>
        <w:t>十一、公告期限：</w:t>
      </w:r>
      <w:r>
        <w:rPr>
          <w:rFonts w:hint="eastAsia" w:ascii="仿宋" w:hAnsi="仿宋" w:eastAsia="仿宋" w:cs="仿宋"/>
          <w:color w:val="auto"/>
          <w:sz w:val="30"/>
          <w:szCs w:val="30"/>
        </w:rPr>
        <w:t>5个工作日</w:t>
      </w:r>
    </w:p>
    <w:p w14:paraId="37EDD686">
      <w:pPr>
        <w:rPr>
          <w:rFonts w:hint="eastAsia" w:ascii="仿宋" w:hAnsi="仿宋" w:eastAsia="仿宋" w:cs="仿宋"/>
          <w:b/>
          <w:color w:val="auto"/>
          <w:sz w:val="30"/>
          <w:szCs w:val="30"/>
        </w:rPr>
      </w:pPr>
      <w:r>
        <w:rPr>
          <w:rFonts w:hint="eastAsia" w:ascii="仿宋" w:hAnsi="仿宋" w:eastAsia="仿宋" w:cs="仿宋"/>
          <w:b/>
          <w:color w:val="auto"/>
          <w:sz w:val="30"/>
          <w:szCs w:val="30"/>
        </w:rPr>
        <w:t>十二、其他事项：</w:t>
      </w:r>
    </w:p>
    <w:p w14:paraId="0161019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本项目为电子招投标项目，实行网上招投标，应按照本招标文件及政采云平台的要求编制、加密并要求供应商通过政采云系统在线投标响应，投标截止时间前须完成电子投标文件的上传，同时供应商须随身携带制作在线投标响应文件时所用的CA锁，供应商在使用系统进行投标的过程中遇到涉及平台使用的任何问题，可致电政采云平台技术支持热线咨询，联系方式：400-881-7190。其中数据电子备份投标文件（U盘）在投标截止时间前于开标现场以密封、包装的形式提供。</w:t>
      </w:r>
    </w:p>
    <w:p w14:paraId="054D0AE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潜在供应商已依法获取（依法获取指：供应商按本项目招标公告要求在政采云系统上获取并报名成功）其可质疑的招标文件的，可以对该文件提出质疑。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未按照规定方式依法获取招标文件的，不得对招标文件提起质疑投诉。</w:t>
      </w:r>
    </w:p>
    <w:p w14:paraId="161AD07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供应商如认为招标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招标文件的组成部分，并将在网上发布补充（答疑、澄清）文件，潜在供应商应自行关注网站公告，采购人不再一一通知，供应商因自身贻误行为导致投标失效的，责任自负。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67E5705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4、参与政府采购项目的注册供应商，需登录浙江政府采购云平台（http://www.zcygov.cn）进行网上报名，尚未注册的供应商应当先在浙江政府采购云平台上申请注册，注册终审通过后再进行网上报名。</w:t>
      </w:r>
    </w:p>
    <w:p w14:paraId="48F5504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5、本项目公告发布网站：</w:t>
      </w:r>
    </w:p>
    <w:p w14:paraId="18738559">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5.1浙江政府采购网：http://zfcg.czt.zj.gov.cn/</w:t>
      </w:r>
    </w:p>
    <w:p w14:paraId="0C87BA5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5.2湖州市公共资源交易信息网：http://ggzyjy.huzhou.gov.cn/-“政府采购”模块</w:t>
      </w:r>
    </w:p>
    <w:p w14:paraId="054F1285">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5.3为有效破解当前中小微企业面临的“融资难、融资贵”困局，充分发挥好政府采购扶持小微企业发展的政策功能，本项目中标供应商可凭中标通知书等材料至“绿贷通平台”网页（https://lvdt.huzldt.com）或“政采贷”平台网页（www.zcygov.cn）申请相关融资设备。具体操作方式可在“绿贷通”或“政采贷”平台网站查询，也可向“绿贷通”或“政采贷”平台电话咨询（“绿贷通”联系电话：0572-2392590、“政采贷”联系电话：0572-2151055、18698580797）。</w:t>
      </w:r>
    </w:p>
    <w:p w14:paraId="2BD3E39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6、本项目是否专门面向中小企业采购：是，本项目采购标的对应的中小企业划分标准所属行业为“其他未列明行业”</w:t>
      </w:r>
    </w:p>
    <w:p w14:paraId="0B06A5AD">
      <w:pPr>
        <w:rPr>
          <w:rFonts w:hint="eastAsia" w:ascii="仿宋" w:hAnsi="仿宋" w:eastAsia="仿宋" w:cs="仿宋"/>
          <w:color w:val="auto"/>
          <w:sz w:val="30"/>
          <w:szCs w:val="30"/>
        </w:rPr>
      </w:pPr>
      <w:r>
        <w:rPr>
          <w:rFonts w:hint="eastAsia" w:ascii="仿宋" w:hAnsi="仿宋" w:eastAsia="仿宋" w:cs="仿宋"/>
          <w:b/>
          <w:color w:val="auto"/>
          <w:sz w:val="30"/>
          <w:szCs w:val="30"/>
        </w:rPr>
        <w:t>十三、联系方式：</w:t>
      </w:r>
    </w:p>
    <w:p w14:paraId="31E2810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1、采购人名称：湖州职业技术学院</w:t>
      </w:r>
    </w:p>
    <w:p w14:paraId="50912F55">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联系人：应老师</w:t>
      </w:r>
    </w:p>
    <w:p w14:paraId="2668C5A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联系电话：0572-2363699</w:t>
      </w:r>
    </w:p>
    <w:p w14:paraId="6F98065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地址：浙江省湖州市吴兴区学府路299号</w:t>
      </w:r>
    </w:p>
    <w:p w14:paraId="5E16A24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质疑函接收人：吴佩婷</w:t>
      </w:r>
    </w:p>
    <w:p w14:paraId="41B10DF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联系方式：0572-2364333 </w:t>
      </w:r>
    </w:p>
    <w:p w14:paraId="3DBB568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2、采购代理机构名称：浙江金业管理咨询有限公司</w:t>
      </w:r>
    </w:p>
    <w:p w14:paraId="1BBE526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联系人：费强</w:t>
      </w:r>
    </w:p>
    <w:p w14:paraId="70182C83">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联系电话：0572-2557282</w:t>
      </w:r>
    </w:p>
    <w:p w14:paraId="229D72E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地址：湖州市中南大厦A幢18楼</w:t>
      </w:r>
    </w:p>
    <w:p w14:paraId="21602B1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3、供应商质疑函接收人：：苏先生</w:t>
      </w:r>
    </w:p>
    <w:p w14:paraId="2BD9B71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联系方式：0572-2557288     传真：0572-2558688</w:t>
      </w:r>
    </w:p>
    <w:p w14:paraId="4AFB94AC">
      <w:pPr>
        <w:ind w:firstLine="300" w:firstLineChars="100"/>
        <w:rPr>
          <w:rFonts w:hint="eastAsia" w:ascii="仿宋" w:hAnsi="仿宋" w:eastAsia="仿宋" w:cs="仿宋"/>
          <w:color w:val="auto"/>
          <w:sz w:val="30"/>
          <w:szCs w:val="30"/>
        </w:rPr>
      </w:pPr>
      <w:r>
        <w:rPr>
          <w:rFonts w:hint="eastAsia" w:ascii="仿宋" w:hAnsi="仿宋" w:eastAsia="仿宋" w:cs="仿宋"/>
          <w:color w:val="auto"/>
          <w:sz w:val="30"/>
          <w:szCs w:val="30"/>
        </w:rPr>
        <w:t>4、同级政府采购监督管理部门名称：湖州市财政局政府采购监管处</w:t>
      </w:r>
    </w:p>
    <w:p w14:paraId="18942D83">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联系人：程先生</w:t>
      </w:r>
    </w:p>
    <w:p w14:paraId="176F2BE9">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监督投诉电话：0572-2150216</w:t>
      </w:r>
    </w:p>
    <w:p w14:paraId="1768041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地址：浙江省湖州市龙王山路518号</w:t>
      </w:r>
    </w:p>
    <w:p w14:paraId="4F7561AB">
      <w:pPr>
        <w:widowControl/>
        <w:spacing w:line="240" w:lineRule="auto"/>
        <w:jc w:val="center"/>
        <w:rPr>
          <w:rFonts w:hint="eastAsia" w:ascii="仿宋" w:hAnsi="仿宋" w:eastAsia="仿宋" w:cs="仿宋"/>
          <w:color w:val="auto"/>
          <w:sz w:val="30"/>
          <w:szCs w:val="30"/>
        </w:rPr>
      </w:pPr>
      <w:bookmarkStart w:id="1" w:name="_Toc131706338"/>
      <w:r>
        <w:rPr>
          <w:rFonts w:hint="eastAsia" w:ascii="仿宋" w:hAnsi="仿宋" w:eastAsia="仿宋" w:cs="仿宋"/>
          <w:color w:val="auto"/>
          <w:sz w:val="30"/>
          <w:szCs w:val="30"/>
        </w:rPr>
        <w:t>第二章 采购需求</w:t>
      </w:r>
      <w:bookmarkEnd w:id="1"/>
    </w:p>
    <w:p w14:paraId="72CC96B2">
      <w:pPr>
        <w:rPr>
          <w:rFonts w:hint="eastAsia" w:ascii="仿宋" w:hAnsi="仿宋" w:eastAsia="仿宋" w:cs="仿宋"/>
          <w:b/>
          <w:color w:val="auto"/>
          <w:sz w:val="30"/>
          <w:szCs w:val="30"/>
        </w:rPr>
      </w:pPr>
      <w:r>
        <w:rPr>
          <w:rFonts w:hint="eastAsia" w:ascii="仿宋" w:hAnsi="仿宋" w:eastAsia="仿宋" w:cs="仿宋"/>
          <w:b/>
          <w:color w:val="auto"/>
          <w:sz w:val="30"/>
          <w:szCs w:val="30"/>
        </w:rPr>
        <w:t>一、采购项目名称：湖州职业技术学院新校园包畹蓉京剧服饰艺术馆采购项目</w:t>
      </w:r>
    </w:p>
    <w:p w14:paraId="412B547C">
      <w:pPr>
        <w:rPr>
          <w:rFonts w:hint="eastAsia" w:ascii="仿宋" w:hAnsi="仿宋" w:eastAsia="仿宋" w:cs="仿宋"/>
          <w:color w:val="auto"/>
        </w:rPr>
      </w:pPr>
      <w:r>
        <w:rPr>
          <w:rFonts w:hint="eastAsia" w:ascii="仿宋" w:hAnsi="仿宋" w:eastAsia="仿宋" w:cs="仿宋"/>
          <w:b/>
          <w:color w:val="auto"/>
          <w:sz w:val="30"/>
          <w:szCs w:val="30"/>
        </w:rPr>
        <w:t>二、采购项目编号：</w:t>
      </w:r>
    </w:p>
    <w:p w14:paraId="4010EE87">
      <w:pPr>
        <w:rPr>
          <w:rFonts w:hint="eastAsia" w:ascii="仿宋" w:hAnsi="仿宋" w:eastAsia="仿宋" w:cs="仿宋"/>
          <w:b/>
          <w:color w:val="auto"/>
          <w:sz w:val="30"/>
          <w:szCs w:val="30"/>
        </w:rPr>
      </w:pPr>
      <w:r>
        <w:rPr>
          <w:rFonts w:hint="eastAsia" w:ascii="仿宋" w:hAnsi="仿宋" w:eastAsia="仿宋" w:cs="仿宋"/>
          <w:b/>
          <w:color w:val="auto"/>
          <w:sz w:val="30"/>
          <w:szCs w:val="30"/>
        </w:rPr>
        <w:t>三、项目概况：</w:t>
      </w:r>
    </w:p>
    <w:p w14:paraId="4FDDD295">
      <w:pPr>
        <w:ind w:firstLine="480" w:firstLineChars="200"/>
        <w:rPr>
          <w:rFonts w:hint="eastAsia" w:ascii="仿宋" w:hAnsi="仿宋" w:eastAsia="仿宋" w:cs="仿宋"/>
          <w:color w:val="auto"/>
        </w:rPr>
      </w:pPr>
      <w:bookmarkStart w:id="2" w:name="_Hlk149934037"/>
      <w:r>
        <w:rPr>
          <w:rFonts w:hint="eastAsia" w:ascii="仿宋" w:hAnsi="仿宋" w:eastAsia="仿宋" w:cs="仿宋"/>
          <w:color w:val="auto"/>
        </w:rPr>
        <w:t>1.项目地址：</w:t>
      </w:r>
      <w:r>
        <w:rPr>
          <w:rFonts w:ascii="仿宋" w:hAnsi="仿宋" w:eastAsia="仿宋" w:cs="仿宋"/>
          <w:color w:val="auto"/>
        </w:rPr>
        <w:t xml:space="preserve"> </w:t>
      </w:r>
      <w:r>
        <w:rPr>
          <w:rFonts w:hint="eastAsia" w:ascii="仿宋" w:hAnsi="仿宋" w:eastAsia="仿宋" w:cs="仿宋"/>
          <w:color w:val="auto"/>
        </w:rPr>
        <w:t>湖州市吴兴区创业大道</w:t>
      </w:r>
    </w:p>
    <w:p w14:paraId="4079F9F3">
      <w:pPr>
        <w:ind w:firstLine="480" w:firstLineChars="200"/>
        <w:rPr>
          <w:rFonts w:hint="eastAsia" w:ascii="仿宋" w:hAnsi="仿宋" w:eastAsia="仿宋" w:cs="仿宋"/>
          <w:color w:val="auto"/>
        </w:rPr>
      </w:pPr>
      <w:r>
        <w:rPr>
          <w:rFonts w:hint="eastAsia" w:ascii="仿宋" w:hAnsi="仿宋" w:eastAsia="仿宋" w:cs="仿宋"/>
          <w:color w:val="auto"/>
        </w:rPr>
        <w:t>2.项目规模：建筑面积1030平方米；</w:t>
      </w:r>
    </w:p>
    <w:p w14:paraId="0D889C13">
      <w:pPr>
        <w:ind w:firstLine="480" w:firstLineChars="200"/>
        <w:rPr>
          <w:rFonts w:hint="eastAsia" w:ascii="仿宋" w:hAnsi="仿宋" w:eastAsia="仿宋" w:cs="仿宋"/>
          <w:color w:val="auto"/>
        </w:rPr>
      </w:pPr>
      <w:r>
        <w:rPr>
          <w:rFonts w:hint="eastAsia" w:ascii="仿宋" w:hAnsi="仿宋" w:eastAsia="仿宋" w:cs="仿宋"/>
          <w:color w:val="auto"/>
        </w:rPr>
        <w:t>3．项目目标：湖州职业技术学院新校区文化场馆提升；</w:t>
      </w:r>
    </w:p>
    <w:p w14:paraId="7B31394D">
      <w:pPr>
        <w:ind w:firstLine="420" w:firstLineChars="200"/>
        <w:rPr>
          <w:rFonts w:hint="eastAsia"/>
          <w:color w:val="auto"/>
          <w:sz w:val="21"/>
          <w:szCs w:val="21"/>
        </w:rPr>
      </w:pPr>
      <w:r>
        <w:rPr>
          <w:rFonts w:hint="eastAsia"/>
          <w:color w:val="auto"/>
          <w:sz w:val="21"/>
          <w:szCs w:val="21"/>
        </w:rPr>
        <w:t>4.</w:t>
      </w:r>
      <w:r>
        <w:rPr>
          <w:rFonts w:hint="eastAsia" w:ascii="仿宋" w:hAnsi="仿宋" w:eastAsia="仿宋" w:cs="仿宋"/>
          <w:color w:val="auto"/>
        </w:rPr>
        <w:t xml:space="preserve"> 项目内容</w:t>
      </w:r>
      <w:r>
        <w:rPr>
          <w:rFonts w:hint="eastAsia"/>
          <w:color w:val="auto"/>
          <w:sz w:val="21"/>
          <w:szCs w:val="21"/>
        </w:rPr>
        <w:t>：</w:t>
      </w:r>
      <w:r>
        <w:rPr>
          <w:rFonts w:hint="eastAsia" w:ascii="仿宋" w:hAnsi="仿宋" w:eastAsia="仿宋" w:cs="仿宋"/>
          <w:color w:val="auto"/>
        </w:rPr>
        <w:t>陈列文本编写、概念设计、扩初设计、施工图设计、采购、布展实施等，包含但不限于以下内容：顶面、地面、墙面造型、展柜、灯光、互动多媒体、软件、综合布线等。</w:t>
      </w:r>
    </w:p>
    <w:bookmarkEnd w:id="2"/>
    <w:p w14:paraId="0ECAC1E5">
      <w:pPr>
        <w:widowControl/>
        <w:rPr>
          <w:rFonts w:hint="eastAsia" w:ascii="仿宋" w:hAnsi="仿宋" w:eastAsia="仿宋"/>
          <w:b/>
          <w:bCs/>
          <w:color w:val="auto"/>
        </w:rPr>
      </w:pPr>
      <w:r>
        <w:rPr>
          <w:rFonts w:hint="eastAsia" w:ascii="仿宋" w:hAnsi="仿宋" w:eastAsia="仿宋"/>
          <w:b/>
          <w:bCs/>
          <w:color w:val="auto"/>
        </w:rPr>
        <w:t>四、技术要求</w:t>
      </w:r>
    </w:p>
    <w:p w14:paraId="4AEFB550">
      <w:pPr>
        <w:widowControl/>
        <w:adjustRightInd w:val="0"/>
        <w:snapToGrid w:val="0"/>
        <w:ind w:firstLine="482" w:firstLineChars="200"/>
        <w:jc w:val="left"/>
        <w:rPr>
          <w:rFonts w:hint="eastAsia" w:ascii="仿宋" w:hAnsi="仿宋" w:eastAsia="仿宋" w:cs="仿宋"/>
          <w:color w:val="auto"/>
        </w:rPr>
      </w:pPr>
      <w:r>
        <w:rPr>
          <w:rFonts w:hint="eastAsia" w:ascii="仿宋" w:hAnsi="仿宋" w:eastAsia="仿宋" w:cs="仿宋"/>
          <w:b/>
          <w:bCs/>
          <w:color w:val="auto"/>
        </w:rPr>
        <w:t>4.1内容要求：</w:t>
      </w:r>
      <w:r>
        <w:rPr>
          <w:rFonts w:hint="eastAsia" w:ascii="仿宋" w:hAnsi="仿宋" w:eastAsia="仿宋" w:cs="仿宋"/>
          <w:color w:val="auto"/>
        </w:rPr>
        <w:t>包畹蓉（1928-2017）出生在湖州市衣裳街包家弄，为湖州的名门望族之一，其曾祖父包虎臣，曾是朝中名臣，又是书画名家。父亲包句香，是上世纪三十年代的著名中医，以中医外科誉满杏林，母亲顾蕴玉是书香门第的大家闺秀，精通岐黄之术，并且具有较高的京剧艺术造诣。包先生受母亲的熏陶，痴迷京剧，且极具天分。他3岁起跟随父母来到上海发展，自小并习书画，15岁时便成了荀慧生的入室弟子，后又拜著名京剧艺术家黄桂秋、王瑶卿为师，并成立过自己的京剧团。人到中年之后转为收藏和制作京剧服饰，曾获“上海市非物质文化遗产项目京剧服饰制作技艺代表性传承人”、“中国文化遗产年度保护人物”等荣誉称号。包畹蓉京剧服饰艺术馆收藏有包畹蓉先生收藏及设计制作的京剧服饰和相关藏品三百余件套，陈列文本以本馆馆藏为依托，主题突出，段落清晰，呈现包畹蓉艺术人生及京剧服饰之美。</w:t>
      </w:r>
    </w:p>
    <w:p w14:paraId="2E752EAB">
      <w:pPr>
        <w:widowControl/>
        <w:spacing w:line="336" w:lineRule="auto"/>
        <w:ind w:firstLine="241" w:firstLineChars="100"/>
        <w:jc w:val="left"/>
        <w:rPr>
          <w:rFonts w:hint="eastAsia" w:ascii="仿宋" w:hAnsi="仿宋" w:eastAsia="仿宋" w:cs="仿宋"/>
          <w:b/>
          <w:bCs/>
          <w:color w:val="auto"/>
        </w:rPr>
      </w:pPr>
      <w:r>
        <w:rPr>
          <w:rFonts w:hint="eastAsia" w:ascii="仿宋" w:hAnsi="仿宋" w:eastAsia="仿宋" w:cs="仿宋"/>
          <w:b/>
          <w:bCs/>
          <w:color w:val="auto"/>
        </w:rPr>
        <w:t>4.2、设计要求</w:t>
      </w:r>
    </w:p>
    <w:p w14:paraId="37042F33">
      <w:pPr>
        <w:snapToGrid w:val="0"/>
        <w:ind w:firstLine="376" w:firstLineChars="157"/>
        <w:jc w:val="left"/>
        <w:rPr>
          <w:rFonts w:hint="eastAsia" w:ascii="仿宋" w:hAnsi="仿宋" w:eastAsia="仿宋" w:cs="仿宋"/>
          <w:color w:val="auto"/>
        </w:rPr>
      </w:pPr>
      <w:r>
        <w:rPr>
          <w:rFonts w:hint="eastAsia" w:ascii="仿宋" w:hAnsi="仿宋" w:eastAsia="仿宋" w:cs="仿宋"/>
          <w:color w:val="auto"/>
        </w:rPr>
        <w:t>以内容为基础，以创新的思维，运用现代设计理念与展示手法，突出陈列的教育性、艺术性、观赏性与互动性，以展示的亮点突显陈列内容的重点，力求内容与形式的高度统一。</w:t>
      </w:r>
    </w:p>
    <w:p w14:paraId="33BDB2E8">
      <w:pPr>
        <w:snapToGrid w:val="0"/>
        <w:ind w:firstLine="376" w:firstLineChars="157"/>
        <w:jc w:val="left"/>
        <w:rPr>
          <w:rFonts w:hint="eastAsia" w:ascii="仿宋" w:hAnsi="仿宋" w:eastAsia="仿宋" w:cs="仿宋"/>
          <w:color w:val="auto"/>
        </w:rPr>
      </w:pPr>
      <w:r>
        <w:rPr>
          <w:rFonts w:hint="eastAsia" w:ascii="仿宋" w:hAnsi="仿宋" w:eastAsia="仿宋" w:cs="仿宋"/>
          <w:color w:val="auto"/>
        </w:rPr>
        <w:t>供应商应对展示内容有充分的理解，并且其设计要充分体现布展要求，且能满足施工需要，设计应包含陈列文本编写、概念设计、扩初设计、施工图及专项设计、报批后修改部分设计和施工过程中发包人提出的功能性、标准及规模的改变而发生的设计变更等涉及本项目所有的专项设计、以及相关的深化设计及咨询服务；</w:t>
      </w:r>
    </w:p>
    <w:p w14:paraId="729D7364">
      <w:pPr>
        <w:snapToGrid w:val="0"/>
        <w:ind w:firstLine="376" w:firstLineChars="157"/>
        <w:jc w:val="left"/>
        <w:rPr>
          <w:rFonts w:hint="eastAsia" w:ascii="仿宋" w:hAnsi="仿宋" w:eastAsia="仿宋" w:cs="仿宋"/>
          <w:color w:val="auto"/>
        </w:rPr>
      </w:pPr>
      <w:r>
        <w:rPr>
          <w:rFonts w:hint="eastAsia" w:ascii="仿宋" w:hAnsi="仿宋" w:eastAsia="仿宋" w:cs="仿宋"/>
          <w:color w:val="auto"/>
        </w:rPr>
        <w:t>◆必须保证展区展品的展览安全及参观者的参观安全；</w:t>
      </w:r>
    </w:p>
    <w:p w14:paraId="42A81D29">
      <w:pPr>
        <w:snapToGrid w:val="0"/>
        <w:ind w:firstLine="376" w:firstLineChars="157"/>
        <w:jc w:val="left"/>
        <w:rPr>
          <w:rFonts w:hint="eastAsia" w:ascii="仿宋" w:hAnsi="仿宋" w:eastAsia="仿宋" w:cs="仿宋"/>
          <w:color w:val="auto"/>
        </w:rPr>
      </w:pPr>
      <w:r>
        <w:rPr>
          <w:rFonts w:hint="eastAsia" w:ascii="仿宋" w:hAnsi="仿宋" w:eastAsia="仿宋" w:cs="仿宋"/>
          <w:color w:val="auto"/>
        </w:rPr>
        <w:t>◆布展设计方案应符合招标文件要求及国家有关规范规定；</w:t>
      </w:r>
    </w:p>
    <w:p w14:paraId="695B753D">
      <w:pPr>
        <w:snapToGrid w:val="0"/>
        <w:ind w:firstLine="376" w:firstLineChars="157"/>
        <w:jc w:val="left"/>
        <w:rPr>
          <w:rFonts w:hint="eastAsia" w:ascii="仿宋" w:hAnsi="仿宋" w:eastAsia="仿宋" w:cs="仿宋"/>
          <w:color w:val="auto"/>
        </w:rPr>
      </w:pPr>
      <w:r>
        <w:rPr>
          <w:rFonts w:hint="eastAsia" w:ascii="仿宋" w:hAnsi="仿宋" w:eastAsia="仿宋" w:cs="仿宋"/>
          <w:color w:val="auto"/>
        </w:rPr>
        <w:t>◆根据展览传播的目的和展览的内容，认真研究并科学地设计、制作及组合展品，科学合理地安排展览的信息，以使观众轻松容易地接受展览要传递的目的和信息。</w:t>
      </w:r>
    </w:p>
    <w:p w14:paraId="06BAFBDD">
      <w:pPr>
        <w:snapToGrid w:val="0"/>
        <w:ind w:firstLine="376" w:firstLineChars="157"/>
        <w:jc w:val="left"/>
        <w:rPr>
          <w:rFonts w:hint="eastAsia" w:ascii="仿宋" w:hAnsi="仿宋" w:eastAsia="仿宋" w:cs="仿宋"/>
          <w:color w:val="auto"/>
        </w:rPr>
      </w:pPr>
      <w:r>
        <w:rPr>
          <w:rFonts w:hint="eastAsia" w:ascii="仿宋" w:hAnsi="仿宋" w:eastAsia="仿宋" w:cs="仿宋"/>
          <w:color w:val="auto"/>
        </w:rPr>
        <w:t>◆在对本项目展陈空间结构、展览内容和参展展品分析研究的基础上，科学合理的划分各单元内容的平面布局和面积匹配，做到布局得当，分割有致；科学地安排观众参观动线，做到展线流畅，富有韵律和节奏感。</w:t>
      </w:r>
    </w:p>
    <w:p w14:paraId="2DE0CEC8">
      <w:pPr>
        <w:snapToGrid w:val="0"/>
        <w:ind w:firstLine="376" w:firstLineChars="157"/>
        <w:jc w:val="left"/>
        <w:rPr>
          <w:rFonts w:hint="eastAsia" w:ascii="仿宋" w:hAnsi="仿宋" w:eastAsia="仿宋" w:cs="仿宋"/>
          <w:color w:val="auto"/>
        </w:rPr>
      </w:pPr>
      <w:r>
        <w:rPr>
          <w:rFonts w:hint="eastAsia" w:ascii="仿宋" w:hAnsi="仿宋" w:eastAsia="仿宋" w:cs="仿宋"/>
          <w:color w:val="auto"/>
        </w:rPr>
        <w:t>◆布展环境设计和气氛要典雅、庄重、大方，要突出重点，体现中包畹蓉京剧服饰的文化特性；</w:t>
      </w:r>
    </w:p>
    <w:p w14:paraId="67F9BBBE">
      <w:pPr>
        <w:snapToGrid w:val="0"/>
        <w:ind w:firstLine="376" w:firstLineChars="157"/>
        <w:jc w:val="left"/>
        <w:rPr>
          <w:rFonts w:hint="eastAsia" w:ascii="仿宋" w:hAnsi="仿宋" w:eastAsia="仿宋" w:cs="仿宋"/>
          <w:color w:val="auto"/>
        </w:rPr>
      </w:pPr>
      <w:r>
        <w:rPr>
          <w:rFonts w:hint="eastAsia" w:ascii="仿宋" w:hAnsi="仿宋" w:eastAsia="仿宋" w:cs="仿宋"/>
          <w:color w:val="auto"/>
        </w:rPr>
        <w:t>◆材料选择得当，色彩选配考究，线条处理协调，并且符合国家规范要求，特别是环保要求，主要部件及配件应选用同类产品中的优质品牌；</w:t>
      </w:r>
    </w:p>
    <w:p w14:paraId="46184D41">
      <w:pPr>
        <w:snapToGrid w:val="0"/>
        <w:ind w:firstLine="376" w:firstLineChars="157"/>
        <w:jc w:val="left"/>
        <w:rPr>
          <w:rFonts w:hint="eastAsia" w:ascii="仿宋" w:hAnsi="仿宋" w:eastAsia="仿宋" w:cs="仿宋"/>
          <w:color w:val="auto"/>
        </w:rPr>
      </w:pPr>
      <w:r>
        <w:rPr>
          <w:rFonts w:hint="eastAsia" w:ascii="仿宋" w:hAnsi="仿宋" w:eastAsia="仿宋" w:cs="仿宋"/>
          <w:color w:val="auto"/>
        </w:rPr>
        <w:t>◆运用新材料、新工艺，提高布展中的科技含量；运用节能、环保材料和环保技术，充分考虑材料的安全性、环保性、通用性、牢固性、美观性、标准化；</w:t>
      </w:r>
    </w:p>
    <w:p w14:paraId="775F3019">
      <w:pPr>
        <w:snapToGrid w:val="0"/>
        <w:ind w:firstLine="241" w:firstLineChars="100"/>
        <w:jc w:val="left"/>
        <w:rPr>
          <w:rFonts w:hint="eastAsia" w:ascii="仿宋" w:hAnsi="仿宋" w:eastAsia="仿宋" w:cs="仿宋"/>
          <w:b/>
          <w:bCs/>
          <w:color w:val="auto"/>
        </w:rPr>
      </w:pPr>
      <w:r>
        <w:rPr>
          <w:rFonts w:hint="eastAsia" w:ascii="仿宋" w:hAnsi="仿宋" w:eastAsia="仿宋" w:cs="仿宋"/>
          <w:b/>
          <w:bCs/>
          <w:color w:val="auto"/>
        </w:rPr>
        <w:t>4</w:t>
      </w:r>
      <w:r>
        <w:rPr>
          <w:rFonts w:ascii="仿宋" w:hAnsi="仿宋" w:eastAsia="仿宋" w:cs="仿宋"/>
          <w:b/>
          <w:bCs/>
          <w:color w:val="auto"/>
        </w:rPr>
        <w:t>.</w:t>
      </w:r>
      <w:r>
        <w:rPr>
          <w:rFonts w:hint="eastAsia" w:ascii="仿宋" w:hAnsi="仿宋" w:eastAsia="仿宋" w:cs="仿宋"/>
          <w:b/>
          <w:bCs/>
          <w:color w:val="auto"/>
        </w:rPr>
        <w:t>3、材料（设备）</w:t>
      </w:r>
      <w:r>
        <w:rPr>
          <w:rFonts w:ascii="仿宋" w:hAnsi="仿宋" w:eastAsia="仿宋" w:cs="仿宋"/>
          <w:b/>
          <w:bCs/>
          <w:color w:val="auto"/>
        </w:rPr>
        <w:t>要求</w:t>
      </w:r>
    </w:p>
    <w:p w14:paraId="5A447ACC">
      <w:pPr>
        <w:ind w:firstLine="376" w:firstLineChars="157"/>
        <w:jc w:val="left"/>
        <w:rPr>
          <w:rFonts w:hint="eastAsia" w:ascii="仿宋" w:hAnsi="仿宋" w:eastAsia="仿宋" w:cs="仿宋"/>
          <w:color w:val="auto"/>
        </w:rPr>
      </w:pPr>
      <w:r>
        <w:rPr>
          <w:rFonts w:hint="eastAsia" w:ascii="仿宋" w:hAnsi="仿宋" w:eastAsia="仿宋" w:cs="仿宋"/>
          <w:color w:val="auto"/>
        </w:rPr>
        <w:t>◆陈列所使用的材料应当符合国家规定的环保要求，必须与陈列主题的内容相吻合，符合特定空间功能的氛围需要，具有质感与环境的协调性和材料之间质感搭配的节奏感，以及材料色彩的适宜性等，避免因材料运用单调而带来的平淡和乏味。</w:t>
      </w:r>
    </w:p>
    <w:p w14:paraId="44A251A1">
      <w:pPr>
        <w:ind w:firstLine="376" w:firstLineChars="157"/>
        <w:jc w:val="left"/>
        <w:rPr>
          <w:rFonts w:hint="eastAsia" w:ascii="仿宋" w:hAnsi="仿宋" w:eastAsia="仿宋" w:cs="仿宋"/>
          <w:color w:val="auto"/>
        </w:rPr>
      </w:pPr>
      <w:r>
        <w:rPr>
          <w:rFonts w:hint="eastAsia" w:ascii="仿宋" w:hAnsi="仿宋" w:eastAsia="仿宋" w:cs="仿宋"/>
          <w:color w:val="auto"/>
        </w:rPr>
        <w:t>◆展陈设备的设计和选配，应当是美观、新颖和有个性的，其技术应当是成熟的；设计和选配应当充分考虑设备在使用过程中的安全性、可靠性、实用性，以及文物保护的安全性和日后维护的便利性。</w:t>
      </w:r>
    </w:p>
    <w:p w14:paraId="25FBD135">
      <w:pPr>
        <w:ind w:firstLine="376" w:firstLineChars="157"/>
        <w:jc w:val="left"/>
        <w:rPr>
          <w:rFonts w:hint="eastAsia" w:ascii="仿宋" w:hAnsi="仿宋" w:eastAsia="仿宋" w:cs="仿宋"/>
          <w:color w:val="auto"/>
        </w:rPr>
      </w:pPr>
      <w:r>
        <w:rPr>
          <w:rFonts w:hint="eastAsia" w:ascii="仿宋" w:hAnsi="仿宋" w:eastAsia="仿宋" w:cs="仿宋"/>
          <w:color w:val="auto"/>
        </w:rPr>
        <w:t>◆辅助展具的设计和选配，必须考虑其使用或运行的可靠性和稳定性，除必须保证安全外，应当具有维护的方便性和维护成本的低廉性。</w:t>
      </w:r>
    </w:p>
    <w:p w14:paraId="0F0E1178">
      <w:pPr>
        <w:ind w:firstLine="376" w:firstLineChars="157"/>
        <w:jc w:val="left"/>
        <w:rPr>
          <w:rFonts w:hint="eastAsia" w:ascii="仿宋" w:hAnsi="仿宋" w:eastAsia="仿宋" w:cs="仿宋"/>
          <w:color w:val="auto"/>
        </w:rPr>
      </w:pPr>
      <w:r>
        <w:rPr>
          <w:rFonts w:hint="eastAsia" w:ascii="仿宋" w:hAnsi="仿宋" w:eastAsia="仿宋" w:cs="仿宋"/>
          <w:color w:val="auto"/>
        </w:rPr>
        <w:t>◆展柜必须严格按照文物预防性保护的要求，展柜采用气密恒湿展柜，展柜结构要达到坚固耐用，具有良好的防盗和防破坏性能；开启方式满足展陈布置和安 保需求，维护方便。采用优质的夹胶玻璃，需具有良好的透光性、防爆性以及耐腐蚀性，应符合 T/WWXT 0041-2020《博物馆展柜玻璃》的要求。箱体表面喷涂层色泽均匀一致，喷涂工艺需符合国家标准，玻璃表面平整、无划痕、无破碎，边角应当圆滑或倒角。部分重点文物展柜使用微环境控制，要严格遵循预防性保护理念，馆藏文物保存环境温湿度控制应以湿度调控为优先，针对不同类别的文物，要以有效、适度的原则，采用相应的技术和方案。</w:t>
      </w:r>
    </w:p>
    <w:p w14:paraId="47B182C4">
      <w:pPr>
        <w:ind w:firstLine="376" w:firstLineChars="157"/>
        <w:jc w:val="left"/>
        <w:rPr>
          <w:rFonts w:hint="eastAsia" w:ascii="仿宋" w:hAnsi="仿宋" w:eastAsia="仿宋" w:cs="仿宋"/>
          <w:color w:val="auto"/>
        </w:rPr>
      </w:pPr>
      <w:r>
        <w:rPr>
          <w:rFonts w:hint="eastAsia" w:ascii="仿宋" w:hAnsi="仿宋" w:eastAsia="仿宋" w:cs="仿宋"/>
          <w:color w:val="auto"/>
        </w:rPr>
        <w:t>◆照明系统必须依据国家文物局颁布的《博物馆照明设计规范》，运用先进的照明设计理念，从文物保护、视觉需求及展示艺术效果出发，充分考虑光源的显色、照度、色温，以及节能、维护等因素，合理并有针对性地配置光源。</w:t>
      </w:r>
    </w:p>
    <w:p w14:paraId="214895F4">
      <w:pPr>
        <w:snapToGrid w:val="0"/>
        <w:ind w:firstLine="241" w:firstLineChars="100"/>
        <w:jc w:val="left"/>
        <w:rPr>
          <w:rFonts w:hint="eastAsia" w:ascii="仿宋" w:hAnsi="仿宋" w:eastAsia="仿宋" w:cs="仿宋"/>
          <w:b/>
          <w:bCs/>
          <w:color w:val="auto"/>
        </w:rPr>
      </w:pPr>
      <w:r>
        <w:rPr>
          <w:rFonts w:hint="eastAsia" w:ascii="仿宋" w:hAnsi="仿宋" w:eastAsia="仿宋" w:cs="仿宋"/>
          <w:b/>
          <w:bCs/>
          <w:color w:val="auto"/>
        </w:rPr>
        <w:t>4.4、</w:t>
      </w:r>
      <w:r>
        <w:rPr>
          <w:rFonts w:ascii="仿宋" w:hAnsi="仿宋" w:eastAsia="仿宋" w:cs="仿宋"/>
          <w:b/>
          <w:bCs/>
          <w:color w:val="auto"/>
        </w:rPr>
        <w:t>管理要求</w:t>
      </w:r>
    </w:p>
    <w:p w14:paraId="39808D6A">
      <w:pPr>
        <w:snapToGrid w:val="0"/>
        <w:ind w:firstLine="376" w:firstLineChars="157"/>
        <w:jc w:val="left"/>
        <w:rPr>
          <w:rFonts w:hint="eastAsia" w:ascii="仿宋" w:hAnsi="仿宋" w:eastAsia="仿宋" w:cs="仿宋"/>
          <w:color w:val="auto"/>
        </w:rPr>
      </w:pPr>
      <w:r>
        <w:rPr>
          <w:rFonts w:hint="eastAsia" w:ascii="仿宋" w:hAnsi="仿宋" w:eastAsia="仿宋" w:cs="仿宋"/>
          <w:color w:val="auto"/>
        </w:rPr>
        <w:t>◆项目管理服务：包括项目全过程管理，负责管理协调各供应商的配合工作以及项目前期工作、竣工验收、竣工备案、项目移交、缺陷责任期内的缺陷修复、保修服务等内容，以及对工程的质量、安全、工期和造价等全面负责。</w:t>
      </w:r>
    </w:p>
    <w:p w14:paraId="6CF43EC8">
      <w:pPr>
        <w:ind w:firstLine="376" w:firstLineChars="157"/>
        <w:jc w:val="left"/>
        <w:rPr>
          <w:rFonts w:hint="eastAsia" w:ascii="仿宋" w:hAnsi="仿宋" w:eastAsia="仿宋" w:cs="仿宋"/>
          <w:color w:val="auto"/>
        </w:rPr>
      </w:pPr>
      <w:r>
        <w:rPr>
          <w:rFonts w:hint="eastAsia" w:ascii="仿宋" w:hAnsi="仿宋" w:eastAsia="仿宋" w:cs="仿宋"/>
          <w:color w:val="auto"/>
        </w:rPr>
        <w:t>◆成交供应商应严格按设计图纸和已确认的施工技术方案组织施工，并无条件地接受采购人及采购人委托的监理工程师对施工质量的监督和管理；</w:t>
      </w:r>
    </w:p>
    <w:p w14:paraId="087BD45A">
      <w:pPr>
        <w:ind w:firstLine="376" w:firstLineChars="157"/>
        <w:jc w:val="left"/>
        <w:rPr>
          <w:rFonts w:hint="eastAsia" w:ascii="仿宋" w:hAnsi="仿宋" w:eastAsia="仿宋" w:cs="仿宋"/>
          <w:color w:val="auto"/>
        </w:rPr>
      </w:pPr>
      <w:r>
        <w:rPr>
          <w:rFonts w:hint="eastAsia" w:ascii="仿宋" w:hAnsi="仿宋" w:eastAsia="仿宋" w:cs="仿宋"/>
          <w:color w:val="auto"/>
        </w:rPr>
        <w:t>◆成交供应商须按采购人管理人员的要求按时递交各类报表；</w:t>
      </w:r>
    </w:p>
    <w:p w14:paraId="711C5BE1">
      <w:pPr>
        <w:ind w:firstLine="376" w:firstLineChars="157"/>
        <w:jc w:val="left"/>
        <w:rPr>
          <w:rFonts w:hint="eastAsia" w:ascii="仿宋" w:hAnsi="仿宋" w:eastAsia="仿宋" w:cs="仿宋"/>
          <w:color w:val="auto"/>
        </w:rPr>
      </w:pPr>
      <w:r>
        <w:rPr>
          <w:rFonts w:hint="eastAsia" w:ascii="仿宋" w:hAnsi="仿宋" w:eastAsia="仿宋" w:cs="仿宋"/>
          <w:color w:val="auto"/>
        </w:rPr>
        <w:t>◆成交供应商在开工之前和施工期间做好安全文明标准化管理，要求在投标文件中阐述有关施工方案和管理措施，并做出相应承诺，确保场内外道路清洁畅通，确保人员、施工安全。</w:t>
      </w:r>
    </w:p>
    <w:p w14:paraId="5C065566">
      <w:pPr>
        <w:ind w:firstLine="376" w:firstLineChars="157"/>
        <w:jc w:val="left"/>
        <w:rPr>
          <w:rFonts w:hint="eastAsia" w:ascii="仿宋" w:hAnsi="仿宋" w:eastAsia="仿宋" w:cs="仿宋"/>
          <w:color w:val="auto"/>
        </w:rPr>
      </w:pPr>
      <w:r>
        <w:rPr>
          <w:rFonts w:hint="eastAsia" w:ascii="仿宋" w:hAnsi="仿宋" w:eastAsia="仿宋" w:cs="仿宋"/>
          <w:color w:val="auto"/>
        </w:rPr>
        <w:t>◆成交供应商应对工地所有作业和施工方法适当性、可靠性及安全性负责。</w:t>
      </w:r>
    </w:p>
    <w:p w14:paraId="79CD02B1">
      <w:pPr>
        <w:ind w:firstLine="376" w:firstLineChars="157"/>
        <w:jc w:val="left"/>
        <w:rPr>
          <w:rFonts w:hint="eastAsia" w:ascii="仿宋" w:hAnsi="仿宋" w:eastAsia="仿宋" w:cs="仿宋"/>
          <w:color w:val="auto"/>
        </w:rPr>
      </w:pPr>
      <w:r>
        <w:rPr>
          <w:rFonts w:hint="eastAsia" w:ascii="仿宋" w:hAnsi="仿宋" w:eastAsia="仿宋" w:cs="仿宋"/>
          <w:color w:val="auto"/>
        </w:rPr>
        <w:t>◆工程竣工移交前，成交供应商负责对已完工程成品采取必要的措施进行维护，使其免于损毁或破坏。如出现损毁或破坏，成交供应商须及时进行修复并承担由此发生的一切费用；</w:t>
      </w:r>
    </w:p>
    <w:p w14:paraId="63C18ACF">
      <w:pPr>
        <w:snapToGrid w:val="0"/>
        <w:ind w:firstLine="376" w:firstLineChars="157"/>
        <w:jc w:val="left"/>
        <w:rPr>
          <w:rFonts w:hint="eastAsia" w:ascii="仿宋" w:hAnsi="仿宋" w:eastAsia="仿宋" w:cs="仿宋"/>
          <w:color w:val="auto"/>
        </w:rPr>
      </w:pPr>
      <w:r>
        <w:rPr>
          <w:rFonts w:hint="eastAsia" w:ascii="仿宋" w:hAnsi="仿宋" w:eastAsia="仿宋" w:cs="仿宋"/>
          <w:color w:val="auto"/>
        </w:rPr>
        <w:t>◆在施工过程中，各施工阶段所投入的各类机械设备数量、规格及型号应与投标文件中所列的各类机械设备数量、规格及型号一致。</w:t>
      </w:r>
    </w:p>
    <w:p w14:paraId="7B31F0B9">
      <w:pPr>
        <w:snapToGrid w:val="0"/>
        <w:ind w:firstLine="241" w:firstLineChars="100"/>
        <w:jc w:val="left"/>
        <w:rPr>
          <w:rFonts w:hint="eastAsia" w:ascii="仿宋" w:hAnsi="仿宋" w:eastAsia="仿宋" w:cs="仿宋"/>
          <w:b/>
          <w:bCs/>
          <w:color w:val="auto"/>
        </w:rPr>
      </w:pPr>
      <w:r>
        <w:rPr>
          <w:rFonts w:hint="eastAsia" w:ascii="仿宋" w:hAnsi="仿宋" w:eastAsia="仿宋" w:cs="仿宋"/>
          <w:b/>
          <w:bCs/>
          <w:color w:val="auto"/>
        </w:rPr>
        <w:t>4.5、特殊展品安保要求</w:t>
      </w:r>
    </w:p>
    <w:p w14:paraId="4AD0952E">
      <w:pPr>
        <w:pStyle w:val="53"/>
        <w:rPr>
          <w:rFonts w:hint="eastAsia" w:ascii="仿宋" w:hAnsi="仿宋" w:eastAsia="仿宋" w:cs="仿宋"/>
          <w:color w:val="auto"/>
        </w:rPr>
      </w:pPr>
      <w:r>
        <w:rPr>
          <w:rFonts w:hint="eastAsia" w:ascii="仿宋" w:hAnsi="仿宋" w:eastAsia="仿宋" w:cs="仿宋"/>
          <w:color w:val="auto"/>
        </w:rPr>
        <w:t>◆布展：必须有相关资质的专业人员来实施。</w:t>
      </w:r>
    </w:p>
    <w:p w14:paraId="3A26E60F">
      <w:pPr>
        <w:pStyle w:val="53"/>
        <w:rPr>
          <w:rFonts w:hint="eastAsia" w:ascii="仿宋" w:hAnsi="仿宋" w:eastAsia="仿宋" w:cs="仿宋"/>
          <w:color w:val="auto"/>
        </w:rPr>
      </w:pPr>
      <w:r>
        <w:rPr>
          <w:rFonts w:hint="eastAsia" w:ascii="仿宋" w:hAnsi="仿宋" w:eastAsia="仿宋" w:cs="仿宋"/>
          <w:color w:val="auto"/>
        </w:rPr>
        <w:t>◆包装：根据展品的特性和评估结果，设计并使用专门的包装材料和技术。包装应能有效防震、防潮、防尘、防腐蚀，并考虑到极端天气条件下的保护措施，包装材料及包装箱制作须符合规范要求。</w:t>
      </w:r>
    </w:p>
    <w:p w14:paraId="2A4BFEF0">
      <w:pPr>
        <w:pStyle w:val="53"/>
        <w:rPr>
          <w:rFonts w:hint="eastAsia"/>
          <w:color w:val="auto"/>
        </w:rPr>
      </w:pPr>
      <w:r>
        <w:rPr>
          <w:rFonts w:hint="eastAsia" w:ascii="仿宋" w:hAnsi="仿宋" w:eastAsia="仿宋" w:cs="仿宋"/>
          <w:color w:val="auto"/>
        </w:rPr>
        <w:t>◆运输：选择具有展品运输经验和资质的运输公司或机构，确保运输人员了解展品的特殊性和保护措施，能够专业、谨慎地执行运输任务。运输及装卸车辆具有温控、避震、车内消防设备、GPS定位及防盗、自带升降尾板等，采取“门对门”服务。</w:t>
      </w:r>
    </w:p>
    <w:p w14:paraId="266E31E6">
      <w:pPr>
        <w:pStyle w:val="3"/>
        <w:tabs>
          <w:tab w:val="left" w:pos="630"/>
        </w:tabs>
        <w:snapToGrid w:val="0"/>
        <w:rPr>
          <w:rFonts w:hint="eastAsia" w:ascii="仿宋" w:hAnsi="仿宋" w:eastAsia="仿宋"/>
          <w:color w:val="auto"/>
          <w:szCs w:val="24"/>
        </w:rPr>
      </w:pPr>
      <w:r>
        <w:rPr>
          <w:rFonts w:hint="eastAsia" w:ascii="仿宋" w:hAnsi="仿宋" w:eastAsia="仿宋"/>
          <w:color w:val="auto"/>
          <w:szCs w:val="24"/>
        </w:rPr>
        <w:t>五、重要说明</w:t>
      </w:r>
    </w:p>
    <w:p w14:paraId="0CC00F18">
      <w:pPr>
        <w:ind w:firstLine="376" w:firstLineChars="157"/>
        <w:jc w:val="left"/>
        <w:rPr>
          <w:rFonts w:hint="eastAsia" w:ascii="仿宋" w:hAnsi="仿宋" w:eastAsia="仿宋" w:cs="仿宋"/>
          <w:color w:val="auto"/>
        </w:rPr>
      </w:pPr>
      <w:r>
        <w:rPr>
          <w:rFonts w:hint="eastAsia" w:ascii="仿宋" w:hAnsi="仿宋" w:eastAsia="仿宋" w:cs="仿宋"/>
          <w:color w:val="auto"/>
        </w:rPr>
        <w:t>1．供应商必须根据采购人提供的信息予以响应，质量必须达到或高于采购的要求。</w:t>
      </w:r>
    </w:p>
    <w:p w14:paraId="7C52659B">
      <w:pPr>
        <w:ind w:firstLine="376" w:firstLineChars="157"/>
        <w:jc w:val="left"/>
        <w:rPr>
          <w:rFonts w:hint="eastAsia" w:ascii="仿宋" w:hAnsi="仿宋" w:eastAsia="仿宋" w:cs="仿宋"/>
          <w:color w:val="auto"/>
        </w:rPr>
      </w:pPr>
      <w:r>
        <w:rPr>
          <w:rFonts w:hint="eastAsia" w:ascii="仿宋" w:hAnsi="仿宋" w:eastAsia="仿宋" w:cs="仿宋"/>
          <w:color w:val="auto"/>
        </w:rPr>
        <w:t>2. 采购文件中的技术参数只是采购人提出的一些原则性参数，并不是详尽的要求，供应商有责任完善对提供货物的品牌、参数说明或相关技术规格。</w:t>
      </w:r>
    </w:p>
    <w:p w14:paraId="1F4C02F7">
      <w:pPr>
        <w:ind w:firstLine="376" w:firstLineChars="157"/>
        <w:jc w:val="left"/>
        <w:rPr>
          <w:rFonts w:hint="eastAsia" w:ascii="仿宋" w:hAnsi="仿宋" w:eastAsia="仿宋" w:cs="仿宋"/>
          <w:color w:val="auto"/>
        </w:rPr>
      </w:pPr>
      <w:r>
        <w:rPr>
          <w:rFonts w:hint="eastAsia" w:ascii="仿宋" w:hAnsi="仿宋" w:eastAsia="仿宋" w:cs="仿宋"/>
          <w:color w:val="auto"/>
        </w:rPr>
        <w:t>3. 采购人为本项目提供的货物组织验收（包括第三方检测），所产生的实际费用由供应商承担。</w:t>
      </w:r>
    </w:p>
    <w:p w14:paraId="56116AB7">
      <w:pPr>
        <w:ind w:firstLine="376" w:firstLineChars="157"/>
        <w:jc w:val="left"/>
        <w:rPr>
          <w:rFonts w:hint="eastAsia" w:ascii="仿宋" w:hAnsi="仿宋" w:eastAsia="仿宋" w:cs="仿宋"/>
          <w:color w:val="auto"/>
        </w:rPr>
      </w:pPr>
      <w:r>
        <w:rPr>
          <w:rFonts w:hint="eastAsia" w:ascii="仿宋" w:hAnsi="仿宋" w:eastAsia="仿宋" w:cs="仿宋"/>
          <w:color w:val="auto"/>
        </w:rPr>
        <w:t>4. 供应商须保证所提供的产品包括相关附件为相应厂家原装正品，符合国家有关规定。供应商须保证所提供产品具有合法的版权或使用权，应由供应商负责，采购人和代理机构不承担责任。</w:t>
      </w:r>
    </w:p>
    <w:p w14:paraId="13D25057">
      <w:pPr>
        <w:pStyle w:val="3"/>
        <w:rPr>
          <w:rFonts w:hint="eastAsia" w:ascii="仿宋" w:hAnsi="仿宋" w:eastAsia="仿宋" w:cs="仿宋"/>
          <w:color w:val="auto"/>
        </w:rPr>
      </w:pPr>
      <w:bookmarkStart w:id="3" w:name="_Toc176179133"/>
      <w:r>
        <w:rPr>
          <w:rFonts w:hint="eastAsia" w:ascii="仿宋" w:hAnsi="仿宋" w:eastAsia="仿宋" w:cs="仿宋"/>
          <w:color w:val="auto"/>
        </w:rPr>
        <w:t>六、商务要求</w:t>
      </w:r>
      <w:bookmarkEnd w:id="3"/>
    </w:p>
    <w:tbl>
      <w:tblPr>
        <w:tblStyle w:val="23"/>
        <w:tblW w:w="5000" w:type="pct"/>
        <w:tblInd w:w="12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4"/>
        <w:gridCol w:w="7484"/>
      </w:tblGrid>
      <w:tr w14:paraId="68DDC2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vAlign w:val="center"/>
          </w:tcPr>
          <w:p w14:paraId="28EEA6F9">
            <w:pPr>
              <w:pStyle w:val="51"/>
              <w:spacing w:line="336" w:lineRule="auto"/>
              <w:rPr>
                <w:rFonts w:hint="eastAsia" w:ascii="仿宋" w:hAnsi="仿宋" w:eastAsia="仿宋" w:cs="仿宋"/>
                <w:color w:val="auto"/>
                <w:sz w:val="24"/>
                <w:szCs w:val="24"/>
              </w:rPr>
            </w:pPr>
            <w:bookmarkStart w:id="4" w:name="_Hlk45005608"/>
            <w:r>
              <w:rPr>
                <w:rFonts w:hint="eastAsia" w:ascii="仿宋" w:hAnsi="仿宋" w:eastAsia="仿宋" w:cs="仿宋"/>
                <w:color w:val="auto"/>
                <w:sz w:val="24"/>
                <w:szCs w:val="24"/>
              </w:rPr>
              <w:t>履约保证金</w:t>
            </w:r>
          </w:p>
        </w:tc>
        <w:tc>
          <w:tcPr>
            <w:tcW w:w="4029" w:type="pct"/>
            <w:vAlign w:val="center"/>
          </w:tcPr>
          <w:p w14:paraId="30C9F1AE">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eq \o\ac(</w:instrText>
            </w:r>
            <w:r>
              <w:rPr>
                <w:rFonts w:hint="eastAsia" w:ascii="仿宋" w:hAnsi="仿宋" w:eastAsia="仿宋" w:cs="仿宋"/>
                <w:color w:val="auto"/>
                <w:position w:val="-4"/>
                <w:sz w:val="36"/>
                <w:szCs w:val="24"/>
              </w:rPr>
              <w:instrText xml:space="preserve">□</w:instrText>
            </w:r>
            <w:r>
              <w:rPr>
                <w:rFonts w:hint="eastAsia" w:ascii="仿宋" w:hAnsi="仿宋" w:eastAsia="仿宋" w:cs="仿宋"/>
                <w:color w:val="auto"/>
                <w:sz w:val="24"/>
                <w:szCs w:val="24"/>
              </w:rPr>
              <w:instrText xml:space="preserve">)</w:instrTex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不需要</w:t>
            </w:r>
          </w:p>
          <w:p w14:paraId="0A1CCB39">
            <w:pPr>
              <w:pStyle w:val="51"/>
              <w:spacing w:line="336" w:lineRule="auto"/>
              <w:jc w:val="left"/>
              <w:rPr>
                <w:rFonts w:hint="eastAsia" w:ascii="仿宋" w:hAnsi="仿宋" w:eastAsia="仿宋" w:cs="仿宋"/>
                <w:b/>
                <w:color w:val="auto"/>
                <w:sz w:val="24"/>
                <w:szCs w:val="24"/>
              </w:rPr>
            </w:pPr>
            <w:r>
              <w:rPr>
                <w:rFonts w:hint="eastAsia" w:ascii="仿宋" w:hAnsi="仿宋" w:eastAsia="仿宋" w:cs="仿宋"/>
                <w:b/>
                <w:color w:val="auto"/>
                <w:sz w:val="24"/>
                <w:szCs w:val="24"/>
              </w:rPr>
              <w:sym w:font="Wingdings 2" w:char="0052"/>
            </w:r>
            <w:r>
              <w:rPr>
                <w:rFonts w:hint="eastAsia" w:ascii="仿宋" w:hAnsi="仿宋" w:eastAsia="仿宋" w:cs="仿宋"/>
                <w:b/>
                <w:color w:val="auto"/>
                <w:sz w:val="24"/>
                <w:szCs w:val="24"/>
              </w:rPr>
              <w:t>需要</w:t>
            </w:r>
          </w:p>
          <w:p w14:paraId="469184DF">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1、比例：合同金额的1%；</w:t>
            </w:r>
          </w:p>
          <w:p w14:paraId="1A8C7B99">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2、提交方式：支票、汇票、本票或者金融机构、担保机构出具的保函等非现金形式；</w:t>
            </w:r>
          </w:p>
          <w:p w14:paraId="1693B6F0">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3、提交时间：收到采购人发出的签订合同要约后7天内；</w:t>
            </w:r>
          </w:p>
          <w:p w14:paraId="33F54D1E">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4、退还时间及条件：合同履约期间无违约情形的，项目经校级验收合格后及时无息退还。</w:t>
            </w:r>
          </w:p>
        </w:tc>
      </w:tr>
      <w:tr w14:paraId="3E2D6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vAlign w:val="center"/>
          </w:tcPr>
          <w:p w14:paraId="761FF242">
            <w:pPr>
              <w:pStyle w:val="51"/>
              <w:spacing w:line="336" w:lineRule="auto"/>
              <w:rPr>
                <w:rFonts w:hint="eastAsia" w:ascii="仿宋" w:hAnsi="仿宋" w:eastAsia="仿宋" w:cs="仿宋"/>
                <w:color w:val="auto"/>
                <w:sz w:val="24"/>
                <w:szCs w:val="24"/>
              </w:rPr>
            </w:pPr>
            <w:r>
              <w:rPr>
                <w:rFonts w:hint="eastAsia" w:ascii="仿宋" w:hAnsi="仿宋" w:eastAsia="仿宋" w:cs="仿宋"/>
                <w:color w:val="auto"/>
                <w:sz w:val="24"/>
                <w:szCs w:val="24"/>
              </w:rPr>
              <w:t>付款方式</w:t>
            </w:r>
          </w:p>
        </w:tc>
        <w:tc>
          <w:tcPr>
            <w:tcW w:w="4029" w:type="pct"/>
            <w:vAlign w:val="center"/>
          </w:tcPr>
          <w:p w14:paraId="0F65B148">
            <w:pPr>
              <w:snapToGrid w:val="0"/>
              <w:ind w:firstLine="376" w:firstLineChars="157"/>
              <w:jc w:val="left"/>
              <w:rPr>
                <w:rFonts w:hint="eastAsia" w:ascii="仿宋" w:hAnsi="仿宋" w:eastAsia="仿宋" w:cs="仿宋"/>
                <w:color w:val="auto"/>
              </w:rPr>
            </w:pPr>
            <w:r>
              <w:rPr>
                <w:rFonts w:hint="eastAsia" w:ascii="仿宋" w:hAnsi="仿宋" w:eastAsia="仿宋" w:cs="仿宋"/>
                <w:color w:val="auto"/>
              </w:rPr>
              <w:t>合同签署生效</w:t>
            </w:r>
            <w:r>
              <w:rPr>
                <w:rFonts w:hint="eastAsia" w:ascii="仿宋" w:hAnsi="仿宋" w:eastAsia="仿宋" w:cs="仿宋"/>
                <w:color w:val="auto"/>
                <w:lang w:val="en-US" w:eastAsia="zh-CN"/>
              </w:rPr>
              <w:t>并具备实施条件</w:t>
            </w:r>
            <w:r>
              <w:rPr>
                <w:rFonts w:hint="eastAsia" w:ascii="仿宋" w:hAnsi="仿宋" w:eastAsia="仿宋" w:cs="仿宋"/>
                <w:color w:val="auto"/>
              </w:rPr>
              <w:t>后支付合同金额的40%，项目验收合格后15天内支付至合同金额的8</w:t>
            </w:r>
            <w:r>
              <w:rPr>
                <w:rFonts w:ascii="仿宋" w:hAnsi="仿宋" w:eastAsia="仿宋" w:cs="仿宋"/>
                <w:color w:val="auto"/>
              </w:rPr>
              <w:t>5</w:t>
            </w:r>
            <w:r>
              <w:rPr>
                <w:rFonts w:hint="eastAsia" w:ascii="仿宋" w:hAnsi="仿宋" w:eastAsia="仿宋" w:cs="仿宋"/>
                <w:color w:val="auto"/>
              </w:rPr>
              <w:t>%，经有关部门审核完成后15日内付至合同结算价款的100%。</w:t>
            </w:r>
          </w:p>
          <w:p w14:paraId="24B74E72">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备注：在签订合同时，中标人明确表示无需预付款或者主动要求降低预付款比例的，可降低预付款比例。</w:t>
            </w:r>
          </w:p>
        </w:tc>
      </w:tr>
      <w:tr w14:paraId="3F8030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vAlign w:val="center"/>
          </w:tcPr>
          <w:p w14:paraId="6E07664D">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▲合同期</w:t>
            </w:r>
          </w:p>
        </w:tc>
        <w:tc>
          <w:tcPr>
            <w:tcW w:w="4029" w:type="pct"/>
            <w:vAlign w:val="center"/>
          </w:tcPr>
          <w:p w14:paraId="17C17AD7">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120日历天</w:t>
            </w:r>
          </w:p>
        </w:tc>
      </w:tr>
      <w:tr w14:paraId="52C5B7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vAlign w:val="center"/>
          </w:tcPr>
          <w:p w14:paraId="2D8ACDAD">
            <w:pPr>
              <w:pStyle w:val="51"/>
              <w:spacing w:line="336" w:lineRule="auto"/>
              <w:rPr>
                <w:rFonts w:hint="eastAsia" w:ascii="仿宋" w:hAnsi="仿宋" w:eastAsia="仿宋" w:cs="仿宋"/>
                <w:color w:val="auto"/>
                <w:sz w:val="24"/>
                <w:szCs w:val="24"/>
              </w:rPr>
            </w:pPr>
            <w:r>
              <w:rPr>
                <w:rFonts w:hint="eastAsia" w:ascii="仿宋" w:hAnsi="仿宋" w:eastAsia="仿宋" w:cs="仿宋"/>
                <w:color w:val="auto"/>
                <w:sz w:val="24"/>
                <w:szCs w:val="24"/>
              </w:rPr>
              <w:t>▲质保期</w:t>
            </w:r>
          </w:p>
        </w:tc>
        <w:tc>
          <w:tcPr>
            <w:tcW w:w="4029" w:type="pct"/>
            <w:vAlign w:val="center"/>
          </w:tcPr>
          <w:p w14:paraId="526058CA">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质保期2年</w:t>
            </w:r>
          </w:p>
        </w:tc>
      </w:tr>
      <w:tr w14:paraId="67DAC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vAlign w:val="center"/>
          </w:tcPr>
          <w:p w14:paraId="6F5ABA3C">
            <w:pPr>
              <w:pStyle w:val="51"/>
              <w:spacing w:line="336" w:lineRule="auto"/>
              <w:rPr>
                <w:rFonts w:hint="eastAsia" w:ascii="仿宋" w:hAnsi="仿宋" w:eastAsia="仿宋" w:cs="仿宋"/>
                <w:color w:val="auto"/>
                <w:sz w:val="24"/>
                <w:szCs w:val="24"/>
              </w:rPr>
            </w:pPr>
            <w:r>
              <w:rPr>
                <w:rFonts w:hint="eastAsia" w:ascii="仿宋" w:hAnsi="仿宋" w:eastAsia="仿宋" w:cs="仿宋"/>
                <w:color w:val="auto"/>
                <w:sz w:val="24"/>
                <w:szCs w:val="24"/>
              </w:rPr>
              <w:t>▲施工地点</w:t>
            </w:r>
          </w:p>
        </w:tc>
        <w:tc>
          <w:tcPr>
            <w:tcW w:w="4029" w:type="pct"/>
            <w:vAlign w:val="center"/>
          </w:tcPr>
          <w:p w14:paraId="566FBCEB">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采购人指定地点。</w:t>
            </w:r>
          </w:p>
        </w:tc>
      </w:tr>
      <w:tr w14:paraId="700572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vAlign w:val="center"/>
          </w:tcPr>
          <w:p w14:paraId="45A5D316">
            <w:pPr>
              <w:pStyle w:val="51"/>
              <w:spacing w:line="336" w:lineRule="auto"/>
              <w:rPr>
                <w:rFonts w:hint="eastAsia" w:ascii="仿宋" w:hAnsi="仿宋" w:eastAsia="仿宋" w:cs="仿宋"/>
                <w:color w:val="auto"/>
                <w:sz w:val="24"/>
                <w:szCs w:val="24"/>
              </w:rPr>
            </w:pPr>
            <w:r>
              <w:rPr>
                <w:rFonts w:hint="eastAsia" w:ascii="仿宋" w:hAnsi="仿宋" w:eastAsia="仿宋" w:cs="仿宋"/>
                <w:color w:val="auto"/>
                <w:sz w:val="24"/>
                <w:szCs w:val="24"/>
              </w:rPr>
              <w:t>▲质量要求</w:t>
            </w:r>
          </w:p>
        </w:tc>
        <w:tc>
          <w:tcPr>
            <w:tcW w:w="4029" w:type="pct"/>
            <w:vAlign w:val="center"/>
          </w:tcPr>
          <w:p w14:paraId="43037019">
            <w:pPr>
              <w:pStyle w:val="51"/>
              <w:jc w:val="left"/>
              <w:rPr>
                <w:rFonts w:hint="eastAsia" w:ascii="仿宋" w:hAnsi="仿宋" w:eastAsia="仿宋" w:cs="仿宋"/>
                <w:color w:val="auto"/>
                <w:sz w:val="24"/>
                <w:szCs w:val="24"/>
              </w:rPr>
            </w:pPr>
            <w:r>
              <w:rPr>
                <w:rFonts w:hint="eastAsia" w:ascii="仿宋" w:hAnsi="仿宋" w:eastAsia="仿宋" w:cs="仿宋"/>
                <w:b/>
                <w:color w:val="auto"/>
                <w:sz w:val="24"/>
                <w:szCs w:val="24"/>
              </w:rPr>
              <w:t>合格</w:t>
            </w:r>
          </w:p>
        </w:tc>
      </w:tr>
      <w:tr w14:paraId="01E2F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vAlign w:val="center"/>
          </w:tcPr>
          <w:p w14:paraId="642F8822">
            <w:pPr>
              <w:pStyle w:val="51"/>
              <w:spacing w:line="336" w:lineRule="auto"/>
              <w:rPr>
                <w:rFonts w:hint="eastAsia" w:ascii="仿宋" w:hAnsi="仿宋" w:eastAsia="仿宋" w:cs="仿宋"/>
                <w:color w:val="auto"/>
                <w:sz w:val="24"/>
                <w:szCs w:val="24"/>
              </w:rPr>
            </w:pPr>
            <w:r>
              <w:rPr>
                <w:rFonts w:hint="eastAsia" w:ascii="仿宋" w:hAnsi="仿宋" w:eastAsia="仿宋" w:cs="仿宋"/>
                <w:color w:val="auto"/>
                <w:sz w:val="24"/>
                <w:szCs w:val="24"/>
              </w:rPr>
              <w:t>▲验收标准</w:t>
            </w:r>
          </w:p>
        </w:tc>
        <w:tc>
          <w:tcPr>
            <w:tcW w:w="4029" w:type="pct"/>
            <w:vAlign w:val="center"/>
          </w:tcPr>
          <w:p w14:paraId="06887137">
            <w:pPr>
              <w:pStyle w:val="51"/>
              <w:spacing w:line="336" w:lineRule="auto"/>
              <w:jc w:val="left"/>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一</w:t>
            </w:r>
            <w:r>
              <w:rPr>
                <w:rFonts w:hint="eastAsia" w:ascii="仿宋" w:hAnsi="仿宋" w:eastAsia="仿宋" w:cs="仿宋"/>
                <w:b/>
                <w:color w:val="auto"/>
                <w:sz w:val="24"/>
                <w:szCs w:val="24"/>
              </w:rPr>
              <w:t>、验收</w:t>
            </w:r>
          </w:p>
          <w:p w14:paraId="55048878">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1.验收由采购人负责实施；</w:t>
            </w:r>
          </w:p>
          <w:p w14:paraId="39386F27">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2.验收依据</w:t>
            </w:r>
          </w:p>
          <w:p w14:paraId="70F22AE9">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2.1合同、采购文件、投标文件；</w:t>
            </w:r>
          </w:p>
          <w:p w14:paraId="023A893B">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2.2中标人提供的技术规格、经采购人认可的合同货物的有效检验文件；</w:t>
            </w:r>
          </w:p>
          <w:p w14:paraId="3259C307">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2.3中标人投标文件中提供的经采购人认可的合同货物的验收标准（符合中国有关的国家、地方、行业标准）和检测办法及相应检测手段。</w:t>
            </w:r>
          </w:p>
          <w:p w14:paraId="073F77A1">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3.中标人应派员在所供货物到采购人指定地点时进行到货验收，有需要时能联系产品制造商到场共同验收，若发现任何损坏及质量问题，中标人负责妥善处理直至采购人满意，由此产生的费用由中标人承担；</w:t>
            </w:r>
          </w:p>
          <w:p w14:paraId="73AC992B">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4.验收合格的条件</w:t>
            </w:r>
          </w:p>
          <w:p w14:paraId="25E55944">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4.1所供货物符合产品标准和采购文件及合同的要求；</w:t>
            </w:r>
          </w:p>
          <w:p w14:paraId="3C739303">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4.2在进行测试和验收过程中发现的问题已被解决并得到采购人的认可；</w:t>
            </w:r>
          </w:p>
          <w:p w14:paraId="05E562D2">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4.3合同中规定的所有货物和材料均已交付；</w:t>
            </w:r>
          </w:p>
          <w:p w14:paraId="50189C49">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4.4所供货物已通过使用单位组织的验收；</w:t>
            </w:r>
          </w:p>
          <w:p w14:paraId="1A568390">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4.5所有相关的技术文件及资料均已提交并得到接受。</w:t>
            </w:r>
          </w:p>
          <w:p w14:paraId="5FA94574">
            <w:pPr>
              <w:pStyle w:val="51"/>
              <w:spacing w:line="336" w:lineRule="auto"/>
              <w:jc w:val="left"/>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二</w:t>
            </w:r>
            <w:r>
              <w:rPr>
                <w:rFonts w:hint="eastAsia" w:ascii="仿宋" w:hAnsi="仿宋" w:eastAsia="仿宋" w:cs="仿宋"/>
                <w:b/>
                <w:color w:val="auto"/>
                <w:sz w:val="24"/>
                <w:szCs w:val="24"/>
              </w:rPr>
              <w:t>、施工验收</w:t>
            </w:r>
          </w:p>
          <w:p w14:paraId="4A6BF45D">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1、施工完毕后，中标人应提供该项目的有效验收文件，经采购人认可后，与该项目要求一起作为该项目的验收标准。采购人对该项目验收合格后，双方共同签署验收合格文件，验收中发现该项目达不到验收标准或合同规定的指标要求，中标人必须重新施工，并负担由此给采购人造成的损失，直到验收合格为止。</w:t>
            </w:r>
          </w:p>
          <w:p w14:paraId="34A299C7">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2、验收标准应符合中国有关的国家、地方、行业的标准，如若中标，经采购人确认后作为验收的依据。</w:t>
            </w:r>
          </w:p>
          <w:p w14:paraId="42797269">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3、验收费用由中标人承担。</w:t>
            </w:r>
          </w:p>
        </w:tc>
      </w:tr>
      <w:tr w14:paraId="35817F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971" w:type="pct"/>
            <w:vAlign w:val="center"/>
          </w:tcPr>
          <w:p w14:paraId="4ED2AFB9">
            <w:pPr>
              <w:pStyle w:val="51"/>
              <w:spacing w:line="336" w:lineRule="auto"/>
              <w:rPr>
                <w:rFonts w:hint="eastAsia" w:ascii="仿宋" w:hAnsi="仿宋" w:eastAsia="仿宋" w:cs="仿宋"/>
                <w:color w:val="auto"/>
                <w:sz w:val="24"/>
                <w:szCs w:val="24"/>
              </w:rPr>
            </w:pPr>
            <w:r>
              <w:rPr>
                <w:rFonts w:hint="eastAsia" w:ascii="仿宋" w:hAnsi="仿宋" w:eastAsia="仿宋" w:cs="仿宋"/>
                <w:color w:val="auto"/>
                <w:sz w:val="24"/>
                <w:szCs w:val="24"/>
              </w:rPr>
              <w:t>▲其他</w:t>
            </w:r>
          </w:p>
        </w:tc>
        <w:tc>
          <w:tcPr>
            <w:tcW w:w="4029" w:type="pct"/>
            <w:vAlign w:val="center"/>
          </w:tcPr>
          <w:p w14:paraId="7482C2D5">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1、若质量保证期内出现任何质量问题，承包人应及时免费修复或更换，如发生较大质量问题则质量保证期从修复或更换后重新开始计算。</w:t>
            </w:r>
          </w:p>
          <w:p w14:paraId="20D36A98">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2、在质量保证期满后，承包人仍应提供售后服务，负责货物的终身维护。</w:t>
            </w:r>
          </w:p>
          <w:p w14:paraId="7C22C2A8">
            <w:pPr>
              <w:pStyle w:val="51"/>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3、由于承包人货物质量问题，而给予发包人造成重大损失，承包人应作相应的赔偿。</w:t>
            </w:r>
          </w:p>
        </w:tc>
      </w:tr>
      <w:bookmarkEnd w:id="4"/>
    </w:tbl>
    <w:p w14:paraId="798D1221">
      <w:pPr>
        <w:rPr>
          <w:rFonts w:hint="eastAsia" w:ascii="仿宋" w:hAnsi="仿宋" w:eastAsia="仿宋" w:cs="仿宋"/>
          <w:b/>
          <w:bCs/>
          <w:color w:val="auto"/>
          <w:sz w:val="30"/>
          <w:szCs w:val="30"/>
        </w:rPr>
      </w:pPr>
    </w:p>
    <w:p w14:paraId="4A328951">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注：扶持政策说明：</w:t>
      </w:r>
    </w:p>
    <w:p w14:paraId="2DD5083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1、本项目采购标的对应的中小企业划分标准所属行业为</w:t>
      </w:r>
      <w:r>
        <w:rPr>
          <w:rFonts w:hint="eastAsia" w:ascii="仿宋" w:hAnsi="仿宋" w:eastAsia="仿宋" w:cs="仿宋"/>
          <w:b/>
          <w:bCs/>
          <w:color w:val="auto"/>
          <w:sz w:val="30"/>
          <w:szCs w:val="30"/>
        </w:rPr>
        <w:t>“其他未列明行业”</w:t>
      </w:r>
      <w:r>
        <w:rPr>
          <w:rFonts w:hint="eastAsia" w:ascii="仿宋" w:hAnsi="仿宋" w:eastAsia="仿宋" w:cs="仿宋"/>
          <w:color w:val="auto"/>
          <w:sz w:val="30"/>
          <w:szCs w:val="30"/>
        </w:rPr>
        <w:t>。</w:t>
      </w:r>
    </w:p>
    <w:p w14:paraId="231DA09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2、依据《政府采购促进中小企业发展管理办法》（财库【2020】46号）规定享受扶持政策获得政府采购合同的，小微企业不得将合同分包给大中型企业，中型企业不得将合同分包给大型企业。</w:t>
      </w:r>
    </w:p>
    <w:p w14:paraId="2E08529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51411E4E">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4、符合中小企业划分标准的个体工商户，在政府采购活动中视同中小企业。</w:t>
      </w:r>
    </w:p>
    <w:p w14:paraId="0DE33DE9">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5、在政府采购活动中，供应商提供的货物、工程或者服务符合下列情形的，享受本办法规定的中小企业扶持政策：</w:t>
      </w:r>
    </w:p>
    <w:p w14:paraId="3A0DD89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6、在货物采购项目中，货物由中小企业制造，即货物由中小企业生产且使用该中小企业商号或者注册商标；</w:t>
      </w:r>
    </w:p>
    <w:p w14:paraId="75F0026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7、在工程采购项目中，工程由中小企业承建，即工程施工单位为中小企业；</w:t>
      </w:r>
    </w:p>
    <w:p w14:paraId="162476E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8、在服务采购项目中，服务由中小企业承接，即提供服务的人员为中小企业依照《中华人民共和国劳动合同法》订立劳动合同的从业人员。</w:t>
      </w:r>
    </w:p>
    <w:p w14:paraId="12617BE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9、在货物采购项目中，供应商提供的货物既有中小企业制造货物，也有大型企业制造货物的，不享受本办法规定的中小企业扶持政策。</w:t>
      </w:r>
    </w:p>
    <w:p w14:paraId="6FA3F319">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10、以联合体形式参加政府采购活动，联合体各方均为中小企业的，联合体视同中小企业。其中，联合体各方均为小微企业的，联合体视同小微企业。</w:t>
      </w:r>
    </w:p>
    <w:p w14:paraId="24464F3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11、监狱企业参加政府采购提供《监狱企业声明函》（见附件）及其相关的充分的证明材料的，视为小型、微型企业，享受小微企业政策扶持；监狱企业属于小型、微型企业的，不重复享受政策。</w:t>
      </w:r>
    </w:p>
    <w:p w14:paraId="543DCAF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12、残疾人福利性单位参加政府采购提供《残疾人福利性单位声明函》（格式见附件），视为小型、微型企业，享受小微企业政策扶持；残疾人福利性单位属于小型、微型企业的，不重复享受政策。</w:t>
      </w:r>
    </w:p>
    <w:p w14:paraId="26D89DA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13、根据《政府采购促进中小企业发展管理办法》（财库【2020】46号）第二十条规定，供应商按照该办法规定提供声明函内容不实的，属于提供虚假材料谋取中标、成交，依照《中华人民共和国政府采购法》等国家有关规定追究相应责任。适用招标投标法的政府采购工程建设项目，供应商按照该办法规定提供声明函内容不实的，属于弄虚作假骗取中标，依照《中华人民共和国招标投标法》等国家有关规定追究相应责任。</w:t>
      </w:r>
    </w:p>
    <w:p w14:paraId="26FBD567">
      <w:pPr>
        <w:widowControl/>
        <w:spacing w:line="240" w:lineRule="auto"/>
        <w:jc w:val="left"/>
        <w:rPr>
          <w:rFonts w:hint="eastAsia" w:ascii="仿宋" w:hAnsi="仿宋" w:eastAsia="仿宋" w:cs="仿宋"/>
          <w:color w:val="auto"/>
          <w:sz w:val="30"/>
          <w:szCs w:val="30"/>
        </w:rPr>
        <w:sectPr>
          <w:pgSz w:w="11906" w:h="16838"/>
          <w:pgMar w:top="1418" w:right="1417" w:bottom="1418" w:left="1417" w:header="1020" w:footer="1020" w:gutter="0"/>
          <w:cols w:space="0" w:num="1"/>
          <w:docGrid w:type="lines" w:linePitch="336" w:charSpace="0"/>
        </w:sectPr>
      </w:pPr>
      <w:r>
        <w:rPr>
          <w:rFonts w:hint="eastAsia" w:ascii="仿宋" w:hAnsi="仿宋" w:eastAsia="仿宋" w:cs="仿宋"/>
          <w:color w:val="auto"/>
          <w:sz w:val="30"/>
          <w:szCs w:val="30"/>
        </w:rPr>
        <w:br w:type="page"/>
      </w:r>
    </w:p>
    <w:p w14:paraId="43D1CB66">
      <w:pPr>
        <w:widowControl/>
        <w:spacing w:line="240" w:lineRule="auto"/>
        <w:jc w:val="left"/>
        <w:rPr>
          <w:rFonts w:hint="eastAsia" w:ascii="仿宋" w:hAnsi="仿宋" w:eastAsia="仿宋" w:cs="仿宋"/>
          <w:color w:val="auto"/>
          <w:sz w:val="30"/>
          <w:szCs w:val="30"/>
        </w:rPr>
      </w:pPr>
      <w:r>
        <w:rPr>
          <w:rFonts w:hint="eastAsia" w:ascii="仿宋" w:hAnsi="仿宋" w:eastAsia="仿宋" w:cs="仿宋"/>
          <w:color w:val="auto"/>
          <w:sz w:val="30"/>
          <w:szCs w:val="30"/>
        </w:rPr>
        <w:t>清单：</w:t>
      </w:r>
    </w:p>
    <w:tbl>
      <w:tblPr>
        <w:tblStyle w:val="23"/>
        <w:tblW w:w="9320" w:type="dxa"/>
        <w:tblInd w:w="0" w:type="dxa"/>
        <w:tblLayout w:type="fixed"/>
        <w:tblCellMar>
          <w:top w:w="0" w:type="dxa"/>
          <w:left w:w="108" w:type="dxa"/>
          <w:bottom w:w="0" w:type="dxa"/>
          <w:right w:w="108" w:type="dxa"/>
        </w:tblCellMar>
      </w:tblPr>
      <w:tblGrid>
        <w:gridCol w:w="684"/>
        <w:gridCol w:w="2272"/>
        <w:gridCol w:w="3171"/>
        <w:gridCol w:w="751"/>
        <w:gridCol w:w="972"/>
        <w:gridCol w:w="1248"/>
        <w:gridCol w:w="222"/>
      </w:tblGrid>
      <w:tr w14:paraId="5E5E418E">
        <w:tblPrEx>
          <w:tblCellMar>
            <w:top w:w="0" w:type="dxa"/>
            <w:left w:w="108" w:type="dxa"/>
            <w:bottom w:w="0" w:type="dxa"/>
            <w:right w:w="108" w:type="dxa"/>
          </w:tblCellMar>
        </w:tblPrEx>
        <w:trPr>
          <w:gridAfter w:val="1"/>
          <w:wAfter w:w="222" w:type="dxa"/>
          <w:trHeight w:val="450" w:hRule="atLeast"/>
        </w:trPr>
        <w:tc>
          <w:tcPr>
            <w:tcW w:w="68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6274EE7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序号</w:t>
            </w:r>
          </w:p>
        </w:tc>
        <w:tc>
          <w:tcPr>
            <w:tcW w:w="227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3AEDCA2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货物名称</w:t>
            </w:r>
          </w:p>
        </w:tc>
        <w:tc>
          <w:tcPr>
            <w:tcW w:w="317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4F70784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货物特征</w:t>
            </w:r>
          </w:p>
        </w:tc>
        <w:tc>
          <w:tcPr>
            <w:tcW w:w="75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28C42F2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单位</w:t>
            </w:r>
          </w:p>
        </w:tc>
        <w:tc>
          <w:tcPr>
            <w:tcW w:w="97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095133A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数量</w:t>
            </w:r>
          </w:p>
        </w:tc>
        <w:tc>
          <w:tcPr>
            <w:tcW w:w="124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0B372A4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备注</w:t>
            </w:r>
          </w:p>
        </w:tc>
      </w:tr>
      <w:tr w14:paraId="233F7EBE">
        <w:tblPrEx>
          <w:tblCellMar>
            <w:top w:w="0" w:type="dxa"/>
            <w:left w:w="108" w:type="dxa"/>
            <w:bottom w:w="0" w:type="dxa"/>
            <w:right w:w="108" w:type="dxa"/>
          </w:tblCellMar>
        </w:tblPrEx>
        <w:trPr>
          <w:trHeight w:val="360" w:hRule="atLeast"/>
        </w:trPr>
        <w:tc>
          <w:tcPr>
            <w:tcW w:w="684" w:type="dxa"/>
            <w:vMerge w:val="continue"/>
            <w:tcBorders>
              <w:top w:val="single" w:color="auto" w:sz="4" w:space="0"/>
              <w:left w:val="single" w:color="auto" w:sz="4" w:space="0"/>
              <w:bottom w:val="single" w:color="auto" w:sz="4" w:space="0"/>
              <w:right w:val="single" w:color="auto" w:sz="4" w:space="0"/>
            </w:tcBorders>
            <w:vAlign w:val="center"/>
          </w:tcPr>
          <w:p w14:paraId="6105DB45">
            <w:pPr>
              <w:widowControl/>
              <w:spacing w:line="240" w:lineRule="auto"/>
              <w:jc w:val="left"/>
              <w:rPr>
                <w:rFonts w:hint="eastAsia" w:ascii="仿宋" w:hAnsi="仿宋" w:eastAsia="仿宋" w:cs="仿宋"/>
                <w:color w:val="auto"/>
                <w:kern w:val="0"/>
                <w:sz w:val="24"/>
                <w:szCs w:val="24"/>
              </w:rPr>
            </w:pPr>
          </w:p>
        </w:tc>
        <w:tc>
          <w:tcPr>
            <w:tcW w:w="2272" w:type="dxa"/>
            <w:vMerge w:val="continue"/>
            <w:tcBorders>
              <w:top w:val="single" w:color="auto" w:sz="4" w:space="0"/>
              <w:left w:val="single" w:color="auto" w:sz="4" w:space="0"/>
              <w:bottom w:val="single" w:color="auto" w:sz="4" w:space="0"/>
              <w:right w:val="single" w:color="auto" w:sz="4" w:space="0"/>
            </w:tcBorders>
            <w:vAlign w:val="center"/>
          </w:tcPr>
          <w:p w14:paraId="38B9DB7B">
            <w:pPr>
              <w:widowControl/>
              <w:spacing w:line="240" w:lineRule="auto"/>
              <w:jc w:val="left"/>
              <w:rPr>
                <w:rFonts w:hint="eastAsia" w:ascii="仿宋" w:hAnsi="仿宋" w:eastAsia="仿宋" w:cs="仿宋"/>
                <w:color w:val="auto"/>
                <w:kern w:val="0"/>
                <w:sz w:val="24"/>
                <w:szCs w:val="24"/>
              </w:rPr>
            </w:pPr>
          </w:p>
        </w:tc>
        <w:tc>
          <w:tcPr>
            <w:tcW w:w="3171" w:type="dxa"/>
            <w:vMerge w:val="continue"/>
            <w:tcBorders>
              <w:top w:val="single" w:color="auto" w:sz="4" w:space="0"/>
              <w:left w:val="single" w:color="auto" w:sz="4" w:space="0"/>
              <w:bottom w:val="single" w:color="auto" w:sz="4" w:space="0"/>
              <w:right w:val="single" w:color="auto" w:sz="4" w:space="0"/>
            </w:tcBorders>
            <w:vAlign w:val="center"/>
          </w:tcPr>
          <w:p w14:paraId="4D25C95C">
            <w:pPr>
              <w:widowControl/>
              <w:spacing w:line="240" w:lineRule="auto"/>
              <w:jc w:val="left"/>
              <w:rPr>
                <w:rFonts w:hint="eastAsia" w:ascii="仿宋" w:hAnsi="仿宋" w:eastAsia="仿宋" w:cs="仿宋"/>
                <w:color w:val="auto"/>
                <w:kern w:val="0"/>
                <w:sz w:val="24"/>
                <w:szCs w:val="24"/>
              </w:rPr>
            </w:pPr>
          </w:p>
        </w:tc>
        <w:tc>
          <w:tcPr>
            <w:tcW w:w="751" w:type="dxa"/>
            <w:vMerge w:val="continue"/>
            <w:tcBorders>
              <w:top w:val="single" w:color="auto" w:sz="4" w:space="0"/>
              <w:left w:val="single" w:color="auto" w:sz="4" w:space="0"/>
              <w:bottom w:val="single" w:color="auto" w:sz="4" w:space="0"/>
              <w:right w:val="single" w:color="auto" w:sz="4" w:space="0"/>
            </w:tcBorders>
            <w:vAlign w:val="center"/>
          </w:tcPr>
          <w:p w14:paraId="3DAAB9CB">
            <w:pPr>
              <w:widowControl/>
              <w:spacing w:line="240" w:lineRule="auto"/>
              <w:jc w:val="left"/>
              <w:rPr>
                <w:rFonts w:hint="eastAsia" w:ascii="仿宋" w:hAnsi="仿宋" w:eastAsia="仿宋" w:cs="仿宋"/>
                <w:color w:val="auto"/>
                <w:kern w:val="0"/>
                <w:sz w:val="24"/>
                <w:szCs w:val="24"/>
              </w:rPr>
            </w:pPr>
          </w:p>
        </w:tc>
        <w:tc>
          <w:tcPr>
            <w:tcW w:w="972" w:type="dxa"/>
            <w:vMerge w:val="continue"/>
            <w:tcBorders>
              <w:top w:val="single" w:color="auto" w:sz="4" w:space="0"/>
              <w:left w:val="single" w:color="auto" w:sz="4" w:space="0"/>
              <w:bottom w:val="single" w:color="auto" w:sz="4" w:space="0"/>
              <w:right w:val="single" w:color="auto" w:sz="4" w:space="0"/>
            </w:tcBorders>
            <w:vAlign w:val="center"/>
          </w:tcPr>
          <w:p w14:paraId="59A685C0">
            <w:pPr>
              <w:widowControl/>
              <w:spacing w:line="240" w:lineRule="auto"/>
              <w:jc w:val="left"/>
              <w:rPr>
                <w:rFonts w:hint="eastAsia" w:ascii="仿宋" w:hAnsi="仿宋" w:eastAsia="仿宋" w:cs="仿宋"/>
                <w:color w:val="auto"/>
                <w:kern w:val="0"/>
                <w:sz w:val="24"/>
                <w:szCs w:val="24"/>
              </w:rPr>
            </w:pPr>
          </w:p>
        </w:tc>
        <w:tc>
          <w:tcPr>
            <w:tcW w:w="1248" w:type="dxa"/>
            <w:vMerge w:val="continue"/>
            <w:tcBorders>
              <w:top w:val="single" w:color="auto" w:sz="4" w:space="0"/>
              <w:left w:val="single" w:color="auto" w:sz="4" w:space="0"/>
              <w:bottom w:val="single" w:color="auto" w:sz="4" w:space="0"/>
              <w:right w:val="single" w:color="auto" w:sz="4" w:space="0"/>
            </w:tcBorders>
            <w:vAlign w:val="center"/>
          </w:tcPr>
          <w:p w14:paraId="6465EAE4">
            <w:pPr>
              <w:widowControl/>
              <w:spacing w:line="240" w:lineRule="auto"/>
              <w:jc w:val="left"/>
              <w:rPr>
                <w:rFonts w:hint="eastAsia" w:ascii="仿宋" w:hAnsi="仿宋" w:eastAsia="仿宋" w:cs="仿宋"/>
                <w:color w:val="auto"/>
                <w:kern w:val="0"/>
                <w:sz w:val="24"/>
                <w:szCs w:val="24"/>
              </w:rPr>
            </w:pPr>
          </w:p>
        </w:tc>
        <w:tc>
          <w:tcPr>
            <w:tcW w:w="222" w:type="dxa"/>
            <w:tcBorders>
              <w:top w:val="nil"/>
              <w:left w:val="nil"/>
              <w:bottom w:val="nil"/>
              <w:right w:val="nil"/>
            </w:tcBorders>
            <w:shd w:val="clear" w:color="auto" w:fill="auto"/>
            <w:noWrap/>
            <w:vAlign w:val="bottom"/>
          </w:tcPr>
          <w:p w14:paraId="34F12C5B">
            <w:pPr>
              <w:widowControl/>
              <w:spacing w:line="240" w:lineRule="auto"/>
              <w:jc w:val="center"/>
              <w:rPr>
                <w:rFonts w:hint="eastAsia" w:ascii="仿宋" w:hAnsi="仿宋" w:eastAsia="仿宋" w:cs="仿宋"/>
                <w:color w:val="auto"/>
                <w:kern w:val="0"/>
                <w:sz w:val="24"/>
                <w:szCs w:val="24"/>
              </w:rPr>
            </w:pPr>
          </w:p>
        </w:tc>
      </w:tr>
      <w:tr w14:paraId="753BE14D">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55EE172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2272" w:type="dxa"/>
            <w:tcBorders>
              <w:top w:val="nil"/>
              <w:left w:val="nil"/>
              <w:bottom w:val="single" w:color="auto" w:sz="4" w:space="0"/>
              <w:right w:val="single" w:color="auto" w:sz="4" w:space="0"/>
            </w:tcBorders>
            <w:shd w:val="clear" w:color="000000" w:fill="FFFFFF"/>
            <w:vAlign w:val="center"/>
          </w:tcPr>
          <w:p w14:paraId="29FA8AE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定制展柜</w:t>
            </w:r>
          </w:p>
        </w:tc>
        <w:tc>
          <w:tcPr>
            <w:tcW w:w="3171" w:type="dxa"/>
            <w:tcBorders>
              <w:top w:val="nil"/>
              <w:left w:val="nil"/>
              <w:bottom w:val="single" w:color="auto" w:sz="4" w:space="0"/>
              <w:right w:val="single" w:color="auto" w:sz="4" w:space="0"/>
            </w:tcBorders>
            <w:shd w:val="clear" w:color="000000" w:fill="FFFFFF"/>
            <w:vAlign w:val="center"/>
          </w:tcPr>
          <w:p w14:paraId="0BB0B7E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751" w:type="dxa"/>
            <w:tcBorders>
              <w:top w:val="nil"/>
              <w:left w:val="nil"/>
              <w:bottom w:val="single" w:color="auto" w:sz="4" w:space="0"/>
              <w:right w:val="single" w:color="auto" w:sz="4" w:space="0"/>
            </w:tcBorders>
            <w:shd w:val="clear" w:color="000000" w:fill="FFFFFF"/>
            <w:vAlign w:val="center"/>
          </w:tcPr>
          <w:p w14:paraId="158C2B4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972" w:type="dxa"/>
            <w:tcBorders>
              <w:top w:val="nil"/>
              <w:left w:val="nil"/>
              <w:bottom w:val="single" w:color="auto" w:sz="4" w:space="0"/>
              <w:right w:val="single" w:color="auto" w:sz="4" w:space="0"/>
            </w:tcBorders>
            <w:shd w:val="clear" w:color="000000" w:fill="FFFFFF"/>
            <w:vAlign w:val="center"/>
          </w:tcPr>
          <w:p w14:paraId="3D642CA3">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248" w:type="dxa"/>
            <w:tcBorders>
              <w:top w:val="nil"/>
              <w:left w:val="nil"/>
              <w:bottom w:val="single" w:color="auto" w:sz="4" w:space="0"/>
              <w:right w:val="single" w:color="auto" w:sz="4" w:space="0"/>
            </w:tcBorders>
            <w:shd w:val="clear" w:color="000000" w:fill="FFFFFF"/>
            <w:vAlign w:val="center"/>
          </w:tcPr>
          <w:p w14:paraId="471142C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7C3AC246">
            <w:pPr>
              <w:widowControl/>
              <w:spacing w:line="240" w:lineRule="auto"/>
              <w:jc w:val="left"/>
              <w:rPr>
                <w:rFonts w:hint="eastAsia" w:ascii="仿宋" w:hAnsi="仿宋" w:eastAsia="仿宋" w:cs="仿宋"/>
                <w:color w:val="auto"/>
                <w:kern w:val="0"/>
                <w:sz w:val="24"/>
                <w:szCs w:val="24"/>
              </w:rPr>
            </w:pPr>
          </w:p>
        </w:tc>
      </w:tr>
      <w:tr w14:paraId="61051EA1">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153F3A2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p>
        </w:tc>
        <w:tc>
          <w:tcPr>
            <w:tcW w:w="2272" w:type="dxa"/>
            <w:tcBorders>
              <w:top w:val="nil"/>
              <w:left w:val="nil"/>
              <w:bottom w:val="single" w:color="auto" w:sz="4" w:space="0"/>
              <w:right w:val="single" w:color="auto" w:sz="4" w:space="0"/>
            </w:tcBorders>
            <w:shd w:val="clear" w:color="000000" w:fill="FFFFFF"/>
            <w:vAlign w:val="center"/>
          </w:tcPr>
          <w:p w14:paraId="35A6319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定制沿墙展柜</w:t>
            </w:r>
          </w:p>
        </w:tc>
        <w:tc>
          <w:tcPr>
            <w:tcW w:w="3171" w:type="dxa"/>
            <w:tcBorders>
              <w:top w:val="nil"/>
              <w:left w:val="nil"/>
              <w:bottom w:val="single" w:color="auto" w:sz="4" w:space="0"/>
              <w:right w:val="single" w:color="auto" w:sz="4" w:space="0"/>
            </w:tcBorders>
            <w:shd w:val="clear" w:color="000000" w:fill="FFFFFF"/>
            <w:vAlign w:val="center"/>
          </w:tcPr>
          <w:p w14:paraId="43C98F1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成品箱体、8+8夹胶玻璃、布内饰、电动移门、尺寸：W1000*H3200</w:t>
            </w:r>
          </w:p>
        </w:tc>
        <w:tc>
          <w:tcPr>
            <w:tcW w:w="751" w:type="dxa"/>
            <w:tcBorders>
              <w:top w:val="nil"/>
              <w:left w:val="nil"/>
              <w:bottom w:val="single" w:color="auto" w:sz="4" w:space="0"/>
              <w:right w:val="single" w:color="auto" w:sz="4" w:space="0"/>
            </w:tcBorders>
            <w:shd w:val="clear" w:color="000000" w:fill="FFFFFF"/>
            <w:vAlign w:val="center"/>
          </w:tcPr>
          <w:p w14:paraId="2683AE1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延米</w:t>
            </w:r>
          </w:p>
        </w:tc>
        <w:tc>
          <w:tcPr>
            <w:tcW w:w="972" w:type="dxa"/>
            <w:tcBorders>
              <w:top w:val="nil"/>
              <w:left w:val="nil"/>
              <w:bottom w:val="single" w:color="auto" w:sz="4" w:space="0"/>
              <w:right w:val="single" w:color="auto" w:sz="4" w:space="0"/>
            </w:tcBorders>
            <w:shd w:val="clear" w:color="000000" w:fill="FFFFFF"/>
            <w:vAlign w:val="center"/>
          </w:tcPr>
          <w:p w14:paraId="24BA7370">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74.7</w:t>
            </w:r>
          </w:p>
        </w:tc>
        <w:tc>
          <w:tcPr>
            <w:tcW w:w="1248" w:type="dxa"/>
            <w:tcBorders>
              <w:top w:val="nil"/>
              <w:left w:val="nil"/>
              <w:bottom w:val="single" w:color="auto" w:sz="4" w:space="0"/>
              <w:right w:val="single" w:color="auto" w:sz="4" w:space="0"/>
            </w:tcBorders>
            <w:shd w:val="clear" w:color="000000" w:fill="FFFFFF"/>
            <w:vAlign w:val="center"/>
          </w:tcPr>
          <w:p w14:paraId="1FEB435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1F8233AC">
            <w:pPr>
              <w:widowControl/>
              <w:spacing w:line="240" w:lineRule="auto"/>
              <w:jc w:val="left"/>
              <w:rPr>
                <w:rFonts w:hint="eastAsia" w:ascii="仿宋" w:hAnsi="仿宋" w:eastAsia="仿宋" w:cs="仿宋"/>
                <w:color w:val="auto"/>
                <w:kern w:val="0"/>
                <w:sz w:val="24"/>
                <w:szCs w:val="24"/>
              </w:rPr>
            </w:pPr>
          </w:p>
        </w:tc>
      </w:tr>
      <w:tr w14:paraId="7A3C46F1">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1C74FBD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w:t>
            </w:r>
          </w:p>
        </w:tc>
        <w:tc>
          <w:tcPr>
            <w:tcW w:w="2272" w:type="dxa"/>
            <w:tcBorders>
              <w:top w:val="nil"/>
              <w:left w:val="nil"/>
              <w:bottom w:val="single" w:color="auto" w:sz="4" w:space="0"/>
              <w:right w:val="single" w:color="auto" w:sz="4" w:space="0"/>
            </w:tcBorders>
            <w:shd w:val="clear" w:color="000000" w:fill="FFFFFF"/>
            <w:vAlign w:val="center"/>
          </w:tcPr>
          <w:p w14:paraId="4EEDB8B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定制中心柜</w:t>
            </w:r>
          </w:p>
        </w:tc>
        <w:tc>
          <w:tcPr>
            <w:tcW w:w="3171" w:type="dxa"/>
            <w:tcBorders>
              <w:top w:val="nil"/>
              <w:left w:val="nil"/>
              <w:bottom w:val="single" w:color="auto" w:sz="4" w:space="0"/>
              <w:right w:val="single" w:color="auto" w:sz="4" w:space="0"/>
            </w:tcBorders>
            <w:shd w:val="clear" w:color="000000" w:fill="FFFFFF"/>
            <w:vAlign w:val="center"/>
          </w:tcPr>
          <w:p w14:paraId="10D480B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成品箱体、6+6夹胶玻璃、布内饰、电动移门、尺寸：L1500*W3500*H2600</w:t>
            </w:r>
          </w:p>
        </w:tc>
        <w:tc>
          <w:tcPr>
            <w:tcW w:w="751" w:type="dxa"/>
            <w:tcBorders>
              <w:top w:val="nil"/>
              <w:left w:val="nil"/>
              <w:bottom w:val="single" w:color="auto" w:sz="4" w:space="0"/>
              <w:right w:val="single" w:color="auto" w:sz="4" w:space="0"/>
            </w:tcBorders>
            <w:shd w:val="clear" w:color="000000" w:fill="FFFFFF"/>
            <w:vAlign w:val="center"/>
          </w:tcPr>
          <w:p w14:paraId="435A37A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972" w:type="dxa"/>
            <w:tcBorders>
              <w:top w:val="nil"/>
              <w:left w:val="nil"/>
              <w:bottom w:val="single" w:color="auto" w:sz="4" w:space="0"/>
              <w:right w:val="single" w:color="auto" w:sz="4" w:space="0"/>
            </w:tcBorders>
            <w:shd w:val="clear" w:color="000000" w:fill="FFFFFF"/>
            <w:vAlign w:val="center"/>
          </w:tcPr>
          <w:p w14:paraId="7715FFB2">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21FF3D7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57E4A935">
            <w:pPr>
              <w:widowControl/>
              <w:spacing w:line="240" w:lineRule="auto"/>
              <w:jc w:val="left"/>
              <w:rPr>
                <w:rFonts w:hint="eastAsia" w:ascii="仿宋" w:hAnsi="仿宋" w:eastAsia="仿宋" w:cs="仿宋"/>
                <w:color w:val="auto"/>
                <w:kern w:val="0"/>
                <w:sz w:val="24"/>
                <w:szCs w:val="24"/>
              </w:rPr>
            </w:pPr>
          </w:p>
        </w:tc>
      </w:tr>
      <w:tr w14:paraId="0AE7367E">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757A92F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w:t>
            </w:r>
          </w:p>
        </w:tc>
        <w:tc>
          <w:tcPr>
            <w:tcW w:w="2272" w:type="dxa"/>
            <w:tcBorders>
              <w:top w:val="nil"/>
              <w:left w:val="nil"/>
              <w:bottom w:val="single" w:color="auto" w:sz="4" w:space="0"/>
              <w:right w:val="single" w:color="auto" w:sz="4" w:space="0"/>
            </w:tcBorders>
            <w:shd w:val="clear" w:color="000000" w:fill="FFFFFF"/>
            <w:vAlign w:val="center"/>
          </w:tcPr>
          <w:p w14:paraId="7A64307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定制桌面柜</w:t>
            </w:r>
          </w:p>
        </w:tc>
        <w:tc>
          <w:tcPr>
            <w:tcW w:w="3171" w:type="dxa"/>
            <w:tcBorders>
              <w:top w:val="nil"/>
              <w:left w:val="nil"/>
              <w:bottom w:val="single" w:color="auto" w:sz="4" w:space="0"/>
              <w:right w:val="single" w:color="auto" w:sz="4" w:space="0"/>
            </w:tcBorders>
            <w:shd w:val="clear" w:color="000000" w:fill="FFFFFF"/>
            <w:vAlign w:val="center"/>
          </w:tcPr>
          <w:p w14:paraId="70A359D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成品箱体、5+5夹胶玻璃、布内饰、电动升降开启、尺寸：L1500*W450*H450</w:t>
            </w:r>
          </w:p>
        </w:tc>
        <w:tc>
          <w:tcPr>
            <w:tcW w:w="751" w:type="dxa"/>
            <w:tcBorders>
              <w:top w:val="nil"/>
              <w:left w:val="nil"/>
              <w:bottom w:val="single" w:color="auto" w:sz="4" w:space="0"/>
              <w:right w:val="single" w:color="auto" w:sz="4" w:space="0"/>
            </w:tcBorders>
            <w:shd w:val="clear" w:color="000000" w:fill="FFFFFF"/>
            <w:vAlign w:val="center"/>
          </w:tcPr>
          <w:p w14:paraId="45BB1BA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972" w:type="dxa"/>
            <w:tcBorders>
              <w:top w:val="nil"/>
              <w:left w:val="nil"/>
              <w:bottom w:val="single" w:color="auto" w:sz="4" w:space="0"/>
              <w:right w:val="single" w:color="auto" w:sz="4" w:space="0"/>
            </w:tcBorders>
            <w:shd w:val="clear" w:color="000000" w:fill="FFFFFF"/>
            <w:vAlign w:val="center"/>
          </w:tcPr>
          <w:p w14:paraId="36216BBA">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3B2E9B0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05FE614B">
            <w:pPr>
              <w:widowControl/>
              <w:spacing w:line="240" w:lineRule="auto"/>
              <w:jc w:val="left"/>
              <w:rPr>
                <w:rFonts w:hint="eastAsia" w:ascii="仿宋" w:hAnsi="仿宋" w:eastAsia="仿宋" w:cs="仿宋"/>
                <w:color w:val="auto"/>
                <w:kern w:val="0"/>
                <w:sz w:val="24"/>
                <w:szCs w:val="24"/>
              </w:rPr>
            </w:pPr>
          </w:p>
        </w:tc>
      </w:tr>
      <w:tr w14:paraId="350F0E29">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632234B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w:t>
            </w:r>
          </w:p>
        </w:tc>
        <w:tc>
          <w:tcPr>
            <w:tcW w:w="2272" w:type="dxa"/>
            <w:tcBorders>
              <w:top w:val="nil"/>
              <w:left w:val="nil"/>
              <w:bottom w:val="single" w:color="auto" w:sz="4" w:space="0"/>
              <w:right w:val="single" w:color="auto" w:sz="4" w:space="0"/>
            </w:tcBorders>
            <w:shd w:val="clear" w:color="000000" w:fill="FFFFFF"/>
            <w:vAlign w:val="center"/>
          </w:tcPr>
          <w:p w14:paraId="324E6D5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中心岛台</w:t>
            </w:r>
          </w:p>
        </w:tc>
        <w:tc>
          <w:tcPr>
            <w:tcW w:w="3171" w:type="dxa"/>
            <w:tcBorders>
              <w:top w:val="nil"/>
              <w:left w:val="nil"/>
              <w:bottom w:val="single" w:color="auto" w:sz="4" w:space="0"/>
              <w:right w:val="single" w:color="auto" w:sz="4" w:space="0"/>
            </w:tcBorders>
            <w:shd w:val="clear" w:color="000000" w:fill="FFFFFF"/>
            <w:vAlign w:val="center"/>
          </w:tcPr>
          <w:p w14:paraId="05C54FF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金属结构、亚克力板面、局部5+5夹胶玻璃展示柜 尺寸8500*1200</w:t>
            </w:r>
          </w:p>
        </w:tc>
        <w:tc>
          <w:tcPr>
            <w:tcW w:w="751" w:type="dxa"/>
            <w:tcBorders>
              <w:top w:val="nil"/>
              <w:left w:val="nil"/>
              <w:bottom w:val="single" w:color="auto" w:sz="4" w:space="0"/>
              <w:right w:val="single" w:color="auto" w:sz="4" w:space="0"/>
            </w:tcBorders>
            <w:shd w:val="clear" w:color="000000" w:fill="FFFFFF"/>
            <w:vAlign w:val="center"/>
          </w:tcPr>
          <w:p w14:paraId="7D987FE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972" w:type="dxa"/>
            <w:tcBorders>
              <w:top w:val="nil"/>
              <w:left w:val="nil"/>
              <w:bottom w:val="single" w:color="auto" w:sz="4" w:space="0"/>
              <w:right w:val="single" w:color="auto" w:sz="4" w:space="0"/>
            </w:tcBorders>
            <w:shd w:val="clear" w:color="000000" w:fill="FFFFFF"/>
            <w:vAlign w:val="center"/>
          </w:tcPr>
          <w:p w14:paraId="5E6FB95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7F25A17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1AFEC74">
            <w:pPr>
              <w:widowControl/>
              <w:spacing w:line="240" w:lineRule="auto"/>
              <w:jc w:val="left"/>
              <w:rPr>
                <w:rFonts w:hint="eastAsia" w:ascii="仿宋" w:hAnsi="仿宋" w:eastAsia="仿宋" w:cs="仿宋"/>
                <w:color w:val="auto"/>
                <w:kern w:val="0"/>
                <w:sz w:val="24"/>
                <w:szCs w:val="24"/>
              </w:rPr>
            </w:pPr>
          </w:p>
        </w:tc>
      </w:tr>
      <w:tr w14:paraId="3460154F">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1D9F039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w:t>
            </w:r>
          </w:p>
        </w:tc>
        <w:tc>
          <w:tcPr>
            <w:tcW w:w="2272" w:type="dxa"/>
            <w:tcBorders>
              <w:top w:val="nil"/>
              <w:left w:val="nil"/>
              <w:bottom w:val="single" w:color="auto" w:sz="4" w:space="0"/>
              <w:right w:val="single" w:color="auto" w:sz="4" w:space="0"/>
            </w:tcBorders>
            <w:shd w:val="clear" w:color="000000" w:fill="FFFFFF"/>
            <w:vAlign w:val="center"/>
          </w:tcPr>
          <w:p w14:paraId="7858FF9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定制壁龛</w:t>
            </w:r>
          </w:p>
        </w:tc>
        <w:tc>
          <w:tcPr>
            <w:tcW w:w="3171" w:type="dxa"/>
            <w:tcBorders>
              <w:top w:val="nil"/>
              <w:left w:val="nil"/>
              <w:bottom w:val="single" w:color="auto" w:sz="4" w:space="0"/>
              <w:right w:val="single" w:color="auto" w:sz="4" w:space="0"/>
            </w:tcBorders>
            <w:shd w:val="clear" w:color="000000" w:fill="FFFFFF"/>
            <w:vAlign w:val="center"/>
          </w:tcPr>
          <w:p w14:paraId="0951E78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定制壁龛，5+5夹胶玻璃、尺寸2500*2500*450 液压开启</w:t>
            </w:r>
          </w:p>
        </w:tc>
        <w:tc>
          <w:tcPr>
            <w:tcW w:w="751" w:type="dxa"/>
            <w:tcBorders>
              <w:top w:val="nil"/>
              <w:left w:val="nil"/>
              <w:bottom w:val="single" w:color="auto" w:sz="4" w:space="0"/>
              <w:right w:val="single" w:color="auto" w:sz="4" w:space="0"/>
            </w:tcBorders>
            <w:shd w:val="clear" w:color="000000" w:fill="FFFFFF"/>
            <w:vAlign w:val="center"/>
          </w:tcPr>
          <w:p w14:paraId="262BC4D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972" w:type="dxa"/>
            <w:tcBorders>
              <w:top w:val="nil"/>
              <w:left w:val="nil"/>
              <w:bottom w:val="single" w:color="auto" w:sz="4" w:space="0"/>
              <w:right w:val="single" w:color="auto" w:sz="4" w:space="0"/>
            </w:tcBorders>
            <w:shd w:val="clear" w:color="000000" w:fill="FFFFFF"/>
            <w:vAlign w:val="center"/>
          </w:tcPr>
          <w:p w14:paraId="782B38A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2D2A5D7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4D50EB4F">
            <w:pPr>
              <w:widowControl/>
              <w:spacing w:line="240" w:lineRule="auto"/>
              <w:jc w:val="left"/>
              <w:rPr>
                <w:rFonts w:hint="eastAsia" w:ascii="仿宋" w:hAnsi="仿宋" w:eastAsia="仿宋" w:cs="仿宋"/>
                <w:color w:val="auto"/>
                <w:kern w:val="0"/>
                <w:sz w:val="24"/>
                <w:szCs w:val="24"/>
              </w:rPr>
            </w:pPr>
          </w:p>
        </w:tc>
      </w:tr>
      <w:tr w14:paraId="5C7C18A5">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651E48D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w:t>
            </w:r>
          </w:p>
        </w:tc>
        <w:tc>
          <w:tcPr>
            <w:tcW w:w="2272" w:type="dxa"/>
            <w:tcBorders>
              <w:top w:val="nil"/>
              <w:left w:val="nil"/>
              <w:bottom w:val="single" w:color="auto" w:sz="4" w:space="0"/>
              <w:right w:val="single" w:color="auto" w:sz="4" w:space="0"/>
            </w:tcBorders>
            <w:shd w:val="clear" w:color="000000" w:fill="FFFFFF"/>
            <w:vAlign w:val="center"/>
          </w:tcPr>
          <w:p w14:paraId="55DD7BC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定制壁龛</w:t>
            </w:r>
          </w:p>
        </w:tc>
        <w:tc>
          <w:tcPr>
            <w:tcW w:w="3171" w:type="dxa"/>
            <w:tcBorders>
              <w:top w:val="nil"/>
              <w:left w:val="nil"/>
              <w:bottom w:val="single" w:color="auto" w:sz="4" w:space="0"/>
              <w:right w:val="single" w:color="auto" w:sz="4" w:space="0"/>
            </w:tcBorders>
            <w:shd w:val="clear" w:color="000000" w:fill="FFFFFF"/>
            <w:vAlign w:val="center"/>
          </w:tcPr>
          <w:p w14:paraId="2CE378E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定制壁龛，5+5夹胶玻璃、尺寸6200*600*450 液压开启</w:t>
            </w:r>
          </w:p>
        </w:tc>
        <w:tc>
          <w:tcPr>
            <w:tcW w:w="751" w:type="dxa"/>
            <w:tcBorders>
              <w:top w:val="nil"/>
              <w:left w:val="nil"/>
              <w:bottom w:val="single" w:color="auto" w:sz="4" w:space="0"/>
              <w:right w:val="single" w:color="auto" w:sz="4" w:space="0"/>
            </w:tcBorders>
            <w:shd w:val="clear" w:color="000000" w:fill="FFFFFF"/>
            <w:vAlign w:val="center"/>
          </w:tcPr>
          <w:p w14:paraId="2DA24BC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972" w:type="dxa"/>
            <w:tcBorders>
              <w:top w:val="nil"/>
              <w:left w:val="nil"/>
              <w:bottom w:val="single" w:color="auto" w:sz="4" w:space="0"/>
              <w:right w:val="single" w:color="auto" w:sz="4" w:space="0"/>
            </w:tcBorders>
            <w:shd w:val="clear" w:color="000000" w:fill="FFFFFF"/>
            <w:vAlign w:val="center"/>
          </w:tcPr>
          <w:p w14:paraId="4641CF8F">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65C4789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3D540CCE">
            <w:pPr>
              <w:widowControl/>
              <w:spacing w:line="240" w:lineRule="auto"/>
              <w:jc w:val="left"/>
              <w:rPr>
                <w:rFonts w:hint="eastAsia" w:ascii="仿宋" w:hAnsi="仿宋" w:eastAsia="仿宋" w:cs="仿宋"/>
                <w:color w:val="auto"/>
                <w:kern w:val="0"/>
                <w:sz w:val="24"/>
                <w:szCs w:val="24"/>
              </w:rPr>
            </w:pPr>
          </w:p>
        </w:tc>
      </w:tr>
      <w:tr w14:paraId="77E65082">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1FCA5BA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8</w:t>
            </w:r>
          </w:p>
        </w:tc>
        <w:tc>
          <w:tcPr>
            <w:tcW w:w="2272" w:type="dxa"/>
            <w:tcBorders>
              <w:top w:val="nil"/>
              <w:left w:val="nil"/>
              <w:bottom w:val="single" w:color="auto" w:sz="4" w:space="0"/>
              <w:right w:val="single" w:color="auto" w:sz="4" w:space="0"/>
            </w:tcBorders>
            <w:shd w:val="clear" w:color="000000" w:fill="FFFFFF"/>
            <w:vAlign w:val="center"/>
          </w:tcPr>
          <w:p w14:paraId="312B6DE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定制壁龛</w:t>
            </w:r>
          </w:p>
        </w:tc>
        <w:tc>
          <w:tcPr>
            <w:tcW w:w="3171" w:type="dxa"/>
            <w:tcBorders>
              <w:top w:val="nil"/>
              <w:left w:val="nil"/>
              <w:bottom w:val="single" w:color="auto" w:sz="4" w:space="0"/>
              <w:right w:val="single" w:color="auto" w:sz="4" w:space="0"/>
            </w:tcBorders>
            <w:shd w:val="clear" w:color="000000" w:fill="FFFFFF"/>
            <w:vAlign w:val="center"/>
          </w:tcPr>
          <w:p w14:paraId="6A2465B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圆形壁龛，5+5夹胶玻璃、尺寸1500*500*400mm 液压开启</w:t>
            </w:r>
          </w:p>
        </w:tc>
        <w:tc>
          <w:tcPr>
            <w:tcW w:w="751" w:type="dxa"/>
            <w:tcBorders>
              <w:top w:val="nil"/>
              <w:left w:val="nil"/>
              <w:bottom w:val="single" w:color="auto" w:sz="4" w:space="0"/>
              <w:right w:val="single" w:color="auto" w:sz="4" w:space="0"/>
            </w:tcBorders>
            <w:shd w:val="clear" w:color="000000" w:fill="FFFFFF"/>
            <w:vAlign w:val="center"/>
          </w:tcPr>
          <w:p w14:paraId="115F617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972" w:type="dxa"/>
            <w:tcBorders>
              <w:top w:val="nil"/>
              <w:left w:val="nil"/>
              <w:bottom w:val="single" w:color="auto" w:sz="4" w:space="0"/>
              <w:right w:val="single" w:color="auto" w:sz="4" w:space="0"/>
            </w:tcBorders>
            <w:shd w:val="clear" w:color="000000" w:fill="FFFFFF"/>
            <w:vAlign w:val="center"/>
          </w:tcPr>
          <w:p w14:paraId="132BFF36">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19EA655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503E0F85">
            <w:pPr>
              <w:widowControl/>
              <w:spacing w:line="240" w:lineRule="auto"/>
              <w:jc w:val="left"/>
              <w:rPr>
                <w:rFonts w:hint="eastAsia" w:ascii="仿宋" w:hAnsi="仿宋" w:eastAsia="仿宋" w:cs="仿宋"/>
                <w:color w:val="auto"/>
                <w:kern w:val="0"/>
                <w:sz w:val="24"/>
                <w:szCs w:val="24"/>
              </w:rPr>
            </w:pPr>
          </w:p>
        </w:tc>
      </w:tr>
      <w:tr w14:paraId="1B2B2CFD">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59AB7A5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9</w:t>
            </w:r>
          </w:p>
        </w:tc>
        <w:tc>
          <w:tcPr>
            <w:tcW w:w="2272" w:type="dxa"/>
            <w:tcBorders>
              <w:top w:val="nil"/>
              <w:left w:val="nil"/>
              <w:bottom w:val="single" w:color="auto" w:sz="4" w:space="0"/>
              <w:right w:val="single" w:color="auto" w:sz="4" w:space="0"/>
            </w:tcBorders>
            <w:shd w:val="clear" w:color="000000" w:fill="FFFFFF"/>
            <w:vAlign w:val="center"/>
          </w:tcPr>
          <w:p w14:paraId="22816A3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配套展具</w:t>
            </w:r>
          </w:p>
        </w:tc>
        <w:tc>
          <w:tcPr>
            <w:tcW w:w="3171" w:type="dxa"/>
            <w:tcBorders>
              <w:top w:val="nil"/>
              <w:left w:val="nil"/>
              <w:bottom w:val="single" w:color="auto" w:sz="4" w:space="0"/>
              <w:right w:val="single" w:color="auto" w:sz="4" w:space="0"/>
            </w:tcBorders>
            <w:shd w:val="clear" w:color="000000" w:fill="FFFFFF"/>
            <w:vAlign w:val="center"/>
          </w:tcPr>
          <w:p w14:paraId="59D3CD0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根据文物定制亚克力或木包布积木台、衣服支架等，综合考虑</w:t>
            </w:r>
          </w:p>
        </w:tc>
        <w:tc>
          <w:tcPr>
            <w:tcW w:w="751" w:type="dxa"/>
            <w:tcBorders>
              <w:top w:val="nil"/>
              <w:left w:val="nil"/>
              <w:bottom w:val="single" w:color="auto" w:sz="4" w:space="0"/>
              <w:right w:val="single" w:color="auto" w:sz="4" w:space="0"/>
            </w:tcBorders>
            <w:shd w:val="clear" w:color="000000" w:fill="FFFFFF"/>
            <w:vAlign w:val="center"/>
          </w:tcPr>
          <w:p w14:paraId="2D6DE069">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w:t>
            </w:r>
          </w:p>
        </w:tc>
        <w:tc>
          <w:tcPr>
            <w:tcW w:w="972" w:type="dxa"/>
            <w:tcBorders>
              <w:top w:val="nil"/>
              <w:left w:val="nil"/>
              <w:bottom w:val="single" w:color="auto" w:sz="4" w:space="0"/>
              <w:right w:val="single" w:color="auto" w:sz="4" w:space="0"/>
            </w:tcBorders>
            <w:shd w:val="clear" w:color="000000" w:fill="FFFFFF"/>
            <w:vAlign w:val="center"/>
          </w:tcPr>
          <w:p w14:paraId="6B46E592">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19E2128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10EE25C2">
            <w:pPr>
              <w:widowControl/>
              <w:spacing w:line="240" w:lineRule="auto"/>
              <w:jc w:val="left"/>
              <w:rPr>
                <w:rFonts w:hint="eastAsia" w:ascii="仿宋" w:hAnsi="仿宋" w:eastAsia="仿宋" w:cs="仿宋"/>
                <w:color w:val="auto"/>
                <w:kern w:val="0"/>
                <w:sz w:val="24"/>
                <w:szCs w:val="24"/>
              </w:rPr>
            </w:pPr>
          </w:p>
        </w:tc>
      </w:tr>
      <w:tr w14:paraId="67701A9A">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6269B18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w:t>
            </w:r>
          </w:p>
        </w:tc>
        <w:tc>
          <w:tcPr>
            <w:tcW w:w="2272" w:type="dxa"/>
            <w:tcBorders>
              <w:top w:val="nil"/>
              <w:left w:val="nil"/>
              <w:bottom w:val="single" w:color="auto" w:sz="4" w:space="0"/>
              <w:right w:val="single" w:color="auto" w:sz="4" w:space="0"/>
            </w:tcBorders>
            <w:shd w:val="clear" w:color="000000" w:fill="FFFFFF"/>
            <w:vAlign w:val="center"/>
          </w:tcPr>
          <w:p w14:paraId="0BCBD2F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辅助类</w:t>
            </w:r>
          </w:p>
        </w:tc>
        <w:tc>
          <w:tcPr>
            <w:tcW w:w="3171" w:type="dxa"/>
            <w:tcBorders>
              <w:top w:val="nil"/>
              <w:left w:val="nil"/>
              <w:bottom w:val="single" w:color="auto" w:sz="4" w:space="0"/>
              <w:right w:val="single" w:color="auto" w:sz="4" w:space="0"/>
            </w:tcBorders>
            <w:shd w:val="clear" w:color="000000" w:fill="FFFFFF"/>
            <w:vAlign w:val="center"/>
          </w:tcPr>
          <w:p w14:paraId="256A436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751" w:type="dxa"/>
            <w:tcBorders>
              <w:top w:val="nil"/>
              <w:left w:val="nil"/>
              <w:bottom w:val="single" w:color="auto" w:sz="4" w:space="0"/>
              <w:right w:val="single" w:color="auto" w:sz="4" w:space="0"/>
            </w:tcBorders>
            <w:shd w:val="clear" w:color="000000" w:fill="FFFFFF"/>
            <w:vAlign w:val="center"/>
          </w:tcPr>
          <w:p w14:paraId="78A873D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972" w:type="dxa"/>
            <w:tcBorders>
              <w:top w:val="nil"/>
              <w:left w:val="nil"/>
              <w:bottom w:val="single" w:color="auto" w:sz="4" w:space="0"/>
              <w:right w:val="single" w:color="auto" w:sz="4" w:space="0"/>
            </w:tcBorders>
            <w:shd w:val="clear" w:color="000000" w:fill="FFFFFF"/>
            <w:vAlign w:val="center"/>
          </w:tcPr>
          <w:p w14:paraId="71704256">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248" w:type="dxa"/>
            <w:tcBorders>
              <w:top w:val="nil"/>
              <w:left w:val="nil"/>
              <w:bottom w:val="single" w:color="auto" w:sz="4" w:space="0"/>
              <w:right w:val="single" w:color="auto" w:sz="4" w:space="0"/>
            </w:tcBorders>
            <w:shd w:val="clear" w:color="000000" w:fill="FFFFFF"/>
            <w:vAlign w:val="center"/>
          </w:tcPr>
          <w:p w14:paraId="7AADD19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794F0497">
            <w:pPr>
              <w:widowControl/>
              <w:spacing w:line="240" w:lineRule="auto"/>
              <w:jc w:val="left"/>
              <w:rPr>
                <w:rFonts w:hint="eastAsia" w:ascii="仿宋" w:hAnsi="仿宋" w:eastAsia="仿宋" w:cs="仿宋"/>
                <w:color w:val="auto"/>
                <w:kern w:val="0"/>
                <w:sz w:val="24"/>
                <w:szCs w:val="24"/>
              </w:rPr>
            </w:pPr>
          </w:p>
        </w:tc>
      </w:tr>
      <w:tr w14:paraId="066DDBD4">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52B968A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11</w:t>
            </w:r>
          </w:p>
        </w:tc>
        <w:tc>
          <w:tcPr>
            <w:tcW w:w="2272" w:type="dxa"/>
            <w:tcBorders>
              <w:top w:val="nil"/>
              <w:left w:val="nil"/>
              <w:bottom w:val="single" w:color="auto" w:sz="4" w:space="0"/>
              <w:right w:val="single" w:color="auto" w:sz="4" w:space="0"/>
            </w:tcBorders>
            <w:shd w:val="clear" w:color="000000" w:fill="FFFFFF"/>
            <w:vAlign w:val="center"/>
          </w:tcPr>
          <w:p w14:paraId="2DEFA46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油画布UV</w:t>
            </w:r>
          </w:p>
        </w:tc>
        <w:tc>
          <w:tcPr>
            <w:tcW w:w="3171" w:type="dxa"/>
            <w:tcBorders>
              <w:top w:val="nil"/>
              <w:left w:val="nil"/>
              <w:bottom w:val="single" w:color="auto" w:sz="4" w:space="0"/>
              <w:right w:val="single" w:color="auto" w:sz="4" w:space="0"/>
            </w:tcBorders>
            <w:shd w:val="clear" w:color="000000" w:fill="FFFFFF"/>
            <w:vAlign w:val="center"/>
          </w:tcPr>
          <w:p w14:paraId="5D83F5C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刷墙纸基膜、墙面贴油画布UV版面</w:t>
            </w:r>
          </w:p>
        </w:tc>
        <w:tc>
          <w:tcPr>
            <w:tcW w:w="751" w:type="dxa"/>
            <w:tcBorders>
              <w:top w:val="nil"/>
              <w:left w:val="nil"/>
              <w:bottom w:val="single" w:color="auto" w:sz="4" w:space="0"/>
              <w:right w:val="single" w:color="auto" w:sz="4" w:space="0"/>
            </w:tcBorders>
            <w:shd w:val="clear" w:color="000000" w:fill="FFFFFF"/>
            <w:vAlign w:val="center"/>
          </w:tcPr>
          <w:p w14:paraId="2A791A7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02F8A657">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417.20</w:t>
            </w:r>
          </w:p>
        </w:tc>
        <w:tc>
          <w:tcPr>
            <w:tcW w:w="1248" w:type="dxa"/>
            <w:tcBorders>
              <w:top w:val="nil"/>
              <w:left w:val="nil"/>
              <w:bottom w:val="single" w:color="auto" w:sz="4" w:space="0"/>
              <w:right w:val="single" w:color="auto" w:sz="4" w:space="0"/>
            </w:tcBorders>
            <w:shd w:val="clear" w:color="000000" w:fill="FFFFFF"/>
            <w:vAlign w:val="center"/>
          </w:tcPr>
          <w:p w14:paraId="1812150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08BE451B">
            <w:pPr>
              <w:widowControl/>
              <w:spacing w:line="240" w:lineRule="auto"/>
              <w:jc w:val="left"/>
              <w:rPr>
                <w:rFonts w:hint="eastAsia" w:ascii="仿宋" w:hAnsi="仿宋" w:eastAsia="仿宋" w:cs="仿宋"/>
                <w:color w:val="auto"/>
                <w:kern w:val="0"/>
                <w:sz w:val="24"/>
                <w:szCs w:val="24"/>
              </w:rPr>
            </w:pPr>
          </w:p>
        </w:tc>
      </w:tr>
      <w:tr w14:paraId="091B975B">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F96FE4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12</w:t>
            </w:r>
          </w:p>
        </w:tc>
        <w:tc>
          <w:tcPr>
            <w:tcW w:w="2272" w:type="dxa"/>
            <w:tcBorders>
              <w:top w:val="nil"/>
              <w:left w:val="nil"/>
              <w:bottom w:val="single" w:color="auto" w:sz="4" w:space="0"/>
              <w:right w:val="single" w:color="auto" w:sz="4" w:space="0"/>
            </w:tcBorders>
            <w:shd w:val="clear" w:color="000000" w:fill="FFFFFF"/>
            <w:vAlign w:val="center"/>
          </w:tcPr>
          <w:p w14:paraId="1EA5AE5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金属边框展示板</w:t>
            </w:r>
          </w:p>
        </w:tc>
        <w:tc>
          <w:tcPr>
            <w:tcW w:w="3171" w:type="dxa"/>
            <w:tcBorders>
              <w:top w:val="nil"/>
              <w:left w:val="nil"/>
              <w:bottom w:val="single" w:color="auto" w:sz="4" w:space="0"/>
              <w:right w:val="single" w:color="auto" w:sz="4" w:space="0"/>
            </w:tcBorders>
            <w:shd w:val="clear" w:color="000000" w:fill="FFFFFF"/>
            <w:vAlign w:val="center"/>
          </w:tcPr>
          <w:p w14:paraId="551E944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18mm厚高密度PVC制作、超窄金属边框</w:t>
            </w:r>
          </w:p>
        </w:tc>
        <w:tc>
          <w:tcPr>
            <w:tcW w:w="751" w:type="dxa"/>
            <w:tcBorders>
              <w:top w:val="nil"/>
              <w:left w:val="nil"/>
              <w:bottom w:val="single" w:color="auto" w:sz="4" w:space="0"/>
              <w:right w:val="single" w:color="auto" w:sz="4" w:space="0"/>
            </w:tcBorders>
            <w:shd w:val="clear" w:color="000000" w:fill="FFFFFF"/>
            <w:vAlign w:val="center"/>
          </w:tcPr>
          <w:p w14:paraId="112A482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1E1DA42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20.00</w:t>
            </w:r>
          </w:p>
        </w:tc>
        <w:tc>
          <w:tcPr>
            <w:tcW w:w="1248" w:type="dxa"/>
            <w:tcBorders>
              <w:top w:val="nil"/>
              <w:left w:val="nil"/>
              <w:bottom w:val="single" w:color="auto" w:sz="4" w:space="0"/>
              <w:right w:val="single" w:color="auto" w:sz="4" w:space="0"/>
            </w:tcBorders>
            <w:shd w:val="clear" w:color="000000" w:fill="FFFFFF"/>
            <w:vAlign w:val="center"/>
          </w:tcPr>
          <w:p w14:paraId="7230472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4126D08D">
            <w:pPr>
              <w:widowControl/>
              <w:spacing w:line="240" w:lineRule="auto"/>
              <w:jc w:val="left"/>
              <w:rPr>
                <w:rFonts w:hint="eastAsia" w:ascii="仿宋" w:hAnsi="仿宋" w:eastAsia="仿宋" w:cs="仿宋"/>
                <w:color w:val="auto"/>
                <w:kern w:val="0"/>
                <w:sz w:val="24"/>
                <w:szCs w:val="24"/>
              </w:rPr>
            </w:pPr>
          </w:p>
        </w:tc>
      </w:tr>
      <w:tr w14:paraId="699FC8DF">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028A214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13</w:t>
            </w:r>
          </w:p>
        </w:tc>
        <w:tc>
          <w:tcPr>
            <w:tcW w:w="2272" w:type="dxa"/>
            <w:tcBorders>
              <w:top w:val="nil"/>
              <w:left w:val="nil"/>
              <w:bottom w:val="single" w:color="auto" w:sz="4" w:space="0"/>
              <w:right w:val="single" w:color="auto" w:sz="4" w:space="0"/>
            </w:tcBorders>
            <w:shd w:val="clear" w:color="000000" w:fill="FFFFFF"/>
            <w:vAlign w:val="center"/>
          </w:tcPr>
          <w:p w14:paraId="082B628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金属字</w:t>
            </w:r>
          </w:p>
        </w:tc>
        <w:tc>
          <w:tcPr>
            <w:tcW w:w="3171" w:type="dxa"/>
            <w:tcBorders>
              <w:top w:val="nil"/>
              <w:left w:val="nil"/>
              <w:bottom w:val="single" w:color="auto" w:sz="4" w:space="0"/>
              <w:right w:val="single" w:color="auto" w:sz="4" w:space="0"/>
            </w:tcBorders>
            <w:shd w:val="clear" w:color="000000" w:fill="FFFFFF"/>
            <w:vAlign w:val="center"/>
          </w:tcPr>
          <w:p w14:paraId="036ED42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馆标铜字：草书铜字H300mm</w:t>
            </w:r>
          </w:p>
        </w:tc>
        <w:tc>
          <w:tcPr>
            <w:tcW w:w="751" w:type="dxa"/>
            <w:tcBorders>
              <w:top w:val="nil"/>
              <w:left w:val="nil"/>
              <w:bottom w:val="single" w:color="auto" w:sz="4" w:space="0"/>
              <w:right w:val="single" w:color="auto" w:sz="4" w:space="0"/>
            </w:tcBorders>
            <w:shd w:val="clear" w:color="000000" w:fill="FFFFFF"/>
            <w:vAlign w:val="center"/>
          </w:tcPr>
          <w:p w14:paraId="4DCE564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972" w:type="dxa"/>
            <w:tcBorders>
              <w:top w:val="nil"/>
              <w:left w:val="nil"/>
              <w:bottom w:val="single" w:color="auto" w:sz="4" w:space="0"/>
              <w:right w:val="single" w:color="auto" w:sz="4" w:space="0"/>
            </w:tcBorders>
            <w:shd w:val="clear" w:color="000000" w:fill="FFFFFF"/>
            <w:vAlign w:val="center"/>
          </w:tcPr>
          <w:p w14:paraId="7FD06BC8">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w:t>
            </w:r>
          </w:p>
        </w:tc>
        <w:tc>
          <w:tcPr>
            <w:tcW w:w="1248" w:type="dxa"/>
            <w:tcBorders>
              <w:top w:val="nil"/>
              <w:left w:val="nil"/>
              <w:bottom w:val="single" w:color="auto" w:sz="4" w:space="0"/>
              <w:right w:val="single" w:color="auto" w:sz="4" w:space="0"/>
            </w:tcBorders>
            <w:shd w:val="clear" w:color="000000" w:fill="FFFFFF"/>
            <w:vAlign w:val="center"/>
          </w:tcPr>
          <w:p w14:paraId="79C3E55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B424D63">
            <w:pPr>
              <w:widowControl/>
              <w:spacing w:line="240" w:lineRule="auto"/>
              <w:jc w:val="left"/>
              <w:rPr>
                <w:rFonts w:hint="eastAsia" w:ascii="仿宋" w:hAnsi="仿宋" w:eastAsia="仿宋" w:cs="仿宋"/>
                <w:color w:val="auto"/>
                <w:kern w:val="0"/>
                <w:sz w:val="24"/>
                <w:szCs w:val="24"/>
              </w:rPr>
            </w:pPr>
          </w:p>
        </w:tc>
      </w:tr>
      <w:tr w14:paraId="423998E3">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1EA013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14</w:t>
            </w:r>
          </w:p>
        </w:tc>
        <w:tc>
          <w:tcPr>
            <w:tcW w:w="2272" w:type="dxa"/>
            <w:tcBorders>
              <w:top w:val="nil"/>
              <w:left w:val="nil"/>
              <w:bottom w:val="single" w:color="auto" w:sz="4" w:space="0"/>
              <w:right w:val="single" w:color="auto" w:sz="4" w:space="0"/>
            </w:tcBorders>
            <w:shd w:val="clear" w:color="000000" w:fill="FFFFFF"/>
            <w:vAlign w:val="center"/>
          </w:tcPr>
          <w:p w14:paraId="793E15B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金属字</w:t>
            </w:r>
          </w:p>
        </w:tc>
        <w:tc>
          <w:tcPr>
            <w:tcW w:w="3171" w:type="dxa"/>
            <w:tcBorders>
              <w:top w:val="nil"/>
              <w:left w:val="nil"/>
              <w:bottom w:val="single" w:color="auto" w:sz="4" w:space="0"/>
              <w:right w:val="single" w:color="auto" w:sz="4" w:space="0"/>
            </w:tcBorders>
            <w:shd w:val="clear" w:color="000000" w:fill="FFFFFF"/>
            <w:vAlign w:val="center"/>
          </w:tcPr>
          <w:p w14:paraId="5DD2F84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馆标铜字：铜字H300mm</w:t>
            </w:r>
          </w:p>
        </w:tc>
        <w:tc>
          <w:tcPr>
            <w:tcW w:w="751" w:type="dxa"/>
            <w:tcBorders>
              <w:top w:val="nil"/>
              <w:left w:val="nil"/>
              <w:bottom w:val="single" w:color="auto" w:sz="4" w:space="0"/>
              <w:right w:val="single" w:color="auto" w:sz="4" w:space="0"/>
            </w:tcBorders>
            <w:shd w:val="clear" w:color="000000" w:fill="FFFFFF"/>
            <w:vAlign w:val="center"/>
          </w:tcPr>
          <w:p w14:paraId="018C631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972" w:type="dxa"/>
            <w:tcBorders>
              <w:top w:val="nil"/>
              <w:left w:val="nil"/>
              <w:bottom w:val="single" w:color="auto" w:sz="4" w:space="0"/>
              <w:right w:val="single" w:color="auto" w:sz="4" w:space="0"/>
            </w:tcBorders>
            <w:shd w:val="clear" w:color="000000" w:fill="FFFFFF"/>
            <w:vAlign w:val="center"/>
          </w:tcPr>
          <w:p w14:paraId="01C216EA">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18</w:t>
            </w:r>
          </w:p>
        </w:tc>
        <w:tc>
          <w:tcPr>
            <w:tcW w:w="1248" w:type="dxa"/>
            <w:tcBorders>
              <w:top w:val="nil"/>
              <w:left w:val="nil"/>
              <w:bottom w:val="single" w:color="auto" w:sz="4" w:space="0"/>
              <w:right w:val="single" w:color="auto" w:sz="4" w:space="0"/>
            </w:tcBorders>
            <w:shd w:val="clear" w:color="000000" w:fill="FFFFFF"/>
            <w:vAlign w:val="center"/>
          </w:tcPr>
          <w:p w14:paraId="0DF5D34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2AB6CF40">
            <w:pPr>
              <w:widowControl/>
              <w:spacing w:line="240" w:lineRule="auto"/>
              <w:jc w:val="left"/>
              <w:rPr>
                <w:rFonts w:hint="eastAsia" w:ascii="仿宋" w:hAnsi="仿宋" w:eastAsia="仿宋" w:cs="仿宋"/>
                <w:color w:val="auto"/>
                <w:kern w:val="0"/>
                <w:sz w:val="24"/>
                <w:szCs w:val="24"/>
              </w:rPr>
            </w:pPr>
          </w:p>
        </w:tc>
      </w:tr>
      <w:tr w14:paraId="7D4DF614">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6AB1B5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15</w:t>
            </w:r>
          </w:p>
        </w:tc>
        <w:tc>
          <w:tcPr>
            <w:tcW w:w="2272" w:type="dxa"/>
            <w:tcBorders>
              <w:top w:val="nil"/>
              <w:left w:val="nil"/>
              <w:bottom w:val="single" w:color="auto" w:sz="4" w:space="0"/>
              <w:right w:val="single" w:color="auto" w:sz="4" w:space="0"/>
            </w:tcBorders>
            <w:shd w:val="clear" w:color="000000" w:fill="FFFFFF"/>
            <w:vAlign w:val="center"/>
          </w:tcPr>
          <w:p w14:paraId="5D45875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有机玻璃字</w:t>
            </w:r>
          </w:p>
        </w:tc>
        <w:tc>
          <w:tcPr>
            <w:tcW w:w="3171" w:type="dxa"/>
            <w:tcBorders>
              <w:top w:val="nil"/>
              <w:left w:val="nil"/>
              <w:bottom w:val="single" w:color="auto" w:sz="4" w:space="0"/>
              <w:right w:val="single" w:color="auto" w:sz="4" w:space="0"/>
            </w:tcBorders>
            <w:shd w:val="clear" w:color="000000" w:fill="FFFFFF"/>
            <w:vAlign w:val="center"/>
          </w:tcPr>
          <w:p w14:paraId="4F6501A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亚克力立体字H150mm</w:t>
            </w:r>
          </w:p>
        </w:tc>
        <w:tc>
          <w:tcPr>
            <w:tcW w:w="751" w:type="dxa"/>
            <w:tcBorders>
              <w:top w:val="nil"/>
              <w:left w:val="nil"/>
              <w:bottom w:val="single" w:color="auto" w:sz="4" w:space="0"/>
              <w:right w:val="single" w:color="auto" w:sz="4" w:space="0"/>
            </w:tcBorders>
            <w:shd w:val="clear" w:color="000000" w:fill="FFFFFF"/>
            <w:vAlign w:val="center"/>
          </w:tcPr>
          <w:p w14:paraId="70FDF5C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972" w:type="dxa"/>
            <w:tcBorders>
              <w:top w:val="nil"/>
              <w:left w:val="nil"/>
              <w:bottom w:val="single" w:color="auto" w:sz="4" w:space="0"/>
              <w:right w:val="single" w:color="auto" w:sz="4" w:space="0"/>
            </w:tcBorders>
            <w:shd w:val="clear" w:color="000000" w:fill="FFFFFF"/>
            <w:vAlign w:val="center"/>
          </w:tcPr>
          <w:p w14:paraId="59C9D7E3">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50</w:t>
            </w:r>
          </w:p>
        </w:tc>
        <w:tc>
          <w:tcPr>
            <w:tcW w:w="1248" w:type="dxa"/>
            <w:tcBorders>
              <w:top w:val="nil"/>
              <w:left w:val="nil"/>
              <w:bottom w:val="single" w:color="auto" w:sz="4" w:space="0"/>
              <w:right w:val="single" w:color="auto" w:sz="4" w:space="0"/>
            </w:tcBorders>
            <w:shd w:val="clear" w:color="000000" w:fill="FFFFFF"/>
            <w:vAlign w:val="center"/>
          </w:tcPr>
          <w:p w14:paraId="2F6BF32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5B5C419C">
            <w:pPr>
              <w:widowControl/>
              <w:spacing w:line="240" w:lineRule="auto"/>
              <w:jc w:val="left"/>
              <w:rPr>
                <w:rFonts w:hint="eastAsia" w:ascii="仿宋" w:hAnsi="仿宋" w:eastAsia="仿宋" w:cs="仿宋"/>
                <w:color w:val="auto"/>
                <w:kern w:val="0"/>
                <w:sz w:val="24"/>
                <w:szCs w:val="24"/>
              </w:rPr>
            </w:pPr>
          </w:p>
        </w:tc>
      </w:tr>
      <w:tr w14:paraId="7D9893A1">
        <w:tblPrEx>
          <w:tblCellMar>
            <w:top w:w="0" w:type="dxa"/>
            <w:left w:w="108" w:type="dxa"/>
            <w:bottom w:w="0" w:type="dxa"/>
            <w:right w:w="108" w:type="dxa"/>
          </w:tblCellMar>
        </w:tblPrEx>
        <w:trPr>
          <w:trHeight w:val="57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2E6597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16</w:t>
            </w:r>
          </w:p>
        </w:tc>
        <w:tc>
          <w:tcPr>
            <w:tcW w:w="2272" w:type="dxa"/>
            <w:tcBorders>
              <w:top w:val="nil"/>
              <w:left w:val="nil"/>
              <w:bottom w:val="single" w:color="auto" w:sz="4" w:space="0"/>
              <w:right w:val="single" w:color="auto" w:sz="4" w:space="0"/>
            </w:tcBorders>
            <w:shd w:val="clear" w:color="000000" w:fill="FFFFFF"/>
            <w:vAlign w:val="center"/>
          </w:tcPr>
          <w:p w14:paraId="4A043D4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扇子模型</w:t>
            </w:r>
          </w:p>
        </w:tc>
        <w:tc>
          <w:tcPr>
            <w:tcW w:w="3171" w:type="dxa"/>
            <w:tcBorders>
              <w:top w:val="nil"/>
              <w:left w:val="nil"/>
              <w:bottom w:val="single" w:color="auto" w:sz="4" w:space="0"/>
              <w:right w:val="single" w:color="auto" w:sz="4" w:space="0"/>
            </w:tcBorders>
            <w:shd w:val="clear" w:color="000000" w:fill="FFFFFF"/>
            <w:vAlign w:val="center"/>
          </w:tcPr>
          <w:p w14:paraId="1FAF5BA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扇子模型、等比放大制作、2500*2000mm</w:t>
            </w:r>
          </w:p>
        </w:tc>
        <w:tc>
          <w:tcPr>
            <w:tcW w:w="751" w:type="dxa"/>
            <w:tcBorders>
              <w:top w:val="nil"/>
              <w:left w:val="nil"/>
              <w:bottom w:val="single" w:color="auto" w:sz="4" w:space="0"/>
              <w:right w:val="single" w:color="auto" w:sz="4" w:space="0"/>
            </w:tcBorders>
            <w:shd w:val="clear" w:color="000000" w:fill="FFFFFF"/>
            <w:vAlign w:val="center"/>
          </w:tcPr>
          <w:p w14:paraId="255B07F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把</w:t>
            </w:r>
          </w:p>
        </w:tc>
        <w:tc>
          <w:tcPr>
            <w:tcW w:w="972" w:type="dxa"/>
            <w:tcBorders>
              <w:top w:val="nil"/>
              <w:left w:val="nil"/>
              <w:bottom w:val="single" w:color="auto" w:sz="4" w:space="0"/>
              <w:right w:val="single" w:color="auto" w:sz="4" w:space="0"/>
            </w:tcBorders>
            <w:shd w:val="clear" w:color="000000" w:fill="FFFFFF"/>
            <w:vAlign w:val="center"/>
          </w:tcPr>
          <w:p w14:paraId="304DEF8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p>
        </w:tc>
        <w:tc>
          <w:tcPr>
            <w:tcW w:w="1248" w:type="dxa"/>
            <w:tcBorders>
              <w:top w:val="nil"/>
              <w:left w:val="nil"/>
              <w:bottom w:val="single" w:color="auto" w:sz="4" w:space="0"/>
              <w:right w:val="single" w:color="auto" w:sz="4" w:space="0"/>
            </w:tcBorders>
            <w:shd w:val="clear" w:color="000000" w:fill="FFFFFF"/>
            <w:vAlign w:val="center"/>
          </w:tcPr>
          <w:p w14:paraId="38EA71C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151C6698">
            <w:pPr>
              <w:widowControl/>
              <w:spacing w:line="240" w:lineRule="auto"/>
              <w:jc w:val="left"/>
              <w:rPr>
                <w:rFonts w:hint="eastAsia" w:ascii="仿宋" w:hAnsi="仿宋" w:eastAsia="仿宋" w:cs="仿宋"/>
                <w:color w:val="auto"/>
                <w:kern w:val="0"/>
                <w:sz w:val="24"/>
                <w:szCs w:val="24"/>
              </w:rPr>
            </w:pPr>
          </w:p>
        </w:tc>
      </w:tr>
      <w:tr w14:paraId="172BFB01">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6164937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17</w:t>
            </w:r>
          </w:p>
        </w:tc>
        <w:tc>
          <w:tcPr>
            <w:tcW w:w="2272" w:type="dxa"/>
            <w:tcBorders>
              <w:top w:val="nil"/>
              <w:left w:val="nil"/>
              <w:bottom w:val="single" w:color="auto" w:sz="4" w:space="0"/>
              <w:right w:val="single" w:color="auto" w:sz="4" w:space="0"/>
            </w:tcBorders>
            <w:shd w:val="clear" w:color="000000" w:fill="FFFFFF"/>
            <w:vAlign w:val="center"/>
          </w:tcPr>
          <w:p w14:paraId="6A79AEA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服饰轮框造型</w:t>
            </w:r>
          </w:p>
        </w:tc>
        <w:tc>
          <w:tcPr>
            <w:tcW w:w="3171" w:type="dxa"/>
            <w:tcBorders>
              <w:top w:val="nil"/>
              <w:left w:val="nil"/>
              <w:bottom w:val="single" w:color="auto" w:sz="4" w:space="0"/>
              <w:right w:val="single" w:color="auto" w:sz="4" w:space="0"/>
            </w:tcBorders>
            <w:shd w:val="clear" w:color="000000" w:fill="FFFFFF"/>
            <w:vAlign w:val="center"/>
          </w:tcPr>
          <w:p w14:paraId="592EB4A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金属线条轮廓，掐丝珐琅工艺、等比制作</w:t>
            </w:r>
          </w:p>
        </w:tc>
        <w:tc>
          <w:tcPr>
            <w:tcW w:w="751" w:type="dxa"/>
            <w:tcBorders>
              <w:top w:val="nil"/>
              <w:left w:val="nil"/>
              <w:bottom w:val="single" w:color="auto" w:sz="4" w:space="0"/>
              <w:right w:val="single" w:color="auto" w:sz="4" w:space="0"/>
            </w:tcBorders>
            <w:shd w:val="clear" w:color="000000" w:fill="FFFFFF"/>
            <w:vAlign w:val="center"/>
          </w:tcPr>
          <w:p w14:paraId="6FD659E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件</w:t>
            </w:r>
          </w:p>
        </w:tc>
        <w:tc>
          <w:tcPr>
            <w:tcW w:w="972" w:type="dxa"/>
            <w:tcBorders>
              <w:top w:val="nil"/>
              <w:left w:val="nil"/>
              <w:bottom w:val="single" w:color="auto" w:sz="4" w:space="0"/>
              <w:right w:val="single" w:color="auto" w:sz="4" w:space="0"/>
            </w:tcBorders>
            <w:shd w:val="clear" w:color="000000" w:fill="FFFFFF"/>
            <w:vAlign w:val="center"/>
          </w:tcPr>
          <w:p w14:paraId="0D436223">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6D18982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392F0C7">
            <w:pPr>
              <w:widowControl/>
              <w:spacing w:line="240" w:lineRule="auto"/>
              <w:jc w:val="left"/>
              <w:rPr>
                <w:rFonts w:hint="eastAsia" w:ascii="仿宋" w:hAnsi="仿宋" w:eastAsia="仿宋" w:cs="仿宋"/>
                <w:color w:val="auto"/>
                <w:kern w:val="0"/>
                <w:sz w:val="24"/>
                <w:szCs w:val="24"/>
              </w:rPr>
            </w:pPr>
          </w:p>
        </w:tc>
      </w:tr>
      <w:tr w14:paraId="5DB0BA83">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0D4920B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18</w:t>
            </w:r>
          </w:p>
        </w:tc>
        <w:tc>
          <w:tcPr>
            <w:tcW w:w="2272" w:type="dxa"/>
            <w:tcBorders>
              <w:top w:val="nil"/>
              <w:left w:val="nil"/>
              <w:bottom w:val="single" w:color="auto" w:sz="4" w:space="0"/>
              <w:right w:val="single" w:color="auto" w:sz="4" w:space="0"/>
            </w:tcBorders>
            <w:shd w:val="clear" w:color="000000" w:fill="FFFFFF"/>
            <w:vAlign w:val="center"/>
          </w:tcPr>
          <w:p w14:paraId="4979E88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舞台场景复原</w:t>
            </w:r>
          </w:p>
        </w:tc>
        <w:tc>
          <w:tcPr>
            <w:tcW w:w="3171" w:type="dxa"/>
            <w:tcBorders>
              <w:top w:val="nil"/>
              <w:left w:val="nil"/>
              <w:bottom w:val="single" w:color="auto" w:sz="4" w:space="0"/>
              <w:right w:val="single" w:color="auto" w:sz="4" w:space="0"/>
            </w:tcBorders>
            <w:shd w:val="clear" w:color="000000" w:fill="FFFFFF"/>
            <w:vAlign w:val="center"/>
          </w:tcPr>
          <w:p w14:paraId="64DA2BC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局部舞台复原、展示金梅生三桌六椅一大帐</w:t>
            </w:r>
          </w:p>
        </w:tc>
        <w:tc>
          <w:tcPr>
            <w:tcW w:w="751" w:type="dxa"/>
            <w:tcBorders>
              <w:top w:val="nil"/>
              <w:left w:val="nil"/>
              <w:bottom w:val="single" w:color="auto" w:sz="4" w:space="0"/>
              <w:right w:val="single" w:color="auto" w:sz="4" w:space="0"/>
            </w:tcBorders>
            <w:shd w:val="clear" w:color="000000" w:fill="FFFFFF"/>
            <w:vAlign w:val="center"/>
          </w:tcPr>
          <w:p w14:paraId="20CF507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4C4F65EF">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36.00</w:t>
            </w:r>
          </w:p>
        </w:tc>
        <w:tc>
          <w:tcPr>
            <w:tcW w:w="1248" w:type="dxa"/>
            <w:tcBorders>
              <w:top w:val="nil"/>
              <w:left w:val="nil"/>
              <w:bottom w:val="single" w:color="auto" w:sz="4" w:space="0"/>
              <w:right w:val="single" w:color="auto" w:sz="4" w:space="0"/>
            </w:tcBorders>
            <w:shd w:val="clear" w:color="000000" w:fill="FFFFFF"/>
            <w:vAlign w:val="center"/>
          </w:tcPr>
          <w:p w14:paraId="1D06673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19B20684">
            <w:pPr>
              <w:widowControl/>
              <w:spacing w:line="240" w:lineRule="auto"/>
              <w:jc w:val="left"/>
              <w:rPr>
                <w:rFonts w:hint="eastAsia" w:ascii="仿宋" w:hAnsi="仿宋" w:eastAsia="仿宋" w:cs="仿宋"/>
                <w:color w:val="auto"/>
                <w:kern w:val="0"/>
                <w:sz w:val="24"/>
                <w:szCs w:val="24"/>
              </w:rPr>
            </w:pPr>
          </w:p>
        </w:tc>
      </w:tr>
      <w:tr w14:paraId="58611CB6">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5FF0152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19</w:t>
            </w:r>
          </w:p>
        </w:tc>
        <w:tc>
          <w:tcPr>
            <w:tcW w:w="2272" w:type="dxa"/>
            <w:tcBorders>
              <w:top w:val="nil"/>
              <w:left w:val="nil"/>
              <w:bottom w:val="single" w:color="auto" w:sz="4" w:space="0"/>
              <w:right w:val="single" w:color="auto" w:sz="4" w:space="0"/>
            </w:tcBorders>
            <w:shd w:val="clear" w:color="000000" w:fill="FFFFFF"/>
            <w:vAlign w:val="center"/>
          </w:tcPr>
          <w:p w14:paraId="1868195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亚克力雕刻</w:t>
            </w:r>
          </w:p>
        </w:tc>
        <w:tc>
          <w:tcPr>
            <w:tcW w:w="3171" w:type="dxa"/>
            <w:tcBorders>
              <w:top w:val="nil"/>
              <w:left w:val="nil"/>
              <w:bottom w:val="single" w:color="auto" w:sz="4" w:space="0"/>
              <w:right w:val="single" w:color="auto" w:sz="4" w:space="0"/>
            </w:tcBorders>
            <w:shd w:val="clear" w:color="000000" w:fill="FFFFFF"/>
            <w:vAlign w:val="center"/>
          </w:tcPr>
          <w:p w14:paraId="6C9FE8F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圆形亚克力内雕、配发光线条 直径1500mm</w:t>
            </w:r>
          </w:p>
        </w:tc>
        <w:tc>
          <w:tcPr>
            <w:tcW w:w="751" w:type="dxa"/>
            <w:tcBorders>
              <w:top w:val="nil"/>
              <w:left w:val="nil"/>
              <w:bottom w:val="single" w:color="auto" w:sz="4" w:space="0"/>
              <w:right w:val="single" w:color="auto" w:sz="4" w:space="0"/>
            </w:tcBorders>
            <w:shd w:val="clear" w:color="000000" w:fill="FFFFFF"/>
            <w:vAlign w:val="center"/>
          </w:tcPr>
          <w:p w14:paraId="4DB9B3A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972" w:type="dxa"/>
            <w:tcBorders>
              <w:top w:val="nil"/>
              <w:left w:val="nil"/>
              <w:bottom w:val="single" w:color="auto" w:sz="4" w:space="0"/>
              <w:right w:val="single" w:color="auto" w:sz="4" w:space="0"/>
            </w:tcBorders>
            <w:shd w:val="clear" w:color="000000" w:fill="FFFFFF"/>
            <w:vAlign w:val="center"/>
          </w:tcPr>
          <w:p w14:paraId="682D2E9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2860F71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2AF371CA">
            <w:pPr>
              <w:widowControl/>
              <w:spacing w:line="240" w:lineRule="auto"/>
              <w:jc w:val="left"/>
              <w:rPr>
                <w:rFonts w:hint="eastAsia" w:ascii="仿宋" w:hAnsi="仿宋" w:eastAsia="仿宋" w:cs="仿宋"/>
                <w:color w:val="auto"/>
                <w:kern w:val="0"/>
                <w:sz w:val="24"/>
                <w:szCs w:val="24"/>
              </w:rPr>
            </w:pPr>
          </w:p>
        </w:tc>
      </w:tr>
      <w:tr w14:paraId="1636BC89">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2097532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20</w:t>
            </w:r>
          </w:p>
        </w:tc>
        <w:tc>
          <w:tcPr>
            <w:tcW w:w="2272" w:type="dxa"/>
            <w:tcBorders>
              <w:top w:val="nil"/>
              <w:left w:val="nil"/>
              <w:bottom w:val="single" w:color="auto" w:sz="4" w:space="0"/>
              <w:right w:val="single" w:color="auto" w:sz="4" w:space="0"/>
            </w:tcBorders>
            <w:shd w:val="clear" w:color="000000" w:fill="FFFFFF"/>
            <w:vAlign w:val="center"/>
          </w:tcPr>
          <w:p w14:paraId="685DBB4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造型书</w:t>
            </w:r>
          </w:p>
        </w:tc>
        <w:tc>
          <w:tcPr>
            <w:tcW w:w="3171" w:type="dxa"/>
            <w:tcBorders>
              <w:top w:val="nil"/>
              <w:left w:val="nil"/>
              <w:bottom w:val="single" w:color="auto" w:sz="4" w:space="0"/>
              <w:right w:val="single" w:color="auto" w:sz="4" w:space="0"/>
            </w:tcBorders>
            <w:shd w:val="clear" w:color="000000" w:fill="FFFFFF"/>
            <w:vAlign w:val="center"/>
          </w:tcPr>
          <w:p w14:paraId="6EE5C6B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木龙骨骨架、阻燃板基层、面贴油画布 尺寸1500*2800mm</w:t>
            </w:r>
          </w:p>
        </w:tc>
        <w:tc>
          <w:tcPr>
            <w:tcW w:w="751" w:type="dxa"/>
            <w:tcBorders>
              <w:top w:val="nil"/>
              <w:left w:val="nil"/>
              <w:bottom w:val="single" w:color="auto" w:sz="4" w:space="0"/>
              <w:right w:val="single" w:color="auto" w:sz="4" w:space="0"/>
            </w:tcBorders>
            <w:shd w:val="clear" w:color="000000" w:fill="FFFFFF"/>
            <w:vAlign w:val="center"/>
          </w:tcPr>
          <w:p w14:paraId="000632D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w:t>
            </w:r>
          </w:p>
        </w:tc>
        <w:tc>
          <w:tcPr>
            <w:tcW w:w="972" w:type="dxa"/>
            <w:tcBorders>
              <w:top w:val="nil"/>
              <w:left w:val="nil"/>
              <w:bottom w:val="single" w:color="auto" w:sz="4" w:space="0"/>
              <w:right w:val="single" w:color="auto" w:sz="4" w:space="0"/>
            </w:tcBorders>
            <w:shd w:val="clear" w:color="000000" w:fill="FFFFFF"/>
            <w:vAlign w:val="center"/>
          </w:tcPr>
          <w:p w14:paraId="08D9A82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211449D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22619FA8">
            <w:pPr>
              <w:widowControl/>
              <w:spacing w:line="240" w:lineRule="auto"/>
              <w:jc w:val="left"/>
              <w:rPr>
                <w:rFonts w:hint="eastAsia" w:ascii="仿宋" w:hAnsi="仿宋" w:eastAsia="仿宋" w:cs="仿宋"/>
                <w:color w:val="auto"/>
                <w:kern w:val="0"/>
                <w:sz w:val="24"/>
                <w:szCs w:val="24"/>
              </w:rPr>
            </w:pPr>
          </w:p>
        </w:tc>
      </w:tr>
      <w:tr w14:paraId="5FC319A8">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4CEB98B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21</w:t>
            </w:r>
          </w:p>
        </w:tc>
        <w:tc>
          <w:tcPr>
            <w:tcW w:w="2272" w:type="dxa"/>
            <w:tcBorders>
              <w:top w:val="nil"/>
              <w:left w:val="nil"/>
              <w:bottom w:val="single" w:color="auto" w:sz="4" w:space="0"/>
              <w:right w:val="single" w:color="auto" w:sz="4" w:space="0"/>
            </w:tcBorders>
            <w:shd w:val="clear" w:color="000000" w:fill="FFFFFF"/>
            <w:vAlign w:val="center"/>
          </w:tcPr>
          <w:p w14:paraId="054E0F6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灯箱</w:t>
            </w:r>
          </w:p>
        </w:tc>
        <w:tc>
          <w:tcPr>
            <w:tcW w:w="3171" w:type="dxa"/>
            <w:tcBorders>
              <w:top w:val="nil"/>
              <w:left w:val="nil"/>
              <w:bottom w:val="single" w:color="auto" w:sz="4" w:space="0"/>
              <w:right w:val="single" w:color="auto" w:sz="4" w:space="0"/>
            </w:tcBorders>
            <w:shd w:val="clear" w:color="000000" w:fill="FFFFFF"/>
            <w:vAlign w:val="center"/>
          </w:tcPr>
          <w:p w14:paraId="1EB2A0D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铝合金超薄软膜灯箱制作、面UV内容</w:t>
            </w:r>
          </w:p>
        </w:tc>
        <w:tc>
          <w:tcPr>
            <w:tcW w:w="751" w:type="dxa"/>
            <w:tcBorders>
              <w:top w:val="nil"/>
              <w:left w:val="nil"/>
              <w:bottom w:val="single" w:color="auto" w:sz="4" w:space="0"/>
              <w:right w:val="single" w:color="auto" w:sz="4" w:space="0"/>
            </w:tcBorders>
            <w:shd w:val="clear" w:color="000000" w:fill="FFFFFF"/>
            <w:vAlign w:val="center"/>
          </w:tcPr>
          <w:p w14:paraId="45D2171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27CC171C">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66.00</w:t>
            </w:r>
          </w:p>
        </w:tc>
        <w:tc>
          <w:tcPr>
            <w:tcW w:w="1248" w:type="dxa"/>
            <w:tcBorders>
              <w:top w:val="nil"/>
              <w:left w:val="nil"/>
              <w:bottom w:val="single" w:color="auto" w:sz="4" w:space="0"/>
              <w:right w:val="single" w:color="auto" w:sz="4" w:space="0"/>
            </w:tcBorders>
            <w:shd w:val="clear" w:color="000000" w:fill="FFFFFF"/>
            <w:vAlign w:val="center"/>
          </w:tcPr>
          <w:p w14:paraId="5B9F538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0A545164">
            <w:pPr>
              <w:widowControl/>
              <w:spacing w:line="240" w:lineRule="auto"/>
              <w:jc w:val="left"/>
              <w:rPr>
                <w:rFonts w:hint="eastAsia" w:ascii="仿宋" w:hAnsi="仿宋" w:eastAsia="仿宋" w:cs="仿宋"/>
                <w:color w:val="auto"/>
                <w:kern w:val="0"/>
                <w:sz w:val="24"/>
                <w:szCs w:val="24"/>
              </w:rPr>
            </w:pPr>
          </w:p>
        </w:tc>
      </w:tr>
      <w:tr w14:paraId="4EFBFD69">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5ABC21F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22</w:t>
            </w:r>
          </w:p>
        </w:tc>
        <w:tc>
          <w:tcPr>
            <w:tcW w:w="2272" w:type="dxa"/>
            <w:tcBorders>
              <w:top w:val="nil"/>
              <w:left w:val="nil"/>
              <w:bottom w:val="single" w:color="auto" w:sz="4" w:space="0"/>
              <w:right w:val="single" w:color="auto" w:sz="4" w:space="0"/>
            </w:tcBorders>
            <w:shd w:val="clear" w:color="000000" w:fill="FFFFFF"/>
            <w:vAlign w:val="center"/>
          </w:tcPr>
          <w:p w14:paraId="7E6EE13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鸡笼藻井</w:t>
            </w:r>
          </w:p>
        </w:tc>
        <w:tc>
          <w:tcPr>
            <w:tcW w:w="3171" w:type="dxa"/>
            <w:tcBorders>
              <w:top w:val="nil"/>
              <w:left w:val="nil"/>
              <w:bottom w:val="single" w:color="auto" w:sz="4" w:space="0"/>
              <w:right w:val="single" w:color="auto" w:sz="4" w:space="0"/>
            </w:tcBorders>
            <w:shd w:val="clear" w:color="000000" w:fill="FFFFFF"/>
            <w:vAlign w:val="center"/>
          </w:tcPr>
          <w:p w14:paraId="7EC2931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戏台鸡笼藻井亚克力制作 尺寸3000*3000mm</w:t>
            </w:r>
          </w:p>
        </w:tc>
        <w:tc>
          <w:tcPr>
            <w:tcW w:w="751" w:type="dxa"/>
            <w:tcBorders>
              <w:top w:val="nil"/>
              <w:left w:val="nil"/>
              <w:bottom w:val="single" w:color="auto" w:sz="4" w:space="0"/>
              <w:right w:val="single" w:color="auto" w:sz="4" w:space="0"/>
            </w:tcBorders>
            <w:shd w:val="clear" w:color="000000" w:fill="FFFFFF"/>
            <w:vAlign w:val="center"/>
          </w:tcPr>
          <w:p w14:paraId="09925F8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972" w:type="dxa"/>
            <w:tcBorders>
              <w:top w:val="nil"/>
              <w:left w:val="nil"/>
              <w:bottom w:val="single" w:color="auto" w:sz="4" w:space="0"/>
              <w:right w:val="single" w:color="auto" w:sz="4" w:space="0"/>
            </w:tcBorders>
            <w:shd w:val="clear" w:color="000000" w:fill="FFFFFF"/>
            <w:vAlign w:val="center"/>
          </w:tcPr>
          <w:p w14:paraId="4F67AD76">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5776658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7421C7D4">
            <w:pPr>
              <w:widowControl/>
              <w:spacing w:line="240" w:lineRule="auto"/>
              <w:jc w:val="left"/>
              <w:rPr>
                <w:rFonts w:hint="eastAsia" w:ascii="仿宋" w:hAnsi="仿宋" w:eastAsia="仿宋" w:cs="仿宋"/>
                <w:color w:val="auto"/>
                <w:kern w:val="0"/>
                <w:sz w:val="24"/>
                <w:szCs w:val="24"/>
              </w:rPr>
            </w:pPr>
          </w:p>
        </w:tc>
      </w:tr>
      <w:tr w14:paraId="50A2E863">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435867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23</w:t>
            </w:r>
          </w:p>
        </w:tc>
        <w:tc>
          <w:tcPr>
            <w:tcW w:w="2272" w:type="dxa"/>
            <w:tcBorders>
              <w:top w:val="nil"/>
              <w:left w:val="nil"/>
              <w:bottom w:val="single" w:color="auto" w:sz="4" w:space="0"/>
              <w:right w:val="single" w:color="auto" w:sz="4" w:space="0"/>
            </w:tcBorders>
            <w:shd w:val="clear" w:color="000000" w:fill="FFFFFF"/>
            <w:vAlign w:val="center"/>
          </w:tcPr>
          <w:p w14:paraId="0474CE4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吊挂装饰</w:t>
            </w:r>
          </w:p>
        </w:tc>
        <w:tc>
          <w:tcPr>
            <w:tcW w:w="3171" w:type="dxa"/>
            <w:tcBorders>
              <w:top w:val="nil"/>
              <w:left w:val="nil"/>
              <w:bottom w:val="single" w:color="auto" w:sz="4" w:space="0"/>
              <w:right w:val="single" w:color="auto" w:sz="4" w:space="0"/>
            </w:tcBorders>
            <w:shd w:val="clear" w:color="000000" w:fill="FFFFFF"/>
            <w:vAlign w:val="center"/>
          </w:tcPr>
          <w:p w14:paraId="101AA9C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网格布 1000mm*500mm宽幅 面UV内容、上下撑、悬挂</w:t>
            </w:r>
          </w:p>
        </w:tc>
        <w:tc>
          <w:tcPr>
            <w:tcW w:w="751" w:type="dxa"/>
            <w:tcBorders>
              <w:top w:val="nil"/>
              <w:left w:val="nil"/>
              <w:bottom w:val="single" w:color="auto" w:sz="4" w:space="0"/>
              <w:right w:val="single" w:color="auto" w:sz="4" w:space="0"/>
            </w:tcBorders>
            <w:shd w:val="clear" w:color="000000" w:fill="FFFFFF"/>
            <w:vAlign w:val="center"/>
          </w:tcPr>
          <w:p w14:paraId="69F0EAC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5A6C7F5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143.00</w:t>
            </w:r>
          </w:p>
        </w:tc>
        <w:tc>
          <w:tcPr>
            <w:tcW w:w="1248" w:type="dxa"/>
            <w:tcBorders>
              <w:top w:val="nil"/>
              <w:left w:val="nil"/>
              <w:bottom w:val="single" w:color="auto" w:sz="4" w:space="0"/>
              <w:right w:val="single" w:color="auto" w:sz="4" w:space="0"/>
            </w:tcBorders>
            <w:shd w:val="clear" w:color="000000" w:fill="FFFFFF"/>
            <w:vAlign w:val="center"/>
          </w:tcPr>
          <w:p w14:paraId="0F5DB6F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19403E4E">
            <w:pPr>
              <w:widowControl/>
              <w:spacing w:line="240" w:lineRule="auto"/>
              <w:jc w:val="left"/>
              <w:rPr>
                <w:rFonts w:hint="eastAsia" w:ascii="仿宋" w:hAnsi="仿宋" w:eastAsia="仿宋" w:cs="仿宋"/>
                <w:color w:val="auto"/>
                <w:kern w:val="0"/>
                <w:sz w:val="24"/>
                <w:szCs w:val="24"/>
              </w:rPr>
            </w:pPr>
          </w:p>
        </w:tc>
      </w:tr>
      <w:tr w14:paraId="44324214">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14BA04B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24</w:t>
            </w:r>
          </w:p>
        </w:tc>
        <w:tc>
          <w:tcPr>
            <w:tcW w:w="2272" w:type="dxa"/>
            <w:tcBorders>
              <w:top w:val="nil"/>
              <w:left w:val="nil"/>
              <w:bottom w:val="single" w:color="auto" w:sz="4" w:space="0"/>
              <w:right w:val="single" w:color="auto" w:sz="4" w:space="0"/>
            </w:tcBorders>
            <w:shd w:val="clear" w:color="000000" w:fill="FFFFFF"/>
            <w:vAlign w:val="center"/>
          </w:tcPr>
          <w:p w14:paraId="3F52D54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文物说明牌</w:t>
            </w:r>
          </w:p>
        </w:tc>
        <w:tc>
          <w:tcPr>
            <w:tcW w:w="3171" w:type="dxa"/>
            <w:tcBorders>
              <w:top w:val="nil"/>
              <w:left w:val="nil"/>
              <w:bottom w:val="single" w:color="auto" w:sz="4" w:space="0"/>
              <w:right w:val="single" w:color="auto" w:sz="4" w:space="0"/>
            </w:tcBorders>
            <w:shd w:val="clear" w:color="000000" w:fill="FFFFFF"/>
            <w:vAlign w:val="center"/>
          </w:tcPr>
          <w:p w14:paraId="67CC58C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10mm亚克力UV 90*50mm</w:t>
            </w:r>
          </w:p>
        </w:tc>
        <w:tc>
          <w:tcPr>
            <w:tcW w:w="751" w:type="dxa"/>
            <w:tcBorders>
              <w:top w:val="nil"/>
              <w:left w:val="nil"/>
              <w:bottom w:val="single" w:color="auto" w:sz="4" w:space="0"/>
              <w:right w:val="single" w:color="auto" w:sz="4" w:space="0"/>
            </w:tcBorders>
            <w:shd w:val="clear" w:color="000000" w:fill="FFFFFF"/>
            <w:vAlign w:val="center"/>
          </w:tcPr>
          <w:p w14:paraId="2577E58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块</w:t>
            </w:r>
          </w:p>
        </w:tc>
        <w:tc>
          <w:tcPr>
            <w:tcW w:w="972" w:type="dxa"/>
            <w:tcBorders>
              <w:top w:val="nil"/>
              <w:left w:val="nil"/>
              <w:bottom w:val="single" w:color="auto" w:sz="4" w:space="0"/>
              <w:right w:val="single" w:color="auto" w:sz="4" w:space="0"/>
            </w:tcBorders>
            <w:shd w:val="clear" w:color="000000" w:fill="FFFFFF"/>
            <w:vAlign w:val="center"/>
          </w:tcPr>
          <w:p w14:paraId="03AC3359">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200</w:t>
            </w:r>
          </w:p>
        </w:tc>
        <w:tc>
          <w:tcPr>
            <w:tcW w:w="1248" w:type="dxa"/>
            <w:tcBorders>
              <w:top w:val="nil"/>
              <w:left w:val="nil"/>
              <w:bottom w:val="single" w:color="auto" w:sz="4" w:space="0"/>
              <w:right w:val="single" w:color="auto" w:sz="4" w:space="0"/>
            </w:tcBorders>
            <w:shd w:val="clear" w:color="000000" w:fill="FFFFFF"/>
            <w:vAlign w:val="center"/>
          </w:tcPr>
          <w:p w14:paraId="003A9AA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34AB5ED">
            <w:pPr>
              <w:widowControl/>
              <w:spacing w:line="240" w:lineRule="auto"/>
              <w:jc w:val="left"/>
              <w:rPr>
                <w:rFonts w:hint="eastAsia" w:ascii="仿宋" w:hAnsi="仿宋" w:eastAsia="仿宋" w:cs="仿宋"/>
                <w:color w:val="auto"/>
                <w:kern w:val="0"/>
                <w:sz w:val="24"/>
                <w:szCs w:val="24"/>
              </w:rPr>
            </w:pPr>
          </w:p>
        </w:tc>
      </w:tr>
      <w:tr w14:paraId="4953D3AB">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571DE09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25</w:t>
            </w:r>
          </w:p>
        </w:tc>
        <w:tc>
          <w:tcPr>
            <w:tcW w:w="2272" w:type="dxa"/>
            <w:tcBorders>
              <w:top w:val="nil"/>
              <w:left w:val="nil"/>
              <w:bottom w:val="single" w:color="auto" w:sz="4" w:space="0"/>
              <w:right w:val="single" w:color="auto" w:sz="4" w:space="0"/>
            </w:tcBorders>
            <w:shd w:val="clear" w:color="000000" w:fill="FFFFFF"/>
            <w:vAlign w:val="center"/>
          </w:tcPr>
          <w:p w14:paraId="303DED3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一级标题</w:t>
            </w:r>
          </w:p>
        </w:tc>
        <w:tc>
          <w:tcPr>
            <w:tcW w:w="3171" w:type="dxa"/>
            <w:tcBorders>
              <w:top w:val="nil"/>
              <w:left w:val="nil"/>
              <w:bottom w:val="single" w:color="auto" w:sz="4" w:space="0"/>
              <w:right w:val="single" w:color="auto" w:sz="4" w:space="0"/>
            </w:tcBorders>
            <w:shd w:val="clear" w:color="000000" w:fill="FFFFFF"/>
            <w:vAlign w:val="center"/>
          </w:tcPr>
          <w:p w14:paraId="52C1B06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定制铝型材边框，宣绒布绷框，单元标题立体亚克力字。尺寸3800*1500</w:t>
            </w:r>
          </w:p>
        </w:tc>
        <w:tc>
          <w:tcPr>
            <w:tcW w:w="751" w:type="dxa"/>
            <w:tcBorders>
              <w:top w:val="nil"/>
              <w:left w:val="nil"/>
              <w:bottom w:val="single" w:color="auto" w:sz="4" w:space="0"/>
              <w:right w:val="single" w:color="auto" w:sz="4" w:space="0"/>
            </w:tcBorders>
            <w:shd w:val="clear" w:color="000000" w:fill="FFFFFF"/>
            <w:vAlign w:val="center"/>
          </w:tcPr>
          <w:p w14:paraId="6B98D7A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块</w:t>
            </w:r>
          </w:p>
        </w:tc>
        <w:tc>
          <w:tcPr>
            <w:tcW w:w="972" w:type="dxa"/>
            <w:tcBorders>
              <w:top w:val="nil"/>
              <w:left w:val="nil"/>
              <w:bottom w:val="single" w:color="auto" w:sz="4" w:space="0"/>
              <w:right w:val="single" w:color="auto" w:sz="4" w:space="0"/>
            </w:tcBorders>
            <w:shd w:val="clear" w:color="000000" w:fill="FFFFFF"/>
            <w:vAlign w:val="center"/>
          </w:tcPr>
          <w:p w14:paraId="6194F329">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w:t>
            </w:r>
          </w:p>
        </w:tc>
        <w:tc>
          <w:tcPr>
            <w:tcW w:w="1248" w:type="dxa"/>
            <w:tcBorders>
              <w:top w:val="nil"/>
              <w:left w:val="nil"/>
              <w:bottom w:val="single" w:color="auto" w:sz="4" w:space="0"/>
              <w:right w:val="single" w:color="auto" w:sz="4" w:space="0"/>
            </w:tcBorders>
            <w:shd w:val="clear" w:color="000000" w:fill="FFFFFF"/>
            <w:vAlign w:val="center"/>
          </w:tcPr>
          <w:p w14:paraId="2A41443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24E3918F">
            <w:pPr>
              <w:widowControl/>
              <w:spacing w:line="240" w:lineRule="auto"/>
              <w:jc w:val="left"/>
              <w:rPr>
                <w:rFonts w:hint="eastAsia" w:ascii="仿宋" w:hAnsi="仿宋" w:eastAsia="仿宋" w:cs="仿宋"/>
                <w:color w:val="auto"/>
                <w:kern w:val="0"/>
                <w:sz w:val="24"/>
                <w:szCs w:val="24"/>
              </w:rPr>
            </w:pPr>
          </w:p>
        </w:tc>
      </w:tr>
      <w:tr w14:paraId="623764D2">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2FEC343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26</w:t>
            </w:r>
          </w:p>
        </w:tc>
        <w:tc>
          <w:tcPr>
            <w:tcW w:w="2272" w:type="dxa"/>
            <w:tcBorders>
              <w:top w:val="nil"/>
              <w:left w:val="nil"/>
              <w:bottom w:val="single" w:color="auto" w:sz="4" w:space="0"/>
              <w:right w:val="single" w:color="auto" w:sz="4" w:space="0"/>
            </w:tcBorders>
            <w:shd w:val="clear" w:color="000000" w:fill="FFFFFF"/>
            <w:vAlign w:val="center"/>
          </w:tcPr>
          <w:p w14:paraId="139C0DC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灯光</w:t>
            </w:r>
          </w:p>
        </w:tc>
        <w:tc>
          <w:tcPr>
            <w:tcW w:w="3171" w:type="dxa"/>
            <w:tcBorders>
              <w:top w:val="nil"/>
              <w:left w:val="nil"/>
              <w:bottom w:val="single" w:color="auto" w:sz="4" w:space="0"/>
              <w:right w:val="single" w:color="auto" w:sz="4" w:space="0"/>
            </w:tcBorders>
            <w:shd w:val="clear" w:color="000000" w:fill="FFFFFF"/>
            <w:vAlign w:val="center"/>
          </w:tcPr>
          <w:p w14:paraId="64CA59E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751" w:type="dxa"/>
            <w:tcBorders>
              <w:top w:val="nil"/>
              <w:left w:val="nil"/>
              <w:bottom w:val="single" w:color="auto" w:sz="4" w:space="0"/>
              <w:right w:val="single" w:color="auto" w:sz="4" w:space="0"/>
            </w:tcBorders>
            <w:shd w:val="clear" w:color="000000" w:fill="FFFFFF"/>
            <w:vAlign w:val="center"/>
          </w:tcPr>
          <w:p w14:paraId="41E8948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972" w:type="dxa"/>
            <w:tcBorders>
              <w:top w:val="nil"/>
              <w:left w:val="nil"/>
              <w:bottom w:val="single" w:color="auto" w:sz="4" w:space="0"/>
              <w:right w:val="single" w:color="auto" w:sz="4" w:space="0"/>
            </w:tcBorders>
            <w:shd w:val="clear" w:color="000000" w:fill="FFFFFF"/>
            <w:vAlign w:val="center"/>
          </w:tcPr>
          <w:p w14:paraId="1296675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248" w:type="dxa"/>
            <w:tcBorders>
              <w:top w:val="nil"/>
              <w:left w:val="nil"/>
              <w:bottom w:val="single" w:color="auto" w:sz="4" w:space="0"/>
              <w:right w:val="single" w:color="auto" w:sz="4" w:space="0"/>
            </w:tcBorders>
            <w:shd w:val="clear" w:color="000000" w:fill="FFFFFF"/>
            <w:vAlign w:val="center"/>
          </w:tcPr>
          <w:p w14:paraId="2F084BB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C4D07F6">
            <w:pPr>
              <w:widowControl/>
              <w:spacing w:line="240" w:lineRule="auto"/>
              <w:jc w:val="left"/>
              <w:rPr>
                <w:rFonts w:hint="eastAsia" w:ascii="仿宋" w:hAnsi="仿宋" w:eastAsia="仿宋" w:cs="仿宋"/>
                <w:color w:val="auto"/>
                <w:kern w:val="0"/>
                <w:sz w:val="24"/>
                <w:szCs w:val="24"/>
              </w:rPr>
            </w:pPr>
          </w:p>
        </w:tc>
      </w:tr>
      <w:tr w14:paraId="77ADC9B4">
        <w:tblPrEx>
          <w:tblCellMar>
            <w:top w:w="0" w:type="dxa"/>
            <w:left w:w="108" w:type="dxa"/>
            <w:bottom w:w="0" w:type="dxa"/>
            <w:right w:w="108" w:type="dxa"/>
          </w:tblCellMar>
        </w:tblPrEx>
        <w:trPr>
          <w:trHeight w:val="85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0223C14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27</w:t>
            </w:r>
          </w:p>
        </w:tc>
        <w:tc>
          <w:tcPr>
            <w:tcW w:w="2272" w:type="dxa"/>
            <w:tcBorders>
              <w:top w:val="nil"/>
              <w:left w:val="nil"/>
              <w:bottom w:val="single" w:color="auto" w:sz="4" w:space="0"/>
              <w:right w:val="single" w:color="auto" w:sz="4" w:space="0"/>
            </w:tcBorders>
            <w:shd w:val="clear" w:color="000000" w:fill="FFFFFF"/>
            <w:vAlign w:val="center"/>
          </w:tcPr>
          <w:p w14:paraId="30B9A2D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装饰灯</w:t>
            </w:r>
          </w:p>
        </w:tc>
        <w:tc>
          <w:tcPr>
            <w:tcW w:w="3171" w:type="dxa"/>
            <w:tcBorders>
              <w:top w:val="nil"/>
              <w:left w:val="nil"/>
              <w:bottom w:val="single" w:color="auto" w:sz="4" w:space="0"/>
              <w:right w:val="single" w:color="auto" w:sz="4" w:space="0"/>
            </w:tcBorders>
            <w:shd w:val="clear" w:color="000000" w:fill="FFFFFF"/>
            <w:vAlign w:val="center"/>
          </w:tcPr>
          <w:p w14:paraId="5CA9163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1.名称:轨道射灯</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2.规格:LED  20W 15-40°单灯调光调焦</w:t>
            </w:r>
          </w:p>
        </w:tc>
        <w:tc>
          <w:tcPr>
            <w:tcW w:w="751" w:type="dxa"/>
            <w:tcBorders>
              <w:top w:val="nil"/>
              <w:left w:val="nil"/>
              <w:bottom w:val="single" w:color="auto" w:sz="4" w:space="0"/>
              <w:right w:val="single" w:color="auto" w:sz="4" w:space="0"/>
            </w:tcBorders>
            <w:shd w:val="clear" w:color="000000" w:fill="FFFFFF"/>
            <w:vAlign w:val="center"/>
          </w:tcPr>
          <w:p w14:paraId="5DC5C2A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972" w:type="dxa"/>
            <w:tcBorders>
              <w:top w:val="nil"/>
              <w:left w:val="nil"/>
              <w:bottom w:val="single" w:color="auto" w:sz="4" w:space="0"/>
              <w:right w:val="single" w:color="auto" w:sz="4" w:space="0"/>
            </w:tcBorders>
            <w:shd w:val="clear" w:color="000000" w:fill="FFFFFF"/>
            <w:vAlign w:val="center"/>
          </w:tcPr>
          <w:p w14:paraId="06C93A8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210</w:t>
            </w:r>
          </w:p>
        </w:tc>
        <w:tc>
          <w:tcPr>
            <w:tcW w:w="1248" w:type="dxa"/>
            <w:tcBorders>
              <w:top w:val="nil"/>
              <w:left w:val="nil"/>
              <w:bottom w:val="single" w:color="auto" w:sz="4" w:space="0"/>
              <w:right w:val="single" w:color="auto" w:sz="4" w:space="0"/>
            </w:tcBorders>
            <w:shd w:val="clear" w:color="000000" w:fill="FFFFFF"/>
            <w:vAlign w:val="center"/>
          </w:tcPr>
          <w:p w14:paraId="70D6961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7349F7A1">
            <w:pPr>
              <w:widowControl/>
              <w:spacing w:line="240" w:lineRule="auto"/>
              <w:jc w:val="left"/>
              <w:rPr>
                <w:rFonts w:hint="eastAsia" w:ascii="仿宋" w:hAnsi="仿宋" w:eastAsia="仿宋" w:cs="仿宋"/>
                <w:color w:val="auto"/>
                <w:kern w:val="0"/>
                <w:sz w:val="24"/>
                <w:szCs w:val="24"/>
              </w:rPr>
            </w:pPr>
          </w:p>
        </w:tc>
      </w:tr>
      <w:tr w14:paraId="22554457">
        <w:tblPrEx>
          <w:tblCellMar>
            <w:top w:w="0" w:type="dxa"/>
            <w:left w:w="108" w:type="dxa"/>
            <w:bottom w:w="0" w:type="dxa"/>
            <w:right w:w="108" w:type="dxa"/>
          </w:tblCellMar>
        </w:tblPrEx>
        <w:trPr>
          <w:trHeight w:val="106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6120061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28</w:t>
            </w:r>
          </w:p>
        </w:tc>
        <w:tc>
          <w:tcPr>
            <w:tcW w:w="2272" w:type="dxa"/>
            <w:tcBorders>
              <w:top w:val="nil"/>
              <w:left w:val="nil"/>
              <w:bottom w:val="single" w:color="auto" w:sz="4" w:space="0"/>
              <w:right w:val="single" w:color="auto" w:sz="4" w:space="0"/>
            </w:tcBorders>
            <w:shd w:val="clear" w:color="000000" w:fill="FFFFFF"/>
            <w:vAlign w:val="center"/>
          </w:tcPr>
          <w:p w14:paraId="2496520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装饰灯</w:t>
            </w:r>
          </w:p>
        </w:tc>
        <w:tc>
          <w:tcPr>
            <w:tcW w:w="3171" w:type="dxa"/>
            <w:tcBorders>
              <w:top w:val="nil"/>
              <w:left w:val="nil"/>
              <w:bottom w:val="single" w:color="auto" w:sz="4" w:space="0"/>
              <w:right w:val="single" w:color="auto" w:sz="4" w:space="0"/>
            </w:tcBorders>
            <w:shd w:val="clear" w:color="000000" w:fill="FFFFFF"/>
            <w:vAlign w:val="center"/>
          </w:tcPr>
          <w:p w14:paraId="35D5E72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1.名称:展柜射灯</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2.规格:LED 6-7W 3000K Ra≥90，1~10V回路调光</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含外置可调光电源、整柜调光</w:t>
            </w:r>
          </w:p>
        </w:tc>
        <w:tc>
          <w:tcPr>
            <w:tcW w:w="751" w:type="dxa"/>
            <w:tcBorders>
              <w:top w:val="nil"/>
              <w:left w:val="nil"/>
              <w:bottom w:val="single" w:color="auto" w:sz="4" w:space="0"/>
              <w:right w:val="single" w:color="auto" w:sz="4" w:space="0"/>
            </w:tcBorders>
            <w:shd w:val="clear" w:color="000000" w:fill="FFFFFF"/>
            <w:vAlign w:val="center"/>
          </w:tcPr>
          <w:p w14:paraId="6A11B2B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972" w:type="dxa"/>
            <w:tcBorders>
              <w:top w:val="nil"/>
              <w:left w:val="nil"/>
              <w:bottom w:val="single" w:color="auto" w:sz="4" w:space="0"/>
              <w:right w:val="single" w:color="auto" w:sz="4" w:space="0"/>
            </w:tcBorders>
            <w:shd w:val="clear" w:color="000000" w:fill="FFFFFF"/>
            <w:vAlign w:val="center"/>
          </w:tcPr>
          <w:p w14:paraId="4402C1E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160</w:t>
            </w:r>
          </w:p>
        </w:tc>
        <w:tc>
          <w:tcPr>
            <w:tcW w:w="1248" w:type="dxa"/>
            <w:tcBorders>
              <w:top w:val="nil"/>
              <w:left w:val="nil"/>
              <w:bottom w:val="single" w:color="auto" w:sz="4" w:space="0"/>
              <w:right w:val="single" w:color="auto" w:sz="4" w:space="0"/>
            </w:tcBorders>
            <w:shd w:val="clear" w:color="000000" w:fill="FFFFFF"/>
            <w:vAlign w:val="center"/>
          </w:tcPr>
          <w:p w14:paraId="38D541B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847B770">
            <w:pPr>
              <w:widowControl/>
              <w:spacing w:line="240" w:lineRule="auto"/>
              <w:jc w:val="left"/>
              <w:rPr>
                <w:rFonts w:hint="eastAsia" w:ascii="仿宋" w:hAnsi="仿宋" w:eastAsia="仿宋" w:cs="仿宋"/>
                <w:color w:val="auto"/>
                <w:kern w:val="0"/>
                <w:sz w:val="24"/>
                <w:szCs w:val="24"/>
              </w:rPr>
            </w:pPr>
          </w:p>
        </w:tc>
      </w:tr>
      <w:tr w14:paraId="29359BFF">
        <w:tblPrEx>
          <w:tblCellMar>
            <w:top w:w="0" w:type="dxa"/>
            <w:left w:w="108" w:type="dxa"/>
            <w:bottom w:w="0" w:type="dxa"/>
            <w:right w:w="108" w:type="dxa"/>
          </w:tblCellMar>
        </w:tblPrEx>
        <w:trPr>
          <w:trHeight w:val="106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C2B92B9">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29</w:t>
            </w:r>
          </w:p>
        </w:tc>
        <w:tc>
          <w:tcPr>
            <w:tcW w:w="2272" w:type="dxa"/>
            <w:tcBorders>
              <w:top w:val="nil"/>
              <w:left w:val="nil"/>
              <w:bottom w:val="single" w:color="auto" w:sz="4" w:space="0"/>
              <w:right w:val="single" w:color="auto" w:sz="4" w:space="0"/>
            </w:tcBorders>
            <w:shd w:val="clear" w:color="000000" w:fill="FFFFFF"/>
            <w:vAlign w:val="center"/>
          </w:tcPr>
          <w:p w14:paraId="6EA8AA3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装饰灯</w:t>
            </w:r>
          </w:p>
        </w:tc>
        <w:tc>
          <w:tcPr>
            <w:tcW w:w="3171" w:type="dxa"/>
            <w:tcBorders>
              <w:top w:val="nil"/>
              <w:left w:val="nil"/>
              <w:bottom w:val="single" w:color="auto" w:sz="4" w:space="0"/>
              <w:right w:val="single" w:color="auto" w:sz="4" w:space="0"/>
            </w:tcBorders>
            <w:shd w:val="clear" w:color="000000" w:fill="FFFFFF"/>
            <w:vAlign w:val="center"/>
          </w:tcPr>
          <w:p w14:paraId="5797904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1.名称:展柜洗墙灯</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2.规格:一体铝,LED 20W 3000K Ra≥95/R9≥90,偏配光,1-10V回路调光</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含外置可调光电源、整柜调光</w:t>
            </w:r>
          </w:p>
        </w:tc>
        <w:tc>
          <w:tcPr>
            <w:tcW w:w="751" w:type="dxa"/>
            <w:tcBorders>
              <w:top w:val="nil"/>
              <w:left w:val="nil"/>
              <w:bottom w:val="single" w:color="auto" w:sz="4" w:space="0"/>
              <w:right w:val="single" w:color="auto" w:sz="4" w:space="0"/>
            </w:tcBorders>
            <w:shd w:val="clear" w:color="000000" w:fill="FFFFFF"/>
            <w:vAlign w:val="center"/>
          </w:tcPr>
          <w:p w14:paraId="6C86843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972" w:type="dxa"/>
            <w:tcBorders>
              <w:top w:val="nil"/>
              <w:left w:val="nil"/>
              <w:bottom w:val="single" w:color="auto" w:sz="4" w:space="0"/>
              <w:right w:val="single" w:color="auto" w:sz="4" w:space="0"/>
            </w:tcBorders>
            <w:shd w:val="clear" w:color="000000" w:fill="FFFFFF"/>
            <w:vAlign w:val="center"/>
          </w:tcPr>
          <w:p w14:paraId="7F8A9042">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75</w:t>
            </w:r>
          </w:p>
        </w:tc>
        <w:tc>
          <w:tcPr>
            <w:tcW w:w="1248" w:type="dxa"/>
            <w:tcBorders>
              <w:top w:val="nil"/>
              <w:left w:val="nil"/>
              <w:bottom w:val="single" w:color="auto" w:sz="4" w:space="0"/>
              <w:right w:val="single" w:color="auto" w:sz="4" w:space="0"/>
            </w:tcBorders>
            <w:shd w:val="clear" w:color="000000" w:fill="FFFFFF"/>
            <w:vAlign w:val="center"/>
          </w:tcPr>
          <w:p w14:paraId="01CD3E6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39DE88DF">
            <w:pPr>
              <w:widowControl/>
              <w:spacing w:line="240" w:lineRule="auto"/>
              <w:jc w:val="left"/>
              <w:rPr>
                <w:rFonts w:hint="eastAsia" w:ascii="仿宋" w:hAnsi="仿宋" w:eastAsia="仿宋" w:cs="仿宋"/>
                <w:color w:val="auto"/>
                <w:kern w:val="0"/>
                <w:sz w:val="24"/>
                <w:szCs w:val="24"/>
              </w:rPr>
            </w:pPr>
          </w:p>
        </w:tc>
      </w:tr>
      <w:tr w14:paraId="3A94D08F">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08AE4CF9">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30</w:t>
            </w:r>
          </w:p>
        </w:tc>
        <w:tc>
          <w:tcPr>
            <w:tcW w:w="2272" w:type="dxa"/>
            <w:tcBorders>
              <w:top w:val="nil"/>
              <w:left w:val="nil"/>
              <w:bottom w:val="single" w:color="auto" w:sz="4" w:space="0"/>
              <w:right w:val="single" w:color="auto" w:sz="4" w:space="0"/>
            </w:tcBorders>
            <w:shd w:val="clear" w:color="000000" w:fill="FFFFFF"/>
            <w:vAlign w:val="center"/>
          </w:tcPr>
          <w:p w14:paraId="21CB9CF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装饰灯</w:t>
            </w:r>
          </w:p>
        </w:tc>
        <w:tc>
          <w:tcPr>
            <w:tcW w:w="3171" w:type="dxa"/>
            <w:tcBorders>
              <w:top w:val="nil"/>
              <w:left w:val="nil"/>
              <w:bottom w:val="single" w:color="auto" w:sz="4" w:space="0"/>
              <w:right w:val="single" w:color="auto" w:sz="4" w:space="0"/>
            </w:tcBorders>
            <w:shd w:val="clear" w:color="000000" w:fill="FFFFFF"/>
            <w:vAlign w:val="center"/>
          </w:tcPr>
          <w:p w14:paraId="1B506AA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1.名称：明装轨道</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2.安装形式：包含轨道配件</w:t>
            </w:r>
          </w:p>
        </w:tc>
        <w:tc>
          <w:tcPr>
            <w:tcW w:w="751" w:type="dxa"/>
            <w:tcBorders>
              <w:top w:val="nil"/>
              <w:left w:val="nil"/>
              <w:bottom w:val="single" w:color="auto" w:sz="4" w:space="0"/>
              <w:right w:val="single" w:color="auto" w:sz="4" w:space="0"/>
            </w:tcBorders>
            <w:shd w:val="clear" w:color="000000" w:fill="FFFFFF"/>
            <w:vAlign w:val="center"/>
          </w:tcPr>
          <w:p w14:paraId="771906E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972" w:type="dxa"/>
            <w:tcBorders>
              <w:top w:val="nil"/>
              <w:left w:val="nil"/>
              <w:bottom w:val="single" w:color="auto" w:sz="4" w:space="0"/>
              <w:right w:val="single" w:color="auto" w:sz="4" w:space="0"/>
            </w:tcBorders>
            <w:shd w:val="clear" w:color="000000" w:fill="FFFFFF"/>
            <w:vAlign w:val="center"/>
          </w:tcPr>
          <w:p w14:paraId="162A8B29">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100</w:t>
            </w:r>
          </w:p>
        </w:tc>
        <w:tc>
          <w:tcPr>
            <w:tcW w:w="1248" w:type="dxa"/>
            <w:tcBorders>
              <w:top w:val="nil"/>
              <w:left w:val="nil"/>
              <w:bottom w:val="single" w:color="auto" w:sz="4" w:space="0"/>
              <w:right w:val="single" w:color="auto" w:sz="4" w:space="0"/>
            </w:tcBorders>
            <w:shd w:val="clear" w:color="000000" w:fill="FFFFFF"/>
            <w:vAlign w:val="center"/>
          </w:tcPr>
          <w:p w14:paraId="7929630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43CA1502">
            <w:pPr>
              <w:widowControl/>
              <w:spacing w:line="240" w:lineRule="auto"/>
              <w:jc w:val="left"/>
              <w:rPr>
                <w:rFonts w:hint="eastAsia" w:ascii="仿宋" w:hAnsi="仿宋" w:eastAsia="仿宋" w:cs="仿宋"/>
                <w:color w:val="auto"/>
                <w:kern w:val="0"/>
                <w:sz w:val="24"/>
                <w:szCs w:val="24"/>
              </w:rPr>
            </w:pPr>
          </w:p>
        </w:tc>
      </w:tr>
      <w:tr w14:paraId="72599942">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7A11C7D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31</w:t>
            </w:r>
          </w:p>
        </w:tc>
        <w:tc>
          <w:tcPr>
            <w:tcW w:w="2272" w:type="dxa"/>
            <w:tcBorders>
              <w:top w:val="nil"/>
              <w:left w:val="nil"/>
              <w:bottom w:val="single" w:color="auto" w:sz="4" w:space="0"/>
              <w:right w:val="single" w:color="auto" w:sz="4" w:space="0"/>
            </w:tcBorders>
            <w:shd w:val="clear" w:color="000000" w:fill="FFFFFF"/>
            <w:vAlign w:val="center"/>
          </w:tcPr>
          <w:p w14:paraId="172BED9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装饰灯</w:t>
            </w:r>
          </w:p>
        </w:tc>
        <w:tc>
          <w:tcPr>
            <w:tcW w:w="3171" w:type="dxa"/>
            <w:tcBorders>
              <w:top w:val="nil"/>
              <w:left w:val="nil"/>
              <w:bottom w:val="single" w:color="auto" w:sz="4" w:space="0"/>
              <w:right w:val="single" w:color="auto" w:sz="4" w:space="0"/>
            </w:tcBorders>
            <w:shd w:val="clear" w:color="000000" w:fill="FFFFFF"/>
            <w:vAlign w:val="center"/>
          </w:tcPr>
          <w:p w14:paraId="0B4701D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1.装饰灯名称：嵌入式明装LED筒灯</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2.装饰灯规格：15W</w:t>
            </w:r>
          </w:p>
        </w:tc>
        <w:tc>
          <w:tcPr>
            <w:tcW w:w="751" w:type="dxa"/>
            <w:tcBorders>
              <w:top w:val="nil"/>
              <w:left w:val="nil"/>
              <w:bottom w:val="single" w:color="auto" w:sz="4" w:space="0"/>
              <w:right w:val="single" w:color="auto" w:sz="4" w:space="0"/>
            </w:tcBorders>
            <w:shd w:val="clear" w:color="000000" w:fill="FFFFFF"/>
            <w:vAlign w:val="center"/>
          </w:tcPr>
          <w:p w14:paraId="3E1E673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972" w:type="dxa"/>
            <w:tcBorders>
              <w:top w:val="nil"/>
              <w:left w:val="nil"/>
              <w:bottom w:val="single" w:color="auto" w:sz="4" w:space="0"/>
              <w:right w:val="single" w:color="auto" w:sz="4" w:space="0"/>
            </w:tcBorders>
            <w:shd w:val="clear" w:color="000000" w:fill="FFFFFF"/>
            <w:vAlign w:val="center"/>
          </w:tcPr>
          <w:p w14:paraId="2F6AF8E8">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80</w:t>
            </w:r>
          </w:p>
        </w:tc>
        <w:tc>
          <w:tcPr>
            <w:tcW w:w="1248" w:type="dxa"/>
            <w:tcBorders>
              <w:top w:val="nil"/>
              <w:left w:val="nil"/>
              <w:bottom w:val="single" w:color="auto" w:sz="4" w:space="0"/>
              <w:right w:val="single" w:color="auto" w:sz="4" w:space="0"/>
            </w:tcBorders>
            <w:shd w:val="clear" w:color="000000" w:fill="FFFFFF"/>
            <w:vAlign w:val="center"/>
          </w:tcPr>
          <w:p w14:paraId="35DBB82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49343171">
            <w:pPr>
              <w:widowControl/>
              <w:spacing w:line="240" w:lineRule="auto"/>
              <w:jc w:val="left"/>
              <w:rPr>
                <w:rFonts w:hint="eastAsia" w:ascii="仿宋" w:hAnsi="仿宋" w:eastAsia="仿宋" w:cs="仿宋"/>
                <w:color w:val="auto"/>
                <w:kern w:val="0"/>
                <w:sz w:val="24"/>
                <w:szCs w:val="24"/>
              </w:rPr>
            </w:pPr>
          </w:p>
        </w:tc>
      </w:tr>
      <w:tr w14:paraId="39918805">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725977A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32</w:t>
            </w:r>
          </w:p>
        </w:tc>
        <w:tc>
          <w:tcPr>
            <w:tcW w:w="2272" w:type="dxa"/>
            <w:tcBorders>
              <w:top w:val="nil"/>
              <w:left w:val="nil"/>
              <w:bottom w:val="single" w:color="auto" w:sz="4" w:space="0"/>
              <w:right w:val="single" w:color="auto" w:sz="4" w:space="0"/>
            </w:tcBorders>
            <w:shd w:val="clear" w:color="000000" w:fill="FFFFFF"/>
            <w:vAlign w:val="center"/>
          </w:tcPr>
          <w:p w14:paraId="6D512E0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展品微环境</w:t>
            </w:r>
          </w:p>
        </w:tc>
        <w:tc>
          <w:tcPr>
            <w:tcW w:w="3171" w:type="dxa"/>
            <w:tcBorders>
              <w:top w:val="nil"/>
              <w:left w:val="nil"/>
              <w:bottom w:val="single" w:color="auto" w:sz="4" w:space="0"/>
              <w:right w:val="single" w:color="auto" w:sz="4" w:space="0"/>
            </w:tcBorders>
            <w:shd w:val="clear" w:color="000000" w:fill="FFFFFF"/>
            <w:vAlign w:val="center"/>
          </w:tcPr>
          <w:p w14:paraId="5E60421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751" w:type="dxa"/>
            <w:tcBorders>
              <w:top w:val="nil"/>
              <w:left w:val="nil"/>
              <w:bottom w:val="single" w:color="auto" w:sz="4" w:space="0"/>
              <w:right w:val="single" w:color="auto" w:sz="4" w:space="0"/>
            </w:tcBorders>
            <w:shd w:val="clear" w:color="000000" w:fill="FFFFFF"/>
            <w:vAlign w:val="center"/>
          </w:tcPr>
          <w:p w14:paraId="2DD58F4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972" w:type="dxa"/>
            <w:tcBorders>
              <w:top w:val="nil"/>
              <w:left w:val="nil"/>
              <w:bottom w:val="single" w:color="auto" w:sz="4" w:space="0"/>
              <w:right w:val="single" w:color="auto" w:sz="4" w:space="0"/>
            </w:tcBorders>
            <w:shd w:val="clear" w:color="000000" w:fill="FFFFFF"/>
            <w:vAlign w:val="center"/>
          </w:tcPr>
          <w:p w14:paraId="74E685D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248" w:type="dxa"/>
            <w:tcBorders>
              <w:top w:val="nil"/>
              <w:left w:val="nil"/>
              <w:bottom w:val="single" w:color="auto" w:sz="4" w:space="0"/>
              <w:right w:val="single" w:color="auto" w:sz="4" w:space="0"/>
            </w:tcBorders>
            <w:shd w:val="clear" w:color="000000" w:fill="FFFFFF"/>
            <w:vAlign w:val="center"/>
          </w:tcPr>
          <w:p w14:paraId="4AA943E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5A9FA533">
            <w:pPr>
              <w:widowControl/>
              <w:spacing w:line="240" w:lineRule="auto"/>
              <w:jc w:val="left"/>
              <w:rPr>
                <w:rFonts w:hint="eastAsia" w:ascii="仿宋" w:hAnsi="仿宋" w:eastAsia="仿宋" w:cs="仿宋"/>
                <w:color w:val="auto"/>
                <w:kern w:val="0"/>
                <w:sz w:val="24"/>
                <w:szCs w:val="24"/>
              </w:rPr>
            </w:pPr>
          </w:p>
        </w:tc>
      </w:tr>
      <w:tr w14:paraId="418A7207">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1F1BF04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33</w:t>
            </w:r>
          </w:p>
        </w:tc>
        <w:tc>
          <w:tcPr>
            <w:tcW w:w="2272" w:type="dxa"/>
            <w:tcBorders>
              <w:top w:val="nil"/>
              <w:left w:val="nil"/>
              <w:bottom w:val="single" w:color="auto" w:sz="4" w:space="0"/>
              <w:right w:val="single" w:color="auto" w:sz="4" w:space="0"/>
            </w:tcBorders>
            <w:shd w:val="clear" w:color="000000" w:fill="FFFFFF"/>
            <w:vAlign w:val="center"/>
          </w:tcPr>
          <w:p w14:paraId="0DDD79B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除湿机</w:t>
            </w:r>
          </w:p>
        </w:tc>
        <w:tc>
          <w:tcPr>
            <w:tcW w:w="3171" w:type="dxa"/>
            <w:tcBorders>
              <w:top w:val="nil"/>
              <w:left w:val="nil"/>
              <w:bottom w:val="single" w:color="auto" w:sz="4" w:space="0"/>
              <w:right w:val="single" w:color="auto" w:sz="4" w:space="0"/>
            </w:tcBorders>
            <w:shd w:val="clear" w:color="000000" w:fill="FFFFFF"/>
            <w:vAlign w:val="center"/>
          </w:tcPr>
          <w:p w14:paraId="0492EB2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单机功率20立方米净化恒湿机</w:t>
            </w:r>
          </w:p>
        </w:tc>
        <w:tc>
          <w:tcPr>
            <w:tcW w:w="751" w:type="dxa"/>
            <w:tcBorders>
              <w:top w:val="nil"/>
              <w:left w:val="nil"/>
              <w:bottom w:val="single" w:color="auto" w:sz="4" w:space="0"/>
              <w:right w:val="single" w:color="auto" w:sz="4" w:space="0"/>
            </w:tcBorders>
            <w:shd w:val="clear" w:color="000000" w:fill="FFFFFF"/>
            <w:vAlign w:val="center"/>
          </w:tcPr>
          <w:p w14:paraId="1353D4D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972" w:type="dxa"/>
            <w:tcBorders>
              <w:top w:val="nil"/>
              <w:left w:val="nil"/>
              <w:bottom w:val="single" w:color="auto" w:sz="4" w:space="0"/>
              <w:right w:val="single" w:color="auto" w:sz="4" w:space="0"/>
            </w:tcBorders>
            <w:shd w:val="clear" w:color="000000" w:fill="FFFFFF"/>
            <w:vAlign w:val="center"/>
          </w:tcPr>
          <w:p w14:paraId="12191340">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67043B3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28618DD2">
            <w:pPr>
              <w:widowControl/>
              <w:spacing w:line="240" w:lineRule="auto"/>
              <w:jc w:val="left"/>
              <w:rPr>
                <w:rFonts w:hint="eastAsia" w:ascii="仿宋" w:hAnsi="仿宋" w:eastAsia="仿宋" w:cs="仿宋"/>
                <w:color w:val="auto"/>
                <w:kern w:val="0"/>
                <w:sz w:val="24"/>
                <w:szCs w:val="24"/>
              </w:rPr>
            </w:pPr>
          </w:p>
        </w:tc>
      </w:tr>
      <w:tr w14:paraId="1844EBB9">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77454DF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34</w:t>
            </w:r>
          </w:p>
        </w:tc>
        <w:tc>
          <w:tcPr>
            <w:tcW w:w="2272" w:type="dxa"/>
            <w:tcBorders>
              <w:top w:val="nil"/>
              <w:left w:val="nil"/>
              <w:bottom w:val="single" w:color="auto" w:sz="4" w:space="0"/>
              <w:right w:val="single" w:color="auto" w:sz="4" w:space="0"/>
            </w:tcBorders>
            <w:shd w:val="clear" w:color="000000" w:fill="FFFFFF"/>
            <w:vAlign w:val="center"/>
          </w:tcPr>
          <w:p w14:paraId="38CD956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除湿机</w:t>
            </w:r>
          </w:p>
        </w:tc>
        <w:tc>
          <w:tcPr>
            <w:tcW w:w="3171" w:type="dxa"/>
            <w:tcBorders>
              <w:top w:val="nil"/>
              <w:left w:val="nil"/>
              <w:bottom w:val="single" w:color="auto" w:sz="4" w:space="0"/>
              <w:right w:val="single" w:color="auto" w:sz="4" w:space="0"/>
            </w:tcBorders>
            <w:shd w:val="clear" w:color="000000" w:fill="FFFFFF"/>
            <w:vAlign w:val="center"/>
          </w:tcPr>
          <w:p w14:paraId="41E9C77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单机功率6立方米净化恒湿机</w:t>
            </w:r>
          </w:p>
        </w:tc>
        <w:tc>
          <w:tcPr>
            <w:tcW w:w="751" w:type="dxa"/>
            <w:tcBorders>
              <w:top w:val="nil"/>
              <w:left w:val="nil"/>
              <w:bottom w:val="single" w:color="auto" w:sz="4" w:space="0"/>
              <w:right w:val="single" w:color="auto" w:sz="4" w:space="0"/>
            </w:tcBorders>
            <w:shd w:val="clear" w:color="000000" w:fill="FFFFFF"/>
            <w:vAlign w:val="center"/>
          </w:tcPr>
          <w:p w14:paraId="409616C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972" w:type="dxa"/>
            <w:tcBorders>
              <w:top w:val="nil"/>
              <w:left w:val="nil"/>
              <w:bottom w:val="single" w:color="auto" w:sz="4" w:space="0"/>
              <w:right w:val="single" w:color="auto" w:sz="4" w:space="0"/>
            </w:tcBorders>
            <w:shd w:val="clear" w:color="000000" w:fill="FFFFFF"/>
            <w:vAlign w:val="center"/>
          </w:tcPr>
          <w:p w14:paraId="58F444A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p>
        </w:tc>
        <w:tc>
          <w:tcPr>
            <w:tcW w:w="1248" w:type="dxa"/>
            <w:tcBorders>
              <w:top w:val="nil"/>
              <w:left w:val="nil"/>
              <w:bottom w:val="single" w:color="auto" w:sz="4" w:space="0"/>
              <w:right w:val="single" w:color="auto" w:sz="4" w:space="0"/>
            </w:tcBorders>
            <w:shd w:val="clear" w:color="000000" w:fill="FFFFFF"/>
            <w:vAlign w:val="center"/>
          </w:tcPr>
          <w:p w14:paraId="2DFB9B2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287B2B9D">
            <w:pPr>
              <w:widowControl/>
              <w:spacing w:line="240" w:lineRule="auto"/>
              <w:jc w:val="left"/>
              <w:rPr>
                <w:rFonts w:hint="eastAsia" w:ascii="仿宋" w:hAnsi="仿宋" w:eastAsia="仿宋" w:cs="仿宋"/>
                <w:color w:val="auto"/>
                <w:kern w:val="0"/>
                <w:sz w:val="24"/>
                <w:szCs w:val="24"/>
              </w:rPr>
            </w:pPr>
          </w:p>
        </w:tc>
      </w:tr>
      <w:tr w14:paraId="649738AE">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2713C8D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35</w:t>
            </w:r>
          </w:p>
        </w:tc>
        <w:tc>
          <w:tcPr>
            <w:tcW w:w="2272" w:type="dxa"/>
            <w:tcBorders>
              <w:top w:val="nil"/>
              <w:left w:val="nil"/>
              <w:bottom w:val="single" w:color="auto" w:sz="4" w:space="0"/>
              <w:right w:val="single" w:color="auto" w:sz="4" w:space="0"/>
            </w:tcBorders>
            <w:shd w:val="clear" w:color="000000" w:fill="FFFFFF"/>
            <w:vAlign w:val="center"/>
          </w:tcPr>
          <w:p w14:paraId="3D0C8F2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E 多媒体系统</w:t>
            </w:r>
          </w:p>
        </w:tc>
        <w:tc>
          <w:tcPr>
            <w:tcW w:w="3171" w:type="dxa"/>
            <w:tcBorders>
              <w:top w:val="nil"/>
              <w:left w:val="nil"/>
              <w:bottom w:val="single" w:color="auto" w:sz="4" w:space="0"/>
              <w:right w:val="single" w:color="auto" w:sz="4" w:space="0"/>
            </w:tcBorders>
            <w:shd w:val="clear" w:color="000000" w:fill="FFFFFF"/>
            <w:vAlign w:val="center"/>
          </w:tcPr>
          <w:p w14:paraId="25DCF46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751" w:type="dxa"/>
            <w:tcBorders>
              <w:top w:val="nil"/>
              <w:left w:val="nil"/>
              <w:bottom w:val="single" w:color="auto" w:sz="4" w:space="0"/>
              <w:right w:val="single" w:color="auto" w:sz="4" w:space="0"/>
            </w:tcBorders>
            <w:shd w:val="clear" w:color="000000" w:fill="FFFFFF"/>
            <w:vAlign w:val="center"/>
          </w:tcPr>
          <w:p w14:paraId="289A065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972" w:type="dxa"/>
            <w:tcBorders>
              <w:top w:val="nil"/>
              <w:left w:val="nil"/>
              <w:bottom w:val="single" w:color="auto" w:sz="4" w:space="0"/>
              <w:right w:val="single" w:color="auto" w:sz="4" w:space="0"/>
            </w:tcBorders>
            <w:shd w:val="clear" w:color="000000" w:fill="FFFFFF"/>
            <w:vAlign w:val="center"/>
          </w:tcPr>
          <w:p w14:paraId="37F1098C">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248" w:type="dxa"/>
            <w:tcBorders>
              <w:top w:val="nil"/>
              <w:left w:val="nil"/>
              <w:bottom w:val="single" w:color="auto" w:sz="4" w:space="0"/>
              <w:right w:val="single" w:color="auto" w:sz="4" w:space="0"/>
            </w:tcBorders>
            <w:shd w:val="clear" w:color="000000" w:fill="FFFFFF"/>
            <w:vAlign w:val="center"/>
          </w:tcPr>
          <w:p w14:paraId="35081B9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13169678">
            <w:pPr>
              <w:widowControl/>
              <w:spacing w:line="240" w:lineRule="auto"/>
              <w:jc w:val="left"/>
              <w:rPr>
                <w:rFonts w:hint="eastAsia" w:ascii="仿宋" w:hAnsi="仿宋" w:eastAsia="仿宋" w:cs="仿宋"/>
                <w:color w:val="auto"/>
                <w:kern w:val="0"/>
                <w:sz w:val="24"/>
                <w:szCs w:val="24"/>
              </w:rPr>
            </w:pPr>
          </w:p>
        </w:tc>
      </w:tr>
      <w:tr w14:paraId="46ECD94C">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1866692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36</w:t>
            </w:r>
          </w:p>
        </w:tc>
        <w:tc>
          <w:tcPr>
            <w:tcW w:w="2272" w:type="dxa"/>
            <w:tcBorders>
              <w:top w:val="nil"/>
              <w:left w:val="nil"/>
              <w:bottom w:val="single" w:color="auto" w:sz="4" w:space="0"/>
              <w:right w:val="single" w:color="auto" w:sz="4" w:space="0"/>
            </w:tcBorders>
            <w:shd w:val="clear" w:color="000000" w:fill="FFFFFF"/>
            <w:vAlign w:val="center"/>
          </w:tcPr>
          <w:p w14:paraId="2BDD571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AI换装互动</w:t>
            </w:r>
          </w:p>
        </w:tc>
        <w:tc>
          <w:tcPr>
            <w:tcW w:w="3171" w:type="dxa"/>
            <w:tcBorders>
              <w:top w:val="nil"/>
              <w:left w:val="nil"/>
              <w:bottom w:val="single" w:color="auto" w:sz="4" w:space="0"/>
              <w:right w:val="single" w:color="auto" w:sz="4" w:space="0"/>
            </w:tcBorders>
            <w:shd w:val="clear" w:color="000000" w:fill="FFFFFF"/>
            <w:vAlign w:val="center"/>
          </w:tcPr>
          <w:p w14:paraId="6561BC6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751" w:type="dxa"/>
            <w:tcBorders>
              <w:top w:val="nil"/>
              <w:left w:val="nil"/>
              <w:bottom w:val="single" w:color="auto" w:sz="4" w:space="0"/>
              <w:right w:val="single" w:color="auto" w:sz="4" w:space="0"/>
            </w:tcBorders>
            <w:shd w:val="clear" w:color="000000" w:fill="FFFFFF"/>
            <w:vAlign w:val="center"/>
          </w:tcPr>
          <w:p w14:paraId="7184BE9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972" w:type="dxa"/>
            <w:tcBorders>
              <w:top w:val="nil"/>
              <w:left w:val="nil"/>
              <w:bottom w:val="single" w:color="auto" w:sz="4" w:space="0"/>
              <w:right w:val="single" w:color="auto" w:sz="4" w:space="0"/>
            </w:tcBorders>
            <w:shd w:val="clear" w:color="000000" w:fill="FFFFFF"/>
            <w:vAlign w:val="center"/>
          </w:tcPr>
          <w:p w14:paraId="0C90692C">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248" w:type="dxa"/>
            <w:tcBorders>
              <w:top w:val="nil"/>
              <w:left w:val="nil"/>
              <w:bottom w:val="single" w:color="auto" w:sz="4" w:space="0"/>
              <w:right w:val="single" w:color="auto" w:sz="4" w:space="0"/>
            </w:tcBorders>
            <w:shd w:val="clear" w:color="000000" w:fill="FFFFFF"/>
            <w:vAlign w:val="center"/>
          </w:tcPr>
          <w:p w14:paraId="1B1F670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1EC000D6">
            <w:pPr>
              <w:widowControl/>
              <w:spacing w:line="240" w:lineRule="auto"/>
              <w:jc w:val="left"/>
              <w:rPr>
                <w:rFonts w:hint="eastAsia" w:ascii="仿宋" w:hAnsi="仿宋" w:eastAsia="仿宋" w:cs="仿宋"/>
                <w:color w:val="auto"/>
                <w:kern w:val="0"/>
                <w:sz w:val="24"/>
                <w:szCs w:val="24"/>
              </w:rPr>
            </w:pPr>
          </w:p>
        </w:tc>
      </w:tr>
      <w:tr w14:paraId="1D96CCCA">
        <w:tblPrEx>
          <w:tblCellMar>
            <w:top w:w="0" w:type="dxa"/>
            <w:left w:w="108" w:type="dxa"/>
            <w:bottom w:w="0" w:type="dxa"/>
            <w:right w:w="108" w:type="dxa"/>
          </w:tblCellMar>
        </w:tblPrEx>
        <w:trPr>
          <w:trHeight w:val="4856"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0759245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37</w:t>
            </w:r>
          </w:p>
        </w:tc>
        <w:tc>
          <w:tcPr>
            <w:tcW w:w="2272" w:type="dxa"/>
            <w:tcBorders>
              <w:top w:val="nil"/>
              <w:left w:val="nil"/>
              <w:bottom w:val="single" w:color="auto" w:sz="4" w:space="0"/>
              <w:right w:val="single" w:color="auto" w:sz="4" w:space="0"/>
            </w:tcBorders>
            <w:shd w:val="clear" w:color="000000" w:fill="FFFFFF"/>
            <w:vAlign w:val="center"/>
          </w:tcPr>
          <w:p w14:paraId="01D4988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显示设备</w:t>
            </w:r>
          </w:p>
        </w:tc>
        <w:tc>
          <w:tcPr>
            <w:tcW w:w="3171" w:type="dxa"/>
            <w:tcBorders>
              <w:top w:val="nil"/>
              <w:left w:val="nil"/>
              <w:bottom w:val="single" w:color="auto" w:sz="4" w:space="0"/>
              <w:right w:val="single" w:color="auto" w:sz="4" w:space="0"/>
            </w:tcBorders>
            <w:shd w:val="clear" w:color="000000" w:fill="FFFFFF"/>
            <w:vAlign w:val="center"/>
          </w:tcPr>
          <w:p w14:paraId="53ECCC0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000000"/>
                <w:kern w:val="0"/>
                <w:szCs w:val="24"/>
              </w:rPr>
              <w:t>AI换装设备</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1、65寸液晶电视：分辨率1920x1080，亮度250cd/㎡，对比度1500：1，视角（上/下/左/右）178°/178°</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 xml:space="preserve">2、高性能播放器： </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3、体感摄像头：体感肢体识别摄像头，骨骼绑定</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4、前置维护支架、安装调试</w:t>
            </w:r>
          </w:p>
        </w:tc>
        <w:tc>
          <w:tcPr>
            <w:tcW w:w="751" w:type="dxa"/>
            <w:tcBorders>
              <w:top w:val="nil"/>
              <w:left w:val="nil"/>
              <w:bottom w:val="single" w:color="auto" w:sz="4" w:space="0"/>
              <w:right w:val="single" w:color="auto" w:sz="4" w:space="0"/>
            </w:tcBorders>
            <w:shd w:val="clear" w:color="000000" w:fill="FFFFFF"/>
            <w:vAlign w:val="center"/>
          </w:tcPr>
          <w:p w14:paraId="3E5C504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972" w:type="dxa"/>
            <w:tcBorders>
              <w:top w:val="nil"/>
              <w:left w:val="nil"/>
              <w:bottom w:val="single" w:color="auto" w:sz="4" w:space="0"/>
              <w:right w:val="single" w:color="auto" w:sz="4" w:space="0"/>
            </w:tcBorders>
            <w:shd w:val="clear" w:color="000000" w:fill="FFFFFF"/>
            <w:vAlign w:val="center"/>
          </w:tcPr>
          <w:p w14:paraId="7681CBC6">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p>
        </w:tc>
        <w:tc>
          <w:tcPr>
            <w:tcW w:w="1248" w:type="dxa"/>
            <w:tcBorders>
              <w:top w:val="nil"/>
              <w:left w:val="nil"/>
              <w:bottom w:val="single" w:color="auto" w:sz="4" w:space="0"/>
              <w:right w:val="single" w:color="auto" w:sz="4" w:space="0"/>
            </w:tcBorders>
            <w:shd w:val="clear" w:color="000000" w:fill="FFFFFF"/>
            <w:vAlign w:val="center"/>
          </w:tcPr>
          <w:p w14:paraId="6C736C6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2312A6D4">
            <w:pPr>
              <w:widowControl/>
              <w:spacing w:line="240" w:lineRule="auto"/>
              <w:jc w:val="left"/>
              <w:rPr>
                <w:rFonts w:hint="eastAsia" w:ascii="仿宋" w:hAnsi="仿宋" w:eastAsia="仿宋" w:cs="仿宋"/>
                <w:color w:val="auto"/>
                <w:kern w:val="0"/>
                <w:sz w:val="24"/>
                <w:szCs w:val="24"/>
              </w:rPr>
            </w:pPr>
          </w:p>
        </w:tc>
      </w:tr>
      <w:tr w14:paraId="602E249D">
        <w:tblPrEx>
          <w:tblCellMar>
            <w:top w:w="0" w:type="dxa"/>
            <w:left w:w="108" w:type="dxa"/>
            <w:bottom w:w="0" w:type="dxa"/>
            <w:right w:w="108" w:type="dxa"/>
          </w:tblCellMar>
        </w:tblPrEx>
        <w:trPr>
          <w:trHeight w:val="310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D3B169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38</w:t>
            </w:r>
          </w:p>
        </w:tc>
        <w:tc>
          <w:tcPr>
            <w:tcW w:w="2272" w:type="dxa"/>
            <w:tcBorders>
              <w:top w:val="nil"/>
              <w:left w:val="nil"/>
              <w:bottom w:val="single" w:color="auto" w:sz="4" w:space="0"/>
              <w:right w:val="single" w:color="auto" w:sz="4" w:space="0"/>
            </w:tcBorders>
            <w:shd w:val="clear" w:color="000000" w:fill="FFFFFF"/>
            <w:vAlign w:val="center"/>
          </w:tcPr>
          <w:p w14:paraId="1EDE2A9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交互软件</w:t>
            </w:r>
          </w:p>
        </w:tc>
        <w:tc>
          <w:tcPr>
            <w:tcW w:w="3171" w:type="dxa"/>
            <w:tcBorders>
              <w:top w:val="nil"/>
              <w:left w:val="nil"/>
              <w:bottom w:val="single" w:color="auto" w:sz="4" w:space="0"/>
              <w:right w:val="single" w:color="auto" w:sz="4" w:space="0"/>
            </w:tcBorders>
            <w:shd w:val="clear" w:color="000000" w:fill="FFFFFF"/>
            <w:vAlign w:val="center"/>
          </w:tcPr>
          <w:p w14:paraId="4C15DD1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AI换装软件：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1、UI界面设计；</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2、主框架结构搭建；</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3、基础功能模块；</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4、软件逻辑编写；</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5、确认服饰登陆模块；</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6、体感互动模块编写；</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7、人物影像捕捉成像模块编写；</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8、体验互动模块；</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9、6套服饰制作；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10、6套二维场景制作；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11、动画特效制作；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12、需满足业主要求；</w:t>
            </w:r>
          </w:p>
        </w:tc>
        <w:tc>
          <w:tcPr>
            <w:tcW w:w="751" w:type="dxa"/>
            <w:tcBorders>
              <w:top w:val="nil"/>
              <w:left w:val="nil"/>
              <w:bottom w:val="single" w:color="auto" w:sz="4" w:space="0"/>
              <w:right w:val="single" w:color="auto" w:sz="4" w:space="0"/>
            </w:tcBorders>
            <w:shd w:val="clear" w:color="000000" w:fill="FFFFFF"/>
            <w:vAlign w:val="center"/>
          </w:tcPr>
          <w:p w14:paraId="7DCFB88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972" w:type="dxa"/>
            <w:tcBorders>
              <w:top w:val="nil"/>
              <w:left w:val="nil"/>
              <w:bottom w:val="single" w:color="auto" w:sz="4" w:space="0"/>
              <w:right w:val="single" w:color="auto" w:sz="4" w:space="0"/>
            </w:tcBorders>
            <w:shd w:val="clear" w:color="000000" w:fill="FFFFFF"/>
            <w:vAlign w:val="center"/>
          </w:tcPr>
          <w:p w14:paraId="24E833CC">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7B17D7A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5CB9D506">
            <w:pPr>
              <w:widowControl/>
              <w:spacing w:line="240" w:lineRule="auto"/>
              <w:jc w:val="left"/>
              <w:rPr>
                <w:rFonts w:hint="eastAsia" w:ascii="仿宋" w:hAnsi="仿宋" w:eastAsia="仿宋" w:cs="仿宋"/>
                <w:color w:val="auto"/>
                <w:kern w:val="0"/>
                <w:sz w:val="24"/>
                <w:szCs w:val="24"/>
              </w:rPr>
            </w:pPr>
          </w:p>
        </w:tc>
      </w:tr>
      <w:tr w14:paraId="7E11D6DC">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653F884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39</w:t>
            </w:r>
          </w:p>
        </w:tc>
        <w:tc>
          <w:tcPr>
            <w:tcW w:w="2272" w:type="dxa"/>
            <w:tcBorders>
              <w:top w:val="nil"/>
              <w:left w:val="nil"/>
              <w:bottom w:val="single" w:color="auto" w:sz="4" w:space="0"/>
              <w:right w:val="single" w:color="auto" w:sz="4" w:space="0"/>
            </w:tcBorders>
            <w:shd w:val="clear" w:color="000000" w:fill="FFFFFF"/>
            <w:vAlign w:val="center"/>
          </w:tcPr>
          <w:p w14:paraId="515C058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魔墙互动系统</w:t>
            </w:r>
          </w:p>
        </w:tc>
        <w:tc>
          <w:tcPr>
            <w:tcW w:w="3171" w:type="dxa"/>
            <w:tcBorders>
              <w:top w:val="nil"/>
              <w:left w:val="nil"/>
              <w:bottom w:val="single" w:color="auto" w:sz="4" w:space="0"/>
              <w:right w:val="single" w:color="auto" w:sz="4" w:space="0"/>
            </w:tcBorders>
            <w:shd w:val="clear" w:color="000000" w:fill="FFFFFF"/>
            <w:vAlign w:val="center"/>
          </w:tcPr>
          <w:p w14:paraId="524DD26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751" w:type="dxa"/>
            <w:tcBorders>
              <w:top w:val="nil"/>
              <w:left w:val="nil"/>
              <w:bottom w:val="single" w:color="auto" w:sz="4" w:space="0"/>
              <w:right w:val="single" w:color="auto" w:sz="4" w:space="0"/>
            </w:tcBorders>
            <w:shd w:val="clear" w:color="000000" w:fill="FFFFFF"/>
            <w:vAlign w:val="center"/>
          </w:tcPr>
          <w:p w14:paraId="0E8EA87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972" w:type="dxa"/>
            <w:tcBorders>
              <w:top w:val="nil"/>
              <w:left w:val="nil"/>
              <w:bottom w:val="single" w:color="auto" w:sz="4" w:space="0"/>
              <w:right w:val="single" w:color="auto" w:sz="4" w:space="0"/>
            </w:tcBorders>
            <w:shd w:val="clear" w:color="000000" w:fill="FFFFFF"/>
            <w:vAlign w:val="center"/>
          </w:tcPr>
          <w:p w14:paraId="11E2BE2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248" w:type="dxa"/>
            <w:tcBorders>
              <w:top w:val="nil"/>
              <w:left w:val="nil"/>
              <w:bottom w:val="single" w:color="auto" w:sz="4" w:space="0"/>
              <w:right w:val="single" w:color="auto" w:sz="4" w:space="0"/>
            </w:tcBorders>
            <w:shd w:val="clear" w:color="000000" w:fill="FFFFFF"/>
            <w:vAlign w:val="center"/>
          </w:tcPr>
          <w:p w14:paraId="42A5592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5C59DA20">
            <w:pPr>
              <w:widowControl/>
              <w:spacing w:line="240" w:lineRule="auto"/>
              <w:jc w:val="left"/>
              <w:rPr>
                <w:rFonts w:hint="eastAsia" w:ascii="仿宋" w:hAnsi="仿宋" w:eastAsia="仿宋" w:cs="仿宋"/>
                <w:color w:val="auto"/>
                <w:kern w:val="0"/>
                <w:sz w:val="24"/>
                <w:szCs w:val="24"/>
              </w:rPr>
            </w:pPr>
          </w:p>
        </w:tc>
      </w:tr>
      <w:tr w14:paraId="49B10057">
        <w:tblPrEx>
          <w:tblCellMar>
            <w:top w:w="0" w:type="dxa"/>
            <w:left w:w="108" w:type="dxa"/>
            <w:bottom w:w="0" w:type="dxa"/>
            <w:right w:w="108" w:type="dxa"/>
          </w:tblCellMar>
        </w:tblPrEx>
        <w:trPr>
          <w:trHeight w:val="33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0D6CC2F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40</w:t>
            </w:r>
          </w:p>
        </w:tc>
        <w:tc>
          <w:tcPr>
            <w:tcW w:w="2272" w:type="dxa"/>
            <w:tcBorders>
              <w:top w:val="nil"/>
              <w:left w:val="nil"/>
              <w:bottom w:val="single" w:color="auto" w:sz="4" w:space="0"/>
              <w:right w:val="single" w:color="auto" w:sz="4" w:space="0"/>
            </w:tcBorders>
            <w:shd w:val="clear" w:color="000000" w:fill="FFFFFF"/>
            <w:vAlign w:val="center"/>
          </w:tcPr>
          <w:p w14:paraId="207F455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显示设备</w:t>
            </w:r>
          </w:p>
        </w:tc>
        <w:tc>
          <w:tcPr>
            <w:tcW w:w="3171" w:type="dxa"/>
            <w:tcBorders>
              <w:top w:val="nil"/>
              <w:left w:val="nil"/>
              <w:bottom w:val="single" w:color="auto" w:sz="4" w:space="0"/>
              <w:right w:val="single" w:color="auto" w:sz="4" w:space="0"/>
            </w:tcBorders>
            <w:shd w:val="clear" w:color="000000" w:fill="FFFFFF"/>
            <w:vAlign w:val="center"/>
          </w:tcPr>
          <w:p w14:paraId="155C1624">
            <w:pPr>
              <w:widowControl/>
              <w:spacing w:line="240" w:lineRule="auto"/>
              <w:jc w:val="left"/>
              <w:rPr>
                <w:rFonts w:ascii="仿宋" w:hAnsi="仿宋" w:eastAsia="仿宋" w:cs="仿宋"/>
                <w:color w:val="000000"/>
                <w:kern w:val="0"/>
                <w:szCs w:val="24"/>
              </w:rPr>
            </w:pPr>
            <w:r>
              <w:rPr>
                <w:rFonts w:hint="eastAsia" w:ascii="仿宋" w:hAnsi="仿宋" w:eastAsia="仿宋" w:cs="仿宋"/>
                <w:color w:val="000000"/>
                <w:kern w:val="0"/>
                <w:szCs w:val="24"/>
              </w:rPr>
              <w:t>55寸：液晶显示屏</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1、，分辨率1920x1080，亮度250cd/㎡，对比度1500：1，视角（上/下/左/右）178°/178°，表面高透光钢化玻璃或亚克力材质防护层，壁挂安装</w:t>
            </w:r>
          </w:p>
          <w:p w14:paraId="4D93A70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000000"/>
                <w:kern w:val="0"/>
                <w:szCs w:val="24"/>
              </w:rPr>
              <w:t>2、红外触摸框</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3、前置维护支架</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4、安装调试</w:t>
            </w:r>
          </w:p>
        </w:tc>
        <w:tc>
          <w:tcPr>
            <w:tcW w:w="751" w:type="dxa"/>
            <w:tcBorders>
              <w:top w:val="nil"/>
              <w:left w:val="nil"/>
              <w:bottom w:val="single" w:color="auto" w:sz="4" w:space="0"/>
              <w:right w:val="single" w:color="auto" w:sz="4" w:space="0"/>
            </w:tcBorders>
            <w:shd w:val="clear" w:color="000000" w:fill="FFFFFF"/>
            <w:vAlign w:val="center"/>
          </w:tcPr>
          <w:p w14:paraId="347C30A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972" w:type="dxa"/>
            <w:tcBorders>
              <w:top w:val="nil"/>
              <w:left w:val="nil"/>
              <w:bottom w:val="single" w:color="auto" w:sz="4" w:space="0"/>
              <w:right w:val="single" w:color="auto" w:sz="4" w:space="0"/>
            </w:tcBorders>
            <w:shd w:val="clear" w:color="000000" w:fill="FFFFFF"/>
            <w:vAlign w:val="center"/>
          </w:tcPr>
          <w:p w14:paraId="1B645B5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7410705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35B3B199">
            <w:pPr>
              <w:widowControl/>
              <w:spacing w:line="240" w:lineRule="auto"/>
              <w:jc w:val="left"/>
              <w:rPr>
                <w:rFonts w:hint="eastAsia" w:ascii="仿宋" w:hAnsi="仿宋" w:eastAsia="仿宋" w:cs="仿宋"/>
                <w:color w:val="auto"/>
                <w:kern w:val="0"/>
                <w:sz w:val="24"/>
                <w:szCs w:val="24"/>
              </w:rPr>
            </w:pPr>
          </w:p>
        </w:tc>
      </w:tr>
      <w:tr w14:paraId="387BFE4F">
        <w:tblPrEx>
          <w:tblCellMar>
            <w:top w:w="0" w:type="dxa"/>
            <w:left w:w="108" w:type="dxa"/>
            <w:bottom w:w="0" w:type="dxa"/>
            <w:right w:w="108" w:type="dxa"/>
          </w:tblCellMar>
        </w:tblPrEx>
        <w:trPr>
          <w:trHeight w:val="220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2666E79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41</w:t>
            </w:r>
          </w:p>
        </w:tc>
        <w:tc>
          <w:tcPr>
            <w:tcW w:w="2272" w:type="dxa"/>
            <w:tcBorders>
              <w:top w:val="nil"/>
              <w:left w:val="nil"/>
              <w:bottom w:val="single" w:color="auto" w:sz="4" w:space="0"/>
              <w:right w:val="single" w:color="auto" w:sz="4" w:space="0"/>
            </w:tcBorders>
            <w:shd w:val="clear" w:color="000000" w:fill="FFFFFF"/>
            <w:vAlign w:val="center"/>
          </w:tcPr>
          <w:p w14:paraId="54CE76F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交互软件</w:t>
            </w:r>
          </w:p>
        </w:tc>
        <w:tc>
          <w:tcPr>
            <w:tcW w:w="3171" w:type="dxa"/>
            <w:tcBorders>
              <w:top w:val="nil"/>
              <w:left w:val="nil"/>
              <w:bottom w:val="single" w:color="auto" w:sz="4" w:space="0"/>
              <w:right w:val="single" w:color="auto" w:sz="4" w:space="0"/>
            </w:tcBorders>
            <w:shd w:val="clear" w:color="000000" w:fill="FFFFFF"/>
            <w:vAlign w:val="center"/>
          </w:tcPr>
          <w:p w14:paraId="0FB70B5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魔墙互动软件：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1、漫游场景交互软件；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2、三维场景建模；</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3、三维材质贴图；</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4、灯光材质；</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5、UI界面设计；</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6、展示模块</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7、需满足业主要求；</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8、不含文物数字化采集</w:t>
            </w:r>
          </w:p>
        </w:tc>
        <w:tc>
          <w:tcPr>
            <w:tcW w:w="751" w:type="dxa"/>
            <w:tcBorders>
              <w:top w:val="nil"/>
              <w:left w:val="nil"/>
              <w:bottom w:val="single" w:color="auto" w:sz="4" w:space="0"/>
              <w:right w:val="single" w:color="auto" w:sz="4" w:space="0"/>
            </w:tcBorders>
            <w:shd w:val="clear" w:color="000000" w:fill="FFFFFF"/>
            <w:vAlign w:val="center"/>
          </w:tcPr>
          <w:p w14:paraId="7C3BF7F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972" w:type="dxa"/>
            <w:tcBorders>
              <w:top w:val="nil"/>
              <w:left w:val="nil"/>
              <w:bottom w:val="single" w:color="auto" w:sz="4" w:space="0"/>
              <w:right w:val="single" w:color="auto" w:sz="4" w:space="0"/>
            </w:tcBorders>
            <w:shd w:val="clear" w:color="000000" w:fill="FFFFFF"/>
            <w:vAlign w:val="center"/>
          </w:tcPr>
          <w:p w14:paraId="23A52211">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11189D8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7860E69D">
            <w:pPr>
              <w:widowControl/>
              <w:spacing w:line="240" w:lineRule="auto"/>
              <w:jc w:val="left"/>
              <w:rPr>
                <w:rFonts w:hint="eastAsia" w:ascii="仿宋" w:hAnsi="仿宋" w:eastAsia="仿宋" w:cs="仿宋"/>
                <w:color w:val="auto"/>
                <w:kern w:val="0"/>
                <w:sz w:val="24"/>
                <w:szCs w:val="24"/>
              </w:rPr>
            </w:pPr>
          </w:p>
        </w:tc>
      </w:tr>
      <w:tr w14:paraId="17399694">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07D7FE7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42</w:t>
            </w:r>
          </w:p>
        </w:tc>
        <w:tc>
          <w:tcPr>
            <w:tcW w:w="2272" w:type="dxa"/>
            <w:tcBorders>
              <w:top w:val="nil"/>
              <w:left w:val="nil"/>
              <w:bottom w:val="single" w:color="auto" w:sz="4" w:space="0"/>
              <w:right w:val="single" w:color="auto" w:sz="4" w:space="0"/>
            </w:tcBorders>
            <w:shd w:val="clear" w:color="000000" w:fill="FFFFFF"/>
            <w:vAlign w:val="center"/>
          </w:tcPr>
          <w:p w14:paraId="044A901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《霓裳畹蓉》记录片</w:t>
            </w:r>
          </w:p>
        </w:tc>
        <w:tc>
          <w:tcPr>
            <w:tcW w:w="3171" w:type="dxa"/>
            <w:tcBorders>
              <w:top w:val="nil"/>
              <w:left w:val="nil"/>
              <w:bottom w:val="single" w:color="auto" w:sz="4" w:space="0"/>
              <w:right w:val="single" w:color="auto" w:sz="4" w:space="0"/>
            </w:tcBorders>
            <w:shd w:val="clear" w:color="000000" w:fill="FFFFFF"/>
            <w:vAlign w:val="center"/>
          </w:tcPr>
          <w:p w14:paraId="3B86D9A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751" w:type="dxa"/>
            <w:tcBorders>
              <w:top w:val="nil"/>
              <w:left w:val="nil"/>
              <w:bottom w:val="single" w:color="auto" w:sz="4" w:space="0"/>
              <w:right w:val="single" w:color="auto" w:sz="4" w:space="0"/>
            </w:tcBorders>
            <w:shd w:val="clear" w:color="000000" w:fill="FFFFFF"/>
            <w:vAlign w:val="center"/>
          </w:tcPr>
          <w:p w14:paraId="3F5811C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972" w:type="dxa"/>
            <w:tcBorders>
              <w:top w:val="nil"/>
              <w:left w:val="nil"/>
              <w:bottom w:val="single" w:color="auto" w:sz="4" w:space="0"/>
              <w:right w:val="single" w:color="auto" w:sz="4" w:space="0"/>
            </w:tcBorders>
            <w:shd w:val="clear" w:color="000000" w:fill="FFFFFF"/>
            <w:vAlign w:val="center"/>
          </w:tcPr>
          <w:p w14:paraId="30AF487A">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248" w:type="dxa"/>
            <w:tcBorders>
              <w:top w:val="nil"/>
              <w:left w:val="nil"/>
              <w:bottom w:val="single" w:color="auto" w:sz="4" w:space="0"/>
              <w:right w:val="single" w:color="auto" w:sz="4" w:space="0"/>
            </w:tcBorders>
            <w:shd w:val="clear" w:color="000000" w:fill="FFFFFF"/>
            <w:vAlign w:val="center"/>
          </w:tcPr>
          <w:p w14:paraId="4F7C3ED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C83CC18">
            <w:pPr>
              <w:widowControl/>
              <w:spacing w:line="240" w:lineRule="auto"/>
              <w:jc w:val="left"/>
              <w:rPr>
                <w:rFonts w:hint="eastAsia" w:ascii="仿宋" w:hAnsi="仿宋" w:eastAsia="仿宋" w:cs="仿宋"/>
                <w:color w:val="auto"/>
                <w:kern w:val="0"/>
                <w:sz w:val="24"/>
                <w:szCs w:val="24"/>
              </w:rPr>
            </w:pPr>
          </w:p>
        </w:tc>
      </w:tr>
      <w:tr w14:paraId="3F307A92">
        <w:tblPrEx>
          <w:tblCellMar>
            <w:top w:w="0" w:type="dxa"/>
            <w:left w:w="108" w:type="dxa"/>
            <w:bottom w:w="0" w:type="dxa"/>
            <w:right w:w="108" w:type="dxa"/>
          </w:tblCellMar>
        </w:tblPrEx>
        <w:trPr>
          <w:trHeight w:val="334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175267F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43</w:t>
            </w:r>
          </w:p>
        </w:tc>
        <w:tc>
          <w:tcPr>
            <w:tcW w:w="2272" w:type="dxa"/>
            <w:tcBorders>
              <w:top w:val="nil"/>
              <w:left w:val="nil"/>
              <w:bottom w:val="single" w:color="auto" w:sz="4" w:space="0"/>
              <w:right w:val="single" w:color="auto" w:sz="4" w:space="0"/>
            </w:tcBorders>
            <w:shd w:val="clear" w:color="000000" w:fill="FFFFFF"/>
            <w:vAlign w:val="center"/>
          </w:tcPr>
          <w:p w14:paraId="4F6A103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显示设备</w:t>
            </w:r>
          </w:p>
        </w:tc>
        <w:tc>
          <w:tcPr>
            <w:tcW w:w="3171" w:type="dxa"/>
            <w:tcBorders>
              <w:top w:val="nil"/>
              <w:left w:val="nil"/>
              <w:bottom w:val="single" w:color="auto" w:sz="4" w:space="0"/>
              <w:right w:val="single" w:color="auto" w:sz="4" w:space="0"/>
            </w:tcBorders>
            <w:shd w:val="clear" w:color="000000" w:fill="FFFFFF"/>
            <w:vAlign w:val="center"/>
          </w:tcPr>
          <w:p w14:paraId="6A57EE99">
            <w:pPr>
              <w:widowControl/>
              <w:numPr>
                <w:ilvl w:val="0"/>
                <w:numId w:val="1"/>
              </w:numPr>
              <w:spacing w:line="240" w:lineRule="auto"/>
              <w:jc w:val="left"/>
              <w:rPr>
                <w:rFonts w:hint="eastAsia" w:ascii="仿宋" w:hAnsi="仿宋" w:eastAsia="仿宋" w:cs="仿宋"/>
                <w:color w:val="000000"/>
                <w:kern w:val="0"/>
                <w:szCs w:val="24"/>
              </w:rPr>
            </w:pPr>
            <w:r>
              <w:rPr>
                <w:rFonts w:hint="eastAsia" w:ascii="仿宋" w:hAnsi="仿宋" w:eastAsia="仿宋" w:cs="仿宋"/>
                <w:color w:val="000000"/>
                <w:kern w:val="0"/>
                <w:szCs w:val="24"/>
              </w:rPr>
              <w:t>投影机：显示技术：3LCD系统  0.64"(16mm) x 3 BrightEra LCD面板</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亮度：5400流明</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物理分辨率：1920*1200（16:10）</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对比度：3000000:1</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光源：纯激光光源，使用寿命20000小时</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2、投影机支架</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3、视频延长器</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4、高性能播放器</w:t>
            </w:r>
          </w:p>
          <w:p w14:paraId="32FC15DF">
            <w:pPr>
              <w:widowControl/>
              <w:numPr>
                <w:ilvl w:val="-1"/>
                <w:numId w:val="0"/>
              </w:numPr>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000000"/>
                <w:kern w:val="0"/>
                <w:szCs w:val="24"/>
              </w:rPr>
              <w:t>5、有源音响</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6、安装调试</w:t>
            </w:r>
          </w:p>
        </w:tc>
        <w:tc>
          <w:tcPr>
            <w:tcW w:w="751" w:type="dxa"/>
            <w:tcBorders>
              <w:top w:val="nil"/>
              <w:left w:val="nil"/>
              <w:bottom w:val="single" w:color="auto" w:sz="4" w:space="0"/>
              <w:right w:val="single" w:color="auto" w:sz="4" w:space="0"/>
            </w:tcBorders>
            <w:shd w:val="clear" w:color="000000" w:fill="FFFFFF"/>
            <w:vAlign w:val="center"/>
          </w:tcPr>
          <w:p w14:paraId="0BDFDF5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972" w:type="dxa"/>
            <w:tcBorders>
              <w:top w:val="nil"/>
              <w:left w:val="nil"/>
              <w:bottom w:val="single" w:color="auto" w:sz="4" w:space="0"/>
              <w:right w:val="single" w:color="auto" w:sz="4" w:space="0"/>
            </w:tcBorders>
            <w:shd w:val="clear" w:color="000000" w:fill="FFFFFF"/>
            <w:vAlign w:val="center"/>
          </w:tcPr>
          <w:p w14:paraId="2687991F">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3B09FA8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08DDC739">
            <w:pPr>
              <w:widowControl/>
              <w:spacing w:line="240" w:lineRule="auto"/>
              <w:jc w:val="left"/>
              <w:rPr>
                <w:rFonts w:hint="eastAsia" w:ascii="仿宋" w:hAnsi="仿宋" w:eastAsia="仿宋" w:cs="仿宋"/>
                <w:color w:val="auto"/>
                <w:kern w:val="0"/>
                <w:sz w:val="24"/>
                <w:szCs w:val="24"/>
              </w:rPr>
            </w:pPr>
          </w:p>
        </w:tc>
      </w:tr>
      <w:tr w14:paraId="72E4A867">
        <w:tblPrEx>
          <w:tblCellMar>
            <w:top w:w="0" w:type="dxa"/>
            <w:left w:w="108" w:type="dxa"/>
            <w:bottom w:w="0" w:type="dxa"/>
            <w:right w:w="108" w:type="dxa"/>
          </w:tblCellMar>
        </w:tblPrEx>
        <w:trPr>
          <w:trHeight w:val="175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41DB1AF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44</w:t>
            </w:r>
          </w:p>
        </w:tc>
        <w:tc>
          <w:tcPr>
            <w:tcW w:w="2272" w:type="dxa"/>
            <w:tcBorders>
              <w:top w:val="nil"/>
              <w:left w:val="nil"/>
              <w:bottom w:val="single" w:color="auto" w:sz="4" w:space="0"/>
              <w:right w:val="single" w:color="auto" w:sz="4" w:space="0"/>
            </w:tcBorders>
            <w:shd w:val="clear" w:color="000000" w:fill="FFFFFF"/>
            <w:vAlign w:val="center"/>
          </w:tcPr>
          <w:p w14:paraId="0DA64D1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交互软件</w:t>
            </w:r>
          </w:p>
        </w:tc>
        <w:tc>
          <w:tcPr>
            <w:tcW w:w="3171" w:type="dxa"/>
            <w:tcBorders>
              <w:top w:val="nil"/>
              <w:left w:val="nil"/>
              <w:bottom w:val="single" w:color="auto" w:sz="4" w:space="0"/>
              <w:right w:val="single" w:color="auto" w:sz="4" w:space="0"/>
            </w:tcBorders>
            <w:shd w:val="clear" w:color="000000" w:fill="FFFFFF"/>
            <w:vAlign w:val="center"/>
          </w:tcPr>
          <w:p w14:paraId="3FE889F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《霓裳畹蓉》记录片：</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1、脚本制作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2、人物采访、相关人员需自行联系</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3、动画配音</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4、后期制作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5、需满足业主要求；</w:t>
            </w:r>
          </w:p>
        </w:tc>
        <w:tc>
          <w:tcPr>
            <w:tcW w:w="751" w:type="dxa"/>
            <w:tcBorders>
              <w:top w:val="nil"/>
              <w:left w:val="nil"/>
              <w:bottom w:val="single" w:color="auto" w:sz="4" w:space="0"/>
              <w:right w:val="single" w:color="auto" w:sz="4" w:space="0"/>
            </w:tcBorders>
            <w:shd w:val="clear" w:color="000000" w:fill="FFFFFF"/>
            <w:vAlign w:val="center"/>
          </w:tcPr>
          <w:p w14:paraId="57022A1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972" w:type="dxa"/>
            <w:tcBorders>
              <w:top w:val="nil"/>
              <w:left w:val="nil"/>
              <w:bottom w:val="single" w:color="auto" w:sz="4" w:space="0"/>
              <w:right w:val="single" w:color="auto" w:sz="4" w:space="0"/>
            </w:tcBorders>
            <w:shd w:val="clear" w:color="000000" w:fill="FFFFFF"/>
            <w:vAlign w:val="center"/>
          </w:tcPr>
          <w:p w14:paraId="091682C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3FA33FB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74D03741">
            <w:pPr>
              <w:widowControl/>
              <w:spacing w:line="240" w:lineRule="auto"/>
              <w:jc w:val="left"/>
              <w:rPr>
                <w:rFonts w:hint="eastAsia" w:ascii="仿宋" w:hAnsi="仿宋" w:eastAsia="仿宋" w:cs="仿宋"/>
                <w:color w:val="auto"/>
                <w:kern w:val="0"/>
                <w:sz w:val="24"/>
                <w:szCs w:val="24"/>
              </w:rPr>
            </w:pPr>
          </w:p>
        </w:tc>
      </w:tr>
      <w:tr w14:paraId="5F1B622A">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491D77E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45</w:t>
            </w:r>
          </w:p>
        </w:tc>
        <w:tc>
          <w:tcPr>
            <w:tcW w:w="2272" w:type="dxa"/>
            <w:tcBorders>
              <w:top w:val="nil"/>
              <w:left w:val="nil"/>
              <w:bottom w:val="single" w:color="auto" w:sz="4" w:space="0"/>
              <w:right w:val="single" w:color="auto" w:sz="4" w:space="0"/>
            </w:tcBorders>
            <w:shd w:val="clear" w:color="000000" w:fill="FFFFFF"/>
            <w:vAlign w:val="center"/>
          </w:tcPr>
          <w:p w14:paraId="0A8E5FF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京剧知识触摸系统</w:t>
            </w:r>
          </w:p>
        </w:tc>
        <w:tc>
          <w:tcPr>
            <w:tcW w:w="3171" w:type="dxa"/>
            <w:tcBorders>
              <w:top w:val="nil"/>
              <w:left w:val="nil"/>
              <w:bottom w:val="single" w:color="auto" w:sz="4" w:space="0"/>
              <w:right w:val="single" w:color="auto" w:sz="4" w:space="0"/>
            </w:tcBorders>
            <w:shd w:val="clear" w:color="000000" w:fill="FFFFFF"/>
            <w:vAlign w:val="center"/>
          </w:tcPr>
          <w:p w14:paraId="1305632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751" w:type="dxa"/>
            <w:tcBorders>
              <w:top w:val="nil"/>
              <w:left w:val="nil"/>
              <w:bottom w:val="single" w:color="auto" w:sz="4" w:space="0"/>
              <w:right w:val="single" w:color="auto" w:sz="4" w:space="0"/>
            </w:tcBorders>
            <w:shd w:val="clear" w:color="000000" w:fill="FFFFFF"/>
            <w:vAlign w:val="center"/>
          </w:tcPr>
          <w:p w14:paraId="50B9746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972" w:type="dxa"/>
            <w:tcBorders>
              <w:top w:val="nil"/>
              <w:left w:val="nil"/>
              <w:bottom w:val="single" w:color="auto" w:sz="4" w:space="0"/>
              <w:right w:val="single" w:color="auto" w:sz="4" w:space="0"/>
            </w:tcBorders>
            <w:shd w:val="clear" w:color="000000" w:fill="FFFFFF"/>
            <w:vAlign w:val="center"/>
          </w:tcPr>
          <w:p w14:paraId="75B39E2F">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248" w:type="dxa"/>
            <w:tcBorders>
              <w:top w:val="nil"/>
              <w:left w:val="nil"/>
              <w:bottom w:val="single" w:color="auto" w:sz="4" w:space="0"/>
              <w:right w:val="single" w:color="auto" w:sz="4" w:space="0"/>
            </w:tcBorders>
            <w:shd w:val="clear" w:color="000000" w:fill="FFFFFF"/>
            <w:vAlign w:val="center"/>
          </w:tcPr>
          <w:p w14:paraId="06C85A3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4F392A5F">
            <w:pPr>
              <w:widowControl/>
              <w:spacing w:line="240" w:lineRule="auto"/>
              <w:jc w:val="left"/>
              <w:rPr>
                <w:rFonts w:hint="eastAsia" w:ascii="仿宋" w:hAnsi="仿宋" w:eastAsia="仿宋" w:cs="仿宋"/>
                <w:color w:val="auto"/>
                <w:kern w:val="0"/>
                <w:sz w:val="24"/>
                <w:szCs w:val="24"/>
              </w:rPr>
            </w:pPr>
          </w:p>
        </w:tc>
      </w:tr>
      <w:tr w14:paraId="659CDC8A">
        <w:tblPrEx>
          <w:tblCellMar>
            <w:top w:w="0" w:type="dxa"/>
            <w:left w:w="108" w:type="dxa"/>
            <w:bottom w:w="0" w:type="dxa"/>
            <w:right w:w="108" w:type="dxa"/>
          </w:tblCellMar>
        </w:tblPrEx>
        <w:trPr>
          <w:trHeight w:val="175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891D56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46</w:t>
            </w:r>
          </w:p>
        </w:tc>
        <w:tc>
          <w:tcPr>
            <w:tcW w:w="2272" w:type="dxa"/>
            <w:tcBorders>
              <w:top w:val="nil"/>
              <w:left w:val="nil"/>
              <w:bottom w:val="single" w:color="auto" w:sz="4" w:space="0"/>
              <w:right w:val="single" w:color="auto" w:sz="4" w:space="0"/>
            </w:tcBorders>
            <w:shd w:val="clear" w:color="000000" w:fill="FFFFFF"/>
            <w:vAlign w:val="center"/>
          </w:tcPr>
          <w:p w14:paraId="4DB58D3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显示设备</w:t>
            </w:r>
          </w:p>
        </w:tc>
        <w:tc>
          <w:tcPr>
            <w:tcW w:w="3171" w:type="dxa"/>
            <w:tcBorders>
              <w:top w:val="nil"/>
              <w:left w:val="nil"/>
              <w:bottom w:val="single" w:color="auto" w:sz="4" w:space="0"/>
              <w:right w:val="single" w:color="auto" w:sz="4" w:space="0"/>
            </w:tcBorders>
            <w:shd w:val="clear" w:color="000000" w:fill="FFFFFF"/>
            <w:vAlign w:val="center"/>
          </w:tcPr>
          <w:p w14:paraId="48F74FE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1、10点电容触摸，分辨率1920x1080，亮度250cd/㎡，对比度1500：1，视角（上/下/左/右）178°/178°，表面高透光钢化玻璃或亚克力材质防护层，壁挂安装</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2、金属支架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3、安装调试</w:t>
            </w:r>
          </w:p>
        </w:tc>
        <w:tc>
          <w:tcPr>
            <w:tcW w:w="751" w:type="dxa"/>
            <w:tcBorders>
              <w:top w:val="nil"/>
              <w:left w:val="nil"/>
              <w:bottom w:val="single" w:color="auto" w:sz="4" w:space="0"/>
              <w:right w:val="single" w:color="auto" w:sz="4" w:space="0"/>
            </w:tcBorders>
            <w:shd w:val="clear" w:color="000000" w:fill="FFFFFF"/>
            <w:vAlign w:val="center"/>
          </w:tcPr>
          <w:p w14:paraId="52C1DB8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972" w:type="dxa"/>
            <w:tcBorders>
              <w:top w:val="nil"/>
              <w:left w:val="nil"/>
              <w:bottom w:val="single" w:color="auto" w:sz="4" w:space="0"/>
              <w:right w:val="single" w:color="auto" w:sz="4" w:space="0"/>
            </w:tcBorders>
            <w:shd w:val="clear" w:color="000000" w:fill="FFFFFF"/>
            <w:vAlign w:val="center"/>
          </w:tcPr>
          <w:p w14:paraId="720F1511">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p>
        </w:tc>
        <w:tc>
          <w:tcPr>
            <w:tcW w:w="1248" w:type="dxa"/>
            <w:tcBorders>
              <w:top w:val="nil"/>
              <w:left w:val="nil"/>
              <w:bottom w:val="single" w:color="auto" w:sz="4" w:space="0"/>
              <w:right w:val="single" w:color="auto" w:sz="4" w:space="0"/>
            </w:tcBorders>
            <w:shd w:val="clear" w:color="000000" w:fill="FFFFFF"/>
            <w:vAlign w:val="center"/>
          </w:tcPr>
          <w:p w14:paraId="47A81D4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1777AFB8">
            <w:pPr>
              <w:widowControl/>
              <w:spacing w:line="240" w:lineRule="auto"/>
              <w:jc w:val="left"/>
              <w:rPr>
                <w:rFonts w:hint="eastAsia" w:ascii="仿宋" w:hAnsi="仿宋" w:eastAsia="仿宋" w:cs="仿宋"/>
                <w:color w:val="auto"/>
                <w:kern w:val="0"/>
                <w:sz w:val="24"/>
                <w:szCs w:val="24"/>
              </w:rPr>
            </w:pPr>
          </w:p>
        </w:tc>
      </w:tr>
      <w:tr w14:paraId="40293A60">
        <w:tblPrEx>
          <w:tblCellMar>
            <w:top w:w="0" w:type="dxa"/>
            <w:left w:w="108" w:type="dxa"/>
            <w:bottom w:w="0" w:type="dxa"/>
            <w:right w:w="108" w:type="dxa"/>
          </w:tblCellMar>
        </w:tblPrEx>
        <w:trPr>
          <w:trHeight w:val="15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4DC58AE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47</w:t>
            </w:r>
          </w:p>
        </w:tc>
        <w:tc>
          <w:tcPr>
            <w:tcW w:w="2272" w:type="dxa"/>
            <w:tcBorders>
              <w:top w:val="nil"/>
              <w:left w:val="nil"/>
              <w:bottom w:val="single" w:color="auto" w:sz="4" w:space="0"/>
              <w:right w:val="single" w:color="auto" w:sz="4" w:space="0"/>
            </w:tcBorders>
            <w:shd w:val="clear" w:color="000000" w:fill="FFFFFF"/>
            <w:vAlign w:val="center"/>
          </w:tcPr>
          <w:p w14:paraId="2E6E818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交互软件</w:t>
            </w:r>
          </w:p>
        </w:tc>
        <w:tc>
          <w:tcPr>
            <w:tcW w:w="3171" w:type="dxa"/>
            <w:tcBorders>
              <w:top w:val="nil"/>
              <w:left w:val="nil"/>
              <w:bottom w:val="single" w:color="auto" w:sz="4" w:space="0"/>
              <w:right w:val="single" w:color="auto" w:sz="4" w:space="0"/>
            </w:tcBorders>
            <w:shd w:val="clear" w:color="000000" w:fill="FFFFFF"/>
            <w:vAlign w:val="center"/>
          </w:tcPr>
          <w:p w14:paraId="606D02E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京剧知识触摸软件：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1、图文资料处理；</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2、UI界面设计；</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3、互动数字内容制作；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4、需满足业主要求；</w:t>
            </w:r>
          </w:p>
        </w:tc>
        <w:tc>
          <w:tcPr>
            <w:tcW w:w="751" w:type="dxa"/>
            <w:tcBorders>
              <w:top w:val="nil"/>
              <w:left w:val="nil"/>
              <w:bottom w:val="single" w:color="auto" w:sz="4" w:space="0"/>
              <w:right w:val="single" w:color="auto" w:sz="4" w:space="0"/>
            </w:tcBorders>
            <w:shd w:val="clear" w:color="000000" w:fill="FFFFFF"/>
            <w:vAlign w:val="center"/>
          </w:tcPr>
          <w:p w14:paraId="5115E58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972" w:type="dxa"/>
            <w:tcBorders>
              <w:top w:val="nil"/>
              <w:left w:val="nil"/>
              <w:bottom w:val="single" w:color="auto" w:sz="4" w:space="0"/>
              <w:right w:val="single" w:color="auto" w:sz="4" w:space="0"/>
            </w:tcBorders>
            <w:shd w:val="clear" w:color="000000" w:fill="FFFFFF"/>
            <w:vAlign w:val="center"/>
          </w:tcPr>
          <w:p w14:paraId="50129AE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74CD27E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7D805AD3">
            <w:pPr>
              <w:widowControl/>
              <w:spacing w:line="240" w:lineRule="auto"/>
              <w:jc w:val="left"/>
              <w:rPr>
                <w:rFonts w:hint="eastAsia" w:ascii="仿宋" w:hAnsi="仿宋" w:eastAsia="仿宋" w:cs="仿宋"/>
                <w:color w:val="auto"/>
                <w:kern w:val="0"/>
                <w:sz w:val="24"/>
                <w:szCs w:val="24"/>
              </w:rPr>
            </w:pPr>
          </w:p>
        </w:tc>
      </w:tr>
      <w:tr w14:paraId="71DB319E">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08B15A1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48</w:t>
            </w:r>
          </w:p>
        </w:tc>
        <w:tc>
          <w:tcPr>
            <w:tcW w:w="2272" w:type="dxa"/>
            <w:tcBorders>
              <w:top w:val="nil"/>
              <w:left w:val="nil"/>
              <w:bottom w:val="single" w:color="auto" w:sz="4" w:space="0"/>
              <w:right w:val="single" w:color="auto" w:sz="4" w:space="0"/>
            </w:tcBorders>
            <w:shd w:val="clear" w:color="000000" w:fill="FFFFFF"/>
            <w:vAlign w:val="center"/>
          </w:tcPr>
          <w:p w14:paraId="16DA807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经典唱段听筒装置</w:t>
            </w:r>
          </w:p>
        </w:tc>
        <w:tc>
          <w:tcPr>
            <w:tcW w:w="3171" w:type="dxa"/>
            <w:tcBorders>
              <w:top w:val="nil"/>
              <w:left w:val="nil"/>
              <w:bottom w:val="single" w:color="auto" w:sz="4" w:space="0"/>
              <w:right w:val="single" w:color="auto" w:sz="4" w:space="0"/>
            </w:tcBorders>
            <w:shd w:val="clear" w:color="000000" w:fill="FFFFFF"/>
            <w:vAlign w:val="center"/>
          </w:tcPr>
          <w:p w14:paraId="578054F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751" w:type="dxa"/>
            <w:tcBorders>
              <w:top w:val="nil"/>
              <w:left w:val="nil"/>
              <w:bottom w:val="single" w:color="auto" w:sz="4" w:space="0"/>
              <w:right w:val="single" w:color="auto" w:sz="4" w:space="0"/>
            </w:tcBorders>
            <w:shd w:val="clear" w:color="000000" w:fill="FFFFFF"/>
            <w:vAlign w:val="center"/>
          </w:tcPr>
          <w:p w14:paraId="71475BF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972" w:type="dxa"/>
            <w:tcBorders>
              <w:top w:val="nil"/>
              <w:left w:val="nil"/>
              <w:bottom w:val="single" w:color="auto" w:sz="4" w:space="0"/>
              <w:right w:val="single" w:color="auto" w:sz="4" w:space="0"/>
            </w:tcBorders>
            <w:shd w:val="clear" w:color="000000" w:fill="FFFFFF"/>
            <w:vAlign w:val="center"/>
          </w:tcPr>
          <w:p w14:paraId="59A11330">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248" w:type="dxa"/>
            <w:tcBorders>
              <w:top w:val="nil"/>
              <w:left w:val="nil"/>
              <w:bottom w:val="single" w:color="auto" w:sz="4" w:space="0"/>
              <w:right w:val="single" w:color="auto" w:sz="4" w:space="0"/>
            </w:tcBorders>
            <w:shd w:val="clear" w:color="000000" w:fill="FFFFFF"/>
            <w:vAlign w:val="center"/>
          </w:tcPr>
          <w:p w14:paraId="1369F24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2805F77">
            <w:pPr>
              <w:widowControl/>
              <w:spacing w:line="240" w:lineRule="auto"/>
              <w:jc w:val="left"/>
              <w:rPr>
                <w:rFonts w:hint="eastAsia" w:ascii="仿宋" w:hAnsi="仿宋" w:eastAsia="仿宋" w:cs="仿宋"/>
                <w:color w:val="auto"/>
                <w:kern w:val="0"/>
                <w:sz w:val="24"/>
                <w:szCs w:val="24"/>
              </w:rPr>
            </w:pPr>
          </w:p>
        </w:tc>
      </w:tr>
      <w:tr w14:paraId="3A505A5A">
        <w:tblPrEx>
          <w:tblCellMar>
            <w:top w:w="0" w:type="dxa"/>
            <w:left w:w="108" w:type="dxa"/>
            <w:bottom w:w="0" w:type="dxa"/>
            <w:right w:w="108" w:type="dxa"/>
          </w:tblCellMar>
        </w:tblPrEx>
        <w:trPr>
          <w:trHeight w:val="196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010B6EF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49</w:t>
            </w:r>
          </w:p>
        </w:tc>
        <w:tc>
          <w:tcPr>
            <w:tcW w:w="2272" w:type="dxa"/>
            <w:tcBorders>
              <w:top w:val="nil"/>
              <w:left w:val="nil"/>
              <w:bottom w:val="single" w:color="auto" w:sz="4" w:space="0"/>
              <w:right w:val="single" w:color="auto" w:sz="4" w:space="0"/>
            </w:tcBorders>
            <w:shd w:val="clear" w:color="000000" w:fill="FFFFFF"/>
            <w:vAlign w:val="center"/>
          </w:tcPr>
          <w:p w14:paraId="2EADABA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显示设备</w:t>
            </w:r>
          </w:p>
        </w:tc>
        <w:tc>
          <w:tcPr>
            <w:tcW w:w="3171" w:type="dxa"/>
            <w:tcBorders>
              <w:top w:val="nil"/>
              <w:left w:val="nil"/>
              <w:bottom w:val="single" w:color="auto" w:sz="4" w:space="0"/>
              <w:right w:val="single" w:color="auto" w:sz="4" w:space="0"/>
            </w:tcBorders>
            <w:shd w:val="clear" w:color="auto" w:fill="auto"/>
            <w:vAlign w:val="center"/>
          </w:tcPr>
          <w:p w14:paraId="579F64B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1、10点电容触摸，分辨率1920x1080，亮度250cd/㎡，对比度1500：1，视角（上/下/左/右）178°/178°，表面高透光钢化玻璃或亚克力材质防护层，壁挂安装</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2、金属支架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3、博物馆专业听筒</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4、安装调试</w:t>
            </w:r>
          </w:p>
        </w:tc>
        <w:tc>
          <w:tcPr>
            <w:tcW w:w="751" w:type="dxa"/>
            <w:tcBorders>
              <w:top w:val="nil"/>
              <w:left w:val="nil"/>
              <w:bottom w:val="single" w:color="auto" w:sz="4" w:space="0"/>
              <w:right w:val="single" w:color="auto" w:sz="4" w:space="0"/>
            </w:tcBorders>
            <w:shd w:val="clear" w:color="000000" w:fill="FFFFFF"/>
            <w:vAlign w:val="center"/>
          </w:tcPr>
          <w:p w14:paraId="18E86CA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972" w:type="dxa"/>
            <w:tcBorders>
              <w:top w:val="nil"/>
              <w:left w:val="nil"/>
              <w:bottom w:val="single" w:color="auto" w:sz="4" w:space="0"/>
              <w:right w:val="single" w:color="auto" w:sz="4" w:space="0"/>
            </w:tcBorders>
            <w:shd w:val="clear" w:color="000000" w:fill="FFFFFF"/>
            <w:vAlign w:val="center"/>
          </w:tcPr>
          <w:p w14:paraId="279E326B">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p>
        </w:tc>
        <w:tc>
          <w:tcPr>
            <w:tcW w:w="1248" w:type="dxa"/>
            <w:tcBorders>
              <w:top w:val="nil"/>
              <w:left w:val="nil"/>
              <w:bottom w:val="single" w:color="auto" w:sz="4" w:space="0"/>
              <w:right w:val="single" w:color="auto" w:sz="4" w:space="0"/>
            </w:tcBorders>
            <w:shd w:val="clear" w:color="000000" w:fill="FFFFFF"/>
            <w:vAlign w:val="center"/>
          </w:tcPr>
          <w:p w14:paraId="7B00F93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F661569">
            <w:pPr>
              <w:widowControl/>
              <w:spacing w:line="240" w:lineRule="auto"/>
              <w:jc w:val="left"/>
              <w:rPr>
                <w:rFonts w:hint="eastAsia" w:ascii="仿宋" w:hAnsi="仿宋" w:eastAsia="仿宋" w:cs="仿宋"/>
                <w:color w:val="auto"/>
                <w:kern w:val="0"/>
                <w:sz w:val="24"/>
                <w:szCs w:val="24"/>
              </w:rPr>
            </w:pPr>
          </w:p>
        </w:tc>
      </w:tr>
      <w:tr w14:paraId="20D55669">
        <w:tblPrEx>
          <w:tblCellMar>
            <w:top w:w="0" w:type="dxa"/>
            <w:left w:w="108" w:type="dxa"/>
            <w:bottom w:w="0" w:type="dxa"/>
            <w:right w:w="108" w:type="dxa"/>
          </w:tblCellMar>
        </w:tblPrEx>
        <w:trPr>
          <w:trHeight w:val="15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7A6F64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50</w:t>
            </w:r>
          </w:p>
        </w:tc>
        <w:tc>
          <w:tcPr>
            <w:tcW w:w="2272" w:type="dxa"/>
            <w:tcBorders>
              <w:top w:val="nil"/>
              <w:left w:val="nil"/>
              <w:bottom w:val="single" w:color="auto" w:sz="4" w:space="0"/>
              <w:right w:val="single" w:color="auto" w:sz="4" w:space="0"/>
            </w:tcBorders>
            <w:shd w:val="clear" w:color="000000" w:fill="FFFFFF"/>
            <w:vAlign w:val="center"/>
          </w:tcPr>
          <w:p w14:paraId="1B41E10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交互软件</w:t>
            </w:r>
          </w:p>
        </w:tc>
        <w:tc>
          <w:tcPr>
            <w:tcW w:w="3171" w:type="dxa"/>
            <w:tcBorders>
              <w:top w:val="nil"/>
              <w:left w:val="nil"/>
              <w:bottom w:val="single" w:color="auto" w:sz="4" w:space="0"/>
              <w:right w:val="single" w:color="auto" w:sz="4" w:space="0"/>
            </w:tcBorders>
            <w:shd w:val="clear" w:color="000000" w:fill="FFFFFF"/>
            <w:vAlign w:val="center"/>
          </w:tcPr>
          <w:p w14:paraId="4961781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经典唱段触摸软件：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1、图文资料处理；</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2、UI界面设计；</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3、互动数字内容制作；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4、需满足业主要求；</w:t>
            </w:r>
          </w:p>
        </w:tc>
        <w:tc>
          <w:tcPr>
            <w:tcW w:w="751" w:type="dxa"/>
            <w:tcBorders>
              <w:top w:val="nil"/>
              <w:left w:val="nil"/>
              <w:bottom w:val="single" w:color="auto" w:sz="4" w:space="0"/>
              <w:right w:val="single" w:color="auto" w:sz="4" w:space="0"/>
            </w:tcBorders>
            <w:shd w:val="clear" w:color="000000" w:fill="FFFFFF"/>
            <w:vAlign w:val="center"/>
          </w:tcPr>
          <w:p w14:paraId="3B49FCC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972" w:type="dxa"/>
            <w:tcBorders>
              <w:top w:val="nil"/>
              <w:left w:val="nil"/>
              <w:bottom w:val="single" w:color="auto" w:sz="4" w:space="0"/>
              <w:right w:val="single" w:color="auto" w:sz="4" w:space="0"/>
            </w:tcBorders>
            <w:shd w:val="clear" w:color="000000" w:fill="FFFFFF"/>
            <w:vAlign w:val="center"/>
          </w:tcPr>
          <w:p w14:paraId="20741F83">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21E9B2A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1D7807F0">
            <w:pPr>
              <w:widowControl/>
              <w:spacing w:line="240" w:lineRule="auto"/>
              <w:jc w:val="left"/>
              <w:rPr>
                <w:rFonts w:hint="eastAsia" w:ascii="仿宋" w:hAnsi="仿宋" w:eastAsia="仿宋" w:cs="仿宋"/>
                <w:color w:val="auto"/>
                <w:kern w:val="0"/>
                <w:sz w:val="24"/>
                <w:szCs w:val="24"/>
              </w:rPr>
            </w:pPr>
          </w:p>
        </w:tc>
      </w:tr>
      <w:tr w14:paraId="5189B249">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360B3E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51</w:t>
            </w:r>
          </w:p>
        </w:tc>
        <w:tc>
          <w:tcPr>
            <w:tcW w:w="2272" w:type="dxa"/>
            <w:tcBorders>
              <w:top w:val="nil"/>
              <w:left w:val="nil"/>
              <w:bottom w:val="single" w:color="auto" w:sz="4" w:space="0"/>
              <w:right w:val="single" w:color="auto" w:sz="4" w:space="0"/>
            </w:tcBorders>
            <w:shd w:val="clear" w:color="000000" w:fill="FFFFFF"/>
            <w:vAlign w:val="center"/>
          </w:tcPr>
          <w:p w14:paraId="1FE2F39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基础电气</w:t>
            </w:r>
          </w:p>
        </w:tc>
        <w:tc>
          <w:tcPr>
            <w:tcW w:w="3171" w:type="dxa"/>
            <w:tcBorders>
              <w:top w:val="nil"/>
              <w:left w:val="nil"/>
              <w:bottom w:val="single" w:color="auto" w:sz="4" w:space="0"/>
              <w:right w:val="single" w:color="auto" w:sz="4" w:space="0"/>
            </w:tcBorders>
            <w:shd w:val="clear" w:color="000000" w:fill="FFFFFF"/>
            <w:vAlign w:val="center"/>
          </w:tcPr>
          <w:p w14:paraId="60A7008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751" w:type="dxa"/>
            <w:tcBorders>
              <w:top w:val="nil"/>
              <w:left w:val="nil"/>
              <w:bottom w:val="single" w:color="auto" w:sz="4" w:space="0"/>
              <w:right w:val="single" w:color="auto" w:sz="4" w:space="0"/>
            </w:tcBorders>
            <w:shd w:val="clear" w:color="000000" w:fill="FFFFFF"/>
            <w:vAlign w:val="center"/>
          </w:tcPr>
          <w:p w14:paraId="01CC28B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972" w:type="dxa"/>
            <w:tcBorders>
              <w:top w:val="nil"/>
              <w:left w:val="nil"/>
              <w:bottom w:val="single" w:color="auto" w:sz="4" w:space="0"/>
              <w:right w:val="single" w:color="auto" w:sz="4" w:space="0"/>
            </w:tcBorders>
            <w:shd w:val="clear" w:color="000000" w:fill="FFFFFF"/>
            <w:vAlign w:val="center"/>
          </w:tcPr>
          <w:p w14:paraId="1043B181">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248" w:type="dxa"/>
            <w:tcBorders>
              <w:top w:val="nil"/>
              <w:left w:val="nil"/>
              <w:bottom w:val="single" w:color="auto" w:sz="4" w:space="0"/>
              <w:right w:val="single" w:color="auto" w:sz="4" w:space="0"/>
            </w:tcBorders>
            <w:shd w:val="clear" w:color="000000" w:fill="FFFFFF"/>
            <w:vAlign w:val="center"/>
          </w:tcPr>
          <w:p w14:paraId="0FFD695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07BF50C1">
            <w:pPr>
              <w:widowControl/>
              <w:spacing w:line="240" w:lineRule="auto"/>
              <w:jc w:val="left"/>
              <w:rPr>
                <w:rFonts w:hint="eastAsia" w:ascii="仿宋" w:hAnsi="仿宋" w:eastAsia="仿宋" w:cs="仿宋"/>
                <w:color w:val="auto"/>
                <w:kern w:val="0"/>
                <w:sz w:val="24"/>
                <w:szCs w:val="24"/>
              </w:rPr>
            </w:pPr>
          </w:p>
        </w:tc>
      </w:tr>
      <w:tr w14:paraId="7FE5BEE4">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2A8980E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52</w:t>
            </w:r>
          </w:p>
        </w:tc>
        <w:tc>
          <w:tcPr>
            <w:tcW w:w="2272" w:type="dxa"/>
            <w:tcBorders>
              <w:top w:val="nil"/>
              <w:left w:val="nil"/>
              <w:bottom w:val="single" w:color="auto" w:sz="4" w:space="0"/>
              <w:right w:val="single" w:color="auto" w:sz="4" w:space="0"/>
            </w:tcBorders>
            <w:shd w:val="clear" w:color="000000" w:fill="FFFFFF"/>
            <w:vAlign w:val="center"/>
          </w:tcPr>
          <w:p w14:paraId="7821C97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配电箱</w:t>
            </w:r>
          </w:p>
        </w:tc>
        <w:tc>
          <w:tcPr>
            <w:tcW w:w="3171" w:type="dxa"/>
            <w:tcBorders>
              <w:top w:val="nil"/>
              <w:left w:val="nil"/>
              <w:bottom w:val="single" w:color="auto" w:sz="4" w:space="0"/>
              <w:right w:val="single" w:color="auto" w:sz="4" w:space="0"/>
            </w:tcBorders>
            <w:shd w:val="clear" w:color="000000" w:fill="FFFFFF"/>
            <w:vAlign w:val="center"/>
          </w:tcPr>
          <w:p w14:paraId="433BE8D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配电箱AP：包含箱内所有元器件模块等</w:t>
            </w:r>
          </w:p>
        </w:tc>
        <w:tc>
          <w:tcPr>
            <w:tcW w:w="751" w:type="dxa"/>
            <w:tcBorders>
              <w:top w:val="nil"/>
              <w:left w:val="nil"/>
              <w:bottom w:val="single" w:color="auto" w:sz="4" w:space="0"/>
              <w:right w:val="single" w:color="auto" w:sz="4" w:space="0"/>
            </w:tcBorders>
            <w:shd w:val="clear" w:color="000000" w:fill="FFFFFF"/>
            <w:vAlign w:val="center"/>
          </w:tcPr>
          <w:p w14:paraId="6C60B34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972" w:type="dxa"/>
            <w:tcBorders>
              <w:top w:val="nil"/>
              <w:left w:val="nil"/>
              <w:bottom w:val="single" w:color="auto" w:sz="4" w:space="0"/>
              <w:right w:val="single" w:color="auto" w:sz="4" w:space="0"/>
            </w:tcBorders>
            <w:shd w:val="clear" w:color="000000" w:fill="FFFFFF"/>
            <w:vAlign w:val="center"/>
          </w:tcPr>
          <w:p w14:paraId="54C9D06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5D4DE3B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10253EC5">
            <w:pPr>
              <w:widowControl/>
              <w:spacing w:line="240" w:lineRule="auto"/>
              <w:jc w:val="left"/>
              <w:rPr>
                <w:rFonts w:hint="eastAsia" w:ascii="仿宋" w:hAnsi="仿宋" w:eastAsia="仿宋" w:cs="仿宋"/>
                <w:color w:val="auto"/>
                <w:kern w:val="0"/>
                <w:sz w:val="24"/>
                <w:szCs w:val="24"/>
              </w:rPr>
            </w:pPr>
          </w:p>
        </w:tc>
      </w:tr>
      <w:tr w14:paraId="45D266BF">
        <w:tblPrEx>
          <w:tblCellMar>
            <w:top w:w="0" w:type="dxa"/>
            <w:left w:w="108" w:type="dxa"/>
            <w:bottom w:w="0" w:type="dxa"/>
            <w:right w:w="108" w:type="dxa"/>
          </w:tblCellMar>
        </w:tblPrEx>
        <w:trPr>
          <w:trHeight w:val="73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2BD91AE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53</w:t>
            </w:r>
          </w:p>
        </w:tc>
        <w:tc>
          <w:tcPr>
            <w:tcW w:w="2272" w:type="dxa"/>
            <w:tcBorders>
              <w:top w:val="nil"/>
              <w:left w:val="nil"/>
              <w:bottom w:val="single" w:color="auto" w:sz="4" w:space="0"/>
              <w:right w:val="single" w:color="auto" w:sz="4" w:space="0"/>
            </w:tcBorders>
            <w:shd w:val="clear" w:color="000000" w:fill="FFFFFF"/>
            <w:vAlign w:val="center"/>
          </w:tcPr>
          <w:p w14:paraId="42EAD7B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桥架</w:t>
            </w:r>
          </w:p>
        </w:tc>
        <w:tc>
          <w:tcPr>
            <w:tcW w:w="3171" w:type="dxa"/>
            <w:tcBorders>
              <w:top w:val="nil"/>
              <w:left w:val="nil"/>
              <w:bottom w:val="single" w:color="auto" w:sz="4" w:space="0"/>
              <w:right w:val="single" w:color="auto" w:sz="4" w:space="0"/>
            </w:tcBorders>
            <w:shd w:val="clear" w:color="000000" w:fill="FFFFFF"/>
            <w:vAlign w:val="center"/>
          </w:tcPr>
          <w:p w14:paraId="4662EE6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强电金属桥架200x100</w:t>
            </w:r>
          </w:p>
        </w:tc>
        <w:tc>
          <w:tcPr>
            <w:tcW w:w="751" w:type="dxa"/>
            <w:tcBorders>
              <w:top w:val="nil"/>
              <w:left w:val="nil"/>
              <w:bottom w:val="single" w:color="auto" w:sz="4" w:space="0"/>
              <w:right w:val="single" w:color="auto" w:sz="4" w:space="0"/>
            </w:tcBorders>
            <w:shd w:val="clear" w:color="000000" w:fill="FFFFFF"/>
            <w:vAlign w:val="center"/>
          </w:tcPr>
          <w:p w14:paraId="5C6104F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972" w:type="dxa"/>
            <w:tcBorders>
              <w:top w:val="nil"/>
              <w:left w:val="nil"/>
              <w:bottom w:val="single" w:color="auto" w:sz="4" w:space="0"/>
              <w:right w:val="single" w:color="auto" w:sz="4" w:space="0"/>
            </w:tcBorders>
            <w:shd w:val="clear" w:color="000000" w:fill="FFFFFF"/>
            <w:vAlign w:val="center"/>
          </w:tcPr>
          <w:p w14:paraId="11076061">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80.00</w:t>
            </w:r>
          </w:p>
        </w:tc>
        <w:tc>
          <w:tcPr>
            <w:tcW w:w="1248" w:type="dxa"/>
            <w:tcBorders>
              <w:top w:val="nil"/>
              <w:left w:val="nil"/>
              <w:bottom w:val="single" w:color="auto" w:sz="4" w:space="0"/>
              <w:right w:val="single" w:color="auto" w:sz="4" w:space="0"/>
            </w:tcBorders>
            <w:shd w:val="clear" w:color="000000" w:fill="FFFFFF"/>
            <w:vAlign w:val="center"/>
          </w:tcPr>
          <w:p w14:paraId="6309200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701DE476">
            <w:pPr>
              <w:widowControl/>
              <w:spacing w:line="240" w:lineRule="auto"/>
              <w:jc w:val="left"/>
              <w:rPr>
                <w:rFonts w:hint="eastAsia" w:ascii="仿宋" w:hAnsi="仿宋" w:eastAsia="仿宋" w:cs="仿宋"/>
                <w:color w:val="auto"/>
                <w:kern w:val="0"/>
                <w:sz w:val="24"/>
                <w:szCs w:val="24"/>
              </w:rPr>
            </w:pPr>
          </w:p>
        </w:tc>
      </w:tr>
      <w:tr w14:paraId="072CC018">
        <w:tblPrEx>
          <w:tblCellMar>
            <w:top w:w="0" w:type="dxa"/>
            <w:left w:w="108" w:type="dxa"/>
            <w:bottom w:w="0" w:type="dxa"/>
            <w:right w:w="108" w:type="dxa"/>
          </w:tblCellMar>
        </w:tblPrEx>
        <w:trPr>
          <w:trHeight w:val="52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3BC8C2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54</w:t>
            </w:r>
          </w:p>
        </w:tc>
        <w:tc>
          <w:tcPr>
            <w:tcW w:w="2272" w:type="dxa"/>
            <w:tcBorders>
              <w:top w:val="nil"/>
              <w:left w:val="nil"/>
              <w:bottom w:val="single" w:color="auto" w:sz="4" w:space="0"/>
              <w:right w:val="single" w:color="auto" w:sz="4" w:space="0"/>
            </w:tcBorders>
            <w:shd w:val="clear" w:color="000000" w:fill="FFFFFF"/>
            <w:vAlign w:val="center"/>
          </w:tcPr>
          <w:p w14:paraId="635A453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电力电缆</w:t>
            </w:r>
          </w:p>
        </w:tc>
        <w:tc>
          <w:tcPr>
            <w:tcW w:w="3171" w:type="dxa"/>
            <w:tcBorders>
              <w:top w:val="nil"/>
              <w:left w:val="nil"/>
              <w:bottom w:val="single" w:color="auto" w:sz="4" w:space="0"/>
              <w:right w:val="single" w:color="auto" w:sz="4" w:space="0"/>
            </w:tcBorders>
            <w:shd w:val="clear" w:color="000000" w:fill="FFFFFF"/>
            <w:vAlign w:val="center"/>
          </w:tcPr>
          <w:p w14:paraId="191DD83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WDZB-YJY-4x120+1x70</w:t>
            </w:r>
          </w:p>
        </w:tc>
        <w:tc>
          <w:tcPr>
            <w:tcW w:w="751" w:type="dxa"/>
            <w:tcBorders>
              <w:top w:val="nil"/>
              <w:left w:val="nil"/>
              <w:bottom w:val="single" w:color="auto" w:sz="4" w:space="0"/>
              <w:right w:val="single" w:color="auto" w:sz="4" w:space="0"/>
            </w:tcBorders>
            <w:shd w:val="clear" w:color="000000" w:fill="FFFFFF"/>
            <w:vAlign w:val="center"/>
          </w:tcPr>
          <w:p w14:paraId="28FBDD1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972" w:type="dxa"/>
            <w:tcBorders>
              <w:top w:val="nil"/>
              <w:left w:val="nil"/>
              <w:bottom w:val="single" w:color="auto" w:sz="4" w:space="0"/>
              <w:right w:val="single" w:color="auto" w:sz="4" w:space="0"/>
            </w:tcBorders>
            <w:shd w:val="clear" w:color="000000" w:fill="FFFFFF"/>
            <w:vAlign w:val="center"/>
          </w:tcPr>
          <w:p w14:paraId="615E9167">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30.00</w:t>
            </w:r>
          </w:p>
        </w:tc>
        <w:tc>
          <w:tcPr>
            <w:tcW w:w="1248" w:type="dxa"/>
            <w:tcBorders>
              <w:top w:val="nil"/>
              <w:left w:val="nil"/>
              <w:bottom w:val="single" w:color="auto" w:sz="4" w:space="0"/>
              <w:right w:val="single" w:color="auto" w:sz="4" w:space="0"/>
            </w:tcBorders>
            <w:shd w:val="clear" w:color="000000" w:fill="FFFFFF"/>
            <w:vAlign w:val="center"/>
          </w:tcPr>
          <w:p w14:paraId="03FCFD8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1B96E71B">
            <w:pPr>
              <w:widowControl/>
              <w:spacing w:line="240" w:lineRule="auto"/>
              <w:jc w:val="left"/>
              <w:rPr>
                <w:rFonts w:hint="eastAsia" w:ascii="仿宋" w:hAnsi="仿宋" w:eastAsia="仿宋" w:cs="仿宋"/>
                <w:color w:val="auto"/>
                <w:kern w:val="0"/>
                <w:sz w:val="24"/>
                <w:szCs w:val="24"/>
              </w:rPr>
            </w:pPr>
          </w:p>
        </w:tc>
      </w:tr>
      <w:tr w14:paraId="5CC9AB80">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5AD1FE8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55</w:t>
            </w:r>
          </w:p>
        </w:tc>
        <w:tc>
          <w:tcPr>
            <w:tcW w:w="2272" w:type="dxa"/>
            <w:tcBorders>
              <w:top w:val="nil"/>
              <w:left w:val="nil"/>
              <w:bottom w:val="single" w:color="auto" w:sz="4" w:space="0"/>
              <w:right w:val="single" w:color="auto" w:sz="4" w:space="0"/>
            </w:tcBorders>
            <w:shd w:val="clear" w:color="000000" w:fill="FFFFFF"/>
            <w:vAlign w:val="center"/>
          </w:tcPr>
          <w:p w14:paraId="451F836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配管</w:t>
            </w:r>
          </w:p>
        </w:tc>
        <w:tc>
          <w:tcPr>
            <w:tcW w:w="3171" w:type="dxa"/>
            <w:tcBorders>
              <w:top w:val="nil"/>
              <w:left w:val="nil"/>
              <w:bottom w:val="single" w:color="auto" w:sz="4" w:space="0"/>
              <w:right w:val="single" w:color="auto" w:sz="4" w:space="0"/>
            </w:tcBorders>
            <w:shd w:val="clear" w:color="000000" w:fill="FFFFFF"/>
            <w:vAlign w:val="center"/>
          </w:tcPr>
          <w:p w14:paraId="64FFC20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镀锌钢管SC80</w:t>
            </w:r>
          </w:p>
        </w:tc>
        <w:tc>
          <w:tcPr>
            <w:tcW w:w="751" w:type="dxa"/>
            <w:tcBorders>
              <w:top w:val="nil"/>
              <w:left w:val="nil"/>
              <w:bottom w:val="single" w:color="auto" w:sz="4" w:space="0"/>
              <w:right w:val="single" w:color="auto" w:sz="4" w:space="0"/>
            </w:tcBorders>
            <w:shd w:val="clear" w:color="000000" w:fill="FFFFFF"/>
            <w:vAlign w:val="center"/>
          </w:tcPr>
          <w:p w14:paraId="42C383A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972" w:type="dxa"/>
            <w:tcBorders>
              <w:top w:val="nil"/>
              <w:left w:val="nil"/>
              <w:bottom w:val="single" w:color="auto" w:sz="4" w:space="0"/>
              <w:right w:val="single" w:color="auto" w:sz="4" w:space="0"/>
            </w:tcBorders>
            <w:shd w:val="clear" w:color="000000" w:fill="FFFFFF"/>
            <w:vAlign w:val="center"/>
          </w:tcPr>
          <w:p w14:paraId="619F445C">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30.00</w:t>
            </w:r>
          </w:p>
        </w:tc>
        <w:tc>
          <w:tcPr>
            <w:tcW w:w="1248" w:type="dxa"/>
            <w:tcBorders>
              <w:top w:val="nil"/>
              <w:left w:val="nil"/>
              <w:bottom w:val="single" w:color="auto" w:sz="4" w:space="0"/>
              <w:right w:val="single" w:color="auto" w:sz="4" w:space="0"/>
            </w:tcBorders>
            <w:shd w:val="clear" w:color="000000" w:fill="FFFFFF"/>
            <w:vAlign w:val="center"/>
          </w:tcPr>
          <w:p w14:paraId="360E665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1783D04">
            <w:pPr>
              <w:widowControl/>
              <w:spacing w:line="240" w:lineRule="auto"/>
              <w:jc w:val="left"/>
              <w:rPr>
                <w:rFonts w:hint="eastAsia" w:ascii="仿宋" w:hAnsi="仿宋" w:eastAsia="仿宋" w:cs="仿宋"/>
                <w:color w:val="auto"/>
                <w:kern w:val="0"/>
                <w:sz w:val="24"/>
                <w:szCs w:val="24"/>
              </w:rPr>
            </w:pPr>
          </w:p>
        </w:tc>
      </w:tr>
      <w:tr w14:paraId="0FB91173">
        <w:tblPrEx>
          <w:tblCellMar>
            <w:top w:w="0" w:type="dxa"/>
            <w:left w:w="108" w:type="dxa"/>
            <w:bottom w:w="0" w:type="dxa"/>
            <w:right w:w="108" w:type="dxa"/>
          </w:tblCellMar>
        </w:tblPrEx>
        <w:trPr>
          <w:trHeight w:val="58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FC540A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56</w:t>
            </w:r>
          </w:p>
        </w:tc>
        <w:tc>
          <w:tcPr>
            <w:tcW w:w="2272" w:type="dxa"/>
            <w:tcBorders>
              <w:top w:val="nil"/>
              <w:left w:val="nil"/>
              <w:bottom w:val="single" w:color="auto" w:sz="4" w:space="0"/>
              <w:right w:val="single" w:color="auto" w:sz="4" w:space="0"/>
            </w:tcBorders>
            <w:shd w:val="clear" w:color="000000" w:fill="FFFFFF"/>
            <w:vAlign w:val="center"/>
          </w:tcPr>
          <w:p w14:paraId="0D4E9A9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照明开关</w:t>
            </w:r>
          </w:p>
        </w:tc>
        <w:tc>
          <w:tcPr>
            <w:tcW w:w="3171" w:type="dxa"/>
            <w:tcBorders>
              <w:top w:val="nil"/>
              <w:left w:val="nil"/>
              <w:bottom w:val="single" w:color="auto" w:sz="4" w:space="0"/>
              <w:right w:val="single" w:color="auto" w:sz="4" w:space="0"/>
            </w:tcBorders>
            <w:shd w:val="clear" w:color="000000" w:fill="FFFFFF"/>
            <w:vAlign w:val="center"/>
          </w:tcPr>
          <w:p w14:paraId="1B8C7A3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暗装双极开关</w:t>
            </w:r>
          </w:p>
        </w:tc>
        <w:tc>
          <w:tcPr>
            <w:tcW w:w="751" w:type="dxa"/>
            <w:tcBorders>
              <w:top w:val="nil"/>
              <w:left w:val="nil"/>
              <w:bottom w:val="single" w:color="auto" w:sz="4" w:space="0"/>
              <w:right w:val="single" w:color="auto" w:sz="4" w:space="0"/>
            </w:tcBorders>
            <w:shd w:val="clear" w:color="000000" w:fill="FFFFFF"/>
            <w:vAlign w:val="center"/>
          </w:tcPr>
          <w:p w14:paraId="7739DCD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972" w:type="dxa"/>
            <w:tcBorders>
              <w:top w:val="nil"/>
              <w:left w:val="nil"/>
              <w:bottom w:val="single" w:color="auto" w:sz="4" w:space="0"/>
              <w:right w:val="single" w:color="auto" w:sz="4" w:space="0"/>
            </w:tcBorders>
            <w:shd w:val="clear" w:color="000000" w:fill="FFFFFF"/>
            <w:vAlign w:val="center"/>
          </w:tcPr>
          <w:p w14:paraId="01D9C873">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w:t>
            </w:r>
          </w:p>
        </w:tc>
        <w:tc>
          <w:tcPr>
            <w:tcW w:w="1248" w:type="dxa"/>
            <w:tcBorders>
              <w:top w:val="nil"/>
              <w:left w:val="nil"/>
              <w:bottom w:val="single" w:color="auto" w:sz="4" w:space="0"/>
              <w:right w:val="single" w:color="auto" w:sz="4" w:space="0"/>
            </w:tcBorders>
            <w:shd w:val="clear" w:color="000000" w:fill="FFFFFF"/>
            <w:vAlign w:val="center"/>
          </w:tcPr>
          <w:p w14:paraId="1AEB9B0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5BA623D2">
            <w:pPr>
              <w:widowControl/>
              <w:spacing w:line="240" w:lineRule="auto"/>
              <w:jc w:val="left"/>
              <w:rPr>
                <w:rFonts w:hint="eastAsia" w:ascii="仿宋" w:hAnsi="仿宋" w:eastAsia="仿宋" w:cs="仿宋"/>
                <w:color w:val="auto"/>
                <w:kern w:val="0"/>
                <w:sz w:val="24"/>
                <w:szCs w:val="24"/>
              </w:rPr>
            </w:pPr>
          </w:p>
        </w:tc>
      </w:tr>
      <w:tr w14:paraId="2CDDFDD0">
        <w:tblPrEx>
          <w:tblCellMar>
            <w:top w:w="0" w:type="dxa"/>
            <w:left w:w="108" w:type="dxa"/>
            <w:bottom w:w="0" w:type="dxa"/>
            <w:right w:w="108" w:type="dxa"/>
          </w:tblCellMar>
        </w:tblPrEx>
        <w:trPr>
          <w:trHeight w:val="66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49DF1A4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57</w:t>
            </w:r>
          </w:p>
        </w:tc>
        <w:tc>
          <w:tcPr>
            <w:tcW w:w="2272" w:type="dxa"/>
            <w:tcBorders>
              <w:top w:val="nil"/>
              <w:left w:val="nil"/>
              <w:bottom w:val="single" w:color="auto" w:sz="4" w:space="0"/>
              <w:right w:val="single" w:color="auto" w:sz="4" w:space="0"/>
            </w:tcBorders>
            <w:shd w:val="clear" w:color="000000" w:fill="FFFFFF"/>
            <w:vAlign w:val="center"/>
          </w:tcPr>
          <w:p w14:paraId="0F00FEA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插座</w:t>
            </w:r>
          </w:p>
        </w:tc>
        <w:tc>
          <w:tcPr>
            <w:tcW w:w="3171" w:type="dxa"/>
            <w:tcBorders>
              <w:top w:val="nil"/>
              <w:left w:val="nil"/>
              <w:bottom w:val="single" w:color="auto" w:sz="4" w:space="0"/>
              <w:right w:val="single" w:color="auto" w:sz="4" w:space="0"/>
            </w:tcBorders>
            <w:shd w:val="clear" w:color="000000" w:fill="FFFFFF"/>
            <w:vAlign w:val="center"/>
          </w:tcPr>
          <w:p w14:paraId="3435F7C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常规插座(二极加三极单相)</w:t>
            </w:r>
          </w:p>
        </w:tc>
        <w:tc>
          <w:tcPr>
            <w:tcW w:w="751" w:type="dxa"/>
            <w:tcBorders>
              <w:top w:val="nil"/>
              <w:left w:val="nil"/>
              <w:bottom w:val="single" w:color="auto" w:sz="4" w:space="0"/>
              <w:right w:val="single" w:color="auto" w:sz="4" w:space="0"/>
            </w:tcBorders>
            <w:shd w:val="clear" w:color="000000" w:fill="FFFFFF"/>
            <w:vAlign w:val="center"/>
          </w:tcPr>
          <w:p w14:paraId="156E6B9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972" w:type="dxa"/>
            <w:tcBorders>
              <w:top w:val="nil"/>
              <w:left w:val="nil"/>
              <w:bottom w:val="single" w:color="auto" w:sz="4" w:space="0"/>
              <w:right w:val="single" w:color="auto" w:sz="4" w:space="0"/>
            </w:tcBorders>
            <w:shd w:val="clear" w:color="000000" w:fill="FFFFFF"/>
            <w:vAlign w:val="center"/>
          </w:tcPr>
          <w:p w14:paraId="4822A72C">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35</w:t>
            </w:r>
          </w:p>
        </w:tc>
        <w:tc>
          <w:tcPr>
            <w:tcW w:w="1248" w:type="dxa"/>
            <w:tcBorders>
              <w:top w:val="nil"/>
              <w:left w:val="nil"/>
              <w:bottom w:val="single" w:color="auto" w:sz="4" w:space="0"/>
              <w:right w:val="single" w:color="auto" w:sz="4" w:space="0"/>
            </w:tcBorders>
            <w:shd w:val="clear" w:color="000000" w:fill="FFFFFF"/>
            <w:vAlign w:val="center"/>
          </w:tcPr>
          <w:p w14:paraId="74740D9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233B1694">
            <w:pPr>
              <w:widowControl/>
              <w:spacing w:line="240" w:lineRule="auto"/>
              <w:jc w:val="left"/>
              <w:rPr>
                <w:rFonts w:hint="eastAsia" w:ascii="仿宋" w:hAnsi="仿宋" w:eastAsia="仿宋" w:cs="仿宋"/>
                <w:color w:val="auto"/>
                <w:kern w:val="0"/>
                <w:sz w:val="24"/>
                <w:szCs w:val="24"/>
              </w:rPr>
            </w:pPr>
          </w:p>
        </w:tc>
      </w:tr>
      <w:tr w14:paraId="29198BB7">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5B5EEA6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58</w:t>
            </w:r>
          </w:p>
        </w:tc>
        <w:tc>
          <w:tcPr>
            <w:tcW w:w="2272" w:type="dxa"/>
            <w:tcBorders>
              <w:top w:val="nil"/>
              <w:left w:val="nil"/>
              <w:bottom w:val="single" w:color="auto" w:sz="4" w:space="0"/>
              <w:right w:val="single" w:color="auto" w:sz="4" w:space="0"/>
            </w:tcBorders>
            <w:shd w:val="clear" w:color="000000" w:fill="FFFFFF"/>
            <w:vAlign w:val="center"/>
          </w:tcPr>
          <w:p w14:paraId="63545DF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灯箱灯</w:t>
            </w:r>
          </w:p>
        </w:tc>
        <w:tc>
          <w:tcPr>
            <w:tcW w:w="3171" w:type="dxa"/>
            <w:tcBorders>
              <w:top w:val="nil"/>
              <w:left w:val="nil"/>
              <w:bottom w:val="single" w:color="auto" w:sz="4" w:space="0"/>
              <w:right w:val="single" w:color="auto" w:sz="4" w:space="0"/>
            </w:tcBorders>
            <w:shd w:val="clear" w:color="000000" w:fill="FFFFFF"/>
            <w:vAlign w:val="center"/>
          </w:tcPr>
          <w:p w14:paraId="36A4DA8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LED贴片灯、可调光</w:t>
            </w:r>
          </w:p>
        </w:tc>
        <w:tc>
          <w:tcPr>
            <w:tcW w:w="751" w:type="dxa"/>
            <w:tcBorders>
              <w:top w:val="nil"/>
              <w:left w:val="nil"/>
              <w:bottom w:val="single" w:color="auto" w:sz="4" w:space="0"/>
              <w:right w:val="single" w:color="auto" w:sz="4" w:space="0"/>
            </w:tcBorders>
            <w:shd w:val="clear" w:color="000000" w:fill="FFFFFF"/>
            <w:vAlign w:val="center"/>
          </w:tcPr>
          <w:p w14:paraId="6D60C0D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33D3CB3B">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40.00</w:t>
            </w:r>
          </w:p>
        </w:tc>
        <w:tc>
          <w:tcPr>
            <w:tcW w:w="1248" w:type="dxa"/>
            <w:tcBorders>
              <w:top w:val="nil"/>
              <w:left w:val="nil"/>
              <w:bottom w:val="single" w:color="auto" w:sz="4" w:space="0"/>
              <w:right w:val="single" w:color="auto" w:sz="4" w:space="0"/>
            </w:tcBorders>
            <w:shd w:val="clear" w:color="000000" w:fill="FFFFFF"/>
            <w:vAlign w:val="center"/>
          </w:tcPr>
          <w:p w14:paraId="5F28747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2E08F7DC">
            <w:pPr>
              <w:widowControl/>
              <w:spacing w:line="240" w:lineRule="auto"/>
              <w:jc w:val="left"/>
              <w:rPr>
                <w:rFonts w:hint="eastAsia" w:ascii="仿宋" w:hAnsi="仿宋" w:eastAsia="仿宋" w:cs="仿宋"/>
                <w:color w:val="auto"/>
                <w:kern w:val="0"/>
                <w:sz w:val="24"/>
                <w:szCs w:val="24"/>
              </w:rPr>
            </w:pPr>
          </w:p>
        </w:tc>
      </w:tr>
      <w:tr w14:paraId="0D9741E5">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5411A85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59</w:t>
            </w:r>
          </w:p>
        </w:tc>
        <w:tc>
          <w:tcPr>
            <w:tcW w:w="2272" w:type="dxa"/>
            <w:tcBorders>
              <w:top w:val="nil"/>
              <w:left w:val="nil"/>
              <w:bottom w:val="single" w:color="auto" w:sz="4" w:space="0"/>
              <w:right w:val="single" w:color="auto" w:sz="4" w:space="0"/>
            </w:tcBorders>
            <w:shd w:val="clear" w:color="000000" w:fill="FFFFFF"/>
            <w:vAlign w:val="center"/>
          </w:tcPr>
          <w:p w14:paraId="44733E8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接线盒</w:t>
            </w:r>
          </w:p>
        </w:tc>
        <w:tc>
          <w:tcPr>
            <w:tcW w:w="3171" w:type="dxa"/>
            <w:tcBorders>
              <w:top w:val="nil"/>
              <w:left w:val="nil"/>
              <w:bottom w:val="single" w:color="auto" w:sz="4" w:space="0"/>
              <w:right w:val="single" w:color="auto" w:sz="4" w:space="0"/>
            </w:tcBorders>
            <w:shd w:val="clear" w:color="000000" w:fill="FFFFFF"/>
            <w:vAlign w:val="center"/>
          </w:tcPr>
          <w:p w14:paraId="1431F09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钢制接线盒</w:t>
            </w:r>
          </w:p>
        </w:tc>
        <w:tc>
          <w:tcPr>
            <w:tcW w:w="751" w:type="dxa"/>
            <w:tcBorders>
              <w:top w:val="nil"/>
              <w:left w:val="nil"/>
              <w:bottom w:val="single" w:color="auto" w:sz="4" w:space="0"/>
              <w:right w:val="single" w:color="auto" w:sz="4" w:space="0"/>
            </w:tcBorders>
            <w:shd w:val="clear" w:color="000000" w:fill="FFFFFF"/>
            <w:vAlign w:val="center"/>
          </w:tcPr>
          <w:p w14:paraId="5AE6E7B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972" w:type="dxa"/>
            <w:tcBorders>
              <w:top w:val="nil"/>
              <w:left w:val="nil"/>
              <w:bottom w:val="single" w:color="auto" w:sz="4" w:space="0"/>
              <w:right w:val="single" w:color="auto" w:sz="4" w:space="0"/>
            </w:tcBorders>
            <w:shd w:val="clear" w:color="000000" w:fill="FFFFFF"/>
            <w:vAlign w:val="center"/>
          </w:tcPr>
          <w:p w14:paraId="6754D0D7">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350</w:t>
            </w:r>
          </w:p>
        </w:tc>
        <w:tc>
          <w:tcPr>
            <w:tcW w:w="1248" w:type="dxa"/>
            <w:tcBorders>
              <w:top w:val="nil"/>
              <w:left w:val="nil"/>
              <w:bottom w:val="single" w:color="auto" w:sz="4" w:space="0"/>
              <w:right w:val="single" w:color="auto" w:sz="4" w:space="0"/>
            </w:tcBorders>
            <w:shd w:val="clear" w:color="000000" w:fill="FFFFFF"/>
            <w:vAlign w:val="center"/>
          </w:tcPr>
          <w:p w14:paraId="3BDCB52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1D1D717B">
            <w:pPr>
              <w:widowControl/>
              <w:spacing w:line="240" w:lineRule="auto"/>
              <w:jc w:val="left"/>
              <w:rPr>
                <w:rFonts w:hint="eastAsia" w:ascii="仿宋" w:hAnsi="仿宋" w:eastAsia="仿宋" w:cs="仿宋"/>
                <w:color w:val="auto"/>
                <w:kern w:val="0"/>
                <w:sz w:val="24"/>
                <w:szCs w:val="24"/>
              </w:rPr>
            </w:pPr>
          </w:p>
        </w:tc>
      </w:tr>
      <w:tr w14:paraId="7949B192">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7EC7A93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60</w:t>
            </w:r>
          </w:p>
        </w:tc>
        <w:tc>
          <w:tcPr>
            <w:tcW w:w="2272" w:type="dxa"/>
            <w:tcBorders>
              <w:top w:val="nil"/>
              <w:left w:val="nil"/>
              <w:bottom w:val="single" w:color="auto" w:sz="4" w:space="0"/>
              <w:right w:val="single" w:color="auto" w:sz="4" w:space="0"/>
            </w:tcBorders>
            <w:shd w:val="clear" w:color="000000" w:fill="FFFFFF"/>
            <w:vAlign w:val="center"/>
          </w:tcPr>
          <w:p w14:paraId="4CB441B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配管</w:t>
            </w:r>
          </w:p>
        </w:tc>
        <w:tc>
          <w:tcPr>
            <w:tcW w:w="3171" w:type="dxa"/>
            <w:tcBorders>
              <w:top w:val="nil"/>
              <w:left w:val="nil"/>
              <w:bottom w:val="single" w:color="auto" w:sz="4" w:space="0"/>
              <w:right w:val="single" w:color="auto" w:sz="4" w:space="0"/>
            </w:tcBorders>
            <w:shd w:val="clear" w:color="000000" w:fill="FFFFFF"/>
            <w:vAlign w:val="center"/>
          </w:tcPr>
          <w:p w14:paraId="3A4A822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JDG20</w:t>
            </w:r>
          </w:p>
        </w:tc>
        <w:tc>
          <w:tcPr>
            <w:tcW w:w="751" w:type="dxa"/>
            <w:tcBorders>
              <w:top w:val="nil"/>
              <w:left w:val="nil"/>
              <w:bottom w:val="single" w:color="auto" w:sz="4" w:space="0"/>
              <w:right w:val="single" w:color="auto" w:sz="4" w:space="0"/>
            </w:tcBorders>
            <w:shd w:val="clear" w:color="000000" w:fill="FFFFFF"/>
            <w:vAlign w:val="center"/>
          </w:tcPr>
          <w:p w14:paraId="5770804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972" w:type="dxa"/>
            <w:tcBorders>
              <w:top w:val="nil"/>
              <w:left w:val="nil"/>
              <w:bottom w:val="single" w:color="auto" w:sz="4" w:space="0"/>
              <w:right w:val="single" w:color="auto" w:sz="4" w:space="0"/>
            </w:tcBorders>
            <w:shd w:val="clear" w:color="000000" w:fill="FFFFFF"/>
            <w:vAlign w:val="center"/>
          </w:tcPr>
          <w:p w14:paraId="11F67A77">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1200.00</w:t>
            </w:r>
          </w:p>
        </w:tc>
        <w:tc>
          <w:tcPr>
            <w:tcW w:w="1248" w:type="dxa"/>
            <w:tcBorders>
              <w:top w:val="nil"/>
              <w:left w:val="nil"/>
              <w:bottom w:val="single" w:color="auto" w:sz="4" w:space="0"/>
              <w:right w:val="single" w:color="auto" w:sz="4" w:space="0"/>
            </w:tcBorders>
            <w:shd w:val="clear" w:color="000000" w:fill="FFFFFF"/>
            <w:vAlign w:val="center"/>
          </w:tcPr>
          <w:p w14:paraId="37C4EA1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185468EB">
            <w:pPr>
              <w:widowControl/>
              <w:spacing w:line="240" w:lineRule="auto"/>
              <w:jc w:val="left"/>
              <w:rPr>
                <w:rFonts w:hint="eastAsia" w:ascii="仿宋" w:hAnsi="仿宋" w:eastAsia="仿宋" w:cs="仿宋"/>
                <w:color w:val="auto"/>
                <w:kern w:val="0"/>
                <w:sz w:val="24"/>
                <w:szCs w:val="24"/>
              </w:rPr>
            </w:pPr>
          </w:p>
        </w:tc>
      </w:tr>
      <w:tr w14:paraId="35A5D47D">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1B2E22B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61</w:t>
            </w:r>
          </w:p>
        </w:tc>
        <w:tc>
          <w:tcPr>
            <w:tcW w:w="2272" w:type="dxa"/>
            <w:tcBorders>
              <w:top w:val="nil"/>
              <w:left w:val="nil"/>
              <w:bottom w:val="single" w:color="auto" w:sz="4" w:space="0"/>
              <w:right w:val="single" w:color="auto" w:sz="4" w:space="0"/>
            </w:tcBorders>
            <w:shd w:val="clear" w:color="000000" w:fill="FFFFFF"/>
            <w:vAlign w:val="center"/>
          </w:tcPr>
          <w:p w14:paraId="53F6262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配管</w:t>
            </w:r>
          </w:p>
        </w:tc>
        <w:tc>
          <w:tcPr>
            <w:tcW w:w="3171" w:type="dxa"/>
            <w:tcBorders>
              <w:top w:val="nil"/>
              <w:left w:val="nil"/>
              <w:bottom w:val="single" w:color="auto" w:sz="4" w:space="0"/>
              <w:right w:val="single" w:color="auto" w:sz="4" w:space="0"/>
            </w:tcBorders>
            <w:shd w:val="clear" w:color="000000" w:fill="FFFFFF"/>
            <w:vAlign w:val="center"/>
          </w:tcPr>
          <w:p w14:paraId="2523CE4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JDG25</w:t>
            </w:r>
          </w:p>
        </w:tc>
        <w:tc>
          <w:tcPr>
            <w:tcW w:w="751" w:type="dxa"/>
            <w:tcBorders>
              <w:top w:val="nil"/>
              <w:left w:val="nil"/>
              <w:bottom w:val="single" w:color="auto" w:sz="4" w:space="0"/>
              <w:right w:val="single" w:color="auto" w:sz="4" w:space="0"/>
            </w:tcBorders>
            <w:shd w:val="clear" w:color="000000" w:fill="FFFFFF"/>
            <w:vAlign w:val="center"/>
          </w:tcPr>
          <w:p w14:paraId="69ACBD79">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972" w:type="dxa"/>
            <w:tcBorders>
              <w:top w:val="nil"/>
              <w:left w:val="nil"/>
              <w:bottom w:val="single" w:color="auto" w:sz="4" w:space="0"/>
              <w:right w:val="single" w:color="auto" w:sz="4" w:space="0"/>
            </w:tcBorders>
            <w:shd w:val="clear" w:color="000000" w:fill="FFFFFF"/>
            <w:vAlign w:val="center"/>
          </w:tcPr>
          <w:p w14:paraId="22EDC2B2">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264.00</w:t>
            </w:r>
          </w:p>
        </w:tc>
        <w:tc>
          <w:tcPr>
            <w:tcW w:w="1248" w:type="dxa"/>
            <w:tcBorders>
              <w:top w:val="nil"/>
              <w:left w:val="nil"/>
              <w:bottom w:val="single" w:color="auto" w:sz="4" w:space="0"/>
              <w:right w:val="single" w:color="auto" w:sz="4" w:space="0"/>
            </w:tcBorders>
            <w:shd w:val="clear" w:color="000000" w:fill="FFFFFF"/>
            <w:vAlign w:val="center"/>
          </w:tcPr>
          <w:p w14:paraId="1652E42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0508976D">
            <w:pPr>
              <w:widowControl/>
              <w:spacing w:line="240" w:lineRule="auto"/>
              <w:jc w:val="left"/>
              <w:rPr>
                <w:rFonts w:hint="eastAsia" w:ascii="仿宋" w:hAnsi="仿宋" w:eastAsia="仿宋" w:cs="仿宋"/>
                <w:color w:val="auto"/>
                <w:kern w:val="0"/>
                <w:sz w:val="24"/>
                <w:szCs w:val="24"/>
              </w:rPr>
            </w:pPr>
          </w:p>
        </w:tc>
      </w:tr>
      <w:tr w14:paraId="6FEF866C">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5D5997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62</w:t>
            </w:r>
          </w:p>
        </w:tc>
        <w:tc>
          <w:tcPr>
            <w:tcW w:w="2272" w:type="dxa"/>
            <w:tcBorders>
              <w:top w:val="nil"/>
              <w:left w:val="nil"/>
              <w:bottom w:val="single" w:color="auto" w:sz="4" w:space="0"/>
              <w:right w:val="single" w:color="auto" w:sz="4" w:space="0"/>
            </w:tcBorders>
            <w:shd w:val="clear" w:color="000000" w:fill="FFFFFF"/>
            <w:vAlign w:val="center"/>
          </w:tcPr>
          <w:p w14:paraId="5E6D9D8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配线</w:t>
            </w:r>
          </w:p>
        </w:tc>
        <w:tc>
          <w:tcPr>
            <w:tcW w:w="3171" w:type="dxa"/>
            <w:tcBorders>
              <w:top w:val="nil"/>
              <w:left w:val="nil"/>
              <w:bottom w:val="single" w:color="auto" w:sz="4" w:space="0"/>
              <w:right w:val="single" w:color="auto" w:sz="4" w:space="0"/>
            </w:tcBorders>
            <w:shd w:val="clear" w:color="000000" w:fill="FFFFFF"/>
            <w:vAlign w:val="center"/>
          </w:tcPr>
          <w:p w14:paraId="2E415DC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WDZB-BYJ-2.5</w:t>
            </w:r>
          </w:p>
        </w:tc>
        <w:tc>
          <w:tcPr>
            <w:tcW w:w="751" w:type="dxa"/>
            <w:tcBorders>
              <w:top w:val="nil"/>
              <w:left w:val="nil"/>
              <w:bottom w:val="single" w:color="auto" w:sz="4" w:space="0"/>
              <w:right w:val="single" w:color="auto" w:sz="4" w:space="0"/>
            </w:tcBorders>
            <w:shd w:val="clear" w:color="000000" w:fill="FFFFFF"/>
            <w:vAlign w:val="center"/>
          </w:tcPr>
          <w:p w14:paraId="1CB82A7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972" w:type="dxa"/>
            <w:tcBorders>
              <w:top w:val="nil"/>
              <w:left w:val="nil"/>
              <w:bottom w:val="single" w:color="auto" w:sz="4" w:space="0"/>
              <w:right w:val="single" w:color="auto" w:sz="4" w:space="0"/>
            </w:tcBorders>
            <w:shd w:val="clear" w:color="000000" w:fill="FFFFFF"/>
            <w:vAlign w:val="center"/>
          </w:tcPr>
          <w:p w14:paraId="6041B20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4000</w:t>
            </w:r>
          </w:p>
        </w:tc>
        <w:tc>
          <w:tcPr>
            <w:tcW w:w="1248" w:type="dxa"/>
            <w:tcBorders>
              <w:top w:val="nil"/>
              <w:left w:val="nil"/>
              <w:bottom w:val="single" w:color="auto" w:sz="4" w:space="0"/>
              <w:right w:val="single" w:color="auto" w:sz="4" w:space="0"/>
            </w:tcBorders>
            <w:shd w:val="clear" w:color="000000" w:fill="FFFFFF"/>
            <w:vAlign w:val="center"/>
          </w:tcPr>
          <w:p w14:paraId="53589DF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09B13FF6">
            <w:pPr>
              <w:widowControl/>
              <w:spacing w:line="240" w:lineRule="auto"/>
              <w:jc w:val="left"/>
              <w:rPr>
                <w:rFonts w:hint="eastAsia" w:ascii="仿宋" w:hAnsi="仿宋" w:eastAsia="仿宋" w:cs="仿宋"/>
                <w:color w:val="auto"/>
                <w:kern w:val="0"/>
                <w:sz w:val="24"/>
                <w:szCs w:val="24"/>
              </w:rPr>
            </w:pPr>
          </w:p>
        </w:tc>
      </w:tr>
      <w:tr w14:paraId="68E2AC2D">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5304D71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63</w:t>
            </w:r>
          </w:p>
        </w:tc>
        <w:tc>
          <w:tcPr>
            <w:tcW w:w="2272" w:type="dxa"/>
            <w:tcBorders>
              <w:top w:val="nil"/>
              <w:left w:val="nil"/>
              <w:bottom w:val="single" w:color="auto" w:sz="4" w:space="0"/>
              <w:right w:val="single" w:color="auto" w:sz="4" w:space="0"/>
            </w:tcBorders>
            <w:shd w:val="clear" w:color="000000" w:fill="FFFFFF"/>
            <w:vAlign w:val="center"/>
          </w:tcPr>
          <w:p w14:paraId="7BBB8E8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开槽</w:t>
            </w:r>
          </w:p>
        </w:tc>
        <w:tc>
          <w:tcPr>
            <w:tcW w:w="3171" w:type="dxa"/>
            <w:tcBorders>
              <w:top w:val="nil"/>
              <w:left w:val="nil"/>
              <w:bottom w:val="single" w:color="auto" w:sz="4" w:space="0"/>
              <w:right w:val="single" w:color="auto" w:sz="4" w:space="0"/>
            </w:tcBorders>
            <w:shd w:val="clear" w:color="000000" w:fill="FFFFFF"/>
            <w:vAlign w:val="center"/>
          </w:tcPr>
          <w:p w14:paraId="6556B0D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内容;包含开槽及修复等</w:t>
            </w:r>
          </w:p>
        </w:tc>
        <w:tc>
          <w:tcPr>
            <w:tcW w:w="751" w:type="dxa"/>
            <w:tcBorders>
              <w:top w:val="nil"/>
              <w:left w:val="nil"/>
              <w:bottom w:val="single" w:color="auto" w:sz="4" w:space="0"/>
              <w:right w:val="single" w:color="auto" w:sz="4" w:space="0"/>
            </w:tcBorders>
            <w:shd w:val="clear" w:color="000000" w:fill="FFFFFF"/>
            <w:vAlign w:val="center"/>
          </w:tcPr>
          <w:p w14:paraId="49CB417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w:t>
            </w:r>
          </w:p>
        </w:tc>
        <w:tc>
          <w:tcPr>
            <w:tcW w:w="972" w:type="dxa"/>
            <w:tcBorders>
              <w:top w:val="nil"/>
              <w:left w:val="nil"/>
              <w:bottom w:val="single" w:color="auto" w:sz="4" w:space="0"/>
              <w:right w:val="single" w:color="auto" w:sz="4" w:space="0"/>
            </w:tcBorders>
            <w:shd w:val="clear" w:color="000000" w:fill="FFFFFF"/>
            <w:vAlign w:val="center"/>
          </w:tcPr>
          <w:p w14:paraId="159C04EC">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1D75812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3FE90146">
            <w:pPr>
              <w:widowControl/>
              <w:spacing w:line="240" w:lineRule="auto"/>
              <w:jc w:val="left"/>
              <w:rPr>
                <w:rFonts w:hint="eastAsia" w:ascii="仿宋" w:hAnsi="仿宋" w:eastAsia="仿宋" w:cs="仿宋"/>
                <w:color w:val="auto"/>
                <w:kern w:val="0"/>
                <w:sz w:val="24"/>
                <w:szCs w:val="24"/>
              </w:rPr>
            </w:pPr>
          </w:p>
        </w:tc>
      </w:tr>
      <w:tr w14:paraId="6FD67998">
        <w:tblPrEx>
          <w:tblCellMar>
            <w:top w:w="0" w:type="dxa"/>
            <w:left w:w="108" w:type="dxa"/>
            <w:bottom w:w="0" w:type="dxa"/>
            <w:right w:w="108" w:type="dxa"/>
          </w:tblCellMar>
        </w:tblPrEx>
        <w:trPr>
          <w:trHeight w:val="39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5AF41AB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64</w:t>
            </w:r>
          </w:p>
        </w:tc>
        <w:tc>
          <w:tcPr>
            <w:tcW w:w="2272" w:type="dxa"/>
            <w:tcBorders>
              <w:top w:val="nil"/>
              <w:left w:val="nil"/>
              <w:bottom w:val="single" w:color="auto" w:sz="4" w:space="0"/>
              <w:right w:val="single" w:color="auto" w:sz="4" w:space="0"/>
            </w:tcBorders>
            <w:shd w:val="clear" w:color="000000" w:fill="FFFFFF"/>
            <w:vAlign w:val="center"/>
          </w:tcPr>
          <w:p w14:paraId="61B15BD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基础装饰</w:t>
            </w:r>
          </w:p>
        </w:tc>
        <w:tc>
          <w:tcPr>
            <w:tcW w:w="3171" w:type="dxa"/>
            <w:tcBorders>
              <w:top w:val="nil"/>
              <w:left w:val="nil"/>
              <w:bottom w:val="single" w:color="auto" w:sz="4" w:space="0"/>
              <w:right w:val="single" w:color="auto" w:sz="4" w:space="0"/>
            </w:tcBorders>
            <w:shd w:val="clear" w:color="000000" w:fill="FFFFFF"/>
            <w:vAlign w:val="center"/>
          </w:tcPr>
          <w:p w14:paraId="6C1DD30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751" w:type="dxa"/>
            <w:tcBorders>
              <w:top w:val="nil"/>
              <w:left w:val="nil"/>
              <w:bottom w:val="single" w:color="auto" w:sz="4" w:space="0"/>
              <w:right w:val="single" w:color="auto" w:sz="4" w:space="0"/>
            </w:tcBorders>
            <w:shd w:val="clear" w:color="000000" w:fill="FFFFFF"/>
            <w:vAlign w:val="center"/>
          </w:tcPr>
          <w:p w14:paraId="4F36622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972" w:type="dxa"/>
            <w:tcBorders>
              <w:top w:val="nil"/>
              <w:left w:val="nil"/>
              <w:bottom w:val="single" w:color="auto" w:sz="4" w:space="0"/>
              <w:right w:val="single" w:color="auto" w:sz="4" w:space="0"/>
            </w:tcBorders>
            <w:shd w:val="clear" w:color="000000" w:fill="FFFFFF"/>
            <w:vAlign w:val="center"/>
          </w:tcPr>
          <w:p w14:paraId="74614B0F">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248" w:type="dxa"/>
            <w:tcBorders>
              <w:top w:val="nil"/>
              <w:left w:val="nil"/>
              <w:bottom w:val="single" w:color="auto" w:sz="4" w:space="0"/>
              <w:right w:val="single" w:color="auto" w:sz="4" w:space="0"/>
            </w:tcBorders>
            <w:shd w:val="clear" w:color="000000" w:fill="FFFFFF"/>
            <w:vAlign w:val="center"/>
          </w:tcPr>
          <w:p w14:paraId="5389822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5D53B869">
            <w:pPr>
              <w:widowControl/>
              <w:spacing w:line="240" w:lineRule="auto"/>
              <w:jc w:val="left"/>
              <w:rPr>
                <w:rFonts w:hint="eastAsia" w:ascii="仿宋" w:hAnsi="仿宋" w:eastAsia="仿宋" w:cs="仿宋"/>
                <w:color w:val="auto"/>
                <w:kern w:val="0"/>
                <w:sz w:val="24"/>
                <w:szCs w:val="24"/>
              </w:rPr>
            </w:pPr>
          </w:p>
        </w:tc>
      </w:tr>
      <w:tr w14:paraId="44FA5028">
        <w:tblPrEx>
          <w:tblCellMar>
            <w:top w:w="0" w:type="dxa"/>
            <w:left w:w="108" w:type="dxa"/>
            <w:bottom w:w="0" w:type="dxa"/>
            <w:right w:w="108" w:type="dxa"/>
          </w:tblCellMar>
        </w:tblPrEx>
        <w:trPr>
          <w:trHeight w:val="72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1203BA2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65</w:t>
            </w:r>
          </w:p>
        </w:tc>
        <w:tc>
          <w:tcPr>
            <w:tcW w:w="2272" w:type="dxa"/>
            <w:tcBorders>
              <w:top w:val="nil"/>
              <w:left w:val="nil"/>
              <w:bottom w:val="single" w:color="auto" w:sz="4" w:space="0"/>
              <w:right w:val="single" w:color="auto" w:sz="4" w:space="0"/>
            </w:tcBorders>
            <w:shd w:val="clear" w:color="000000" w:fill="FFFFFF"/>
            <w:vAlign w:val="center"/>
          </w:tcPr>
          <w:p w14:paraId="340A10D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金属卷帘（闸）门</w:t>
            </w:r>
          </w:p>
        </w:tc>
        <w:tc>
          <w:tcPr>
            <w:tcW w:w="3171" w:type="dxa"/>
            <w:tcBorders>
              <w:top w:val="nil"/>
              <w:left w:val="nil"/>
              <w:bottom w:val="single" w:color="auto" w:sz="4" w:space="0"/>
              <w:right w:val="single" w:color="auto" w:sz="4" w:space="0"/>
            </w:tcBorders>
            <w:shd w:val="clear" w:color="000000" w:fill="FFFFFF"/>
            <w:vAlign w:val="center"/>
          </w:tcPr>
          <w:p w14:paraId="0135B0D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金属卷帘门安装 高3m以上</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电动装置安装</w:t>
            </w:r>
          </w:p>
        </w:tc>
        <w:tc>
          <w:tcPr>
            <w:tcW w:w="751" w:type="dxa"/>
            <w:tcBorders>
              <w:top w:val="nil"/>
              <w:left w:val="nil"/>
              <w:bottom w:val="single" w:color="auto" w:sz="4" w:space="0"/>
              <w:right w:val="single" w:color="auto" w:sz="4" w:space="0"/>
            </w:tcBorders>
            <w:shd w:val="clear" w:color="000000" w:fill="FFFFFF"/>
            <w:vAlign w:val="center"/>
          </w:tcPr>
          <w:p w14:paraId="03CD4D8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7623AA00">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22.80</w:t>
            </w:r>
          </w:p>
        </w:tc>
        <w:tc>
          <w:tcPr>
            <w:tcW w:w="1248" w:type="dxa"/>
            <w:tcBorders>
              <w:top w:val="nil"/>
              <w:left w:val="nil"/>
              <w:bottom w:val="single" w:color="auto" w:sz="4" w:space="0"/>
              <w:right w:val="single" w:color="auto" w:sz="4" w:space="0"/>
            </w:tcBorders>
            <w:shd w:val="clear" w:color="000000" w:fill="FFFFFF"/>
            <w:vAlign w:val="center"/>
          </w:tcPr>
          <w:p w14:paraId="513DC0A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4914FB52">
            <w:pPr>
              <w:widowControl/>
              <w:spacing w:line="240" w:lineRule="auto"/>
              <w:jc w:val="left"/>
              <w:rPr>
                <w:rFonts w:hint="eastAsia" w:ascii="仿宋" w:hAnsi="仿宋" w:eastAsia="仿宋" w:cs="仿宋"/>
                <w:color w:val="auto"/>
                <w:kern w:val="0"/>
                <w:sz w:val="24"/>
                <w:szCs w:val="24"/>
              </w:rPr>
            </w:pPr>
          </w:p>
        </w:tc>
      </w:tr>
      <w:tr w14:paraId="20C894C2">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51E1E06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66</w:t>
            </w:r>
          </w:p>
        </w:tc>
        <w:tc>
          <w:tcPr>
            <w:tcW w:w="2272" w:type="dxa"/>
            <w:tcBorders>
              <w:top w:val="nil"/>
              <w:left w:val="nil"/>
              <w:bottom w:val="single" w:color="auto" w:sz="4" w:space="0"/>
              <w:right w:val="single" w:color="auto" w:sz="4" w:space="0"/>
            </w:tcBorders>
            <w:shd w:val="clear" w:color="000000" w:fill="FFFFFF"/>
            <w:vAlign w:val="center"/>
          </w:tcPr>
          <w:p w14:paraId="616BA3E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水泥砂浆楼地面</w:t>
            </w:r>
          </w:p>
        </w:tc>
        <w:tc>
          <w:tcPr>
            <w:tcW w:w="3171" w:type="dxa"/>
            <w:tcBorders>
              <w:top w:val="nil"/>
              <w:left w:val="nil"/>
              <w:bottom w:val="single" w:color="auto" w:sz="4" w:space="0"/>
              <w:right w:val="single" w:color="auto" w:sz="4" w:space="0"/>
            </w:tcBorders>
            <w:shd w:val="clear" w:color="000000" w:fill="FFFFFF"/>
            <w:vAlign w:val="center"/>
          </w:tcPr>
          <w:p w14:paraId="797B4A0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细石混凝土找平层^非泵送商品砼C20 ~厚60(mm)</w:t>
            </w:r>
          </w:p>
        </w:tc>
        <w:tc>
          <w:tcPr>
            <w:tcW w:w="751" w:type="dxa"/>
            <w:tcBorders>
              <w:top w:val="nil"/>
              <w:left w:val="nil"/>
              <w:bottom w:val="single" w:color="auto" w:sz="4" w:space="0"/>
              <w:right w:val="single" w:color="auto" w:sz="4" w:space="0"/>
            </w:tcBorders>
            <w:shd w:val="clear" w:color="000000" w:fill="FFFFFF"/>
            <w:vAlign w:val="center"/>
          </w:tcPr>
          <w:p w14:paraId="09D4C7F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4308104B">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1027.40</w:t>
            </w:r>
          </w:p>
        </w:tc>
        <w:tc>
          <w:tcPr>
            <w:tcW w:w="1248" w:type="dxa"/>
            <w:tcBorders>
              <w:top w:val="nil"/>
              <w:left w:val="nil"/>
              <w:bottom w:val="single" w:color="auto" w:sz="4" w:space="0"/>
              <w:right w:val="single" w:color="auto" w:sz="4" w:space="0"/>
            </w:tcBorders>
            <w:shd w:val="clear" w:color="000000" w:fill="FFFFFF"/>
            <w:vAlign w:val="center"/>
          </w:tcPr>
          <w:p w14:paraId="2765E49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0B002CEF">
            <w:pPr>
              <w:widowControl/>
              <w:spacing w:line="240" w:lineRule="auto"/>
              <w:jc w:val="left"/>
              <w:rPr>
                <w:rFonts w:hint="eastAsia" w:ascii="仿宋" w:hAnsi="仿宋" w:eastAsia="仿宋" w:cs="仿宋"/>
                <w:color w:val="auto"/>
                <w:kern w:val="0"/>
                <w:sz w:val="24"/>
                <w:szCs w:val="24"/>
              </w:rPr>
            </w:pPr>
          </w:p>
        </w:tc>
      </w:tr>
      <w:tr w14:paraId="2B27A34E">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49FF985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67</w:t>
            </w:r>
          </w:p>
        </w:tc>
        <w:tc>
          <w:tcPr>
            <w:tcW w:w="2272" w:type="dxa"/>
            <w:tcBorders>
              <w:top w:val="nil"/>
              <w:left w:val="nil"/>
              <w:bottom w:val="single" w:color="auto" w:sz="4" w:space="0"/>
              <w:right w:val="single" w:color="auto" w:sz="4" w:space="0"/>
            </w:tcBorders>
            <w:shd w:val="clear" w:color="000000" w:fill="FFFFFF"/>
            <w:vAlign w:val="center"/>
          </w:tcPr>
          <w:p w14:paraId="6D840E7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自流坪楼地面</w:t>
            </w:r>
          </w:p>
        </w:tc>
        <w:tc>
          <w:tcPr>
            <w:tcW w:w="3171" w:type="dxa"/>
            <w:tcBorders>
              <w:top w:val="nil"/>
              <w:left w:val="nil"/>
              <w:bottom w:val="single" w:color="auto" w:sz="4" w:space="0"/>
              <w:right w:val="single" w:color="auto" w:sz="4" w:space="0"/>
            </w:tcBorders>
            <w:shd w:val="clear" w:color="000000" w:fill="FFFFFF"/>
            <w:vAlign w:val="center"/>
          </w:tcPr>
          <w:p w14:paraId="7E2C6C7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水泥基自流平砂浆楼地面 ~厚4mm</w:t>
            </w:r>
          </w:p>
        </w:tc>
        <w:tc>
          <w:tcPr>
            <w:tcW w:w="751" w:type="dxa"/>
            <w:tcBorders>
              <w:top w:val="nil"/>
              <w:left w:val="nil"/>
              <w:bottom w:val="single" w:color="auto" w:sz="4" w:space="0"/>
              <w:right w:val="single" w:color="auto" w:sz="4" w:space="0"/>
            </w:tcBorders>
            <w:shd w:val="clear" w:color="000000" w:fill="FFFFFF"/>
            <w:vAlign w:val="center"/>
          </w:tcPr>
          <w:p w14:paraId="0949B46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6B9981B1">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1002.40</w:t>
            </w:r>
          </w:p>
        </w:tc>
        <w:tc>
          <w:tcPr>
            <w:tcW w:w="1248" w:type="dxa"/>
            <w:tcBorders>
              <w:top w:val="nil"/>
              <w:left w:val="nil"/>
              <w:bottom w:val="single" w:color="auto" w:sz="4" w:space="0"/>
              <w:right w:val="single" w:color="auto" w:sz="4" w:space="0"/>
            </w:tcBorders>
            <w:shd w:val="clear" w:color="000000" w:fill="FFFFFF"/>
            <w:vAlign w:val="center"/>
          </w:tcPr>
          <w:p w14:paraId="7B1153B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2C498D2">
            <w:pPr>
              <w:widowControl/>
              <w:spacing w:line="240" w:lineRule="auto"/>
              <w:jc w:val="left"/>
              <w:rPr>
                <w:rFonts w:hint="eastAsia" w:ascii="仿宋" w:hAnsi="仿宋" w:eastAsia="仿宋" w:cs="仿宋"/>
                <w:color w:val="auto"/>
                <w:kern w:val="0"/>
                <w:sz w:val="24"/>
                <w:szCs w:val="24"/>
              </w:rPr>
            </w:pPr>
          </w:p>
        </w:tc>
      </w:tr>
      <w:tr w14:paraId="6CDB173F">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2AB0BA3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68</w:t>
            </w:r>
          </w:p>
        </w:tc>
        <w:tc>
          <w:tcPr>
            <w:tcW w:w="2272" w:type="dxa"/>
            <w:tcBorders>
              <w:top w:val="nil"/>
              <w:left w:val="nil"/>
              <w:bottom w:val="single" w:color="auto" w:sz="4" w:space="0"/>
              <w:right w:val="single" w:color="auto" w:sz="4" w:space="0"/>
            </w:tcBorders>
            <w:shd w:val="clear" w:color="000000" w:fill="FFFFFF"/>
            <w:vAlign w:val="center"/>
          </w:tcPr>
          <w:p w14:paraId="58E4590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塑料卷材楼地面</w:t>
            </w:r>
          </w:p>
        </w:tc>
        <w:tc>
          <w:tcPr>
            <w:tcW w:w="3171" w:type="dxa"/>
            <w:tcBorders>
              <w:top w:val="nil"/>
              <w:left w:val="nil"/>
              <w:bottom w:val="single" w:color="auto" w:sz="4" w:space="0"/>
              <w:right w:val="single" w:color="auto" w:sz="4" w:space="0"/>
            </w:tcBorders>
            <w:shd w:val="clear" w:color="000000" w:fill="FFFFFF"/>
            <w:vAlign w:val="center"/>
          </w:tcPr>
          <w:p w14:paraId="4B38FA6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PVC地胶板2m*20m*2mm</w:t>
            </w:r>
          </w:p>
        </w:tc>
        <w:tc>
          <w:tcPr>
            <w:tcW w:w="751" w:type="dxa"/>
            <w:tcBorders>
              <w:top w:val="nil"/>
              <w:left w:val="nil"/>
              <w:bottom w:val="single" w:color="auto" w:sz="4" w:space="0"/>
              <w:right w:val="single" w:color="auto" w:sz="4" w:space="0"/>
            </w:tcBorders>
            <w:shd w:val="clear" w:color="000000" w:fill="FFFFFF"/>
            <w:vAlign w:val="center"/>
          </w:tcPr>
          <w:p w14:paraId="63EA069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240CE21F">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930.60</w:t>
            </w:r>
          </w:p>
        </w:tc>
        <w:tc>
          <w:tcPr>
            <w:tcW w:w="1248" w:type="dxa"/>
            <w:tcBorders>
              <w:top w:val="nil"/>
              <w:left w:val="nil"/>
              <w:bottom w:val="single" w:color="auto" w:sz="4" w:space="0"/>
              <w:right w:val="single" w:color="auto" w:sz="4" w:space="0"/>
            </w:tcBorders>
            <w:shd w:val="clear" w:color="000000" w:fill="FFFFFF"/>
            <w:vAlign w:val="center"/>
          </w:tcPr>
          <w:p w14:paraId="1D4B895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75E1A746">
            <w:pPr>
              <w:widowControl/>
              <w:spacing w:line="240" w:lineRule="auto"/>
              <w:jc w:val="left"/>
              <w:rPr>
                <w:rFonts w:hint="eastAsia" w:ascii="仿宋" w:hAnsi="仿宋" w:eastAsia="仿宋" w:cs="仿宋"/>
                <w:color w:val="auto"/>
                <w:kern w:val="0"/>
                <w:sz w:val="24"/>
                <w:szCs w:val="24"/>
              </w:rPr>
            </w:pPr>
          </w:p>
        </w:tc>
      </w:tr>
      <w:tr w14:paraId="3E6E2E4A">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2C17BE9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69</w:t>
            </w:r>
          </w:p>
        </w:tc>
        <w:tc>
          <w:tcPr>
            <w:tcW w:w="2272" w:type="dxa"/>
            <w:tcBorders>
              <w:top w:val="nil"/>
              <w:left w:val="nil"/>
              <w:bottom w:val="single" w:color="auto" w:sz="4" w:space="0"/>
              <w:right w:val="single" w:color="auto" w:sz="4" w:space="0"/>
            </w:tcBorders>
            <w:shd w:val="clear" w:color="000000" w:fill="FFFFFF"/>
            <w:vAlign w:val="center"/>
          </w:tcPr>
          <w:p w14:paraId="25F7F76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塑料板楼梯面层</w:t>
            </w:r>
          </w:p>
        </w:tc>
        <w:tc>
          <w:tcPr>
            <w:tcW w:w="3171" w:type="dxa"/>
            <w:tcBorders>
              <w:top w:val="nil"/>
              <w:left w:val="nil"/>
              <w:bottom w:val="single" w:color="auto" w:sz="4" w:space="0"/>
              <w:right w:val="single" w:color="auto" w:sz="4" w:space="0"/>
            </w:tcBorders>
            <w:shd w:val="clear" w:color="000000" w:fill="FFFFFF"/>
            <w:vAlign w:val="center"/>
          </w:tcPr>
          <w:p w14:paraId="34DA317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PVC地胶板2m*20m*2mm</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50mmL型金属压条</w:t>
            </w:r>
          </w:p>
        </w:tc>
        <w:tc>
          <w:tcPr>
            <w:tcW w:w="751" w:type="dxa"/>
            <w:tcBorders>
              <w:top w:val="nil"/>
              <w:left w:val="nil"/>
              <w:bottom w:val="single" w:color="auto" w:sz="4" w:space="0"/>
              <w:right w:val="single" w:color="auto" w:sz="4" w:space="0"/>
            </w:tcBorders>
            <w:shd w:val="clear" w:color="000000" w:fill="FFFFFF"/>
            <w:vAlign w:val="center"/>
          </w:tcPr>
          <w:p w14:paraId="31A9357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43741042">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46.70</w:t>
            </w:r>
          </w:p>
        </w:tc>
        <w:tc>
          <w:tcPr>
            <w:tcW w:w="1248" w:type="dxa"/>
            <w:tcBorders>
              <w:top w:val="nil"/>
              <w:left w:val="nil"/>
              <w:bottom w:val="single" w:color="auto" w:sz="4" w:space="0"/>
              <w:right w:val="single" w:color="auto" w:sz="4" w:space="0"/>
            </w:tcBorders>
            <w:shd w:val="clear" w:color="000000" w:fill="FFFFFF"/>
            <w:vAlign w:val="center"/>
          </w:tcPr>
          <w:p w14:paraId="56A0968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9BACD98">
            <w:pPr>
              <w:widowControl/>
              <w:spacing w:line="240" w:lineRule="auto"/>
              <w:jc w:val="left"/>
              <w:rPr>
                <w:rFonts w:hint="eastAsia" w:ascii="仿宋" w:hAnsi="仿宋" w:eastAsia="仿宋" w:cs="仿宋"/>
                <w:color w:val="auto"/>
                <w:kern w:val="0"/>
                <w:sz w:val="24"/>
                <w:szCs w:val="24"/>
              </w:rPr>
            </w:pPr>
          </w:p>
        </w:tc>
      </w:tr>
      <w:tr w14:paraId="29772D46">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23F2A03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70</w:t>
            </w:r>
          </w:p>
        </w:tc>
        <w:tc>
          <w:tcPr>
            <w:tcW w:w="2272" w:type="dxa"/>
            <w:tcBorders>
              <w:top w:val="nil"/>
              <w:left w:val="nil"/>
              <w:bottom w:val="single" w:color="auto" w:sz="4" w:space="0"/>
              <w:right w:val="single" w:color="auto" w:sz="4" w:space="0"/>
            </w:tcBorders>
            <w:shd w:val="clear" w:color="000000" w:fill="FFFFFF"/>
            <w:vAlign w:val="center"/>
          </w:tcPr>
          <w:p w14:paraId="2DF8C42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金属踢脚线</w:t>
            </w:r>
          </w:p>
        </w:tc>
        <w:tc>
          <w:tcPr>
            <w:tcW w:w="3171" w:type="dxa"/>
            <w:tcBorders>
              <w:top w:val="nil"/>
              <w:left w:val="nil"/>
              <w:bottom w:val="single" w:color="auto" w:sz="4" w:space="0"/>
              <w:right w:val="single" w:color="auto" w:sz="4" w:space="0"/>
            </w:tcBorders>
            <w:shd w:val="clear" w:color="000000" w:fill="FFFFFF"/>
            <w:vAlign w:val="center"/>
          </w:tcPr>
          <w:p w14:paraId="3B890CA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成品金属踢脚线 卡扣式 H80mm</w:t>
            </w:r>
          </w:p>
        </w:tc>
        <w:tc>
          <w:tcPr>
            <w:tcW w:w="751" w:type="dxa"/>
            <w:tcBorders>
              <w:top w:val="nil"/>
              <w:left w:val="nil"/>
              <w:bottom w:val="single" w:color="auto" w:sz="4" w:space="0"/>
              <w:right w:val="single" w:color="auto" w:sz="4" w:space="0"/>
            </w:tcBorders>
            <w:shd w:val="clear" w:color="000000" w:fill="FFFFFF"/>
            <w:vAlign w:val="center"/>
          </w:tcPr>
          <w:p w14:paraId="13B6C39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6579A9A1">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20.70</w:t>
            </w:r>
          </w:p>
        </w:tc>
        <w:tc>
          <w:tcPr>
            <w:tcW w:w="1248" w:type="dxa"/>
            <w:tcBorders>
              <w:top w:val="nil"/>
              <w:left w:val="nil"/>
              <w:bottom w:val="single" w:color="auto" w:sz="4" w:space="0"/>
              <w:right w:val="single" w:color="auto" w:sz="4" w:space="0"/>
            </w:tcBorders>
            <w:shd w:val="clear" w:color="000000" w:fill="FFFFFF"/>
            <w:vAlign w:val="center"/>
          </w:tcPr>
          <w:p w14:paraId="076D6D6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0C0B52E1">
            <w:pPr>
              <w:widowControl/>
              <w:spacing w:line="240" w:lineRule="auto"/>
              <w:jc w:val="left"/>
              <w:rPr>
                <w:rFonts w:hint="eastAsia" w:ascii="仿宋" w:hAnsi="仿宋" w:eastAsia="仿宋" w:cs="仿宋"/>
                <w:color w:val="auto"/>
                <w:kern w:val="0"/>
                <w:sz w:val="24"/>
                <w:szCs w:val="24"/>
              </w:rPr>
            </w:pPr>
          </w:p>
        </w:tc>
      </w:tr>
      <w:tr w14:paraId="29945D51">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5C109E5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71</w:t>
            </w:r>
          </w:p>
        </w:tc>
        <w:tc>
          <w:tcPr>
            <w:tcW w:w="2272" w:type="dxa"/>
            <w:tcBorders>
              <w:top w:val="nil"/>
              <w:left w:val="nil"/>
              <w:bottom w:val="single" w:color="auto" w:sz="4" w:space="0"/>
              <w:right w:val="single" w:color="auto" w:sz="4" w:space="0"/>
            </w:tcBorders>
            <w:shd w:val="clear" w:color="000000" w:fill="FFFFFF"/>
            <w:vAlign w:val="center"/>
          </w:tcPr>
          <w:p w14:paraId="049817A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金属隔断</w:t>
            </w:r>
          </w:p>
        </w:tc>
        <w:tc>
          <w:tcPr>
            <w:tcW w:w="3171" w:type="dxa"/>
            <w:tcBorders>
              <w:top w:val="nil"/>
              <w:left w:val="nil"/>
              <w:bottom w:val="single" w:color="auto" w:sz="4" w:space="0"/>
              <w:right w:val="single" w:color="auto" w:sz="4" w:space="0"/>
            </w:tcBorders>
            <w:shd w:val="clear" w:color="000000" w:fill="FFFFFF"/>
            <w:vAlign w:val="center"/>
          </w:tcPr>
          <w:p w14:paraId="59D0082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75轻钢龙骨骨架、九厘板阻燃板基层、9.5mm石膏板饰面</w:t>
            </w:r>
          </w:p>
        </w:tc>
        <w:tc>
          <w:tcPr>
            <w:tcW w:w="751" w:type="dxa"/>
            <w:tcBorders>
              <w:top w:val="nil"/>
              <w:left w:val="nil"/>
              <w:bottom w:val="single" w:color="auto" w:sz="4" w:space="0"/>
              <w:right w:val="single" w:color="auto" w:sz="4" w:space="0"/>
            </w:tcBorders>
            <w:shd w:val="clear" w:color="000000" w:fill="FFFFFF"/>
            <w:vAlign w:val="center"/>
          </w:tcPr>
          <w:p w14:paraId="1CD6B47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73D6E8D6">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710.80</w:t>
            </w:r>
          </w:p>
        </w:tc>
        <w:tc>
          <w:tcPr>
            <w:tcW w:w="1248" w:type="dxa"/>
            <w:tcBorders>
              <w:top w:val="nil"/>
              <w:left w:val="nil"/>
              <w:bottom w:val="single" w:color="auto" w:sz="4" w:space="0"/>
              <w:right w:val="single" w:color="auto" w:sz="4" w:space="0"/>
            </w:tcBorders>
            <w:shd w:val="clear" w:color="000000" w:fill="FFFFFF"/>
            <w:vAlign w:val="center"/>
          </w:tcPr>
          <w:p w14:paraId="16AF5A3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025EA24">
            <w:pPr>
              <w:widowControl/>
              <w:spacing w:line="240" w:lineRule="auto"/>
              <w:jc w:val="left"/>
              <w:rPr>
                <w:rFonts w:hint="eastAsia" w:ascii="仿宋" w:hAnsi="仿宋" w:eastAsia="仿宋" w:cs="仿宋"/>
                <w:color w:val="auto"/>
                <w:kern w:val="0"/>
                <w:sz w:val="24"/>
                <w:szCs w:val="24"/>
              </w:rPr>
            </w:pPr>
          </w:p>
        </w:tc>
      </w:tr>
      <w:tr w14:paraId="43491598">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BCCB80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72</w:t>
            </w:r>
          </w:p>
        </w:tc>
        <w:tc>
          <w:tcPr>
            <w:tcW w:w="2272" w:type="dxa"/>
            <w:tcBorders>
              <w:top w:val="nil"/>
              <w:left w:val="nil"/>
              <w:bottom w:val="single" w:color="auto" w:sz="4" w:space="0"/>
              <w:right w:val="single" w:color="auto" w:sz="4" w:space="0"/>
            </w:tcBorders>
            <w:shd w:val="clear" w:color="000000" w:fill="FFFFFF"/>
            <w:vAlign w:val="center"/>
          </w:tcPr>
          <w:p w14:paraId="37BCC8F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柱（梁）面装饰</w:t>
            </w:r>
          </w:p>
        </w:tc>
        <w:tc>
          <w:tcPr>
            <w:tcW w:w="3171" w:type="dxa"/>
            <w:tcBorders>
              <w:top w:val="nil"/>
              <w:left w:val="nil"/>
              <w:bottom w:val="single" w:color="auto" w:sz="4" w:space="0"/>
              <w:right w:val="single" w:color="auto" w:sz="4" w:space="0"/>
            </w:tcBorders>
            <w:shd w:val="clear" w:color="000000" w:fill="FFFFFF"/>
            <w:vAlign w:val="center"/>
          </w:tcPr>
          <w:p w14:paraId="6075D50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30*40木龙骨骨架、九厘板阻燃板基层、9.5mm石膏板饰面</w:t>
            </w:r>
          </w:p>
        </w:tc>
        <w:tc>
          <w:tcPr>
            <w:tcW w:w="751" w:type="dxa"/>
            <w:tcBorders>
              <w:top w:val="nil"/>
              <w:left w:val="nil"/>
              <w:bottom w:val="single" w:color="auto" w:sz="4" w:space="0"/>
              <w:right w:val="single" w:color="auto" w:sz="4" w:space="0"/>
            </w:tcBorders>
            <w:shd w:val="clear" w:color="000000" w:fill="FFFFFF"/>
            <w:vAlign w:val="center"/>
          </w:tcPr>
          <w:p w14:paraId="237AB46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3567B01B">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55.84</w:t>
            </w:r>
          </w:p>
        </w:tc>
        <w:tc>
          <w:tcPr>
            <w:tcW w:w="1248" w:type="dxa"/>
            <w:tcBorders>
              <w:top w:val="nil"/>
              <w:left w:val="nil"/>
              <w:bottom w:val="single" w:color="auto" w:sz="4" w:space="0"/>
              <w:right w:val="single" w:color="auto" w:sz="4" w:space="0"/>
            </w:tcBorders>
            <w:shd w:val="clear" w:color="000000" w:fill="FFFFFF"/>
            <w:vAlign w:val="center"/>
          </w:tcPr>
          <w:p w14:paraId="65DBC9B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3BD7078A">
            <w:pPr>
              <w:widowControl/>
              <w:spacing w:line="240" w:lineRule="auto"/>
              <w:jc w:val="left"/>
              <w:rPr>
                <w:rFonts w:hint="eastAsia" w:ascii="仿宋" w:hAnsi="仿宋" w:eastAsia="仿宋" w:cs="仿宋"/>
                <w:color w:val="auto"/>
                <w:kern w:val="0"/>
                <w:sz w:val="24"/>
                <w:szCs w:val="24"/>
              </w:rPr>
            </w:pPr>
          </w:p>
        </w:tc>
      </w:tr>
      <w:tr w14:paraId="7CE6608C">
        <w:tblPrEx>
          <w:tblCellMar>
            <w:top w:w="0" w:type="dxa"/>
            <w:left w:w="108" w:type="dxa"/>
            <w:bottom w:w="0" w:type="dxa"/>
            <w:right w:w="108" w:type="dxa"/>
          </w:tblCellMar>
        </w:tblPrEx>
        <w:trPr>
          <w:trHeight w:val="85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65CE479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73</w:t>
            </w:r>
          </w:p>
        </w:tc>
        <w:tc>
          <w:tcPr>
            <w:tcW w:w="2272" w:type="dxa"/>
            <w:tcBorders>
              <w:top w:val="nil"/>
              <w:left w:val="nil"/>
              <w:bottom w:val="single" w:color="auto" w:sz="4" w:space="0"/>
              <w:right w:val="single" w:color="auto" w:sz="4" w:space="0"/>
            </w:tcBorders>
            <w:shd w:val="clear" w:color="000000" w:fill="FFFFFF"/>
            <w:vAlign w:val="center"/>
          </w:tcPr>
          <w:p w14:paraId="359DC18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吊顶天棚</w:t>
            </w:r>
          </w:p>
        </w:tc>
        <w:tc>
          <w:tcPr>
            <w:tcW w:w="3171" w:type="dxa"/>
            <w:tcBorders>
              <w:top w:val="nil"/>
              <w:left w:val="nil"/>
              <w:bottom w:val="single" w:color="auto" w:sz="4" w:space="0"/>
              <w:right w:val="single" w:color="auto" w:sz="4" w:space="0"/>
            </w:tcBorders>
            <w:shd w:val="clear" w:color="000000" w:fill="FFFFFF"/>
            <w:vAlign w:val="center"/>
          </w:tcPr>
          <w:p w14:paraId="0017199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轻钢龙骨（U50型）吊顶 平面</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9.5mm双层石膏板饰面</w:t>
            </w:r>
          </w:p>
        </w:tc>
        <w:tc>
          <w:tcPr>
            <w:tcW w:w="751" w:type="dxa"/>
            <w:tcBorders>
              <w:top w:val="nil"/>
              <w:left w:val="nil"/>
              <w:bottom w:val="single" w:color="auto" w:sz="4" w:space="0"/>
              <w:right w:val="single" w:color="auto" w:sz="4" w:space="0"/>
            </w:tcBorders>
            <w:shd w:val="clear" w:color="000000" w:fill="FFFFFF"/>
            <w:vAlign w:val="center"/>
          </w:tcPr>
          <w:p w14:paraId="113C6CE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562A8740">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112.2</w:t>
            </w:r>
          </w:p>
        </w:tc>
        <w:tc>
          <w:tcPr>
            <w:tcW w:w="1248" w:type="dxa"/>
            <w:tcBorders>
              <w:top w:val="nil"/>
              <w:left w:val="nil"/>
              <w:bottom w:val="single" w:color="auto" w:sz="4" w:space="0"/>
              <w:right w:val="single" w:color="auto" w:sz="4" w:space="0"/>
            </w:tcBorders>
            <w:shd w:val="clear" w:color="000000" w:fill="FFFFFF"/>
            <w:vAlign w:val="center"/>
          </w:tcPr>
          <w:p w14:paraId="389385A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0E7A178E">
            <w:pPr>
              <w:widowControl/>
              <w:spacing w:line="240" w:lineRule="auto"/>
              <w:jc w:val="left"/>
              <w:rPr>
                <w:rFonts w:hint="eastAsia" w:ascii="仿宋" w:hAnsi="仿宋" w:eastAsia="仿宋" w:cs="仿宋"/>
                <w:color w:val="auto"/>
                <w:kern w:val="0"/>
                <w:sz w:val="24"/>
                <w:szCs w:val="24"/>
              </w:rPr>
            </w:pPr>
          </w:p>
        </w:tc>
      </w:tr>
      <w:tr w14:paraId="780B907D">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2D12E36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74</w:t>
            </w:r>
          </w:p>
        </w:tc>
        <w:tc>
          <w:tcPr>
            <w:tcW w:w="2272" w:type="dxa"/>
            <w:tcBorders>
              <w:top w:val="nil"/>
              <w:left w:val="nil"/>
              <w:bottom w:val="single" w:color="auto" w:sz="4" w:space="0"/>
              <w:right w:val="single" w:color="auto" w:sz="4" w:space="0"/>
            </w:tcBorders>
            <w:shd w:val="clear" w:color="000000" w:fill="FFFFFF"/>
            <w:vAlign w:val="center"/>
          </w:tcPr>
          <w:p w14:paraId="48A9D84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格栅吊顶</w:t>
            </w:r>
          </w:p>
        </w:tc>
        <w:tc>
          <w:tcPr>
            <w:tcW w:w="3171" w:type="dxa"/>
            <w:tcBorders>
              <w:top w:val="nil"/>
              <w:left w:val="nil"/>
              <w:bottom w:val="single" w:color="auto" w:sz="4" w:space="0"/>
              <w:right w:val="single" w:color="auto" w:sz="4" w:space="0"/>
            </w:tcBorders>
            <w:shd w:val="clear" w:color="000000" w:fill="FFFFFF"/>
            <w:vAlign w:val="center"/>
          </w:tcPr>
          <w:p w14:paraId="36DB060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90*50*0.6mm铝方通吊顶 间距150mm</w:t>
            </w:r>
          </w:p>
        </w:tc>
        <w:tc>
          <w:tcPr>
            <w:tcW w:w="751" w:type="dxa"/>
            <w:tcBorders>
              <w:top w:val="nil"/>
              <w:left w:val="nil"/>
              <w:bottom w:val="single" w:color="auto" w:sz="4" w:space="0"/>
              <w:right w:val="single" w:color="auto" w:sz="4" w:space="0"/>
            </w:tcBorders>
            <w:shd w:val="clear" w:color="000000" w:fill="FFFFFF"/>
            <w:vAlign w:val="center"/>
          </w:tcPr>
          <w:p w14:paraId="0B839D3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53329920">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877.2</w:t>
            </w:r>
          </w:p>
        </w:tc>
        <w:tc>
          <w:tcPr>
            <w:tcW w:w="1248" w:type="dxa"/>
            <w:tcBorders>
              <w:top w:val="nil"/>
              <w:left w:val="nil"/>
              <w:bottom w:val="single" w:color="auto" w:sz="4" w:space="0"/>
              <w:right w:val="single" w:color="auto" w:sz="4" w:space="0"/>
            </w:tcBorders>
            <w:shd w:val="clear" w:color="000000" w:fill="FFFFFF"/>
            <w:vAlign w:val="center"/>
          </w:tcPr>
          <w:p w14:paraId="5729342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62C343C4">
            <w:pPr>
              <w:widowControl/>
              <w:spacing w:line="240" w:lineRule="auto"/>
              <w:jc w:val="left"/>
              <w:rPr>
                <w:rFonts w:hint="eastAsia" w:ascii="仿宋" w:hAnsi="仿宋" w:eastAsia="仿宋" w:cs="仿宋"/>
                <w:color w:val="auto"/>
                <w:kern w:val="0"/>
                <w:sz w:val="24"/>
                <w:szCs w:val="24"/>
              </w:rPr>
            </w:pPr>
          </w:p>
        </w:tc>
      </w:tr>
      <w:tr w14:paraId="6086B2ED">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6EB306E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75</w:t>
            </w:r>
          </w:p>
        </w:tc>
        <w:tc>
          <w:tcPr>
            <w:tcW w:w="2272" w:type="dxa"/>
            <w:tcBorders>
              <w:top w:val="nil"/>
              <w:left w:val="nil"/>
              <w:bottom w:val="single" w:color="auto" w:sz="4" w:space="0"/>
              <w:right w:val="single" w:color="auto" w:sz="4" w:space="0"/>
            </w:tcBorders>
            <w:shd w:val="clear" w:color="000000" w:fill="FFFFFF"/>
            <w:vAlign w:val="center"/>
          </w:tcPr>
          <w:p w14:paraId="651C3FD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墙面喷刷涂料</w:t>
            </w:r>
          </w:p>
        </w:tc>
        <w:tc>
          <w:tcPr>
            <w:tcW w:w="3171" w:type="dxa"/>
            <w:tcBorders>
              <w:top w:val="nil"/>
              <w:left w:val="nil"/>
              <w:bottom w:val="single" w:color="auto" w:sz="4" w:space="0"/>
              <w:right w:val="single" w:color="auto" w:sz="4" w:space="0"/>
            </w:tcBorders>
            <w:shd w:val="clear" w:color="000000" w:fill="FFFFFF"/>
            <w:vAlign w:val="center"/>
          </w:tcPr>
          <w:p w14:paraId="07CA851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墙面：抹灰面批刮腻子（满刮两遍）</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墙、柱、天棚面刷乳胶漆 ~二遍</w:t>
            </w:r>
          </w:p>
        </w:tc>
        <w:tc>
          <w:tcPr>
            <w:tcW w:w="751" w:type="dxa"/>
            <w:tcBorders>
              <w:top w:val="nil"/>
              <w:left w:val="nil"/>
              <w:bottom w:val="single" w:color="auto" w:sz="4" w:space="0"/>
              <w:right w:val="single" w:color="auto" w:sz="4" w:space="0"/>
            </w:tcBorders>
            <w:shd w:val="clear" w:color="000000" w:fill="FFFFFF"/>
            <w:vAlign w:val="center"/>
          </w:tcPr>
          <w:p w14:paraId="7F6140C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50FE5E8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1212.45</w:t>
            </w:r>
          </w:p>
        </w:tc>
        <w:tc>
          <w:tcPr>
            <w:tcW w:w="1248" w:type="dxa"/>
            <w:tcBorders>
              <w:top w:val="nil"/>
              <w:left w:val="nil"/>
              <w:bottom w:val="single" w:color="auto" w:sz="4" w:space="0"/>
              <w:right w:val="single" w:color="auto" w:sz="4" w:space="0"/>
            </w:tcBorders>
            <w:shd w:val="clear" w:color="000000" w:fill="FFFFFF"/>
            <w:vAlign w:val="center"/>
          </w:tcPr>
          <w:p w14:paraId="497CDA8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55D82816">
            <w:pPr>
              <w:widowControl/>
              <w:spacing w:line="240" w:lineRule="auto"/>
              <w:jc w:val="left"/>
              <w:rPr>
                <w:rFonts w:hint="eastAsia" w:ascii="仿宋" w:hAnsi="仿宋" w:eastAsia="仿宋" w:cs="仿宋"/>
                <w:color w:val="auto"/>
                <w:kern w:val="0"/>
                <w:sz w:val="24"/>
                <w:szCs w:val="24"/>
              </w:rPr>
            </w:pPr>
          </w:p>
        </w:tc>
      </w:tr>
      <w:tr w14:paraId="54B0AD6A">
        <w:tblPrEx>
          <w:tblCellMar>
            <w:top w:w="0" w:type="dxa"/>
            <w:left w:w="108" w:type="dxa"/>
            <w:bottom w:w="0" w:type="dxa"/>
            <w:right w:w="108" w:type="dxa"/>
          </w:tblCellMar>
        </w:tblPrEx>
        <w:trPr>
          <w:trHeight w:val="85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2A8B0D4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76</w:t>
            </w:r>
          </w:p>
        </w:tc>
        <w:tc>
          <w:tcPr>
            <w:tcW w:w="2272" w:type="dxa"/>
            <w:tcBorders>
              <w:top w:val="nil"/>
              <w:left w:val="nil"/>
              <w:bottom w:val="single" w:color="auto" w:sz="4" w:space="0"/>
              <w:right w:val="single" w:color="auto" w:sz="4" w:space="0"/>
            </w:tcBorders>
            <w:shd w:val="clear" w:color="000000" w:fill="FFFFFF"/>
            <w:vAlign w:val="center"/>
          </w:tcPr>
          <w:p w14:paraId="33886AA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天棚喷刷涂料</w:t>
            </w:r>
          </w:p>
        </w:tc>
        <w:tc>
          <w:tcPr>
            <w:tcW w:w="3171" w:type="dxa"/>
            <w:tcBorders>
              <w:top w:val="nil"/>
              <w:left w:val="nil"/>
              <w:bottom w:val="single" w:color="auto" w:sz="4" w:space="0"/>
              <w:right w:val="single" w:color="auto" w:sz="4" w:space="0"/>
            </w:tcBorders>
            <w:shd w:val="clear" w:color="000000" w:fill="FFFFFF"/>
            <w:vAlign w:val="center"/>
          </w:tcPr>
          <w:p w14:paraId="1371568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石膏板吊顶：抹灰面批刮腻子（满刮两遍）</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墙、柱、天棚面刷乳胶漆 ~二遍</w:t>
            </w:r>
          </w:p>
        </w:tc>
        <w:tc>
          <w:tcPr>
            <w:tcW w:w="751" w:type="dxa"/>
            <w:tcBorders>
              <w:top w:val="nil"/>
              <w:left w:val="nil"/>
              <w:bottom w:val="single" w:color="auto" w:sz="4" w:space="0"/>
              <w:right w:val="single" w:color="auto" w:sz="4" w:space="0"/>
            </w:tcBorders>
            <w:shd w:val="clear" w:color="000000" w:fill="FFFFFF"/>
            <w:vAlign w:val="center"/>
          </w:tcPr>
          <w:p w14:paraId="7E1221A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18A314D6">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61.40</w:t>
            </w:r>
          </w:p>
        </w:tc>
        <w:tc>
          <w:tcPr>
            <w:tcW w:w="1248" w:type="dxa"/>
            <w:tcBorders>
              <w:top w:val="nil"/>
              <w:left w:val="nil"/>
              <w:bottom w:val="single" w:color="auto" w:sz="4" w:space="0"/>
              <w:right w:val="single" w:color="auto" w:sz="4" w:space="0"/>
            </w:tcBorders>
            <w:shd w:val="clear" w:color="000000" w:fill="FFFFFF"/>
            <w:vAlign w:val="center"/>
          </w:tcPr>
          <w:p w14:paraId="43631CB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4C50D964">
            <w:pPr>
              <w:widowControl/>
              <w:spacing w:line="240" w:lineRule="auto"/>
              <w:jc w:val="left"/>
              <w:rPr>
                <w:rFonts w:hint="eastAsia" w:ascii="仿宋" w:hAnsi="仿宋" w:eastAsia="仿宋" w:cs="仿宋"/>
                <w:color w:val="auto"/>
                <w:kern w:val="0"/>
                <w:sz w:val="24"/>
                <w:szCs w:val="24"/>
              </w:rPr>
            </w:pPr>
          </w:p>
        </w:tc>
      </w:tr>
      <w:tr w14:paraId="56B4F09B">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18F99E6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77</w:t>
            </w:r>
          </w:p>
        </w:tc>
        <w:tc>
          <w:tcPr>
            <w:tcW w:w="2272" w:type="dxa"/>
            <w:tcBorders>
              <w:top w:val="nil"/>
              <w:left w:val="nil"/>
              <w:bottom w:val="single" w:color="auto" w:sz="4" w:space="0"/>
              <w:right w:val="single" w:color="auto" w:sz="4" w:space="0"/>
            </w:tcBorders>
            <w:shd w:val="clear" w:color="000000" w:fill="FFFFFF"/>
            <w:vAlign w:val="center"/>
          </w:tcPr>
          <w:p w14:paraId="3B3F195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天棚喷刷涂料</w:t>
            </w:r>
          </w:p>
        </w:tc>
        <w:tc>
          <w:tcPr>
            <w:tcW w:w="3171" w:type="dxa"/>
            <w:tcBorders>
              <w:top w:val="nil"/>
              <w:left w:val="nil"/>
              <w:bottom w:val="single" w:color="auto" w:sz="4" w:space="0"/>
              <w:right w:val="single" w:color="auto" w:sz="4" w:space="0"/>
            </w:tcBorders>
            <w:shd w:val="clear" w:color="000000" w:fill="FFFFFF"/>
            <w:vAlign w:val="center"/>
          </w:tcPr>
          <w:p w14:paraId="7EBC918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原建筑吊顶：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墙、柱、天棚面刷乳胶漆 ~二遍</w:t>
            </w:r>
          </w:p>
        </w:tc>
        <w:tc>
          <w:tcPr>
            <w:tcW w:w="751" w:type="dxa"/>
            <w:tcBorders>
              <w:top w:val="nil"/>
              <w:left w:val="nil"/>
              <w:bottom w:val="single" w:color="auto" w:sz="4" w:space="0"/>
              <w:right w:val="single" w:color="auto" w:sz="4" w:space="0"/>
            </w:tcBorders>
            <w:shd w:val="clear" w:color="000000" w:fill="FFFFFF"/>
            <w:vAlign w:val="center"/>
          </w:tcPr>
          <w:p w14:paraId="232796E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40D3D71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1030</w:t>
            </w:r>
          </w:p>
        </w:tc>
        <w:tc>
          <w:tcPr>
            <w:tcW w:w="1248" w:type="dxa"/>
            <w:tcBorders>
              <w:top w:val="nil"/>
              <w:left w:val="nil"/>
              <w:bottom w:val="single" w:color="auto" w:sz="4" w:space="0"/>
              <w:right w:val="single" w:color="auto" w:sz="4" w:space="0"/>
            </w:tcBorders>
            <w:shd w:val="clear" w:color="000000" w:fill="FFFFFF"/>
            <w:vAlign w:val="center"/>
          </w:tcPr>
          <w:p w14:paraId="19EF13F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03DD2A85">
            <w:pPr>
              <w:widowControl/>
              <w:spacing w:line="240" w:lineRule="auto"/>
              <w:jc w:val="left"/>
              <w:rPr>
                <w:rFonts w:hint="eastAsia" w:ascii="仿宋" w:hAnsi="仿宋" w:eastAsia="仿宋" w:cs="仿宋"/>
                <w:color w:val="auto"/>
                <w:kern w:val="0"/>
                <w:sz w:val="24"/>
                <w:szCs w:val="24"/>
              </w:rPr>
            </w:pPr>
          </w:p>
        </w:tc>
      </w:tr>
      <w:tr w14:paraId="22A1CE99">
        <w:tblPrEx>
          <w:tblCellMar>
            <w:top w:w="0" w:type="dxa"/>
            <w:left w:w="108" w:type="dxa"/>
            <w:bottom w:w="0" w:type="dxa"/>
            <w:right w:w="108" w:type="dxa"/>
          </w:tblCellMar>
        </w:tblPrEx>
        <w:trPr>
          <w:trHeight w:val="615"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767F3E4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78</w:t>
            </w:r>
          </w:p>
        </w:tc>
        <w:tc>
          <w:tcPr>
            <w:tcW w:w="2272" w:type="dxa"/>
            <w:tcBorders>
              <w:top w:val="nil"/>
              <w:left w:val="nil"/>
              <w:bottom w:val="single" w:color="auto" w:sz="4" w:space="0"/>
              <w:right w:val="single" w:color="auto" w:sz="4" w:space="0"/>
            </w:tcBorders>
            <w:shd w:val="clear" w:color="000000" w:fill="FFFFFF"/>
            <w:vAlign w:val="center"/>
          </w:tcPr>
          <w:p w14:paraId="0A86019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金属扶手、栏杆、栏板</w:t>
            </w:r>
          </w:p>
        </w:tc>
        <w:tc>
          <w:tcPr>
            <w:tcW w:w="3171" w:type="dxa"/>
            <w:tcBorders>
              <w:top w:val="nil"/>
              <w:left w:val="nil"/>
              <w:bottom w:val="single" w:color="auto" w:sz="4" w:space="0"/>
              <w:right w:val="single" w:color="auto" w:sz="4" w:space="0"/>
            </w:tcBorders>
            <w:shd w:val="clear" w:color="000000" w:fill="FFFFFF"/>
            <w:vAlign w:val="center"/>
          </w:tcPr>
          <w:p w14:paraId="51F6D93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不锈钢管栏杆钢化玻璃栏板（带扶手）</w:t>
            </w:r>
          </w:p>
        </w:tc>
        <w:tc>
          <w:tcPr>
            <w:tcW w:w="751" w:type="dxa"/>
            <w:tcBorders>
              <w:top w:val="nil"/>
              <w:left w:val="nil"/>
              <w:bottom w:val="single" w:color="auto" w:sz="4" w:space="0"/>
              <w:right w:val="single" w:color="auto" w:sz="4" w:space="0"/>
            </w:tcBorders>
            <w:shd w:val="clear" w:color="000000" w:fill="FFFFFF"/>
            <w:vAlign w:val="center"/>
          </w:tcPr>
          <w:p w14:paraId="05F8D08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972" w:type="dxa"/>
            <w:tcBorders>
              <w:top w:val="nil"/>
              <w:left w:val="nil"/>
              <w:bottom w:val="single" w:color="auto" w:sz="4" w:space="0"/>
              <w:right w:val="single" w:color="auto" w:sz="4" w:space="0"/>
            </w:tcBorders>
            <w:shd w:val="clear" w:color="000000" w:fill="FFFFFF"/>
            <w:vAlign w:val="center"/>
          </w:tcPr>
          <w:p w14:paraId="35649CF1">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15.00</w:t>
            </w:r>
          </w:p>
        </w:tc>
        <w:tc>
          <w:tcPr>
            <w:tcW w:w="1248" w:type="dxa"/>
            <w:tcBorders>
              <w:top w:val="nil"/>
              <w:left w:val="nil"/>
              <w:bottom w:val="single" w:color="auto" w:sz="4" w:space="0"/>
              <w:right w:val="single" w:color="auto" w:sz="4" w:space="0"/>
            </w:tcBorders>
            <w:shd w:val="clear" w:color="000000" w:fill="FFFFFF"/>
            <w:vAlign w:val="center"/>
          </w:tcPr>
          <w:p w14:paraId="6FE5917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550B03E8">
            <w:pPr>
              <w:widowControl/>
              <w:spacing w:line="240" w:lineRule="auto"/>
              <w:jc w:val="left"/>
              <w:rPr>
                <w:rFonts w:hint="eastAsia" w:ascii="仿宋" w:hAnsi="仿宋" w:eastAsia="仿宋" w:cs="仿宋"/>
                <w:color w:val="auto"/>
                <w:kern w:val="0"/>
                <w:sz w:val="24"/>
                <w:szCs w:val="24"/>
              </w:rPr>
            </w:pPr>
          </w:p>
        </w:tc>
      </w:tr>
      <w:tr w14:paraId="3E045863">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347F8BF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79</w:t>
            </w:r>
          </w:p>
        </w:tc>
        <w:tc>
          <w:tcPr>
            <w:tcW w:w="2272" w:type="dxa"/>
            <w:tcBorders>
              <w:top w:val="nil"/>
              <w:left w:val="nil"/>
              <w:bottom w:val="single" w:color="auto" w:sz="4" w:space="0"/>
              <w:right w:val="single" w:color="auto" w:sz="4" w:space="0"/>
            </w:tcBorders>
            <w:shd w:val="clear" w:color="000000" w:fill="FFFFFF"/>
            <w:vAlign w:val="center"/>
          </w:tcPr>
          <w:p w14:paraId="1C29480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窗户贴膜</w:t>
            </w:r>
          </w:p>
        </w:tc>
        <w:tc>
          <w:tcPr>
            <w:tcW w:w="3171" w:type="dxa"/>
            <w:tcBorders>
              <w:top w:val="nil"/>
              <w:left w:val="nil"/>
              <w:bottom w:val="single" w:color="auto" w:sz="4" w:space="0"/>
              <w:right w:val="single" w:color="auto" w:sz="4" w:space="0"/>
            </w:tcBorders>
            <w:shd w:val="clear" w:color="000000" w:fill="FFFFFF"/>
            <w:vAlign w:val="center"/>
          </w:tcPr>
          <w:p w14:paraId="76BD822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消防救援窗贴深色汽车膜</w:t>
            </w:r>
          </w:p>
        </w:tc>
        <w:tc>
          <w:tcPr>
            <w:tcW w:w="751" w:type="dxa"/>
            <w:tcBorders>
              <w:top w:val="nil"/>
              <w:left w:val="nil"/>
              <w:bottom w:val="single" w:color="auto" w:sz="4" w:space="0"/>
              <w:right w:val="single" w:color="auto" w:sz="4" w:space="0"/>
            </w:tcBorders>
            <w:shd w:val="clear" w:color="000000" w:fill="FFFFFF"/>
            <w:vAlign w:val="center"/>
          </w:tcPr>
          <w:p w14:paraId="5F36AF7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972" w:type="dxa"/>
            <w:tcBorders>
              <w:top w:val="nil"/>
              <w:left w:val="nil"/>
              <w:bottom w:val="single" w:color="auto" w:sz="4" w:space="0"/>
              <w:right w:val="single" w:color="auto" w:sz="4" w:space="0"/>
            </w:tcBorders>
            <w:shd w:val="clear" w:color="000000" w:fill="FFFFFF"/>
            <w:vAlign w:val="center"/>
          </w:tcPr>
          <w:p w14:paraId="4FF642F8">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4.00</w:t>
            </w:r>
          </w:p>
        </w:tc>
        <w:tc>
          <w:tcPr>
            <w:tcW w:w="1248" w:type="dxa"/>
            <w:tcBorders>
              <w:top w:val="nil"/>
              <w:left w:val="nil"/>
              <w:bottom w:val="single" w:color="auto" w:sz="4" w:space="0"/>
              <w:right w:val="single" w:color="auto" w:sz="4" w:space="0"/>
            </w:tcBorders>
            <w:shd w:val="clear" w:color="000000" w:fill="FFFFFF"/>
            <w:vAlign w:val="center"/>
          </w:tcPr>
          <w:p w14:paraId="3573FCA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3DB0ADB2">
            <w:pPr>
              <w:widowControl/>
              <w:spacing w:line="240" w:lineRule="auto"/>
              <w:jc w:val="left"/>
              <w:rPr>
                <w:rFonts w:hint="eastAsia" w:ascii="仿宋" w:hAnsi="仿宋" w:eastAsia="仿宋" w:cs="仿宋"/>
                <w:color w:val="auto"/>
                <w:kern w:val="0"/>
                <w:sz w:val="24"/>
                <w:szCs w:val="24"/>
              </w:rPr>
            </w:pPr>
          </w:p>
        </w:tc>
      </w:tr>
      <w:tr w14:paraId="4FD4AF08">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47BF95D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80</w:t>
            </w:r>
          </w:p>
        </w:tc>
        <w:tc>
          <w:tcPr>
            <w:tcW w:w="2272" w:type="dxa"/>
            <w:tcBorders>
              <w:top w:val="nil"/>
              <w:left w:val="nil"/>
              <w:bottom w:val="single" w:color="auto" w:sz="4" w:space="0"/>
              <w:right w:val="single" w:color="auto" w:sz="4" w:space="0"/>
            </w:tcBorders>
            <w:shd w:val="clear" w:color="000000" w:fill="FFFFFF"/>
            <w:vAlign w:val="center"/>
          </w:tcPr>
          <w:p w14:paraId="1BE37A8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文物搬运</w:t>
            </w:r>
          </w:p>
        </w:tc>
        <w:tc>
          <w:tcPr>
            <w:tcW w:w="3171" w:type="dxa"/>
            <w:tcBorders>
              <w:top w:val="nil"/>
              <w:left w:val="nil"/>
              <w:bottom w:val="single" w:color="auto" w:sz="4" w:space="0"/>
              <w:right w:val="single" w:color="auto" w:sz="4" w:space="0"/>
            </w:tcBorders>
            <w:shd w:val="clear" w:color="000000" w:fill="FFFFFF"/>
            <w:vAlign w:val="center"/>
          </w:tcPr>
          <w:p w14:paraId="00E11DD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老馆文物打包运输及布展、综合考虑</w:t>
            </w:r>
          </w:p>
        </w:tc>
        <w:tc>
          <w:tcPr>
            <w:tcW w:w="751" w:type="dxa"/>
            <w:tcBorders>
              <w:top w:val="nil"/>
              <w:left w:val="nil"/>
              <w:bottom w:val="single" w:color="auto" w:sz="4" w:space="0"/>
              <w:right w:val="single" w:color="auto" w:sz="4" w:space="0"/>
            </w:tcBorders>
            <w:shd w:val="clear" w:color="000000" w:fill="FFFFFF"/>
            <w:vAlign w:val="center"/>
          </w:tcPr>
          <w:p w14:paraId="574341F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w:t>
            </w:r>
          </w:p>
        </w:tc>
        <w:tc>
          <w:tcPr>
            <w:tcW w:w="972" w:type="dxa"/>
            <w:tcBorders>
              <w:top w:val="nil"/>
              <w:left w:val="nil"/>
              <w:bottom w:val="single" w:color="auto" w:sz="4" w:space="0"/>
              <w:right w:val="single" w:color="auto" w:sz="4" w:space="0"/>
            </w:tcBorders>
            <w:shd w:val="clear" w:color="000000" w:fill="FFFFFF"/>
            <w:vAlign w:val="center"/>
          </w:tcPr>
          <w:p w14:paraId="4A464752">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052AE8A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5A2B7281">
            <w:pPr>
              <w:widowControl/>
              <w:spacing w:line="240" w:lineRule="auto"/>
              <w:jc w:val="left"/>
              <w:rPr>
                <w:rFonts w:hint="eastAsia" w:ascii="仿宋" w:hAnsi="仿宋" w:eastAsia="仿宋" w:cs="仿宋"/>
                <w:color w:val="auto"/>
                <w:kern w:val="0"/>
                <w:sz w:val="24"/>
                <w:szCs w:val="24"/>
              </w:rPr>
            </w:pPr>
          </w:p>
        </w:tc>
      </w:tr>
      <w:tr w14:paraId="424E2D61">
        <w:tblPrEx>
          <w:tblCellMar>
            <w:top w:w="0" w:type="dxa"/>
            <w:left w:w="108" w:type="dxa"/>
            <w:bottom w:w="0" w:type="dxa"/>
            <w:right w:w="108" w:type="dxa"/>
          </w:tblCellMar>
        </w:tblPrEx>
        <w:trPr>
          <w:trHeight w:val="450" w:hRule="atLeast"/>
        </w:trPr>
        <w:tc>
          <w:tcPr>
            <w:tcW w:w="684" w:type="dxa"/>
            <w:tcBorders>
              <w:top w:val="nil"/>
              <w:left w:val="single" w:color="auto" w:sz="4" w:space="0"/>
              <w:bottom w:val="single" w:color="auto" w:sz="4" w:space="0"/>
              <w:right w:val="single" w:color="auto" w:sz="4" w:space="0"/>
            </w:tcBorders>
            <w:shd w:val="clear" w:color="000000" w:fill="FFFFFF"/>
            <w:vAlign w:val="center"/>
          </w:tcPr>
          <w:p w14:paraId="2D4B9C8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81</w:t>
            </w:r>
          </w:p>
        </w:tc>
        <w:tc>
          <w:tcPr>
            <w:tcW w:w="2272" w:type="dxa"/>
            <w:tcBorders>
              <w:top w:val="nil"/>
              <w:left w:val="nil"/>
              <w:bottom w:val="single" w:color="auto" w:sz="4" w:space="0"/>
              <w:right w:val="single" w:color="auto" w:sz="4" w:space="0"/>
            </w:tcBorders>
            <w:shd w:val="clear" w:color="000000" w:fill="FFFFFF"/>
            <w:vAlign w:val="center"/>
          </w:tcPr>
          <w:p w14:paraId="48C0999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设计费</w:t>
            </w:r>
          </w:p>
        </w:tc>
        <w:tc>
          <w:tcPr>
            <w:tcW w:w="3171" w:type="dxa"/>
            <w:tcBorders>
              <w:top w:val="nil"/>
              <w:left w:val="nil"/>
              <w:bottom w:val="single" w:color="auto" w:sz="4" w:space="0"/>
              <w:right w:val="single" w:color="auto" w:sz="4" w:space="0"/>
            </w:tcBorders>
            <w:shd w:val="clear" w:color="000000" w:fill="FFFFFF"/>
            <w:vAlign w:val="center"/>
          </w:tcPr>
          <w:p w14:paraId="1FD2338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751" w:type="dxa"/>
            <w:tcBorders>
              <w:top w:val="nil"/>
              <w:left w:val="nil"/>
              <w:bottom w:val="single" w:color="auto" w:sz="4" w:space="0"/>
              <w:right w:val="single" w:color="auto" w:sz="4" w:space="0"/>
            </w:tcBorders>
            <w:shd w:val="clear" w:color="000000" w:fill="FFFFFF"/>
            <w:vAlign w:val="center"/>
          </w:tcPr>
          <w:p w14:paraId="5E10199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w:t>
            </w:r>
          </w:p>
        </w:tc>
        <w:tc>
          <w:tcPr>
            <w:tcW w:w="972" w:type="dxa"/>
            <w:tcBorders>
              <w:top w:val="nil"/>
              <w:left w:val="nil"/>
              <w:bottom w:val="single" w:color="auto" w:sz="4" w:space="0"/>
              <w:right w:val="single" w:color="auto" w:sz="4" w:space="0"/>
            </w:tcBorders>
            <w:shd w:val="clear" w:color="000000" w:fill="FFFFFF"/>
            <w:vAlign w:val="center"/>
          </w:tcPr>
          <w:p w14:paraId="2AB365C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8" w:type="dxa"/>
            <w:tcBorders>
              <w:top w:val="nil"/>
              <w:left w:val="nil"/>
              <w:bottom w:val="single" w:color="auto" w:sz="4" w:space="0"/>
              <w:right w:val="single" w:color="auto" w:sz="4" w:space="0"/>
            </w:tcBorders>
            <w:shd w:val="clear" w:color="000000" w:fill="FFFFFF"/>
            <w:vAlign w:val="center"/>
          </w:tcPr>
          <w:p w14:paraId="3F53DFD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22" w:type="dxa"/>
            <w:vAlign w:val="center"/>
          </w:tcPr>
          <w:p w14:paraId="0FBF8B42">
            <w:pPr>
              <w:widowControl/>
              <w:spacing w:line="240" w:lineRule="auto"/>
              <w:jc w:val="left"/>
              <w:rPr>
                <w:rFonts w:hint="eastAsia" w:ascii="仿宋" w:hAnsi="仿宋" w:eastAsia="仿宋" w:cs="仿宋"/>
                <w:color w:val="auto"/>
                <w:kern w:val="0"/>
                <w:sz w:val="24"/>
                <w:szCs w:val="24"/>
              </w:rPr>
            </w:pPr>
          </w:p>
        </w:tc>
      </w:tr>
    </w:tbl>
    <w:p w14:paraId="2A678E61">
      <w:pPr>
        <w:widowControl/>
        <w:spacing w:line="240" w:lineRule="auto"/>
        <w:jc w:val="left"/>
        <w:rPr>
          <w:rFonts w:hint="eastAsia" w:ascii="仿宋" w:hAnsi="仿宋" w:eastAsia="仿宋" w:cs="仿宋"/>
          <w:color w:val="auto"/>
          <w:sz w:val="30"/>
          <w:szCs w:val="30"/>
        </w:rPr>
      </w:pPr>
    </w:p>
    <w:p w14:paraId="18F04501">
      <w:pPr>
        <w:widowControl/>
        <w:spacing w:line="240" w:lineRule="auto"/>
        <w:jc w:val="left"/>
        <w:rPr>
          <w:rFonts w:hint="eastAsia" w:ascii="仿宋" w:hAnsi="仿宋" w:eastAsia="仿宋" w:cs="仿宋"/>
          <w:color w:val="auto"/>
          <w:sz w:val="30"/>
          <w:szCs w:val="30"/>
        </w:rPr>
      </w:pPr>
    </w:p>
    <w:p w14:paraId="65C8C465">
      <w:pPr>
        <w:pStyle w:val="2"/>
        <w:jc w:val="both"/>
        <w:rPr>
          <w:rFonts w:hint="eastAsia" w:ascii="仿宋" w:hAnsi="仿宋" w:eastAsia="仿宋" w:cs="仿宋"/>
          <w:color w:val="auto"/>
          <w:sz w:val="30"/>
          <w:szCs w:val="30"/>
        </w:rPr>
      </w:pPr>
      <w:bookmarkStart w:id="5" w:name="_Toc131706339"/>
    </w:p>
    <w:p w14:paraId="21828C16">
      <w:pPr>
        <w:rPr>
          <w:rFonts w:hint="eastAsia" w:ascii="仿宋" w:hAnsi="仿宋" w:eastAsia="仿宋" w:cs="仿宋"/>
          <w:color w:val="auto"/>
          <w:sz w:val="30"/>
          <w:szCs w:val="30"/>
        </w:rPr>
      </w:pPr>
    </w:p>
    <w:p w14:paraId="17B2177B">
      <w:pPr>
        <w:rPr>
          <w:rFonts w:hint="eastAsia" w:ascii="仿宋" w:hAnsi="仿宋" w:eastAsia="仿宋" w:cs="仿宋"/>
          <w:color w:val="auto"/>
          <w:sz w:val="30"/>
          <w:szCs w:val="30"/>
        </w:rPr>
      </w:pPr>
    </w:p>
    <w:p w14:paraId="67740D88">
      <w:pPr>
        <w:rPr>
          <w:rFonts w:hint="eastAsia" w:ascii="仿宋" w:hAnsi="仿宋" w:eastAsia="仿宋" w:cs="仿宋"/>
          <w:color w:val="auto"/>
          <w:sz w:val="30"/>
          <w:szCs w:val="30"/>
        </w:rPr>
      </w:pPr>
    </w:p>
    <w:p w14:paraId="2A34E464">
      <w:pPr>
        <w:rPr>
          <w:rFonts w:hint="eastAsia" w:ascii="仿宋" w:hAnsi="仿宋" w:eastAsia="仿宋" w:cs="仿宋"/>
          <w:color w:val="auto"/>
          <w:sz w:val="30"/>
          <w:szCs w:val="30"/>
        </w:rPr>
      </w:pPr>
    </w:p>
    <w:p w14:paraId="0EF5938B">
      <w:pPr>
        <w:pStyle w:val="2"/>
        <w:jc w:val="both"/>
        <w:rPr>
          <w:rFonts w:hint="eastAsia" w:ascii="仿宋" w:hAnsi="仿宋" w:eastAsia="仿宋" w:cs="仿宋"/>
          <w:color w:val="auto"/>
          <w:sz w:val="30"/>
          <w:szCs w:val="30"/>
        </w:rPr>
      </w:pPr>
    </w:p>
    <w:p w14:paraId="07ADB519">
      <w:pPr>
        <w:rPr>
          <w:rFonts w:hint="eastAsia" w:ascii="仿宋" w:hAnsi="仿宋" w:eastAsia="仿宋" w:cs="仿宋"/>
          <w:color w:val="auto"/>
          <w:sz w:val="30"/>
          <w:szCs w:val="30"/>
        </w:rPr>
      </w:pPr>
    </w:p>
    <w:p w14:paraId="0FF6AA53">
      <w:pPr>
        <w:rPr>
          <w:rFonts w:hint="eastAsia" w:ascii="仿宋" w:hAnsi="仿宋" w:eastAsia="仿宋" w:cs="仿宋"/>
          <w:color w:val="auto"/>
          <w:sz w:val="30"/>
          <w:szCs w:val="30"/>
        </w:rPr>
      </w:pPr>
    </w:p>
    <w:p w14:paraId="73D0D38F">
      <w:pPr>
        <w:rPr>
          <w:rFonts w:hint="eastAsia" w:ascii="仿宋" w:hAnsi="仿宋" w:eastAsia="仿宋" w:cs="仿宋"/>
          <w:color w:val="auto"/>
          <w:sz w:val="30"/>
          <w:szCs w:val="30"/>
        </w:rPr>
      </w:pPr>
    </w:p>
    <w:p w14:paraId="6DFA9D70">
      <w:pPr>
        <w:rPr>
          <w:rFonts w:hint="eastAsia" w:ascii="仿宋" w:hAnsi="仿宋" w:eastAsia="仿宋" w:cs="仿宋"/>
          <w:color w:val="auto"/>
          <w:sz w:val="30"/>
          <w:szCs w:val="30"/>
        </w:rPr>
      </w:pPr>
    </w:p>
    <w:p w14:paraId="0D6349F4">
      <w:pPr>
        <w:pStyle w:val="2"/>
        <w:rPr>
          <w:rFonts w:hint="eastAsia" w:ascii="仿宋" w:hAnsi="仿宋" w:eastAsia="仿宋" w:cs="仿宋"/>
          <w:color w:val="auto"/>
          <w:sz w:val="30"/>
          <w:szCs w:val="30"/>
        </w:rPr>
      </w:pPr>
      <w:r>
        <w:rPr>
          <w:rFonts w:hint="eastAsia" w:ascii="仿宋" w:hAnsi="仿宋" w:eastAsia="仿宋" w:cs="仿宋"/>
          <w:color w:val="auto"/>
          <w:sz w:val="30"/>
          <w:szCs w:val="30"/>
        </w:rPr>
        <w:t>第三章 供应商须知</w:t>
      </w:r>
      <w:bookmarkEnd w:id="5"/>
    </w:p>
    <w:p w14:paraId="11495D78">
      <w:pPr>
        <w:pStyle w:val="3"/>
        <w:jc w:val="center"/>
        <w:rPr>
          <w:rFonts w:hint="eastAsia" w:ascii="仿宋" w:hAnsi="仿宋" w:eastAsia="仿宋" w:cs="仿宋"/>
          <w:color w:val="auto"/>
          <w:sz w:val="30"/>
          <w:szCs w:val="30"/>
        </w:rPr>
      </w:pPr>
      <w:bookmarkStart w:id="6" w:name="_Toc131706340"/>
      <w:r>
        <w:rPr>
          <w:rFonts w:hint="eastAsia" w:ascii="仿宋" w:hAnsi="仿宋" w:eastAsia="仿宋" w:cs="仿宋"/>
          <w:color w:val="auto"/>
          <w:sz w:val="30"/>
          <w:szCs w:val="30"/>
        </w:rPr>
        <w:t>前附表</w:t>
      </w:r>
      <w:bookmarkEnd w:id="6"/>
    </w:p>
    <w:tbl>
      <w:tblPr>
        <w:tblStyle w:val="24"/>
        <w:tblW w:w="9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8460"/>
      </w:tblGrid>
      <w:tr w14:paraId="3A22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6B6B7B7">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序号</w:t>
            </w:r>
          </w:p>
        </w:tc>
        <w:tc>
          <w:tcPr>
            <w:tcW w:w="8460" w:type="dxa"/>
            <w:vAlign w:val="center"/>
          </w:tcPr>
          <w:p w14:paraId="6D01277D">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内容、要求</w:t>
            </w:r>
          </w:p>
        </w:tc>
      </w:tr>
      <w:tr w14:paraId="60B9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B25D5C7">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w:t>
            </w:r>
          </w:p>
        </w:tc>
        <w:tc>
          <w:tcPr>
            <w:tcW w:w="8460" w:type="dxa"/>
            <w:vAlign w:val="center"/>
          </w:tcPr>
          <w:p w14:paraId="37042799">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项目名称：湖州职业技术学院新校园包畹蓉京剧服饰艺术馆采购项目</w:t>
            </w:r>
          </w:p>
        </w:tc>
      </w:tr>
      <w:tr w14:paraId="18EDA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469E71E3">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2</w:t>
            </w:r>
          </w:p>
        </w:tc>
        <w:tc>
          <w:tcPr>
            <w:tcW w:w="8460" w:type="dxa"/>
            <w:vAlign w:val="center"/>
          </w:tcPr>
          <w:p w14:paraId="62745F21">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采购内容及数量：详见第二章采购需求</w:t>
            </w:r>
          </w:p>
        </w:tc>
      </w:tr>
      <w:tr w14:paraId="13C48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5606A60">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3</w:t>
            </w:r>
          </w:p>
        </w:tc>
        <w:tc>
          <w:tcPr>
            <w:tcW w:w="8460" w:type="dxa"/>
            <w:vAlign w:val="center"/>
          </w:tcPr>
          <w:p w14:paraId="6675B7F5">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投标报价及费用：1、本项目投标应以人民币报价；2、不论投标结果如何，供应商均应自行承担所有与投标有关的全部费用；3、本项目招标代理服务费按人民币</w:t>
            </w:r>
            <w:r>
              <w:rPr>
                <w:rFonts w:hint="eastAsia" w:ascii="仿宋" w:hAnsi="仿宋" w:eastAsia="仿宋" w:cs="仿宋"/>
                <w:color w:val="auto"/>
                <w:kern w:val="0"/>
                <w:sz w:val="30"/>
                <w:szCs w:val="30"/>
                <w:lang w:val="en-US" w:eastAsia="zh-CN"/>
              </w:rPr>
              <w:t>25000</w:t>
            </w:r>
            <w:r>
              <w:rPr>
                <w:rFonts w:hint="eastAsia" w:ascii="仿宋" w:hAnsi="仿宋" w:eastAsia="仿宋" w:cs="仿宋"/>
                <w:color w:val="auto"/>
                <w:kern w:val="0"/>
                <w:sz w:val="30"/>
                <w:szCs w:val="30"/>
              </w:rPr>
              <w:t>元收取，在确定中标供应商后，领取中标通知书前，由中标供应商全额支付，请各供应商自行考虑计入投标报价中。</w:t>
            </w:r>
          </w:p>
        </w:tc>
      </w:tr>
      <w:tr w14:paraId="4FC7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AED39CB">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4</w:t>
            </w:r>
          </w:p>
        </w:tc>
        <w:tc>
          <w:tcPr>
            <w:tcW w:w="8460" w:type="dxa"/>
            <w:vAlign w:val="center"/>
          </w:tcPr>
          <w:p w14:paraId="33BBECB2">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答疑与澄清：</w:t>
            </w:r>
            <w:r>
              <w:rPr>
                <w:rFonts w:hint="eastAsia" w:ascii="仿宋" w:hAnsi="仿宋" w:eastAsia="仿宋" w:cs="仿宋"/>
                <w:bCs/>
                <w:color w:val="auto"/>
                <w:kern w:val="0"/>
                <w:sz w:val="30"/>
                <w:szCs w:val="30"/>
              </w:rPr>
              <w:t>供应商</w:t>
            </w:r>
            <w:r>
              <w:rPr>
                <w:rFonts w:hint="eastAsia" w:ascii="仿宋" w:hAnsi="仿宋" w:eastAsia="仿宋" w:cs="仿宋"/>
                <w:color w:val="auto"/>
                <w:kern w:val="0"/>
                <w:sz w:val="30"/>
                <w:szCs w:val="30"/>
              </w:rPr>
              <w:t>如认为招标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招标文件的组成部分，并将在网上发布补充（答疑、澄清）文件，潜在供应商应自行关注网站公告，采购人不再一一通知，供应商因自身贻误行为导致投标失效的，责任自负。</w:t>
            </w:r>
          </w:p>
        </w:tc>
      </w:tr>
      <w:tr w14:paraId="6B60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C1D316A">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5</w:t>
            </w:r>
          </w:p>
        </w:tc>
        <w:tc>
          <w:tcPr>
            <w:tcW w:w="8460" w:type="dxa"/>
            <w:vAlign w:val="center"/>
          </w:tcPr>
          <w:p w14:paraId="5BDF844D">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采购预算：人民币</w:t>
            </w:r>
            <w:r>
              <w:rPr>
                <w:rFonts w:hint="eastAsia" w:ascii="仿宋" w:hAnsi="仿宋" w:eastAsia="仿宋" w:cs="仿宋"/>
                <w:bCs/>
                <w:color w:val="auto"/>
                <w:sz w:val="30"/>
                <w:szCs w:val="30"/>
                <w:lang w:val="en-US" w:eastAsia="zh-CN"/>
              </w:rPr>
              <w:t>4000000</w:t>
            </w:r>
            <w:r>
              <w:rPr>
                <w:rFonts w:hint="eastAsia" w:ascii="仿宋" w:hAnsi="仿宋" w:eastAsia="仿宋" w:cs="仿宋"/>
                <w:color w:val="auto"/>
                <w:kern w:val="0"/>
                <w:sz w:val="30"/>
                <w:szCs w:val="30"/>
              </w:rPr>
              <w:t>元，最高限价：</w:t>
            </w:r>
            <w:r>
              <w:rPr>
                <w:rFonts w:hint="eastAsia" w:ascii="仿宋" w:hAnsi="仿宋" w:eastAsia="仿宋" w:cs="仿宋"/>
                <w:bCs/>
                <w:color w:val="auto"/>
                <w:sz w:val="30"/>
                <w:szCs w:val="30"/>
                <w:lang w:val="en-US" w:eastAsia="zh-CN"/>
              </w:rPr>
              <w:t>4000000</w:t>
            </w:r>
            <w:r>
              <w:rPr>
                <w:rFonts w:hint="eastAsia" w:ascii="仿宋" w:hAnsi="仿宋" w:eastAsia="仿宋" w:cs="仿宋"/>
                <w:color w:val="auto"/>
                <w:sz w:val="30"/>
                <w:szCs w:val="30"/>
              </w:rPr>
              <w:t>元</w:t>
            </w:r>
          </w:p>
        </w:tc>
      </w:tr>
      <w:tr w14:paraId="163EA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0486492">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6</w:t>
            </w:r>
          </w:p>
        </w:tc>
        <w:tc>
          <w:tcPr>
            <w:tcW w:w="8460" w:type="dxa"/>
            <w:vAlign w:val="center"/>
          </w:tcPr>
          <w:p w14:paraId="76607993">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1、投标文件的制作：本项目实行电子招投标。</w:t>
            </w:r>
          </w:p>
          <w:p w14:paraId="0EA0B18E">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2、供应商应按要求提供电子投标文件及数据电子备份投标文件（U盘），具体内容如下：</w:t>
            </w:r>
          </w:p>
          <w:p w14:paraId="1191704C">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2.1电子投标文件：按政采云平台项目采购-电子交易操作指南及本招标文件要求制作、加密并递交，超过上传时间的视为放弃投标资格，作无效标处理；</w:t>
            </w:r>
          </w:p>
          <w:p w14:paraId="3CAD037D">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2.2数据电子备份投标文件（U盘）：以U盘形式提供的数据电子备份投标文件格式及内容须与政采云平台项目采购-电子交易操作指南中制作、加密并递交的电子投标文件格式及内容一致。数据电子备份投标文件（U盘）应提供《资格文件》、《技术、商务、资信及其他文件》和《报价文件》，</w:t>
            </w:r>
            <w:r>
              <w:rPr>
                <w:rFonts w:hint="eastAsia" w:ascii="仿宋" w:hAnsi="仿宋" w:eastAsia="仿宋" w:cs="仿宋"/>
                <w:b/>
                <w:color w:val="auto"/>
                <w:kern w:val="0"/>
                <w:sz w:val="30"/>
                <w:szCs w:val="30"/>
              </w:rPr>
              <w:t>供应商应将数据电子备份（U盘）形式的投标文件密封、包装，不按此规定密封、包装的数据电子备份投标文件（U盘）均按未提供处理，《资格文件》和《技术、商务、资信及其他文件》均不得体现报价，否则按无效标处理。</w:t>
            </w:r>
          </w:p>
        </w:tc>
      </w:tr>
      <w:tr w14:paraId="3936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BDE169C">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7</w:t>
            </w:r>
          </w:p>
        </w:tc>
        <w:tc>
          <w:tcPr>
            <w:tcW w:w="8460" w:type="dxa"/>
            <w:vAlign w:val="center"/>
          </w:tcPr>
          <w:p w14:paraId="54C7D73E">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投标截止时间：</w:t>
            </w:r>
            <w:r>
              <w:rPr>
                <w:rFonts w:hint="eastAsia" w:ascii="仿宋" w:hAnsi="仿宋" w:eastAsia="仿宋" w:cs="仿宋"/>
                <w:color w:val="auto"/>
                <w:sz w:val="30"/>
                <w:szCs w:val="30"/>
              </w:rPr>
              <w:t xml:space="preserve">2025年2月 </w:t>
            </w:r>
            <w:r>
              <w:rPr>
                <w:rFonts w:hint="eastAsia" w:ascii="仿宋" w:hAnsi="仿宋" w:eastAsia="仿宋" w:cs="仿宋"/>
                <w:color w:val="auto"/>
                <w:sz w:val="30"/>
                <w:szCs w:val="30"/>
                <w:lang w:val="en-US" w:eastAsia="zh-CN"/>
              </w:rPr>
              <w:t>17</w:t>
            </w:r>
            <w:r>
              <w:rPr>
                <w:rFonts w:hint="eastAsia" w:ascii="仿宋" w:hAnsi="仿宋" w:eastAsia="仿宋" w:cs="仿宋"/>
                <w:color w:val="auto"/>
                <w:sz w:val="30"/>
                <w:szCs w:val="30"/>
              </w:rPr>
              <w:t>日9时</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0分</w:t>
            </w:r>
            <w:r>
              <w:rPr>
                <w:rFonts w:hint="eastAsia" w:ascii="仿宋" w:hAnsi="仿宋" w:eastAsia="仿宋" w:cs="仿宋"/>
                <w:color w:val="auto"/>
                <w:kern w:val="0"/>
                <w:sz w:val="30"/>
                <w:szCs w:val="30"/>
              </w:rPr>
              <w:t>（北京时间）</w:t>
            </w:r>
          </w:p>
          <w:p w14:paraId="0B130330">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地点：1）本项目通过“政府采购云平台（www.zcygov.cn）”实行在线投标响应（电子投标）；2）供应商应当在投标截止时间前，将生成的文件格式“.jmbs”的“电子加密投标文件”上传递交至“政府采购云平台”实行在线投标响应。投标截止时间以后上传递交的投标文件将被“政府采购云平台”拒收，作无效标处理。</w:t>
            </w:r>
          </w:p>
        </w:tc>
      </w:tr>
      <w:tr w14:paraId="71FF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65840169">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8</w:t>
            </w:r>
          </w:p>
        </w:tc>
        <w:tc>
          <w:tcPr>
            <w:tcW w:w="8460" w:type="dxa"/>
            <w:vAlign w:val="center"/>
          </w:tcPr>
          <w:p w14:paraId="0C2BD68E">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开标时间：</w:t>
            </w:r>
            <w:r>
              <w:rPr>
                <w:rFonts w:hint="eastAsia" w:ascii="仿宋" w:hAnsi="仿宋" w:eastAsia="仿宋" w:cs="仿宋"/>
                <w:color w:val="auto"/>
                <w:sz w:val="30"/>
                <w:szCs w:val="30"/>
              </w:rPr>
              <w:t xml:space="preserve">2025年2月 </w:t>
            </w:r>
            <w:r>
              <w:rPr>
                <w:rFonts w:hint="eastAsia" w:ascii="仿宋" w:hAnsi="仿宋" w:eastAsia="仿宋" w:cs="仿宋"/>
                <w:color w:val="auto"/>
                <w:sz w:val="30"/>
                <w:szCs w:val="30"/>
                <w:lang w:val="en-US" w:eastAsia="zh-CN"/>
              </w:rPr>
              <w:t>17</w:t>
            </w:r>
            <w:r>
              <w:rPr>
                <w:rFonts w:hint="eastAsia" w:ascii="仿宋" w:hAnsi="仿宋" w:eastAsia="仿宋" w:cs="仿宋"/>
                <w:color w:val="auto"/>
                <w:sz w:val="30"/>
                <w:szCs w:val="30"/>
              </w:rPr>
              <w:t>日9时</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0分</w:t>
            </w:r>
            <w:r>
              <w:rPr>
                <w:rFonts w:hint="eastAsia" w:ascii="仿宋" w:hAnsi="仿宋" w:eastAsia="仿宋" w:cs="仿宋"/>
                <w:color w:val="auto"/>
                <w:kern w:val="0"/>
                <w:sz w:val="30"/>
                <w:szCs w:val="30"/>
              </w:rPr>
              <w:t>（北京时间）</w:t>
            </w:r>
          </w:p>
          <w:p w14:paraId="63E7E96C">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开标地点：湖州市公共资源交易中心2号楼二楼开标室（湖州市仁皇山片区金盖山路66号），具体详见二楼休息区电子显示屏。</w:t>
            </w:r>
          </w:p>
          <w:p w14:paraId="3A89D19B">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供应商应当在投标截止时间前完成电子投标文件的传输递交，投标截止时间前可以补充、修改或者撤回电子投标文件。补充或者修改电子投标文件的，应当先行撤回原文件，补充、修改后重新传输递交。投标截止时间止未完成传输的，视为放弃投标资格，作无效标处理。</w:t>
            </w:r>
          </w:p>
          <w:p w14:paraId="0BB0B9D2">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2、数据电子备份投标文件（U盘）：以U盘形式提供的数据电子备份投标文件格式及内容须与政采云平台项目采购-电子交易操作指南中制作、加密并递交的电子投标文件格式及内容一致。</w:t>
            </w:r>
          </w:p>
          <w:p w14:paraId="75FE9B4A">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2.1为加强疫情防控工作，进一步减少人员聚集，阻断疫情传播，提倡供应商采用邮寄方式递交数据电子备份投标文件（原则上邮寄公司统一采用顺丰），邮寄地址为：浙江金业管理咨询有限公司[湖州市中南大厦A幢18楼]，联系电话：13868297243。邮寄截止时间：供应商应于</w:t>
            </w:r>
            <w:r>
              <w:rPr>
                <w:rFonts w:hint="eastAsia" w:ascii="仿宋" w:hAnsi="仿宋" w:eastAsia="仿宋" w:cs="仿宋"/>
                <w:color w:val="auto"/>
                <w:sz w:val="30"/>
                <w:szCs w:val="30"/>
              </w:rPr>
              <w:t xml:space="preserve">2025年2月 </w:t>
            </w:r>
            <w:r>
              <w:rPr>
                <w:rFonts w:hint="eastAsia" w:ascii="仿宋" w:hAnsi="仿宋" w:eastAsia="仿宋" w:cs="仿宋"/>
                <w:color w:val="auto"/>
                <w:sz w:val="30"/>
                <w:szCs w:val="30"/>
                <w:lang w:val="en-US" w:eastAsia="zh-CN"/>
              </w:rPr>
              <w:t>17</w:t>
            </w:r>
            <w:r>
              <w:rPr>
                <w:rFonts w:hint="eastAsia" w:ascii="仿宋" w:hAnsi="仿宋" w:eastAsia="仿宋" w:cs="仿宋"/>
                <w:color w:val="auto"/>
                <w:sz w:val="30"/>
                <w:szCs w:val="30"/>
              </w:rPr>
              <w:t>日9时</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0分</w:t>
            </w:r>
            <w:r>
              <w:rPr>
                <w:rFonts w:hint="eastAsia" w:ascii="仿宋" w:hAnsi="仿宋" w:eastAsia="仿宋" w:cs="仿宋"/>
                <w:color w:val="auto"/>
                <w:kern w:val="0"/>
                <w:sz w:val="30"/>
                <w:szCs w:val="30"/>
              </w:rPr>
              <w:t>前准时送达，逾期不予受理。供应商须留足投标文件邮寄时间,确保数据电子备份投标文件（U盘）于规定的时间前送达指定地点，未按时送达的，均按未提供处理</w:t>
            </w:r>
          </w:p>
          <w:p w14:paraId="2AAF9376">
            <w:pPr>
              <w:rPr>
                <w:rFonts w:hint="eastAsia" w:ascii="仿宋" w:hAnsi="仿宋" w:eastAsia="仿宋" w:cs="仿宋"/>
                <w:color w:val="auto"/>
                <w:kern w:val="0"/>
                <w:sz w:val="30"/>
                <w:szCs w:val="30"/>
              </w:rPr>
            </w:pPr>
            <w:r>
              <w:rPr>
                <w:rFonts w:hint="eastAsia" w:ascii="仿宋" w:hAnsi="仿宋" w:eastAsia="仿宋" w:cs="仿宋"/>
                <w:b/>
                <w:color w:val="auto"/>
                <w:kern w:val="0"/>
                <w:sz w:val="30"/>
                <w:szCs w:val="30"/>
              </w:rPr>
              <w:t>3、整个开标过程中若因供应商问题造成电子投标文件无法正常解密的，均认定为未提交电子投标文件，作无效标处理。若因网络或者其他非供应商问题造成电子投标文件无法正常解密的，启用数据电子备份投标文件（U盘），因供应商自身原因造成数据电子备份投标文件（U盘）无法打开的，作无效标处理。若正常解密成功，则数据电子备份投标文件（U盘）不予开启。在下一顺位的投标文件启用时，前一顺位的投标文件自动失效。</w:t>
            </w:r>
          </w:p>
        </w:tc>
      </w:tr>
      <w:tr w14:paraId="7C60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AEE9646">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9</w:t>
            </w:r>
          </w:p>
        </w:tc>
        <w:tc>
          <w:tcPr>
            <w:tcW w:w="8460" w:type="dxa"/>
            <w:vAlign w:val="center"/>
          </w:tcPr>
          <w:p w14:paraId="4F17C1A2">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评标办法及评分标准：附后</w:t>
            </w:r>
          </w:p>
        </w:tc>
      </w:tr>
      <w:tr w14:paraId="0A86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FCA4319">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10</w:t>
            </w:r>
          </w:p>
        </w:tc>
        <w:tc>
          <w:tcPr>
            <w:tcW w:w="8460" w:type="dxa"/>
            <w:vAlign w:val="center"/>
          </w:tcPr>
          <w:p w14:paraId="7A67CF2E">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中标结果公告：采购人依法确定中标供应商后2个工作日内，并公告1个工作日，公告发布网址如下：</w:t>
            </w:r>
          </w:p>
          <w:p w14:paraId="773751C3">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浙江省政府采购网：https://zfcg.czt.zj.gov.cn/</w:t>
            </w:r>
          </w:p>
          <w:p w14:paraId="407D4638">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湖州市公共资源交易信息网：http://ggzyjy.huzhou.gov.cn/</w:t>
            </w:r>
          </w:p>
        </w:tc>
      </w:tr>
      <w:tr w14:paraId="39503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7802C1E">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11</w:t>
            </w:r>
          </w:p>
        </w:tc>
        <w:tc>
          <w:tcPr>
            <w:tcW w:w="8460" w:type="dxa"/>
            <w:vAlign w:val="center"/>
          </w:tcPr>
          <w:p w14:paraId="25F040D0">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中标通知书：在发布中标结果公告的同时，向中标供应商发中标通知书</w:t>
            </w:r>
          </w:p>
        </w:tc>
      </w:tr>
      <w:tr w14:paraId="6A1F9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A8124A2">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12</w:t>
            </w:r>
          </w:p>
        </w:tc>
        <w:tc>
          <w:tcPr>
            <w:tcW w:w="8460" w:type="dxa"/>
            <w:vAlign w:val="center"/>
          </w:tcPr>
          <w:p w14:paraId="46B5A998">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签订合同时间：中标通知书发出后30日内</w:t>
            </w:r>
          </w:p>
        </w:tc>
      </w:tr>
      <w:tr w14:paraId="3331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1892AA9">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13</w:t>
            </w:r>
          </w:p>
        </w:tc>
        <w:tc>
          <w:tcPr>
            <w:tcW w:w="8460" w:type="dxa"/>
            <w:vAlign w:val="center"/>
          </w:tcPr>
          <w:p w14:paraId="0DD62C9A">
            <w:pPr>
              <w:pStyle w:val="51"/>
              <w:spacing w:line="336" w:lineRule="auto"/>
              <w:jc w:val="left"/>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履约保证金的收取及退还:合同金额的1%；提交方式：支票、汇票、本票或者金融机构、担保机构出具的保函等非现金形式；退还时间及条件：合同履约期间无违约情形的，项目经校级验收合格后及时无息退还。</w:t>
            </w:r>
          </w:p>
        </w:tc>
      </w:tr>
      <w:tr w14:paraId="3CB11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5E16B4BB">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14</w:t>
            </w:r>
          </w:p>
        </w:tc>
        <w:tc>
          <w:tcPr>
            <w:tcW w:w="8460" w:type="dxa"/>
            <w:vAlign w:val="center"/>
          </w:tcPr>
          <w:p w14:paraId="31995070">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投标文件有效期：60天</w:t>
            </w:r>
          </w:p>
        </w:tc>
      </w:tr>
      <w:tr w14:paraId="6F8C5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6E2277A4">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15</w:t>
            </w:r>
          </w:p>
        </w:tc>
        <w:tc>
          <w:tcPr>
            <w:tcW w:w="8460" w:type="dxa"/>
            <w:vAlign w:val="center"/>
          </w:tcPr>
          <w:p w14:paraId="15E60247">
            <w:pP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解释：本招标文件的解释权属于采购人</w:t>
            </w:r>
          </w:p>
        </w:tc>
      </w:tr>
      <w:tr w14:paraId="2AE53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6163FE7">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16</w:t>
            </w:r>
          </w:p>
        </w:tc>
        <w:tc>
          <w:tcPr>
            <w:tcW w:w="8460" w:type="dxa"/>
            <w:vAlign w:val="center"/>
          </w:tcPr>
          <w:p w14:paraId="053FB15C">
            <w:pPr>
              <w:rPr>
                <w:rFonts w:hint="eastAsia" w:ascii="仿宋" w:hAnsi="仿宋" w:eastAsia="仿宋" w:cs="仿宋"/>
                <w:color w:val="auto"/>
                <w:kern w:val="0"/>
                <w:sz w:val="30"/>
                <w:szCs w:val="30"/>
              </w:rPr>
            </w:pPr>
            <w:r>
              <w:rPr>
                <w:rFonts w:hint="eastAsia" w:ascii="仿宋" w:hAnsi="仿宋" w:eastAsia="仿宋" w:cs="仿宋"/>
                <w:b/>
                <w:color w:val="auto"/>
                <w:kern w:val="0"/>
                <w:sz w:val="30"/>
                <w:szCs w:val="30"/>
              </w:rPr>
              <w:t>在确定中标供应商后，签订合同前，中标供应商须提供一正一副两份完整的纸质投标文件给采购人，纸质投标文件须与电子投标文件格式及内容一致。</w:t>
            </w:r>
          </w:p>
        </w:tc>
      </w:tr>
      <w:tr w14:paraId="0CF28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93F62CC">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17</w:t>
            </w:r>
          </w:p>
        </w:tc>
        <w:tc>
          <w:tcPr>
            <w:tcW w:w="8460" w:type="dxa"/>
            <w:vAlign w:val="center"/>
          </w:tcPr>
          <w:p w14:paraId="5C2EF175">
            <w:pPr>
              <w:rPr>
                <w:rFonts w:hint="eastAsia" w:ascii="仿宋" w:hAnsi="仿宋" w:eastAsia="仿宋" w:cs="仿宋"/>
                <w:b/>
                <w:color w:val="auto"/>
                <w:kern w:val="0"/>
                <w:sz w:val="30"/>
                <w:szCs w:val="30"/>
              </w:rPr>
            </w:pPr>
            <w:r>
              <w:rPr>
                <w:rFonts w:hint="eastAsia" w:ascii="仿宋" w:hAnsi="仿宋" w:eastAsia="仿宋" w:cs="仿宋"/>
                <w:b/>
                <w:color w:val="auto"/>
                <w:kern w:val="0"/>
                <w:sz w:val="30"/>
                <w:szCs w:val="30"/>
              </w:rPr>
              <w:t>特别说明：政采云公司如对电子化开标及评审程序有调整的，应按调整的程序操作。</w:t>
            </w:r>
          </w:p>
        </w:tc>
      </w:tr>
    </w:tbl>
    <w:p w14:paraId="1AB436F8">
      <w:pPr>
        <w:pStyle w:val="3"/>
        <w:rPr>
          <w:rFonts w:hint="eastAsia" w:ascii="仿宋" w:hAnsi="仿宋" w:eastAsia="仿宋" w:cs="仿宋"/>
          <w:color w:val="auto"/>
          <w:sz w:val="30"/>
          <w:szCs w:val="30"/>
        </w:rPr>
      </w:pPr>
      <w:bookmarkStart w:id="7" w:name="_Toc131706341"/>
      <w:r>
        <w:rPr>
          <w:rFonts w:hint="eastAsia" w:ascii="仿宋" w:hAnsi="仿宋" w:eastAsia="仿宋" w:cs="仿宋"/>
          <w:color w:val="auto"/>
          <w:sz w:val="30"/>
          <w:szCs w:val="30"/>
        </w:rPr>
        <w:t>一、总则</w:t>
      </w:r>
      <w:bookmarkEnd w:id="7"/>
    </w:p>
    <w:p w14:paraId="676610B6">
      <w:pPr>
        <w:ind w:firstLine="600" w:firstLineChars="200"/>
        <w:rPr>
          <w:rFonts w:hint="eastAsia" w:ascii="仿宋" w:hAnsi="仿宋" w:eastAsia="仿宋" w:cs="仿宋"/>
          <w:b/>
          <w:color w:val="auto"/>
          <w:sz w:val="30"/>
          <w:szCs w:val="30"/>
        </w:rPr>
      </w:pPr>
      <w:r>
        <w:rPr>
          <w:rFonts w:hint="eastAsia" w:ascii="仿宋" w:hAnsi="仿宋" w:eastAsia="仿宋" w:cs="仿宋"/>
          <w:color w:val="auto"/>
          <w:sz w:val="30"/>
          <w:szCs w:val="30"/>
        </w:rPr>
        <w:t>（一）适用范围</w:t>
      </w:r>
    </w:p>
    <w:p w14:paraId="769C723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本招标文件适用于</w:t>
      </w:r>
      <w:r>
        <w:rPr>
          <w:rFonts w:hint="eastAsia" w:ascii="仿宋" w:hAnsi="仿宋" w:eastAsia="仿宋" w:cs="仿宋"/>
          <w:b/>
          <w:color w:val="auto"/>
          <w:sz w:val="30"/>
          <w:szCs w:val="30"/>
          <w:u w:val="single"/>
        </w:rPr>
        <w:t>湖州职业技术学院新校园包畹蓉京剧服饰艺术馆采购项目</w:t>
      </w:r>
      <w:r>
        <w:rPr>
          <w:rFonts w:hint="eastAsia" w:ascii="仿宋" w:hAnsi="仿宋" w:eastAsia="仿宋" w:cs="仿宋"/>
          <w:color w:val="auto"/>
          <w:sz w:val="30"/>
          <w:szCs w:val="30"/>
        </w:rPr>
        <w:t>的招标、投标、评标、定标、验收、合同履约、付款等行为（法律、法规另有规定的，从其规定）。</w:t>
      </w:r>
    </w:p>
    <w:p w14:paraId="1E7698A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（二）采购预算：人民币</w:t>
      </w:r>
      <w:r>
        <w:rPr>
          <w:rFonts w:hint="eastAsia" w:ascii="仿宋" w:hAnsi="仿宋" w:eastAsia="仿宋" w:cs="仿宋"/>
          <w:color w:val="auto"/>
          <w:sz w:val="30"/>
          <w:szCs w:val="30"/>
          <w:lang w:val="en-US" w:eastAsia="zh-CN"/>
        </w:rPr>
        <w:t>4000000</w:t>
      </w:r>
      <w:r>
        <w:rPr>
          <w:rFonts w:hint="eastAsia" w:ascii="仿宋" w:hAnsi="仿宋" w:eastAsia="仿宋" w:cs="仿宋"/>
          <w:color w:val="auto"/>
          <w:sz w:val="30"/>
          <w:szCs w:val="30"/>
        </w:rPr>
        <w:t>元</w:t>
      </w:r>
    </w:p>
    <w:p w14:paraId="7CBFF78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（三）定义</w:t>
      </w:r>
    </w:p>
    <w:p w14:paraId="1DB8B23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1.采购人系指组织本次招标的</w:t>
      </w:r>
      <w:r>
        <w:rPr>
          <w:rFonts w:hint="eastAsia" w:ascii="仿宋" w:hAnsi="仿宋" w:eastAsia="仿宋" w:cs="仿宋"/>
          <w:b/>
          <w:color w:val="auto"/>
          <w:sz w:val="30"/>
          <w:szCs w:val="30"/>
          <w:u w:val="single"/>
        </w:rPr>
        <w:t>湖州职业技术学院</w:t>
      </w:r>
      <w:r>
        <w:rPr>
          <w:rFonts w:hint="eastAsia" w:ascii="仿宋" w:hAnsi="仿宋" w:eastAsia="仿宋" w:cs="仿宋"/>
          <w:color w:val="auto"/>
          <w:sz w:val="30"/>
          <w:szCs w:val="30"/>
        </w:rPr>
        <w:t>，采购代理机构系指受采购人委托组织本次招标的</w:t>
      </w:r>
      <w:r>
        <w:rPr>
          <w:rFonts w:hint="eastAsia" w:ascii="仿宋" w:hAnsi="仿宋" w:eastAsia="仿宋" w:cs="仿宋"/>
          <w:b/>
          <w:color w:val="auto"/>
          <w:sz w:val="30"/>
          <w:szCs w:val="30"/>
          <w:u w:val="single"/>
        </w:rPr>
        <w:t>浙江金业管理咨询有限公司</w:t>
      </w:r>
      <w:r>
        <w:rPr>
          <w:rFonts w:hint="eastAsia" w:ascii="仿宋" w:hAnsi="仿宋" w:eastAsia="仿宋" w:cs="仿宋"/>
          <w:color w:val="auto"/>
          <w:sz w:val="30"/>
          <w:szCs w:val="30"/>
        </w:rPr>
        <w:t>。</w:t>
      </w:r>
    </w:p>
    <w:p w14:paraId="5A0FA18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2.“供应商”指向采购人提交投标文件的单位。</w:t>
      </w:r>
    </w:p>
    <w:p w14:paraId="1BE3CD1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3.“项目”系指供应商按招标文件规定向采购人提供的货物及服务。</w:t>
      </w:r>
    </w:p>
    <w:p w14:paraId="45804F6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4.“书面形式”包括信函、传真、电报等。</w:t>
      </w:r>
    </w:p>
    <w:p w14:paraId="0C6E623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5.“▲”系指实质性要求条款。</w:t>
      </w:r>
    </w:p>
    <w:p w14:paraId="214971F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（四）采购方式</w:t>
      </w:r>
    </w:p>
    <w:p w14:paraId="1D7F78F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本次招标采用公开招标方式进行。</w:t>
      </w:r>
    </w:p>
    <w:p w14:paraId="02F2E4E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（五）投标委托</w:t>
      </w:r>
    </w:p>
    <w:p w14:paraId="521FE38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本项目采用不见面形式开标，法定代表人或其授权委托人无需到场，在线响应即可（通过指定的电子邮箱、传真等方式）。</w:t>
      </w:r>
    </w:p>
    <w:p w14:paraId="78CD6B3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（六）投标费用</w:t>
      </w:r>
    </w:p>
    <w:p w14:paraId="0DA1B7E5">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1.供应商应自行承担投标过程中的所有相关费用，不论中标与否，采购人在任何情况下不承担有关费用。</w:t>
      </w:r>
    </w:p>
    <w:p w14:paraId="37A18E8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2.本项目招标代理服务费按</w:t>
      </w:r>
      <w:r>
        <w:rPr>
          <w:rFonts w:hint="eastAsia" w:ascii="仿宋" w:hAnsi="仿宋" w:eastAsia="仿宋" w:cs="仿宋"/>
          <w:b/>
          <w:bCs/>
          <w:color w:val="auto"/>
          <w:sz w:val="30"/>
          <w:szCs w:val="30"/>
        </w:rPr>
        <w:t>人民币</w:t>
      </w:r>
      <w:r>
        <w:rPr>
          <w:rFonts w:hint="eastAsia" w:ascii="仿宋" w:hAnsi="仿宋" w:eastAsia="仿宋" w:cs="仿宋"/>
          <w:b/>
          <w:bCs/>
          <w:color w:val="auto"/>
          <w:sz w:val="30"/>
          <w:szCs w:val="30"/>
          <w:lang w:val="en-US" w:eastAsia="zh-CN"/>
        </w:rPr>
        <w:t>25000</w:t>
      </w:r>
      <w:r>
        <w:rPr>
          <w:rFonts w:hint="eastAsia" w:ascii="仿宋" w:hAnsi="仿宋" w:eastAsia="仿宋" w:cs="仿宋"/>
          <w:b/>
          <w:bCs/>
          <w:color w:val="auto"/>
          <w:sz w:val="30"/>
          <w:szCs w:val="30"/>
        </w:rPr>
        <w:t>元整</w:t>
      </w:r>
      <w:r>
        <w:rPr>
          <w:rFonts w:hint="eastAsia" w:ascii="仿宋" w:hAnsi="仿宋" w:eastAsia="仿宋" w:cs="仿宋"/>
          <w:color w:val="auto"/>
          <w:sz w:val="30"/>
          <w:szCs w:val="30"/>
        </w:rPr>
        <w:t>收取，在确定中标供应商后，领取中标通知书前，由中标供应商全额支付，请各供应商自行考虑计入投标报价中。</w:t>
      </w:r>
    </w:p>
    <w:p w14:paraId="2188BDB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（七）联合体投标</w:t>
      </w:r>
    </w:p>
    <w:p w14:paraId="772A642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本项目不接受联合体投标。</w:t>
      </w:r>
    </w:p>
    <w:p w14:paraId="0123072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（八）转包与分包</w:t>
      </w:r>
    </w:p>
    <w:p w14:paraId="75031AC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本项目不允许转包与分包。</w:t>
      </w:r>
    </w:p>
    <w:p w14:paraId="55D05E4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特别说明：</w:t>
      </w:r>
    </w:p>
    <w:p w14:paraId="1D88B859">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▲1.供应商应仔细阅读招标文件的所有内容，按照招标文件的要求提交投标文件，并对所提供的全部资料的真实性承担法律责任。</w:t>
      </w:r>
    </w:p>
    <w:p w14:paraId="62967C0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供应商在投标活动中提供任何虚假材料,其投标无效，并报监管部门查处；中标后发现的,中标供应商须依照《中华人民共和国消费者权益保护法》第49条之规定双倍赔偿采购人，且民事赔偿并不免除违法供应商的行政与刑事责任。</w:t>
      </w:r>
    </w:p>
    <w:p w14:paraId="3DEB432E">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（九）质疑和投诉</w:t>
      </w:r>
    </w:p>
    <w:p w14:paraId="75C67A1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根据《中华人民共和国财政部令第94号-政府采购质疑和投诉办法》第二章规定。</w:t>
      </w:r>
    </w:p>
    <w:p w14:paraId="0B7CC53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供应商认为招标文件、采购过程、中标或者中标结果使自己的权益受到损害的，可以在知道或者应知其权益受到损害之日起7个工作日内，以书面形式向采购人、采购代理机构提出质疑。招标文件可以要求供应商在法定质疑期内一次性提出针对同一采购程序环节的质疑。</w:t>
      </w:r>
    </w:p>
    <w:p w14:paraId="18115A1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2.提出质疑的供应商（以下简称质疑供应商）应当是参与所质疑项目采购活动的供应商。</w:t>
      </w:r>
    </w:p>
    <w:p w14:paraId="6A46F3F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潜在供应商已依法获取（</w:t>
      </w:r>
      <w:r>
        <w:rPr>
          <w:rFonts w:hint="eastAsia" w:ascii="仿宋" w:hAnsi="仿宋" w:eastAsia="仿宋" w:cs="仿宋"/>
          <w:b/>
          <w:color w:val="auto"/>
          <w:sz w:val="30"/>
          <w:szCs w:val="30"/>
          <w:u w:val="single"/>
        </w:rPr>
        <w:t>依法获取指：供应商按本项目招标公告要求在政采云系统上获取并报名成功</w:t>
      </w:r>
      <w:r>
        <w:rPr>
          <w:rFonts w:hint="eastAsia" w:ascii="仿宋" w:hAnsi="仿宋" w:eastAsia="仿宋" w:cs="仿宋"/>
          <w:color w:val="auto"/>
          <w:sz w:val="30"/>
          <w:szCs w:val="30"/>
        </w:rPr>
        <w:t>）其可质疑的招标文件的，可以对该文件提出质疑。未按照规定方式依法获取招标文件的，不得对招标文件提起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对招标文件提出质疑的，应当在获取招标文件或者招标文件公告期限届满之日起7个工作日内提出。</w:t>
      </w:r>
    </w:p>
    <w:p w14:paraId="5F2692A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3.供应商提出质疑应当提交质疑函和必要的证明材料。质疑函应当包括下列内容：</w:t>
      </w:r>
    </w:p>
    <w:p w14:paraId="5D234D9E">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（1）供应商的姓名或者名称、地址、邮编、联系人及联系电话；</w:t>
      </w:r>
    </w:p>
    <w:p w14:paraId="7C12FD0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（2）质疑项目的名称、编号；</w:t>
      </w:r>
    </w:p>
    <w:p w14:paraId="0D8A242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（3）具体、明确的质疑事项和与质疑事项相关的请求；</w:t>
      </w:r>
    </w:p>
    <w:p w14:paraId="61F436F5">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（4）事实依据；</w:t>
      </w:r>
    </w:p>
    <w:p w14:paraId="6917928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（5）必要的法律依据；</w:t>
      </w:r>
    </w:p>
    <w:p w14:paraId="7610699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（6）提出质疑的日期。</w:t>
      </w:r>
    </w:p>
    <w:p w14:paraId="04C7C0C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供应商为自然人的，应当由本人签字；供应商为法人或者其他组织的，应当由法定代表人、主要负责人，或者其授权代表签字或者盖章，并加盖公章。</w:t>
      </w:r>
    </w:p>
    <w:p w14:paraId="5EE09A0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4.采购人、采购代理机构不得拒收质疑供应商在法定质疑期内发出的质疑函，应当在收到质疑函后7个工作日内作出答复，并以书面形式通知质疑供应商和其他有关供应商。</w:t>
      </w:r>
    </w:p>
    <w:p w14:paraId="6330444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5.供应商对评审过程、中标或者中标结果提出质疑的，采购人、采购代理机构可以组织原评标委员会、竞争性谈判小组、询价小组或者竞争性磋商小组协助答复质疑。</w:t>
      </w:r>
    </w:p>
    <w:p w14:paraId="1EAC4FE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6.质疑答复应当包括下列内容：</w:t>
      </w:r>
    </w:p>
    <w:p w14:paraId="14868B0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（1）质疑供应商的姓名或者名称；</w:t>
      </w:r>
    </w:p>
    <w:p w14:paraId="6BBB30F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（2）收到质疑函的日期、质疑项目名称及编号；</w:t>
      </w:r>
    </w:p>
    <w:p w14:paraId="59AE1CA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（3）质疑事项、质疑答复的具体内容、事实依据和法律依据；</w:t>
      </w:r>
    </w:p>
    <w:p w14:paraId="2ADA61F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（4）告知质疑供应商依法投诉的权利；</w:t>
      </w:r>
    </w:p>
    <w:p w14:paraId="76DC783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（5）质疑答复人名称；</w:t>
      </w:r>
    </w:p>
    <w:p w14:paraId="5678B62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（6）答复质疑的日期。</w:t>
      </w:r>
    </w:p>
    <w:p w14:paraId="73D4272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质疑答复的内容不得涉及商业秘密。</w:t>
      </w:r>
    </w:p>
    <w:p w14:paraId="06871CC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7.采购人、采购代理机构认为供应商质疑不成立，或者成立但未对中标、中标结果构成影响的，继续开展采购活动；认为供应商质疑成立且影响或者可能影响中标、中标结果的，按照下列情况处理：</w:t>
      </w:r>
    </w:p>
    <w:p w14:paraId="29AC8B2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（1）对招标文件提出的质疑，依法通过澄清或者修改可以继续开展采购活动的，澄清或者修改招标文件后继续开展采购活动；否则应当修改招标文件后重新开展采购活动。</w:t>
      </w:r>
    </w:p>
    <w:p w14:paraId="2F4E0A2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对采购过程、中标或者中标结果提出的质疑，合格供应商符合法定数量时，可以从合格的中标或者中标候选人中另行确定中标、中标供应商的，应当依法另行确定中标、中标供应商；否则应当重新开展采购活动。</w:t>
      </w:r>
    </w:p>
    <w:p w14:paraId="012A19A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质疑答复导致中标、中标结果改变的，采购人或者采购代理机构应当将有关情况书面报告本级财政部门。</w:t>
      </w:r>
    </w:p>
    <w:p w14:paraId="2BA1F4C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未按规定格式、内容提出的，招标方将不予受理。</w:t>
      </w:r>
    </w:p>
    <w:p w14:paraId="422414B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8.质疑供应商对采购人、采购代理机构的答复不满意或者采购人、采购代理机构未在规定的时间内作出答复的，可以在答复期满后十五个工作日内向同级政府采购监督管理部门投诉。供应商质疑和投诉需按照《政府采购质疑和投诉办法》（财政部令第94号）规定，范本在浙江政府采购网中“下载专区”内下载，质疑时供应商需在法定质疑期内一次性提出针对同一采购环节的质疑。</w:t>
      </w:r>
    </w:p>
    <w:p w14:paraId="7C8E28E7">
      <w:pPr>
        <w:pStyle w:val="3"/>
        <w:rPr>
          <w:rFonts w:hint="eastAsia" w:ascii="仿宋" w:hAnsi="仿宋" w:eastAsia="仿宋" w:cs="仿宋"/>
          <w:color w:val="auto"/>
          <w:sz w:val="30"/>
          <w:szCs w:val="30"/>
        </w:rPr>
      </w:pPr>
      <w:bookmarkStart w:id="8" w:name="_Toc131706342"/>
      <w:r>
        <w:rPr>
          <w:rFonts w:hint="eastAsia" w:ascii="仿宋" w:hAnsi="仿宋" w:eastAsia="仿宋" w:cs="仿宋"/>
          <w:color w:val="auto"/>
          <w:sz w:val="30"/>
          <w:szCs w:val="30"/>
        </w:rPr>
        <w:t>二、招标文件</w:t>
      </w:r>
      <w:bookmarkEnd w:id="8"/>
    </w:p>
    <w:p w14:paraId="41ABBECE">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（一）招标文件的组成</w:t>
      </w:r>
    </w:p>
    <w:p w14:paraId="111A931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1.公开招标采购公告</w:t>
      </w:r>
    </w:p>
    <w:p w14:paraId="1F65FEB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2.采购需求</w:t>
      </w:r>
    </w:p>
    <w:p w14:paraId="1E074E1E">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3.供应商须知</w:t>
      </w:r>
    </w:p>
    <w:p w14:paraId="22098FE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4.评标办法及标准</w:t>
      </w:r>
    </w:p>
    <w:p w14:paraId="0C99745E">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5.合同主要条款</w:t>
      </w:r>
    </w:p>
    <w:p w14:paraId="5EF5E8C3">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6.投标文件格式</w:t>
      </w:r>
    </w:p>
    <w:p w14:paraId="49D6C9C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7.本项目招标文件的澄清、答复、修改、补充的内容</w:t>
      </w:r>
    </w:p>
    <w:p w14:paraId="605E8423">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（二）供应商的风险</w:t>
      </w:r>
    </w:p>
    <w:p w14:paraId="65929815">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供应商没有按照招标文件要求提供全部资料，或者供应商没有对招标文件在各方面作出实质性响应是供应商的风险，并可能导致其投标被拒绝。</w:t>
      </w:r>
    </w:p>
    <w:p w14:paraId="7C5E6B4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（三）招标文件的澄清与修改</w:t>
      </w:r>
    </w:p>
    <w:p w14:paraId="335E219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在投标截止时间前，招标采购单位对已发出的招标文件进行必要澄清或者修改时，将依法在财政部门指定的政府采购信息发布媒体上发布更正公告，同时政采云系统会向所有已按招标文件规定方式获取招标文件的潜在供应商发送更正提醒信息，潜在供应商请自行到浙江省政府采网上下载澄清（更正）文件。该澄清或者修改的内容为招标文件的组成部分，对所有投标人有约束力。投标人在收到招标文件的澄清修改函后，应以书面形式予以确认。</w:t>
      </w:r>
    </w:p>
    <w:p w14:paraId="59E8C56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（2）招标采购单位可以视采购具体情况，延长投标截止时间和开标时间，并将变更时间书面通知所有招标文件收受人，并在财政部门指定的政府采购信息发布媒体上发布变更公告。</w:t>
      </w:r>
    </w:p>
    <w:p w14:paraId="41759295">
      <w:pPr>
        <w:pStyle w:val="3"/>
        <w:rPr>
          <w:rFonts w:hint="eastAsia" w:ascii="仿宋" w:hAnsi="仿宋" w:eastAsia="仿宋" w:cs="仿宋"/>
          <w:color w:val="auto"/>
          <w:sz w:val="30"/>
          <w:szCs w:val="30"/>
        </w:rPr>
      </w:pPr>
      <w:bookmarkStart w:id="9" w:name="_Toc131706343"/>
      <w:r>
        <w:rPr>
          <w:rFonts w:hint="eastAsia" w:ascii="仿宋" w:hAnsi="仿宋" w:eastAsia="仿宋" w:cs="仿宋"/>
          <w:color w:val="auto"/>
          <w:sz w:val="30"/>
          <w:szCs w:val="30"/>
        </w:rPr>
        <w:t>三、投标文件的编制要求</w:t>
      </w:r>
      <w:bookmarkEnd w:id="9"/>
    </w:p>
    <w:p w14:paraId="417BF75D">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（一）投标文件的形式和效力：</w:t>
      </w:r>
    </w:p>
    <w:p w14:paraId="76C3BE3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1.投标文件分为电子投标文件及数据电子备份投标文件（U盘），具体内容如下：</w:t>
      </w:r>
    </w:p>
    <w:p w14:paraId="188B9C60">
      <w:pPr>
        <w:ind w:firstLine="600" w:firstLineChars="200"/>
        <w:rPr>
          <w:rFonts w:hint="eastAsia" w:ascii="仿宋" w:hAnsi="仿宋" w:eastAsia="仿宋" w:cs="仿宋"/>
          <w:b/>
          <w:bCs/>
          <w:color w:val="auto"/>
          <w:sz w:val="30"/>
          <w:szCs w:val="30"/>
        </w:rPr>
      </w:pPr>
      <w:r>
        <w:rPr>
          <w:rFonts w:hint="eastAsia" w:ascii="仿宋" w:hAnsi="仿宋" w:eastAsia="仿宋" w:cs="仿宋"/>
          <w:color w:val="auto"/>
          <w:sz w:val="30"/>
          <w:szCs w:val="30"/>
        </w:rPr>
        <w:t>1.1电子投标文件：按政采云平台项目采购-电子交易操作指南及本招标文件要求制作、加密并递交，具体的投标文件加密上传等操作详见政采云平台操作指南https://edu.zcygov.cn/luban/e-biding?utm=a0004.2ef5001f.0001.0109.da8b35e0da8611e98d8937b7ef8a3544</w:t>
      </w:r>
    </w:p>
    <w:p w14:paraId="04C31D2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1.2数据电子备份投标文件（U盘）：以U盘形式提供的数据电子备份投标文件格式及内容须与政采云平台项目采购-电子交易操作指南中制作、加密并递交的电子投标文件格式及内容一致。</w:t>
      </w:r>
    </w:p>
    <w:p w14:paraId="260C388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2.投标文件的效力：</w:t>
      </w:r>
    </w:p>
    <w:p w14:paraId="55E4E598">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投标文件的启用：按先后顺位分别为电子投标文件、数据电子备份投标文件（U盘）。整个开标过程中若因供应商问题造成电子投标文件无法正常解密的，均认定为未提交电子投标文件，作无效标处理。若因网络或者其他非供应商问题造成电子投标文件无法正常解密的，启用数据电子备份投标文件（U盘），因供应商自身原因造成数据电子备份投标文件（U盘）无法打开的，作无效标处理。若正常解密成功，则数据电子备份投标文件（U盘）不予开启。在下一顺位的投标文件启用时，前一顺位的投标文件自动失效。</w:t>
      </w:r>
    </w:p>
    <w:p w14:paraId="0BA2A6F9">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（二）投标文件的组成（如无格式、格式自拟）</w:t>
      </w:r>
    </w:p>
    <w:p w14:paraId="7A5FADD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投标文件（包括电子投标文件及数据电子备份投标文件（U盘））由《资格文件》、《技术、商务、资信及其他文件》和《报价文件》组成，其中电子投标文件中所须加盖公章部分均采用CA签章。</w:t>
      </w:r>
    </w:p>
    <w:p w14:paraId="16CC9DE2">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1.资格文件主要包括下列内容：</w:t>
      </w:r>
    </w:p>
    <w:p w14:paraId="1FC5DFF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1.1有效的营业执照、税务登记证、组织机构代码证或“三证合一”的营业执照或“五证合一”的营业执照；</w:t>
      </w:r>
      <w:r>
        <w:rPr>
          <w:rFonts w:hint="eastAsia" w:ascii="仿宋" w:hAnsi="仿宋" w:eastAsia="仿宋" w:cs="仿宋"/>
          <w:b/>
          <w:color w:val="auto"/>
          <w:sz w:val="30"/>
          <w:szCs w:val="30"/>
        </w:rPr>
        <w:t>（资格审查条款）</w:t>
      </w:r>
    </w:p>
    <w:p w14:paraId="185F43C9">
      <w:pPr>
        <w:ind w:firstLine="600" w:firstLineChars="200"/>
        <w:rPr>
          <w:rFonts w:hint="eastAsia" w:ascii="仿宋" w:hAnsi="仿宋" w:eastAsia="仿宋" w:cs="仿宋"/>
          <w:b/>
          <w:color w:val="auto"/>
          <w:sz w:val="30"/>
          <w:szCs w:val="30"/>
        </w:rPr>
      </w:pPr>
      <w:r>
        <w:rPr>
          <w:rFonts w:hint="eastAsia" w:ascii="仿宋" w:hAnsi="仿宋" w:eastAsia="仿宋" w:cs="仿宋"/>
          <w:color w:val="auto"/>
          <w:sz w:val="30"/>
          <w:szCs w:val="30"/>
        </w:rPr>
        <w:t>1.2法定代表人有效身份证明书及身份证或法定代表人授权书及授权人身份证；</w:t>
      </w:r>
      <w:r>
        <w:rPr>
          <w:rFonts w:hint="eastAsia" w:ascii="仿宋" w:hAnsi="仿宋" w:eastAsia="仿宋" w:cs="仿宋"/>
          <w:b/>
          <w:color w:val="auto"/>
          <w:sz w:val="30"/>
          <w:szCs w:val="30"/>
        </w:rPr>
        <w:t>（资格审查条款）</w:t>
      </w:r>
    </w:p>
    <w:p w14:paraId="5BCD263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1.3自采购公告发布之后任意时间的“信用中国”（www.creditchina.gov.cn）、“中国政府采购网”（www.ccgp.gov.cn）供应商信用查询网页截图；</w:t>
      </w:r>
      <w:r>
        <w:rPr>
          <w:rFonts w:hint="eastAsia" w:ascii="仿宋" w:hAnsi="仿宋" w:eastAsia="仿宋" w:cs="仿宋"/>
          <w:b/>
          <w:color w:val="auto"/>
          <w:sz w:val="30"/>
          <w:szCs w:val="30"/>
        </w:rPr>
        <w:t>（资格审查条款，二者缺一不可）</w:t>
      </w:r>
    </w:p>
    <w:p w14:paraId="4CB4EBE4">
      <w:pPr>
        <w:ind w:firstLine="600" w:firstLineChars="200"/>
        <w:rPr>
          <w:rFonts w:hint="eastAsia" w:ascii="仿宋" w:hAnsi="仿宋" w:eastAsia="仿宋" w:cs="仿宋"/>
          <w:b/>
          <w:color w:val="auto"/>
          <w:sz w:val="30"/>
          <w:szCs w:val="30"/>
        </w:rPr>
      </w:pPr>
      <w:r>
        <w:rPr>
          <w:rFonts w:hint="eastAsia" w:ascii="仿宋" w:hAnsi="仿宋" w:eastAsia="仿宋" w:cs="仿宋"/>
          <w:color w:val="auto"/>
          <w:sz w:val="30"/>
          <w:szCs w:val="30"/>
        </w:rPr>
        <w:t>1.4信用承诺书；</w:t>
      </w:r>
      <w:r>
        <w:rPr>
          <w:rFonts w:hint="eastAsia" w:ascii="仿宋" w:hAnsi="仿宋" w:eastAsia="仿宋" w:cs="仿宋"/>
          <w:b/>
          <w:color w:val="auto"/>
          <w:sz w:val="30"/>
          <w:szCs w:val="30"/>
        </w:rPr>
        <w:t>（资格审查条款）</w:t>
      </w:r>
    </w:p>
    <w:p w14:paraId="5D009A09">
      <w:pPr>
        <w:ind w:firstLine="600" w:firstLineChars="200"/>
        <w:rPr>
          <w:rFonts w:hint="eastAsia" w:ascii="仿宋" w:hAnsi="仿宋" w:eastAsia="仿宋" w:cs="仿宋"/>
          <w:b/>
          <w:color w:val="auto"/>
          <w:sz w:val="30"/>
          <w:szCs w:val="30"/>
        </w:rPr>
      </w:pPr>
      <w:r>
        <w:rPr>
          <w:rFonts w:hint="eastAsia" w:ascii="仿宋" w:hAnsi="仿宋" w:eastAsia="仿宋" w:cs="仿宋"/>
          <w:color w:val="auto"/>
          <w:sz w:val="30"/>
          <w:szCs w:val="30"/>
        </w:rPr>
        <w:t>1.5中小企业声明函。（监狱企业参加投标提供《监狱企业声明函》及其相关的证明材料、残疾人福利性单位参加投标提供《残疾人福利性单位声明函》及其相关的证明材料，视为小型、微型企业，享受小微企业政策扶持）</w:t>
      </w:r>
      <w:r>
        <w:rPr>
          <w:rFonts w:hint="eastAsia" w:ascii="仿宋" w:hAnsi="仿宋" w:eastAsia="仿宋" w:cs="仿宋"/>
          <w:b/>
          <w:color w:val="auto"/>
          <w:sz w:val="30"/>
          <w:szCs w:val="30"/>
        </w:rPr>
        <w:t>（资格审查条款）</w:t>
      </w:r>
    </w:p>
    <w:p w14:paraId="3703EB32">
      <w:pPr>
        <w:rPr>
          <w:rFonts w:hint="eastAsia" w:ascii="仿宋" w:hAnsi="仿宋" w:eastAsia="仿宋" w:cs="仿宋"/>
          <w:b/>
          <w:bCs/>
          <w:color w:val="auto"/>
          <w:sz w:val="30"/>
          <w:szCs w:val="30"/>
        </w:rPr>
      </w:pPr>
      <w:r>
        <w:rPr>
          <w:rFonts w:hint="eastAsia" w:ascii="仿宋" w:hAnsi="仿宋" w:eastAsia="仿宋" w:cs="仿宋"/>
          <w:b/>
          <w:bCs/>
          <w:color w:val="auto"/>
          <w:sz w:val="30"/>
          <w:szCs w:val="30"/>
        </w:rPr>
        <w:t>2.技术、商务、资信及其他文件主要包括下列内容：根据评分办法自行编制。</w:t>
      </w:r>
    </w:p>
    <w:p w14:paraId="4B289F80">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3报价文件：</w:t>
      </w:r>
    </w:p>
    <w:p w14:paraId="6298693E">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3.1投标函；</w:t>
      </w:r>
    </w:p>
    <w:p w14:paraId="312D2F0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3.2开标一览表；</w:t>
      </w:r>
    </w:p>
    <w:p w14:paraId="5E8CB70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3.3投标报价组成明细表；</w:t>
      </w:r>
    </w:p>
    <w:p w14:paraId="3533FC0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3.4招标代理费承诺函；</w:t>
      </w:r>
    </w:p>
    <w:p w14:paraId="518FC6A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3.5供应商针对报价需要说明的其他文件和说明（格式自拟）。</w:t>
      </w:r>
    </w:p>
    <w:p w14:paraId="55AB17A4">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（三）投标文件的语言及计量</w:t>
      </w:r>
    </w:p>
    <w:p w14:paraId="4CC9FF4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1.投标文件以及供应商与采购人就有关投标事宜的所有来往函电，均应以中文汉语书写。除签名、盖章、专用名称等特殊情形外，以中文汉语以外的文字表述的投标文件视同未提供。</w:t>
      </w:r>
    </w:p>
    <w:p w14:paraId="4A818B8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2.投标计量单位，招标文件已有明确规定的，使用招标文件规定的计量单位；招标文件没有规定的，应采用中华人民共和国法定计量单位（货币单位：人民币元），否则视同未响应。</w:t>
      </w:r>
    </w:p>
    <w:p w14:paraId="04D88634">
      <w:pPr>
        <w:ind w:firstLine="600" w:firstLineChars="200"/>
        <w:rPr>
          <w:rFonts w:hint="eastAsia" w:ascii="仿宋" w:hAnsi="仿宋" w:eastAsia="仿宋" w:cs="仿宋"/>
          <w:b/>
          <w:color w:val="auto"/>
          <w:sz w:val="30"/>
          <w:szCs w:val="30"/>
        </w:rPr>
      </w:pPr>
      <w:r>
        <w:rPr>
          <w:rFonts w:hint="eastAsia" w:ascii="仿宋" w:hAnsi="仿宋" w:eastAsia="仿宋" w:cs="仿宋"/>
          <w:color w:val="auto"/>
          <w:sz w:val="30"/>
          <w:szCs w:val="30"/>
        </w:rPr>
        <w:t>▲</w:t>
      </w:r>
      <w:r>
        <w:rPr>
          <w:rFonts w:hint="eastAsia" w:ascii="仿宋" w:hAnsi="仿宋" w:eastAsia="仿宋" w:cs="仿宋"/>
          <w:b/>
          <w:color w:val="auto"/>
          <w:sz w:val="30"/>
          <w:szCs w:val="30"/>
        </w:rPr>
        <w:t>（四）投标报价</w:t>
      </w:r>
    </w:p>
    <w:p w14:paraId="7C0B157E">
      <w:pPr>
        <w:ind w:firstLine="600" w:firstLineChars="200"/>
        <w:rPr>
          <w:rFonts w:hint="eastAsia" w:ascii="仿宋" w:hAnsi="仿宋" w:eastAsia="仿宋" w:cs="仿宋"/>
          <w:b/>
          <w:color w:val="auto"/>
          <w:sz w:val="30"/>
          <w:szCs w:val="30"/>
        </w:rPr>
      </w:pPr>
      <w:r>
        <w:rPr>
          <w:rFonts w:hint="eastAsia" w:ascii="仿宋" w:hAnsi="仿宋" w:eastAsia="仿宋" w:cs="仿宋"/>
          <w:color w:val="auto"/>
          <w:sz w:val="30"/>
          <w:szCs w:val="30"/>
        </w:rPr>
        <w:t>1.投标报价应按招标文件中相关附表格式填写。投标报价为本招标项目全部工作内容的报价，所有报价均应使用人民币（元）表示。</w:t>
      </w:r>
    </w:p>
    <w:p w14:paraId="66A4616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供应商的报价是所需全部货物、服务，不得缺漏，是履行合同的最终价格，包括但不仅限于设计、装修布展、设备、展品展项、运输、装卸、安装、调试、保险、人工、材料、机械、税金、保修、清理、利润、招标代理费等一切为本项目而产生的所有费用。投标人在编写投标方案时应充分考虑各种风险因素，凡投标人漏项、漏报均认为已包含在报价中，结算时不再增加。</w:t>
      </w:r>
    </w:p>
    <w:p w14:paraId="4DFD701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3.只允许有一个报价，任何有选择的或有条件的报价将不予接受。</w:t>
      </w:r>
    </w:p>
    <w:p w14:paraId="5FB2963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4.供应商的最终报价由供应商自担全部风险责任，中标后不得以任何理由调整报价或追加任何费用。</w:t>
      </w:r>
    </w:p>
    <w:p w14:paraId="6942C22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5.供应商所有优惠条件和优惠费用不得降低和影响本采购项目质量。</w:t>
      </w:r>
    </w:p>
    <w:p w14:paraId="384D549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6.报价如单价与总价不符时，以单价为准；大写与小写不符时以大写为准。</w:t>
      </w:r>
    </w:p>
    <w:p w14:paraId="4F87A1A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7.供应商对招标文件里有关投标报价的全部内容应仔细确认，若有个别异议，应在开标前提出修改意见，否则视同全部确认。</w:t>
      </w:r>
    </w:p>
    <w:p w14:paraId="69A5DBC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8.供应商在报价中应充分考虑所有可能发生的费用，否则采购人将视报价总价中已包括所有费用。</w:t>
      </w:r>
    </w:p>
    <w:p w14:paraId="22B38E5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9.供应商对在合同执行中，除上述费用及招标文件规定的由中标供应商负责的工作范围以外需要采购人协调或提供便利的工作应当在报价文件中说明。</w:t>
      </w:r>
    </w:p>
    <w:p w14:paraId="3C4AF9D9">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（五）投标文件的有效期</w:t>
      </w:r>
    </w:p>
    <w:p w14:paraId="1D2B96D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▲1.自投标截止日起60天投标文件应保持有效。有效期不足的投标文件将被拒绝。</w:t>
      </w:r>
    </w:p>
    <w:p w14:paraId="4CDA78C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2.在特殊情况下，采购人可与供应商协商延长投标书的有效期，这种要求和答复均以书面形式进行。</w:t>
      </w:r>
    </w:p>
    <w:p w14:paraId="19A5FB7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3.中标供应商的投标文件自开标之日起至合同履行完毕止均应保持有效。</w:t>
      </w:r>
    </w:p>
    <w:p w14:paraId="3FB41A76">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（六）备份投标文件的签署和份数</w:t>
      </w:r>
    </w:p>
    <w:p w14:paraId="4CDC9615">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1.电子投标文件：</w:t>
      </w:r>
    </w:p>
    <w:p w14:paraId="7563BCB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供应商应根据“政采云供应商项目采购-电子招投标操作指南”及本招标文件规定的格式和顺序编制电子投标文件并进行关联定位，若因投标文件内容不完整、编排混乱导致投标文件被误读、漏读或者查找不到相关内容的，是供应商的责任。凡是参加两个或者以上标项投标的，投标文件必须按标项分别制作。</w:t>
      </w:r>
    </w:p>
    <w:p w14:paraId="25AB60BD">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2.数据电子备份投标文件（U盘）：</w:t>
      </w:r>
    </w:p>
    <w:p w14:paraId="1B3F068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电子投标文件的备份文件以U盘形式存储。数据电子备份投标文件格式及内容须与政采云平台项目采购-电子交易操作指南中制作、加密并递交的电子投标文件格式及内容一致。数据电子备份投标文件（U盘）应包含《资格文件》、《技术、商务、资信及其他文件》和《报价文件》，供应商应将数据电子备份（U盘）形式的投标文件密封、包装，不按此规定密封、包装的数据电子备份投标文件（U盘）均按未提供处理。其中《资格文件》、《技术、商务、资信及其他文件》均不得体现报价部分内容，否则按无效标处理。凡是参加两个或者以上标项投标的，必须按标项分别单独密封、包装、单独提交。</w:t>
      </w:r>
    </w:p>
    <w:p w14:paraId="65D9A4F1">
      <w:pPr>
        <w:ind w:firstLine="602" w:firstLineChars="200"/>
        <w:rPr>
          <w:rFonts w:hint="eastAsia" w:ascii="仿宋" w:hAnsi="仿宋" w:eastAsia="仿宋" w:cs="仿宋"/>
          <w:b/>
          <w:bCs/>
          <w:color w:val="auto"/>
          <w:sz w:val="30"/>
          <w:szCs w:val="30"/>
          <w:u w:val="single"/>
        </w:rPr>
      </w:pPr>
      <w:r>
        <w:rPr>
          <w:rFonts w:hint="eastAsia" w:ascii="仿宋" w:hAnsi="仿宋" w:eastAsia="仿宋" w:cs="仿宋"/>
          <w:b/>
          <w:bCs/>
          <w:color w:val="auto"/>
          <w:sz w:val="30"/>
          <w:szCs w:val="30"/>
        </w:rPr>
        <w:t>3.其他：</w:t>
      </w:r>
    </w:p>
    <w:p w14:paraId="29A30FB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3.1投标文件需按招标文件要求的格式填写并签字盖章。</w:t>
      </w:r>
    </w:p>
    <w:p w14:paraId="0CEA0BC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3.2投标文件不应涂改或行间插字和增删，如有修改，修改处须加盖供应商的公章或由法定代表人或其授权委托人签字或盖章。投标文件因字迹潦草或表达不清所引起的后果由供应商负责。</w:t>
      </w:r>
    </w:p>
    <w:p w14:paraId="39E90790">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（七）投标文件的包装、递交、修改和撤回</w:t>
      </w:r>
    </w:p>
    <w:p w14:paraId="57FAF885">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供应商应当在投标截止时间前完成电子投标文件的传输递交，并可以补充、修改或者撤回电子投标文件。补充或者修改电子投标文件的，应当先行撤回源文件，补充、修改后重新传输递交，投标截止时间止未完成传输的，视为撤回投标文件。投标、响应截止时间后送达的投标、响应文件，将被政采云平台拒收，作无效标处理。</w:t>
      </w:r>
    </w:p>
    <w:p w14:paraId="454E14B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2.数据电子备份投标文件（U盘）：以U盘形式提供的数据电子备份投标文件格式及内容须与政采云平台项目采购-电子交易操作指南中制作、加密并递交的电子投标文件格式及内容一致。</w:t>
      </w:r>
    </w:p>
    <w:p w14:paraId="7BA5870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 xml:space="preserve">提倡供应商采用邮寄方式递交数据电子备份投标文件（原则上邮寄公司统一采用顺丰），邮寄地址为：浙江金业管理咨询有限公司[湖州市中南大厦A幢18楼]，联系电话：13868297243。邮寄截止时间：供应商应于2025年2月 </w:t>
      </w:r>
      <w:r>
        <w:rPr>
          <w:rFonts w:hint="eastAsia" w:ascii="仿宋" w:hAnsi="仿宋" w:eastAsia="仿宋" w:cs="仿宋"/>
          <w:color w:val="auto"/>
          <w:sz w:val="30"/>
          <w:szCs w:val="30"/>
          <w:lang w:val="en-US" w:eastAsia="zh-CN"/>
        </w:rPr>
        <w:t>17</w:t>
      </w:r>
      <w:r>
        <w:rPr>
          <w:rFonts w:hint="eastAsia" w:ascii="仿宋" w:hAnsi="仿宋" w:eastAsia="仿宋" w:cs="仿宋"/>
          <w:color w:val="auto"/>
          <w:sz w:val="30"/>
          <w:szCs w:val="30"/>
        </w:rPr>
        <w:t>日9时</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0分前准时送达，逾期不予受理。供应商须留足投标文件邮寄时间,确保数据电子备份投标文件（U盘）于规定的时间前送达指定地点，未按时送达的，均按未提供处理。</w:t>
      </w:r>
    </w:p>
    <w:p w14:paraId="574CB8E2">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3.整个开标过程中若因供应商问题造成电子投标文件无法正常解密的，均认定为未提交电子投标文件，作无效标处理。若因网络或者其他非供应商问题造成电子投标文件无法正常解密的，启用数据电子备份投标文件（U盘），因供应商自身原因造成数据电子备份投标文件（U盘）无法打开的，作无效标处理。若正常解密成功，则数据电子备份投标文件（U盘）不予开启。在下一顺位的投标文件启用时，前一顺位的投标文件自动失效。</w:t>
      </w:r>
    </w:p>
    <w:p w14:paraId="0A2E639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数据电子备份投标文件（U盘）的包装封面上应注明供应商名称、供应商地址、投标文件名称、投标项目名称、标项及项目编号，并加盖供应商公章。未按规定密封、包装或标记的数据电子备份投标文件（U盘）将被拒绝，由此造成数据电子备份投标文件（U盘）被误投或提前拆封的风险由供应商承担。</w:t>
      </w:r>
    </w:p>
    <w:p w14:paraId="0F447BCC">
      <w:pPr>
        <w:ind w:firstLine="600" w:firstLineChars="200"/>
        <w:rPr>
          <w:rFonts w:hint="eastAsia" w:ascii="仿宋" w:hAnsi="仿宋" w:eastAsia="仿宋" w:cs="仿宋"/>
          <w:b/>
          <w:color w:val="auto"/>
          <w:sz w:val="30"/>
          <w:szCs w:val="30"/>
        </w:rPr>
      </w:pPr>
      <w:r>
        <w:rPr>
          <w:rFonts w:hint="eastAsia" w:ascii="仿宋" w:hAnsi="仿宋" w:eastAsia="仿宋" w:cs="仿宋"/>
          <w:color w:val="auto"/>
          <w:sz w:val="30"/>
          <w:szCs w:val="30"/>
        </w:rPr>
        <w:t>5.因网络或其他非供应商问题造成电子投标文件未成功解密，且供应商提供了数据电子备份投标文件（U盘）的，以数据电子备份投标文件（U盘）作为评审依据，否则视为电子投标文件撤回，作无效标处理。电子投标文件已成功解密的，数据电子备份投标文件（U盘）自动失效，不予启封。</w:t>
      </w:r>
    </w:p>
    <w:p w14:paraId="17E35DFE">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（八）投标无效的情形</w:t>
      </w:r>
    </w:p>
    <w:p w14:paraId="3CF83C87">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实质上没有响应招标文件要求的投标将被视为无效投标。供应商不得通过修正或撤消不合要求的偏离或保留从而使其投标成为实质上响应的投标，但经评标委员会认定属于供应商疏忽、笔误所造成的差错，应当允许其在评标结束之前进行修改或者补正（可以是复印件、传真件等，原件必须加盖单位公章）。修改或者补正投标文件必须以书面或指定电子邮件的形式进行，并应在中标结果公告之前查核原件。限期内不补正或经补正后仍不符合招标文件要求的，应认定其投标无效。供应商修改、补正投标文件后，不影响评标委员会对其投标文件所作的评价和评分结果。</w:t>
      </w:r>
    </w:p>
    <w:p w14:paraId="6974E019">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1.在开标结束后（评标开始前），采购人或采购代理机构对供应商的资格进行审查，如发现下列情形之一的，投标文件将被视为无效，不在进行下一步评审：</w:t>
      </w:r>
    </w:p>
    <w:p w14:paraId="7671E2AE">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（1）未提供有效的营业执照、税务登记证、组织机构代码证或未提供“三证合一”的营业执照或未提供“五证合一”的营业执照；</w:t>
      </w:r>
    </w:p>
    <w:p w14:paraId="29283745">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（2）未提供法定代表人有效身份证明书及身份证或未提供法定代表人授权书与授权人身份证或与法定代表人授权委托人身份不符的；</w:t>
      </w:r>
    </w:p>
    <w:p w14:paraId="4A39285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 xml:space="preserve">（3）自采购公告发布之日起至投标截止日内，在“信用中国”（www.creditchina.gov.cn）被列入失信被执行人、重大税收违法当事人名单、政府采购严重违法失信行为记录名单的供应商，资格审查时不予以通过； </w:t>
      </w:r>
    </w:p>
    <w:p w14:paraId="3783D61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（4）投标截止前，在“中国政府采购网”(www.ccgp.gov.cn)被列入政府采购严重违法失信行为记录名单中的供应商且在处罚有效期内的供应商，资格审查时不予以通过；</w:t>
      </w:r>
    </w:p>
    <w:p w14:paraId="44041DD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（5）未提供信用承诺书的；</w:t>
      </w:r>
    </w:p>
    <w:p w14:paraId="79FEF65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（6）未提供中小企业声明函的；监狱企业参加未提供《监狱企业声明函》及其相关的证明材料的；残疾人福利性单位参加未提供《残疾人福利性单位声明函》及其相关的证明材料的；</w:t>
      </w:r>
    </w:p>
    <w:p w14:paraId="6AB4960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（7）其他重大违法、违规记录；</w:t>
      </w:r>
    </w:p>
    <w:p w14:paraId="382F2A3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（8）资格证明文件不全的，或者不符合招标文件标明的资格要求的。</w:t>
      </w:r>
    </w:p>
    <w:p w14:paraId="240E0EC6">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2.在符合性审查和商务评审时，如发现下列情形之一的，投标文件将被视为无效：</w:t>
      </w:r>
    </w:p>
    <w:p w14:paraId="6968E1C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（1）投标文件未按招标文件要求签字或盖章；</w:t>
      </w:r>
    </w:p>
    <w:p w14:paraId="5033008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（2）《资格文件》或《技术、商务、资信及其他文件》中出现报价的；</w:t>
      </w:r>
    </w:p>
    <w:p w14:paraId="40E2367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（3）未在浙江政府采购网（政采云平台）完成本项目网上报名的；</w:t>
      </w:r>
    </w:p>
    <w:p w14:paraId="5A8D00B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（4）在投标截止时间以后传送的电子投标文件的；</w:t>
      </w:r>
    </w:p>
    <w:p w14:paraId="674C31C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（5）投标文件格式不规范、项目不齐全或者内容虚假的；</w:t>
      </w:r>
    </w:p>
    <w:p w14:paraId="6DEAAA4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（6）投标文件的实质性内容未使用中文表述、意思表述不明确、前后矛盾或者使用计量单位不符合招标文件要求的（经评标委员会认定并允许其当场更正的笔误除外）</w:t>
      </w:r>
    </w:p>
    <w:p w14:paraId="006346E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（7）投标有效期、供货期（服务期）、服务质量保证期、质保期等商务条款不能满足招标文件要求的；</w:t>
      </w:r>
    </w:p>
    <w:p w14:paraId="4F87386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（8）未实质性响应招标文件要求或者投标文件有采购人不能接受的附加条件的。</w:t>
      </w:r>
    </w:p>
    <w:p w14:paraId="30F16C4E">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3.在技术评审时，如发现下列情形之一的，投标文件将被视为无效：</w:t>
      </w:r>
    </w:p>
    <w:p w14:paraId="169350B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（1）未提供或未如实提供投标货物的技术参数，或者投标文件标明的响应或偏离与事实不符或虚假投标的；</w:t>
      </w:r>
    </w:p>
    <w:p w14:paraId="2E6E0C9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（2）明显不符合招标文件要求的规格型号、质量标准，或者与招标文件中标“▲”的技术指标、主要功能项目发生实质性偏离的；</w:t>
      </w:r>
    </w:p>
    <w:p w14:paraId="292F811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（3）投标技术方案不明确，存在一个或一个以上备选（替代）投标方案的；</w:t>
      </w:r>
    </w:p>
    <w:p w14:paraId="7DE9361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（4）与其他参加本次投标供应商的投标文件（技术文件）的文字表述内容相同连续20行以上或者差错相同2处以上的。</w:t>
      </w:r>
    </w:p>
    <w:p w14:paraId="35BEF828">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4.在报价评审时，如发现下列情形之一的，投标文件将被视为无效：</w:t>
      </w:r>
    </w:p>
    <w:p w14:paraId="00FC704E">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（1）未采用人民币报价或者未按照招标文件标明的币种报价的；</w:t>
      </w:r>
    </w:p>
    <w:p w14:paraId="6E556BA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（2）报价超出最高限价，采购人不能支付的；</w:t>
      </w:r>
    </w:p>
    <w:p w14:paraId="31A6A5F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（3）投标报价具有选择性，或者开标价格与投标文件承诺的优惠（折扣）价格不一致的。</w:t>
      </w:r>
    </w:p>
    <w:p w14:paraId="38D96622">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5.被拒绝的投标文件为无效。</w:t>
      </w:r>
    </w:p>
    <w:p w14:paraId="0D2528B6">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6.供应商有下列情形之一的，视为供应商串通投标，其投标无效：</w:t>
      </w:r>
    </w:p>
    <w:p w14:paraId="0FABAB3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（1）不同供应商的投标（响应）文件由同一单位或者个人编制；</w:t>
      </w:r>
    </w:p>
    <w:p w14:paraId="72E480A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（2）不同供应商委托同一单位或者个人办理投标事宜；</w:t>
      </w:r>
    </w:p>
    <w:p w14:paraId="3897DB0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（3）不同供应商的投标文件或响应文件载明的项目管理成员或者联系人员为同一人；</w:t>
      </w:r>
    </w:p>
    <w:p w14:paraId="13CF8E1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（4）不同供应商的投标（响应）文件件异常一致或者投标报价呈规律性差异；</w:t>
      </w:r>
    </w:p>
    <w:p w14:paraId="3D098F7E">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（5）不同供应商的投标（响应）文件相互混装。</w:t>
      </w:r>
    </w:p>
    <w:p w14:paraId="48E2BC10">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7.供应商有下列情形之一的，属于恶意串通，其投标无效：</w:t>
      </w:r>
    </w:p>
    <w:p w14:paraId="6232E21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（1）供应商直接或者间接从采购人或者采购代理机构处获得其他供应商的相关情况并修改其投标（响应）文件；</w:t>
      </w:r>
    </w:p>
    <w:p w14:paraId="2C95506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（2）供应商按照采购人或者采购代理机构的授意撤换、修改投标（响应）文件；</w:t>
      </w:r>
    </w:p>
    <w:p w14:paraId="0DAABE29">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（3）供应商之间协商报价、技术方案等投标（响应）文件的实质性内容；</w:t>
      </w:r>
    </w:p>
    <w:p w14:paraId="1763D475">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（4）属于同一集团、协会、商会等组织成员的供应商按照该组织要求协同参加政府采购活动；</w:t>
      </w:r>
    </w:p>
    <w:p w14:paraId="2106172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（5）供应商之间事先约定由某一特定供应商中标、成交；</w:t>
      </w:r>
    </w:p>
    <w:p w14:paraId="606BDF4E">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（6）供应商之间商定部分供应商放弃参加政府采购活动或者放弃中标、成交；</w:t>
      </w:r>
    </w:p>
    <w:p w14:paraId="2BC539D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（7）供应商与采购人或者采购代理机构之间、供应商相互之间，为谋求特定供应商中标、成交或者排斥其他供应商的其他串通行为。</w:t>
      </w:r>
    </w:p>
    <w:p w14:paraId="624786C3">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8.出现以下情形，导致电子交易平台无法正常进行，或者无法保证电子交易的公平、公正和安全时，中止电子交易活动：</w:t>
      </w:r>
    </w:p>
    <w:p w14:paraId="6B80DBF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（1）电子交易平台发生故障而无法登录访问的；</w:t>
      </w:r>
    </w:p>
    <w:p w14:paraId="5F2FF70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（2）电子交易平台应用或数据库出现错误，不能进行正常操作的；</w:t>
      </w:r>
    </w:p>
    <w:p w14:paraId="4D3B165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（3）电子交易平台发现严重安全漏洞，有潜在泄密危险的；</w:t>
      </w:r>
    </w:p>
    <w:p w14:paraId="53017CD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（4）病毒发作导致不能进行正常操作的；</w:t>
      </w:r>
    </w:p>
    <w:p w14:paraId="1B92C4C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（5）其他无法保证电子交易的公平、公正和安全的情况。</w:t>
      </w:r>
    </w:p>
    <w:p w14:paraId="2BD6E81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出现以上规定情形，不影响采购公平、公正性的，采购代理机构可以待上述情形消除后继续组织电子交易活动，也可以决定某些环节以数据电子备份投标文件（U盘）形式进行；影响或可能影响采购公平、公正性的，重新采购。</w:t>
      </w:r>
    </w:p>
    <w:p w14:paraId="54089120">
      <w:pPr>
        <w:pStyle w:val="3"/>
        <w:rPr>
          <w:rFonts w:hint="eastAsia" w:ascii="仿宋" w:hAnsi="仿宋" w:eastAsia="仿宋" w:cs="仿宋"/>
          <w:color w:val="auto"/>
          <w:sz w:val="30"/>
          <w:szCs w:val="30"/>
        </w:rPr>
      </w:pPr>
      <w:bookmarkStart w:id="10" w:name="_Toc131706344"/>
      <w:r>
        <w:rPr>
          <w:rFonts w:hint="eastAsia" w:ascii="仿宋" w:hAnsi="仿宋" w:eastAsia="仿宋" w:cs="仿宋"/>
          <w:color w:val="auto"/>
          <w:sz w:val="30"/>
          <w:szCs w:val="30"/>
        </w:rPr>
        <w:t>四、开标</w:t>
      </w:r>
      <w:bookmarkEnd w:id="10"/>
    </w:p>
    <w:p w14:paraId="6468F791">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（一）开标准备</w:t>
      </w:r>
    </w:p>
    <w:p w14:paraId="7998D001">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采购代理机构将在规定的时间和地点进行开标，并按照招标文件规定的时间通过“政府采购云平台”组织开标、开启投标文件，所有供应商均应当准时在线参加。若供应商派授权代表出席开标会议，应当准时签到，未按时签到的，视同放弃开标监督权利、认可开标结果。</w:t>
      </w:r>
    </w:p>
    <w:p w14:paraId="3B33E39C">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（二）电子招投标开标及评审程序</w:t>
      </w:r>
    </w:p>
    <w:p w14:paraId="3FDD6AB3">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1、采购组织机构按照规定的时间通过政采云系统组织开标、开启响应文件，所有投标人均应当准时在线参加；</w:t>
      </w:r>
    </w:p>
    <w:p w14:paraId="408FF261">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2、投标截止时间后，投标人登录政采云平台，用“项目采购开标评标”功能对电子投标文件进行在线解密。在线解密电子投标文件时间为开标时间起30分钟内；</w:t>
      </w:r>
    </w:p>
    <w:p w14:paraId="4D596015">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3、投标、响应文件未按时解密，供应商提供了备份投标、响应文件的，以备份投标、响应文件作为依据，否则视为投标、响应文件撤回。投标、响应文件已按时解密的，备份投标、响应文件自动失效；</w:t>
      </w:r>
    </w:p>
    <w:p w14:paraId="4EA0C231">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4、评标委员会对资格和商务技术响应文件进行评审；</w:t>
      </w:r>
    </w:p>
    <w:p w14:paraId="10771438">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5、在系统上公开资格和商务技术评审结果；</w:t>
      </w:r>
    </w:p>
    <w:p w14:paraId="28AE3A24">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6、在系统上公开报价开标情况；</w:t>
      </w:r>
    </w:p>
    <w:p w14:paraId="5C36F94D">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7、评标委员会对报价情况进行评审；</w:t>
      </w:r>
    </w:p>
    <w:p w14:paraId="6F2C4256">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8、在系统上公布评审结果；</w:t>
      </w:r>
    </w:p>
    <w:p w14:paraId="365023B8">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9、开标会议结束。</w:t>
      </w:r>
    </w:p>
    <w:p w14:paraId="692EE1CB">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特别说明：</w:t>
      </w:r>
      <w:r>
        <w:rPr>
          <w:rFonts w:hint="eastAsia" w:ascii="仿宋" w:hAnsi="仿宋" w:eastAsia="仿宋" w:cs="仿宋"/>
          <w:b/>
          <w:color w:val="auto"/>
          <w:sz w:val="30"/>
          <w:szCs w:val="30"/>
          <w:u w:val="single"/>
        </w:rPr>
        <w:t>政采云公司如对电子化开标及评审程序有调整的，应按调整的程序操作</w:t>
      </w:r>
      <w:r>
        <w:rPr>
          <w:rFonts w:hint="eastAsia" w:ascii="仿宋" w:hAnsi="仿宋" w:eastAsia="仿宋" w:cs="仿宋"/>
          <w:b/>
          <w:color w:val="auto"/>
          <w:sz w:val="30"/>
          <w:szCs w:val="30"/>
        </w:rPr>
        <w:t>。</w:t>
      </w:r>
    </w:p>
    <w:p w14:paraId="5BA6438C">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（三）其他</w:t>
      </w:r>
    </w:p>
    <w:p w14:paraId="62F97F7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项目采用政采云电子招投标开标及评审程序，整个开标过程中若因供应商问题造成电子投标文件无法正常解密的，均认定为未提交电子投标文件，作无效标处理。若因网络或者其他非供应商问题造成电子投标文件无法正常解密的，启用数据电子备份投标文件（U盘），因供应商自身原因造成数据电子备份投标文件（U盘）无法打开的，作无效标处理。若正常解密成功，则数据电子备份投标文件（U盘）不予开启。在下一顺位的投标文件启用时，前一顺位的投标文件自动失效。</w:t>
      </w:r>
    </w:p>
    <w:p w14:paraId="6279171E">
      <w:pPr>
        <w:pStyle w:val="3"/>
        <w:rPr>
          <w:rFonts w:hint="eastAsia" w:ascii="仿宋" w:hAnsi="仿宋" w:eastAsia="仿宋" w:cs="仿宋"/>
          <w:color w:val="auto"/>
          <w:sz w:val="30"/>
          <w:szCs w:val="30"/>
        </w:rPr>
      </w:pPr>
      <w:bookmarkStart w:id="11" w:name="_Toc131706345"/>
      <w:r>
        <w:rPr>
          <w:rFonts w:hint="eastAsia" w:ascii="仿宋" w:hAnsi="仿宋" w:eastAsia="仿宋" w:cs="仿宋"/>
          <w:color w:val="auto"/>
          <w:sz w:val="30"/>
          <w:szCs w:val="30"/>
        </w:rPr>
        <w:t>五、评标</w:t>
      </w:r>
      <w:bookmarkEnd w:id="11"/>
    </w:p>
    <w:p w14:paraId="03ED5475">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（一）组建评标委员会</w:t>
      </w:r>
    </w:p>
    <w:p w14:paraId="7A652DE3">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采购人将根据公开招标采购项目的特点，依照有关规定组建评审小组。成员人数为5人或以上单数，其成员由经济、技术等方面的评审专家以及采购人代表组成。其中评审专家不少于成员总数的三分之二，并由评审小组推选小组负责人。</w:t>
      </w:r>
    </w:p>
    <w:p w14:paraId="47CC381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评审专家从市级或以上财政部门设立的政府采购评审专家库中通过随机方式抽取产生。评审小组成员名单在采购结果公告前保密。</w:t>
      </w:r>
    </w:p>
    <w:p w14:paraId="551A63BE">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（二）评标的方式</w:t>
      </w:r>
    </w:p>
    <w:p w14:paraId="5DF2FF55">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本项目采用不公开方式评标，评标的依据为招标文件和投标文件。</w:t>
      </w:r>
    </w:p>
    <w:p w14:paraId="4AD90BB2">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（三）</w:t>
      </w:r>
      <w:r>
        <w:rPr>
          <w:rFonts w:hint="eastAsia" w:ascii="仿宋" w:hAnsi="仿宋" w:eastAsia="仿宋" w:cs="仿宋"/>
          <w:b/>
          <w:bCs/>
          <w:color w:val="auto"/>
          <w:sz w:val="30"/>
          <w:szCs w:val="30"/>
        </w:rPr>
        <w:t>评标程序</w:t>
      </w:r>
    </w:p>
    <w:p w14:paraId="0DEA924B">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1.形式审查</w:t>
      </w:r>
    </w:p>
    <w:p w14:paraId="17E51D9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在开标结束后（评标开始前），采购人或采购代理机构对供应商的资格和投标文件的完整性、合法性等进行审查。</w:t>
      </w:r>
    </w:p>
    <w:p w14:paraId="13AAF390">
      <w:pPr>
        <w:ind w:firstLine="602" w:firstLineChars="200"/>
        <w:rPr>
          <w:rFonts w:hint="eastAsia" w:ascii="仿宋" w:hAnsi="仿宋" w:eastAsia="仿宋" w:cs="仿宋"/>
          <w:color w:val="auto"/>
          <w:sz w:val="30"/>
          <w:szCs w:val="30"/>
        </w:rPr>
      </w:pPr>
      <w:r>
        <w:rPr>
          <w:rFonts w:hint="eastAsia" w:ascii="仿宋" w:hAnsi="仿宋" w:eastAsia="仿宋" w:cs="仿宋"/>
          <w:b/>
          <w:bCs/>
          <w:color w:val="auto"/>
          <w:sz w:val="30"/>
          <w:szCs w:val="30"/>
        </w:rPr>
        <w:t>2.实质审查与比较</w:t>
      </w:r>
    </w:p>
    <w:p w14:paraId="534C968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（1）评标委员会审查投标文件的实质性内容是否符合招标文件的实质性要求。</w:t>
      </w:r>
    </w:p>
    <w:p w14:paraId="2218415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评标委员会将根据供应商的投标文件进行审查、核对,如有疑问,将对供应商进行询标,供应商要向评标委员会澄清有关问题,并最终以书面形式进行答复。供应商代表未到场或者拒绝澄清或者澄清的内容改变了投标文件的实质性内容的，评标委员会有权对该投标文件作出不利于供应商的评判。</w:t>
      </w:r>
    </w:p>
    <w:p w14:paraId="4D777EA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（3）各供应商的技术、商务、资信及其他得分为所有评委的有效评分的算术平均数。</w:t>
      </w:r>
    </w:p>
    <w:p w14:paraId="3E3CD25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（4）代理机构工作人员协助评标委员会根据本项目的报价评分标准计算各供应商的商务报价得分。</w:t>
      </w:r>
    </w:p>
    <w:p w14:paraId="57615E8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（5）评标委员会完成评标后,评委对各部分得分汇总,计算出本项目最终得分。评标委员会按评标原则通过电子评标系统推荐中标候选人并同时起草评标报告。</w:t>
      </w:r>
    </w:p>
    <w:p w14:paraId="5E4A43E5">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（四）澄清问题的形式</w:t>
      </w:r>
    </w:p>
    <w:p w14:paraId="14613CB9">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评审中需要供应商对投标文件作出澄清、说明或者补正的，评审小组和供应商应当通过电子交易平台交换数据电文。给予供应商提交澄清说明或补正的时间不得少于半小时，供应商已经明确表示澄清说明或补正完毕的除外。</w:t>
      </w:r>
    </w:p>
    <w:p w14:paraId="4A03B0F6">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（五）错误修正</w:t>
      </w:r>
    </w:p>
    <w:p w14:paraId="09DEC8F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投标文件如果出现计算或表达上的错误，修正错误的原则如下：</w:t>
      </w:r>
    </w:p>
    <w:p w14:paraId="4DF997C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1.投标文件的大写金额和小写金额不一致的，以大写金额为准；</w:t>
      </w:r>
    </w:p>
    <w:p w14:paraId="697BADD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2.总价金额与按单价汇总金额不一致的，以单价金额计算结果为准；</w:t>
      </w:r>
    </w:p>
    <w:p w14:paraId="53C036F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3.对不同文字文本投标文件的解释发生异议的，以中文文本为准。</w:t>
      </w:r>
    </w:p>
    <w:p w14:paraId="64C7F3E3">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按上述修正错误的原则及方法调整或修正投标文件的投标报价，供应商同意并签字确认后，调整后的投标报价对供应商具有约束作用。如果供应商不接受修正后的报价，则其投标将作为无效投标处理。</w:t>
      </w:r>
    </w:p>
    <w:p w14:paraId="4DE615C1">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（六）评标原则和评标办法</w:t>
      </w:r>
    </w:p>
    <w:p w14:paraId="3A42B5A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评标原则。评标委员会必须公平、公正、客观，不带任何倾向性和启发性；不得向外界透露任何与评标有关的内容；任何单位和个人不得干扰、影响评标的正常进行；评标委员会及有关工作人员不得私下与供应商接触。</w:t>
      </w:r>
    </w:p>
    <w:p w14:paraId="74D2CC8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2.评标办法。本项目评标办法是</w:t>
      </w:r>
      <w:r>
        <w:rPr>
          <w:rFonts w:hint="eastAsia" w:ascii="仿宋" w:hAnsi="仿宋" w:eastAsia="仿宋" w:cs="仿宋"/>
          <w:color w:val="auto"/>
          <w:sz w:val="30"/>
          <w:szCs w:val="30"/>
          <w:u w:val="single"/>
        </w:rPr>
        <w:t xml:space="preserve"> </w:t>
      </w:r>
      <w:r>
        <w:rPr>
          <w:rFonts w:hint="eastAsia" w:ascii="仿宋" w:hAnsi="仿宋" w:eastAsia="仿宋" w:cs="仿宋"/>
          <w:b/>
          <w:color w:val="auto"/>
          <w:sz w:val="30"/>
          <w:szCs w:val="30"/>
          <w:u w:val="single"/>
        </w:rPr>
        <w:t xml:space="preserve">综合评分法 </w:t>
      </w:r>
      <w:r>
        <w:rPr>
          <w:rFonts w:hint="eastAsia" w:ascii="仿宋" w:hAnsi="仿宋" w:eastAsia="仿宋" w:cs="仿宋"/>
          <w:color w:val="auto"/>
          <w:sz w:val="30"/>
          <w:szCs w:val="30"/>
        </w:rPr>
        <w:t>，具体评标内容及评分标准等详见《第四章：评标办法及评分标准》。</w:t>
      </w:r>
    </w:p>
    <w:p w14:paraId="2CD5340F">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（七）评标过程的监控</w:t>
      </w:r>
    </w:p>
    <w:p w14:paraId="70F4F6C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本项目评标过程实行全程录音、录像监控，供应商在评标过程中所进行的试图影响评标结果的不公正活动，可能导致其投标被拒绝。</w:t>
      </w:r>
    </w:p>
    <w:p w14:paraId="3C65A462">
      <w:pPr>
        <w:pStyle w:val="3"/>
        <w:rPr>
          <w:rFonts w:hint="eastAsia" w:ascii="仿宋" w:hAnsi="仿宋" w:eastAsia="仿宋" w:cs="仿宋"/>
          <w:color w:val="auto"/>
          <w:sz w:val="30"/>
          <w:szCs w:val="30"/>
        </w:rPr>
      </w:pPr>
      <w:bookmarkStart w:id="12" w:name="_Toc131706346"/>
      <w:r>
        <w:rPr>
          <w:rFonts w:hint="eastAsia" w:ascii="仿宋" w:hAnsi="仿宋" w:eastAsia="仿宋" w:cs="仿宋"/>
          <w:color w:val="auto"/>
          <w:sz w:val="30"/>
          <w:szCs w:val="30"/>
        </w:rPr>
        <w:t>六、定标</w:t>
      </w:r>
      <w:bookmarkEnd w:id="12"/>
    </w:p>
    <w:p w14:paraId="1D2E8498">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（一）本项目由采购人根据评标委员会小组提交的《评审报告》，通过“政府采购云平台”依法确定成交人。</w:t>
      </w:r>
    </w:p>
    <w:p w14:paraId="23EAD0A5">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1.采购代理机构在评标结束后2个工作日内将评标报告交采购人确认。</w:t>
      </w:r>
    </w:p>
    <w:p w14:paraId="673501B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2.采购人应当自收到评标报告之日起5个工作日内，在评标报告确定的中标候选人中按顺序确认中标人。</w:t>
      </w:r>
    </w:p>
    <w:p w14:paraId="7087CCE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3.采购人依法确定中标人后2个工作日内，采购代理机构以书面形式发出《中标通知书》,并同时在相关网站上发布中标结果公告。</w:t>
      </w:r>
    </w:p>
    <w:p w14:paraId="0AEE7CC9">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4.中标通知书发出后，采购人改变中标结果，或者中标供应商放弃中标，应当承担相应的法律责任。</w:t>
      </w:r>
    </w:p>
    <w:p w14:paraId="6178A42E">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（二）中标通知书</w:t>
      </w:r>
    </w:p>
    <w:p w14:paraId="0E35764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1.采购代理机构将在中标人确定之日起2个工作日内向中标人签发《中标通知书》，同时在省级以上人民政府财政部门指定的媒体（浙江政府采购网）上公告采购结果，采购文件随中标结果同时公告。</w:t>
      </w:r>
    </w:p>
    <w:p w14:paraId="3C5107FD">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中标通知书发出后，中标人无正当理由不得放弃中标。</w:t>
      </w:r>
    </w:p>
    <w:p w14:paraId="1EC31B0A">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2.根据浙江省财政厅《关于印发浙江省政府采购供应商注册及诚信管理暂行办法的通知》[浙财采监字〔2009〕28号]精神，中标供应商在领取中标通知书前，必须在《浙江政府采购网》上完成供应商的注册工作，经初审、终审及公示后方可正式领取中标通知书。</w:t>
      </w:r>
    </w:p>
    <w:p w14:paraId="4FD6222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3.中标通知书为双方签订合同的依据。</w:t>
      </w:r>
    </w:p>
    <w:p w14:paraId="6590584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4.中标供应商应根据中标通知书中规定的时间内，由法定代表人或其授权代理人与采购人签订合同。</w:t>
      </w:r>
    </w:p>
    <w:p w14:paraId="188FF6D3">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（三）采购过程、采购结果的质疑</w:t>
      </w:r>
    </w:p>
    <w:p w14:paraId="646E437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供应商认为采购过程、采购结果使自己的合法权益受到损害的，应当按照规定，以书面形式向采购人、采购代理机构提出质疑。质疑供应商对采购人、采购代理机构的答复不满意或者采购人、采购代理机构未在规定的时间内作出答复的，可以在答复期满后15个工作日内向同级政府采购监督管理部门投诉。质疑函范本、投诉书范本请到浙江政府采购网下载专区下载。</w:t>
      </w:r>
    </w:p>
    <w:p w14:paraId="4CF03D9C">
      <w:pPr>
        <w:pStyle w:val="3"/>
        <w:rPr>
          <w:rFonts w:hint="eastAsia" w:ascii="仿宋" w:hAnsi="仿宋" w:eastAsia="仿宋" w:cs="仿宋"/>
          <w:color w:val="auto"/>
          <w:sz w:val="30"/>
          <w:szCs w:val="30"/>
        </w:rPr>
      </w:pPr>
      <w:bookmarkStart w:id="13" w:name="_Toc131706347"/>
      <w:r>
        <w:rPr>
          <w:rFonts w:hint="eastAsia" w:ascii="仿宋" w:hAnsi="仿宋" w:eastAsia="仿宋" w:cs="仿宋"/>
          <w:color w:val="auto"/>
          <w:sz w:val="30"/>
          <w:szCs w:val="30"/>
        </w:rPr>
        <w:t>七、合同授予</w:t>
      </w:r>
      <w:bookmarkEnd w:id="13"/>
    </w:p>
    <w:p w14:paraId="19B55ADA">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（一）签订合同</w:t>
      </w:r>
    </w:p>
    <w:p w14:paraId="03BC340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1.采购人与中标供应商应当在《中标通知书》发出之日起</w:t>
      </w:r>
      <w:r>
        <w:rPr>
          <w:rFonts w:hint="eastAsia" w:ascii="仿宋" w:hAnsi="仿宋" w:eastAsia="仿宋" w:cs="仿宋"/>
          <w:color w:val="auto"/>
          <w:sz w:val="30"/>
          <w:szCs w:val="30"/>
          <w:u w:val="single"/>
        </w:rPr>
        <w:t>30</w:t>
      </w:r>
      <w:r>
        <w:rPr>
          <w:rFonts w:hint="eastAsia" w:ascii="仿宋" w:hAnsi="仿宋" w:eastAsia="仿宋" w:cs="仿宋"/>
          <w:color w:val="auto"/>
          <w:sz w:val="30"/>
          <w:szCs w:val="30"/>
        </w:rPr>
        <w:t>日内签订政府采购合同。同时，采购代理机构对合同内容进行审查，如发现与采购结果和投标承诺内容不一致的，应予以纠正。</w:t>
      </w:r>
    </w:p>
    <w:p w14:paraId="701E0B2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2.中标供应商拖延、拒签合同的,将被取消中标资格。</w:t>
      </w:r>
    </w:p>
    <w:p w14:paraId="1AEE6EAC">
      <w:pPr>
        <w:pStyle w:val="51"/>
        <w:spacing w:line="336" w:lineRule="auto"/>
        <w:jc w:val="left"/>
        <w:rPr>
          <w:rFonts w:hint="eastAsia" w:ascii="仿宋" w:hAnsi="仿宋" w:eastAsia="仿宋" w:cs="仿宋"/>
          <w:b/>
          <w:bCs/>
          <w:color w:val="auto"/>
          <w:sz w:val="30"/>
          <w:szCs w:val="30"/>
        </w:rPr>
      </w:pPr>
      <w:r>
        <w:rPr>
          <w:rFonts w:hint="eastAsia" w:ascii="仿宋" w:hAnsi="仿宋" w:eastAsia="仿宋" w:cs="仿宋"/>
          <w:b/>
          <w:bCs/>
          <w:color w:val="auto"/>
          <w:sz w:val="30"/>
          <w:szCs w:val="30"/>
        </w:rPr>
        <w:t>（二）履约保证金：</w:t>
      </w:r>
    </w:p>
    <w:p w14:paraId="3C66BDC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1、比例：合同金额的1%；</w:t>
      </w:r>
    </w:p>
    <w:p w14:paraId="27C7B025">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2、提交方式：支票、汇票、本票或者金融机构、担保机构出具的保函等非现金形式；</w:t>
      </w:r>
    </w:p>
    <w:p w14:paraId="7C247D8B">
      <w:pPr>
        <w:ind w:firstLine="600" w:firstLineChars="200"/>
        <w:rPr>
          <w:rFonts w:hint="eastAsia" w:ascii="仿宋" w:hAnsi="仿宋" w:eastAsia="仿宋" w:cs="仿宋"/>
          <w:b/>
          <w:bCs/>
          <w:color w:val="auto"/>
          <w:sz w:val="30"/>
          <w:szCs w:val="30"/>
        </w:rPr>
      </w:pPr>
      <w:r>
        <w:rPr>
          <w:rFonts w:hint="eastAsia" w:ascii="仿宋" w:hAnsi="仿宋" w:eastAsia="仿宋" w:cs="仿宋"/>
          <w:color w:val="auto"/>
          <w:sz w:val="30"/>
          <w:szCs w:val="30"/>
        </w:rPr>
        <w:t>3、退还时间及条件：合同履约期间无违约情形的，项目经校级验收合格后及时无息退还。</w:t>
      </w:r>
    </w:p>
    <w:p w14:paraId="22FFA820">
      <w:pPr>
        <w:pStyle w:val="3"/>
        <w:rPr>
          <w:rFonts w:hint="eastAsia" w:ascii="仿宋" w:hAnsi="仿宋" w:eastAsia="仿宋" w:cs="仿宋"/>
          <w:color w:val="auto"/>
          <w:sz w:val="30"/>
          <w:szCs w:val="30"/>
        </w:rPr>
      </w:pPr>
      <w:bookmarkStart w:id="14" w:name="_Toc131706349"/>
      <w:r>
        <w:rPr>
          <w:rFonts w:hint="eastAsia" w:ascii="仿宋" w:hAnsi="仿宋" w:eastAsia="仿宋" w:cs="仿宋"/>
          <w:color w:val="auto"/>
          <w:sz w:val="30"/>
          <w:szCs w:val="30"/>
        </w:rPr>
        <w:t>八、其他内容</w:t>
      </w:r>
    </w:p>
    <w:p w14:paraId="725173D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发生下列情况之一，供应商自愿接受取消投标资格、记入信用档案、媒体通报、1-3年内禁止参与政府采购等处罚；如已中标（成交）的，自动放弃中标（成交）资格，并承担全部法律责任；给采购人造成损失的，依法承担赔偿责任：</w:t>
      </w:r>
    </w:p>
    <w:p w14:paraId="21DF221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1.供应商在提交投标（响应）文件截止时间后撤回投标（响应）文件的；</w:t>
      </w:r>
    </w:p>
    <w:p w14:paraId="5EAD814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2.供应商在投标（响应）文件中提交虚假材料的；</w:t>
      </w:r>
    </w:p>
    <w:p w14:paraId="1E6C8D3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3.除因不可抗力或招标文件认可的情形以外，中标供应商不与采购人签订合同的；</w:t>
      </w:r>
    </w:p>
    <w:p w14:paraId="6DBE38E9">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4.供应商与采购人、其他供应商或者采购代理机构恶意串通的；</w:t>
      </w:r>
    </w:p>
    <w:p w14:paraId="72270CA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5.中标供应商拒绝缴纳招标代理服务费的；</w:t>
      </w:r>
    </w:p>
    <w:p w14:paraId="6F282F89">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6.招标文件规定的其他情形。</w:t>
      </w:r>
    </w:p>
    <w:p w14:paraId="097237C8">
      <w:pPr>
        <w:widowControl/>
        <w:spacing w:line="240" w:lineRule="auto"/>
        <w:jc w:val="left"/>
        <w:rPr>
          <w:rFonts w:hint="eastAsia" w:ascii="仿宋" w:hAnsi="仿宋" w:eastAsia="仿宋" w:cs="仿宋"/>
          <w:color w:val="auto"/>
          <w:sz w:val="30"/>
          <w:szCs w:val="30"/>
        </w:rPr>
      </w:pPr>
    </w:p>
    <w:p w14:paraId="0CDFD879">
      <w:pPr>
        <w:pStyle w:val="2"/>
        <w:jc w:val="both"/>
        <w:rPr>
          <w:rFonts w:hint="eastAsia" w:ascii="仿宋" w:hAnsi="仿宋" w:eastAsia="仿宋" w:cs="仿宋"/>
          <w:color w:val="auto"/>
          <w:sz w:val="30"/>
          <w:szCs w:val="30"/>
        </w:rPr>
      </w:pPr>
    </w:p>
    <w:p w14:paraId="0C64DC33">
      <w:pPr>
        <w:rPr>
          <w:rFonts w:hint="eastAsia" w:ascii="仿宋" w:hAnsi="仿宋" w:eastAsia="仿宋" w:cs="仿宋"/>
          <w:color w:val="auto"/>
          <w:sz w:val="30"/>
          <w:szCs w:val="30"/>
        </w:rPr>
      </w:pPr>
    </w:p>
    <w:p w14:paraId="265445A6">
      <w:pPr>
        <w:rPr>
          <w:rFonts w:hint="eastAsia" w:ascii="仿宋" w:hAnsi="仿宋" w:eastAsia="仿宋" w:cs="仿宋"/>
          <w:color w:val="auto"/>
          <w:sz w:val="30"/>
          <w:szCs w:val="30"/>
        </w:rPr>
      </w:pPr>
    </w:p>
    <w:p w14:paraId="31FBF210">
      <w:pPr>
        <w:rPr>
          <w:rFonts w:hint="eastAsia" w:ascii="仿宋" w:hAnsi="仿宋" w:eastAsia="仿宋" w:cs="仿宋"/>
          <w:color w:val="auto"/>
          <w:sz w:val="30"/>
          <w:szCs w:val="30"/>
        </w:rPr>
      </w:pPr>
    </w:p>
    <w:p w14:paraId="6E2D4435">
      <w:pPr>
        <w:rPr>
          <w:rFonts w:hint="eastAsia" w:ascii="仿宋" w:hAnsi="仿宋" w:eastAsia="仿宋" w:cs="仿宋"/>
          <w:color w:val="auto"/>
          <w:sz w:val="30"/>
          <w:szCs w:val="30"/>
        </w:rPr>
      </w:pPr>
    </w:p>
    <w:p w14:paraId="287B0C57">
      <w:pPr>
        <w:rPr>
          <w:rFonts w:hint="eastAsia" w:ascii="仿宋" w:hAnsi="仿宋" w:eastAsia="仿宋" w:cs="仿宋"/>
          <w:color w:val="auto"/>
          <w:sz w:val="30"/>
          <w:szCs w:val="30"/>
        </w:rPr>
      </w:pPr>
    </w:p>
    <w:p w14:paraId="2944D5AA">
      <w:pPr>
        <w:rPr>
          <w:rFonts w:hint="eastAsia" w:ascii="仿宋" w:hAnsi="仿宋" w:eastAsia="仿宋" w:cs="仿宋"/>
          <w:color w:val="auto"/>
          <w:sz w:val="30"/>
          <w:szCs w:val="30"/>
        </w:rPr>
      </w:pPr>
    </w:p>
    <w:p w14:paraId="1AF7C0A4">
      <w:pPr>
        <w:rPr>
          <w:rFonts w:hint="eastAsia" w:ascii="仿宋" w:hAnsi="仿宋" w:eastAsia="仿宋" w:cs="仿宋"/>
          <w:color w:val="auto"/>
          <w:sz w:val="30"/>
          <w:szCs w:val="30"/>
        </w:rPr>
      </w:pPr>
    </w:p>
    <w:p w14:paraId="5EA9C133">
      <w:pPr>
        <w:rPr>
          <w:rFonts w:hint="eastAsia" w:ascii="仿宋" w:hAnsi="仿宋" w:eastAsia="仿宋" w:cs="仿宋"/>
          <w:color w:val="auto"/>
          <w:sz w:val="30"/>
          <w:szCs w:val="30"/>
        </w:rPr>
      </w:pPr>
    </w:p>
    <w:p w14:paraId="66BB66EF">
      <w:pPr>
        <w:rPr>
          <w:rFonts w:hint="eastAsia" w:ascii="仿宋" w:hAnsi="仿宋" w:eastAsia="仿宋" w:cs="仿宋"/>
          <w:color w:val="auto"/>
          <w:sz w:val="30"/>
          <w:szCs w:val="30"/>
        </w:rPr>
      </w:pPr>
    </w:p>
    <w:p w14:paraId="657D9E37">
      <w:pPr>
        <w:rPr>
          <w:rFonts w:hint="eastAsia" w:ascii="仿宋" w:hAnsi="仿宋" w:eastAsia="仿宋" w:cs="仿宋"/>
          <w:color w:val="auto"/>
          <w:sz w:val="30"/>
          <w:szCs w:val="30"/>
        </w:rPr>
      </w:pPr>
    </w:p>
    <w:p w14:paraId="54862192">
      <w:pPr>
        <w:rPr>
          <w:rFonts w:hint="eastAsia" w:ascii="仿宋" w:hAnsi="仿宋" w:eastAsia="仿宋" w:cs="仿宋"/>
          <w:color w:val="auto"/>
          <w:sz w:val="30"/>
          <w:szCs w:val="30"/>
        </w:rPr>
      </w:pPr>
    </w:p>
    <w:p w14:paraId="591E5286">
      <w:pPr>
        <w:rPr>
          <w:rFonts w:hint="eastAsia" w:ascii="仿宋" w:hAnsi="仿宋" w:eastAsia="仿宋" w:cs="仿宋"/>
          <w:color w:val="auto"/>
          <w:sz w:val="30"/>
          <w:szCs w:val="30"/>
        </w:rPr>
      </w:pPr>
    </w:p>
    <w:p w14:paraId="08A65D47">
      <w:pPr>
        <w:pStyle w:val="2"/>
        <w:rPr>
          <w:rFonts w:hint="eastAsia" w:ascii="仿宋" w:hAnsi="仿宋" w:eastAsia="仿宋" w:cs="仿宋"/>
          <w:color w:val="auto"/>
          <w:sz w:val="30"/>
          <w:szCs w:val="30"/>
        </w:rPr>
      </w:pPr>
      <w:r>
        <w:rPr>
          <w:rFonts w:hint="eastAsia" w:ascii="仿宋" w:hAnsi="仿宋" w:eastAsia="仿宋" w:cs="仿宋"/>
          <w:color w:val="auto"/>
          <w:sz w:val="30"/>
          <w:szCs w:val="30"/>
        </w:rPr>
        <w:t>第四章 评标办法及评分标准</w:t>
      </w:r>
      <w:bookmarkEnd w:id="14"/>
    </w:p>
    <w:p w14:paraId="0B1E916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为公正、公平、科学地选择中标供应商，根据《中华人民共和国政府采购法》、《政府采购货物和服务招标投标管理办法》及相关法律、法规等规定，并结合本项目的实际，制定本办法。</w:t>
      </w:r>
    </w:p>
    <w:p w14:paraId="7C6DFE09">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本办法适用于</w:t>
      </w:r>
      <w:r>
        <w:rPr>
          <w:rFonts w:hint="eastAsia" w:ascii="仿宋" w:hAnsi="仿宋" w:eastAsia="仿宋" w:cs="仿宋"/>
          <w:b/>
          <w:bCs/>
          <w:color w:val="auto"/>
          <w:sz w:val="30"/>
          <w:szCs w:val="30"/>
          <w:u w:val="single"/>
        </w:rPr>
        <w:t>湖州职业技术学院新校园包畹蓉京剧服饰艺术馆采购项目</w:t>
      </w:r>
      <w:r>
        <w:rPr>
          <w:rFonts w:hint="eastAsia" w:ascii="仿宋" w:hAnsi="仿宋" w:eastAsia="仿宋" w:cs="仿宋"/>
          <w:color w:val="auto"/>
          <w:sz w:val="30"/>
          <w:szCs w:val="30"/>
        </w:rPr>
        <w:t>的评标。</w:t>
      </w:r>
    </w:p>
    <w:p w14:paraId="0784040E">
      <w:pPr>
        <w:rPr>
          <w:rFonts w:hint="eastAsia" w:ascii="仿宋" w:hAnsi="仿宋" w:eastAsia="仿宋" w:cs="仿宋"/>
          <w:b/>
          <w:color w:val="auto"/>
          <w:sz w:val="30"/>
          <w:szCs w:val="30"/>
        </w:rPr>
      </w:pPr>
      <w:r>
        <w:rPr>
          <w:rFonts w:hint="eastAsia" w:ascii="仿宋" w:hAnsi="仿宋" w:eastAsia="仿宋" w:cs="仿宋"/>
          <w:b/>
          <w:color w:val="auto"/>
          <w:sz w:val="30"/>
          <w:szCs w:val="30"/>
        </w:rPr>
        <w:t>一、总则</w:t>
      </w:r>
    </w:p>
    <w:p w14:paraId="7531E23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本次评标采用综合评分法，</w:t>
      </w:r>
      <w:r>
        <w:rPr>
          <w:rFonts w:hint="eastAsia" w:ascii="仿宋" w:hAnsi="仿宋" w:eastAsia="仿宋" w:cs="仿宋"/>
          <w:b/>
          <w:color w:val="auto"/>
          <w:sz w:val="30"/>
          <w:szCs w:val="30"/>
        </w:rPr>
        <w:t>总分为100分，其中价格分30分、技术分、商务分和资信及其他部分占70分</w:t>
      </w:r>
      <w:r>
        <w:rPr>
          <w:rFonts w:hint="eastAsia" w:ascii="仿宋" w:hAnsi="仿宋" w:eastAsia="仿宋" w:cs="仿宋"/>
          <w:color w:val="auto"/>
          <w:sz w:val="30"/>
          <w:szCs w:val="30"/>
        </w:rPr>
        <w:t>。</w:t>
      </w:r>
      <w:r>
        <w:rPr>
          <w:rFonts w:hint="eastAsia" w:ascii="仿宋" w:hAnsi="仿宋" w:eastAsia="仿宋" w:cs="仿宋"/>
          <w:b/>
          <w:bCs/>
          <w:color w:val="auto"/>
          <w:sz w:val="30"/>
          <w:szCs w:val="30"/>
        </w:rPr>
        <w:t>合格投标人的评标得分为各项目汇总得分，按评标得分由高到低顺序排列，得分相同的，按投标报价由低到高顺序排列；得分且投标报价相同的，按照评审因素的量化指标评审得分最高得投标人为排名第一的中标候选人。评分过程中采用四舍五入法，并保留小数2位。</w:t>
      </w:r>
    </w:p>
    <w:p w14:paraId="76E9ED7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本项目由采购人授权评标委员会直接确定排名第一的供应商为中标人。评分过程中采用四舍五入法，并保留小数2位。</w:t>
      </w:r>
    </w:p>
    <w:p w14:paraId="2DFF79A4">
      <w:pPr>
        <w:ind w:firstLine="600" w:firstLineChars="200"/>
        <w:rPr>
          <w:rFonts w:hint="eastAsia" w:ascii="仿宋" w:hAnsi="仿宋" w:eastAsia="仿宋" w:cs="仿宋"/>
          <w:color w:val="auto"/>
          <w:sz w:val="30"/>
          <w:szCs w:val="30"/>
        </w:rPr>
      </w:pPr>
      <w:r>
        <w:rPr>
          <w:rFonts w:hint="eastAsia" w:ascii="仿宋" w:hAnsi="仿宋" w:eastAsia="仿宋" w:cs="仿宋"/>
          <w:bCs/>
          <w:color w:val="auto"/>
          <w:sz w:val="30"/>
          <w:szCs w:val="30"/>
        </w:rPr>
        <w:t>各供应商最终得分=技术分、商务分和资信及其他分得分+价格分得分</w:t>
      </w:r>
    </w:p>
    <w:p w14:paraId="27AF0C3D">
      <w:pPr>
        <w:rPr>
          <w:rFonts w:hint="eastAsia" w:ascii="仿宋" w:hAnsi="仿宋" w:eastAsia="仿宋" w:cs="仿宋"/>
          <w:b/>
          <w:color w:val="auto"/>
          <w:sz w:val="30"/>
          <w:szCs w:val="30"/>
        </w:rPr>
      </w:pPr>
      <w:r>
        <w:rPr>
          <w:rFonts w:hint="eastAsia" w:ascii="仿宋" w:hAnsi="仿宋" w:eastAsia="仿宋" w:cs="仿宋"/>
          <w:b/>
          <w:color w:val="auto"/>
          <w:sz w:val="30"/>
          <w:szCs w:val="30"/>
        </w:rPr>
        <w:t>二、评标内容及标准</w:t>
      </w:r>
    </w:p>
    <w:p w14:paraId="7C8E20F9">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（1）价格分30分</w:t>
      </w:r>
    </w:p>
    <w:p w14:paraId="1232A934">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价格分采用低价优先法计算，即满足招标文件要求且投标价格最低的投标报价为评标基准价，其他供应商的价格分按照下列公式计算：</w:t>
      </w:r>
    </w:p>
    <w:p w14:paraId="187DD261">
      <w:pPr>
        <w:ind w:firstLine="602" w:firstLineChars="200"/>
        <w:rPr>
          <w:rFonts w:hint="eastAsia" w:ascii="仿宋" w:hAnsi="仿宋" w:eastAsia="仿宋" w:cs="仿宋"/>
          <w:b/>
          <w:bCs/>
          <w:color w:val="auto"/>
          <w:sz w:val="30"/>
          <w:szCs w:val="30"/>
        </w:rPr>
      </w:pPr>
      <w:r>
        <w:rPr>
          <w:rFonts w:hint="eastAsia" w:ascii="仿宋" w:hAnsi="仿宋" w:eastAsia="仿宋" w:cs="仿宋"/>
          <w:b/>
          <w:bCs/>
          <w:color w:val="auto"/>
          <w:sz w:val="30"/>
          <w:szCs w:val="30"/>
        </w:rPr>
        <w:t>价格分=（评标基准价/投标报价）×30%×100</w:t>
      </w:r>
    </w:p>
    <w:p w14:paraId="020984CA">
      <w:pPr>
        <w:ind w:firstLine="602" w:firstLineChars="200"/>
        <w:rPr>
          <w:rFonts w:hint="eastAsia" w:ascii="仿宋" w:hAnsi="仿宋" w:eastAsia="仿宋" w:cs="仿宋"/>
          <w:b/>
          <w:color w:val="auto"/>
          <w:sz w:val="30"/>
          <w:szCs w:val="30"/>
        </w:rPr>
      </w:pPr>
      <w:r>
        <w:rPr>
          <w:rFonts w:hint="eastAsia" w:ascii="仿宋" w:hAnsi="仿宋" w:eastAsia="仿宋" w:cs="仿宋"/>
          <w:b/>
          <w:color w:val="auto"/>
          <w:sz w:val="30"/>
          <w:szCs w:val="30"/>
        </w:rPr>
        <w:t>评标委员会认为供应商的报价明显低于其他通过符合性审查供应商的报价，有可能影响产品质量或都不能诚信履约的，应当要求供应商询标说明并在磋商响应文件中提供相关证明材料。供应商不能当场合理说明原因且磋商响应文件中未提供相关证明材料的，评标委员会应将该供应商的磋商响应文件作无效处理，并在评审报告中说明。</w:t>
      </w:r>
    </w:p>
    <w:p w14:paraId="38D25EDF">
      <w:pPr>
        <w:rPr>
          <w:rFonts w:hint="eastAsia" w:ascii="仿宋" w:hAnsi="仿宋" w:eastAsia="仿宋" w:cs="仿宋"/>
          <w:bCs/>
          <w:color w:val="auto"/>
          <w:sz w:val="30"/>
          <w:szCs w:val="30"/>
        </w:rPr>
      </w:pPr>
      <w:r>
        <w:rPr>
          <w:rFonts w:hint="eastAsia" w:ascii="仿宋" w:hAnsi="仿宋" w:eastAsia="仿宋" w:cs="仿宋"/>
          <w:b/>
          <w:bCs/>
          <w:color w:val="auto"/>
          <w:sz w:val="30"/>
          <w:szCs w:val="30"/>
        </w:rPr>
        <w:t>（2）技术分、商务分、资信及其他分70分</w:t>
      </w:r>
    </w:p>
    <w:p w14:paraId="47889D09">
      <w:pPr>
        <w:rPr>
          <w:rFonts w:hint="eastAsia" w:ascii="仿宋" w:hAnsi="仿宋" w:eastAsia="仿宋" w:cs="仿宋"/>
          <w:b/>
          <w:bCs/>
          <w:color w:val="auto"/>
          <w:sz w:val="30"/>
          <w:szCs w:val="30"/>
        </w:rPr>
      </w:pPr>
      <w:r>
        <w:rPr>
          <w:rFonts w:hint="eastAsia" w:ascii="仿宋" w:hAnsi="仿宋" w:eastAsia="仿宋" w:cs="仿宋"/>
          <w:b/>
          <w:bCs/>
          <w:color w:val="auto"/>
          <w:sz w:val="30"/>
          <w:szCs w:val="30"/>
        </w:rPr>
        <w:t>（3）技术分、商务分、资信及其他分的计算</w:t>
      </w:r>
    </w:p>
    <w:p w14:paraId="1F1BC7B6">
      <w:pPr>
        <w:ind w:firstLine="600" w:firstLineChars="200"/>
        <w:rPr>
          <w:rFonts w:hint="eastAsia" w:ascii="仿宋" w:hAnsi="仿宋" w:eastAsia="仿宋" w:cs="仿宋"/>
          <w:color w:val="auto"/>
          <w:sz w:val="30"/>
          <w:szCs w:val="30"/>
        </w:rPr>
      </w:pPr>
      <w:r>
        <w:rPr>
          <w:rFonts w:hint="eastAsia" w:ascii="仿宋" w:hAnsi="仿宋" w:eastAsia="仿宋" w:cs="仿宋"/>
          <w:bCs/>
          <w:color w:val="auto"/>
          <w:sz w:val="30"/>
          <w:szCs w:val="30"/>
        </w:rPr>
        <w:t>技术、商务、资信及其他分按照评标委员</w:t>
      </w:r>
      <w:r>
        <w:rPr>
          <w:rFonts w:hint="eastAsia" w:ascii="仿宋" w:hAnsi="仿宋" w:eastAsia="仿宋" w:cs="仿宋"/>
          <w:color w:val="auto"/>
          <w:sz w:val="30"/>
          <w:szCs w:val="30"/>
        </w:rPr>
        <w:t>会成员的独立评分结果汇总数的算术平均分计算，计算公式为：</w:t>
      </w:r>
    </w:p>
    <w:p w14:paraId="1C2C9ABA">
      <w:pPr>
        <w:ind w:firstLine="600" w:firstLineChars="200"/>
        <w:rPr>
          <w:rFonts w:hint="eastAsia" w:ascii="仿宋" w:hAnsi="仿宋" w:eastAsia="仿宋" w:cs="仿宋"/>
          <w:b/>
          <w:color w:val="auto"/>
          <w:sz w:val="30"/>
          <w:szCs w:val="30"/>
        </w:rPr>
      </w:pPr>
      <w:r>
        <w:rPr>
          <w:rFonts w:hint="eastAsia" w:ascii="仿宋" w:hAnsi="仿宋" w:eastAsia="仿宋" w:cs="仿宋"/>
          <w:color w:val="auto"/>
          <w:sz w:val="30"/>
          <w:szCs w:val="30"/>
        </w:rPr>
        <w:t>技术分、商务分、资信及其他分=（评标委员会所有成员评分合计数）/（评标委员会组成人员数）</w:t>
      </w:r>
    </w:p>
    <w:p w14:paraId="64E0D7FD">
      <w:pPr>
        <w:rPr>
          <w:rFonts w:hint="eastAsia" w:ascii="仿宋" w:hAnsi="仿宋" w:eastAsia="仿宋" w:cs="仿宋"/>
          <w:b/>
          <w:color w:val="auto"/>
          <w:sz w:val="30"/>
          <w:szCs w:val="30"/>
        </w:rPr>
      </w:pPr>
    </w:p>
    <w:p w14:paraId="33BD1974">
      <w:pPr>
        <w:rPr>
          <w:rFonts w:hint="eastAsia" w:ascii="仿宋" w:hAnsi="仿宋" w:eastAsia="仿宋" w:cs="仿宋"/>
          <w:b/>
          <w:color w:val="auto"/>
          <w:sz w:val="30"/>
          <w:szCs w:val="30"/>
        </w:rPr>
      </w:pPr>
      <w:r>
        <w:rPr>
          <w:rFonts w:hint="eastAsia" w:ascii="仿宋" w:hAnsi="仿宋" w:eastAsia="仿宋" w:cs="仿宋"/>
          <w:b/>
          <w:color w:val="auto"/>
          <w:sz w:val="30"/>
          <w:szCs w:val="30"/>
        </w:rPr>
        <w:t>附件：评分表格式（技术分、商务分、资信及其他分，共70分）</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1700"/>
        <w:gridCol w:w="5386"/>
        <w:gridCol w:w="1126"/>
      </w:tblGrid>
      <w:tr w14:paraId="7B5B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845" w:type="dxa"/>
            <w:vAlign w:val="center"/>
          </w:tcPr>
          <w:p w14:paraId="03BFA375">
            <w:pPr>
              <w:jc w:val="center"/>
              <w:rPr>
                <w:rFonts w:hint="eastAsia" w:ascii="仿宋" w:hAnsi="仿宋" w:eastAsia="仿宋" w:cs="仿宋"/>
                <w:b/>
                <w:bCs/>
                <w:color w:val="auto"/>
                <w:szCs w:val="24"/>
              </w:rPr>
            </w:pPr>
            <w:r>
              <w:rPr>
                <w:rFonts w:hint="eastAsia" w:ascii="仿宋" w:hAnsi="仿宋" w:eastAsia="仿宋" w:cs="仿宋"/>
                <w:b/>
                <w:bCs/>
                <w:color w:val="auto"/>
                <w:szCs w:val="24"/>
              </w:rPr>
              <w:t>序号</w:t>
            </w:r>
          </w:p>
        </w:tc>
        <w:tc>
          <w:tcPr>
            <w:tcW w:w="1700" w:type="dxa"/>
            <w:vAlign w:val="center"/>
          </w:tcPr>
          <w:p w14:paraId="734FD576">
            <w:pPr>
              <w:jc w:val="center"/>
              <w:rPr>
                <w:rFonts w:hint="eastAsia" w:ascii="仿宋" w:hAnsi="仿宋" w:eastAsia="仿宋" w:cs="仿宋"/>
                <w:b/>
                <w:bCs/>
                <w:color w:val="auto"/>
                <w:szCs w:val="24"/>
              </w:rPr>
            </w:pPr>
            <w:r>
              <w:rPr>
                <w:rFonts w:hint="eastAsia" w:ascii="仿宋" w:hAnsi="仿宋" w:eastAsia="仿宋" w:cs="仿宋"/>
                <w:b/>
                <w:bCs/>
                <w:color w:val="auto"/>
                <w:szCs w:val="24"/>
              </w:rPr>
              <w:t>评审内容</w:t>
            </w:r>
          </w:p>
        </w:tc>
        <w:tc>
          <w:tcPr>
            <w:tcW w:w="5386" w:type="dxa"/>
            <w:vAlign w:val="center"/>
          </w:tcPr>
          <w:p w14:paraId="1D4406C2">
            <w:pPr>
              <w:jc w:val="center"/>
              <w:rPr>
                <w:rFonts w:hint="eastAsia" w:ascii="仿宋" w:hAnsi="仿宋" w:eastAsia="仿宋" w:cs="仿宋"/>
                <w:b/>
                <w:bCs/>
                <w:color w:val="auto"/>
                <w:szCs w:val="24"/>
              </w:rPr>
            </w:pPr>
            <w:r>
              <w:rPr>
                <w:rFonts w:hint="eastAsia" w:ascii="仿宋" w:hAnsi="仿宋" w:eastAsia="仿宋" w:cs="仿宋"/>
                <w:b/>
                <w:bCs/>
                <w:color w:val="auto"/>
                <w:szCs w:val="24"/>
              </w:rPr>
              <w:t>评分标准</w:t>
            </w:r>
          </w:p>
        </w:tc>
        <w:tc>
          <w:tcPr>
            <w:tcW w:w="1126" w:type="dxa"/>
            <w:vAlign w:val="center"/>
          </w:tcPr>
          <w:p w14:paraId="7F441D1E">
            <w:pPr>
              <w:jc w:val="center"/>
              <w:rPr>
                <w:rFonts w:hint="eastAsia" w:ascii="仿宋" w:hAnsi="仿宋" w:eastAsia="仿宋" w:cs="仿宋"/>
                <w:b/>
                <w:bCs/>
                <w:color w:val="auto"/>
                <w:szCs w:val="24"/>
              </w:rPr>
            </w:pPr>
            <w:r>
              <w:rPr>
                <w:rFonts w:hint="eastAsia" w:ascii="仿宋" w:hAnsi="仿宋" w:eastAsia="仿宋" w:cs="仿宋"/>
                <w:b/>
                <w:bCs/>
                <w:color w:val="auto"/>
                <w:szCs w:val="24"/>
              </w:rPr>
              <w:t>分值</w:t>
            </w:r>
          </w:p>
        </w:tc>
      </w:tr>
      <w:tr w14:paraId="617B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845" w:type="dxa"/>
            <w:vAlign w:val="center"/>
          </w:tcPr>
          <w:p w14:paraId="2E39CA9E">
            <w:pPr>
              <w:jc w:val="center"/>
              <w:rPr>
                <w:rFonts w:hint="eastAsia" w:ascii="仿宋" w:hAnsi="仿宋" w:eastAsia="仿宋" w:cs="仿宋"/>
                <w:bCs/>
                <w:color w:val="auto"/>
                <w:szCs w:val="24"/>
              </w:rPr>
            </w:pPr>
            <w:r>
              <w:rPr>
                <w:rFonts w:hint="eastAsia" w:ascii="仿宋" w:hAnsi="仿宋" w:eastAsia="仿宋" w:cs="仿宋"/>
                <w:bCs/>
                <w:color w:val="auto"/>
                <w:szCs w:val="24"/>
              </w:rPr>
              <w:t>1</w:t>
            </w:r>
          </w:p>
        </w:tc>
        <w:tc>
          <w:tcPr>
            <w:tcW w:w="1700" w:type="dxa"/>
            <w:vAlign w:val="center"/>
          </w:tcPr>
          <w:p w14:paraId="50ACFBBF">
            <w:pPr>
              <w:rPr>
                <w:rFonts w:hint="eastAsia" w:ascii="仿宋" w:hAnsi="仿宋" w:eastAsia="仿宋" w:cs="仿宋"/>
                <w:bCs/>
                <w:color w:val="auto"/>
                <w:szCs w:val="24"/>
              </w:rPr>
            </w:pPr>
            <w:r>
              <w:rPr>
                <w:rFonts w:hint="eastAsia" w:ascii="仿宋" w:hAnsi="仿宋" w:eastAsia="仿宋" w:cs="仿宋"/>
                <w:color w:val="auto"/>
                <w:szCs w:val="21"/>
              </w:rPr>
              <w:t>陈列文本</w:t>
            </w:r>
          </w:p>
        </w:tc>
        <w:tc>
          <w:tcPr>
            <w:tcW w:w="5386" w:type="dxa"/>
            <w:vAlign w:val="center"/>
          </w:tcPr>
          <w:p w14:paraId="4DD50EFF">
            <w:pPr>
              <w:rPr>
                <w:rFonts w:hint="eastAsia" w:ascii="仿宋" w:hAnsi="仿宋" w:eastAsia="仿宋" w:cs="仿宋"/>
                <w:color w:val="auto"/>
                <w:szCs w:val="21"/>
              </w:rPr>
            </w:pPr>
            <w:r>
              <w:rPr>
                <w:rFonts w:hint="eastAsia" w:ascii="仿宋" w:hAnsi="仿宋" w:eastAsia="仿宋" w:cs="仿宋"/>
                <w:color w:val="auto"/>
                <w:szCs w:val="21"/>
              </w:rPr>
              <w:t>根据采购需求，提供展陈布展陈列文本，需包括前言、内容大纲、单元说明等。（0～10分）</w:t>
            </w:r>
          </w:p>
          <w:p w14:paraId="4A73A9C6">
            <w:pPr>
              <w:rPr>
                <w:rFonts w:hint="eastAsia" w:ascii="仿宋" w:hAnsi="仿宋" w:eastAsia="仿宋" w:cs="仿宋"/>
                <w:color w:val="auto"/>
                <w:szCs w:val="21"/>
              </w:rPr>
            </w:pPr>
            <w:r>
              <w:rPr>
                <w:rFonts w:hint="eastAsia" w:ascii="仿宋" w:hAnsi="仿宋" w:eastAsia="仿宋" w:cs="仿宋"/>
                <w:color w:val="auto"/>
                <w:szCs w:val="21"/>
              </w:rPr>
              <w:t>前言能较好吸引观众，引发兴趣。内容大纲完整，结构合理，对艺术作品分类与呈现合理。单元说明清晰，准确传达展品关键信息，风格协调，对艺术特色有较好展现得10分；前言能较好吸引观众，引发兴趣。内容大纲完整，结构合理，对艺术作品分类与呈现合理。单元说明清晰，准确传达展品关键信息，风格协调，对艺术特色有较好展现得8分；前言表述较平淡，有一定引导性。内容大纲基本涵盖主要方面，但逻辑性和深度有所欠缺。单元说明能简单介绍展品，存在部分信息模糊或不够生动之处，艺术风格体现不明显得6分；前言缺乏吸引力，内容大纲混乱，各部分关联不清晰，重点不突出。单元说明简略，无法准确传达展品核心价值，整体风格不一致，影响观众理解得4分；前言、内容大纲、单元说明缺失或错误。逻辑混乱，表述不清得2分。</w:t>
            </w:r>
          </w:p>
        </w:tc>
        <w:tc>
          <w:tcPr>
            <w:tcW w:w="1126" w:type="dxa"/>
            <w:vAlign w:val="center"/>
          </w:tcPr>
          <w:p w14:paraId="5C890496">
            <w:pPr>
              <w:rPr>
                <w:rFonts w:hint="eastAsia" w:ascii="仿宋" w:hAnsi="仿宋" w:eastAsia="仿宋" w:cs="仿宋"/>
                <w:bCs/>
                <w:color w:val="auto"/>
                <w:szCs w:val="24"/>
              </w:rPr>
            </w:pPr>
            <w:r>
              <w:rPr>
                <w:rFonts w:hint="eastAsia" w:ascii="仿宋" w:hAnsi="仿宋" w:eastAsia="仿宋" w:cs="仿宋"/>
                <w:bCs/>
                <w:color w:val="auto"/>
                <w:szCs w:val="24"/>
              </w:rPr>
              <w:t>0-10分</w:t>
            </w:r>
          </w:p>
        </w:tc>
      </w:tr>
      <w:tr w14:paraId="64F8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45" w:type="dxa"/>
            <w:vAlign w:val="center"/>
          </w:tcPr>
          <w:p w14:paraId="6FC1B232">
            <w:pPr>
              <w:jc w:val="center"/>
              <w:rPr>
                <w:rFonts w:hint="eastAsia" w:ascii="仿宋" w:hAnsi="仿宋" w:eastAsia="仿宋" w:cs="仿宋"/>
                <w:bCs/>
                <w:color w:val="auto"/>
                <w:szCs w:val="24"/>
              </w:rPr>
            </w:pPr>
            <w:r>
              <w:rPr>
                <w:rFonts w:hint="eastAsia" w:ascii="仿宋" w:hAnsi="仿宋" w:eastAsia="仿宋" w:cs="仿宋"/>
                <w:bCs/>
                <w:color w:val="auto"/>
                <w:szCs w:val="24"/>
              </w:rPr>
              <w:t>2</w:t>
            </w:r>
          </w:p>
        </w:tc>
        <w:tc>
          <w:tcPr>
            <w:tcW w:w="1700" w:type="dxa"/>
            <w:vAlign w:val="center"/>
          </w:tcPr>
          <w:p w14:paraId="790726C6">
            <w:pPr>
              <w:rPr>
                <w:rFonts w:hint="eastAsia" w:ascii="仿宋" w:hAnsi="仿宋" w:eastAsia="仿宋" w:cs="仿宋"/>
                <w:color w:val="auto"/>
                <w:szCs w:val="21"/>
              </w:rPr>
            </w:pPr>
            <w:r>
              <w:rPr>
                <w:rFonts w:hint="eastAsia" w:ascii="仿宋" w:hAnsi="仿宋" w:eastAsia="仿宋" w:cs="仿宋"/>
                <w:color w:val="auto"/>
                <w:szCs w:val="21"/>
              </w:rPr>
              <w:t>平面图</w:t>
            </w:r>
          </w:p>
        </w:tc>
        <w:tc>
          <w:tcPr>
            <w:tcW w:w="5386" w:type="dxa"/>
            <w:vAlign w:val="center"/>
          </w:tcPr>
          <w:p w14:paraId="5400377F">
            <w:pPr>
              <w:rPr>
                <w:rFonts w:hint="eastAsia" w:ascii="仿宋" w:hAnsi="仿宋" w:eastAsia="仿宋" w:cs="仿宋"/>
                <w:color w:val="auto"/>
                <w:szCs w:val="21"/>
              </w:rPr>
            </w:pPr>
            <w:r>
              <w:rPr>
                <w:rFonts w:hint="eastAsia" w:ascii="仿宋" w:hAnsi="仿宋" w:eastAsia="仿宋" w:cs="仿宋"/>
                <w:color w:val="auto"/>
                <w:szCs w:val="21"/>
              </w:rPr>
              <w:t>根据投标人总平布局是否合理、实用，重点是否突出，展线布置是否合理，能否达到节奏感强，有高潮，有起伏的设计要求,整体布局的科学性、合理性进行评分并配有展览空间轴侧图。</w:t>
            </w:r>
          </w:p>
          <w:p w14:paraId="7BAA81D4">
            <w:pPr>
              <w:rPr>
                <w:rFonts w:hint="eastAsia" w:ascii="仿宋" w:hAnsi="仿宋" w:eastAsia="仿宋" w:cs="仿宋"/>
                <w:color w:val="auto"/>
                <w:szCs w:val="24"/>
                <w:lang w:val="zh-CN"/>
              </w:rPr>
            </w:pPr>
            <w:r>
              <w:rPr>
                <w:rFonts w:hint="eastAsia" w:ascii="仿宋" w:hAnsi="仿宋" w:eastAsia="仿宋" w:cs="仿宋"/>
                <w:color w:val="auto"/>
                <w:szCs w:val="21"/>
              </w:rPr>
              <w:t>布局极为合理且实用，各功能区域划分清晰明确，展线设计精妙，充分考虑观众的视觉与心理感受，整体布局科学、合理的得5分；布局合理，功能分区基本明确，展线较为合理，整体参观路线较为顺畅，能引导观众有序参观，整体布局较为科学、合理的得4分；布局存在一定合理性，但功能分区不够清晰，部分区域存在功能交叉或使用不便的情况，展线设计存在一定问题，参观路线不够流畅，整体布局存在一定不足的得3分；布局混乱，功能分区不合理，无法满足展览的基本功能需求，展线杂乱无章，观众无法按照合理的顺序参观，整体布局严重缺乏科学性与合理性得2分。</w:t>
            </w:r>
          </w:p>
        </w:tc>
        <w:tc>
          <w:tcPr>
            <w:tcW w:w="1126" w:type="dxa"/>
            <w:vAlign w:val="center"/>
          </w:tcPr>
          <w:p w14:paraId="0BF0E25B">
            <w:pPr>
              <w:rPr>
                <w:rFonts w:hint="eastAsia" w:ascii="仿宋" w:hAnsi="仿宋" w:eastAsia="仿宋" w:cs="仿宋"/>
                <w:bCs/>
                <w:color w:val="auto"/>
                <w:szCs w:val="24"/>
              </w:rPr>
            </w:pPr>
            <w:r>
              <w:rPr>
                <w:rFonts w:hint="eastAsia" w:ascii="仿宋" w:hAnsi="仿宋" w:eastAsia="仿宋" w:cs="仿宋"/>
                <w:bCs/>
                <w:color w:val="auto"/>
                <w:szCs w:val="24"/>
              </w:rPr>
              <w:t>0-5分</w:t>
            </w:r>
          </w:p>
        </w:tc>
      </w:tr>
      <w:tr w14:paraId="6BA8D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trPr>
        <w:tc>
          <w:tcPr>
            <w:tcW w:w="845" w:type="dxa"/>
            <w:vAlign w:val="center"/>
          </w:tcPr>
          <w:p w14:paraId="44746A0C">
            <w:pPr>
              <w:jc w:val="center"/>
              <w:rPr>
                <w:rFonts w:hint="eastAsia" w:ascii="仿宋" w:hAnsi="仿宋" w:eastAsia="仿宋" w:cs="仿宋"/>
                <w:bCs/>
                <w:color w:val="auto"/>
                <w:szCs w:val="24"/>
              </w:rPr>
            </w:pPr>
            <w:r>
              <w:rPr>
                <w:rFonts w:hint="eastAsia" w:ascii="仿宋" w:hAnsi="仿宋" w:eastAsia="仿宋" w:cs="仿宋"/>
                <w:bCs/>
                <w:color w:val="auto"/>
                <w:szCs w:val="24"/>
              </w:rPr>
              <w:t>3</w:t>
            </w:r>
          </w:p>
        </w:tc>
        <w:tc>
          <w:tcPr>
            <w:tcW w:w="1700" w:type="dxa"/>
            <w:vAlign w:val="center"/>
          </w:tcPr>
          <w:p w14:paraId="09063DCD">
            <w:pPr>
              <w:rPr>
                <w:rFonts w:hint="eastAsia" w:ascii="仿宋" w:hAnsi="仿宋" w:eastAsia="仿宋" w:cs="仿宋"/>
                <w:color w:val="auto"/>
                <w:szCs w:val="21"/>
              </w:rPr>
            </w:pPr>
            <w:r>
              <w:rPr>
                <w:rFonts w:hint="eastAsia" w:ascii="仿宋" w:hAnsi="仿宋" w:eastAsia="仿宋" w:cs="仿宋"/>
                <w:color w:val="auto"/>
                <w:szCs w:val="21"/>
              </w:rPr>
              <w:t>效果图</w:t>
            </w:r>
          </w:p>
        </w:tc>
        <w:tc>
          <w:tcPr>
            <w:tcW w:w="5386" w:type="dxa"/>
            <w:vAlign w:val="center"/>
          </w:tcPr>
          <w:p w14:paraId="1D5F5424">
            <w:pPr>
              <w:rPr>
                <w:rFonts w:hint="eastAsia" w:ascii="仿宋" w:hAnsi="仿宋" w:eastAsia="仿宋" w:cs="仿宋"/>
                <w:color w:val="auto"/>
                <w:szCs w:val="21"/>
                <w:lang w:val="zh-CN"/>
              </w:rPr>
            </w:pPr>
            <w:r>
              <w:rPr>
                <w:rFonts w:hint="eastAsia" w:ascii="仿宋" w:hAnsi="仿宋" w:eastAsia="仿宋" w:cs="仿宋"/>
                <w:color w:val="auto"/>
                <w:szCs w:val="21"/>
                <w:lang w:val="zh-CN"/>
              </w:rPr>
              <w:t>包含序厅、尾厅和各个单元的重亮点效果图，效果图中的造型、色彩、尺度应与平面图、立面图相吻合，数量不少于五张。（0～5分）</w:t>
            </w:r>
          </w:p>
          <w:p w14:paraId="12862ED5">
            <w:pPr>
              <w:rPr>
                <w:rFonts w:hint="eastAsia" w:ascii="仿宋" w:hAnsi="仿宋" w:eastAsia="仿宋" w:cs="仿宋"/>
                <w:color w:val="auto"/>
                <w:szCs w:val="21"/>
              </w:rPr>
            </w:pPr>
            <w:r>
              <w:rPr>
                <w:rFonts w:hint="eastAsia" w:ascii="仿宋" w:hAnsi="仿宋" w:eastAsia="仿宋" w:cs="仿宋"/>
                <w:color w:val="auto"/>
                <w:szCs w:val="21"/>
                <w:lang w:val="zh-CN"/>
              </w:rPr>
              <w:t>效果图呈现出极高的专业水准，色彩搭配和谐舒适，重亮点呈现度</w:t>
            </w:r>
            <w:r>
              <w:rPr>
                <w:rFonts w:hint="eastAsia" w:ascii="仿宋" w:hAnsi="仿宋" w:eastAsia="仿宋" w:cs="仿宋"/>
                <w:color w:val="auto"/>
                <w:szCs w:val="21"/>
              </w:rPr>
              <w:t>极高的得5分，整体视觉效果良好，色彩搭配协调，造型表现合理，重亮点在效果图中较为突出的得4分，视觉效果一般，色彩搭配没有明显错误，但缺乏亮点，重亮点在效果图中能够被识别，但表现手法较为普通的得3分，整体视觉效果极差，色彩混乱、造型不美观、光影效果不合理，重亮点在效果图中几乎无法突出的得2分。</w:t>
            </w:r>
          </w:p>
        </w:tc>
        <w:tc>
          <w:tcPr>
            <w:tcW w:w="1126" w:type="dxa"/>
            <w:vAlign w:val="center"/>
          </w:tcPr>
          <w:p w14:paraId="70FD7D79">
            <w:pPr>
              <w:rPr>
                <w:rFonts w:hint="eastAsia" w:ascii="仿宋" w:hAnsi="仿宋" w:eastAsia="仿宋" w:cs="仿宋"/>
                <w:bCs/>
                <w:color w:val="auto"/>
                <w:szCs w:val="24"/>
              </w:rPr>
            </w:pPr>
            <w:r>
              <w:rPr>
                <w:rFonts w:hint="eastAsia" w:ascii="仿宋" w:hAnsi="仿宋" w:eastAsia="仿宋" w:cs="仿宋"/>
                <w:bCs/>
                <w:color w:val="auto"/>
                <w:szCs w:val="24"/>
              </w:rPr>
              <w:t>0-5分</w:t>
            </w:r>
          </w:p>
        </w:tc>
      </w:tr>
      <w:tr w14:paraId="597A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5" w:hRule="atLeast"/>
        </w:trPr>
        <w:tc>
          <w:tcPr>
            <w:tcW w:w="845" w:type="dxa"/>
            <w:vAlign w:val="center"/>
          </w:tcPr>
          <w:p w14:paraId="30332DB9">
            <w:pPr>
              <w:jc w:val="center"/>
              <w:rPr>
                <w:rFonts w:hint="eastAsia" w:ascii="仿宋" w:hAnsi="仿宋" w:eastAsia="仿宋" w:cs="仿宋"/>
                <w:bCs/>
                <w:color w:val="auto"/>
                <w:szCs w:val="24"/>
              </w:rPr>
            </w:pPr>
            <w:r>
              <w:rPr>
                <w:rFonts w:hint="eastAsia" w:ascii="仿宋" w:hAnsi="仿宋" w:eastAsia="仿宋" w:cs="仿宋"/>
                <w:bCs/>
                <w:color w:val="auto"/>
                <w:szCs w:val="24"/>
              </w:rPr>
              <w:t>4</w:t>
            </w:r>
          </w:p>
        </w:tc>
        <w:tc>
          <w:tcPr>
            <w:tcW w:w="1700" w:type="dxa"/>
            <w:vAlign w:val="center"/>
          </w:tcPr>
          <w:p w14:paraId="02C9A76E">
            <w:pPr>
              <w:jc w:val="center"/>
              <w:rPr>
                <w:rFonts w:hint="eastAsia" w:ascii="仿宋" w:hAnsi="仿宋" w:eastAsia="仿宋" w:cs="仿宋"/>
                <w:color w:val="auto"/>
                <w:szCs w:val="21"/>
              </w:rPr>
            </w:pPr>
            <w:r>
              <w:rPr>
                <w:rFonts w:hint="eastAsia" w:ascii="仿宋" w:hAnsi="仿宋" w:eastAsia="仿宋" w:cs="仿宋"/>
                <w:color w:val="auto"/>
                <w:szCs w:val="21"/>
              </w:rPr>
              <w:t>立面图</w:t>
            </w:r>
          </w:p>
          <w:p w14:paraId="10A2FC4C">
            <w:pPr>
              <w:jc w:val="center"/>
              <w:rPr>
                <w:rFonts w:hint="eastAsia" w:ascii="仿宋" w:hAnsi="仿宋" w:eastAsia="仿宋" w:cs="仿宋"/>
                <w:color w:val="auto"/>
                <w:szCs w:val="21"/>
              </w:rPr>
            </w:pPr>
          </w:p>
        </w:tc>
        <w:tc>
          <w:tcPr>
            <w:tcW w:w="5386" w:type="dxa"/>
            <w:shd w:val="clear" w:color="auto" w:fill="auto"/>
          </w:tcPr>
          <w:p w14:paraId="240D87BB">
            <w:pPr>
              <w:jc w:val="center"/>
              <w:rPr>
                <w:rFonts w:hint="eastAsia" w:ascii="仿宋" w:hAnsi="仿宋" w:eastAsia="仿宋" w:cs="仿宋"/>
                <w:color w:val="auto"/>
                <w:szCs w:val="21"/>
              </w:rPr>
            </w:pPr>
            <w:r>
              <w:rPr>
                <w:rFonts w:hint="eastAsia" w:ascii="仿宋" w:hAnsi="仿宋" w:eastAsia="仿宋" w:cs="仿宋"/>
                <w:color w:val="auto"/>
                <w:szCs w:val="21"/>
              </w:rPr>
              <w:t>主要反映展览墙面、柜面、图版、艺术品、设备安装等施工面的设计。简单的展览施工立面如没有复杂的内部结构，可根据造型的施工顺序，自下而上标明材料、色彩、质地和施工方法。（0～5分）</w:t>
            </w:r>
          </w:p>
          <w:p w14:paraId="3F41AEAB">
            <w:pPr>
              <w:jc w:val="left"/>
              <w:rPr>
                <w:rFonts w:hint="eastAsia" w:ascii="仿宋" w:hAnsi="仿宋" w:eastAsia="仿宋" w:cs="仿宋"/>
                <w:color w:val="auto"/>
                <w:szCs w:val="21"/>
              </w:rPr>
            </w:pPr>
            <w:r>
              <w:rPr>
                <w:rFonts w:hint="eastAsia" w:ascii="仿宋" w:hAnsi="仿宋" w:eastAsia="仿宋" w:cs="仿宋"/>
                <w:color w:val="auto"/>
                <w:szCs w:val="21"/>
              </w:rPr>
              <w:t>对材料、色彩、质地、施工顺序均清晰、准确且详细地标注得5分；对材料、色彩、质地、施工顺序标注完整，稍有简略的得4分；对材料、色彩、质地、施工顺序标注标注存在部分信息缺失的得3分，对材料、色彩、质地、施工顺序阐述不清或错误的得2分。</w:t>
            </w:r>
          </w:p>
        </w:tc>
        <w:tc>
          <w:tcPr>
            <w:tcW w:w="1126" w:type="dxa"/>
            <w:vAlign w:val="center"/>
          </w:tcPr>
          <w:p w14:paraId="4656D773">
            <w:pPr>
              <w:jc w:val="center"/>
              <w:rPr>
                <w:rFonts w:hint="eastAsia" w:ascii="仿宋" w:hAnsi="仿宋" w:eastAsia="仿宋" w:cs="仿宋"/>
                <w:color w:val="auto"/>
                <w:szCs w:val="21"/>
              </w:rPr>
            </w:pPr>
            <w:r>
              <w:rPr>
                <w:rFonts w:hint="eastAsia" w:ascii="仿宋" w:hAnsi="仿宋" w:eastAsia="仿宋" w:cs="仿宋"/>
                <w:bCs/>
                <w:color w:val="auto"/>
                <w:szCs w:val="24"/>
              </w:rPr>
              <w:t>0-5分</w:t>
            </w:r>
          </w:p>
        </w:tc>
      </w:tr>
      <w:tr w14:paraId="21762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trPr>
        <w:tc>
          <w:tcPr>
            <w:tcW w:w="845" w:type="dxa"/>
            <w:vAlign w:val="center"/>
          </w:tcPr>
          <w:p w14:paraId="2F9E47A8">
            <w:pPr>
              <w:jc w:val="center"/>
              <w:rPr>
                <w:rFonts w:hint="eastAsia" w:ascii="仿宋" w:hAnsi="仿宋" w:eastAsia="仿宋" w:cs="仿宋"/>
                <w:bCs/>
                <w:color w:val="auto"/>
                <w:szCs w:val="24"/>
              </w:rPr>
            </w:pPr>
            <w:r>
              <w:rPr>
                <w:rFonts w:hint="eastAsia" w:ascii="仿宋" w:hAnsi="仿宋" w:eastAsia="仿宋" w:cs="仿宋"/>
                <w:bCs/>
                <w:color w:val="auto"/>
                <w:szCs w:val="24"/>
              </w:rPr>
              <w:t>5</w:t>
            </w:r>
          </w:p>
        </w:tc>
        <w:tc>
          <w:tcPr>
            <w:tcW w:w="1700" w:type="dxa"/>
            <w:vAlign w:val="center"/>
          </w:tcPr>
          <w:p w14:paraId="28CBDBCC">
            <w:pPr>
              <w:rPr>
                <w:rFonts w:hint="eastAsia" w:ascii="仿宋" w:hAnsi="仿宋" w:eastAsia="仿宋" w:cs="仿宋"/>
                <w:color w:val="auto"/>
                <w:szCs w:val="21"/>
              </w:rPr>
            </w:pPr>
            <w:r>
              <w:rPr>
                <w:rFonts w:hint="eastAsia" w:ascii="仿宋" w:hAnsi="仿宋" w:eastAsia="仿宋" w:cs="仿宋"/>
                <w:color w:val="auto"/>
                <w:szCs w:val="21"/>
              </w:rPr>
              <w:t>展具设计</w:t>
            </w:r>
          </w:p>
        </w:tc>
        <w:tc>
          <w:tcPr>
            <w:tcW w:w="5386" w:type="dxa"/>
            <w:shd w:val="clear" w:color="auto" w:fill="auto"/>
          </w:tcPr>
          <w:p w14:paraId="20376836">
            <w:pPr>
              <w:rPr>
                <w:rFonts w:hint="eastAsia" w:ascii="仿宋" w:hAnsi="仿宋" w:eastAsia="仿宋" w:cs="仿宋"/>
                <w:color w:val="auto"/>
                <w:szCs w:val="21"/>
              </w:rPr>
            </w:pPr>
            <w:r>
              <w:rPr>
                <w:rFonts w:hint="eastAsia" w:ascii="仿宋" w:hAnsi="仿宋" w:eastAsia="仿宋" w:cs="仿宋"/>
                <w:color w:val="auto"/>
                <w:szCs w:val="21"/>
              </w:rPr>
              <w:t>包含展柜、展台、展架等设计图，</w:t>
            </w:r>
            <w:r>
              <w:rPr>
                <w:rFonts w:hint="eastAsia" w:ascii="仿宋" w:hAnsi="仿宋" w:eastAsia="仿宋" w:cs="仿宋"/>
                <w:color w:val="auto"/>
                <w:sz w:val="24"/>
                <w:szCs w:val="21"/>
              </w:rPr>
              <w:t>应注意艺术性、统一性和安全性，</w:t>
            </w:r>
            <w:r>
              <w:rPr>
                <w:rFonts w:hint="eastAsia" w:ascii="仿宋" w:hAnsi="仿宋" w:eastAsia="仿宋" w:cs="仿宋"/>
                <w:color w:val="auto"/>
                <w:szCs w:val="21"/>
              </w:rPr>
              <w:t>包括造型、材质及工艺等。（0～5分）</w:t>
            </w:r>
          </w:p>
          <w:p w14:paraId="2EA722A4">
            <w:pPr>
              <w:rPr>
                <w:rFonts w:hint="eastAsia" w:ascii="仿宋" w:hAnsi="仿宋" w:eastAsia="仿宋" w:cs="仿宋"/>
                <w:color w:val="auto"/>
                <w:szCs w:val="21"/>
              </w:rPr>
            </w:pPr>
            <w:r>
              <w:rPr>
                <w:rFonts w:hint="eastAsia" w:ascii="仿宋" w:hAnsi="仿宋" w:eastAsia="仿宋" w:cs="仿宋"/>
                <w:color w:val="auto"/>
                <w:szCs w:val="21"/>
              </w:rPr>
              <w:t>艺术性强，造型独特，材质创新，工艺精湛；统一性极佳，各展具与展览空间高度契合；安全性高，结构稳固，材质环保，工艺可靠，防护到位得5分；</w:t>
            </w:r>
          </w:p>
          <w:p w14:paraId="7D8A1EEC">
            <w:pPr>
              <w:rPr>
                <w:rFonts w:hint="eastAsia" w:ascii="仿宋" w:hAnsi="仿宋" w:eastAsia="仿宋" w:cs="仿宋"/>
                <w:color w:val="auto"/>
                <w:szCs w:val="21"/>
              </w:rPr>
            </w:pPr>
            <w:r>
              <w:rPr>
                <w:rFonts w:hint="eastAsia" w:ascii="仿宋" w:hAnsi="仿宋" w:eastAsia="仿宋" w:cs="仿宋"/>
                <w:color w:val="auto"/>
                <w:szCs w:val="21"/>
              </w:rPr>
              <w:t>有艺术设计感，材质合理，工艺成熟；各展具风格色彩一致，与展览适配；结构安全，材质合规，有基础防护得4分；</w:t>
            </w:r>
          </w:p>
          <w:p w14:paraId="62943E74">
            <w:pPr>
              <w:rPr>
                <w:rFonts w:hint="eastAsia" w:ascii="仿宋" w:hAnsi="仿宋" w:eastAsia="仿宋" w:cs="仿宋"/>
                <w:color w:val="auto"/>
                <w:szCs w:val="21"/>
              </w:rPr>
            </w:pPr>
            <w:r>
              <w:rPr>
                <w:rFonts w:hint="eastAsia" w:ascii="仿宋" w:hAnsi="仿宋" w:eastAsia="仿宋" w:cs="仿宋"/>
                <w:color w:val="auto"/>
                <w:szCs w:val="21"/>
              </w:rPr>
              <w:t>造型普通，材质常规，工艺细节粗糙；各展具风格有相似处，但存在不协调，与展览融合度一般；结构基本稳定，材质达标，安全防护不足得3分；</w:t>
            </w:r>
          </w:p>
          <w:p w14:paraId="05CCF520">
            <w:pPr>
              <w:rPr>
                <w:rFonts w:hint="eastAsia" w:ascii="仿宋" w:hAnsi="仿宋" w:eastAsia="仿宋" w:cs="仿宋"/>
                <w:color w:val="auto"/>
                <w:szCs w:val="21"/>
              </w:rPr>
            </w:pPr>
            <w:r>
              <w:rPr>
                <w:rFonts w:hint="eastAsia" w:ascii="仿宋" w:hAnsi="仿宋" w:eastAsia="仿宋" w:cs="仿宋"/>
                <w:color w:val="auto"/>
                <w:szCs w:val="21"/>
              </w:rPr>
              <w:t>材质工艺差；各展具毫无统一感，与展览格格不入；结构不安全，材质不环保，工艺劣质得2分</w:t>
            </w:r>
          </w:p>
        </w:tc>
        <w:tc>
          <w:tcPr>
            <w:tcW w:w="1126" w:type="dxa"/>
            <w:vAlign w:val="center"/>
          </w:tcPr>
          <w:p w14:paraId="2A3A6845">
            <w:pPr>
              <w:rPr>
                <w:rFonts w:hint="eastAsia" w:ascii="仿宋" w:hAnsi="仿宋" w:eastAsia="仿宋" w:cs="仿宋"/>
                <w:bCs/>
                <w:color w:val="auto"/>
                <w:szCs w:val="24"/>
              </w:rPr>
            </w:pPr>
            <w:r>
              <w:rPr>
                <w:rFonts w:hint="eastAsia" w:ascii="仿宋" w:hAnsi="仿宋" w:eastAsia="仿宋" w:cs="仿宋"/>
                <w:bCs/>
                <w:color w:val="auto"/>
                <w:szCs w:val="24"/>
              </w:rPr>
              <w:t>0-5分</w:t>
            </w:r>
          </w:p>
        </w:tc>
      </w:tr>
      <w:tr w14:paraId="0F764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845" w:type="dxa"/>
            <w:vAlign w:val="center"/>
          </w:tcPr>
          <w:p w14:paraId="00F78DE1">
            <w:pPr>
              <w:jc w:val="center"/>
              <w:rPr>
                <w:rFonts w:hint="eastAsia" w:ascii="仿宋" w:hAnsi="仿宋" w:eastAsia="仿宋" w:cs="仿宋"/>
                <w:bCs/>
                <w:color w:val="auto"/>
                <w:szCs w:val="24"/>
              </w:rPr>
            </w:pPr>
            <w:r>
              <w:rPr>
                <w:rFonts w:hint="eastAsia" w:ascii="仿宋" w:hAnsi="仿宋" w:eastAsia="仿宋" w:cs="仿宋"/>
                <w:bCs/>
                <w:color w:val="auto"/>
                <w:szCs w:val="24"/>
              </w:rPr>
              <w:t>6</w:t>
            </w:r>
          </w:p>
        </w:tc>
        <w:tc>
          <w:tcPr>
            <w:tcW w:w="1700" w:type="dxa"/>
            <w:vAlign w:val="center"/>
          </w:tcPr>
          <w:p w14:paraId="1D1D3B01">
            <w:pPr>
              <w:rPr>
                <w:rFonts w:hint="eastAsia" w:ascii="仿宋" w:hAnsi="仿宋" w:eastAsia="仿宋" w:cs="仿宋"/>
                <w:color w:val="auto"/>
                <w:szCs w:val="21"/>
              </w:rPr>
            </w:pPr>
            <w:r>
              <w:rPr>
                <w:rFonts w:hint="eastAsia" w:ascii="仿宋" w:hAnsi="仿宋" w:eastAsia="仿宋" w:cs="仿宋"/>
                <w:color w:val="auto"/>
                <w:szCs w:val="21"/>
              </w:rPr>
              <w:t>多媒体方案</w:t>
            </w:r>
          </w:p>
        </w:tc>
        <w:tc>
          <w:tcPr>
            <w:tcW w:w="5386" w:type="dxa"/>
            <w:shd w:val="clear" w:color="auto" w:fill="auto"/>
          </w:tcPr>
          <w:p w14:paraId="3B54DA36">
            <w:pPr>
              <w:rPr>
                <w:rFonts w:hint="eastAsia" w:ascii="仿宋" w:hAnsi="仿宋" w:eastAsia="仿宋" w:cs="仿宋"/>
                <w:color w:val="auto"/>
                <w:szCs w:val="21"/>
              </w:rPr>
            </w:pPr>
            <w:r>
              <w:rPr>
                <w:rFonts w:hint="eastAsia" w:ascii="仿宋" w:hAnsi="仿宋" w:eastAsia="仿宋" w:cs="仿宋"/>
                <w:color w:val="auto"/>
                <w:szCs w:val="21"/>
              </w:rPr>
              <w:t>包含展项创意设计理念，互动体验性，可实施性，需有充分的交互方式原理分析。（0～5分）</w:t>
            </w:r>
          </w:p>
          <w:p w14:paraId="557148C6">
            <w:pPr>
              <w:rPr>
                <w:rFonts w:hint="eastAsia" w:ascii="仿宋" w:hAnsi="仿宋" w:eastAsia="仿宋" w:cs="仿宋"/>
                <w:color w:val="auto"/>
                <w:szCs w:val="21"/>
              </w:rPr>
            </w:pPr>
            <w:r>
              <w:rPr>
                <w:rFonts w:hint="eastAsia" w:ascii="仿宋" w:hAnsi="仿宋" w:eastAsia="仿宋" w:cs="仿宋"/>
                <w:color w:val="auto"/>
                <w:szCs w:val="21"/>
              </w:rPr>
              <w:t>创意理念极具创新，深度融合前沿科技与主题；互动体验丰富，运用先进技术，参与度极高；充分考量实施因素，切实可行；交互原理剖析全面深入，支撑有力得5分；创意新颖且紧扣主题；互动实用有趣，能良好参与；考虑关键实施因素，具备实施条件；对交互原理清晰阐释，合理支撑方案得4分；有一定创意，与主题相关；有简单互动，参与度一般；基本具备实施条件，但存在待解决问题；对交互原理有基本阐述，不够深入得3分；理念陈旧，与主题脱节；极少或无互动，体验差；存在重大实施障碍；对交互原理阐述模糊或错误得2分。</w:t>
            </w:r>
          </w:p>
        </w:tc>
        <w:tc>
          <w:tcPr>
            <w:tcW w:w="1126" w:type="dxa"/>
            <w:vAlign w:val="center"/>
          </w:tcPr>
          <w:p w14:paraId="1D0FF5C0">
            <w:pPr>
              <w:rPr>
                <w:rFonts w:hint="eastAsia" w:ascii="仿宋" w:hAnsi="仿宋" w:eastAsia="仿宋" w:cs="仿宋"/>
                <w:bCs/>
                <w:color w:val="auto"/>
                <w:szCs w:val="24"/>
              </w:rPr>
            </w:pPr>
            <w:r>
              <w:rPr>
                <w:rFonts w:hint="eastAsia" w:ascii="仿宋" w:hAnsi="仿宋" w:eastAsia="仿宋" w:cs="仿宋"/>
                <w:bCs/>
                <w:color w:val="auto"/>
                <w:szCs w:val="24"/>
              </w:rPr>
              <w:t>0-5分</w:t>
            </w:r>
          </w:p>
        </w:tc>
      </w:tr>
      <w:tr w14:paraId="3C41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trPr>
        <w:tc>
          <w:tcPr>
            <w:tcW w:w="845" w:type="dxa"/>
            <w:vAlign w:val="center"/>
          </w:tcPr>
          <w:p w14:paraId="6F37A208">
            <w:pPr>
              <w:jc w:val="center"/>
              <w:rPr>
                <w:rFonts w:hint="eastAsia" w:ascii="仿宋" w:hAnsi="仿宋" w:eastAsia="仿宋" w:cs="仿宋"/>
                <w:color w:val="auto"/>
                <w:szCs w:val="21"/>
              </w:rPr>
            </w:pPr>
            <w:r>
              <w:rPr>
                <w:rFonts w:hint="eastAsia" w:ascii="仿宋" w:hAnsi="仿宋" w:eastAsia="仿宋" w:cs="仿宋"/>
                <w:color w:val="auto"/>
                <w:szCs w:val="21"/>
              </w:rPr>
              <w:t>7</w:t>
            </w:r>
          </w:p>
        </w:tc>
        <w:tc>
          <w:tcPr>
            <w:tcW w:w="1700" w:type="dxa"/>
            <w:vAlign w:val="center"/>
          </w:tcPr>
          <w:p w14:paraId="1D8B3A0E">
            <w:pPr>
              <w:jc w:val="center"/>
              <w:rPr>
                <w:rFonts w:hint="eastAsia" w:ascii="仿宋" w:hAnsi="仿宋" w:eastAsia="仿宋" w:cs="仿宋"/>
                <w:color w:val="auto"/>
                <w:szCs w:val="21"/>
              </w:rPr>
            </w:pPr>
            <w:r>
              <w:rPr>
                <w:rFonts w:hint="eastAsia" w:ascii="仿宋" w:hAnsi="仿宋" w:eastAsia="仿宋" w:cs="仿宋"/>
                <w:color w:val="auto"/>
                <w:szCs w:val="21"/>
              </w:rPr>
              <w:t>照明方案</w:t>
            </w:r>
          </w:p>
        </w:tc>
        <w:tc>
          <w:tcPr>
            <w:tcW w:w="5386" w:type="dxa"/>
            <w:shd w:val="clear" w:color="auto" w:fill="auto"/>
            <w:vAlign w:val="center"/>
          </w:tcPr>
          <w:p w14:paraId="7EDE7B4B">
            <w:pPr>
              <w:spacing w:line="240" w:lineRule="auto"/>
              <w:jc w:val="left"/>
              <w:rPr>
                <w:rFonts w:hint="eastAsia" w:ascii="仿宋" w:hAnsi="仿宋" w:eastAsia="仿宋" w:cs="仿宋"/>
                <w:color w:val="auto"/>
                <w:szCs w:val="21"/>
              </w:rPr>
            </w:pPr>
            <w:r>
              <w:rPr>
                <w:rFonts w:hint="eastAsia" w:ascii="仿宋" w:hAnsi="仿宋" w:eastAsia="仿宋" w:cs="仿宋"/>
                <w:color w:val="auto"/>
                <w:szCs w:val="21"/>
              </w:rPr>
              <w:t>包含点位图、灯具选型图、技术参数说明、展品对光敏感度分析图、照度对比图等。（0～5分）</w:t>
            </w:r>
          </w:p>
          <w:p w14:paraId="36152BF9">
            <w:pPr>
              <w:spacing w:line="240" w:lineRule="auto"/>
              <w:jc w:val="left"/>
              <w:rPr>
                <w:rFonts w:hint="eastAsia" w:ascii="仿宋" w:hAnsi="仿宋" w:eastAsia="仿宋" w:cs="仿宋"/>
                <w:color w:val="auto"/>
                <w:szCs w:val="21"/>
              </w:rPr>
            </w:pPr>
            <w:r>
              <w:rPr>
                <w:rFonts w:hint="eastAsia" w:ascii="仿宋" w:hAnsi="仿宋" w:eastAsia="仿宋" w:cs="仿宋"/>
                <w:color w:val="auto"/>
                <w:szCs w:val="21"/>
              </w:rPr>
              <w:t>各类图纸完整准确，照明与展品高度适配，节能且具前瞻性，融入智能技术与新型材料得5分；图纸清晰、参数完整，照明效果良好，有节能措施，有创新尝试得4分；图纸基本齐全但有瑕疵，能满足基本照明，节能考虑不足，设计较传统得3分；图纸严重缺失或错误，照明效果差，不考虑节能，毫无创新得2分。</w:t>
            </w:r>
          </w:p>
        </w:tc>
        <w:tc>
          <w:tcPr>
            <w:tcW w:w="1126" w:type="dxa"/>
            <w:vAlign w:val="center"/>
          </w:tcPr>
          <w:p w14:paraId="3E91CF7C">
            <w:pPr>
              <w:jc w:val="center"/>
              <w:rPr>
                <w:rFonts w:hint="eastAsia" w:ascii="仿宋" w:hAnsi="仿宋" w:eastAsia="仿宋" w:cs="仿宋"/>
                <w:color w:val="auto"/>
                <w:szCs w:val="21"/>
              </w:rPr>
            </w:pPr>
            <w:r>
              <w:rPr>
                <w:rFonts w:hint="eastAsia" w:ascii="仿宋" w:hAnsi="仿宋" w:eastAsia="仿宋" w:cs="仿宋"/>
                <w:bCs/>
                <w:color w:val="auto"/>
                <w:szCs w:val="24"/>
              </w:rPr>
              <w:t>0-5分</w:t>
            </w:r>
          </w:p>
        </w:tc>
      </w:tr>
      <w:tr w14:paraId="0610F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845" w:type="dxa"/>
            <w:vAlign w:val="center"/>
          </w:tcPr>
          <w:p w14:paraId="0642FF36">
            <w:pPr>
              <w:jc w:val="center"/>
              <w:rPr>
                <w:rFonts w:hint="eastAsia" w:ascii="仿宋" w:hAnsi="仿宋" w:eastAsia="仿宋" w:cs="仿宋"/>
                <w:bCs/>
                <w:color w:val="auto"/>
                <w:szCs w:val="24"/>
              </w:rPr>
            </w:pPr>
            <w:r>
              <w:rPr>
                <w:rFonts w:hint="eastAsia" w:ascii="仿宋" w:hAnsi="仿宋" w:eastAsia="仿宋" w:cs="仿宋"/>
                <w:bCs/>
                <w:color w:val="auto"/>
                <w:szCs w:val="24"/>
              </w:rPr>
              <w:t>8</w:t>
            </w:r>
          </w:p>
        </w:tc>
        <w:tc>
          <w:tcPr>
            <w:tcW w:w="1700" w:type="dxa"/>
            <w:vAlign w:val="center"/>
          </w:tcPr>
          <w:p w14:paraId="3614F634">
            <w:pPr>
              <w:rPr>
                <w:rFonts w:hint="eastAsia" w:ascii="仿宋" w:hAnsi="仿宋" w:eastAsia="仿宋" w:cs="仿宋"/>
                <w:color w:val="auto"/>
                <w:szCs w:val="21"/>
              </w:rPr>
            </w:pPr>
            <w:r>
              <w:rPr>
                <w:rFonts w:hint="eastAsia" w:ascii="仿宋" w:hAnsi="仿宋" w:eastAsia="仿宋" w:cs="仿宋"/>
                <w:color w:val="auto"/>
                <w:szCs w:val="21"/>
              </w:rPr>
              <w:t>展品微环境方案</w:t>
            </w:r>
          </w:p>
        </w:tc>
        <w:tc>
          <w:tcPr>
            <w:tcW w:w="5386" w:type="dxa"/>
            <w:shd w:val="clear" w:color="auto" w:fill="auto"/>
          </w:tcPr>
          <w:p w14:paraId="79CBF367">
            <w:pPr>
              <w:rPr>
                <w:rFonts w:hint="eastAsia" w:ascii="仿宋" w:hAnsi="仿宋" w:eastAsia="仿宋" w:cs="仿宋"/>
                <w:color w:val="auto"/>
                <w:szCs w:val="21"/>
              </w:rPr>
            </w:pPr>
            <w:r>
              <w:rPr>
                <w:rFonts w:hint="eastAsia" w:ascii="仿宋" w:hAnsi="仿宋" w:eastAsia="仿宋" w:cs="仿宋"/>
                <w:color w:val="auto"/>
                <w:szCs w:val="21"/>
              </w:rPr>
              <w:t>包含恒湿机性能、技术参数、工作原理及配置平面图。（0～5分）</w:t>
            </w:r>
          </w:p>
          <w:p w14:paraId="2BD40198">
            <w:pPr>
              <w:rPr>
                <w:rFonts w:hint="eastAsia" w:ascii="仿宋" w:hAnsi="仿宋" w:eastAsia="仿宋" w:cs="仿宋"/>
                <w:color w:val="auto"/>
                <w:szCs w:val="21"/>
              </w:rPr>
            </w:pPr>
            <w:r>
              <w:rPr>
                <w:rFonts w:hint="eastAsia" w:ascii="仿宋" w:hAnsi="仿宋" w:eastAsia="仿宋" w:cs="仿宋"/>
                <w:color w:val="auto"/>
                <w:szCs w:val="21"/>
              </w:rPr>
              <w:t>恒湿机性能卓越，能精准维持展品微环境湿度。技术参数先进且详细，完全契合展品需求。工作原理阐述清晰易懂，配置平面图精确合理，各设备布局科学，确保全方位、无死角的湿度调控，为展品提供最佳保存环境得5分；恒湿机性能良好，能稳定控制湿度。技术参数能满足基本要求，工作原理解释较清楚。配置平面图清晰，设备布局合理，虽在某些细节上可优化，但整体能有效保障展品微环境湿度稳定得4分，恒湿机性能一般，湿度控制有一定波动。技术参数部分满足需求，工作原理介绍简略。配置平面图有简单标注，设备布局基本可行，但存在一些可能影响湿度均匀性的问题得3分；恒湿机性能差，无法有效控制湿度。技术参数缺失或不达标，工作原理含糊不清。配置平面图混乱，设备布局不合理，根本无法保障展品所需的稳定微环境湿度得2分。</w:t>
            </w:r>
          </w:p>
        </w:tc>
        <w:tc>
          <w:tcPr>
            <w:tcW w:w="1126" w:type="dxa"/>
            <w:vAlign w:val="center"/>
          </w:tcPr>
          <w:p w14:paraId="76BAACD8">
            <w:pPr>
              <w:rPr>
                <w:rFonts w:hint="eastAsia" w:ascii="仿宋" w:hAnsi="仿宋" w:eastAsia="仿宋" w:cs="仿宋"/>
                <w:bCs/>
                <w:color w:val="auto"/>
                <w:szCs w:val="24"/>
              </w:rPr>
            </w:pPr>
            <w:r>
              <w:rPr>
                <w:rFonts w:hint="eastAsia" w:ascii="仿宋" w:hAnsi="仿宋" w:eastAsia="仿宋" w:cs="仿宋"/>
                <w:bCs/>
                <w:color w:val="auto"/>
                <w:szCs w:val="24"/>
              </w:rPr>
              <w:t>0-5分</w:t>
            </w:r>
          </w:p>
        </w:tc>
      </w:tr>
      <w:tr w14:paraId="7328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trPr>
        <w:tc>
          <w:tcPr>
            <w:tcW w:w="845" w:type="dxa"/>
            <w:vAlign w:val="center"/>
          </w:tcPr>
          <w:p w14:paraId="08692A9E">
            <w:pPr>
              <w:jc w:val="center"/>
              <w:rPr>
                <w:rFonts w:hint="eastAsia" w:ascii="仿宋" w:hAnsi="仿宋" w:eastAsia="仿宋" w:cs="仿宋"/>
                <w:bCs/>
                <w:color w:val="auto"/>
                <w:szCs w:val="24"/>
              </w:rPr>
            </w:pPr>
            <w:r>
              <w:rPr>
                <w:rFonts w:hint="eastAsia" w:ascii="仿宋" w:hAnsi="仿宋" w:eastAsia="仿宋" w:cs="仿宋"/>
                <w:bCs/>
                <w:color w:val="auto"/>
                <w:szCs w:val="24"/>
              </w:rPr>
              <w:t>9</w:t>
            </w:r>
          </w:p>
        </w:tc>
        <w:tc>
          <w:tcPr>
            <w:tcW w:w="1700" w:type="dxa"/>
            <w:vAlign w:val="center"/>
          </w:tcPr>
          <w:p w14:paraId="52EC609F">
            <w:pPr>
              <w:rPr>
                <w:rFonts w:hint="eastAsia" w:ascii="仿宋" w:hAnsi="仿宋" w:eastAsia="仿宋" w:cs="仿宋"/>
                <w:color w:val="auto"/>
                <w:szCs w:val="21"/>
              </w:rPr>
            </w:pPr>
            <w:r>
              <w:rPr>
                <w:rFonts w:hint="eastAsia" w:ascii="仿宋" w:hAnsi="仿宋" w:eastAsia="仿宋" w:cs="仿宋"/>
                <w:color w:val="auto"/>
                <w:szCs w:val="21"/>
              </w:rPr>
              <w:t>特殊展品安保方案</w:t>
            </w:r>
          </w:p>
        </w:tc>
        <w:tc>
          <w:tcPr>
            <w:tcW w:w="5386" w:type="dxa"/>
            <w:shd w:val="clear" w:color="auto" w:fill="auto"/>
          </w:tcPr>
          <w:p w14:paraId="429AEB61">
            <w:pPr>
              <w:rPr>
                <w:rFonts w:hint="eastAsia" w:ascii="仿宋" w:hAnsi="仿宋" w:eastAsia="仿宋" w:cs="仿宋"/>
                <w:color w:val="auto"/>
                <w:szCs w:val="21"/>
              </w:rPr>
            </w:pPr>
            <w:r>
              <w:rPr>
                <w:rFonts w:hint="eastAsia" w:ascii="仿宋" w:hAnsi="仿宋" w:eastAsia="仿宋" w:cs="仿宋"/>
                <w:color w:val="auto"/>
                <w:szCs w:val="21"/>
              </w:rPr>
              <w:t xml:space="preserve">根据要求展品需从老校区搬运至新校区，提供的包装、运输及布展的技术方案是否满足展品安全要求。（0～5分） </w:t>
            </w:r>
          </w:p>
          <w:p w14:paraId="599E20BB">
            <w:pPr>
              <w:rPr>
                <w:rFonts w:hint="eastAsia" w:ascii="仿宋" w:hAnsi="仿宋" w:eastAsia="仿宋" w:cs="仿宋"/>
                <w:color w:val="auto"/>
                <w:szCs w:val="21"/>
              </w:rPr>
            </w:pPr>
            <w:r>
              <w:rPr>
                <w:rFonts w:hint="eastAsia" w:ascii="仿宋" w:hAnsi="仿宋" w:eastAsia="仿宋" w:cs="仿宋"/>
                <w:color w:val="auto"/>
                <w:szCs w:val="21"/>
              </w:rPr>
              <w:t>包装定制专业，缓冲、固定到位；运输规划周全，车辆适配、路线优、安保强；布展操作精细，流程严谨，全程实时监控，全方位保障展品安全得5分；包装防护较好，运输安排合理，有安保措施，布展有规范流程，能满足安全需求，小细节可优化得4分；包装、运输、布展基本满足安全要求，但防护、规划、操作上存在一些不影响整体的小问题，需改进得3分；包装简陋、运输规划差、布展操作随意，存在诸多安全隐患，无法保障展品在搬运、布展过程中的安全得2分。</w:t>
            </w:r>
          </w:p>
        </w:tc>
        <w:tc>
          <w:tcPr>
            <w:tcW w:w="1126" w:type="dxa"/>
            <w:vAlign w:val="center"/>
          </w:tcPr>
          <w:p w14:paraId="089C7857">
            <w:pPr>
              <w:rPr>
                <w:rFonts w:hint="eastAsia" w:ascii="仿宋" w:hAnsi="仿宋" w:eastAsia="仿宋" w:cs="仿宋"/>
                <w:bCs/>
                <w:color w:val="auto"/>
                <w:szCs w:val="24"/>
              </w:rPr>
            </w:pPr>
            <w:r>
              <w:rPr>
                <w:rFonts w:hint="eastAsia" w:ascii="仿宋" w:hAnsi="仿宋" w:eastAsia="仿宋" w:cs="仿宋"/>
                <w:bCs/>
                <w:color w:val="auto"/>
                <w:szCs w:val="24"/>
              </w:rPr>
              <w:t>0-5分</w:t>
            </w:r>
          </w:p>
        </w:tc>
      </w:tr>
      <w:tr w14:paraId="184BC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trPr>
        <w:tc>
          <w:tcPr>
            <w:tcW w:w="845" w:type="dxa"/>
            <w:vAlign w:val="center"/>
          </w:tcPr>
          <w:p w14:paraId="6B0A6639">
            <w:pPr>
              <w:jc w:val="center"/>
              <w:rPr>
                <w:rFonts w:hint="eastAsia" w:ascii="仿宋" w:hAnsi="仿宋" w:eastAsia="仿宋" w:cs="仿宋"/>
                <w:bCs/>
                <w:color w:val="auto"/>
                <w:szCs w:val="24"/>
              </w:rPr>
            </w:pPr>
            <w:r>
              <w:rPr>
                <w:rFonts w:hint="eastAsia" w:ascii="仿宋" w:hAnsi="仿宋" w:eastAsia="仿宋" w:cs="仿宋"/>
                <w:bCs/>
                <w:color w:val="auto"/>
                <w:szCs w:val="24"/>
              </w:rPr>
              <w:t>10</w:t>
            </w:r>
          </w:p>
        </w:tc>
        <w:tc>
          <w:tcPr>
            <w:tcW w:w="1700" w:type="dxa"/>
            <w:vAlign w:val="center"/>
          </w:tcPr>
          <w:p w14:paraId="43E68938">
            <w:pPr>
              <w:rPr>
                <w:rFonts w:hint="eastAsia" w:ascii="仿宋" w:hAnsi="仿宋" w:eastAsia="仿宋" w:cs="仿宋"/>
                <w:color w:val="auto"/>
                <w:szCs w:val="21"/>
              </w:rPr>
            </w:pPr>
            <w:r>
              <w:rPr>
                <w:rFonts w:hint="eastAsia" w:ascii="仿宋" w:hAnsi="仿宋" w:eastAsia="仿宋" w:cs="仿宋"/>
                <w:color w:val="auto"/>
                <w:szCs w:val="21"/>
              </w:rPr>
              <w:t>施工图方案</w:t>
            </w:r>
          </w:p>
        </w:tc>
        <w:tc>
          <w:tcPr>
            <w:tcW w:w="5386" w:type="dxa"/>
            <w:shd w:val="clear" w:color="auto" w:fill="auto"/>
          </w:tcPr>
          <w:p w14:paraId="5577C635">
            <w:pPr>
              <w:rPr>
                <w:rFonts w:hint="eastAsia" w:ascii="仿宋" w:hAnsi="仿宋" w:eastAsia="仿宋" w:cs="仿宋"/>
                <w:color w:val="auto"/>
                <w:szCs w:val="21"/>
              </w:rPr>
            </w:pPr>
            <w:r>
              <w:rPr>
                <w:rFonts w:hint="eastAsia" w:ascii="仿宋" w:hAnsi="仿宋" w:eastAsia="仿宋" w:cs="仿宋"/>
                <w:color w:val="auto"/>
                <w:szCs w:val="21"/>
              </w:rPr>
              <w:t>整套施工图设计，包括设计说明、平面图、立面图、剖面图及大样图等，是否满足规范要求。（0～5分）</w:t>
            </w:r>
          </w:p>
          <w:p w14:paraId="0CA821D0">
            <w:pPr>
              <w:rPr>
                <w:rFonts w:hint="eastAsia" w:ascii="仿宋" w:hAnsi="仿宋" w:eastAsia="仿宋" w:cs="仿宋"/>
                <w:color w:val="auto"/>
                <w:szCs w:val="21"/>
              </w:rPr>
            </w:pPr>
            <w:r>
              <w:rPr>
                <w:rFonts w:hint="eastAsia" w:ascii="仿宋" w:hAnsi="仿宋" w:eastAsia="仿宋" w:cs="仿宋"/>
                <w:color w:val="auto"/>
                <w:szCs w:val="21"/>
              </w:rPr>
              <w:t>设计说明详尽，各类图纸完整、规范、精确，深度足以支撑施工全流程，各图间完美对应，无任何差错得5分；说明内容充实，图纸基本齐全，符合规范，尺寸精确，大样图清晰，设计深度能满足主要施工阶段 得4分；说明有主要内容，图纸有少量缺失，部分不规范，精确性有瑕疵，深度仅够基本施工，需完善得3分，说明关键信息缺失，图纸不全，违反规范，精确性差，深度不够得2分。</w:t>
            </w:r>
          </w:p>
        </w:tc>
        <w:tc>
          <w:tcPr>
            <w:tcW w:w="1126" w:type="dxa"/>
            <w:vAlign w:val="center"/>
          </w:tcPr>
          <w:p w14:paraId="253D6426">
            <w:pPr>
              <w:rPr>
                <w:rFonts w:hint="eastAsia" w:ascii="仿宋" w:hAnsi="仿宋" w:eastAsia="仿宋" w:cs="仿宋"/>
                <w:bCs/>
                <w:color w:val="auto"/>
                <w:szCs w:val="24"/>
              </w:rPr>
            </w:pPr>
            <w:r>
              <w:rPr>
                <w:rFonts w:hint="eastAsia" w:ascii="仿宋" w:hAnsi="仿宋" w:eastAsia="仿宋" w:cs="仿宋"/>
                <w:bCs/>
                <w:color w:val="auto"/>
                <w:szCs w:val="24"/>
              </w:rPr>
              <w:t>0-5分</w:t>
            </w:r>
          </w:p>
        </w:tc>
      </w:tr>
      <w:tr w14:paraId="1EBC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845" w:type="dxa"/>
            <w:vAlign w:val="center"/>
          </w:tcPr>
          <w:p w14:paraId="47F40554">
            <w:pPr>
              <w:jc w:val="center"/>
              <w:rPr>
                <w:rFonts w:hint="eastAsia" w:ascii="仿宋" w:hAnsi="仿宋" w:eastAsia="仿宋" w:cs="仿宋"/>
                <w:bCs/>
                <w:color w:val="auto"/>
                <w:szCs w:val="24"/>
              </w:rPr>
            </w:pPr>
            <w:r>
              <w:rPr>
                <w:rFonts w:hint="eastAsia" w:ascii="仿宋" w:hAnsi="仿宋" w:eastAsia="仿宋" w:cs="仿宋"/>
                <w:bCs/>
                <w:color w:val="auto"/>
                <w:szCs w:val="24"/>
              </w:rPr>
              <w:t>11</w:t>
            </w:r>
          </w:p>
        </w:tc>
        <w:tc>
          <w:tcPr>
            <w:tcW w:w="1700" w:type="dxa"/>
            <w:vAlign w:val="center"/>
          </w:tcPr>
          <w:p w14:paraId="4FE1DF80">
            <w:pPr>
              <w:rPr>
                <w:rFonts w:hint="eastAsia" w:ascii="仿宋" w:hAnsi="仿宋" w:eastAsia="仿宋" w:cs="仿宋"/>
                <w:color w:val="auto"/>
                <w:szCs w:val="21"/>
              </w:rPr>
            </w:pPr>
            <w:r>
              <w:rPr>
                <w:rFonts w:hint="eastAsia" w:ascii="仿宋" w:hAnsi="仿宋" w:eastAsia="仿宋" w:cs="仿宋"/>
                <w:color w:val="auto"/>
                <w:szCs w:val="21"/>
              </w:rPr>
              <w:t>实施技术方案</w:t>
            </w:r>
          </w:p>
        </w:tc>
        <w:tc>
          <w:tcPr>
            <w:tcW w:w="5386" w:type="dxa"/>
            <w:shd w:val="clear" w:color="auto" w:fill="auto"/>
          </w:tcPr>
          <w:p w14:paraId="4DD3324A">
            <w:pPr>
              <w:rPr>
                <w:rFonts w:hint="eastAsia" w:ascii="仿宋" w:hAnsi="仿宋" w:eastAsia="仿宋" w:cs="仿宋"/>
                <w:color w:val="auto"/>
                <w:szCs w:val="21"/>
              </w:rPr>
            </w:pPr>
            <w:r>
              <w:rPr>
                <w:rFonts w:hint="eastAsia" w:ascii="仿宋" w:hAnsi="仿宋" w:eastAsia="仿宋" w:cs="仿宋"/>
                <w:color w:val="auto"/>
                <w:szCs w:val="21"/>
              </w:rPr>
              <w:t>技术解决方案具备完整性、具有可行性、较高的经济性。包含项目进度控制、项目质量控制、项目安全措施、项目组织保障等。（0～6分）</w:t>
            </w:r>
          </w:p>
          <w:p w14:paraId="7FBCB5EE">
            <w:pPr>
              <w:rPr>
                <w:rFonts w:hint="eastAsia" w:ascii="仿宋" w:hAnsi="仿宋" w:eastAsia="仿宋" w:cs="仿宋"/>
                <w:color w:val="auto"/>
                <w:szCs w:val="21"/>
              </w:rPr>
            </w:pPr>
            <w:r>
              <w:rPr>
                <w:rFonts w:hint="eastAsia" w:ascii="仿宋" w:hAnsi="仿宋" w:eastAsia="仿宋" w:cs="仿宋"/>
                <w:color w:val="auto"/>
                <w:szCs w:val="21"/>
              </w:rPr>
              <w:t>方案完整无缺，各环节紧密相扣。技术可行且领先，能高效达成目标。成本把控极佳，经济性强。进度精准可控，质量严格把关，安全措施严密，组织保障有力，团队协作顺畅得6分；内容完整度高，技术方案切实可行，经济成本合理。项目进度有序，质量有保障，安全措施到位，组织架构清晰，各方面协调良好得5分；基本完整，技术勉强可用，经济性一般。进度、质量、安全与组织保障存在部分漏洞，需完善，但不影响整体推进得4分；缺失关键内容，技术不可行，成本失控。进度混乱，质量无保障，安全措施薄弱得3分。</w:t>
            </w:r>
          </w:p>
        </w:tc>
        <w:tc>
          <w:tcPr>
            <w:tcW w:w="1126" w:type="dxa"/>
            <w:vAlign w:val="center"/>
          </w:tcPr>
          <w:p w14:paraId="41EF038F">
            <w:pPr>
              <w:rPr>
                <w:rFonts w:hint="eastAsia" w:ascii="仿宋" w:hAnsi="仿宋" w:eastAsia="仿宋" w:cs="仿宋"/>
                <w:bCs/>
                <w:color w:val="auto"/>
                <w:szCs w:val="24"/>
              </w:rPr>
            </w:pPr>
            <w:r>
              <w:rPr>
                <w:rFonts w:hint="eastAsia" w:ascii="仿宋" w:hAnsi="仿宋" w:eastAsia="仿宋" w:cs="仿宋"/>
                <w:bCs/>
                <w:color w:val="auto"/>
                <w:szCs w:val="24"/>
              </w:rPr>
              <w:t>0-6分</w:t>
            </w:r>
          </w:p>
        </w:tc>
      </w:tr>
      <w:tr w14:paraId="4208F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2" w:hRule="atLeast"/>
        </w:trPr>
        <w:tc>
          <w:tcPr>
            <w:tcW w:w="845" w:type="dxa"/>
            <w:vAlign w:val="center"/>
          </w:tcPr>
          <w:p w14:paraId="647567BD">
            <w:pPr>
              <w:widowControl/>
              <w:jc w:val="left"/>
              <w:rPr>
                <w:rFonts w:hint="eastAsia" w:ascii="仿宋" w:hAnsi="仿宋" w:eastAsia="仿宋" w:cs="仿宋"/>
                <w:color w:val="auto"/>
                <w:szCs w:val="21"/>
              </w:rPr>
            </w:pPr>
            <w:r>
              <w:rPr>
                <w:rFonts w:hint="eastAsia" w:ascii="仿宋" w:hAnsi="仿宋" w:eastAsia="仿宋" w:cs="仿宋"/>
                <w:color w:val="auto"/>
                <w:szCs w:val="21"/>
              </w:rPr>
              <w:t>12</w:t>
            </w:r>
          </w:p>
        </w:tc>
        <w:tc>
          <w:tcPr>
            <w:tcW w:w="1700" w:type="dxa"/>
            <w:vAlign w:val="center"/>
          </w:tcPr>
          <w:p w14:paraId="1272FAC7">
            <w:pPr>
              <w:widowControl/>
              <w:jc w:val="left"/>
              <w:rPr>
                <w:rFonts w:hint="eastAsia" w:ascii="仿宋" w:hAnsi="仿宋" w:eastAsia="仿宋" w:cs="仿宋"/>
                <w:color w:val="auto"/>
                <w:szCs w:val="21"/>
              </w:rPr>
            </w:pPr>
            <w:r>
              <w:rPr>
                <w:rFonts w:hint="eastAsia" w:ascii="仿宋" w:hAnsi="仿宋" w:eastAsia="仿宋" w:cs="仿宋"/>
                <w:color w:val="auto"/>
                <w:szCs w:val="21"/>
                <w:lang w:val="zh-CN"/>
              </w:rPr>
              <w:t>业绩</w:t>
            </w:r>
          </w:p>
        </w:tc>
        <w:tc>
          <w:tcPr>
            <w:tcW w:w="5386" w:type="dxa"/>
            <w:vAlign w:val="center"/>
          </w:tcPr>
          <w:p w14:paraId="6AFC275D">
            <w:pPr>
              <w:widowControl/>
              <w:jc w:val="left"/>
              <w:rPr>
                <w:rFonts w:hint="eastAsia" w:ascii="仿宋" w:hAnsi="仿宋" w:eastAsia="仿宋" w:cs="仿宋"/>
                <w:color w:val="auto"/>
                <w:szCs w:val="21"/>
              </w:rPr>
            </w:pPr>
            <w:r>
              <w:rPr>
                <w:rFonts w:hint="eastAsia" w:ascii="仿宋" w:hAnsi="仿宋" w:eastAsia="仿宋" w:cs="仿宋"/>
                <w:color w:val="auto"/>
                <w:szCs w:val="21"/>
              </w:rPr>
              <w:t>自2021年1月1日至今（以合同签订时间为准）完成过</w:t>
            </w:r>
            <w:r>
              <w:rPr>
                <w:rFonts w:hint="eastAsia" w:ascii="仿宋" w:hAnsi="仿宋" w:eastAsia="仿宋" w:cs="仿宋"/>
                <w:color w:val="auto"/>
                <w:szCs w:val="21"/>
                <w:lang w:val="en-US" w:eastAsia="zh-CN"/>
              </w:rPr>
              <w:t>类似项目</w:t>
            </w:r>
            <w:r>
              <w:rPr>
                <w:rFonts w:hint="eastAsia" w:ascii="仿宋" w:hAnsi="仿宋" w:eastAsia="仿宋" w:cs="仿宋"/>
                <w:color w:val="auto"/>
                <w:szCs w:val="21"/>
              </w:rPr>
              <w:t>业绩（以提供的合同扫描件或成交通知书扫描件为准），每提供1份业绩得1分，最高得3分。</w:t>
            </w:r>
          </w:p>
        </w:tc>
        <w:tc>
          <w:tcPr>
            <w:tcW w:w="1126" w:type="dxa"/>
            <w:vAlign w:val="center"/>
          </w:tcPr>
          <w:p w14:paraId="228B326C">
            <w:pPr>
              <w:widowControl/>
              <w:jc w:val="left"/>
              <w:rPr>
                <w:rFonts w:hint="eastAsia" w:ascii="仿宋" w:hAnsi="仿宋" w:eastAsia="仿宋" w:cs="仿宋"/>
                <w:color w:val="auto"/>
                <w:szCs w:val="21"/>
              </w:rPr>
            </w:pPr>
            <w:r>
              <w:rPr>
                <w:rFonts w:hint="eastAsia" w:ascii="仿宋" w:hAnsi="仿宋" w:eastAsia="仿宋" w:cs="仿宋"/>
                <w:color w:val="auto"/>
                <w:szCs w:val="21"/>
              </w:rPr>
              <w:t>0-3分</w:t>
            </w:r>
          </w:p>
        </w:tc>
      </w:tr>
      <w:tr w14:paraId="6E7DA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trPr>
        <w:tc>
          <w:tcPr>
            <w:tcW w:w="845" w:type="dxa"/>
            <w:vAlign w:val="center"/>
          </w:tcPr>
          <w:p w14:paraId="349A5D77">
            <w:pPr>
              <w:jc w:val="left"/>
              <w:rPr>
                <w:rFonts w:hint="eastAsia" w:ascii="仿宋" w:hAnsi="仿宋" w:eastAsia="仿宋" w:cs="仿宋"/>
                <w:bCs/>
                <w:color w:val="auto"/>
                <w:szCs w:val="24"/>
                <w:lang w:val="zh-CN"/>
              </w:rPr>
            </w:pPr>
            <w:r>
              <w:rPr>
                <w:rFonts w:hint="eastAsia" w:ascii="仿宋" w:hAnsi="仿宋" w:eastAsia="仿宋" w:cs="仿宋"/>
                <w:bCs/>
                <w:color w:val="auto"/>
                <w:szCs w:val="24"/>
                <w:lang w:val="zh-CN"/>
              </w:rPr>
              <w:t>13</w:t>
            </w:r>
          </w:p>
        </w:tc>
        <w:tc>
          <w:tcPr>
            <w:tcW w:w="1700" w:type="dxa"/>
            <w:vAlign w:val="center"/>
          </w:tcPr>
          <w:p w14:paraId="2F8CECCA">
            <w:pPr>
              <w:jc w:val="left"/>
              <w:rPr>
                <w:rFonts w:hint="eastAsia" w:ascii="仿宋" w:hAnsi="仿宋" w:eastAsia="仿宋" w:cs="仿宋"/>
                <w:bCs/>
                <w:color w:val="auto"/>
                <w:szCs w:val="24"/>
                <w:lang w:val="zh-CN"/>
              </w:rPr>
            </w:pPr>
            <w:r>
              <w:rPr>
                <w:rFonts w:hint="eastAsia" w:ascii="仿宋" w:hAnsi="仿宋" w:eastAsia="仿宋" w:cs="仿宋"/>
                <w:bCs/>
                <w:color w:val="auto"/>
                <w:szCs w:val="24"/>
                <w:lang w:val="zh-CN"/>
              </w:rPr>
              <w:t>体系认证证书</w:t>
            </w:r>
          </w:p>
        </w:tc>
        <w:tc>
          <w:tcPr>
            <w:tcW w:w="5386" w:type="dxa"/>
            <w:vAlign w:val="center"/>
          </w:tcPr>
          <w:p w14:paraId="04FB47FD">
            <w:pPr>
              <w:spacing w:line="240" w:lineRule="auto"/>
              <w:rPr>
                <w:rFonts w:hint="eastAsia" w:ascii="仿宋" w:hAnsi="仿宋" w:eastAsia="仿宋" w:cs="仿宋"/>
                <w:bCs/>
                <w:color w:val="auto"/>
                <w:szCs w:val="24"/>
                <w:lang w:val="zh-CN"/>
              </w:rPr>
            </w:pPr>
            <w:r>
              <w:rPr>
                <w:rFonts w:hint="eastAsia" w:ascii="仿宋" w:hAnsi="仿宋" w:eastAsia="仿宋" w:cs="仿宋"/>
                <w:bCs/>
                <w:color w:val="auto"/>
                <w:szCs w:val="24"/>
                <w:lang w:val="zh-CN"/>
              </w:rPr>
              <w:t>供应商具有有效期内的质量管理体系认证证书、环境管理体系认证证书、职业健康安全管理体系认证证书的，每项得1分，本项最多3分，未提供不得分。</w:t>
            </w:r>
          </w:p>
          <w:p w14:paraId="7456886B">
            <w:pPr>
              <w:rPr>
                <w:rFonts w:hint="eastAsia" w:ascii="仿宋" w:hAnsi="仿宋" w:eastAsia="仿宋" w:cs="仿宋"/>
                <w:bCs/>
                <w:color w:val="auto"/>
                <w:szCs w:val="24"/>
                <w:lang w:val="zh-CN"/>
              </w:rPr>
            </w:pPr>
            <w:r>
              <w:rPr>
                <w:rFonts w:hint="eastAsia" w:ascii="仿宋" w:hAnsi="仿宋" w:eastAsia="仿宋" w:cs="仿宋"/>
                <w:bCs/>
                <w:color w:val="auto"/>
                <w:szCs w:val="24"/>
                <w:lang w:val="zh-CN"/>
              </w:rPr>
              <w:t>注：响应文件须提供相关证书复印件以及国家市场监督管理总局-全国认证认可信息公共服务平台查询网页截图并加盖公章，否则不得分。</w:t>
            </w:r>
          </w:p>
        </w:tc>
        <w:tc>
          <w:tcPr>
            <w:tcW w:w="1126" w:type="dxa"/>
            <w:vAlign w:val="center"/>
          </w:tcPr>
          <w:p w14:paraId="57AF7013">
            <w:pPr>
              <w:jc w:val="left"/>
              <w:rPr>
                <w:rFonts w:hint="eastAsia" w:ascii="仿宋" w:hAnsi="仿宋" w:eastAsia="仿宋" w:cs="仿宋"/>
                <w:bCs/>
                <w:color w:val="auto"/>
                <w:szCs w:val="24"/>
                <w:lang w:val="zh-CN"/>
              </w:rPr>
            </w:pPr>
            <w:r>
              <w:rPr>
                <w:rFonts w:hint="eastAsia" w:ascii="仿宋" w:hAnsi="仿宋" w:eastAsia="仿宋" w:cs="仿宋"/>
                <w:bCs/>
                <w:color w:val="auto"/>
                <w:szCs w:val="24"/>
                <w:lang w:val="zh-CN"/>
              </w:rPr>
              <w:t>0-3分</w:t>
            </w:r>
          </w:p>
        </w:tc>
      </w:tr>
      <w:tr w14:paraId="322CB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7" w:hRule="atLeast"/>
        </w:trPr>
        <w:tc>
          <w:tcPr>
            <w:tcW w:w="845" w:type="dxa"/>
            <w:vAlign w:val="center"/>
          </w:tcPr>
          <w:p w14:paraId="7D9F4936">
            <w:pPr>
              <w:jc w:val="left"/>
              <w:rPr>
                <w:rFonts w:hint="eastAsia" w:ascii="仿宋" w:hAnsi="仿宋" w:eastAsia="仿宋" w:cs="仿宋"/>
                <w:bCs/>
                <w:color w:val="auto"/>
                <w:szCs w:val="24"/>
                <w:lang w:val="zh-CN"/>
              </w:rPr>
            </w:pPr>
            <w:r>
              <w:rPr>
                <w:rFonts w:hint="eastAsia" w:ascii="仿宋" w:hAnsi="仿宋" w:eastAsia="仿宋" w:cs="仿宋"/>
                <w:bCs/>
                <w:color w:val="auto"/>
                <w:szCs w:val="24"/>
                <w:lang w:val="zh-CN"/>
              </w:rPr>
              <w:t>14</w:t>
            </w:r>
          </w:p>
        </w:tc>
        <w:tc>
          <w:tcPr>
            <w:tcW w:w="1700" w:type="dxa"/>
            <w:vAlign w:val="center"/>
          </w:tcPr>
          <w:p w14:paraId="08523ED6">
            <w:pPr>
              <w:jc w:val="left"/>
              <w:rPr>
                <w:rFonts w:hint="eastAsia" w:ascii="仿宋" w:hAnsi="仿宋" w:eastAsia="仿宋" w:cs="仿宋"/>
                <w:bCs/>
                <w:color w:val="auto"/>
                <w:szCs w:val="24"/>
                <w:lang w:val="zh-CN"/>
              </w:rPr>
            </w:pPr>
            <w:r>
              <w:rPr>
                <w:rFonts w:hint="eastAsia" w:ascii="仿宋" w:hAnsi="仿宋" w:eastAsia="仿宋" w:cs="仿宋"/>
                <w:bCs/>
                <w:color w:val="auto"/>
                <w:szCs w:val="24"/>
                <w:lang w:val="zh-CN"/>
              </w:rPr>
              <w:t>项目团队</w:t>
            </w:r>
          </w:p>
        </w:tc>
        <w:tc>
          <w:tcPr>
            <w:tcW w:w="5386" w:type="dxa"/>
            <w:vAlign w:val="center"/>
          </w:tcPr>
          <w:p w14:paraId="3D164E22">
            <w:pPr>
              <w:spacing w:line="240" w:lineRule="auto"/>
              <w:jc w:val="left"/>
              <w:rPr>
                <w:rFonts w:hint="eastAsia" w:ascii="仿宋" w:hAnsi="仿宋" w:eastAsia="仿宋" w:cs="仿宋"/>
                <w:bCs/>
                <w:color w:val="auto"/>
                <w:szCs w:val="24"/>
                <w:lang w:val="zh-CN"/>
              </w:rPr>
            </w:pPr>
            <w:r>
              <w:rPr>
                <w:rFonts w:hint="eastAsia" w:ascii="仿宋" w:hAnsi="仿宋" w:eastAsia="仿宋" w:cs="仿宋"/>
                <w:bCs/>
                <w:color w:val="auto"/>
                <w:szCs w:val="24"/>
                <w:lang w:val="zh-CN"/>
              </w:rPr>
              <w:t>项目设计团队成员涵盖建筑设计、建筑装饰、电气、暖通、给排水、展示设计等专业，并具有中级职称及以上，少提供一个专业扣0.5分，共3分。注：提供相关人员的证书扫描件加盖公章、相关人员近三个月</w:t>
            </w:r>
            <w:r>
              <w:rPr>
                <w:rFonts w:hint="eastAsia" w:ascii="仿宋" w:hAnsi="仿宋" w:eastAsia="仿宋" w:cs="仿宋"/>
                <w:bCs/>
                <w:color w:val="auto"/>
                <w:szCs w:val="24"/>
                <w:lang w:val="en-US" w:eastAsia="zh-CN"/>
              </w:rPr>
              <w:t>任意一个月</w:t>
            </w:r>
            <w:r>
              <w:rPr>
                <w:rFonts w:hint="eastAsia" w:ascii="仿宋" w:hAnsi="仿宋" w:eastAsia="仿宋" w:cs="仿宋"/>
                <w:bCs/>
                <w:color w:val="auto"/>
                <w:szCs w:val="24"/>
                <w:lang w:val="zh-CN"/>
              </w:rPr>
              <w:t>的社保证明扫描件加盖公章，否则不得分。</w:t>
            </w:r>
          </w:p>
        </w:tc>
        <w:tc>
          <w:tcPr>
            <w:tcW w:w="1126" w:type="dxa"/>
            <w:vAlign w:val="center"/>
          </w:tcPr>
          <w:p w14:paraId="3309CE1C">
            <w:pPr>
              <w:jc w:val="left"/>
              <w:rPr>
                <w:rFonts w:hint="eastAsia" w:ascii="仿宋" w:hAnsi="仿宋" w:eastAsia="仿宋" w:cs="仿宋"/>
                <w:bCs/>
                <w:color w:val="auto"/>
                <w:szCs w:val="24"/>
                <w:lang w:val="zh-CN"/>
              </w:rPr>
            </w:pPr>
            <w:r>
              <w:rPr>
                <w:rFonts w:hint="eastAsia" w:ascii="仿宋" w:hAnsi="仿宋" w:eastAsia="仿宋" w:cs="仿宋"/>
                <w:bCs/>
                <w:color w:val="auto"/>
                <w:szCs w:val="24"/>
                <w:lang w:val="zh-CN"/>
              </w:rPr>
              <w:t>0-3分</w:t>
            </w:r>
          </w:p>
        </w:tc>
      </w:tr>
    </w:tbl>
    <w:p w14:paraId="26CF9D5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br w:type="page"/>
      </w:r>
    </w:p>
    <w:p w14:paraId="0E3707FC">
      <w:pPr>
        <w:pStyle w:val="2"/>
        <w:rPr>
          <w:rFonts w:hint="eastAsia" w:ascii="仿宋" w:hAnsi="仿宋" w:eastAsia="仿宋" w:cs="仿宋"/>
          <w:color w:val="auto"/>
          <w:sz w:val="30"/>
          <w:szCs w:val="30"/>
        </w:rPr>
      </w:pPr>
      <w:bookmarkStart w:id="15" w:name="_Toc131706350"/>
      <w:r>
        <w:rPr>
          <w:rFonts w:hint="eastAsia" w:ascii="仿宋" w:hAnsi="仿宋" w:eastAsia="仿宋" w:cs="仿宋"/>
          <w:color w:val="auto"/>
          <w:sz w:val="30"/>
          <w:szCs w:val="30"/>
        </w:rPr>
        <w:t>第五章 合同主要条款</w:t>
      </w:r>
      <w:bookmarkEnd w:id="15"/>
      <w:r>
        <w:rPr>
          <w:rFonts w:hint="eastAsia" w:ascii="仿宋" w:hAnsi="仿宋" w:eastAsia="仿宋" w:cs="仿宋"/>
          <w:color w:val="auto"/>
          <w:sz w:val="30"/>
          <w:szCs w:val="30"/>
        </w:rPr>
        <w:t>（中小企业预留合同）</w:t>
      </w:r>
    </w:p>
    <w:p w14:paraId="08F5E7C4">
      <w:pPr>
        <w:jc w:val="center"/>
        <w:rPr>
          <w:rFonts w:hint="eastAsia" w:ascii="仿宋" w:hAnsi="仿宋" w:eastAsia="仿宋" w:cs="仿宋"/>
          <w:color w:val="auto"/>
          <w:sz w:val="30"/>
          <w:szCs w:val="30"/>
        </w:rPr>
      </w:pPr>
      <w:r>
        <w:rPr>
          <w:rFonts w:hint="eastAsia" w:ascii="仿宋" w:hAnsi="仿宋" w:eastAsia="仿宋" w:cs="仿宋"/>
          <w:color w:val="auto"/>
          <w:sz w:val="30"/>
          <w:szCs w:val="30"/>
        </w:rPr>
        <w:t>（本合同为合同样稿，最终稿由双方协商后确定，但不得改变实质性内容）</w:t>
      </w:r>
    </w:p>
    <w:p w14:paraId="61F80B4D">
      <w:pPr>
        <w:rPr>
          <w:rFonts w:hint="eastAsia" w:ascii="仿宋" w:hAnsi="仿宋" w:eastAsia="仿宋" w:cs="仿宋"/>
          <w:b/>
          <w:color w:val="auto"/>
          <w:sz w:val="30"/>
          <w:szCs w:val="30"/>
        </w:rPr>
      </w:pPr>
    </w:p>
    <w:p w14:paraId="58EF0EEB">
      <w:pPr>
        <w:spacing w:line="420" w:lineRule="exact"/>
        <w:ind w:firstLine="480" w:firstLineChars="200"/>
        <w:rPr>
          <w:rFonts w:hint="eastAsia" w:ascii="仿宋" w:hAnsi="仿宋" w:eastAsia="仿宋" w:cs="仿宋"/>
          <w:color w:val="auto"/>
          <w:szCs w:val="24"/>
        </w:rPr>
      </w:pPr>
      <w:r>
        <w:rPr>
          <w:rFonts w:hint="eastAsia" w:ascii="仿宋" w:hAnsi="仿宋" w:eastAsia="仿宋" w:cs="仿宋"/>
          <w:color w:val="auto"/>
          <w:kern w:val="0"/>
          <w:szCs w:val="24"/>
        </w:rPr>
        <w:t>甲方：（采购人）</w:t>
      </w:r>
      <w:r>
        <w:rPr>
          <w:rFonts w:hint="eastAsia" w:ascii="仿宋" w:hAnsi="仿宋" w:eastAsia="仿宋" w:cs="仿宋"/>
          <w:b/>
          <w:color w:val="auto"/>
          <w:szCs w:val="24"/>
          <w:u w:val="single"/>
        </w:rPr>
        <w:t xml:space="preserve">                        </w:t>
      </w:r>
      <w:r>
        <w:rPr>
          <w:rFonts w:hint="eastAsia" w:ascii="仿宋" w:hAnsi="仿宋" w:eastAsia="仿宋" w:cs="仿宋"/>
          <w:color w:val="auto"/>
          <w:szCs w:val="24"/>
        </w:rPr>
        <w:t xml:space="preserve">  </w:t>
      </w:r>
    </w:p>
    <w:p w14:paraId="114E121A">
      <w:pPr>
        <w:spacing w:line="420" w:lineRule="exact"/>
        <w:ind w:firstLine="480" w:firstLineChars="200"/>
        <w:rPr>
          <w:rFonts w:hint="eastAsia" w:ascii="仿宋" w:hAnsi="仿宋" w:eastAsia="仿宋" w:cs="仿宋"/>
          <w:color w:val="auto"/>
          <w:szCs w:val="24"/>
        </w:rPr>
      </w:pPr>
      <w:r>
        <w:rPr>
          <w:rFonts w:hint="eastAsia" w:ascii="仿宋" w:hAnsi="仿宋" w:eastAsia="仿宋" w:cs="仿宋"/>
          <w:color w:val="auto"/>
          <w:kern w:val="0"/>
          <w:szCs w:val="24"/>
        </w:rPr>
        <w:t>乙方：（成交人）</w:t>
      </w:r>
      <w:r>
        <w:rPr>
          <w:rFonts w:hint="eastAsia" w:ascii="仿宋" w:hAnsi="仿宋" w:eastAsia="仿宋" w:cs="仿宋"/>
          <w:b/>
          <w:color w:val="auto"/>
          <w:szCs w:val="24"/>
          <w:u w:val="single"/>
        </w:rPr>
        <w:t xml:space="preserve">                         </w:t>
      </w:r>
    </w:p>
    <w:p w14:paraId="5F9D4503">
      <w:pPr>
        <w:spacing w:line="420" w:lineRule="exact"/>
        <w:ind w:firstLine="480" w:firstLineChars="200"/>
        <w:rPr>
          <w:rFonts w:hint="eastAsia" w:ascii="仿宋" w:hAnsi="仿宋" w:eastAsia="仿宋" w:cs="仿宋"/>
          <w:color w:val="auto"/>
          <w:szCs w:val="24"/>
        </w:rPr>
      </w:pPr>
      <w:r>
        <w:rPr>
          <w:rFonts w:hint="eastAsia" w:ascii="仿宋" w:hAnsi="仿宋" w:eastAsia="仿宋" w:cs="仿宋"/>
          <w:color w:val="auto"/>
          <w:kern w:val="0"/>
          <w:szCs w:val="24"/>
        </w:rPr>
        <w:t>根据</w:t>
      </w:r>
      <w:r>
        <w:rPr>
          <w:rFonts w:hint="eastAsia" w:ascii="仿宋" w:hAnsi="仿宋" w:eastAsia="仿宋" w:cs="仿宋"/>
          <w:color w:val="auto"/>
          <w:szCs w:val="24"/>
          <w:u w:val="single"/>
        </w:rPr>
        <w:t xml:space="preserve">           </w:t>
      </w:r>
      <w:r>
        <w:rPr>
          <w:rFonts w:hint="eastAsia" w:ascii="仿宋" w:hAnsi="仿宋" w:eastAsia="仿宋" w:cs="仿宋"/>
          <w:color w:val="auto"/>
          <w:kern w:val="0"/>
          <w:szCs w:val="24"/>
          <w:u w:val="single"/>
        </w:rPr>
        <w:t>（项目名称）</w:t>
      </w:r>
      <w:r>
        <w:rPr>
          <w:rFonts w:hint="eastAsia" w:ascii="仿宋" w:hAnsi="仿宋" w:eastAsia="仿宋" w:cs="仿宋"/>
          <w:color w:val="auto"/>
          <w:szCs w:val="24"/>
          <w:u w:val="single"/>
        </w:rPr>
        <w:t xml:space="preserve">          </w:t>
      </w:r>
      <w:r>
        <w:rPr>
          <w:rFonts w:hint="eastAsia" w:ascii="仿宋" w:hAnsi="仿宋" w:eastAsia="仿宋" w:cs="仿宋"/>
          <w:color w:val="auto"/>
          <w:kern w:val="0"/>
          <w:szCs w:val="24"/>
        </w:rPr>
        <w:t>采购结果及其他有关法律、行政法规，遵循平等、自愿、公平和诚实信用的原则，双方就本项目实施事项协商一致，订立本合同，共同遵守。</w:t>
      </w:r>
    </w:p>
    <w:p w14:paraId="199AECD8">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一、项目概况</w:t>
      </w:r>
    </w:p>
    <w:p w14:paraId="2E12CA0E">
      <w:pPr>
        <w:autoSpaceDE w:val="0"/>
        <w:autoSpaceDN w:val="0"/>
        <w:adjustRightInd w:val="0"/>
        <w:spacing w:line="420" w:lineRule="exact"/>
        <w:ind w:firstLine="480" w:firstLineChars="200"/>
        <w:rPr>
          <w:rFonts w:hint="eastAsia" w:ascii="仿宋" w:hAnsi="仿宋" w:eastAsia="仿宋" w:cs="仿宋"/>
          <w:color w:val="auto"/>
          <w:szCs w:val="24"/>
        </w:rPr>
      </w:pPr>
      <w:r>
        <w:rPr>
          <w:rFonts w:hint="eastAsia" w:ascii="仿宋" w:hAnsi="仿宋" w:eastAsia="仿宋" w:cs="仿宋"/>
          <w:color w:val="auto"/>
          <w:kern w:val="0"/>
          <w:szCs w:val="24"/>
        </w:rPr>
        <w:t>1.1、项目名称：</w:t>
      </w:r>
      <w:r>
        <w:rPr>
          <w:rFonts w:hint="eastAsia" w:ascii="仿宋" w:hAnsi="仿宋" w:eastAsia="仿宋" w:cs="仿宋"/>
          <w:color w:val="auto"/>
          <w:szCs w:val="24"/>
          <w:u w:val="single"/>
        </w:rPr>
        <w:t xml:space="preserve">                   </w:t>
      </w:r>
    </w:p>
    <w:p w14:paraId="486C310E">
      <w:pPr>
        <w:autoSpaceDE w:val="0"/>
        <w:autoSpaceDN w:val="0"/>
        <w:adjustRightInd w:val="0"/>
        <w:spacing w:line="420" w:lineRule="exact"/>
        <w:ind w:firstLine="480" w:firstLineChars="200"/>
        <w:rPr>
          <w:rFonts w:hint="eastAsia" w:ascii="仿宋" w:hAnsi="仿宋" w:eastAsia="仿宋" w:cs="仿宋"/>
          <w:b/>
          <w:color w:val="auto"/>
          <w:szCs w:val="24"/>
        </w:rPr>
      </w:pPr>
      <w:r>
        <w:rPr>
          <w:rFonts w:hint="eastAsia" w:ascii="仿宋" w:hAnsi="仿宋" w:eastAsia="仿宋" w:cs="仿宋"/>
          <w:color w:val="auto"/>
          <w:kern w:val="0"/>
          <w:szCs w:val="24"/>
        </w:rPr>
        <w:t>1.2、项目地点：</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 xml:space="preserve">                        </w:t>
      </w:r>
      <w:r>
        <w:rPr>
          <w:rFonts w:hint="eastAsia" w:ascii="仿宋" w:hAnsi="仿宋" w:eastAsia="仿宋" w:cs="仿宋"/>
          <w:b/>
          <w:color w:val="auto"/>
          <w:szCs w:val="24"/>
        </w:rPr>
        <w:t xml:space="preserve">      </w:t>
      </w:r>
    </w:p>
    <w:p w14:paraId="244144D6">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二、项目承包范围及内容</w:t>
      </w:r>
    </w:p>
    <w:p w14:paraId="5433CEFE">
      <w:pPr>
        <w:autoSpaceDE w:val="0"/>
        <w:autoSpaceDN w:val="0"/>
        <w:adjustRightInd w:val="0"/>
        <w:spacing w:line="420" w:lineRule="exact"/>
        <w:ind w:firstLine="480" w:firstLineChars="200"/>
        <w:rPr>
          <w:rFonts w:hint="eastAsia" w:ascii="仿宋" w:hAnsi="仿宋" w:eastAsia="仿宋" w:cs="仿宋"/>
          <w:color w:val="auto"/>
          <w:kern w:val="0"/>
          <w:szCs w:val="24"/>
          <w:lang w:eastAsia="zh-CN"/>
        </w:rPr>
      </w:pPr>
      <w:r>
        <w:rPr>
          <w:rFonts w:hint="eastAsia" w:ascii="仿宋" w:hAnsi="仿宋" w:eastAsia="仿宋" w:cs="仿宋"/>
          <w:color w:val="auto"/>
        </w:rPr>
        <w:t>展柜、灯光、</w:t>
      </w:r>
      <w:r>
        <w:rPr>
          <w:rFonts w:hint="eastAsia" w:ascii="仿宋" w:hAnsi="仿宋" w:eastAsia="仿宋" w:cs="仿宋"/>
          <w:color w:val="auto"/>
          <w:kern w:val="2"/>
          <w:sz w:val="24"/>
          <w:szCs w:val="22"/>
        </w:rPr>
        <w:t>金属字</w:t>
      </w:r>
      <w:r>
        <w:rPr>
          <w:rFonts w:hint="eastAsia" w:ascii="仿宋" w:hAnsi="仿宋" w:eastAsia="仿宋" w:cs="仿宋"/>
          <w:color w:val="auto"/>
          <w:kern w:val="2"/>
          <w:sz w:val="24"/>
          <w:szCs w:val="22"/>
          <w:lang w:eastAsia="zh-CN"/>
        </w:rPr>
        <w:t>、</w:t>
      </w:r>
      <w:r>
        <w:rPr>
          <w:rFonts w:hint="eastAsia" w:ascii="仿宋" w:hAnsi="仿宋" w:eastAsia="仿宋" w:cs="仿宋"/>
          <w:color w:val="auto"/>
        </w:rPr>
        <w:t>互动多媒体、软件等</w:t>
      </w:r>
      <w:r>
        <w:rPr>
          <w:rFonts w:hint="eastAsia" w:ascii="仿宋" w:hAnsi="仿宋" w:eastAsia="仿宋" w:cs="仿宋"/>
          <w:color w:val="auto"/>
          <w:lang w:eastAsia="zh-CN"/>
        </w:rPr>
        <w:t>。</w:t>
      </w:r>
    </w:p>
    <w:p w14:paraId="51E8ADF9">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三、组成合同的文件</w:t>
      </w:r>
    </w:p>
    <w:p w14:paraId="7EEE3B40">
      <w:pPr>
        <w:spacing w:line="420" w:lineRule="exact"/>
        <w:ind w:firstLine="480" w:firstLineChars="200"/>
        <w:jc w:val="left"/>
        <w:rPr>
          <w:rFonts w:hint="eastAsia" w:ascii="仿宋" w:hAnsi="仿宋" w:eastAsia="仿宋" w:cs="仿宋"/>
          <w:color w:val="auto"/>
          <w:kern w:val="0"/>
          <w:szCs w:val="24"/>
        </w:rPr>
      </w:pPr>
      <w:r>
        <w:rPr>
          <w:rFonts w:hint="eastAsia" w:ascii="仿宋" w:hAnsi="仿宋" w:eastAsia="仿宋" w:cs="仿宋"/>
          <w:color w:val="auto"/>
          <w:kern w:val="0"/>
          <w:szCs w:val="24"/>
        </w:rPr>
        <w:t>3.1 组成本合同的文件包括：</w:t>
      </w:r>
    </w:p>
    <w:p w14:paraId="57A58AD3">
      <w:pPr>
        <w:spacing w:line="420" w:lineRule="exact"/>
        <w:ind w:firstLine="480" w:firstLineChars="200"/>
        <w:jc w:val="left"/>
        <w:rPr>
          <w:rFonts w:hint="eastAsia" w:ascii="仿宋" w:hAnsi="仿宋" w:eastAsia="仿宋" w:cs="仿宋"/>
          <w:color w:val="auto"/>
          <w:kern w:val="0"/>
          <w:szCs w:val="24"/>
        </w:rPr>
      </w:pPr>
      <w:r>
        <w:rPr>
          <w:rFonts w:hint="eastAsia" w:ascii="仿宋" w:hAnsi="仿宋" w:eastAsia="仿宋" w:cs="仿宋"/>
          <w:color w:val="auto"/>
          <w:kern w:val="0"/>
          <w:szCs w:val="24"/>
        </w:rPr>
        <w:t>1、本合同条款</w:t>
      </w:r>
    </w:p>
    <w:p w14:paraId="654A9170">
      <w:pPr>
        <w:spacing w:line="420" w:lineRule="exact"/>
        <w:ind w:firstLine="480" w:firstLineChars="200"/>
        <w:jc w:val="left"/>
        <w:rPr>
          <w:rFonts w:hint="eastAsia" w:ascii="仿宋" w:hAnsi="仿宋" w:eastAsia="仿宋" w:cs="仿宋"/>
          <w:color w:val="auto"/>
          <w:kern w:val="0"/>
          <w:szCs w:val="24"/>
        </w:rPr>
      </w:pPr>
      <w:r>
        <w:rPr>
          <w:rFonts w:hint="eastAsia" w:ascii="仿宋" w:hAnsi="仿宋" w:eastAsia="仿宋" w:cs="仿宋"/>
          <w:color w:val="auto"/>
          <w:kern w:val="0"/>
          <w:szCs w:val="24"/>
        </w:rPr>
        <w:t>2、成交通知书</w:t>
      </w:r>
    </w:p>
    <w:p w14:paraId="6DFA3536">
      <w:pPr>
        <w:spacing w:line="420" w:lineRule="exact"/>
        <w:ind w:firstLine="480" w:firstLineChars="200"/>
        <w:jc w:val="left"/>
        <w:rPr>
          <w:rFonts w:hint="eastAsia" w:ascii="仿宋" w:hAnsi="仿宋" w:eastAsia="仿宋" w:cs="仿宋"/>
          <w:color w:val="auto"/>
          <w:kern w:val="0"/>
          <w:szCs w:val="24"/>
        </w:rPr>
      </w:pPr>
      <w:r>
        <w:rPr>
          <w:rFonts w:hint="eastAsia" w:ascii="仿宋" w:hAnsi="仿宋" w:eastAsia="仿宋" w:cs="仿宋"/>
          <w:color w:val="auto"/>
          <w:kern w:val="0"/>
          <w:szCs w:val="24"/>
        </w:rPr>
        <w:t>3、采购文件</w:t>
      </w:r>
    </w:p>
    <w:p w14:paraId="28C93BCB">
      <w:pPr>
        <w:spacing w:line="420" w:lineRule="exact"/>
        <w:ind w:firstLine="480" w:firstLineChars="200"/>
        <w:jc w:val="left"/>
        <w:rPr>
          <w:rFonts w:hint="eastAsia" w:ascii="仿宋" w:hAnsi="仿宋" w:eastAsia="仿宋" w:cs="仿宋"/>
          <w:color w:val="auto"/>
          <w:kern w:val="0"/>
          <w:szCs w:val="24"/>
        </w:rPr>
      </w:pPr>
      <w:r>
        <w:rPr>
          <w:rFonts w:hint="eastAsia" w:ascii="仿宋" w:hAnsi="仿宋" w:eastAsia="仿宋" w:cs="仿宋"/>
          <w:color w:val="auto"/>
          <w:kern w:val="0"/>
          <w:szCs w:val="24"/>
        </w:rPr>
        <w:t>4、标准、规范及有关技术文件</w:t>
      </w:r>
    </w:p>
    <w:p w14:paraId="59EAF2A7">
      <w:pPr>
        <w:spacing w:line="420" w:lineRule="exact"/>
        <w:ind w:firstLine="480" w:firstLineChars="200"/>
        <w:jc w:val="left"/>
        <w:rPr>
          <w:rFonts w:hint="eastAsia" w:ascii="仿宋" w:hAnsi="仿宋" w:eastAsia="仿宋" w:cs="仿宋"/>
          <w:color w:val="auto"/>
          <w:kern w:val="0"/>
          <w:szCs w:val="24"/>
        </w:rPr>
      </w:pPr>
      <w:r>
        <w:rPr>
          <w:rFonts w:hint="eastAsia" w:ascii="仿宋" w:hAnsi="仿宋" w:eastAsia="仿宋" w:cs="仿宋"/>
          <w:color w:val="auto"/>
          <w:kern w:val="0"/>
          <w:szCs w:val="24"/>
        </w:rPr>
        <w:t>5、投标文件</w:t>
      </w:r>
    </w:p>
    <w:p w14:paraId="532E46EF">
      <w:pPr>
        <w:spacing w:line="420" w:lineRule="exact"/>
        <w:ind w:firstLine="480" w:firstLineChars="200"/>
        <w:jc w:val="left"/>
        <w:rPr>
          <w:rFonts w:hint="eastAsia" w:ascii="仿宋" w:hAnsi="仿宋" w:eastAsia="仿宋" w:cs="仿宋"/>
          <w:color w:val="auto"/>
          <w:kern w:val="0"/>
          <w:szCs w:val="24"/>
        </w:rPr>
      </w:pPr>
      <w:r>
        <w:rPr>
          <w:rFonts w:hint="eastAsia" w:ascii="仿宋" w:hAnsi="仿宋" w:eastAsia="仿宋" w:cs="仿宋"/>
          <w:color w:val="auto"/>
          <w:kern w:val="0"/>
          <w:szCs w:val="24"/>
        </w:rPr>
        <w:t>双方有关本项目的洽商、变更、调整等书面协议或文件视为本合同的组成部分。</w:t>
      </w:r>
    </w:p>
    <w:p w14:paraId="1ABA4F96">
      <w:pPr>
        <w:spacing w:line="420" w:lineRule="exact"/>
        <w:ind w:firstLine="480" w:firstLineChars="200"/>
        <w:jc w:val="left"/>
        <w:rPr>
          <w:rFonts w:hint="eastAsia" w:ascii="仿宋" w:hAnsi="仿宋" w:eastAsia="仿宋" w:cs="仿宋"/>
          <w:color w:val="auto"/>
          <w:kern w:val="0"/>
          <w:szCs w:val="24"/>
        </w:rPr>
      </w:pPr>
      <w:r>
        <w:rPr>
          <w:rFonts w:hint="eastAsia" w:ascii="仿宋" w:hAnsi="仿宋" w:eastAsia="仿宋" w:cs="仿宋"/>
          <w:color w:val="auto"/>
          <w:kern w:val="0"/>
          <w:szCs w:val="24"/>
        </w:rPr>
        <w:t>3.2 本合同文件解释</w:t>
      </w:r>
    </w:p>
    <w:p w14:paraId="383B9736">
      <w:pPr>
        <w:spacing w:line="420" w:lineRule="exact"/>
        <w:ind w:firstLine="480" w:firstLineChars="200"/>
        <w:jc w:val="left"/>
        <w:rPr>
          <w:rFonts w:hint="eastAsia" w:ascii="仿宋" w:hAnsi="仿宋" w:eastAsia="仿宋" w:cs="仿宋"/>
          <w:color w:val="auto"/>
          <w:kern w:val="0"/>
          <w:szCs w:val="24"/>
        </w:rPr>
      </w:pPr>
      <w:r>
        <w:rPr>
          <w:rFonts w:hint="eastAsia" w:ascii="仿宋" w:hAnsi="仿宋" w:eastAsia="仿宋" w:cs="仿宋"/>
          <w:color w:val="auto"/>
          <w:kern w:val="0"/>
          <w:szCs w:val="24"/>
        </w:rPr>
        <w:t>解释合同文件的优先顺序按第3.1款顺序，当合同文件出现含糊不清或不一致时，由双方协商解决。</w:t>
      </w:r>
    </w:p>
    <w:p w14:paraId="67CA14A3">
      <w:pPr>
        <w:spacing w:line="420" w:lineRule="exact"/>
        <w:ind w:firstLine="480" w:firstLineChars="200"/>
        <w:jc w:val="left"/>
        <w:rPr>
          <w:rFonts w:hint="eastAsia" w:ascii="仿宋" w:hAnsi="仿宋" w:eastAsia="仿宋" w:cs="仿宋"/>
          <w:color w:val="auto"/>
          <w:kern w:val="0"/>
          <w:szCs w:val="24"/>
        </w:rPr>
      </w:pPr>
      <w:r>
        <w:rPr>
          <w:rFonts w:hint="eastAsia" w:ascii="仿宋" w:hAnsi="仿宋" w:eastAsia="仿宋" w:cs="仿宋"/>
          <w:color w:val="auto"/>
          <w:kern w:val="0"/>
          <w:szCs w:val="24"/>
        </w:rPr>
        <w:t>3.3 适用的法律、法规和规章</w:t>
      </w:r>
    </w:p>
    <w:p w14:paraId="3E6A8B67">
      <w:pPr>
        <w:spacing w:line="420" w:lineRule="exact"/>
        <w:ind w:firstLine="480" w:firstLineChars="200"/>
        <w:jc w:val="left"/>
        <w:rPr>
          <w:rFonts w:hint="eastAsia" w:ascii="仿宋" w:hAnsi="仿宋" w:eastAsia="仿宋" w:cs="仿宋"/>
          <w:color w:val="auto"/>
          <w:kern w:val="0"/>
          <w:szCs w:val="24"/>
        </w:rPr>
      </w:pPr>
      <w:r>
        <w:rPr>
          <w:rFonts w:hint="eastAsia" w:ascii="仿宋" w:hAnsi="仿宋" w:eastAsia="仿宋" w:cs="仿宋"/>
          <w:color w:val="auto"/>
          <w:kern w:val="0"/>
          <w:szCs w:val="24"/>
        </w:rPr>
        <w:t>适用于本合同的法律、法规和规章是中华人民共和国法律、行政法规以及国务院有关部门的规章和地方法规和规章。</w:t>
      </w:r>
    </w:p>
    <w:p w14:paraId="34097A4F">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四、合同履约期限：</w:t>
      </w:r>
      <w:r>
        <w:rPr>
          <w:rFonts w:hint="eastAsia" w:ascii="仿宋" w:hAnsi="仿宋" w:eastAsia="仿宋" w:cs="仿宋"/>
          <w:color w:val="auto"/>
        </w:rPr>
        <w:t>120日历天</w:t>
      </w:r>
    </w:p>
    <w:p w14:paraId="6F965BCA">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五、质量标准</w:t>
      </w:r>
    </w:p>
    <w:p w14:paraId="3E7C072F">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项目质量标准：符合相应的国家现行质量验收标准和相关规范，并经验收合格。</w:t>
      </w:r>
    </w:p>
    <w:p w14:paraId="0299FD36">
      <w:pPr>
        <w:spacing w:line="420" w:lineRule="exact"/>
        <w:ind w:firstLine="482" w:firstLineChars="200"/>
        <w:rPr>
          <w:rFonts w:hint="eastAsia" w:ascii="仿宋" w:hAnsi="仿宋" w:eastAsia="仿宋" w:cs="仿宋"/>
          <w:color w:val="auto"/>
          <w:szCs w:val="24"/>
        </w:rPr>
      </w:pPr>
      <w:r>
        <w:rPr>
          <w:rFonts w:hint="eastAsia" w:ascii="仿宋" w:hAnsi="仿宋" w:eastAsia="仿宋" w:cs="仿宋"/>
          <w:b/>
          <w:color w:val="auto"/>
          <w:kern w:val="0"/>
          <w:szCs w:val="24"/>
        </w:rPr>
        <w:t>六、承包方式：</w:t>
      </w:r>
      <w:r>
        <w:rPr>
          <w:rFonts w:hint="eastAsia" w:ascii="仿宋" w:hAnsi="仿宋" w:eastAsia="仿宋" w:cs="仿宋"/>
          <w:color w:val="auto"/>
          <w:kern w:val="0"/>
          <w:szCs w:val="24"/>
        </w:rPr>
        <w:t>包工包料</w:t>
      </w:r>
    </w:p>
    <w:p w14:paraId="161655B6">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七、合同价款及其支付</w:t>
      </w:r>
    </w:p>
    <w:p w14:paraId="213E259D">
      <w:pPr>
        <w:spacing w:line="420" w:lineRule="exact"/>
        <w:ind w:firstLine="480" w:firstLineChars="200"/>
        <w:rPr>
          <w:rFonts w:hint="eastAsia" w:ascii="仿宋" w:hAnsi="仿宋" w:eastAsia="仿宋" w:cs="仿宋"/>
          <w:color w:val="auto"/>
          <w:szCs w:val="24"/>
        </w:rPr>
      </w:pPr>
      <w:r>
        <w:rPr>
          <w:rFonts w:hint="eastAsia" w:ascii="仿宋" w:hAnsi="仿宋" w:eastAsia="仿宋" w:cs="仿宋"/>
          <w:color w:val="auto"/>
          <w:kern w:val="0"/>
          <w:szCs w:val="24"/>
        </w:rPr>
        <w:t>7.1合同价款：合同总价为：</w:t>
      </w:r>
      <w:r>
        <w:rPr>
          <w:rFonts w:hint="eastAsia" w:ascii="仿宋" w:hAnsi="仿宋" w:eastAsia="仿宋" w:cs="仿宋"/>
          <w:color w:val="auto"/>
          <w:szCs w:val="24"/>
          <w:u w:val="single"/>
        </w:rPr>
        <w:t xml:space="preserve">      </w:t>
      </w:r>
      <w:r>
        <w:rPr>
          <w:rFonts w:hint="eastAsia" w:ascii="仿宋" w:hAnsi="仿宋" w:eastAsia="仿宋" w:cs="仿宋"/>
          <w:b/>
          <w:color w:val="auto"/>
          <w:szCs w:val="24"/>
          <w:u w:val="single"/>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kern w:val="0"/>
          <w:szCs w:val="24"/>
        </w:rPr>
        <w:t>元（大写：人民币</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52B3CB27">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7.2结算方式：按实结算（结算条款规定可调整的除外）。</w:t>
      </w:r>
    </w:p>
    <w:p w14:paraId="6B5E8A29">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其中：</w:t>
      </w:r>
    </w:p>
    <w:p w14:paraId="3F8BDFB5">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 xml:space="preserve">1、 本项目合同价内包含设计及实施的所有费用。    </w:t>
      </w:r>
    </w:p>
    <w:p w14:paraId="28EA8D40">
      <w:pPr>
        <w:spacing w:line="420" w:lineRule="exact"/>
        <w:ind w:firstLine="386"/>
        <w:rPr>
          <w:rFonts w:hint="eastAsia" w:ascii="仿宋" w:hAnsi="仿宋" w:eastAsia="仿宋" w:cs="仿宋"/>
          <w:color w:val="auto"/>
          <w:kern w:val="0"/>
          <w:szCs w:val="24"/>
        </w:rPr>
      </w:pPr>
      <w:r>
        <w:rPr>
          <w:rFonts w:hint="eastAsia" w:ascii="仿宋" w:hAnsi="仿宋" w:eastAsia="仿宋" w:cs="仿宋"/>
          <w:color w:val="auto"/>
          <w:kern w:val="0"/>
          <w:szCs w:val="24"/>
        </w:rPr>
        <w:t>合同价款的组成（包括但不限于）：</w:t>
      </w:r>
    </w:p>
    <w:p w14:paraId="61117A14">
      <w:pPr>
        <w:spacing w:line="420" w:lineRule="exact"/>
        <w:ind w:firstLine="386"/>
        <w:rPr>
          <w:rFonts w:hint="eastAsia" w:ascii="仿宋" w:hAnsi="仿宋" w:eastAsia="仿宋" w:cs="仿宋"/>
          <w:color w:val="auto"/>
          <w:kern w:val="0"/>
          <w:szCs w:val="24"/>
        </w:rPr>
      </w:pPr>
      <w:r>
        <w:rPr>
          <w:rFonts w:hint="eastAsia" w:ascii="仿宋" w:hAnsi="仿宋" w:eastAsia="仿宋" w:cs="仿宋"/>
          <w:color w:val="auto"/>
          <w:kern w:val="0"/>
          <w:szCs w:val="24"/>
        </w:rPr>
        <w:t>本项目有关方案、施工图、深化施工图的设计和预算编制及竣工图等的费用；并按经确认的施工图及预算的项目实施费用，包括人工、材料、设备、仓储、机械使用、采购、制造、备件、专用工具、检测（含政府管理部门收取的设备材料检验费用）、试验、运输、装卸、搬运、保修期内的缺陷修复和维修维护、协调、保险、规费、各类措施等相关服务的费用、利润、税金等各项直接、间接费用和市场风险，以及合同明示或暗示的所有责任、义务和风险等，还包括为完成本项目可能发生的和供应商认为需要的一切费用[包括本项目供应商对文案、资料的收集、整理、编辑和采购人收集的文案、资料、评审等的支出费用]；</w:t>
      </w:r>
    </w:p>
    <w:p w14:paraId="43B788C7">
      <w:pPr>
        <w:spacing w:line="420" w:lineRule="exact"/>
        <w:ind w:firstLine="386"/>
        <w:rPr>
          <w:rFonts w:hint="eastAsia" w:ascii="仿宋" w:hAnsi="仿宋" w:eastAsia="仿宋" w:cs="仿宋"/>
          <w:color w:val="auto"/>
          <w:kern w:val="0"/>
          <w:szCs w:val="24"/>
        </w:rPr>
      </w:pPr>
      <w:r>
        <w:rPr>
          <w:rFonts w:hint="eastAsia" w:ascii="仿宋" w:hAnsi="仿宋" w:eastAsia="仿宋" w:cs="仿宋"/>
          <w:color w:val="auto"/>
          <w:kern w:val="0"/>
          <w:szCs w:val="24"/>
        </w:rPr>
        <w:t>供应商还应充分考虑制造、安装、维修维护期间各类材料市场的风险和国家政策性调整风险系数以及合同明示或暗示的所有风险、责任和义务等费用。</w:t>
      </w:r>
    </w:p>
    <w:p w14:paraId="55C95F34">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2合同价款的支付：</w:t>
      </w:r>
    </w:p>
    <w:p w14:paraId="21C48550">
      <w:pPr>
        <w:snapToGrid/>
        <w:spacing w:line="420" w:lineRule="exact"/>
        <w:ind w:firstLine="386" w:firstLineChars="0"/>
        <w:jc w:val="left"/>
        <w:rPr>
          <w:rFonts w:hint="eastAsia" w:ascii="仿宋" w:hAnsi="仿宋" w:eastAsia="仿宋" w:cs="仿宋"/>
          <w:color w:val="auto"/>
          <w:kern w:val="0"/>
          <w:szCs w:val="24"/>
        </w:rPr>
      </w:pPr>
      <w:r>
        <w:rPr>
          <w:rFonts w:hint="eastAsia" w:ascii="仿宋" w:hAnsi="仿宋" w:eastAsia="仿宋" w:cs="仿宋"/>
          <w:color w:val="auto"/>
          <w:kern w:val="0"/>
          <w:szCs w:val="24"/>
        </w:rPr>
        <w:t>合同签署生效</w:t>
      </w:r>
      <w:r>
        <w:rPr>
          <w:rFonts w:hint="eastAsia" w:ascii="仿宋" w:hAnsi="仿宋" w:eastAsia="仿宋" w:cs="仿宋"/>
          <w:color w:val="auto"/>
          <w:kern w:val="0"/>
          <w:szCs w:val="24"/>
          <w:lang w:val="en-US" w:eastAsia="zh-CN"/>
        </w:rPr>
        <w:t>并具备实施条件</w:t>
      </w:r>
      <w:r>
        <w:rPr>
          <w:rFonts w:hint="eastAsia" w:ascii="仿宋" w:hAnsi="仿宋" w:eastAsia="仿宋" w:cs="仿宋"/>
          <w:color w:val="auto"/>
          <w:kern w:val="0"/>
          <w:szCs w:val="24"/>
        </w:rPr>
        <w:t>后支付合同金额的40%，项目验收合格后15天内支付至合同金额的85%，经有关部门审核完成后15日内付至合同结算价款的100%。</w:t>
      </w:r>
    </w:p>
    <w:p w14:paraId="47161A8F">
      <w:pPr>
        <w:autoSpaceDE w:val="0"/>
        <w:autoSpaceDN w:val="0"/>
        <w:adjustRightInd w:val="0"/>
        <w:spacing w:line="420" w:lineRule="exact"/>
        <w:ind w:firstLine="480" w:firstLineChars="200"/>
        <w:rPr>
          <w:rFonts w:hint="eastAsia" w:ascii="仿宋" w:hAnsi="仿宋" w:eastAsia="仿宋" w:cs="仿宋"/>
          <w:b/>
          <w:color w:val="auto"/>
          <w:kern w:val="0"/>
          <w:szCs w:val="24"/>
        </w:rPr>
      </w:pPr>
      <w:r>
        <w:rPr>
          <w:rFonts w:hint="eastAsia" w:ascii="仿宋" w:hAnsi="仿宋" w:eastAsia="仿宋" w:cs="仿宋"/>
          <w:color w:val="auto"/>
          <w:szCs w:val="24"/>
        </w:rPr>
        <w:t>备注：在签订合同时，中标人明确表示无需预付款或者主动要求降低预付款比例的，可降低预付款比例。</w:t>
      </w:r>
    </w:p>
    <w:p w14:paraId="19748690">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八、合同当事人和人员</w:t>
      </w:r>
    </w:p>
    <w:p w14:paraId="2A30F612">
      <w:pPr>
        <w:spacing w:line="420" w:lineRule="exact"/>
        <w:ind w:firstLine="480" w:firstLineChars="200"/>
        <w:jc w:val="left"/>
        <w:rPr>
          <w:rFonts w:hint="eastAsia" w:ascii="仿宋" w:hAnsi="仿宋" w:eastAsia="仿宋" w:cs="仿宋"/>
          <w:color w:val="auto"/>
          <w:szCs w:val="24"/>
        </w:rPr>
      </w:pPr>
      <w:r>
        <w:rPr>
          <w:rFonts w:hint="eastAsia" w:ascii="仿宋" w:hAnsi="仿宋" w:eastAsia="仿宋" w:cs="仿宋"/>
          <w:color w:val="auto"/>
          <w:kern w:val="0"/>
          <w:szCs w:val="24"/>
        </w:rPr>
        <w:t>8.1、甲方：</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65340B6B">
      <w:pPr>
        <w:spacing w:line="420" w:lineRule="exact"/>
        <w:ind w:firstLine="480" w:firstLineChars="200"/>
        <w:jc w:val="left"/>
        <w:rPr>
          <w:rFonts w:hint="eastAsia" w:ascii="仿宋" w:hAnsi="仿宋" w:eastAsia="仿宋" w:cs="仿宋"/>
          <w:color w:val="auto"/>
          <w:szCs w:val="24"/>
          <w:u w:val="single"/>
        </w:rPr>
      </w:pPr>
      <w:r>
        <w:rPr>
          <w:rFonts w:hint="eastAsia" w:ascii="仿宋" w:hAnsi="仿宋" w:eastAsia="仿宋" w:cs="仿宋"/>
          <w:color w:val="auto"/>
          <w:kern w:val="0"/>
          <w:szCs w:val="24"/>
        </w:rPr>
        <w:t>本项目甲方派驻项目负责人为：</w:t>
      </w:r>
      <w:r>
        <w:rPr>
          <w:rFonts w:hint="eastAsia" w:ascii="仿宋" w:hAnsi="仿宋" w:eastAsia="仿宋" w:cs="仿宋"/>
          <w:b/>
          <w:color w:val="auto"/>
          <w:szCs w:val="24"/>
          <w:u w:val="single"/>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7D279898">
      <w:pPr>
        <w:spacing w:line="420" w:lineRule="exact"/>
        <w:ind w:firstLine="480" w:firstLineChars="200"/>
        <w:jc w:val="left"/>
        <w:rPr>
          <w:rFonts w:hint="eastAsia" w:ascii="仿宋" w:hAnsi="仿宋" w:eastAsia="仿宋" w:cs="仿宋"/>
          <w:color w:val="auto"/>
          <w:szCs w:val="24"/>
        </w:rPr>
      </w:pPr>
      <w:r>
        <w:rPr>
          <w:rFonts w:hint="eastAsia" w:ascii="仿宋" w:hAnsi="仿宋" w:eastAsia="仿宋" w:cs="仿宋"/>
          <w:color w:val="auto"/>
          <w:kern w:val="0"/>
          <w:szCs w:val="24"/>
        </w:rPr>
        <w:t>8.2、乙方：</w:t>
      </w:r>
      <w:r>
        <w:rPr>
          <w:rFonts w:hint="eastAsia" w:ascii="仿宋" w:hAnsi="仿宋" w:eastAsia="仿宋" w:cs="仿宋"/>
          <w:b/>
          <w:color w:val="auto"/>
          <w:szCs w:val="24"/>
          <w:u w:val="single"/>
        </w:rPr>
        <w:t xml:space="preserve">                    </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7143D381">
      <w:pPr>
        <w:spacing w:line="420" w:lineRule="exact"/>
        <w:ind w:firstLine="480" w:firstLineChars="200"/>
        <w:jc w:val="left"/>
        <w:rPr>
          <w:rFonts w:hint="eastAsia" w:ascii="仿宋" w:hAnsi="仿宋" w:eastAsia="仿宋" w:cs="仿宋"/>
          <w:color w:val="auto"/>
          <w:szCs w:val="24"/>
        </w:rPr>
      </w:pPr>
      <w:r>
        <w:rPr>
          <w:rFonts w:hint="eastAsia" w:ascii="仿宋" w:hAnsi="仿宋" w:eastAsia="仿宋" w:cs="仿宋"/>
          <w:color w:val="auto"/>
          <w:kern w:val="0"/>
          <w:szCs w:val="24"/>
        </w:rPr>
        <w:t>本项目乙方派驻现场项目经理为：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3A4ACF9D">
      <w:pPr>
        <w:spacing w:line="420" w:lineRule="exact"/>
        <w:rPr>
          <w:rFonts w:hint="eastAsia" w:ascii="仿宋" w:hAnsi="仿宋" w:eastAsia="仿宋" w:cs="仿宋"/>
          <w:b/>
          <w:color w:val="auto"/>
          <w:kern w:val="0"/>
          <w:szCs w:val="24"/>
        </w:rPr>
      </w:pPr>
      <w:r>
        <w:rPr>
          <w:rFonts w:hint="eastAsia" w:ascii="仿宋" w:hAnsi="仿宋" w:eastAsia="仿宋" w:cs="仿宋"/>
          <w:b/>
          <w:color w:val="auto"/>
          <w:kern w:val="0"/>
          <w:szCs w:val="24"/>
        </w:rPr>
        <w:t>九、履约保证金的收取及退还：</w:t>
      </w:r>
    </w:p>
    <w:p w14:paraId="386B2984">
      <w:pPr>
        <w:spacing w:line="460" w:lineRule="exact"/>
        <w:ind w:firstLine="360" w:firstLineChars="150"/>
        <w:rPr>
          <w:rFonts w:hint="eastAsia" w:ascii="仿宋" w:hAnsi="仿宋" w:eastAsia="仿宋" w:cs="仿宋"/>
          <w:color w:val="auto"/>
          <w:szCs w:val="24"/>
        </w:rPr>
      </w:pPr>
      <w:r>
        <w:rPr>
          <w:rFonts w:hint="eastAsia" w:ascii="仿宋" w:hAnsi="仿宋" w:eastAsia="仿宋" w:cs="仿宋"/>
          <w:color w:val="auto"/>
          <w:szCs w:val="24"/>
        </w:rPr>
        <w:t>9.1、乙方应向甲方支付履约保证金，金额</w:t>
      </w:r>
      <w:r>
        <w:rPr>
          <w:rFonts w:hint="eastAsia" w:ascii="仿宋" w:hAnsi="仿宋" w:eastAsia="仿宋" w:cs="仿宋"/>
          <w:color w:val="auto"/>
          <w:szCs w:val="24"/>
          <w:u w:val="single"/>
        </w:rPr>
        <w:t>（</w:t>
      </w:r>
      <w:r>
        <w:rPr>
          <w:rFonts w:hint="eastAsia" w:ascii="仿宋" w:hAnsi="仿宋" w:eastAsia="仿宋" w:cs="仿宋"/>
          <w:color w:val="auto"/>
          <w:kern w:val="0"/>
          <w:szCs w:val="24"/>
          <w:u w:val="single"/>
        </w:rPr>
        <w:t>合同金额的1%</w:t>
      </w:r>
      <w:r>
        <w:rPr>
          <w:rFonts w:hint="eastAsia" w:ascii="仿宋" w:hAnsi="仿宋" w:eastAsia="仿宋" w:cs="仿宋"/>
          <w:color w:val="auto"/>
          <w:szCs w:val="24"/>
          <w:u w:val="single"/>
        </w:rPr>
        <w:t>）</w:t>
      </w:r>
      <w:r>
        <w:rPr>
          <w:rFonts w:hint="eastAsia" w:ascii="仿宋" w:hAnsi="仿宋" w:eastAsia="仿宋" w:cs="仿宋"/>
          <w:color w:val="auto"/>
          <w:szCs w:val="24"/>
        </w:rPr>
        <w:t>元，作为乙方认真履行合同条款的保证。</w:t>
      </w:r>
    </w:p>
    <w:p w14:paraId="5F43B923">
      <w:pPr>
        <w:tabs>
          <w:tab w:val="left" w:pos="0"/>
        </w:tabs>
        <w:spacing w:line="360" w:lineRule="exact"/>
        <w:ind w:firstLine="410" w:firstLineChars="171"/>
        <w:rPr>
          <w:rFonts w:hint="eastAsia" w:ascii="仿宋" w:hAnsi="仿宋" w:eastAsia="仿宋" w:cs="仿宋"/>
          <w:color w:val="auto"/>
          <w:szCs w:val="24"/>
        </w:rPr>
      </w:pPr>
      <w:r>
        <w:rPr>
          <w:rFonts w:hint="eastAsia" w:ascii="仿宋" w:hAnsi="仿宋" w:eastAsia="仿宋" w:cs="仿宋"/>
          <w:color w:val="auto"/>
          <w:szCs w:val="24"/>
        </w:rPr>
        <w:t>9.2、乙方如未按规定缴纳，视为乙方违约，甲方有权解除合同，还应赔偿甲方由此造成的全部经济损失。</w:t>
      </w:r>
    </w:p>
    <w:p w14:paraId="4880B9B4">
      <w:pPr>
        <w:spacing w:line="460" w:lineRule="exact"/>
        <w:ind w:firstLine="360" w:firstLineChars="150"/>
        <w:rPr>
          <w:rFonts w:hint="eastAsia" w:ascii="仿宋" w:hAnsi="仿宋" w:eastAsia="仿宋" w:cs="仿宋"/>
          <w:color w:val="auto"/>
          <w:szCs w:val="24"/>
        </w:rPr>
      </w:pPr>
      <w:r>
        <w:rPr>
          <w:rFonts w:hint="eastAsia" w:ascii="仿宋" w:hAnsi="仿宋" w:eastAsia="仿宋" w:cs="仿宋"/>
          <w:color w:val="auto"/>
          <w:szCs w:val="24"/>
        </w:rPr>
        <w:t>9.3乙方没有履行本合同项下约定的责任和义务所需承担的违约金、赔偿金及其他费用，甲方有权直接从履约保证金中扣除，如履约保证金不足以扣除违约金的，采购人有权追偿。剩余履约保证金在项目经校级验收合格后及时无息退还。</w:t>
      </w:r>
    </w:p>
    <w:p w14:paraId="20AFAA73">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十、双方的权利与义务</w:t>
      </w:r>
    </w:p>
    <w:p w14:paraId="0A5FA1AA">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10.1甲方的权利与义务</w:t>
      </w:r>
    </w:p>
    <w:p w14:paraId="247AAB95">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10.1.1、提供本项目的场地，并指定水、电接驳点。</w:t>
      </w:r>
    </w:p>
    <w:p w14:paraId="678B0251">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10.1.2、完成对深化后的图纸和预算的确认。</w:t>
      </w:r>
    </w:p>
    <w:p w14:paraId="0426F62D">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10.1.3、负责对乙方的材料小样在现场放样后进行验收，验收合格出具书面意见后乙方方可实施。</w:t>
      </w:r>
    </w:p>
    <w:p w14:paraId="33C80D5D">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10.1.4、负责对乙方的工作进行监督、检查和验收，对于检查、验收不通过的，有权责令乙方限期整改。</w:t>
      </w:r>
    </w:p>
    <w:p w14:paraId="5D20C1E3">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10.1.5、对乙方的工作给予必要的外部协调、沟通。</w:t>
      </w:r>
    </w:p>
    <w:p w14:paraId="2DCF9940">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10.1.6、协助办理项目实施所需的证件和批件（如有）。</w:t>
      </w:r>
    </w:p>
    <w:p w14:paraId="316205A8">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10.1.7、审核并确认投资控制节点及其实现。</w:t>
      </w:r>
    </w:p>
    <w:p w14:paraId="543F288D">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10.1.8、按合同约定条件进行项目款的支付。</w:t>
      </w:r>
    </w:p>
    <w:p w14:paraId="33C17A23">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10.1.9、组织竣工验收。</w:t>
      </w:r>
    </w:p>
    <w:p w14:paraId="149A3C22">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10.2乙方的权利与义务</w:t>
      </w:r>
    </w:p>
    <w:p w14:paraId="782DD53F">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10.2.1、完成方案及图纸的深化，经甲方确认后，按招标文件要求及深化后的图纸编制预算，经确认后方可正式实施。</w:t>
      </w:r>
    </w:p>
    <w:p w14:paraId="6722B0CD">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10.2.2、乙方必须服从甲方要求的管理模式、工作方式和工作要求，乙方必须接受甲方及其委托的监理人的管理。</w:t>
      </w:r>
    </w:p>
    <w:p w14:paraId="69F29D22">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10.2.3、负责编制详实、可行的项目实施组织设计报甲方审批后方可实施。</w:t>
      </w:r>
    </w:p>
    <w:p w14:paraId="53A35DA4">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 xml:space="preserve">10.2.4、严格按国家相关规范、标准进行项目实施，保证施工质量，在合同约定履约期限内完成本合同项目。 </w:t>
      </w:r>
    </w:p>
    <w:p w14:paraId="28CBDA95">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10.2.5、乙方应无偿提供相关资料及配合人员并协助办理项目实施所需的各种证件、批件。乙方除负责场地及周边环境与生态的保护工作外，还应按政府规定办理有关项目实施场地交通、环卫、渣土外运和噪音管理等手续并承担费用。</w:t>
      </w:r>
    </w:p>
    <w:p w14:paraId="6C0F5FA5">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10.2.6、合同实施期间产生的一切劳动力、材料设备、用水管道、用电线路及水、电费等费用由乙方自行承担。乙方若需现场搭设临设（</w:t>
      </w:r>
      <w:r>
        <w:rPr>
          <w:rFonts w:hint="eastAsia" w:ascii="仿宋" w:hAnsi="仿宋" w:eastAsia="仿宋" w:cs="仿宋"/>
          <w:color w:val="auto"/>
          <w:szCs w:val="24"/>
        </w:rPr>
        <w:t>安装分表</w:t>
      </w:r>
      <w:r>
        <w:rPr>
          <w:rFonts w:hint="eastAsia" w:ascii="仿宋" w:hAnsi="仿宋" w:eastAsia="仿宋" w:cs="仿宋"/>
          <w:color w:val="auto"/>
          <w:kern w:val="0"/>
          <w:szCs w:val="24"/>
        </w:rPr>
        <w:t>），其搭设方式及地点需报发包方审核同意后方可实施，相应费用由乙方承担。</w:t>
      </w:r>
      <w:r>
        <w:rPr>
          <w:rFonts w:hint="eastAsia" w:ascii="仿宋" w:hAnsi="仿宋" w:eastAsia="仿宋" w:cs="仿宋"/>
          <w:color w:val="auto"/>
          <w:szCs w:val="24"/>
        </w:rPr>
        <w:t>如未安装分表计量的，竣工结算时甲方按竣工结算金额为计算基数，以甲供施工用水费用倒扣指数为0.35%，甲供施工用电费倒扣指数为0.88%的方法，向乙方计收用水电费用。乙方负责做好项目实施期间临时供水、供电的安全使用工作。乙方应对施工区域内的实施人员及实施人员以外的第三人的人身、财产安全尽到保护义务，发生人身、财产损害的，由乙方承担赔偿责任。</w:t>
      </w:r>
    </w:p>
    <w:p w14:paraId="44DDC005">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10.2.7、接受甲方对其工作的监督、检查和验收，对于检查、验收不通过的项目，乙方无条件按甲方要求限期进行整改直至合格。本合同约定范围内项目半成品、成品在竣工验收合格移交甲方前发生缺失、毁损的，乙方应及时补齐或修复，并自行承担所需费用。</w:t>
      </w:r>
    </w:p>
    <w:p w14:paraId="71D6313F">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 xml:space="preserve">10.2.8、乙方必须重视安全工作，确保合同履行期间不出现任何安全责任事故。项目竣工验收合格移交甲方前，由于乙方原因造成的安全责任事故，由乙方承担一切责任及损失。 </w:t>
      </w:r>
    </w:p>
    <w:p w14:paraId="7EE2C9BD">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10.2.9、应按照当地文明作业的要求组织工作实施，，在项目实施过程中，随时保持现场场地的整洁有序，及时清运所有垃圾，使现场场地的清洁卫生达到验收合格标准要求。</w:t>
      </w:r>
    </w:p>
    <w:p w14:paraId="322A1737">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10.2.10、项目完成，乙方应书面向甲方提出完工验收申请，甲方在收到乙方书面申请后10个工作日内组织完工验收。完工验收合格后乙方将本合同项目移交甲方。</w:t>
      </w:r>
    </w:p>
    <w:p w14:paraId="4E1E6569">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10.2.11、若验收过程中发现不合格项的，乙方应无条件予以修复、完善直至达到合格标准要求。</w:t>
      </w:r>
    </w:p>
    <w:p w14:paraId="5830A5C8">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10.2.12、乙方应在验收合格7日内将项目与甲方完成交接。</w:t>
      </w:r>
    </w:p>
    <w:p w14:paraId="62695FC7">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十一、合同变更与解除</w:t>
      </w:r>
    </w:p>
    <w:p w14:paraId="108F822F">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乙方按照批准的方案和甲方要求进行图纸深化设计，对无法准确表达甲方要求的，甲方有权提出修改建议，乙方应在甲方组织的方案评审前及时完成各项修改。未通过甲方组织的方案评审的，给予乙方7天时间修改完善并重新送审，届时仍无法通过评审的，甲方可单方面通知乙方解除合同且不承担任何违约责任。</w:t>
      </w:r>
    </w:p>
    <w:p w14:paraId="7A63C55A">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实施阶段如乙方的实施无法准确表达设计的效果，甲方有权要求整改，直至达到甲方要求；如乙方整改后仍无法满足甲方要求，甲方可单方面通知乙方解除合同且不承担任何违约责任。</w:t>
      </w:r>
    </w:p>
    <w:p w14:paraId="068EC001">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十二、违约责任</w:t>
      </w:r>
    </w:p>
    <w:p w14:paraId="512ED870">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12.1、乙方未按规范作业或质量达不到合同规定要求的，自甲方发出整改通知发出24小时内，乙方必须无条件进行整改，费用自行承担。如整改后，仍达不到规定要求的，乙方应承担人民币3000元/次的违约赔偿金。</w:t>
      </w:r>
    </w:p>
    <w:p w14:paraId="5C9EB0AC">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12.2、因乙方原因导致项目不能按期完成，乙方承担合同履约期限延误违约金</w:t>
      </w:r>
      <w:r>
        <w:rPr>
          <w:rFonts w:hint="eastAsia" w:ascii="仿宋" w:hAnsi="仿宋" w:eastAsia="仿宋" w:cs="仿宋"/>
          <w:b/>
          <w:bCs/>
          <w:color w:val="auto"/>
          <w:kern w:val="0"/>
          <w:szCs w:val="24"/>
        </w:rPr>
        <w:t>2000元/天</w:t>
      </w:r>
      <w:r>
        <w:rPr>
          <w:rFonts w:hint="eastAsia" w:ascii="仿宋" w:hAnsi="仿宋" w:eastAsia="仿宋" w:cs="仿宋"/>
          <w:color w:val="auto"/>
          <w:kern w:val="0"/>
          <w:szCs w:val="24"/>
        </w:rPr>
        <w:t>，合同履约期限延误违约金限额为签约合同价的5％。</w:t>
      </w:r>
    </w:p>
    <w:p w14:paraId="59BDDEB7">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12.3、若项目验收时，达不到合同约定的质量标准，乙方应当无条件整改，由此造成合同履约期限延误的，应当承担相应的责任；若经整改仍达不到合同约定的质量标准的，乙方承担人民币2.5万元的违约赔偿金,如因质量原因而引起的问题违约赔偿金不足赔偿的，全部由乙方负责承担赔偿和承担相关责任。</w:t>
      </w:r>
    </w:p>
    <w:p w14:paraId="3361E018">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12.4、因乙方原因造成的质量事故、项目事故和安全事故，造成人身和财产损害的，乙方承担全部行政、民事和刑事责任，并承担损害赔偿责任。造成人员死亡等重大安全事故的还必须向甲方承担每次人民币2.5万元的违约赔偿金。</w:t>
      </w:r>
    </w:p>
    <w:p w14:paraId="185FFF06">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12.5、乙方违反国家、省、市有关文明施工管理、卫生管理、噪声扬尘污染防治等规定，造成后果的，由乙方承担一切责任。一旦被政府有关职能部门处罚、负面通报和媒体负面曝光，除接受相关部门处罚外，还必须向甲方承担每次人民币1万元的违约赔偿金。</w:t>
      </w:r>
    </w:p>
    <w:p w14:paraId="58E25160">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12.6、以上违约赔偿，甲方可在应付项目款中直接扣除。</w:t>
      </w:r>
    </w:p>
    <w:p w14:paraId="1D4C0EA9">
      <w:pPr>
        <w:autoSpaceDE w:val="0"/>
        <w:autoSpaceDN w:val="0"/>
        <w:adjustRightInd w:val="0"/>
        <w:spacing w:line="420" w:lineRule="exact"/>
        <w:ind w:firstLine="482" w:firstLineChars="200"/>
        <w:rPr>
          <w:rFonts w:hint="eastAsia" w:ascii="仿宋" w:hAnsi="仿宋" w:eastAsia="仿宋" w:cs="仿宋"/>
          <w:b/>
          <w:color w:val="auto"/>
          <w:kern w:val="0"/>
          <w:szCs w:val="24"/>
        </w:rPr>
      </w:pPr>
      <w:r>
        <w:rPr>
          <w:rFonts w:hint="eastAsia" w:ascii="仿宋" w:hAnsi="仿宋" w:eastAsia="仿宋" w:cs="仿宋"/>
          <w:b/>
          <w:color w:val="auto"/>
          <w:kern w:val="0"/>
          <w:szCs w:val="24"/>
        </w:rPr>
        <w:t>十三、其它约定事项</w:t>
      </w:r>
    </w:p>
    <w:p w14:paraId="7370454B">
      <w:pPr>
        <w:spacing w:line="400" w:lineRule="exact"/>
        <w:ind w:firstLine="484" w:firstLineChars="202"/>
        <w:rPr>
          <w:rFonts w:hint="eastAsia" w:ascii="仿宋" w:hAnsi="仿宋" w:eastAsia="仿宋" w:cs="仿宋"/>
          <w:color w:val="auto"/>
          <w:szCs w:val="24"/>
        </w:rPr>
      </w:pPr>
      <w:r>
        <w:rPr>
          <w:rFonts w:hint="eastAsia" w:ascii="仿宋" w:hAnsi="仿宋" w:eastAsia="仿宋" w:cs="仿宋"/>
          <w:color w:val="auto"/>
          <w:szCs w:val="24"/>
        </w:rPr>
        <w:t>13．1乙方须按照采购人要求设计、实施作业（或部分为预留的项目须经采购人事先同意）电路、水路、网线等设施；所有的电缆敷设应参照相关的作业规范，根据功率分配合理选择取电开关箱，保证三相平衡；所有的展品的电气部分应符合安全标准，并切实做好节约用电、特别是对普通照明和展示照明须严格分开控制，并做到强电和弱电分开，布线合理，穿管、接地可靠，不得有裸露的电缆。</w:t>
      </w:r>
    </w:p>
    <w:p w14:paraId="52FF07B9">
      <w:pPr>
        <w:spacing w:line="400" w:lineRule="exact"/>
        <w:ind w:firstLine="484" w:firstLineChars="202"/>
        <w:rPr>
          <w:rFonts w:hint="eastAsia" w:ascii="仿宋" w:hAnsi="仿宋" w:eastAsia="仿宋" w:cs="仿宋"/>
          <w:color w:val="auto"/>
          <w:szCs w:val="24"/>
        </w:rPr>
      </w:pPr>
      <w:r>
        <w:rPr>
          <w:rFonts w:hint="eastAsia" w:ascii="仿宋" w:hAnsi="仿宋" w:eastAsia="仿宋" w:cs="仿宋"/>
          <w:color w:val="auto"/>
          <w:szCs w:val="24"/>
        </w:rPr>
        <w:t>13．2乙方在项目实施期间，必须有效地控制施工中的噪声、粉尘等污染，负责施工现场的安全防范，安全施工、文明施工，施工时必须用可靠和符合规定的围档围护。</w:t>
      </w:r>
    </w:p>
    <w:p w14:paraId="7F26FCCA">
      <w:pPr>
        <w:spacing w:line="400" w:lineRule="exact"/>
        <w:ind w:firstLine="484" w:firstLineChars="202"/>
        <w:rPr>
          <w:rFonts w:hint="eastAsia" w:ascii="仿宋" w:hAnsi="仿宋" w:eastAsia="仿宋" w:cs="仿宋"/>
          <w:color w:val="auto"/>
          <w:szCs w:val="24"/>
        </w:rPr>
      </w:pPr>
      <w:r>
        <w:rPr>
          <w:rFonts w:hint="eastAsia" w:ascii="仿宋" w:hAnsi="仿宋" w:eastAsia="仿宋" w:cs="仿宋"/>
          <w:color w:val="auto"/>
          <w:szCs w:val="24"/>
        </w:rPr>
        <w:t>13．3项目所需施工材料和设备均由乙方自行采购，自行采购的材料及设备应满足设计、规范、合同要求。本项目所有由供应商采购的主要材料及设备，必须在施工前报采购人和采购人委托的监理单位进行确认。</w:t>
      </w:r>
    </w:p>
    <w:p w14:paraId="06A1CECB">
      <w:pPr>
        <w:spacing w:line="420" w:lineRule="exact"/>
        <w:ind w:firstLine="477" w:firstLineChars="199"/>
        <w:rPr>
          <w:rFonts w:hint="eastAsia" w:ascii="仿宋" w:hAnsi="仿宋" w:eastAsia="仿宋" w:cs="仿宋"/>
          <w:color w:val="auto"/>
          <w:kern w:val="0"/>
          <w:szCs w:val="24"/>
        </w:rPr>
      </w:pPr>
      <w:r>
        <w:rPr>
          <w:rFonts w:hint="eastAsia" w:ascii="仿宋" w:hAnsi="仿宋" w:eastAsia="仿宋" w:cs="仿宋"/>
          <w:color w:val="auto"/>
          <w:kern w:val="0"/>
          <w:szCs w:val="24"/>
        </w:rPr>
        <w:t>13．4乙方自行采购的材料及设备均应满足设计、规范、合同要求，并应提供产品合格证明和检验资料，因材料质量引起的问题由乙方承担所造成的一切损失。</w:t>
      </w:r>
    </w:p>
    <w:p w14:paraId="7D6A40B4">
      <w:pPr>
        <w:spacing w:line="420" w:lineRule="exact"/>
        <w:ind w:firstLine="477" w:firstLineChars="199"/>
        <w:rPr>
          <w:rFonts w:hint="eastAsia" w:ascii="仿宋" w:hAnsi="仿宋" w:eastAsia="仿宋" w:cs="仿宋"/>
          <w:color w:val="auto"/>
          <w:kern w:val="0"/>
          <w:szCs w:val="24"/>
        </w:rPr>
      </w:pPr>
      <w:r>
        <w:rPr>
          <w:rFonts w:hint="eastAsia" w:ascii="仿宋" w:hAnsi="仿宋" w:eastAsia="仿宋" w:cs="仿宋"/>
          <w:color w:val="auto"/>
          <w:kern w:val="0"/>
          <w:szCs w:val="24"/>
        </w:rPr>
        <w:t>13.5乙方应安全生产、设施保护、垃圾清运、对防音降噪措施要有具体措施。</w:t>
      </w:r>
    </w:p>
    <w:p w14:paraId="07CA8392">
      <w:pPr>
        <w:spacing w:before="50"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 xml:space="preserve">13.6 甲方要求项目实施前乙方提供深化设计施工图及材料小样，待甲方签字盖章确认并现场放线、放样后方可实施，如乙方未经确认擅自施工造成的相应损失由乙方承担。 </w:t>
      </w:r>
    </w:p>
    <w:p w14:paraId="32381B41">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13.7深化后的施工图及价格经采购人确认后作为付款、验收和结算的依据。</w:t>
      </w:r>
    </w:p>
    <w:p w14:paraId="3F1B733D">
      <w:pPr>
        <w:spacing w:line="400" w:lineRule="exact"/>
        <w:ind w:firstLine="484" w:firstLineChars="202"/>
        <w:rPr>
          <w:rFonts w:hint="eastAsia" w:ascii="仿宋" w:hAnsi="仿宋" w:eastAsia="仿宋" w:cs="仿宋"/>
          <w:color w:val="auto"/>
          <w:kern w:val="0"/>
          <w:szCs w:val="24"/>
        </w:rPr>
      </w:pPr>
      <w:r>
        <w:rPr>
          <w:rFonts w:hint="eastAsia" w:ascii="仿宋" w:hAnsi="仿宋" w:eastAsia="仿宋" w:cs="仿宋"/>
          <w:color w:val="auto"/>
          <w:kern w:val="0"/>
          <w:szCs w:val="24"/>
        </w:rPr>
        <w:t>13.8主要材料和设备</w:t>
      </w:r>
    </w:p>
    <w:p w14:paraId="5AC0B88C">
      <w:pPr>
        <w:spacing w:line="400" w:lineRule="exact"/>
        <w:ind w:firstLine="484" w:firstLineChars="202"/>
        <w:rPr>
          <w:rFonts w:hint="eastAsia" w:ascii="仿宋" w:hAnsi="仿宋" w:eastAsia="仿宋" w:cs="仿宋"/>
          <w:color w:val="auto"/>
          <w:szCs w:val="24"/>
        </w:rPr>
      </w:pPr>
      <w:r>
        <w:rPr>
          <w:rFonts w:hint="eastAsia" w:ascii="仿宋" w:hAnsi="仿宋" w:eastAsia="仿宋" w:cs="仿宋"/>
          <w:color w:val="auto"/>
          <w:szCs w:val="24"/>
        </w:rPr>
        <w:t>成交人在项目实施前自行采购合格且优质的材料产品，但选定后的产品及品牌需报采购人审批同意，价格均不予调整。</w:t>
      </w:r>
    </w:p>
    <w:p w14:paraId="64351C0B">
      <w:pPr>
        <w:spacing w:line="400" w:lineRule="exact"/>
        <w:ind w:firstLine="484" w:firstLineChars="202"/>
        <w:rPr>
          <w:rFonts w:hint="eastAsia" w:ascii="仿宋" w:hAnsi="仿宋" w:eastAsia="仿宋" w:cs="仿宋"/>
          <w:color w:val="auto"/>
          <w:szCs w:val="24"/>
        </w:rPr>
      </w:pPr>
      <w:r>
        <w:rPr>
          <w:rFonts w:hint="eastAsia" w:ascii="仿宋" w:hAnsi="仿宋" w:eastAsia="仿宋" w:cs="仿宋"/>
          <w:color w:val="auto"/>
          <w:szCs w:val="24"/>
        </w:rPr>
        <w:t>所有材料颜色由成交人提供采购人选定，结算价格均不予调整。</w:t>
      </w:r>
    </w:p>
    <w:p w14:paraId="11564C30">
      <w:pPr>
        <w:spacing w:line="420" w:lineRule="exact"/>
        <w:rPr>
          <w:rFonts w:hint="eastAsia" w:ascii="仿宋" w:hAnsi="仿宋" w:eastAsia="仿宋" w:cs="仿宋"/>
          <w:color w:val="auto"/>
          <w:kern w:val="0"/>
          <w:szCs w:val="24"/>
        </w:rPr>
      </w:pPr>
      <w:r>
        <w:rPr>
          <w:rFonts w:hint="eastAsia" w:ascii="仿宋" w:hAnsi="仿宋" w:eastAsia="仿宋" w:cs="仿宋"/>
          <w:color w:val="auto"/>
          <w:kern w:val="0"/>
          <w:szCs w:val="24"/>
        </w:rPr>
        <w:t>14、竣工验收</w:t>
      </w:r>
    </w:p>
    <w:p w14:paraId="5F242F47">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项目竣工后，供应商自行初验后，报采购人验收，采购人在收到齐全的验收资料后组织各相关单位进行竣工验收，验收依据为采购文件规定的各类依据、审定的深化施工图、采购文件要求的主要材料和设备控制表数据（内容不限于）、成交后深化图的经确认的预算书、各类技术参数、采购文件中约定的其它工作内容、现场实际完成的情况、现场可视情况和效果，在《验收报告》内说明，由各相关单位确认，作为结算依据。</w:t>
      </w:r>
    </w:p>
    <w:p w14:paraId="70CD3A5E">
      <w:pPr>
        <w:spacing w:line="38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15项目竣工结算</w:t>
      </w:r>
    </w:p>
    <w:p w14:paraId="2D01318C">
      <w:pPr>
        <w:spacing w:line="380" w:lineRule="exact"/>
        <w:ind w:firstLine="480" w:firstLineChars="200"/>
        <w:rPr>
          <w:rFonts w:hint="eastAsia" w:ascii="仿宋" w:hAnsi="仿宋" w:eastAsia="仿宋" w:cs="仿宋"/>
          <w:bCs/>
          <w:color w:val="auto"/>
          <w:kern w:val="0"/>
          <w:szCs w:val="24"/>
        </w:rPr>
      </w:pPr>
      <w:r>
        <w:rPr>
          <w:rFonts w:hint="eastAsia" w:ascii="仿宋" w:hAnsi="仿宋" w:eastAsia="仿宋" w:cs="仿宋"/>
          <w:color w:val="auto"/>
          <w:kern w:val="0"/>
          <w:szCs w:val="24"/>
        </w:rPr>
        <w:t>15.1成交人按审定的深化施工图、提供的主要材料和设备控制表数据（内容不限于），成交后深化图的经确认的预算书、技术参数及在采购文件中约定的工作内容施工，采购人按以上规定验收，验收合格的，按深化预算合同价结算，但该</w:t>
      </w:r>
      <w:r>
        <w:rPr>
          <w:rFonts w:hint="eastAsia" w:ascii="仿宋" w:hAnsi="仿宋" w:eastAsia="仿宋" w:cs="仿宋"/>
          <w:bCs/>
          <w:color w:val="auto"/>
          <w:kern w:val="0"/>
          <w:szCs w:val="24"/>
        </w:rPr>
        <w:t>项目竣工结算价，采购人委托的第三方造价咨询机构进行审核，最终以甲乙双方确认的结算价格为准。</w:t>
      </w:r>
    </w:p>
    <w:p w14:paraId="556C9BCD">
      <w:pPr>
        <w:spacing w:line="380" w:lineRule="exact"/>
        <w:ind w:firstLine="720" w:firstLineChars="300"/>
        <w:rPr>
          <w:rFonts w:hint="eastAsia" w:ascii="仿宋" w:hAnsi="仿宋" w:eastAsia="仿宋" w:cs="仿宋"/>
          <w:bCs/>
          <w:color w:val="auto"/>
          <w:kern w:val="0"/>
          <w:szCs w:val="24"/>
        </w:rPr>
      </w:pPr>
      <w:r>
        <w:rPr>
          <w:rFonts w:hint="eastAsia" w:ascii="仿宋" w:hAnsi="仿宋" w:eastAsia="仿宋" w:cs="仿宋"/>
          <w:bCs/>
          <w:color w:val="auto"/>
          <w:kern w:val="0"/>
          <w:szCs w:val="24"/>
        </w:rPr>
        <w:t>15.2.本项目在实施过程中产生深化施工图以外的项目变更（包括增减工程量）：1、项目变更依据为经甲方认可的设计联系单、项目变更单等；2、工程量计算依据为《建设工程工程量清单计价规范》（GB 50500-2013）、《浙江省建设工程计价规则》（2018版）、《浙江省房屋建筑与装饰工程预算定额》(2018版)、《浙江省通用安装工程预算定额》(2018版)等相关现行造价文件；3.单价依据为变更项目在深化预算合同价中有相同的项目按深化预算合同价中相同的项目单价，如无相同单价则按本合同第13. 7条中（2）、（3）、（4）款的原则进行组价。</w:t>
      </w:r>
    </w:p>
    <w:p w14:paraId="035645DA">
      <w:pPr>
        <w:spacing w:line="380" w:lineRule="exact"/>
        <w:ind w:firstLine="480" w:firstLineChars="200"/>
        <w:rPr>
          <w:rFonts w:hint="eastAsia" w:ascii="仿宋" w:hAnsi="仿宋" w:eastAsia="仿宋" w:cs="仿宋"/>
          <w:color w:val="auto"/>
          <w:szCs w:val="24"/>
        </w:rPr>
      </w:pPr>
      <w:r>
        <w:rPr>
          <w:rFonts w:hint="eastAsia" w:ascii="仿宋" w:hAnsi="仿宋" w:eastAsia="仿宋" w:cs="仿宋"/>
          <w:color w:val="auto"/>
          <w:kern w:val="0"/>
          <w:szCs w:val="24"/>
        </w:rPr>
        <w:t>15.3</w:t>
      </w:r>
      <w:r>
        <w:rPr>
          <w:rFonts w:hint="eastAsia" w:ascii="仿宋" w:hAnsi="仿宋" w:eastAsia="仿宋" w:cs="仿宋"/>
          <w:bCs/>
          <w:color w:val="auto"/>
          <w:kern w:val="0"/>
          <w:szCs w:val="24"/>
        </w:rPr>
        <w:t>本项目竣工结算价小于深化预算合同价时，应调整或拓展（增加）施工内容，使其竣工结算价等于深化预算合同价；当本项目竣工结算价大于深化预算合同价时，该项目竣工结算价则按深化预算合同价进行结算。</w:t>
      </w:r>
    </w:p>
    <w:p w14:paraId="6BC97540">
      <w:pPr>
        <w:spacing w:line="38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16.1本合同未尽事宜，由双方协商解决，协商不成，由甲方处的仲裁委员会仲裁。</w:t>
      </w:r>
    </w:p>
    <w:p w14:paraId="7CFB32D2">
      <w:pPr>
        <w:spacing w:line="380" w:lineRule="exact"/>
        <w:ind w:firstLine="600" w:firstLineChars="250"/>
        <w:rPr>
          <w:rFonts w:hint="eastAsia" w:ascii="仿宋" w:hAnsi="仿宋" w:eastAsia="仿宋" w:cs="仿宋"/>
          <w:color w:val="auto"/>
          <w:kern w:val="0"/>
          <w:szCs w:val="24"/>
        </w:rPr>
      </w:pPr>
      <w:r>
        <w:rPr>
          <w:rFonts w:hint="eastAsia" w:ascii="仿宋" w:hAnsi="仿宋" w:eastAsia="仿宋" w:cs="仿宋"/>
          <w:color w:val="auto"/>
          <w:kern w:val="0"/>
          <w:szCs w:val="24"/>
        </w:rPr>
        <w:t>16.2本合同一式五份，双方各执二份，代理公司一份。</w:t>
      </w:r>
    </w:p>
    <w:p w14:paraId="0DF364F7">
      <w:pPr>
        <w:spacing w:line="380" w:lineRule="exact"/>
        <w:ind w:firstLine="600" w:firstLineChars="250"/>
        <w:rPr>
          <w:rFonts w:hint="eastAsia" w:ascii="仿宋" w:hAnsi="仿宋" w:eastAsia="仿宋" w:cs="仿宋"/>
          <w:color w:val="auto"/>
          <w:kern w:val="0"/>
          <w:szCs w:val="24"/>
        </w:rPr>
      </w:pPr>
      <w:r>
        <w:rPr>
          <w:rFonts w:hint="eastAsia" w:ascii="仿宋" w:hAnsi="仿宋" w:eastAsia="仿宋" w:cs="仿宋"/>
          <w:color w:val="auto"/>
          <w:kern w:val="0"/>
          <w:szCs w:val="24"/>
        </w:rPr>
        <w:t xml:space="preserve">16.3本合同经双方法定代表人或委托代理人签字盖章后生效。 </w:t>
      </w:r>
    </w:p>
    <w:p w14:paraId="682F73B3">
      <w:pPr>
        <w:spacing w:line="420" w:lineRule="exact"/>
        <w:ind w:firstLine="480" w:firstLineChars="200"/>
        <w:rPr>
          <w:rFonts w:hint="eastAsia" w:ascii="仿宋" w:hAnsi="仿宋" w:eastAsia="仿宋" w:cs="仿宋"/>
          <w:color w:val="auto"/>
          <w:szCs w:val="24"/>
        </w:rPr>
      </w:pPr>
      <w:r>
        <w:rPr>
          <w:rFonts w:hint="eastAsia" w:ascii="仿宋" w:hAnsi="仿宋" w:eastAsia="仿宋" w:cs="仿宋"/>
          <w:color w:val="auto"/>
          <w:kern w:val="0"/>
          <w:szCs w:val="24"/>
        </w:rPr>
        <w:t>甲方：</w:t>
      </w:r>
      <w:r>
        <w:rPr>
          <w:rFonts w:hint="eastAsia" w:ascii="仿宋" w:hAnsi="仿宋" w:eastAsia="仿宋" w:cs="仿宋"/>
          <w:b/>
          <w:color w:val="auto"/>
          <w:szCs w:val="24"/>
        </w:rPr>
        <w:t xml:space="preserve">                </w:t>
      </w:r>
      <w:r>
        <w:rPr>
          <w:rFonts w:hint="eastAsia" w:ascii="仿宋" w:hAnsi="仿宋" w:eastAsia="仿宋" w:cs="仿宋"/>
          <w:color w:val="auto"/>
          <w:szCs w:val="24"/>
        </w:rPr>
        <w:t xml:space="preserve">                   </w:t>
      </w:r>
      <w:r>
        <w:rPr>
          <w:rFonts w:hint="eastAsia" w:ascii="仿宋" w:hAnsi="仿宋" w:eastAsia="仿宋" w:cs="仿宋"/>
          <w:color w:val="auto"/>
          <w:kern w:val="0"/>
          <w:szCs w:val="24"/>
        </w:rPr>
        <w:t>乙方：</w:t>
      </w:r>
      <w:r>
        <w:rPr>
          <w:rFonts w:hint="eastAsia" w:ascii="仿宋" w:hAnsi="仿宋" w:eastAsia="仿宋" w:cs="仿宋"/>
          <w:b/>
          <w:color w:val="auto"/>
          <w:szCs w:val="24"/>
        </w:rPr>
        <w:t xml:space="preserve">                </w:t>
      </w:r>
    </w:p>
    <w:p w14:paraId="0F645D0D">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（盖公章）</w:t>
      </w:r>
      <w:r>
        <w:rPr>
          <w:rFonts w:hint="eastAsia" w:ascii="仿宋" w:hAnsi="仿宋" w:eastAsia="仿宋" w:cs="仿宋"/>
          <w:color w:val="auto"/>
          <w:kern w:val="0"/>
          <w:szCs w:val="24"/>
        </w:rPr>
        <w:tab/>
      </w:r>
      <w:r>
        <w:rPr>
          <w:rFonts w:hint="eastAsia" w:ascii="仿宋" w:hAnsi="仿宋" w:eastAsia="仿宋" w:cs="仿宋"/>
          <w:color w:val="auto"/>
          <w:kern w:val="0"/>
          <w:szCs w:val="24"/>
        </w:rPr>
        <w:t xml:space="preserve">                            （盖公章）</w:t>
      </w:r>
    </w:p>
    <w:p w14:paraId="2BCE595A">
      <w:pPr>
        <w:spacing w:line="42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法定代表人：</w:t>
      </w:r>
      <w:r>
        <w:rPr>
          <w:rFonts w:hint="eastAsia" w:ascii="仿宋" w:hAnsi="仿宋" w:eastAsia="仿宋" w:cs="仿宋"/>
          <w:color w:val="auto"/>
          <w:kern w:val="0"/>
          <w:szCs w:val="24"/>
        </w:rPr>
        <w:tab/>
      </w:r>
      <w:r>
        <w:rPr>
          <w:rFonts w:hint="eastAsia" w:ascii="仿宋" w:hAnsi="仿宋" w:eastAsia="仿宋" w:cs="仿宋"/>
          <w:color w:val="auto"/>
          <w:kern w:val="0"/>
          <w:szCs w:val="24"/>
        </w:rPr>
        <w:t xml:space="preserve">                         法定代表人：</w:t>
      </w:r>
    </w:p>
    <w:p w14:paraId="76908F7A">
      <w:pPr>
        <w:spacing w:line="54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或委托代理人：（签字）</w:t>
      </w:r>
      <w:r>
        <w:rPr>
          <w:rFonts w:hint="eastAsia" w:ascii="仿宋" w:hAnsi="仿宋" w:eastAsia="仿宋" w:cs="仿宋"/>
          <w:color w:val="auto"/>
          <w:kern w:val="0"/>
          <w:szCs w:val="24"/>
        </w:rPr>
        <w:tab/>
      </w:r>
      <w:r>
        <w:rPr>
          <w:rFonts w:hint="eastAsia" w:ascii="仿宋" w:hAnsi="仿宋" w:eastAsia="仿宋" w:cs="仿宋"/>
          <w:color w:val="auto"/>
          <w:kern w:val="0"/>
          <w:szCs w:val="24"/>
        </w:rPr>
        <w:t xml:space="preserve">                 或委托代理人：（签字）</w:t>
      </w:r>
    </w:p>
    <w:p w14:paraId="371E4919">
      <w:pPr>
        <w:spacing w:line="540" w:lineRule="exact"/>
        <w:ind w:firstLine="480" w:firstLineChars="200"/>
        <w:rPr>
          <w:rFonts w:hint="eastAsia" w:ascii="仿宋" w:hAnsi="仿宋" w:eastAsia="仿宋" w:cs="仿宋"/>
          <w:color w:val="auto"/>
          <w:kern w:val="0"/>
          <w:szCs w:val="24"/>
        </w:rPr>
      </w:pPr>
      <w:r>
        <w:rPr>
          <w:rFonts w:hint="eastAsia" w:ascii="仿宋" w:hAnsi="仿宋" w:eastAsia="仿宋" w:cs="仿宋"/>
          <w:color w:val="auto"/>
          <w:kern w:val="0"/>
          <w:szCs w:val="24"/>
        </w:rPr>
        <w:t>年    月    日                            年    月    日</w:t>
      </w:r>
    </w:p>
    <w:p w14:paraId="1B460888">
      <w:pPr>
        <w:rPr>
          <w:rFonts w:hint="eastAsia" w:ascii="仿宋" w:hAnsi="仿宋" w:eastAsia="仿宋" w:cs="仿宋"/>
          <w:color w:val="auto"/>
        </w:rPr>
      </w:pPr>
    </w:p>
    <w:p w14:paraId="2A2CDFDE">
      <w:pPr>
        <w:pStyle w:val="2"/>
        <w:rPr>
          <w:rFonts w:hint="eastAsia" w:ascii="仿宋" w:hAnsi="仿宋" w:eastAsia="仿宋" w:cs="仿宋"/>
          <w:color w:val="auto"/>
          <w:sz w:val="30"/>
          <w:szCs w:val="30"/>
        </w:rPr>
      </w:pPr>
      <w:bookmarkStart w:id="16" w:name="_Toc131706351"/>
      <w:r>
        <w:rPr>
          <w:rFonts w:hint="eastAsia" w:ascii="仿宋" w:hAnsi="仿宋" w:eastAsia="仿宋" w:cs="仿宋"/>
          <w:color w:val="auto"/>
          <w:sz w:val="30"/>
          <w:szCs w:val="30"/>
        </w:rPr>
        <w:t>第六章 投标文件格式</w:t>
      </w:r>
      <w:bookmarkEnd w:id="16"/>
    </w:p>
    <w:p w14:paraId="077E425B">
      <w:pPr>
        <w:rPr>
          <w:rFonts w:hint="eastAsia" w:ascii="仿宋" w:hAnsi="仿宋" w:eastAsia="仿宋" w:cs="仿宋"/>
          <w:b/>
          <w:color w:val="auto"/>
          <w:sz w:val="30"/>
          <w:szCs w:val="30"/>
        </w:rPr>
      </w:pPr>
      <w:r>
        <w:rPr>
          <w:rFonts w:hint="eastAsia" w:ascii="仿宋" w:hAnsi="仿宋" w:eastAsia="仿宋" w:cs="仿宋"/>
          <w:b/>
          <w:color w:val="auto"/>
          <w:sz w:val="30"/>
          <w:szCs w:val="30"/>
        </w:rPr>
        <w:t>1.资格/技术、商务、资信及其他包装封面格式：</w:t>
      </w:r>
    </w:p>
    <w:p w14:paraId="4EAACC17">
      <w:pPr>
        <w:rPr>
          <w:rFonts w:hint="eastAsia" w:ascii="仿宋" w:hAnsi="仿宋" w:eastAsia="仿宋" w:cs="仿宋"/>
          <w:b/>
          <w:color w:val="auto"/>
          <w:sz w:val="30"/>
          <w:szCs w:val="30"/>
        </w:rPr>
      </w:pPr>
    </w:p>
    <w:p w14:paraId="2B42047E">
      <w:pPr>
        <w:jc w:val="right"/>
        <w:rPr>
          <w:rFonts w:hint="eastAsia" w:ascii="仿宋" w:hAnsi="仿宋" w:eastAsia="仿宋" w:cs="仿宋"/>
          <w:b/>
          <w:color w:val="auto"/>
          <w:sz w:val="30"/>
          <w:szCs w:val="30"/>
        </w:rPr>
      </w:pPr>
      <w:r>
        <w:rPr>
          <w:rFonts w:hint="eastAsia" w:ascii="仿宋" w:hAnsi="仿宋" w:eastAsia="仿宋" w:cs="仿宋"/>
          <w:b/>
          <w:color w:val="auto"/>
          <w:sz w:val="30"/>
          <w:szCs w:val="30"/>
        </w:rPr>
        <w:t>正本/或副本</w:t>
      </w:r>
    </w:p>
    <w:p w14:paraId="630D4CBD">
      <w:pPr>
        <w:rPr>
          <w:rFonts w:hint="eastAsia" w:ascii="仿宋" w:hAnsi="仿宋" w:eastAsia="仿宋" w:cs="仿宋"/>
          <w:b/>
          <w:color w:val="auto"/>
          <w:sz w:val="30"/>
          <w:szCs w:val="30"/>
        </w:rPr>
      </w:pPr>
    </w:p>
    <w:p w14:paraId="2A7F6031">
      <w:pPr>
        <w:rPr>
          <w:rFonts w:hint="eastAsia" w:ascii="仿宋" w:hAnsi="仿宋" w:eastAsia="仿宋" w:cs="仿宋"/>
          <w:b/>
          <w:color w:val="auto"/>
          <w:sz w:val="30"/>
          <w:szCs w:val="30"/>
        </w:rPr>
      </w:pPr>
    </w:p>
    <w:p w14:paraId="2495CC83">
      <w:pPr>
        <w:jc w:val="center"/>
        <w:rPr>
          <w:rFonts w:hint="eastAsia" w:ascii="仿宋" w:hAnsi="仿宋" w:eastAsia="仿宋" w:cs="仿宋"/>
          <w:b/>
          <w:color w:val="auto"/>
          <w:sz w:val="30"/>
          <w:szCs w:val="30"/>
        </w:rPr>
      </w:pPr>
      <w:r>
        <w:rPr>
          <w:rFonts w:hint="eastAsia" w:ascii="仿宋" w:hAnsi="仿宋" w:eastAsia="仿宋" w:cs="仿宋"/>
          <w:b/>
          <w:color w:val="auto"/>
          <w:sz w:val="30"/>
          <w:szCs w:val="30"/>
        </w:rPr>
        <w:t>资格文件/技术、商务、资信及其他文件</w:t>
      </w:r>
    </w:p>
    <w:p w14:paraId="6901D350">
      <w:pPr>
        <w:rPr>
          <w:rFonts w:hint="eastAsia" w:ascii="仿宋" w:hAnsi="仿宋" w:eastAsia="仿宋" w:cs="仿宋"/>
          <w:b/>
          <w:color w:val="auto"/>
          <w:sz w:val="30"/>
          <w:szCs w:val="30"/>
        </w:rPr>
      </w:pPr>
    </w:p>
    <w:p w14:paraId="463EC74F">
      <w:pPr>
        <w:rPr>
          <w:rFonts w:hint="eastAsia" w:ascii="仿宋" w:hAnsi="仿宋" w:eastAsia="仿宋" w:cs="仿宋"/>
          <w:b/>
          <w:color w:val="auto"/>
          <w:sz w:val="30"/>
          <w:szCs w:val="30"/>
        </w:rPr>
      </w:pPr>
    </w:p>
    <w:p w14:paraId="1888AE3F">
      <w:pPr>
        <w:rPr>
          <w:rFonts w:hint="eastAsia" w:ascii="仿宋" w:hAnsi="仿宋" w:eastAsia="仿宋" w:cs="仿宋"/>
          <w:color w:val="auto"/>
          <w:sz w:val="30"/>
          <w:szCs w:val="30"/>
        </w:rPr>
      </w:pPr>
      <w:r>
        <w:rPr>
          <w:rFonts w:hint="eastAsia" w:ascii="仿宋" w:hAnsi="仿宋" w:eastAsia="仿宋" w:cs="仿宋"/>
          <w:color w:val="auto"/>
          <w:sz w:val="30"/>
          <w:szCs w:val="30"/>
        </w:rPr>
        <w:t>项目名称：湖州职业技术学院新校园包畹蓉京剧服饰艺术馆采购项目</w:t>
      </w:r>
    </w:p>
    <w:p w14:paraId="3C937CFE">
      <w:pPr>
        <w:rPr>
          <w:rFonts w:hint="eastAsia" w:ascii="仿宋" w:hAnsi="仿宋" w:eastAsia="仿宋" w:cs="仿宋"/>
          <w:color w:val="auto"/>
          <w:sz w:val="30"/>
          <w:szCs w:val="30"/>
        </w:rPr>
      </w:pPr>
      <w:r>
        <w:rPr>
          <w:rFonts w:hint="eastAsia" w:ascii="仿宋" w:hAnsi="仿宋" w:eastAsia="仿宋" w:cs="仿宋"/>
          <w:color w:val="auto"/>
          <w:sz w:val="30"/>
          <w:szCs w:val="30"/>
        </w:rPr>
        <w:t>项目编号：</w:t>
      </w:r>
    </w:p>
    <w:p w14:paraId="70D913A5">
      <w:pPr>
        <w:rPr>
          <w:rFonts w:hint="eastAsia" w:ascii="仿宋" w:hAnsi="仿宋" w:eastAsia="仿宋" w:cs="仿宋"/>
          <w:color w:val="auto"/>
          <w:sz w:val="30"/>
          <w:szCs w:val="30"/>
        </w:rPr>
      </w:pPr>
      <w:r>
        <w:rPr>
          <w:rFonts w:hint="eastAsia" w:ascii="仿宋" w:hAnsi="仿宋" w:eastAsia="仿宋" w:cs="仿宋"/>
          <w:color w:val="auto"/>
          <w:sz w:val="30"/>
          <w:szCs w:val="30"/>
        </w:rPr>
        <w:t>供应商名称：</w:t>
      </w:r>
    </w:p>
    <w:p w14:paraId="314325F0">
      <w:pPr>
        <w:rPr>
          <w:rFonts w:hint="eastAsia" w:ascii="仿宋" w:hAnsi="仿宋" w:eastAsia="仿宋" w:cs="仿宋"/>
          <w:color w:val="auto"/>
          <w:sz w:val="30"/>
          <w:szCs w:val="30"/>
        </w:rPr>
      </w:pPr>
      <w:r>
        <w:rPr>
          <w:rFonts w:hint="eastAsia" w:ascii="仿宋" w:hAnsi="仿宋" w:eastAsia="仿宋" w:cs="仿宋"/>
          <w:color w:val="auto"/>
          <w:sz w:val="30"/>
          <w:szCs w:val="30"/>
        </w:rPr>
        <w:t>供应商地址：</w:t>
      </w:r>
    </w:p>
    <w:p w14:paraId="7E74882F">
      <w:pPr>
        <w:rPr>
          <w:rFonts w:hint="eastAsia" w:ascii="仿宋" w:hAnsi="仿宋" w:eastAsia="仿宋" w:cs="仿宋"/>
          <w:color w:val="auto"/>
          <w:sz w:val="30"/>
          <w:szCs w:val="30"/>
        </w:rPr>
      </w:pPr>
    </w:p>
    <w:p w14:paraId="5C13CF9C">
      <w:pPr>
        <w:jc w:val="center"/>
        <w:rPr>
          <w:rFonts w:hint="eastAsia" w:ascii="仿宋" w:hAnsi="仿宋" w:eastAsia="仿宋" w:cs="仿宋"/>
          <w:b/>
          <w:color w:val="auto"/>
          <w:sz w:val="30"/>
          <w:szCs w:val="30"/>
        </w:rPr>
      </w:pPr>
      <w:r>
        <w:rPr>
          <w:rFonts w:hint="eastAsia" w:ascii="仿宋" w:hAnsi="仿宋" w:eastAsia="仿宋" w:cs="仿宋"/>
          <w:b/>
          <w:color w:val="auto"/>
          <w:sz w:val="30"/>
          <w:szCs w:val="30"/>
        </w:rPr>
        <w:t>在 年 月 日 时 分之前不得启封</w:t>
      </w:r>
    </w:p>
    <w:p w14:paraId="7492F55A">
      <w:pPr>
        <w:rPr>
          <w:rFonts w:hint="eastAsia" w:ascii="仿宋" w:hAnsi="仿宋" w:eastAsia="仿宋" w:cs="仿宋"/>
          <w:b/>
          <w:color w:val="auto"/>
          <w:sz w:val="30"/>
          <w:szCs w:val="30"/>
        </w:rPr>
      </w:pPr>
    </w:p>
    <w:p w14:paraId="221A0F42">
      <w:pPr>
        <w:rPr>
          <w:rFonts w:hint="eastAsia" w:ascii="仿宋" w:hAnsi="仿宋" w:eastAsia="仿宋" w:cs="仿宋"/>
          <w:b/>
          <w:color w:val="auto"/>
          <w:sz w:val="30"/>
          <w:szCs w:val="30"/>
        </w:rPr>
      </w:pPr>
    </w:p>
    <w:p w14:paraId="7D4DD298">
      <w:pPr>
        <w:rPr>
          <w:rFonts w:hint="eastAsia" w:ascii="仿宋" w:hAnsi="仿宋" w:eastAsia="仿宋" w:cs="仿宋"/>
          <w:b/>
          <w:color w:val="auto"/>
          <w:sz w:val="30"/>
          <w:szCs w:val="30"/>
        </w:rPr>
      </w:pPr>
    </w:p>
    <w:p w14:paraId="2CF62578">
      <w:pPr>
        <w:rPr>
          <w:rFonts w:hint="eastAsia" w:ascii="仿宋" w:hAnsi="仿宋" w:eastAsia="仿宋" w:cs="仿宋"/>
          <w:b/>
          <w:color w:val="auto"/>
          <w:sz w:val="30"/>
          <w:szCs w:val="30"/>
        </w:rPr>
      </w:pPr>
    </w:p>
    <w:p w14:paraId="5E07C31D">
      <w:pPr>
        <w:jc w:val="right"/>
        <w:rPr>
          <w:rFonts w:hint="eastAsia" w:ascii="仿宋" w:hAnsi="仿宋" w:eastAsia="仿宋" w:cs="仿宋"/>
          <w:color w:val="auto"/>
          <w:sz w:val="30"/>
          <w:szCs w:val="30"/>
        </w:rPr>
      </w:pPr>
      <w:r>
        <w:rPr>
          <w:rFonts w:hint="eastAsia" w:ascii="仿宋" w:hAnsi="仿宋" w:eastAsia="仿宋" w:cs="仿宋"/>
          <w:color w:val="auto"/>
          <w:sz w:val="30"/>
          <w:szCs w:val="30"/>
        </w:rPr>
        <w:t>年   月   日</w:t>
      </w:r>
    </w:p>
    <w:p w14:paraId="10C8274F">
      <w:pPr>
        <w:widowControl/>
        <w:spacing w:line="240" w:lineRule="auto"/>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法定代表人有效身份证明书</w:t>
      </w:r>
    </w:p>
    <w:p w14:paraId="3F83180B">
      <w:pPr>
        <w:rPr>
          <w:rFonts w:hint="eastAsia" w:ascii="仿宋" w:hAnsi="仿宋" w:eastAsia="仿宋" w:cs="仿宋"/>
          <w:b/>
          <w:bCs/>
          <w:color w:val="auto"/>
          <w:sz w:val="30"/>
          <w:szCs w:val="30"/>
        </w:rPr>
      </w:pPr>
    </w:p>
    <w:p w14:paraId="6ADE026D">
      <w:pPr>
        <w:rPr>
          <w:rFonts w:hint="eastAsia" w:ascii="仿宋" w:hAnsi="仿宋" w:eastAsia="仿宋" w:cs="仿宋"/>
          <w:b/>
          <w:bCs/>
          <w:color w:val="auto"/>
          <w:sz w:val="30"/>
          <w:szCs w:val="30"/>
        </w:rPr>
      </w:pPr>
    </w:p>
    <w:p w14:paraId="25734290">
      <w:pPr>
        <w:rPr>
          <w:rFonts w:hint="eastAsia" w:ascii="仿宋" w:hAnsi="仿宋" w:eastAsia="仿宋" w:cs="仿宋"/>
          <w:b/>
          <w:bCs/>
          <w:color w:val="auto"/>
          <w:sz w:val="30"/>
          <w:szCs w:val="30"/>
        </w:rPr>
      </w:pPr>
    </w:p>
    <w:p w14:paraId="5CAFD7A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（姓名）是</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（单位全称）的法定代表人，身份证号码为</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w:t>
      </w:r>
    </w:p>
    <w:p w14:paraId="707EA78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特此证明。</w:t>
      </w:r>
    </w:p>
    <w:p w14:paraId="5D3F9C9A">
      <w:pPr>
        <w:rPr>
          <w:rFonts w:hint="eastAsia" w:ascii="仿宋" w:hAnsi="仿宋" w:eastAsia="仿宋" w:cs="仿宋"/>
          <w:color w:val="auto"/>
          <w:sz w:val="30"/>
          <w:szCs w:val="30"/>
        </w:rPr>
      </w:pPr>
    </w:p>
    <w:p w14:paraId="37CFE9B3">
      <w:pPr>
        <w:rPr>
          <w:rFonts w:hint="eastAsia" w:ascii="仿宋" w:hAnsi="仿宋" w:eastAsia="仿宋" w:cs="仿宋"/>
          <w:color w:val="auto"/>
          <w:sz w:val="30"/>
          <w:szCs w:val="30"/>
        </w:rPr>
      </w:pPr>
    </w:p>
    <w:p w14:paraId="03D82BD5">
      <w:pPr>
        <w:rPr>
          <w:rFonts w:hint="eastAsia" w:ascii="仿宋" w:hAnsi="仿宋" w:eastAsia="仿宋" w:cs="仿宋"/>
          <w:color w:val="auto"/>
          <w:sz w:val="30"/>
          <w:szCs w:val="30"/>
        </w:rPr>
      </w:pPr>
    </w:p>
    <w:p w14:paraId="15F324A1">
      <w:pPr>
        <w:rPr>
          <w:rFonts w:hint="eastAsia" w:ascii="仿宋" w:hAnsi="仿宋" w:eastAsia="仿宋" w:cs="仿宋"/>
          <w:color w:val="auto"/>
          <w:sz w:val="30"/>
          <w:szCs w:val="30"/>
        </w:rPr>
      </w:pPr>
    </w:p>
    <w:p w14:paraId="420349FD">
      <w:pPr>
        <w:rPr>
          <w:rFonts w:hint="eastAsia" w:ascii="仿宋" w:hAnsi="仿宋" w:eastAsia="仿宋" w:cs="仿宋"/>
          <w:color w:val="auto"/>
          <w:sz w:val="30"/>
          <w:szCs w:val="30"/>
        </w:rPr>
      </w:pPr>
    </w:p>
    <w:p w14:paraId="5B241CB8">
      <w:pPr>
        <w:rPr>
          <w:rFonts w:hint="eastAsia" w:ascii="仿宋" w:hAnsi="仿宋" w:eastAsia="仿宋" w:cs="仿宋"/>
          <w:color w:val="auto"/>
          <w:sz w:val="30"/>
          <w:szCs w:val="30"/>
        </w:rPr>
      </w:pPr>
    </w:p>
    <w:p w14:paraId="7FC8C744">
      <w:pPr>
        <w:rPr>
          <w:rFonts w:hint="eastAsia" w:ascii="仿宋" w:hAnsi="仿宋" w:eastAsia="仿宋" w:cs="仿宋"/>
          <w:color w:val="auto"/>
          <w:sz w:val="30"/>
          <w:szCs w:val="30"/>
        </w:rPr>
      </w:pPr>
      <w:r>
        <w:rPr>
          <w:rFonts w:hint="eastAsia" w:ascii="仿宋" w:hAnsi="仿宋" w:eastAsia="仿宋" w:cs="仿宋"/>
          <w:color w:val="auto"/>
          <w:sz w:val="30"/>
          <w:szCs w:val="30"/>
        </w:rPr>
        <w:t>供应商：</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（盖章）</w:t>
      </w:r>
    </w:p>
    <w:p w14:paraId="23546AFD">
      <w:pPr>
        <w:rPr>
          <w:rFonts w:hint="eastAsia" w:ascii="仿宋" w:hAnsi="仿宋" w:eastAsia="仿宋" w:cs="仿宋"/>
          <w:color w:val="auto"/>
          <w:sz w:val="30"/>
          <w:szCs w:val="30"/>
        </w:rPr>
      </w:pPr>
      <w:r>
        <w:rPr>
          <w:rFonts w:hint="eastAsia" w:ascii="仿宋" w:hAnsi="仿宋" w:eastAsia="仿宋" w:cs="仿宋"/>
          <w:color w:val="auto"/>
          <w:sz w:val="30"/>
          <w:szCs w:val="30"/>
        </w:rPr>
        <w:t>法定代表人（签名或盖章）</w:t>
      </w:r>
    </w:p>
    <w:p w14:paraId="11C60E2C">
      <w:pPr>
        <w:rPr>
          <w:rFonts w:hint="eastAsia" w:ascii="仿宋" w:hAnsi="仿宋" w:eastAsia="仿宋" w:cs="仿宋"/>
          <w:color w:val="auto"/>
          <w:sz w:val="30"/>
          <w:szCs w:val="30"/>
        </w:rPr>
      </w:pPr>
      <w:r>
        <w:rPr>
          <w:rFonts w:hint="eastAsia" w:ascii="仿宋" w:hAnsi="仿宋" w:eastAsia="仿宋" w:cs="仿宋"/>
          <w:color w:val="auto"/>
          <w:sz w:val="30"/>
          <w:szCs w:val="30"/>
        </w:rPr>
        <w:t>日期：    年   月   日</w:t>
      </w:r>
    </w:p>
    <w:p w14:paraId="15BA45AC">
      <w:pPr>
        <w:rPr>
          <w:rFonts w:hint="eastAsia" w:ascii="仿宋" w:hAnsi="仿宋" w:eastAsia="仿宋" w:cs="仿宋"/>
          <w:color w:val="auto"/>
          <w:sz w:val="30"/>
          <w:szCs w:val="30"/>
        </w:rPr>
      </w:pPr>
    </w:p>
    <w:p w14:paraId="199E644C">
      <w:pPr>
        <w:rPr>
          <w:rFonts w:hint="eastAsia" w:ascii="仿宋" w:hAnsi="仿宋" w:eastAsia="仿宋" w:cs="仿宋"/>
          <w:color w:val="auto"/>
          <w:sz w:val="30"/>
          <w:szCs w:val="30"/>
        </w:rPr>
      </w:pPr>
      <w:r>
        <w:rPr>
          <w:rFonts w:hint="eastAsia" w:ascii="仿宋" w:hAnsi="仿宋" w:eastAsia="仿宋" w:cs="仿宋"/>
          <w:color w:val="auto"/>
          <w:sz w:val="30"/>
          <w:szCs w:val="30"/>
        </w:rPr>
        <w:t>————————————————————————————————————-</w:t>
      </w:r>
    </w:p>
    <w:p w14:paraId="73D669EE">
      <w:pPr>
        <w:rPr>
          <w:rFonts w:hint="eastAsia" w:ascii="仿宋" w:hAnsi="仿宋" w:eastAsia="仿宋" w:cs="仿宋"/>
          <w:color w:val="auto"/>
          <w:sz w:val="30"/>
          <w:szCs w:val="30"/>
        </w:rPr>
      </w:pPr>
    </w:p>
    <w:p w14:paraId="16A0572C">
      <w:pPr>
        <w:widowControl/>
        <w:spacing w:line="240" w:lineRule="auto"/>
        <w:jc w:val="center"/>
        <w:rPr>
          <w:rFonts w:hint="eastAsia" w:ascii="仿宋" w:hAnsi="仿宋" w:eastAsia="仿宋" w:cs="仿宋"/>
          <w:color w:val="auto"/>
          <w:sz w:val="30"/>
          <w:szCs w:val="30"/>
        </w:rPr>
      </w:pPr>
      <w:r>
        <w:rPr>
          <w:rFonts w:hint="eastAsia" w:ascii="仿宋" w:hAnsi="仿宋" w:eastAsia="仿宋" w:cs="仿宋"/>
          <w:color w:val="auto"/>
          <w:sz w:val="30"/>
          <w:szCs w:val="30"/>
        </w:rPr>
        <w:t>有效身份证明扫描件粘贴处</w:t>
      </w:r>
    </w:p>
    <w:p w14:paraId="3E404CEC">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法定代表人授权委托书</w:t>
      </w:r>
    </w:p>
    <w:p w14:paraId="724EEDB8">
      <w:pPr>
        <w:rPr>
          <w:rFonts w:hint="eastAsia" w:ascii="仿宋" w:hAnsi="仿宋" w:eastAsia="仿宋" w:cs="仿宋"/>
          <w:color w:val="auto"/>
          <w:sz w:val="30"/>
          <w:szCs w:val="30"/>
        </w:rPr>
      </w:pPr>
    </w:p>
    <w:p w14:paraId="5DDE832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本授权委托书声明，我</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（姓名）系</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（供应商名称）的法定代表人，现授权委托</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（姓名）为我单位代理人，以本单位的名义参加</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（采购代理机构名称）的</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项目的投标活动。被授权代理人在投标、开标、评标、合同谈判过程中所签署的一切文件和处理与之有关的一切事务，我均予以承认。</w:t>
      </w:r>
    </w:p>
    <w:p w14:paraId="5225D28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被授权人无转委托权，特此委托。</w:t>
      </w:r>
    </w:p>
    <w:p w14:paraId="2D1A9107">
      <w:pPr>
        <w:rPr>
          <w:rFonts w:hint="eastAsia" w:ascii="仿宋" w:hAnsi="仿宋" w:eastAsia="仿宋" w:cs="仿宋"/>
          <w:b/>
          <w:color w:val="auto"/>
          <w:sz w:val="30"/>
          <w:szCs w:val="30"/>
        </w:rPr>
      </w:pPr>
    </w:p>
    <w:p w14:paraId="01672D15">
      <w:pPr>
        <w:rPr>
          <w:rFonts w:hint="eastAsia" w:ascii="仿宋" w:hAnsi="仿宋" w:eastAsia="仿宋" w:cs="仿宋"/>
          <w:color w:val="auto"/>
          <w:sz w:val="30"/>
          <w:szCs w:val="30"/>
          <w:u w:val="single"/>
        </w:rPr>
      </w:pPr>
      <w:r>
        <w:rPr>
          <w:rFonts w:hint="eastAsia" w:ascii="仿宋" w:hAnsi="仿宋" w:eastAsia="仿宋" w:cs="仿宋"/>
          <w:color w:val="auto"/>
          <w:sz w:val="30"/>
          <w:szCs w:val="30"/>
        </w:rPr>
        <w:t>授权代理人：</w:t>
      </w:r>
      <w:r>
        <w:rPr>
          <w:rFonts w:hint="eastAsia" w:ascii="仿宋" w:hAnsi="仿宋" w:eastAsia="仿宋" w:cs="仿宋"/>
          <w:color w:val="auto"/>
          <w:sz w:val="30"/>
          <w:szCs w:val="30"/>
          <w:u w:val="single"/>
        </w:rPr>
        <w:t xml:space="preserve">   （签字）   </w:t>
      </w:r>
    </w:p>
    <w:p w14:paraId="7244BC83">
      <w:pPr>
        <w:rPr>
          <w:rFonts w:hint="eastAsia" w:ascii="仿宋" w:hAnsi="仿宋" w:eastAsia="仿宋" w:cs="仿宋"/>
          <w:color w:val="auto"/>
          <w:sz w:val="30"/>
          <w:szCs w:val="30"/>
          <w:u w:val="single"/>
        </w:rPr>
      </w:pPr>
      <w:r>
        <w:rPr>
          <w:rFonts w:hint="eastAsia" w:ascii="仿宋" w:hAnsi="仿宋" w:eastAsia="仿宋" w:cs="仿宋"/>
          <w:color w:val="auto"/>
          <w:sz w:val="30"/>
          <w:szCs w:val="30"/>
        </w:rPr>
        <w:t>身份证号码：</w:t>
      </w:r>
      <w:r>
        <w:rPr>
          <w:rFonts w:hint="eastAsia" w:ascii="仿宋" w:hAnsi="仿宋" w:eastAsia="仿宋" w:cs="仿宋"/>
          <w:color w:val="auto"/>
          <w:sz w:val="30"/>
          <w:szCs w:val="30"/>
          <w:u w:val="single"/>
        </w:rPr>
        <w:t xml:space="preserve">                    </w:t>
      </w:r>
    </w:p>
    <w:p w14:paraId="4BF536FD">
      <w:pPr>
        <w:rPr>
          <w:rFonts w:hint="eastAsia" w:ascii="仿宋" w:hAnsi="仿宋" w:eastAsia="仿宋" w:cs="仿宋"/>
          <w:color w:val="auto"/>
          <w:sz w:val="30"/>
          <w:szCs w:val="30"/>
          <w:u w:val="single"/>
        </w:rPr>
      </w:pPr>
      <w:r>
        <w:rPr>
          <w:rFonts w:hint="eastAsia" w:ascii="仿宋" w:hAnsi="仿宋" w:eastAsia="仿宋" w:cs="仿宋"/>
          <w:color w:val="auto"/>
          <w:sz w:val="30"/>
          <w:szCs w:val="30"/>
        </w:rPr>
        <w:t>职务：</w:t>
      </w:r>
      <w:r>
        <w:rPr>
          <w:rFonts w:hint="eastAsia" w:ascii="仿宋" w:hAnsi="仿宋" w:eastAsia="仿宋" w:cs="仿宋"/>
          <w:color w:val="auto"/>
          <w:sz w:val="30"/>
          <w:szCs w:val="30"/>
          <w:u w:val="single"/>
        </w:rPr>
        <w:t xml:space="preserve">                    </w:t>
      </w:r>
    </w:p>
    <w:p w14:paraId="7EBCB195">
      <w:pPr>
        <w:rPr>
          <w:rFonts w:hint="eastAsia" w:ascii="仿宋" w:hAnsi="仿宋" w:eastAsia="仿宋" w:cs="仿宋"/>
          <w:color w:val="auto"/>
          <w:sz w:val="30"/>
          <w:szCs w:val="30"/>
        </w:rPr>
      </w:pPr>
      <w:r>
        <w:rPr>
          <w:rFonts w:hint="eastAsia" w:ascii="仿宋" w:hAnsi="仿宋" w:eastAsia="仿宋" w:cs="仿宋"/>
          <w:color w:val="auto"/>
          <w:sz w:val="30"/>
          <w:szCs w:val="30"/>
        </w:rPr>
        <w:t>供应商：</w:t>
      </w:r>
      <w:r>
        <w:rPr>
          <w:rFonts w:hint="eastAsia" w:ascii="仿宋" w:hAnsi="仿宋" w:eastAsia="仿宋" w:cs="仿宋"/>
          <w:color w:val="auto"/>
          <w:sz w:val="30"/>
          <w:szCs w:val="30"/>
          <w:u w:val="single"/>
        </w:rPr>
        <w:t xml:space="preserve">                 （盖章）</w:t>
      </w:r>
    </w:p>
    <w:p w14:paraId="5AE2C008">
      <w:pPr>
        <w:rPr>
          <w:rFonts w:hint="eastAsia" w:ascii="仿宋" w:hAnsi="仿宋" w:eastAsia="仿宋" w:cs="仿宋"/>
          <w:color w:val="auto"/>
          <w:sz w:val="30"/>
          <w:szCs w:val="30"/>
        </w:rPr>
      </w:pPr>
      <w:r>
        <w:rPr>
          <w:rFonts w:hint="eastAsia" w:ascii="仿宋" w:hAnsi="仿宋" w:eastAsia="仿宋" w:cs="仿宋"/>
          <w:color w:val="auto"/>
          <w:sz w:val="30"/>
          <w:szCs w:val="30"/>
        </w:rPr>
        <w:t>法定代表人：</w:t>
      </w:r>
      <w:r>
        <w:rPr>
          <w:rFonts w:hint="eastAsia" w:ascii="仿宋" w:hAnsi="仿宋" w:eastAsia="仿宋" w:cs="仿宋"/>
          <w:color w:val="auto"/>
          <w:sz w:val="30"/>
          <w:szCs w:val="30"/>
          <w:u w:val="single"/>
        </w:rPr>
        <w:t xml:space="preserve">                （签名或盖章）</w:t>
      </w:r>
    </w:p>
    <w:p w14:paraId="1652B73F">
      <w:pPr>
        <w:rPr>
          <w:rFonts w:hint="eastAsia" w:ascii="仿宋" w:hAnsi="仿宋" w:eastAsia="仿宋" w:cs="仿宋"/>
          <w:color w:val="auto"/>
          <w:sz w:val="30"/>
          <w:szCs w:val="30"/>
        </w:rPr>
      </w:pPr>
      <w:r>
        <w:rPr>
          <w:rFonts w:hint="eastAsia" w:ascii="仿宋" w:hAnsi="仿宋" w:eastAsia="仿宋" w:cs="仿宋"/>
          <w:color w:val="auto"/>
          <w:sz w:val="30"/>
          <w:szCs w:val="30"/>
        </w:rPr>
        <w:t>日期：    年   月   日</w:t>
      </w:r>
    </w:p>
    <w:p w14:paraId="5C25B6DC">
      <w:pPr>
        <w:rPr>
          <w:rFonts w:hint="eastAsia" w:ascii="仿宋" w:hAnsi="仿宋" w:eastAsia="仿宋" w:cs="仿宋"/>
          <w:color w:val="auto"/>
          <w:sz w:val="30"/>
          <w:szCs w:val="30"/>
        </w:rPr>
      </w:pPr>
    </w:p>
    <w:p w14:paraId="0C16F49F">
      <w:pPr>
        <w:rPr>
          <w:rFonts w:hint="eastAsia" w:ascii="仿宋" w:hAnsi="仿宋" w:eastAsia="仿宋" w:cs="仿宋"/>
          <w:color w:val="auto"/>
          <w:sz w:val="30"/>
          <w:szCs w:val="30"/>
        </w:rPr>
      </w:pPr>
      <w:r>
        <w:rPr>
          <w:rFonts w:hint="eastAsia" w:ascii="仿宋" w:hAnsi="仿宋" w:eastAsia="仿宋" w:cs="仿宋"/>
          <w:color w:val="auto"/>
          <w:sz w:val="30"/>
          <w:szCs w:val="30"/>
        </w:rPr>
        <w:t>—————————————————————————————————————</w:t>
      </w:r>
    </w:p>
    <w:p w14:paraId="5FABA471">
      <w:pPr>
        <w:rPr>
          <w:rFonts w:hint="eastAsia" w:ascii="仿宋" w:hAnsi="仿宋" w:eastAsia="仿宋" w:cs="仿宋"/>
          <w:color w:val="auto"/>
          <w:sz w:val="30"/>
          <w:szCs w:val="30"/>
        </w:rPr>
      </w:pPr>
    </w:p>
    <w:p w14:paraId="5ED97DE6">
      <w:pPr>
        <w:widowControl/>
        <w:spacing w:line="240" w:lineRule="auto"/>
        <w:jc w:val="center"/>
        <w:rPr>
          <w:rFonts w:hint="eastAsia" w:ascii="仿宋" w:hAnsi="仿宋" w:eastAsia="仿宋" w:cs="仿宋"/>
          <w:color w:val="auto"/>
          <w:sz w:val="30"/>
          <w:szCs w:val="30"/>
        </w:rPr>
      </w:pPr>
      <w:r>
        <w:rPr>
          <w:rFonts w:hint="eastAsia" w:ascii="仿宋" w:hAnsi="仿宋" w:eastAsia="仿宋" w:cs="仿宋"/>
          <w:color w:val="auto"/>
          <w:sz w:val="30"/>
          <w:szCs w:val="30"/>
        </w:rPr>
        <w:t>授权代理人有效身份证明扫描件粘贴处</w:t>
      </w:r>
    </w:p>
    <w:p w14:paraId="6B9137C9">
      <w:pPr>
        <w:jc w:val="center"/>
        <w:rPr>
          <w:rFonts w:hint="eastAsia" w:ascii="仿宋" w:hAnsi="仿宋" w:eastAsia="仿宋" w:cs="仿宋"/>
          <w:color w:val="auto"/>
          <w:sz w:val="30"/>
          <w:szCs w:val="30"/>
        </w:rPr>
      </w:pPr>
      <w:r>
        <w:rPr>
          <w:rFonts w:hint="eastAsia" w:ascii="仿宋" w:hAnsi="仿宋" w:eastAsia="仿宋" w:cs="仿宋"/>
          <w:b/>
          <w:bCs/>
          <w:color w:val="auto"/>
          <w:sz w:val="30"/>
          <w:szCs w:val="30"/>
        </w:rPr>
        <w:t>信用承诺书</w:t>
      </w:r>
    </w:p>
    <w:p w14:paraId="76696E5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（供应商）现参加</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（采购项目）政府采购活动，郑重承诺如下：</w:t>
      </w:r>
    </w:p>
    <w:p w14:paraId="7B9663B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1、对所提供的资料合法性、真实性、准确性和有效性负责；</w:t>
      </w:r>
    </w:p>
    <w:p w14:paraId="607DD9AA">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2、严格按照国家法律、法规和规章，依法开展相关经济活动，全面履行应尽的责任和义务；</w:t>
      </w:r>
    </w:p>
    <w:p w14:paraId="669DBBE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3、加强自我约束、自我规范、自我管理，不制假售假、不虚假宣传、不违约毁约、不恶意逃债、不偷税漏税，诚信依法经营；</w:t>
      </w:r>
    </w:p>
    <w:p w14:paraId="3BB1860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4、自愿接受行政主管部门的依法检查、违背承诺约定将自愿承担违约责任，并接受法律法规和相关部门规章制度的惩戒和约束；</w:t>
      </w:r>
    </w:p>
    <w:p w14:paraId="0E64A0C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按照信用信息管理有关要求，本单位（个人）同意将以上承诺在信用湖州网站公示，若违背以上承诺，依据相关规定记入企业（个人）信用档案；性质严重的，承担相应法律后果和责任，并依法依规列入严重失信名单。</w:t>
      </w:r>
    </w:p>
    <w:p w14:paraId="722A6608">
      <w:pPr>
        <w:rPr>
          <w:rFonts w:hint="eastAsia" w:ascii="仿宋" w:hAnsi="仿宋" w:eastAsia="仿宋" w:cs="仿宋"/>
          <w:color w:val="auto"/>
          <w:sz w:val="30"/>
          <w:szCs w:val="30"/>
          <w:u w:val="single"/>
        </w:rPr>
      </w:pPr>
    </w:p>
    <w:p w14:paraId="1A78ACFF">
      <w:pPr>
        <w:rPr>
          <w:rFonts w:hint="eastAsia" w:ascii="仿宋" w:hAnsi="仿宋" w:eastAsia="仿宋" w:cs="仿宋"/>
          <w:color w:val="auto"/>
          <w:sz w:val="30"/>
          <w:szCs w:val="30"/>
          <w:u w:val="single"/>
        </w:rPr>
      </w:pPr>
    </w:p>
    <w:p w14:paraId="4ABB6125">
      <w:pPr>
        <w:rPr>
          <w:rFonts w:hint="eastAsia" w:ascii="仿宋" w:hAnsi="仿宋" w:eastAsia="仿宋" w:cs="仿宋"/>
          <w:color w:val="auto"/>
          <w:sz w:val="30"/>
          <w:szCs w:val="30"/>
        </w:rPr>
      </w:pPr>
      <w:r>
        <w:rPr>
          <w:rFonts w:hint="eastAsia" w:ascii="仿宋" w:hAnsi="仿宋" w:eastAsia="仿宋" w:cs="仿宋"/>
          <w:color w:val="auto"/>
          <w:sz w:val="30"/>
          <w:szCs w:val="30"/>
        </w:rPr>
        <w:t>统一社会信用代码：</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w:t>
      </w:r>
    </w:p>
    <w:p w14:paraId="27275368">
      <w:pPr>
        <w:rPr>
          <w:rFonts w:hint="eastAsia" w:ascii="仿宋" w:hAnsi="仿宋" w:eastAsia="仿宋" w:cs="仿宋"/>
          <w:color w:val="auto"/>
          <w:sz w:val="30"/>
          <w:szCs w:val="30"/>
        </w:rPr>
      </w:pPr>
      <w:r>
        <w:rPr>
          <w:rFonts w:hint="eastAsia" w:ascii="仿宋" w:hAnsi="仿宋" w:eastAsia="仿宋" w:cs="仿宋"/>
          <w:color w:val="auto"/>
          <w:sz w:val="30"/>
          <w:szCs w:val="30"/>
        </w:rPr>
        <w:t xml:space="preserve">    </w:t>
      </w:r>
    </w:p>
    <w:p w14:paraId="0D747DCA">
      <w:pPr>
        <w:rPr>
          <w:rFonts w:hint="eastAsia" w:ascii="仿宋" w:hAnsi="仿宋" w:eastAsia="仿宋" w:cs="仿宋"/>
          <w:color w:val="auto"/>
          <w:sz w:val="30"/>
          <w:szCs w:val="30"/>
        </w:rPr>
      </w:pPr>
      <w:r>
        <w:rPr>
          <w:rFonts w:hint="eastAsia" w:ascii="仿宋" w:hAnsi="仿宋" w:eastAsia="仿宋" w:cs="仿宋"/>
          <w:color w:val="auto"/>
          <w:sz w:val="30"/>
          <w:szCs w:val="30"/>
        </w:rPr>
        <w:t>承诺单位/个人：</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（盖章/签名）</w:t>
      </w:r>
    </w:p>
    <w:p w14:paraId="55001A9D">
      <w:pPr>
        <w:rPr>
          <w:rFonts w:hint="eastAsia" w:ascii="仿宋" w:hAnsi="仿宋" w:eastAsia="仿宋" w:cs="仿宋"/>
          <w:color w:val="auto"/>
          <w:sz w:val="30"/>
          <w:szCs w:val="30"/>
        </w:rPr>
      </w:pPr>
      <w:r>
        <w:rPr>
          <w:rFonts w:hint="eastAsia" w:ascii="仿宋" w:hAnsi="仿宋" w:eastAsia="仿宋" w:cs="仿宋"/>
          <w:color w:val="auto"/>
          <w:sz w:val="30"/>
          <w:szCs w:val="30"/>
        </w:rPr>
        <w:t xml:space="preserve">                           时        间：     年   月   日</w:t>
      </w:r>
    </w:p>
    <w:p w14:paraId="31C653A1">
      <w:pPr>
        <w:widowControl/>
        <w:spacing w:line="240" w:lineRule="auto"/>
        <w:jc w:val="left"/>
        <w:rPr>
          <w:rFonts w:hint="eastAsia" w:ascii="仿宋" w:hAnsi="仿宋" w:eastAsia="仿宋" w:cs="仿宋"/>
          <w:color w:val="auto"/>
          <w:sz w:val="30"/>
          <w:szCs w:val="30"/>
        </w:rPr>
      </w:pPr>
    </w:p>
    <w:p w14:paraId="1F005F74">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商务条款偏离表</w:t>
      </w:r>
    </w:p>
    <w:tbl>
      <w:tblPr>
        <w:tblStyle w:val="23"/>
        <w:tblpPr w:leftFromText="180" w:rightFromText="180" w:vertAnchor="text" w:horzAnchor="page" w:tblpX="1377" w:tblpY="315"/>
        <w:tblOverlap w:val="never"/>
        <w:tblW w:w="906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60"/>
        <w:gridCol w:w="2285"/>
        <w:gridCol w:w="1999"/>
        <w:gridCol w:w="2523"/>
      </w:tblGrid>
      <w:tr w14:paraId="37B64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3526AFBC">
            <w:pPr>
              <w:jc w:val="center"/>
              <w:rPr>
                <w:rFonts w:hint="eastAsia" w:ascii="仿宋" w:hAnsi="仿宋" w:eastAsia="仿宋" w:cs="仿宋"/>
                <w:color w:val="auto"/>
                <w:sz w:val="30"/>
                <w:szCs w:val="30"/>
              </w:rPr>
            </w:pPr>
            <w:r>
              <w:rPr>
                <w:rFonts w:hint="eastAsia" w:ascii="仿宋" w:hAnsi="仿宋" w:eastAsia="仿宋" w:cs="仿宋"/>
                <w:color w:val="auto"/>
                <w:sz w:val="30"/>
                <w:szCs w:val="30"/>
              </w:rPr>
              <w:t>项目</w:t>
            </w:r>
          </w:p>
        </w:tc>
        <w:tc>
          <w:tcPr>
            <w:tcW w:w="2285" w:type="dxa"/>
            <w:vAlign w:val="center"/>
          </w:tcPr>
          <w:p w14:paraId="7DB80E2D">
            <w:pPr>
              <w:jc w:val="center"/>
              <w:rPr>
                <w:rFonts w:hint="eastAsia" w:ascii="仿宋" w:hAnsi="仿宋" w:eastAsia="仿宋" w:cs="仿宋"/>
                <w:color w:val="auto"/>
                <w:sz w:val="30"/>
                <w:szCs w:val="30"/>
              </w:rPr>
            </w:pPr>
            <w:r>
              <w:rPr>
                <w:rFonts w:hint="eastAsia" w:ascii="仿宋" w:hAnsi="仿宋" w:eastAsia="仿宋" w:cs="仿宋"/>
                <w:color w:val="auto"/>
                <w:sz w:val="30"/>
                <w:szCs w:val="30"/>
              </w:rPr>
              <w:t>招标文件要求</w:t>
            </w:r>
          </w:p>
        </w:tc>
        <w:tc>
          <w:tcPr>
            <w:tcW w:w="1999" w:type="dxa"/>
            <w:vAlign w:val="center"/>
          </w:tcPr>
          <w:p w14:paraId="0A42BB45">
            <w:pPr>
              <w:jc w:val="center"/>
              <w:rPr>
                <w:rFonts w:hint="eastAsia" w:ascii="仿宋" w:hAnsi="仿宋" w:eastAsia="仿宋" w:cs="仿宋"/>
                <w:color w:val="auto"/>
                <w:sz w:val="30"/>
                <w:szCs w:val="30"/>
              </w:rPr>
            </w:pPr>
            <w:r>
              <w:rPr>
                <w:rFonts w:hint="eastAsia" w:ascii="仿宋" w:hAnsi="仿宋" w:eastAsia="仿宋" w:cs="仿宋"/>
                <w:color w:val="auto"/>
                <w:sz w:val="30"/>
                <w:szCs w:val="30"/>
              </w:rPr>
              <w:t>是否响应</w:t>
            </w:r>
          </w:p>
        </w:tc>
        <w:tc>
          <w:tcPr>
            <w:tcW w:w="2523" w:type="dxa"/>
            <w:vAlign w:val="center"/>
          </w:tcPr>
          <w:p w14:paraId="47FEBA4F">
            <w:pPr>
              <w:jc w:val="center"/>
              <w:rPr>
                <w:rFonts w:hint="eastAsia" w:ascii="仿宋" w:hAnsi="仿宋" w:eastAsia="仿宋" w:cs="仿宋"/>
                <w:color w:val="auto"/>
                <w:sz w:val="30"/>
                <w:szCs w:val="30"/>
              </w:rPr>
            </w:pPr>
            <w:r>
              <w:rPr>
                <w:rFonts w:hint="eastAsia" w:ascii="仿宋" w:hAnsi="仿宋" w:eastAsia="仿宋" w:cs="仿宋"/>
                <w:color w:val="auto"/>
                <w:sz w:val="30"/>
                <w:szCs w:val="30"/>
              </w:rPr>
              <w:t>供应商的承诺或说明</w:t>
            </w:r>
          </w:p>
        </w:tc>
      </w:tr>
      <w:tr w14:paraId="71A736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17EBDF4A">
            <w:pPr>
              <w:jc w:val="center"/>
              <w:rPr>
                <w:rFonts w:hint="eastAsia" w:ascii="仿宋" w:hAnsi="仿宋" w:eastAsia="仿宋" w:cs="仿宋"/>
                <w:color w:val="auto"/>
                <w:sz w:val="30"/>
                <w:szCs w:val="30"/>
              </w:rPr>
            </w:pPr>
            <w:r>
              <w:rPr>
                <w:rFonts w:hint="eastAsia" w:ascii="仿宋" w:hAnsi="仿宋" w:eastAsia="仿宋" w:cs="仿宋"/>
                <w:color w:val="auto"/>
                <w:sz w:val="30"/>
                <w:szCs w:val="30"/>
              </w:rPr>
              <w:t>交货期</w:t>
            </w:r>
          </w:p>
        </w:tc>
        <w:tc>
          <w:tcPr>
            <w:tcW w:w="2285" w:type="dxa"/>
            <w:vAlign w:val="center"/>
          </w:tcPr>
          <w:p w14:paraId="73A53D91">
            <w:pPr>
              <w:jc w:val="center"/>
              <w:rPr>
                <w:rFonts w:hint="eastAsia" w:ascii="仿宋" w:hAnsi="仿宋" w:eastAsia="仿宋" w:cs="仿宋"/>
                <w:color w:val="auto"/>
                <w:sz w:val="30"/>
                <w:szCs w:val="30"/>
              </w:rPr>
            </w:pPr>
          </w:p>
        </w:tc>
        <w:tc>
          <w:tcPr>
            <w:tcW w:w="1999" w:type="dxa"/>
            <w:vAlign w:val="center"/>
          </w:tcPr>
          <w:p w14:paraId="58267367">
            <w:pPr>
              <w:jc w:val="center"/>
              <w:rPr>
                <w:rFonts w:hint="eastAsia" w:ascii="仿宋" w:hAnsi="仿宋" w:eastAsia="仿宋" w:cs="仿宋"/>
                <w:color w:val="auto"/>
                <w:sz w:val="30"/>
                <w:szCs w:val="30"/>
              </w:rPr>
            </w:pPr>
          </w:p>
        </w:tc>
        <w:tc>
          <w:tcPr>
            <w:tcW w:w="2523" w:type="dxa"/>
            <w:vAlign w:val="center"/>
          </w:tcPr>
          <w:p w14:paraId="7E5BBE3B">
            <w:pPr>
              <w:jc w:val="center"/>
              <w:rPr>
                <w:rFonts w:hint="eastAsia" w:ascii="仿宋" w:hAnsi="仿宋" w:eastAsia="仿宋" w:cs="仿宋"/>
                <w:color w:val="auto"/>
                <w:sz w:val="30"/>
                <w:szCs w:val="30"/>
              </w:rPr>
            </w:pPr>
          </w:p>
        </w:tc>
      </w:tr>
      <w:tr w14:paraId="33A55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524AE83E">
            <w:pPr>
              <w:jc w:val="center"/>
              <w:rPr>
                <w:rFonts w:hint="eastAsia" w:ascii="仿宋" w:hAnsi="仿宋" w:eastAsia="仿宋" w:cs="仿宋"/>
                <w:color w:val="auto"/>
                <w:sz w:val="30"/>
                <w:szCs w:val="30"/>
              </w:rPr>
            </w:pPr>
            <w:r>
              <w:rPr>
                <w:rFonts w:hint="eastAsia" w:ascii="仿宋" w:hAnsi="仿宋" w:eastAsia="仿宋" w:cs="仿宋"/>
                <w:color w:val="auto"/>
                <w:sz w:val="30"/>
                <w:szCs w:val="30"/>
              </w:rPr>
              <w:t>质保期</w:t>
            </w:r>
          </w:p>
        </w:tc>
        <w:tc>
          <w:tcPr>
            <w:tcW w:w="2285" w:type="dxa"/>
            <w:vAlign w:val="center"/>
          </w:tcPr>
          <w:p w14:paraId="6956AF83">
            <w:pPr>
              <w:jc w:val="center"/>
              <w:rPr>
                <w:rFonts w:hint="eastAsia" w:ascii="仿宋" w:hAnsi="仿宋" w:eastAsia="仿宋" w:cs="仿宋"/>
                <w:color w:val="auto"/>
                <w:sz w:val="30"/>
                <w:szCs w:val="30"/>
              </w:rPr>
            </w:pPr>
          </w:p>
        </w:tc>
        <w:tc>
          <w:tcPr>
            <w:tcW w:w="1999" w:type="dxa"/>
            <w:vAlign w:val="center"/>
          </w:tcPr>
          <w:p w14:paraId="140FCFE7">
            <w:pPr>
              <w:jc w:val="center"/>
              <w:rPr>
                <w:rFonts w:hint="eastAsia" w:ascii="仿宋" w:hAnsi="仿宋" w:eastAsia="仿宋" w:cs="仿宋"/>
                <w:color w:val="auto"/>
                <w:sz w:val="30"/>
                <w:szCs w:val="30"/>
              </w:rPr>
            </w:pPr>
          </w:p>
        </w:tc>
        <w:tc>
          <w:tcPr>
            <w:tcW w:w="2523" w:type="dxa"/>
            <w:vAlign w:val="center"/>
          </w:tcPr>
          <w:p w14:paraId="7E58BD8D">
            <w:pPr>
              <w:jc w:val="center"/>
              <w:rPr>
                <w:rFonts w:hint="eastAsia" w:ascii="仿宋" w:hAnsi="仿宋" w:eastAsia="仿宋" w:cs="仿宋"/>
                <w:color w:val="auto"/>
                <w:sz w:val="30"/>
                <w:szCs w:val="30"/>
              </w:rPr>
            </w:pPr>
          </w:p>
        </w:tc>
      </w:tr>
      <w:tr w14:paraId="7BBD15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6227EE57">
            <w:pPr>
              <w:jc w:val="center"/>
              <w:rPr>
                <w:rFonts w:hint="eastAsia" w:ascii="仿宋" w:hAnsi="仿宋" w:eastAsia="仿宋" w:cs="仿宋"/>
                <w:color w:val="auto"/>
                <w:sz w:val="30"/>
                <w:szCs w:val="30"/>
              </w:rPr>
            </w:pPr>
            <w:r>
              <w:rPr>
                <w:rFonts w:hint="eastAsia" w:ascii="仿宋" w:hAnsi="仿宋" w:eastAsia="仿宋" w:cs="仿宋"/>
                <w:color w:val="auto"/>
                <w:sz w:val="30"/>
                <w:szCs w:val="30"/>
              </w:rPr>
              <w:t>履约保证金</w:t>
            </w:r>
          </w:p>
        </w:tc>
        <w:tc>
          <w:tcPr>
            <w:tcW w:w="2285" w:type="dxa"/>
            <w:vAlign w:val="center"/>
          </w:tcPr>
          <w:p w14:paraId="40CE399D">
            <w:pPr>
              <w:jc w:val="center"/>
              <w:rPr>
                <w:rFonts w:hint="eastAsia" w:ascii="仿宋" w:hAnsi="仿宋" w:eastAsia="仿宋" w:cs="仿宋"/>
                <w:color w:val="auto"/>
                <w:sz w:val="30"/>
                <w:szCs w:val="30"/>
              </w:rPr>
            </w:pPr>
          </w:p>
        </w:tc>
        <w:tc>
          <w:tcPr>
            <w:tcW w:w="1999" w:type="dxa"/>
            <w:vAlign w:val="center"/>
          </w:tcPr>
          <w:p w14:paraId="5A50625B">
            <w:pPr>
              <w:jc w:val="center"/>
              <w:rPr>
                <w:rFonts w:hint="eastAsia" w:ascii="仿宋" w:hAnsi="仿宋" w:eastAsia="仿宋" w:cs="仿宋"/>
                <w:color w:val="auto"/>
                <w:sz w:val="30"/>
                <w:szCs w:val="30"/>
              </w:rPr>
            </w:pPr>
          </w:p>
        </w:tc>
        <w:tc>
          <w:tcPr>
            <w:tcW w:w="2523" w:type="dxa"/>
            <w:vAlign w:val="center"/>
          </w:tcPr>
          <w:p w14:paraId="075EE02D">
            <w:pPr>
              <w:jc w:val="center"/>
              <w:rPr>
                <w:rFonts w:hint="eastAsia" w:ascii="仿宋" w:hAnsi="仿宋" w:eastAsia="仿宋" w:cs="仿宋"/>
                <w:color w:val="auto"/>
                <w:sz w:val="30"/>
                <w:szCs w:val="30"/>
              </w:rPr>
            </w:pPr>
          </w:p>
        </w:tc>
      </w:tr>
      <w:tr w14:paraId="731E8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20260DE4">
            <w:pPr>
              <w:jc w:val="center"/>
              <w:rPr>
                <w:rFonts w:hint="eastAsia" w:ascii="仿宋" w:hAnsi="仿宋" w:eastAsia="仿宋" w:cs="仿宋"/>
                <w:color w:val="auto"/>
                <w:sz w:val="30"/>
                <w:szCs w:val="30"/>
              </w:rPr>
            </w:pPr>
            <w:r>
              <w:rPr>
                <w:rFonts w:hint="eastAsia" w:ascii="仿宋" w:hAnsi="仿宋" w:eastAsia="仿宋" w:cs="仿宋"/>
                <w:color w:val="auto"/>
                <w:sz w:val="30"/>
                <w:szCs w:val="30"/>
              </w:rPr>
              <w:t>付款方式</w:t>
            </w:r>
          </w:p>
        </w:tc>
        <w:tc>
          <w:tcPr>
            <w:tcW w:w="2285" w:type="dxa"/>
            <w:vAlign w:val="center"/>
          </w:tcPr>
          <w:p w14:paraId="372D9A3D">
            <w:pPr>
              <w:jc w:val="center"/>
              <w:rPr>
                <w:rFonts w:hint="eastAsia" w:ascii="仿宋" w:hAnsi="仿宋" w:eastAsia="仿宋" w:cs="仿宋"/>
                <w:color w:val="auto"/>
                <w:sz w:val="30"/>
                <w:szCs w:val="30"/>
              </w:rPr>
            </w:pPr>
          </w:p>
        </w:tc>
        <w:tc>
          <w:tcPr>
            <w:tcW w:w="1999" w:type="dxa"/>
            <w:vAlign w:val="center"/>
          </w:tcPr>
          <w:p w14:paraId="22D6EAEE">
            <w:pPr>
              <w:jc w:val="center"/>
              <w:rPr>
                <w:rFonts w:hint="eastAsia" w:ascii="仿宋" w:hAnsi="仿宋" w:eastAsia="仿宋" w:cs="仿宋"/>
                <w:color w:val="auto"/>
                <w:sz w:val="30"/>
                <w:szCs w:val="30"/>
              </w:rPr>
            </w:pPr>
          </w:p>
        </w:tc>
        <w:tc>
          <w:tcPr>
            <w:tcW w:w="2523" w:type="dxa"/>
            <w:vAlign w:val="center"/>
          </w:tcPr>
          <w:p w14:paraId="28438DE6">
            <w:pPr>
              <w:jc w:val="center"/>
              <w:rPr>
                <w:rFonts w:hint="eastAsia" w:ascii="仿宋" w:hAnsi="仿宋" w:eastAsia="仿宋" w:cs="仿宋"/>
                <w:color w:val="auto"/>
                <w:sz w:val="30"/>
                <w:szCs w:val="30"/>
              </w:rPr>
            </w:pPr>
          </w:p>
        </w:tc>
      </w:tr>
      <w:tr w14:paraId="20FB16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4843800E">
            <w:pPr>
              <w:jc w:val="center"/>
              <w:rPr>
                <w:rFonts w:hint="eastAsia" w:ascii="仿宋" w:hAnsi="仿宋" w:eastAsia="仿宋" w:cs="仿宋"/>
                <w:color w:val="auto"/>
                <w:sz w:val="30"/>
                <w:szCs w:val="30"/>
              </w:rPr>
            </w:pPr>
            <w:r>
              <w:rPr>
                <w:rFonts w:hint="eastAsia" w:ascii="仿宋" w:hAnsi="仿宋" w:eastAsia="仿宋" w:cs="仿宋"/>
                <w:color w:val="auto"/>
                <w:sz w:val="30"/>
                <w:szCs w:val="30"/>
              </w:rPr>
              <w:t>其他要求</w:t>
            </w:r>
          </w:p>
        </w:tc>
        <w:tc>
          <w:tcPr>
            <w:tcW w:w="2285" w:type="dxa"/>
            <w:vAlign w:val="center"/>
          </w:tcPr>
          <w:p w14:paraId="2F107F7B">
            <w:pPr>
              <w:jc w:val="center"/>
              <w:rPr>
                <w:rFonts w:hint="eastAsia" w:ascii="仿宋" w:hAnsi="仿宋" w:eastAsia="仿宋" w:cs="仿宋"/>
                <w:color w:val="auto"/>
                <w:sz w:val="30"/>
                <w:szCs w:val="30"/>
              </w:rPr>
            </w:pPr>
          </w:p>
        </w:tc>
        <w:tc>
          <w:tcPr>
            <w:tcW w:w="1999" w:type="dxa"/>
            <w:vAlign w:val="center"/>
          </w:tcPr>
          <w:p w14:paraId="7A826353">
            <w:pPr>
              <w:jc w:val="center"/>
              <w:rPr>
                <w:rFonts w:hint="eastAsia" w:ascii="仿宋" w:hAnsi="仿宋" w:eastAsia="仿宋" w:cs="仿宋"/>
                <w:color w:val="auto"/>
                <w:sz w:val="30"/>
                <w:szCs w:val="30"/>
              </w:rPr>
            </w:pPr>
          </w:p>
        </w:tc>
        <w:tc>
          <w:tcPr>
            <w:tcW w:w="2523" w:type="dxa"/>
            <w:vAlign w:val="center"/>
          </w:tcPr>
          <w:p w14:paraId="19BE3482">
            <w:pPr>
              <w:jc w:val="center"/>
              <w:rPr>
                <w:rFonts w:hint="eastAsia" w:ascii="仿宋" w:hAnsi="仿宋" w:eastAsia="仿宋" w:cs="仿宋"/>
                <w:color w:val="auto"/>
                <w:sz w:val="30"/>
                <w:szCs w:val="30"/>
              </w:rPr>
            </w:pPr>
          </w:p>
        </w:tc>
      </w:tr>
      <w:tr w14:paraId="4FC9B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0" w:type="dxa"/>
            <w:vAlign w:val="center"/>
          </w:tcPr>
          <w:p w14:paraId="7B50ED14">
            <w:pPr>
              <w:jc w:val="center"/>
              <w:rPr>
                <w:rFonts w:hint="eastAsia" w:ascii="仿宋" w:hAnsi="仿宋" w:eastAsia="仿宋" w:cs="仿宋"/>
                <w:color w:val="auto"/>
                <w:sz w:val="30"/>
                <w:szCs w:val="30"/>
              </w:rPr>
            </w:pPr>
          </w:p>
        </w:tc>
        <w:tc>
          <w:tcPr>
            <w:tcW w:w="2285" w:type="dxa"/>
            <w:vAlign w:val="center"/>
          </w:tcPr>
          <w:p w14:paraId="75C4AFB0">
            <w:pPr>
              <w:jc w:val="center"/>
              <w:rPr>
                <w:rFonts w:hint="eastAsia" w:ascii="仿宋" w:hAnsi="仿宋" w:eastAsia="仿宋" w:cs="仿宋"/>
                <w:color w:val="auto"/>
                <w:sz w:val="30"/>
                <w:szCs w:val="30"/>
              </w:rPr>
            </w:pPr>
          </w:p>
        </w:tc>
        <w:tc>
          <w:tcPr>
            <w:tcW w:w="1999" w:type="dxa"/>
            <w:vAlign w:val="center"/>
          </w:tcPr>
          <w:p w14:paraId="3D3A99C1">
            <w:pPr>
              <w:jc w:val="center"/>
              <w:rPr>
                <w:rFonts w:hint="eastAsia" w:ascii="仿宋" w:hAnsi="仿宋" w:eastAsia="仿宋" w:cs="仿宋"/>
                <w:color w:val="auto"/>
                <w:sz w:val="30"/>
                <w:szCs w:val="30"/>
              </w:rPr>
            </w:pPr>
          </w:p>
        </w:tc>
        <w:tc>
          <w:tcPr>
            <w:tcW w:w="2523" w:type="dxa"/>
            <w:vAlign w:val="center"/>
          </w:tcPr>
          <w:p w14:paraId="3CCA14F9">
            <w:pPr>
              <w:jc w:val="center"/>
              <w:rPr>
                <w:rFonts w:hint="eastAsia" w:ascii="仿宋" w:hAnsi="仿宋" w:eastAsia="仿宋" w:cs="仿宋"/>
                <w:color w:val="auto"/>
                <w:sz w:val="30"/>
                <w:szCs w:val="30"/>
              </w:rPr>
            </w:pPr>
          </w:p>
        </w:tc>
      </w:tr>
    </w:tbl>
    <w:p w14:paraId="11F80C5A">
      <w:pPr>
        <w:rPr>
          <w:rFonts w:hint="eastAsia" w:ascii="仿宋" w:hAnsi="仿宋" w:eastAsia="仿宋" w:cs="仿宋"/>
          <w:color w:val="auto"/>
          <w:sz w:val="30"/>
          <w:szCs w:val="30"/>
        </w:rPr>
      </w:pPr>
      <w:r>
        <w:rPr>
          <w:rFonts w:hint="eastAsia" w:ascii="仿宋" w:hAnsi="仿宋" w:eastAsia="仿宋" w:cs="仿宋"/>
          <w:color w:val="auto"/>
          <w:sz w:val="30"/>
          <w:szCs w:val="30"/>
        </w:rPr>
        <w:t>供应商：</w:t>
      </w:r>
      <w:r>
        <w:rPr>
          <w:rFonts w:hint="eastAsia" w:ascii="仿宋" w:hAnsi="仿宋" w:eastAsia="仿宋" w:cs="仿宋"/>
          <w:color w:val="auto"/>
          <w:sz w:val="30"/>
          <w:szCs w:val="30"/>
          <w:u w:val="single"/>
        </w:rPr>
        <w:t xml:space="preserve">                 （盖章）</w:t>
      </w:r>
    </w:p>
    <w:p w14:paraId="12617551">
      <w:pPr>
        <w:rPr>
          <w:rFonts w:hint="eastAsia" w:ascii="仿宋" w:hAnsi="仿宋" w:eastAsia="仿宋" w:cs="仿宋"/>
          <w:color w:val="auto"/>
          <w:sz w:val="30"/>
          <w:szCs w:val="30"/>
        </w:rPr>
      </w:pPr>
      <w:r>
        <w:rPr>
          <w:rFonts w:hint="eastAsia" w:ascii="仿宋" w:hAnsi="仿宋" w:eastAsia="仿宋" w:cs="仿宋"/>
          <w:color w:val="auto"/>
          <w:sz w:val="30"/>
          <w:szCs w:val="30"/>
        </w:rPr>
        <w:t>法定代表人或其授权代理人签名或盖章：</w:t>
      </w:r>
    </w:p>
    <w:p w14:paraId="65A59618">
      <w:pPr>
        <w:rPr>
          <w:rFonts w:hint="eastAsia" w:ascii="仿宋" w:hAnsi="仿宋" w:eastAsia="仿宋" w:cs="仿宋"/>
          <w:color w:val="auto"/>
          <w:sz w:val="30"/>
          <w:szCs w:val="30"/>
          <w:lang w:val="zh-CN"/>
        </w:rPr>
      </w:pPr>
    </w:p>
    <w:p w14:paraId="329CDC2F">
      <w:pPr>
        <w:rPr>
          <w:rFonts w:hint="eastAsia" w:ascii="仿宋" w:hAnsi="仿宋" w:eastAsia="仿宋" w:cs="仿宋"/>
          <w:color w:val="auto"/>
          <w:sz w:val="30"/>
          <w:szCs w:val="30"/>
        </w:rPr>
      </w:pPr>
      <w:r>
        <w:rPr>
          <w:rFonts w:hint="eastAsia" w:ascii="仿宋" w:hAnsi="仿宋" w:eastAsia="仿宋" w:cs="仿宋"/>
          <w:color w:val="auto"/>
          <w:sz w:val="30"/>
          <w:szCs w:val="30"/>
        </w:rPr>
        <w:t xml:space="preserve">                                         日期：   年   月  日</w:t>
      </w:r>
    </w:p>
    <w:p w14:paraId="05B78ECD">
      <w:pPr>
        <w:widowControl/>
        <w:spacing w:line="240" w:lineRule="auto"/>
        <w:jc w:val="left"/>
        <w:rPr>
          <w:rFonts w:hint="eastAsia" w:ascii="仿宋" w:hAnsi="仿宋" w:eastAsia="仿宋" w:cs="仿宋"/>
          <w:color w:val="auto"/>
          <w:sz w:val="30"/>
          <w:szCs w:val="30"/>
        </w:rPr>
      </w:pPr>
      <w:r>
        <w:rPr>
          <w:rFonts w:hint="eastAsia" w:ascii="仿宋" w:hAnsi="仿宋" w:eastAsia="仿宋" w:cs="仿宋"/>
          <w:color w:val="auto"/>
          <w:sz w:val="30"/>
          <w:szCs w:val="30"/>
        </w:rPr>
        <w:br w:type="page"/>
      </w:r>
    </w:p>
    <w:p w14:paraId="0BB47B9C">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投标声明书</w:t>
      </w:r>
    </w:p>
    <w:p w14:paraId="4658D941">
      <w:pPr>
        <w:rPr>
          <w:rFonts w:hint="eastAsia" w:ascii="仿宋" w:hAnsi="仿宋" w:eastAsia="仿宋" w:cs="仿宋"/>
          <w:bCs/>
          <w:color w:val="auto"/>
          <w:sz w:val="30"/>
          <w:szCs w:val="30"/>
        </w:rPr>
      </w:pPr>
      <w:r>
        <w:rPr>
          <w:rFonts w:hint="eastAsia" w:ascii="仿宋" w:hAnsi="仿宋" w:eastAsia="仿宋" w:cs="仿宋"/>
          <w:bCs/>
          <w:color w:val="auto"/>
          <w:sz w:val="30"/>
          <w:szCs w:val="30"/>
        </w:rPr>
        <w:t>致：</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采购人名称）：</w:t>
      </w:r>
    </w:p>
    <w:p w14:paraId="48563B52">
      <w:pPr>
        <w:ind w:firstLine="600" w:firstLineChars="200"/>
        <w:rPr>
          <w:rFonts w:hint="eastAsia" w:ascii="仿宋" w:hAnsi="仿宋" w:eastAsia="仿宋" w:cs="仿宋"/>
          <w:bCs/>
          <w:color w:val="auto"/>
          <w:sz w:val="30"/>
          <w:szCs w:val="30"/>
        </w:rPr>
      </w:pPr>
      <w:r>
        <w:rPr>
          <w:rFonts w:hint="eastAsia" w:ascii="仿宋" w:hAnsi="仿宋" w:eastAsia="仿宋" w:cs="仿宋"/>
          <w:color w:val="auto"/>
          <w:sz w:val="30"/>
          <w:szCs w:val="30"/>
          <w:u w:val="single"/>
        </w:rPr>
        <w:t xml:space="preserve">             </w:t>
      </w:r>
      <w:r>
        <w:rPr>
          <w:rFonts w:hint="eastAsia" w:ascii="仿宋" w:hAnsi="仿宋" w:eastAsia="仿宋" w:cs="仿宋"/>
          <w:bCs/>
          <w:color w:val="auto"/>
          <w:sz w:val="30"/>
          <w:szCs w:val="30"/>
        </w:rPr>
        <w:t>（供应商名称）系中华人民共和国合法企业，经营地址</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 xml:space="preserve">。 </w:t>
      </w:r>
    </w:p>
    <w:p w14:paraId="2A82BC0E">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我</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（姓名）系</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（供应商名称）的法定代表人，我方愿意参加贵方组织的</w:t>
      </w:r>
      <w:r>
        <w:rPr>
          <w:rFonts w:hint="eastAsia" w:ascii="仿宋" w:hAnsi="仿宋" w:eastAsia="仿宋" w:cs="仿宋"/>
          <w:bCs/>
          <w:color w:val="auto"/>
          <w:sz w:val="30"/>
          <w:szCs w:val="30"/>
          <w:u w:val="single"/>
        </w:rPr>
        <w:t xml:space="preserve">                     </w:t>
      </w:r>
      <w:r>
        <w:rPr>
          <w:rFonts w:hint="eastAsia" w:ascii="仿宋" w:hAnsi="仿宋" w:eastAsia="仿宋" w:cs="仿宋"/>
          <w:bCs/>
          <w:color w:val="auto"/>
          <w:sz w:val="30"/>
          <w:szCs w:val="30"/>
        </w:rPr>
        <w:t xml:space="preserve">项目的招标，为便于贵方公正、择优地确定中标供应商及其投标设备和服务，我方就本次招标有关事项郑重声明如下： </w:t>
      </w:r>
    </w:p>
    <w:p w14:paraId="59D33BCD">
      <w:pPr>
        <w:ind w:firstLine="600" w:firstLineChars="200"/>
        <w:rPr>
          <w:rFonts w:hint="eastAsia" w:ascii="仿宋" w:hAnsi="仿宋" w:eastAsia="仿宋" w:cs="仿宋"/>
          <w:color w:val="auto"/>
          <w:sz w:val="30"/>
          <w:szCs w:val="30"/>
        </w:rPr>
      </w:pPr>
      <w:r>
        <w:rPr>
          <w:rFonts w:hint="eastAsia" w:ascii="仿宋" w:hAnsi="仿宋" w:eastAsia="仿宋" w:cs="仿宋"/>
          <w:bCs/>
          <w:color w:val="auto"/>
          <w:sz w:val="30"/>
          <w:szCs w:val="30"/>
        </w:rPr>
        <w:t>1.我方向贵方提交的所有投标文件、资料都是准确的和真实的。</w:t>
      </w:r>
      <w:r>
        <w:rPr>
          <w:rFonts w:hint="eastAsia" w:ascii="仿宋" w:hAnsi="仿宋" w:eastAsia="仿宋" w:cs="仿宋"/>
          <w:color w:val="auto"/>
          <w:sz w:val="30"/>
          <w:szCs w:val="30"/>
        </w:rPr>
        <w:t xml:space="preserve"> </w:t>
      </w:r>
    </w:p>
    <w:p w14:paraId="270CC3AA">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 xml:space="preserve">2.我方不是采购人的附属机构；在获知本项目采购信息后，与采购人聘请的为此项目提供咨询服务的公司及其附属机构没有任何联系。 </w:t>
      </w:r>
    </w:p>
    <w:p w14:paraId="71D032EF">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 xml:space="preserve">3.我方在投标之前已经与贵方进行了充分的沟通，完全理解并接受招标文件的各项规定和要求，对招标文件的合理性、合法性不再有异议。 </w:t>
      </w:r>
    </w:p>
    <w:p w14:paraId="78F02D56">
      <w:pPr>
        <w:ind w:firstLine="600" w:firstLineChars="200"/>
        <w:rPr>
          <w:rFonts w:hint="eastAsia" w:ascii="仿宋" w:hAnsi="仿宋" w:eastAsia="仿宋" w:cs="仿宋"/>
          <w:color w:val="auto"/>
          <w:sz w:val="30"/>
          <w:szCs w:val="30"/>
        </w:rPr>
      </w:pPr>
      <w:r>
        <w:rPr>
          <w:rFonts w:hint="eastAsia" w:ascii="仿宋" w:hAnsi="仿宋" w:eastAsia="仿宋" w:cs="仿宋"/>
          <w:bCs/>
          <w:color w:val="auto"/>
          <w:sz w:val="30"/>
          <w:szCs w:val="30"/>
        </w:rPr>
        <w:t xml:space="preserve">4.我方及由本人担任法定代表人的其他机构最近三年内被通报或者被处罚的违法行为有： </w:t>
      </w:r>
    </w:p>
    <w:p w14:paraId="4302502C">
      <w:pPr>
        <w:ind w:firstLine="600" w:firstLineChars="200"/>
        <w:rPr>
          <w:rFonts w:hint="eastAsia" w:ascii="仿宋" w:hAnsi="仿宋" w:eastAsia="仿宋" w:cs="仿宋"/>
          <w:color w:val="auto"/>
          <w:sz w:val="30"/>
          <w:szCs w:val="30"/>
          <w:u w:val="single"/>
        </w:rPr>
      </w:pPr>
      <w:r>
        <w:rPr>
          <w:rFonts w:hint="eastAsia" w:ascii="仿宋" w:hAnsi="仿宋" w:eastAsia="仿宋" w:cs="仿宋"/>
          <w:color w:val="auto"/>
          <w:sz w:val="30"/>
          <w:szCs w:val="30"/>
          <w:u w:val="single"/>
        </w:rPr>
        <w:t xml:space="preserve">                                                  </w:t>
      </w:r>
    </w:p>
    <w:p w14:paraId="4CBD76A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u w:val="single"/>
        </w:rPr>
        <w:t xml:space="preserve">                                                  </w:t>
      </w:r>
    </w:p>
    <w:p w14:paraId="04231771">
      <w:pPr>
        <w:ind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 xml:space="preserve">5.以上事项如有虚假或隐瞒，我方愿意承担一切后果，并不再寻求任何旨在减轻或免除法律责任的辩解。 </w:t>
      </w:r>
    </w:p>
    <w:p w14:paraId="06508A6A">
      <w:pPr>
        <w:rPr>
          <w:rFonts w:hint="eastAsia" w:ascii="仿宋" w:hAnsi="仿宋" w:eastAsia="仿宋" w:cs="仿宋"/>
          <w:color w:val="auto"/>
          <w:sz w:val="30"/>
          <w:szCs w:val="30"/>
        </w:rPr>
      </w:pPr>
    </w:p>
    <w:p w14:paraId="7CD7BB2C">
      <w:pPr>
        <w:rPr>
          <w:rFonts w:hint="eastAsia" w:ascii="仿宋" w:hAnsi="仿宋" w:eastAsia="仿宋" w:cs="仿宋"/>
          <w:bCs/>
          <w:color w:val="auto"/>
          <w:sz w:val="30"/>
          <w:szCs w:val="30"/>
        </w:rPr>
      </w:pPr>
      <w:r>
        <w:rPr>
          <w:rFonts w:hint="eastAsia" w:ascii="仿宋" w:hAnsi="仿宋" w:eastAsia="仿宋" w:cs="仿宋"/>
          <w:bCs/>
          <w:color w:val="auto"/>
          <w:sz w:val="30"/>
          <w:szCs w:val="30"/>
        </w:rPr>
        <w:t xml:space="preserve">供应商全称（盖章）： </w:t>
      </w:r>
    </w:p>
    <w:p w14:paraId="5DE2969A">
      <w:pPr>
        <w:rPr>
          <w:rFonts w:hint="eastAsia" w:ascii="仿宋" w:hAnsi="仿宋" w:eastAsia="仿宋" w:cs="仿宋"/>
          <w:bCs/>
          <w:color w:val="auto"/>
          <w:sz w:val="30"/>
          <w:szCs w:val="30"/>
        </w:rPr>
      </w:pPr>
      <w:r>
        <w:rPr>
          <w:rFonts w:hint="eastAsia" w:ascii="仿宋" w:hAnsi="仿宋" w:eastAsia="仿宋" w:cs="仿宋"/>
          <w:bCs/>
          <w:color w:val="auto"/>
          <w:sz w:val="30"/>
          <w:szCs w:val="30"/>
        </w:rPr>
        <w:t xml:space="preserve">法定代表人或授权代表（签字或盖章）： </w:t>
      </w:r>
    </w:p>
    <w:p w14:paraId="265AAE9F">
      <w:pPr>
        <w:rPr>
          <w:rFonts w:hint="eastAsia" w:ascii="仿宋" w:hAnsi="仿宋" w:eastAsia="仿宋" w:cs="仿宋"/>
          <w:bCs/>
          <w:color w:val="auto"/>
          <w:sz w:val="30"/>
          <w:szCs w:val="30"/>
        </w:rPr>
      </w:pPr>
      <w:r>
        <w:rPr>
          <w:rFonts w:hint="eastAsia" w:ascii="仿宋" w:hAnsi="仿宋" w:eastAsia="仿宋" w:cs="仿宋"/>
          <w:bCs/>
          <w:color w:val="auto"/>
          <w:sz w:val="30"/>
          <w:szCs w:val="30"/>
        </w:rPr>
        <w:t xml:space="preserve">日 期： </w:t>
      </w:r>
    </w:p>
    <w:p w14:paraId="36FD7F5E">
      <w:pPr>
        <w:widowControl/>
        <w:spacing w:line="240" w:lineRule="auto"/>
        <w:jc w:val="left"/>
        <w:rPr>
          <w:rFonts w:hint="eastAsia" w:ascii="仿宋" w:hAnsi="仿宋" w:eastAsia="仿宋" w:cs="仿宋"/>
          <w:color w:val="auto"/>
          <w:sz w:val="30"/>
          <w:szCs w:val="30"/>
        </w:rPr>
      </w:pPr>
      <w:r>
        <w:rPr>
          <w:rFonts w:hint="eastAsia" w:ascii="仿宋" w:hAnsi="仿宋" w:eastAsia="仿宋" w:cs="仿宋"/>
          <w:color w:val="auto"/>
          <w:sz w:val="30"/>
          <w:szCs w:val="30"/>
        </w:rPr>
        <w:br w:type="page"/>
      </w:r>
    </w:p>
    <w:p w14:paraId="1EEA5DFB">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技术响应表</w:t>
      </w:r>
    </w:p>
    <w:tbl>
      <w:tblPr>
        <w:tblStyle w:val="2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56"/>
        <w:gridCol w:w="848"/>
        <w:gridCol w:w="2122"/>
        <w:gridCol w:w="2121"/>
        <w:gridCol w:w="1979"/>
        <w:gridCol w:w="1272"/>
      </w:tblGrid>
      <w:tr w14:paraId="794B7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3926" w:type="dxa"/>
            <w:gridSpan w:val="3"/>
            <w:tcBorders>
              <w:top w:val="single" w:color="auto" w:sz="4" w:space="0"/>
              <w:left w:val="single" w:color="auto" w:sz="4" w:space="0"/>
              <w:bottom w:val="single" w:color="auto" w:sz="4" w:space="0"/>
              <w:right w:val="single" w:color="auto" w:sz="4" w:space="0"/>
            </w:tcBorders>
            <w:vAlign w:val="center"/>
          </w:tcPr>
          <w:p w14:paraId="23ECE1D3">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招标文件要求</w:t>
            </w:r>
          </w:p>
        </w:tc>
        <w:tc>
          <w:tcPr>
            <w:tcW w:w="4100" w:type="dxa"/>
            <w:gridSpan w:val="2"/>
            <w:tcBorders>
              <w:top w:val="single" w:color="auto" w:sz="4" w:space="0"/>
              <w:left w:val="single" w:color="auto" w:sz="4" w:space="0"/>
              <w:bottom w:val="single" w:color="auto" w:sz="4" w:space="0"/>
              <w:right w:val="single" w:color="auto" w:sz="4" w:space="0"/>
            </w:tcBorders>
            <w:vAlign w:val="center"/>
          </w:tcPr>
          <w:p w14:paraId="53B43DB7">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投标文件响应</w:t>
            </w:r>
          </w:p>
        </w:tc>
        <w:tc>
          <w:tcPr>
            <w:tcW w:w="1272" w:type="dxa"/>
            <w:vMerge w:val="restart"/>
            <w:tcBorders>
              <w:top w:val="single" w:color="auto" w:sz="4" w:space="0"/>
              <w:left w:val="single" w:color="auto" w:sz="4" w:space="0"/>
              <w:bottom w:val="single" w:color="auto" w:sz="4" w:space="0"/>
              <w:right w:val="single" w:color="auto" w:sz="4" w:space="0"/>
            </w:tcBorders>
            <w:vAlign w:val="center"/>
          </w:tcPr>
          <w:p w14:paraId="7D5BD888">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偏离情况</w:t>
            </w:r>
          </w:p>
        </w:tc>
      </w:tr>
      <w:tr w14:paraId="68332B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1804" w:type="dxa"/>
            <w:gridSpan w:val="2"/>
            <w:tcBorders>
              <w:top w:val="single" w:color="auto" w:sz="4" w:space="0"/>
              <w:left w:val="single" w:color="auto" w:sz="4" w:space="0"/>
              <w:bottom w:val="single" w:color="auto" w:sz="4" w:space="0"/>
              <w:right w:val="single" w:color="auto" w:sz="4" w:space="0"/>
            </w:tcBorders>
            <w:vAlign w:val="center"/>
          </w:tcPr>
          <w:p w14:paraId="0E62A6A7">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设备名称</w:t>
            </w:r>
          </w:p>
        </w:tc>
        <w:tc>
          <w:tcPr>
            <w:tcW w:w="2122" w:type="dxa"/>
            <w:tcBorders>
              <w:top w:val="single" w:color="auto" w:sz="4" w:space="0"/>
              <w:left w:val="single" w:color="auto" w:sz="4" w:space="0"/>
              <w:bottom w:val="single" w:color="auto" w:sz="4" w:space="0"/>
              <w:right w:val="single" w:color="auto" w:sz="4" w:space="0"/>
            </w:tcBorders>
            <w:vAlign w:val="center"/>
          </w:tcPr>
          <w:p w14:paraId="22E0C9C4">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要求</w:t>
            </w:r>
          </w:p>
        </w:tc>
        <w:tc>
          <w:tcPr>
            <w:tcW w:w="2121" w:type="dxa"/>
            <w:tcBorders>
              <w:top w:val="single" w:color="auto" w:sz="4" w:space="0"/>
              <w:left w:val="single" w:color="auto" w:sz="4" w:space="0"/>
              <w:bottom w:val="single" w:color="auto" w:sz="4" w:space="0"/>
              <w:right w:val="single" w:color="auto" w:sz="4" w:space="0"/>
            </w:tcBorders>
            <w:vAlign w:val="center"/>
          </w:tcPr>
          <w:p w14:paraId="24B3A0AF">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设备名称</w:t>
            </w:r>
          </w:p>
        </w:tc>
        <w:tc>
          <w:tcPr>
            <w:tcW w:w="1979" w:type="dxa"/>
            <w:tcBorders>
              <w:top w:val="single" w:color="auto" w:sz="4" w:space="0"/>
              <w:left w:val="single" w:color="auto" w:sz="4" w:space="0"/>
              <w:bottom w:val="single" w:color="auto" w:sz="4" w:space="0"/>
              <w:right w:val="single" w:color="auto" w:sz="4" w:space="0"/>
            </w:tcBorders>
            <w:vAlign w:val="center"/>
          </w:tcPr>
          <w:p w14:paraId="5960A950">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性能及指标</w:t>
            </w:r>
          </w:p>
        </w:tc>
        <w:tc>
          <w:tcPr>
            <w:tcW w:w="1272" w:type="dxa"/>
            <w:vMerge w:val="continue"/>
            <w:tcBorders>
              <w:top w:val="single" w:color="auto" w:sz="4" w:space="0"/>
              <w:left w:val="single" w:color="auto" w:sz="4" w:space="0"/>
              <w:bottom w:val="single" w:color="auto" w:sz="4" w:space="0"/>
              <w:right w:val="single" w:color="auto" w:sz="4" w:space="0"/>
            </w:tcBorders>
            <w:vAlign w:val="center"/>
          </w:tcPr>
          <w:p w14:paraId="60E097A0">
            <w:pPr>
              <w:jc w:val="center"/>
              <w:rPr>
                <w:rFonts w:hint="eastAsia" w:ascii="仿宋" w:hAnsi="仿宋" w:eastAsia="仿宋" w:cs="仿宋"/>
                <w:bCs/>
                <w:color w:val="auto"/>
                <w:sz w:val="30"/>
                <w:szCs w:val="30"/>
              </w:rPr>
            </w:pPr>
          </w:p>
        </w:tc>
      </w:tr>
      <w:tr w14:paraId="2BCB93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956" w:type="dxa"/>
            <w:vMerge w:val="restart"/>
            <w:tcBorders>
              <w:top w:val="single" w:color="auto" w:sz="4" w:space="0"/>
              <w:left w:val="single" w:color="auto" w:sz="4" w:space="0"/>
              <w:bottom w:val="single" w:color="auto" w:sz="4" w:space="0"/>
              <w:right w:val="single" w:color="auto" w:sz="4" w:space="0"/>
            </w:tcBorders>
            <w:vAlign w:val="center"/>
          </w:tcPr>
          <w:p w14:paraId="346DFFC9">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技术参数</w:t>
            </w:r>
          </w:p>
        </w:tc>
        <w:tc>
          <w:tcPr>
            <w:tcW w:w="848" w:type="dxa"/>
            <w:vMerge w:val="restart"/>
            <w:tcBorders>
              <w:top w:val="single" w:color="auto" w:sz="4" w:space="0"/>
              <w:left w:val="single" w:color="auto" w:sz="4" w:space="0"/>
              <w:bottom w:val="single" w:color="auto" w:sz="4" w:space="0"/>
              <w:right w:val="single" w:color="auto" w:sz="4" w:space="0"/>
            </w:tcBorders>
            <w:vAlign w:val="center"/>
          </w:tcPr>
          <w:p w14:paraId="09EE68C2">
            <w:pPr>
              <w:jc w:val="center"/>
              <w:rPr>
                <w:rFonts w:hint="eastAsia" w:ascii="仿宋" w:hAnsi="仿宋" w:eastAsia="仿宋" w:cs="仿宋"/>
                <w:bCs/>
                <w:color w:val="auto"/>
                <w:sz w:val="30"/>
                <w:szCs w:val="30"/>
              </w:rPr>
            </w:pPr>
            <w:r>
              <w:rPr>
                <w:rFonts w:hint="eastAsia" w:ascii="仿宋" w:hAnsi="仿宋" w:eastAsia="仿宋" w:cs="仿宋"/>
                <w:bCs/>
                <w:color w:val="auto"/>
                <w:szCs w:val="21"/>
              </w:rPr>
              <w:t>重要技术参数</w:t>
            </w:r>
          </w:p>
        </w:tc>
        <w:tc>
          <w:tcPr>
            <w:tcW w:w="2122" w:type="dxa"/>
            <w:tcBorders>
              <w:top w:val="single" w:color="auto" w:sz="4" w:space="0"/>
              <w:left w:val="single" w:color="auto" w:sz="4" w:space="0"/>
              <w:bottom w:val="single" w:color="auto" w:sz="4" w:space="0"/>
              <w:right w:val="single" w:color="auto" w:sz="4" w:space="0"/>
            </w:tcBorders>
            <w:vAlign w:val="center"/>
          </w:tcPr>
          <w:p w14:paraId="316A574C">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1、</w:t>
            </w:r>
          </w:p>
        </w:tc>
        <w:tc>
          <w:tcPr>
            <w:tcW w:w="2121" w:type="dxa"/>
            <w:tcBorders>
              <w:top w:val="single" w:color="auto" w:sz="4" w:space="0"/>
              <w:left w:val="single" w:color="auto" w:sz="4" w:space="0"/>
              <w:bottom w:val="single" w:color="auto" w:sz="4" w:space="0"/>
              <w:right w:val="single" w:color="auto" w:sz="4" w:space="0"/>
            </w:tcBorders>
            <w:vAlign w:val="center"/>
          </w:tcPr>
          <w:p w14:paraId="2F3D0BD6">
            <w:pPr>
              <w:jc w:val="center"/>
              <w:rPr>
                <w:rFonts w:hint="eastAsia" w:ascii="仿宋" w:hAnsi="仿宋" w:eastAsia="仿宋" w:cs="仿宋"/>
                <w:bCs/>
                <w:color w:val="auto"/>
                <w:sz w:val="30"/>
                <w:szCs w:val="30"/>
              </w:rPr>
            </w:pPr>
          </w:p>
        </w:tc>
        <w:tc>
          <w:tcPr>
            <w:tcW w:w="1979" w:type="dxa"/>
            <w:tcBorders>
              <w:top w:val="single" w:color="auto" w:sz="4" w:space="0"/>
              <w:left w:val="single" w:color="auto" w:sz="4" w:space="0"/>
              <w:bottom w:val="single" w:color="auto" w:sz="4" w:space="0"/>
              <w:right w:val="single" w:color="auto" w:sz="4" w:space="0"/>
            </w:tcBorders>
            <w:vAlign w:val="center"/>
          </w:tcPr>
          <w:p w14:paraId="763103FB">
            <w:pPr>
              <w:jc w:val="center"/>
              <w:rPr>
                <w:rFonts w:hint="eastAsia" w:ascii="仿宋" w:hAnsi="仿宋" w:eastAsia="仿宋" w:cs="仿宋"/>
                <w:bCs/>
                <w:color w:val="auto"/>
                <w:sz w:val="30"/>
                <w:szCs w:val="30"/>
              </w:rPr>
            </w:pPr>
          </w:p>
        </w:tc>
        <w:tc>
          <w:tcPr>
            <w:tcW w:w="1272" w:type="dxa"/>
            <w:tcBorders>
              <w:top w:val="single" w:color="auto" w:sz="4" w:space="0"/>
              <w:left w:val="single" w:color="auto" w:sz="4" w:space="0"/>
              <w:bottom w:val="single" w:color="auto" w:sz="4" w:space="0"/>
              <w:right w:val="single" w:color="auto" w:sz="4" w:space="0"/>
            </w:tcBorders>
            <w:vAlign w:val="center"/>
          </w:tcPr>
          <w:p w14:paraId="5B620DAC">
            <w:pPr>
              <w:jc w:val="center"/>
              <w:rPr>
                <w:rFonts w:hint="eastAsia" w:ascii="仿宋" w:hAnsi="仿宋" w:eastAsia="仿宋" w:cs="仿宋"/>
                <w:bCs/>
                <w:color w:val="auto"/>
                <w:sz w:val="30"/>
                <w:szCs w:val="30"/>
              </w:rPr>
            </w:pPr>
          </w:p>
        </w:tc>
      </w:tr>
      <w:tr w14:paraId="65672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7A67E7F9">
            <w:pPr>
              <w:jc w:val="center"/>
              <w:rPr>
                <w:rFonts w:hint="eastAsia" w:ascii="仿宋" w:hAnsi="仿宋" w:eastAsia="仿宋" w:cs="仿宋"/>
                <w:bCs/>
                <w:color w:val="auto"/>
                <w:sz w:val="30"/>
                <w:szCs w:val="30"/>
              </w:rPr>
            </w:pPr>
          </w:p>
        </w:tc>
        <w:tc>
          <w:tcPr>
            <w:tcW w:w="848" w:type="dxa"/>
            <w:vMerge w:val="continue"/>
            <w:tcBorders>
              <w:top w:val="single" w:color="auto" w:sz="4" w:space="0"/>
              <w:left w:val="single" w:color="auto" w:sz="4" w:space="0"/>
              <w:bottom w:val="single" w:color="auto" w:sz="4" w:space="0"/>
              <w:right w:val="single" w:color="auto" w:sz="4" w:space="0"/>
            </w:tcBorders>
            <w:vAlign w:val="center"/>
          </w:tcPr>
          <w:p w14:paraId="5F4F2124">
            <w:pPr>
              <w:jc w:val="center"/>
              <w:rPr>
                <w:rFonts w:hint="eastAsia" w:ascii="仿宋" w:hAnsi="仿宋" w:eastAsia="仿宋" w:cs="仿宋"/>
                <w:bCs/>
                <w:color w:val="auto"/>
                <w:sz w:val="30"/>
                <w:szCs w:val="30"/>
              </w:rPr>
            </w:pPr>
          </w:p>
        </w:tc>
        <w:tc>
          <w:tcPr>
            <w:tcW w:w="2122" w:type="dxa"/>
            <w:tcBorders>
              <w:top w:val="single" w:color="auto" w:sz="4" w:space="0"/>
              <w:left w:val="single" w:color="auto" w:sz="4" w:space="0"/>
              <w:bottom w:val="single" w:color="auto" w:sz="4" w:space="0"/>
              <w:right w:val="single" w:color="auto" w:sz="4" w:space="0"/>
            </w:tcBorders>
            <w:vAlign w:val="center"/>
          </w:tcPr>
          <w:p w14:paraId="35356440">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2、</w:t>
            </w:r>
          </w:p>
        </w:tc>
        <w:tc>
          <w:tcPr>
            <w:tcW w:w="2121" w:type="dxa"/>
            <w:tcBorders>
              <w:top w:val="single" w:color="auto" w:sz="4" w:space="0"/>
              <w:left w:val="single" w:color="auto" w:sz="4" w:space="0"/>
              <w:bottom w:val="single" w:color="auto" w:sz="4" w:space="0"/>
              <w:right w:val="single" w:color="auto" w:sz="4" w:space="0"/>
            </w:tcBorders>
            <w:vAlign w:val="center"/>
          </w:tcPr>
          <w:p w14:paraId="5EA1E837">
            <w:pPr>
              <w:jc w:val="center"/>
              <w:rPr>
                <w:rFonts w:hint="eastAsia" w:ascii="仿宋" w:hAnsi="仿宋" w:eastAsia="仿宋" w:cs="仿宋"/>
                <w:bCs/>
                <w:color w:val="auto"/>
                <w:sz w:val="30"/>
                <w:szCs w:val="30"/>
              </w:rPr>
            </w:pPr>
          </w:p>
        </w:tc>
        <w:tc>
          <w:tcPr>
            <w:tcW w:w="1979" w:type="dxa"/>
            <w:tcBorders>
              <w:top w:val="single" w:color="auto" w:sz="4" w:space="0"/>
              <w:left w:val="single" w:color="auto" w:sz="4" w:space="0"/>
              <w:bottom w:val="single" w:color="auto" w:sz="4" w:space="0"/>
              <w:right w:val="single" w:color="auto" w:sz="4" w:space="0"/>
            </w:tcBorders>
            <w:vAlign w:val="center"/>
          </w:tcPr>
          <w:p w14:paraId="5CFED3E7">
            <w:pPr>
              <w:jc w:val="center"/>
              <w:rPr>
                <w:rFonts w:hint="eastAsia" w:ascii="仿宋" w:hAnsi="仿宋" w:eastAsia="仿宋" w:cs="仿宋"/>
                <w:bCs/>
                <w:color w:val="auto"/>
                <w:sz w:val="30"/>
                <w:szCs w:val="30"/>
              </w:rPr>
            </w:pPr>
          </w:p>
        </w:tc>
        <w:tc>
          <w:tcPr>
            <w:tcW w:w="1272" w:type="dxa"/>
            <w:tcBorders>
              <w:top w:val="single" w:color="auto" w:sz="4" w:space="0"/>
              <w:left w:val="single" w:color="auto" w:sz="4" w:space="0"/>
              <w:bottom w:val="single" w:color="auto" w:sz="4" w:space="0"/>
              <w:right w:val="single" w:color="auto" w:sz="4" w:space="0"/>
            </w:tcBorders>
            <w:vAlign w:val="center"/>
          </w:tcPr>
          <w:p w14:paraId="7F70550F">
            <w:pPr>
              <w:jc w:val="center"/>
              <w:rPr>
                <w:rFonts w:hint="eastAsia" w:ascii="仿宋" w:hAnsi="仿宋" w:eastAsia="仿宋" w:cs="仿宋"/>
                <w:bCs/>
                <w:color w:val="auto"/>
                <w:sz w:val="30"/>
                <w:szCs w:val="30"/>
              </w:rPr>
            </w:pPr>
          </w:p>
        </w:tc>
      </w:tr>
      <w:tr w14:paraId="24E8B6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3F4821AD">
            <w:pPr>
              <w:jc w:val="center"/>
              <w:rPr>
                <w:rFonts w:hint="eastAsia" w:ascii="仿宋" w:hAnsi="仿宋" w:eastAsia="仿宋" w:cs="仿宋"/>
                <w:bCs/>
                <w:color w:val="auto"/>
                <w:sz w:val="30"/>
                <w:szCs w:val="30"/>
              </w:rPr>
            </w:pPr>
          </w:p>
        </w:tc>
        <w:tc>
          <w:tcPr>
            <w:tcW w:w="848" w:type="dxa"/>
            <w:vMerge w:val="continue"/>
            <w:tcBorders>
              <w:top w:val="single" w:color="auto" w:sz="4" w:space="0"/>
              <w:left w:val="single" w:color="auto" w:sz="4" w:space="0"/>
              <w:bottom w:val="single" w:color="auto" w:sz="4" w:space="0"/>
              <w:right w:val="single" w:color="auto" w:sz="4" w:space="0"/>
            </w:tcBorders>
            <w:vAlign w:val="center"/>
          </w:tcPr>
          <w:p w14:paraId="02184C81">
            <w:pPr>
              <w:jc w:val="center"/>
              <w:rPr>
                <w:rFonts w:hint="eastAsia" w:ascii="仿宋" w:hAnsi="仿宋" w:eastAsia="仿宋" w:cs="仿宋"/>
                <w:bCs/>
                <w:color w:val="auto"/>
                <w:sz w:val="30"/>
                <w:szCs w:val="30"/>
              </w:rPr>
            </w:pPr>
          </w:p>
        </w:tc>
        <w:tc>
          <w:tcPr>
            <w:tcW w:w="2122" w:type="dxa"/>
            <w:tcBorders>
              <w:top w:val="single" w:color="auto" w:sz="4" w:space="0"/>
              <w:left w:val="single" w:color="auto" w:sz="4" w:space="0"/>
              <w:bottom w:val="single" w:color="auto" w:sz="4" w:space="0"/>
              <w:right w:val="single" w:color="auto" w:sz="4" w:space="0"/>
            </w:tcBorders>
            <w:vAlign w:val="center"/>
          </w:tcPr>
          <w:p w14:paraId="07800C11">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3、</w:t>
            </w:r>
          </w:p>
        </w:tc>
        <w:tc>
          <w:tcPr>
            <w:tcW w:w="2121" w:type="dxa"/>
            <w:tcBorders>
              <w:top w:val="single" w:color="auto" w:sz="4" w:space="0"/>
              <w:left w:val="single" w:color="auto" w:sz="4" w:space="0"/>
              <w:bottom w:val="single" w:color="auto" w:sz="4" w:space="0"/>
              <w:right w:val="single" w:color="auto" w:sz="4" w:space="0"/>
            </w:tcBorders>
            <w:vAlign w:val="center"/>
          </w:tcPr>
          <w:p w14:paraId="58F39AA5">
            <w:pPr>
              <w:jc w:val="center"/>
              <w:rPr>
                <w:rFonts w:hint="eastAsia" w:ascii="仿宋" w:hAnsi="仿宋" w:eastAsia="仿宋" w:cs="仿宋"/>
                <w:bCs/>
                <w:color w:val="auto"/>
                <w:sz w:val="30"/>
                <w:szCs w:val="30"/>
              </w:rPr>
            </w:pPr>
          </w:p>
        </w:tc>
        <w:tc>
          <w:tcPr>
            <w:tcW w:w="1979" w:type="dxa"/>
            <w:tcBorders>
              <w:top w:val="single" w:color="auto" w:sz="4" w:space="0"/>
              <w:left w:val="single" w:color="auto" w:sz="4" w:space="0"/>
              <w:bottom w:val="single" w:color="auto" w:sz="4" w:space="0"/>
              <w:right w:val="single" w:color="auto" w:sz="4" w:space="0"/>
            </w:tcBorders>
            <w:vAlign w:val="center"/>
          </w:tcPr>
          <w:p w14:paraId="06264D3A">
            <w:pPr>
              <w:jc w:val="center"/>
              <w:rPr>
                <w:rFonts w:hint="eastAsia" w:ascii="仿宋" w:hAnsi="仿宋" w:eastAsia="仿宋" w:cs="仿宋"/>
                <w:bCs/>
                <w:color w:val="auto"/>
                <w:sz w:val="30"/>
                <w:szCs w:val="30"/>
              </w:rPr>
            </w:pPr>
          </w:p>
        </w:tc>
        <w:tc>
          <w:tcPr>
            <w:tcW w:w="1272" w:type="dxa"/>
            <w:tcBorders>
              <w:top w:val="single" w:color="auto" w:sz="4" w:space="0"/>
              <w:left w:val="single" w:color="auto" w:sz="4" w:space="0"/>
              <w:bottom w:val="single" w:color="auto" w:sz="4" w:space="0"/>
              <w:right w:val="single" w:color="auto" w:sz="4" w:space="0"/>
            </w:tcBorders>
            <w:vAlign w:val="center"/>
          </w:tcPr>
          <w:p w14:paraId="13B5E9F0">
            <w:pPr>
              <w:jc w:val="center"/>
              <w:rPr>
                <w:rFonts w:hint="eastAsia" w:ascii="仿宋" w:hAnsi="仿宋" w:eastAsia="仿宋" w:cs="仿宋"/>
                <w:bCs/>
                <w:color w:val="auto"/>
                <w:sz w:val="30"/>
                <w:szCs w:val="30"/>
              </w:rPr>
            </w:pPr>
          </w:p>
        </w:tc>
      </w:tr>
      <w:tr w14:paraId="6EF1B5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179B825F">
            <w:pPr>
              <w:jc w:val="center"/>
              <w:rPr>
                <w:rFonts w:hint="eastAsia" w:ascii="仿宋" w:hAnsi="仿宋" w:eastAsia="仿宋" w:cs="仿宋"/>
                <w:bCs/>
                <w:color w:val="auto"/>
                <w:sz w:val="30"/>
                <w:szCs w:val="30"/>
              </w:rPr>
            </w:pPr>
          </w:p>
        </w:tc>
        <w:tc>
          <w:tcPr>
            <w:tcW w:w="848" w:type="dxa"/>
            <w:vMerge w:val="continue"/>
            <w:tcBorders>
              <w:top w:val="single" w:color="auto" w:sz="4" w:space="0"/>
              <w:left w:val="single" w:color="auto" w:sz="4" w:space="0"/>
              <w:bottom w:val="single" w:color="auto" w:sz="4" w:space="0"/>
              <w:right w:val="single" w:color="auto" w:sz="4" w:space="0"/>
            </w:tcBorders>
            <w:vAlign w:val="center"/>
          </w:tcPr>
          <w:p w14:paraId="1F2BD0BA">
            <w:pPr>
              <w:jc w:val="center"/>
              <w:rPr>
                <w:rFonts w:hint="eastAsia" w:ascii="仿宋" w:hAnsi="仿宋" w:eastAsia="仿宋" w:cs="仿宋"/>
                <w:bCs/>
                <w:color w:val="auto"/>
                <w:sz w:val="30"/>
                <w:szCs w:val="30"/>
              </w:rPr>
            </w:pPr>
          </w:p>
        </w:tc>
        <w:tc>
          <w:tcPr>
            <w:tcW w:w="2122" w:type="dxa"/>
            <w:tcBorders>
              <w:top w:val="single" w:color="auto" w:sz="4" w:space="0"/>
              <w:left w:val="single" w:color="auto" w:sz="4" w:space="0"/>
              <w:bottom w:val="single" w:color="auto" w:sz="4" w:space="0"/>
              <w:right w:val="single" w:color="auto" w:sz="4" w:space="0"/>
            </w:tcBorders>
            <w:vAlign w:val="center"/>
          </w:tcPr>
          <w:p w14:paraId="64D973E8">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w:t>
            </w:r>
          </w:p>
        </w:tc>
        <w:tc>
          <w:tcPr>
            <w:tcW w:w="2121" w:type="dxa"/>
            <w:tcBorders>
              <w:top w:val="single" w:color="auto" w:sz="4" w:space="0"/>
              <w:left w:val="single" w:color="auto" w:sz="4" w:space="0"/>
              <w:bottom w:val="single" w:color="auto" w:sz="4" w:space="0"/>
              <w:right w:val="single" w:color="auto" w:sz="4" w:space="0"/>
            </w:tcBorders>
            <w:vAlign w:val="center"/>
          </w:tcPr>
          <w:p w14:paraId="7F93E5BA">
            <w:pPr>
              <w:jc w:val="center"/>
              <w:rPr>
                <w:rFonts w:hint="eastAsia" w:ascii="仿宋" w:hAnsi="仿宋" w:eastAsia="仿宋" w:cs="仿宋"/>
                <w:bCs/>
                <w:color w:val="auto"/>
                <w:sz w:val="30"/>
                <w:szCs w:val="30"/>
              </w:rPr>
            </w:pPr>
          </w:p>
        </w:tc>
        <w:tc>
          <w:tcPr>
            <w:tcW w:w="1979" w:type="dxa"/>
            <w:tcBorders>
              <w:top w:val="single" w:color="auto" w:sz="4" w:space="0"/>
              <w:left w:val="single" w:color="auto" w:sz="4" w:space="0"/>
              <w:bottom w:val="single" w:color="auto" w:sz="4" w:space="0"/>
              <w:right w:val="single" w:color="auto" w:sz="4" w:space="0"/>
            </w:tcBorders>
            <w:vAlign w:val="center"/>
          </w:tcPr>
          <w:p w14:paraId="678BCB1D">
            <w:pPr>
              <w:jc w:val="center"/>
              <w:rPr>
                <w:rFonts w:hint="eastAsia" w:ascii="仿宋" w:hAnsi="仿宋" w:eastAsia="仿宋" w:cs="仿宋"/>
                <w:bCs/>
                <w:color w:val="auto"/>
                <w:sz w:val="30"/>
                <w:szCs w:val="30"/>
              </w:rPr>
            </w:pPr>
          </w:p>
        </w:tc>
        <w:tc>
          <w:tcPr>
            <w:tcW w:w="1272" w:type="dxa"/>
            <w:tcBorders>
              <w:top w:val="single" w:color="auto" w:sz="4" w:space="0"/>
              <w:left w:val="single" w:color="auto" w:sz="4" w:space="0"/>
              <w:bottom w:val="single" w:color="auto" w:sz="4" w:space="0"/>
              <w:right w:val="single" w:color="auto" w:sz="4" w:space="0"/>
            </w:tcBorders>
            <w:vAlign w:val="center"/>
          </w:tcPr>
          <w:p w14:paraId="2A1AB1E6">
            <w:pPr>
              <w:jc w:val="center"/>
              <w:rPr>
                <w:rFonts w:hint="eastAsia" w:ascii="仿宋" w:hAnsi="仿宋" w:eastAsia="仿宋" w:cs="仿宋"/>
                <w:bCs/>
                <w:color w:val="auto"/>
                <w:sz w:val="30"/>
                <w:szCs w:val="30"/>
              </w:rPr>
            </w:pPr>
          </w:p>
        </w:tc>
      </w:tr>
      <w:tr w14:paraId="40AB2E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3BB371FF">
            <w:pPr>
              <w:jc w:val="center"/>
              <w:rPr>
                <w:rFonts w:hint="eastAsia" w:ascii="仿宋" w:hAnsi="仿宋" w:eastAsia="仿宋" w:cs="仿宋"/>
                <w:bCs/>
                <w:color w:val="auto"/>
                <w:sz w:val="30"/>
                <w:szCs w:val="30"/>
              </w:rPr>
            </w:pPr>
          </w:p>
        </w:tc>
        <w:tc>
          <w:tcPr>
            <w:tcW w:w="848" w:type="dxa"/>
            <w:vMerge w:val="continue"/>
            <w:tcBorders>
              <w:top w:val="single" w:color="auto" w:sz="4" w:space="0"/>
              <w:left w:val="single" w:color="auto" w:sz="4" w:space="0"/>
              <w:bottom w:val="single" w:color="auto" w:sz="4" w:space="0"/>
              <w:right w:val="single" w:color="auto" w:sz="4" w:space="0"/>
            </w:tcBorders>
            <w:vAlign w:val="center"/>
          </w:tcPr>
          <w:p w14:paraId="28B4E210">
            <w:pPr>
              <w:jc w:val="center"/>
              <w:rPr>
                <w:rFonts w:hint="eastAsia" w:ascii="仿宋" w:hAnsi="仿宋" w:eastAsia="仿宋" w:cs="仿宋"/>
                <w:bCs/>
                <w:color w:val="auto"/>
                <w:sz w:val="30"/>
                <w:szCs w:val="30"/>
              </w:rPr>
            </w:pPr>
          </w:p>
        </w:tc>
        <w:tc>
          <w:tcPr>
            <w:tcW w:w="2122" w:type="dxa"/>
            <w:tcBorders>
              <w:top w:val="single" w:color="auto" w:sz="4" w:space="0"/>
              <w:left w:val="single" w:color="auto" w:sz="4" w:space="0"/>
              <w:bottom w:val="single" w:color="auto" w:sz="4" w:space="0"/>
              <w:right w:val="single" w:color="auto" w:sz="4" w:space="0"/>
            </w:tcBorders>
            <w:vAlign w:val="center"/>
          </w:tcPr>
          <w:p w14:paraId="1CFF4513">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N</w:t>
            </w:r>
          </w:p>
        </w:tc>
        <w:tc>
          <w:tcPr>
            <w:tcW w:w="2121" w:type="dxa"/>
            <w:tcBorders>
              <w:top w:val="single" w:color="auto" w:sz="4" w:space="0"/>
              <w:left w:val="single" w:color="auto" w:sz="4" w:space="0"/>
              <w:bottom w:val="single" w:color="auto" w:sz="4" w:space="0"/>
              <w:right w:val="single" w:color="auto" w:sz="4" w:space="0"/>
            </w:tcBorders>
            <w:vAlign w:val="center"/>
          </w:tcPr>
          <w:p w14:paraId="1FBA6914">
            <w:pPr>
              <w:jc w:val="center"/>
              <w:rPr>
                <w:rFonts w:hint="eastAsia" w:ascii="仿宋" w:hAnsi="仿宋" w:eastAsia="仿宋" w:cs="仿宋"/>
                <w:bCs/>
                <w:color w:val="auto"/>
                <w:sz w:val="30"/>
                <w:szCs w:val="30"/>
              </w:rPr>
            </w:pPr>
          </w:p>
        </w:tc>
        <w:tc>
          <w:tcPr>
            <w:tcW w:w="1979" w:type="dxa"/>
            <w:tcBorders>
              <w:top w:val="single" w:color="auto" w:sz="4" w:space="0"/>
              <w:left w:val="single" w:color="auto" w:sz="4" w:space="0"/>
              <w:bottom w:val="single" w:color="auto" w:sz="4" w:space="0"/>
              <w:right w:val="single" w:color="auto" w:sz="4" w:space="0"/>
            </w:tcBorders>
            <w:vAlign w:val="center"/>
          </w:tcPr>
          <w:p w14:paraId="31FC7510">
            <w:pPr>
              <w:jc w:val="center"/>
              <w:rPr>
                <w:rFonts w:hint="eastAsia" w:ascii="仿宋" w:hAnsi="仿宋" w:eastAsia="仿宋" w:cs="仿宋"/>
                <w:bCs/>
                <w:color w:val="auto"/>
                <w:sz w:val="30"/>
                <w:szCs w:val="30"/>
              </w:rPr>
            </w:pPr>
          </w:p>
        </w:tc>
        <w:tc>
          <w:tcPr>
            <w:tcW w:w="1272" w:type="dxa"/>
            <w:tcBorders>
              <w:top w:val="single" w:color="auto" w:sz="4" w:space="0"/>
              <w:left w:val="single" w:color="auto" w:sz="4" w:space="0"/>
              <w:bottom w:val="single" w:color="auto" w:sz="4" w:space="0"/>
              <w:right w:val="single" w:color="auto" w:sz="4" w:space="0"/>
            </w:tcBorders>
            <w:vAlign w:val="center"/>
          </w:tcPr>
          <w:p w14:paraId="53910639">
            <w:pPr>
              <w:jc w:val="center"/>
              <w:rPr>
                <w:rFonts w:hint="eastAsia" w:ascii="仿宋" w:hAnsi="仿宋" w:eastAsia="仿宋" w:cs="仿宋"/>
                <w:bCs/>
                <w:color w:val="auto"/>
                <w:sz w:val="30"/>
                <w:szCs w:val="30"/>
              </w:rPr>
            </w:pPr>
          </w:p>
        </w:tc>
      </w:tr>
      <w:tr w14:paraId="042B49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13433DAD">
            <w:pPr>
              <w:jc w:val="center"/>
              <w:rPr>
                <w:rFonts w:hint="eastAsia" w:ascii="仿宋" w:hAnsi="仿宋" w:eastAsia="仿宋" w:cs="仿宋"/>
                <w:bCs/>
                <w:color w:val="auto"/>
                <w:sz w:val="30"/>
                <w:szCs w:val="30"/>
              </w:rPr>
            </w:pPr>
          </w:p>
        </w:tc>
        <w:tc>
          <w:tcPr>
            <w:tcW w:w="848" w:type="dxa"/>
            <w:vMerge w:val="restart"/>
            <w:tcBorders>
              <w:top w:val="single" w:color="auto" w:sz="4" w:space="0"/>
              <w:left w:val="single" w:color="auto" w:sz="4" w:space="0"/>
              <w:bottom w:val="single" w:color="auto" w:sz="4" w:space="0"/>
              <w:right w:val="single" w:color="auto" w:sz="4" w:space="0"/>
            </w:tcBorders>
            <w:vAlign w:val="center"/>
          </w:tcPr>
          <w:p w14:paraId="6A534395">
            <w:pPr>
              <w:jc w:val="center"/>
              <w:rPr>
                <w:rFonts w:hint="eastAsia" w:ascii="仿宋" w:hAnsi="仿宋" w:eastAsia="仿宋" w:cs="仿宋"/>
                <w:bCs/>
                <w:color w:val="auto"/>
                <w:sz w:val="30"/>
                <w:szCs w:val="30"/>
              </w:rPr>
            </w:pPr>
            <w:r>
              <w:rPr>
                <w:rFonts w:hint="eastAsia" w:ascii="仿宋" w:hAnsi="仿宋" w:eastAsia="仿宋" w:cs="仿宋"/>
                <w:bCs/>
                <w:color w:val="auto"/>
                <w:szCs w:val="21"/>
              </w:rPr>
              <w:t>一般技术参数</w:t>
            </w:r>
          </w:p>
        </w:tc>
        <w:tc>
          <w:tcPr>
            <w:tcW w:w="2122" w:type="dxa"/>
            <w:tcBorders>
              <w:top w:val="single" w:color="auto" w:sz="4" w:space="0"/>
              <w:left w:val="single" w:color="auto" w:sz="4" w:space="0"/>
              <w:bottom w:val="single" w:color="auto" w:sz="4" w:space="0"/>
              <w:right w:val="single" w:color="auto" w:sz="4" w:space="0"/>
            </w:tcBorders>
            <w:vAlign w:val="center"/>
          </w:tcPr>
          <w:p w14:paraId="756827F5">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1</w:t>
            </w:r>
          </w:p>
        </w:tc>
        <w:tc>
          <w:tcPr>
            <w:tcW w:w="2121" w:type="dxa"/>
            <w:tcBorders>
              <w:top w:val="single" w:color="auto" w:sz="4" w:space="0"/>
              <w:left w:val="single" w:color="auto" w:sz="4" w:space="0"/>
              <w:bottom w:val="single" w:color="auto" w:sz="4" w:space="0"/>
              <w:right w:val="single" w:color="auto" w:sz="4" w:space="0"/>
            </w:tcBorders>
            <w:vAlign w:val="center"/>
          </w:tcPr>
          <w:p w14:paraId="08E84521">
            <w:pPr>
              <w:jc w:val="center"/>
              <w:rPr>
                <w:rFonts w:hint="eastAsia" w:ascii="仿宋" w:hAnsi="仿宋" w:eastAsia="仿宋" w:cs="仿宋"/>
                <w:bCs/>
                <w:color w:val="auto"/>
                <w:sz w:val="30"/>
                <w:szCs w:val="30"/>
              </w:rPr>
            </w:pPr>
          </w:p>
        </w:tc>
        <w:tc>
          <w:tcPr>
            <w:tcW w:w="1979" w:type="dxa"/>
            <w:tcBorders>
              <w:top w:val="single" w:color="auto" w:sz="4" w:space="0"/>
              <w:left w:val="single" w:color="auto" w:sz="4" w:space="0"/>
              <w:bottom w:val="single" w:color="auto" w:sz="4" w:space="0"/>
              <w:right w:val="single" w:color="auto" w:sz="4" w:space="0"/>
            </w:tcBorders>
            <w:vAlign w:val="center"/>
          </w:tcPr>
          <w:p w14:paraId="016F1E9E">
            <w:pPr>
              <w:jc w:val="center"/>
              <w:rPr>
                <w:rFonts w:hint="eastAsia" w:ascii="仿宋" w:hAnsi="仿宋" w:eastAsia="仿宋" w:cs="仿宋"/>
                <w:bCs/>
                <w:color w:val="auto"/>
                <w:sz w:val="30"/>
                <w:szCs w:val="30"/>
              </w:rPr>
            </w:pPr>
          </w:p>
        </w:tc>
        <w:tc>
          <w:tcPr>
            <w:tcW w:w="1272" w:type="dxa"/>
            <w:tcBorders>
              <w:top w:val="single" w:color="auto" w:sz="4" w:space="0"/>
              <w:left w:val="single" w:color="auto" w:sz="4" w:space="0"/>
              <w:bottom w:val="single" w:color="auto" w:sz="4" w:space="0"/>
              <w:right w:val="single" w:color="auto" w:sz="4" w:space="0"/>
            </w:tcBorders>
            <w:vAlign w:val="center"/>
          </w:tcPr>
          <w:p w14:paraId="6E163001">
            <w:pPr>
              <w:jc w:val="center"/>
              <w:rPr>
                <w:rFonts w:hint="eastAsia" w:ascii="仿宋" w:hAnsi="仿宋" w:eastAsia="仿宋" w:cs="仿宋"/>
                <w:bCs/>
                <w:color w:val="auto"/>
                <w:sz w:val="30"/>
                <w:szCs w:val="30"/>
              </w:rPr>
            </w:pPr>
          </w:p>
        </w:tc>
      </w:tr>
      <w:tr w14:paraId="1C9B61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39CBBC9D">
            <w:pPr>
              <w:jc w:val="center"/>
              <w:rPr>
                <w:rFonts w:hint="eastAsia" w:ascii="仿宋" w:hAnsi="仿宋" w:eastAsia="仿宋" w:cs="仿宋"/>
                <w:bCs/>
                <w:color w:val="auto"/>
                <w:sz w:val="30"/>
                <w:szCs w:val="30"/>
              </w:rPr>
            </w:pPr>
          </w:p>
        </w:tc>
        <w:tc>
          <w:tcPr>
            <w:tcW w:w="848" w:type="dxa"/>
            <w:vMerge w:val="continue"/>
            <w:tcBorders>
              <w:top w:val="single" w:color="auto" w:sz="4" w:space="0"/>
              <w:left w:val="single" w:color="auto" w:sz="4" w:space="0"/>
              <w:bottom w:val="single" w:color="auto" w:sz="4" w:space="0"/>
              <w:right w:val="single" w:color="auto" w:sz="4" w:space="0"/>
            </w:tcBorders>
            <w:vAlign w:val="center"/>
          </w:tcPr>
          <w:p w14:paraId="4ABAF981">
            <w:pPr>
              <w:jc w:val="center"/>
              <w:rPr>
                <w:rFonts w:hint="eastAsia" w:ascii="仿宋" w:hAnsi="仿宋" w:eastAsia="仿宋" w:cs="仿宋"/>
                <w:bCs/>
                <w:color w:val="auto"/>
                <w:sz w:val="30"/>
                <w:szCs w:val="30"/>
              </w:rPr>
            </w:pPr>
          </w:p>
        </w:tc>
        <w:tc>
          <w:tcPr>
            <w:tcW w:w="2122" w:type="dxa"/>
            <w:tcBorders>
              <w:top w:val="single" w:color="auto" w:sz="4" w:space="0"/>
              <w:left w:val="single" w:color="auto" w:sz="4" w:space="0"/>
              <w:bottom w:val="single" w:color="auto" w:sz="4" w:space="0"/>
              <w:right w:val="single" w:color="auto" w:sz="4" w:space="0"/>
            </w:tcBorders>
            <w:vAlign w:val="center"/>
          </w:tcPr>
          <w:p w14:paraId="54E14BF3">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w:t>
            </w:r>
          </w:p>
        </w:tc>
        <w:tc>
          <w:tcPr>
            <w:tcW w:w="2121" w:type="dxa"/>
            <w:tcBorders>
              <w:top w:val="single" w:color="auto" w:sz="4" w:space="0"/>
              <w:left w:val="single" w:color="auto" w:sz="4" w:space="0"/>
              <w:bottom w:val="single" w:color="auto" w:sz="4" w:space="0"/>
              <w:right w:val="single" w:color="auto" w:sz="4" w:space="0"/>
            </w:tcBorders>
            <w:vAlign w:val="center"/>
          </w:tcPr>
          <w:p w14:paraId="6F40EA6C">
            <w:pPr>
              <w:jc w:val="center"/>
              <w:rPr>
                <w:rFonts w:hint="eastAsia" w:ascii="仿宋" w:hAnsi="仿宋" w:eastAsia="仿宋" w:cs="仿宋"/>
                <w:bCs/>
                <w:color w:val="auto"/>
                <w:sz w:val="30"/>
                <w:szCs w:val="30"/>
              </w:rPr>
            </w:pPr>
          </w:p>
        </w:tc>
        <w:tc>
          <w:tcPr>
            <w:tcW w:w="1979" w:type="dxa"/>
            <w:tcBorders>
              <w:top w:val="single" w:color="auto" w:sz="4" w:space="0"/>
              <w:left w:val="single" w:color="auto" w:sz="4" w:space="0"/>
              <w:bottom w:val="single" w:color="auto" w:sz="4" w:space="0"/>
              <w:right w:val="single" w:color="auto" w:sz="4" w:space="0"/>
            </w:tcBorders>
            <w:vAlign w:val="center"/>
          </w:tcPr>
          <w:p w14:paraId="53862207">
            <w:pPr>
              <w:jc w:val="center"/>
              <w:rPr>
                <w:rFonts w:hint="eastAsia" w:ascii="仿宋" w:hAnsi="仿宋" w:eastAsia="仿宋" w:cs="仿宋"/>
                <w:bCs/>
                <w:color w:val="auto"/>
                <w:sz w:val="30"/>
                <w:szCs w:val="30"/>
              </w:rPr>
            </w:pPr>
          </w:p>
        </w:tc>
        <w:tc>
          <w:tcPr>
            <w:tcW w:w="1272" w:type="dxa"/>
            <w:tcBorders>
              <w:top w:val="single" w:color="auto" w:sz="4" w:space="0"/>
              <w:left w:val="single" w:color="auto" w:sz="4" w:space="0"/>
              <w:bottom w:val="single" w:color="auto" w:sz="4" w:space="0"/>
              <w:right w:val="single" w:color="auto" w:sz="4" w:space="0"/>
            </w:tcBorders>
            <w:vAlign w:val="center"/>
          </w:tcPr>
          <w:p w14:paraId="5852F409">
            <w:pPr>
              <w:jc w:val="center"/>
              <w:rPr>
                <w:rFonts w:hint="eastAsia" w:ascii="仿宋" w:hAnsi="仿宋" w:eastAsia="仿宋" w:cs="仿宋"/>
                <w:bCs/>
                <w:color w:val="auto"/>
                <w:sz w:val="30"/>
                <w:szCs w:val="30"/>
              </w:rPr>
            </w:pPr>
          </w:p>
        </w:tc>
      </w:tr>
      <w:tr w14:paraId="0A926D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07D9A517">
            <w:pPr>
              <w:jc w:val="center"/>
              <w:rPr>
                <w:rFonts w:hint="eastAsia" w:ascii="仿宋" w:hAnsi="仿宋" w:eastAsia="仿宋" w:cs="仿宋"/>
                <w:bCs/>
                <w:color w:val="auto"/>
                <w:sz w:val="30"/>
                <w:szCs w:val="30"/>
              </w:rPr>
            </w:pPr>
          </w:p>
        </w:tc>
        <w:tc>
          <w:tcPr>
            <w:tcW w:w="848" w:type="dxa"/>
            <w:vMerge w:val="continue"/>
            <w:tcBorders>
              <w:top w:val="single" w:color="auto" w:sz="4" w:space="0"/>
              <w:left w:val="single" w:color="auto" w:sz="4" w:space="0"/>
              <w:bottom w:val="single" w:color="auto" w:sz="4" w:space="0"/>
              <w:right w:val="single" w:color="auto" w:sz="4" w:space="0"/>
            </w:tcBorders>
            <w:vAlign w:val="center"/>
          </w:tcPr>
          <w:p w14:paraId="5B161EAC">
            <w:pPr>
              <w:jc w:val="center"/>
              <w:rPr>
                <w:rFonts w:hint="eastAsia" w:ascii="仿宋" w:hAnsi="仿宋" w:eastAsia="仿宋" w:cs="仿宋"/>
                <w:bCs/>
                <w:color w:val="auto"/>
                <w:sz w:val="30"/>
                <w:szCs w:val="30"/>
              </w:rPr>
            </w:pPr>
          </w:p>
        </w:tc>
        <w:tc>
          <w:tcPr>
            <w:tcW w:w="2122" w:type="dxa"/>
            <w:tcBorders>
              <w:top w:val="single" w:color="auto" w:sz="4" w:space="0"/>
              <w:left w:val="single" w:color="auto" w:sz="4" w:space="0"/>
              <w:bottom w:val="single" w:color="auto" w:sz="4" w:space="0"/>
              <w:right w:val="single" w:color="auto" w:sz="4" w:space="0"/>
            </w:tcBorders>
            <w:vAlign w:val="center"/>
          </w:tcPr>
          <w:p w14:paraId="6588D98C">
            <w:pPr>
              <w:jc w:val="center"/>
              <w:rPr>
                <w:rFonts w:hint="eastAsia" w:ascii="仿宋" w:hAnsi="仿宋" w:eastAsia="仿宋" w:cs="仿宋"/>
                <w:bCs/>
                <w:color w:val="auto"/>
                <w:sz w:val="30"/>
                <w:szCs w:val="30"/>
              </w:rPr>
            </w:pPr>
          </w:p>
        </w:tc>
        <w:tc>
          <w:tcPr>
            <w:tcW w:w="2121" w:type="dxa"/>
            <w:tcBorders>
              <w:top w:val="single" w:color="auto" w:sz="4" w:space="0"/>
              <w:left w:val="single" w:color="auto" w:sz="4" w:space="0"/>
              <w:bottom w:val="single" w:color="auto" w:sz="4" w:space="0"/>
              <w:right w:val="single" w:color="auto" w:sz="4" w:space="0"/>
            </w:tcBorders>
            <w:vAlign w:val="center"/>
          </w:tcPr>
          <w:p w14:paraId="6163E6B3">
            <w:pPr>
              <w:jc w:val="center"/>
              <w:rPr>
                <w:rFonts w:hint="eastAsia" w:ascii="仿宋" w:hAnsi="仿宋" w:eastAsia="仿宋" w:cs="仿宋"/>
                <w:bCs/>
                <w:color w:val="auto"/>
                <w:sz w:val="30"/>
                <w:szCs w:val="30"/>
              </w:rPr>
            </w:pPr>
          </w:p>
        </w:tc>
        <w:tc>
          <w:tcPr>
            <w:tcW w:w="1979" w:type="dxa"/>
            <w:tcBorders>
              <w:top w:val="single" w:color="auto" w:sz="4" w:space="0"/>
              <w:left w:val="single" w:color="auto" w:sz="4" w:space="0"/>
              <w:bottom w:val="single" w:color="auto" w:sz="4" w:space="0"/>
              <w:right w:val="single" w:color="auto" w:sz="4" w:space="0"/>
            </w:tcBorders>
            <w:vAlign w:val="center"/>
          </w:tcPr>
          <w:p w14:paraId="21CB5E9C">
            <w:pPr>
              <w:jc w:val="center"/>
              <w:rPr>
                <w:rFonts w:hint="eastAsia" w:ascii="仿宋" w:hAnsi="仿宋" w:eastAsia="仿宋" w:cs="仿宋"/>
                <w:bCs/>
                <w:color w:val="auto"/>
                <w:sz w:val="30"/>
                <w:szCs w:val="30"/>
              </w:rPr>
            </w:pPr>
          </w:p>
        </w:tc>
        <w:tc>
          <w:tcPr>
            <w:tcW w:w="1272" w:type="dxa"/>
            <w:tcBorders>
              <w:top w:val="single" w:color="auto" w:sz="4" w:space="0"/>
              <w:left w:val="single" w:color="auto" w:sz="4" w:space="0"/>
              <w:bottom w:val="single" w:color="auto" w:sz="4" w:space="0"/>
              <w:right w:val="single" w:color="auto" w:sz="4" w:space="0"/>
            </w:tcBorders>
            <w:vAlign w:val="center"/>
          </w:tcPr>
          <w:p w14:paraId="1C158662">
            <w:pPr>
              <w:jc w:val="center"/>
              <w:rPr>
                <w:rFonts w:hint="eastAsia" w:ascii="仿宋" w:hAnsi="仿宋" w:eastAsia="仿宋" w:cs="仿宋"/>
                <w:bCs/>
                <w:color w:val="auto"/>
                <w:sz w:val="30"/>
                <w:szCs w:val="30"/>
              </w:rPr>
            </w:pPr>
          </w:p>
        </w:tc>
      </w:tr>
      <w:tr w14:paraId="406857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7" w:hRule="atLeast"/>
          <w:jc w:val="center"/>
        </w:trPr>
        <w:tc>
          <w:tcPr>
            <w:tcW w:w="1804" w:type="dxa"/>
            <w:gridSpan w:val="2"/>
            <w:tcBorders>
              <w:top w:val="single" w:color="auto" w:sz="4" w:space="0"/>
              <w:left w:val="single" w:color="auto" w:sz="4" w:space="0"/>
              <w:bottom w:val="single" w:color="auto" w:sz="4" w:space="0"/>
              <w:right w:val="single" w:color="auto" w:sz="4" w:space="0"/>
            </w:tcBorders>
            <w:vAlign w:val="center"/>
          </w:tcPr>
          <w:p w14:paraId="39CD5D8E">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w:t>
            </w:r>
          </w:p>
        </w:tc>
        <w:tc>
          <w:tcPr>
            <w:tcW w:w="2122" w:type="dxa"/>
            <w:tcBorders>
              <w:top w:val="single" w:color="auto" w:sz="4" w:space="0"/>
              <w:left w:val="single" w:color="auto" w:sz="4" w:space="0"/>
              <w:bottom w:val="single" w:color="auto" w:sz="4" w:space="0"/>
              <w:right w:val="single" w:color="auto" w:sz="4" w:space="0"/>
            </w:tcBorders>
            <w:vAlign w:val="center"/>
          </w:tcPr>
          <w:p w14:paraId="45CA201D">
            <w:pPr>
              <w:jc w:val="center"/>
              <w:rPr>
                <w:rFonts w:hint="eastAsia" w:ascii="仿宋" w:hAnsi="仿宋" w:eastAsia="仿宋" w:cs="仿宋"/>
                <w:bCs/>
                <w:color w:val="auto"/>
                <w:sz w:val="30"/>
                <w:szCs w:val="30"/>
              </w:rPr>
            </w:pPr>
          </w:p>
        </w:tc>
        <w:tc>
          <w:tcPr>
            <w:tcW w:w="2121" w:type="dxa"/>
            <w:tcBorders>
              <w:top w:val="single" w:color="auto" w:sz="4" w:space="0"/>
              <w:left w:val="single" w:color="auto" w:sz="4" w:space="0"/>
              <w:bottom w:val="single" w:color="auto" w:sz="4" w:space="0"/>
              <w:right w:val="single" w:color="auto" w:sz="4" w:space="0"/>
            </w:tcBorders>
            <w:vAlign w:val="center"/>
          </w:tcPr>
          <w:p w14:paraId="3CBEEAF1">
            <w:pPr>
              <w:jc w:val="center"/>
              <w:rPr>
                <w:rFonts w:hint="eastAsia" w:ascii="仿宋" w:hAnsi="仿宋" w:eastAsia="仿宋" w:cs="仿宋"/>
                <w:bCs/>
                <w:color w:val="auto"/>
                <w:sz w:val="30"/>
                <w:szCs w:val="30"/>
              </w:rPr>
            </w:pPr>
          </w:p>
        </w:tc>
        <w:tc>
          <w:tcPr>
            <w:tcW w:w="1979" w:type="dxa"/>
            <w:tcBorders>
              <w:top w:val="single" w:color="auto" w:sz="4" w:space="0"/>
              <w:left w:val="single" w:color="auto" w:sz="4" w:space="0"/>
              <w:bottom w:val="single" w:color="auto" w:sz="4" w:space="0"/>
              <w:right w:val="single" w:color="auto" w:sz="4" w:space="0"/>
            </w:tcBorders>
            <w:vAlign w:val="center"/>
          </w:tcPr>
          <w:p w14:paraId="3DC30EAF">
            <w:pPr>
              <w:jc w:val="center"/>
              <w:rPr>
                <w:rFonts w:hint="eastAsia" w:ascii="仿宋" w:hAnsi="仿宋" w:eastAsia="仿宋" w:cs="仿宋"/>
                <w:bCs/>
                <w:color w:val="auto"/>
                <w:sz w:val="30"/>
                <w:szCs w:val="30"/>
              </w:rPr>
            </w:pPr>
          </w:p>
        </w:tc>
        <w:tc>
          <w:tcPr>
            <w:tcW w:w="1272" w:type="dxa"/>
            <w:tcBorders>
              <w:top w:val="single" w:color="auto" w:sz="4" w:space="0"/>
              <w:left w:val="single" w:color="auto" w:sz="4" w:space="0"/>
              <w:bottom w:val="single" w:color="auto" w:sz="4" w:space="0"/>
              <w:right w:val="single" w:color="auto" w:sz="4" w:space="0"/>
            </w:tcBorders>
            <w:vAlign w:val="center"/>
          </w:tcPr>
          <w:p w14:paraId="45FD2311">
            <w:pPr>
              <w:jc w:val="center"/>
              <w:rPr>
                <w:rFonts w:hint="eastAsia" w:ascii="仿宋" w:hAnsi="仿宋" w:eastAsia="仿宋" w:cs="仿宋"/>
                <w:bCs/>
                <w:color w:val="auto"/>
                <w:sz w:val="30"/>
                <w:szCs w:val="30"/>
              </w:rPr>
            </w:pPr>
          </w:p>
        </w:tc>
      </w:tr>
    </w:tbl>
    <w:p w14:paraId="4C4F4CC5">
      <w:pPr>
        <w:rPr>
          <w:rFonts w:hint="eastAsia" w:ascii="仿宋" w:hAnsi="仿宋" w:eastAsia="仿宋" w:cs="仿宋"/>
          <w:b/>
          <w:color w:val="auto"/>
          <w:sz w:val="30"/>
          <w:szCs w:val="30"/>
        </w:rPr>
      </w:pPr>
      <w:r>
        <w:rPr>
          <w:rFonts w:hint="eastAsia" w:ascii="仿宋" w:hAnsi="仿宋" w:eastAsia="仿宋" w:cs="仿宋"/>
          <w:b/>
          <w:color w:val="auto"/>
          <w:sz w:val="30"/>
          <w:szCs w:val="30"/>
        </w:rPr>
        <w:t>注：1、若本表不适用，供应商可自拟表格；</w:t>
      </w:r>
    </w:p>
    <w:p w14:paraId="1871F3CA">
      <w:pPr>
        <w:rPr>
          <w:rFonts w:hint="eastAsia" w:ascii="仿宋" w:hAnsi="仿宋" w:eastAsia="仿宋" w:cs="仿宋"/>
          <w:color w:val="auto"/>
          <w:sz w:val="30"/>
          <w:szCs w:val="30"/>
        </w:rPr>
      </w:pPr>
      <w:r>
        <w:rPr>
          <w:rFonts w:hint="eastAsia" w:ascii="仿宋" w:hAnsi="仿宋" w:eastAsia="仿宋" w:cs="仿宋"/>
          <w:b/>
          <w:color w:val="auto"/>
          <w:sz w:val="30"/>
          <w:szCs w:val="30"/>
        </w:rPr>
        <w:t xml:space="preserve">    2、供应商须根据评分标准要求提供相关证书。</w:t>
      </w:r>
    </w:p>
    <w:p w14:paraId="3469989E">
      <w:pPr>
        <w:rPr>
          <w:rFonts w:hint="eastAsia" w:ascii="仿宋" w:hAnsi="仿宋" w:eastAsia="仿宋" w:cs="仿宋"/>
          <w:color w:val="auto"/>
          <w:sz w:val="30"/>
          <w:szCs w:val="30"/>
        </w:rPr>
      </w:pPr>
      <w:r>
        <w:rPr>
          <w:rFonts w:hint="eastAsia" w:ascii="仿宋" w:hAnsi="仿宋" w:eastAsia="仿宋" w:cs="仿宋"/>
          <w:color w:val="auto"/>
          <w:sz w:val="30"/>
          <w:szCs w:val="30"/>
        </w:rPr>
        <w:t>供应商：</w:t>
      </w:r>
      <w:r>
        <w:rPr>
          <w:rFonts w:hint="eastAsia" w:ascii="仿宋" w:hAnsi="仿宋" w:eastAsia="仿宋" w:cs="仿宋"/>
          <w:color w:val="auto"/>
          <w:sz w:val="30"/>
          <w:szCs w:val="30"/>
          <w:u w:val="single"/>
        </w:rPr>
        <w:t xml:space="preserve">                 （盖章）</w:t>
      </w:r>
    </w:p>
    <w:p w14:paraId="7CBEA637">
      <w:pPr>
        <w:rPr>
          <w:rFonts w:hint="eastAsia" w:ascii="仿宋" w:hAnsi="仿宋" w:eastAsia="仿宋" w:cs="仿宋"/>
          <w:color w:val="auto"/>
          <w:sz w:val="30"/>
          <w:szCs w:val="30"/>
        </w:rPr>
      </w:pPr>
      <w:r>
        <w:rPr>
          <w:rFonts w:hint="eastAsia" w:ascii="仿宋" w:hAnsi="仿宋" w:eastAsia="仿宋" w:cs="仿宋"/>
          <w:color w:val="auto"/>
          <w:sz w:val="30"/>
          <w:szCs w:val="30"/>
        </w:rPr>
        <w:t xml:space="preserve">法定代表人或其授权代理人签名或盖章：                                                      </w:t>
      </w:r>
    </w:p>
    <w:p w14:paraId="3DDF3BF5">
      <w:pPr>
        <w:rPr>
          <w:rFonts w:hint="eastAsia" w:ascii="仿宋" w:hAnsi="仿宋" w:eastAsia="仿宋" w:cs="仿宋"/>
          <w:b/>
          <w:color w:val="auto"/>
          <w:sz w:val="30"/>
          <w:szCs w:val="30"/>
        </w:rPr>
      </w:pPr>
      <w:r>
        <w:rPr>
          <w:rFonts w:hint="eastAsia" w:ascii="仿宋" w:hAnsi="仿宋" w:eastAsia="仿宋" w:cs="仿宋"/>
          <w:color w:val="auto"/>
          <w:sz w:val="30"/>
          <w:szCs w:val="30"/>
        </w:rPr>
        <w:t>日期：    年   月   日</w:t>
      </w:r>
    </w:p>
    <w:p w14:paraId="3E8FF498">
      <w:pPr>
        <w:widowControl/>
        <w:spacing w:line="240" w:lineRule="auto"/>
        <w:jc w:val="left"/>
        <w:rPr>
          <w:rFonts w:hint="eastAsia" w:ascii="仿宋" w:hAnsi="仿宋" w:eastAsia="仿宋" w:cs="仿宋"/>
          <w:color w:val="auto"/>
          <w:sz w:val="30"/>
          <w:szCs w:val="30"/>
        </w:rPr>
      </w:pPr>
      <w:r>
        <w:rPr>
          <w:rFonts w:hint="eastAsia" w:ascii="仿宋" w:hAnsi="仿宋" w:eastAsia="仿宋" w:cs="仿宋"/>
          <w:color w:val="auto"/>
          <w:sz w:val="30"/>
          <w:szCs w:val="30"/>
        </w:rPr>
        <w:br w:type="page"/>
      </w:r>
    </w:p>
    <w:p w14:paraId="0E67148E">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供应商情况表</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0"/>
        <w:gridCol w:w="1102"/>
        <w:gridCol w:w="1098"/>
        <w:gridCol w:w="1063"/>
        <w:gridCol w:w="1080"/>
        <w:gridCol w:w="547"/>
        <w:gridCol w:w="520"/>
        <w:gridCol w:w="1152"/>
        <w:gridCol w:w="1054"/>
      </w:tblGrid>
      <w:tr w14:paraId="4E04B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gridSpan w:val="9"/>
            <w:vAlign w:val="center"/>
          </w:tcPr>
          <w:p w14:paraId="15EAD7DC">
            <w:pPr>
              <w:jc w:val="center"/>
              <w:rPr>
                <w:rFonts w:hint="eastAsia" w:ascii="仿宋" w:hAnsi="仿宋" w:eastAsia="仿宋" w:cs="仿宋"/>
                <w:b/>
                <w:bCs/>
                <w:color w:val="auto"/>
                <w:kern w:val="0"/>
                <w:sz w:val="30"/>
                <w:szCs w:val="30"/>
              </w:rPr>
            </w:pPr>
            <w:r>
              <w:rPr>
                <w:rFonts w:hint="eastAsia" w:ascii="仿宋" w:hAnsi="仿宋" w:eastAsia="仿宋" w:cs="仿宋"/>
                <w:color w:val="auto"/>
                <w:kern w:val="0"/>
                <w:sz w:val="30"/>
                <w:szCs w:val="30"/>
              </w:rPr>
              <w:t>企业情况</w:t>
            </w:r>
          </w:p>
        </w:tc>
      </w:tr>
      <w:tr w14:paraId="5784D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26BDA32B">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单位名称</w:t>
            </w:r>
          </w:p>
        </w:tc>
        <w:tc>
          <w:tcPr>
            <w:tcW w:w="7616" w:type="dxa"/>
            <w:gridSpan w:val="8"/>
            <w:vAlign w:val="center"/>
          </w:tcPr>
          <w:p w14:paraId="6ECF3689">
            <w:pPr>
              <w:jc w:val="center"/>
              <w:rPr>
                <w:rFonts w:hint="eastAsia" w:ascii="仿宋" w:hAnsi="仿宋" w:eastAsia="仿宋" w:cs="仿宋"/>
                <w:color w:val="auto"/>
                <w:kern w:val="0"/>
                <w:sz w:val="30"/>
                <w:szCs w:val="30"/>
              </w:rPr>
            </w:pPr>
          </w:p>
        </w:tc>
      </w:tr>
      <w:tr w14:paraId="42DB7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20A4E906">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地址</w:t>
            </w:r>
          </w:p>
        </w:tc>
        <w:tc>
          <w:tcPr>
            <w:tcW w:w="3263" w:type="dxa"/>
            <w:gridSpan w:val="3"/>
            <w:vAlign w:val="center"/>
          </w:tcPr>
          <w:p w14:paraId="116822FC">
            <w:pPr>
              <w:jc w:val="center"/>
              <w:rPr>
                <w:rFonts w:hint="eastAsia" w:ascii="仿宋" w:hAnsi="仿宋" w:eastAsia="仿宋" w:cs="仿宋"/>
                <w:color w:val="auto"/>
                <w:kern w:val="0"/>
                <w:sz w:val="30"/>
                <w:szCs w:val="30"/>
              </w:rPr>
            </w:pPr>
          </w:p>
        </w:tc>
        <w:tc>
          <w:tcPr>
            <w:tcW w:w="1627" w:type="dxa"/>
            <w:gridSpan w:val="2"/>
            <w:vAlign w:val="center"/>
          </w:tcPr>
          <w:p w14:paraId="3ACE0D0B">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法定代表人</w:t>
            </w:r>
          </w:p>
        </w:tc>
        <w:tc>
          <w:tcPr>
            <w:tcW w:w="2726" w:type="dxa"/>
            <w:gridSpan w:val="3"/>
            <w:vAlign w:val="center"/>
          </w:tcPr>
          <w:p w14:paraId="10057BCA">
            <w:pPr>
              <w:jc w:val="center"/>
              <w:rPr>
                <w:rFonts w:hint="eastAsia" w:ascii="仿宋" w:hAnsi="仿宋" w:eastAsia="仿宋" w:cs="仿宋"/>
                <w:color w:val="auto"/>
                <w:kern w:val="0"/>
                <w:sz w:val="30"/>
                <w:szCs w:val="30"/>
              </w:rPr>
            </w:pPr>
          </w:p>
        </w:tc>
      </w:tr>
      <w:tr w14:paraId="39C7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7B06E474">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成立时间</w:t>
            </w:r>
          </w:p>
        </w:tc>
        <w:tc>
          <w:tcPr>
            <w:tcW w:w="3263" w:type="dxa"/>
            <w:gridSpan w:val="3"/>
            <w:vAlign w:val="center"/>
          </w:tcPr>
          <w:p w14:paraId="19527F09">
            <w:pPr>
              <w:jc w:val="center"/>
              <w:rPr>
                <w:rFonts w:hint="eastAsia" w:ascii="仿宋" w:hAnsi="仿宋" w:eastAsia="仿宋" w:cs="仿宋"/>
                <w:color w:val="auto"/>
                <w:kern w:val="0"/>
                <w:sz w:val="30"/>
                <w:szCs w:val="30"/>
              </w:rPr>
            </w:pPr>
          </w:p>
        </w:tc>
        <w:tc>
          <w:tcPr>
            <w:tcW w:w="1627" w:type="dxa"/>
            <w:gridSpan w:val="2"/>
            <w:vAlign w:val="center"/>
          </w:tcPr>
          <w:p w14:paraId="59B22608">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注册资本</w:t>
            </w:r>
          </w:p>
        </w:tc>
        <w:tc>
          <w:tcPr>
            <w:tcW w:w="2726" w:type="dxa"/>
            <w:gridSpan w:val="3"/>
            <w:vAlign w:val="center"/>
          </w:tcPr>
          <w:p w14:paraId="7B94E8C5">
            <w:pPr>
              <w:jc w:val="center"/>
              <w:rPr>
                <w:rFonts w:hint="eastAsia" w:ascii="仿宋" w:hAnsi="仿宋" w:eastAsia="仿宋" w:cs="仿宋"/>
                <w:color w:val="auto"/>
                <w:kern w:val="0"/>
                <w:sz w:val="30"/>
                <w:szCs w:val="30"/>
              </w:rPr>
            </w:pPr>
          </w:p>
        </w:tc>
      </w:tr>
      <w:tr w14:paraId="52968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600E1D77">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联系电话</w:t>
            </w:r>
          </w:p>
        </w:tc>
        <w:tc>
          <w:tcPr>
            <w:tcW w:w="7616" w:type="dxa"/>
            <w:gridSpan w:val="8"/>
            <w:vAlign w:val="center"/>
          </w:tcPr>
          <w:p w14:paraId="755EF84C">
            <w:pPr>
              <w:jc w:val="center"/>
              <w:rPr>
                <w:rFonts w:hint="eastAsia" w:ascii="仿宋" w:hAnsi="仿宋" w:eastAsia="仿宋" w:cs="仿宋"/>
                <w:color w:val="auto"/>
                <w:kern w:val="0"/>
                <w:sz w:val="30"/>
                <w:szCs w:val="30"/>
              </w:rPr>
            </w:pPr>
          </w:p>
        </w:tc>
      </w:tr>
      <w:tr w14:paraId="25249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14:paraId="5494285D">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企业总人数</w:t>
            </w:r>
          </w:p>
        </w:tc>
        <w:tc>
          <w:tcPr>
            <w:tcW w:w="1102" w:type="dxa"/>
            <w:vAlign w:val="center"/>
          </w:tcPr>
          <w:p w14:paraId="1FE03DB3">
            <w:pPr>
              <w:jc w:val="center"/>
              <w:rPr>
                <w:rFonts w:hint="eastAsia" w:ascii="仿宋" w:hAnsi="仿宋" w:eastAsia="仿宋" w:cs="仿宋"/>
                <w:color w:val="auto"/>
                <w:kern w:val="0"/>
                <w:sz w:val="30"/>
                <w:szCs w:val="30"/>
              </w:rPr>
            </w:pPr>
          </w:p>
        </w:tc>
        <w:tc>
          <w:tcPr>
            <w:tcW w:w="1098" w:type="dxa"/>
            <w:vAlign w:val="center"/>
          </w:tcPr>
          <w:p w14:paraId="69E52CFD">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管理</w:t>
            </w:r>
          </w:p>
          <w:p w14:paraId="760842D8">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人员</w:t>
            </w:r>
          </w:p>
        </w:tc>
        <w:tc>
          <w:tcPr>
            <w:tcW w:w="1063" w:type="dxa"/>
            <w:vAlign w:val="center"/>
          </w:tcPr>
          <w:p w14:paraId="077127DF">
            <w:pPr>
              <w:jc w:val="center"/>
              <w:rPr>
                <w:rFonts w:hint="eastAsia" w:ascii="仿宋" w:hAnsi="仿宋" w:eastAsia="仿宋" w:cs="仿宋"/>
                <w:color w:val="auto"/>
                <w:kern w:val="0"/>
                <w:sz w:val="30"/>
                <w:szCs w:val="30"/>
              </w:rPr>
            </w:pPr>
          </w:p>
        </w:tc>
        <w:tc>
          <w:tcPr>
            <w:tcW w:w="1080" w:type="dxa"/>
            <w:vAlign w:val="center"/>
          </w:tcPr>
          <w:p w14:paraId="257734ED">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技术</w:t>
            </w:r>
          </w:p>
          <w:p w14:paraId="18192E54">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人员</w:t>
            </w:r>
          </w:p>
        </w:tc>
        <w:tc>
          <w:tcPr>
            <w:tcW w:w="1067" w:type="dxa"/>
            <w:gridSpan w:val="2"/>
            <w:vAlign w:val="center"/>
          </w:tcPr>
          <w:p w14:paraId="5F593EF0">
            <w:pPr>
              <w:jc w:val="center"/>
              <w:rPr>
                <w:rFonts w:hint="eastAsia" w:ascii="仿宋" w:hAnsi="仿宋" w:eastAsia="仿宋" w:cs="仿宋"/>
                <w:color w:val="auto"/>
                <w:kern w:val="0"/>
                <w:sz w:val="30"/>
                <w:szCs w:val="30"/>
              </w:rPr>
            </w:pPr>
          </w:p>
        </w:tc>
        <w:tc>
          <w:tcPr>
            <w:tcW w:w="1152" w:type="dxa"/>
            <w:vAlign w:val="center"/>
          </w:tcPr>
          <w:p w14:paraId="3D71FEEC">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职工</w:t>
            </w:r>
          </w:p>
          <w:p w14:paraId="11BAF7A6">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人员</w:t>
            </w:r>
          </w:p>
        </w:tc>
        <w:tc>
          <w:tcPr>
            <w:tcW w:w="1054" w:type="dxa"/>
            <w:vAlign w:val="center"/>
          </w:tcPr>
          <w:p w14:paraId="7F09B293">
            <w:pPr>
              <w:jc w:val="center"/>
              <w:rPr>
                <w:rFonts w:hint="eastAsia" w:ascii="仿宋" w:hAnsi="仿宋" w:eastAsia="仿宋" w:cs="仿宋"/>
                <w:color w:val="auto"/>
                <w:kern w:val="0"/>
                <w:sz w:val="30"/>
                <w:szCs w:val="30"/>
              </w:rPr>
            </w:pPr>
          </w:p>
        </w:tc>
      </w:tr>
      <w:tr w14:paraId="7268D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670" w:type="dxa"/>
            <w:vAlign w:val="center"/>
          </w:tcPr>
          <w:p w14:paraId="523EFC20">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经营范围</w:t>
            </w:r>
          </w:p>
        </w:tc>
        <w:tc>
          <w:tcPr>
            <w:tcW w:w="7616" w:type="dxa"/>
            <w:gridSpan w:val="8"/>
            <w:vAlign w:val="center"/>
          </w:tcPr>
          <w:p w14:paraId="4969D8D8">
            <w:pPr>
              <w:jc w:val="center"/>
              <w:rPr>
                <w:rFonts w:hint="eastAsia" w:ascii="仿宋" w:hAnsi="仿宋" w:eastAsia="仿宋" w:cs="仿宋"/>
                <w:color w:val="auto"/>
                <w:kern w:val="0"/>
                <w:sz w:val="30"/>
                <w:szCs w:val="30"/>
              </w:rPr>
            </w:pPr>
          </w:p>
        </w:tc>
      </w:tr>
      <w:tr w14:paraId="33F27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1670" w:type="dxa"/>
            <w:vAlign w:val="center"/>
          </w:tcPr>
          <w:p w14:paraId="238304A8">
            <w:pPr>
              <w:jc w:val="center"/>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企业现有的资质证书</w:t>
            </w:r>
          </w:p>
        </w:tc>
        <w:tc>
          <w:tcPr>
            <w:tcW w:w="7616" w:type="dxa"/>
            <w:gridSpan w:val="8"/>
            <w:vAlign w:val="center"/>
          </w:tcPr>
          <w:p w14:paraId="72C0C41A">
            <w:pPr>
              <w:jc w:val="center"/>
              <w:rPr>
                <w:rFonts w:hint="eastAsia" w:ascii="仿宋" w:hAnsi="仿宋" w:eastAsia="仿宋" w:cs="仿宋"/>
                <w:color w:val="auto"/>
                <w:kern w:val="0"/>
                <w:sz w:val="30"/>
                <w:szCs w:val="30"/>
              </w:rPr>
            </w:pPr>
          </w:p>
        </w:tc>
      </w:tr>
    </w:tbl>
    <w:p w14:paraId="6CC4F694">
      <w:pPr>
        <w:rPr>
          <w:rFonts w:hint="eastAsia" w:ascii="仿宋" w:hAnsi="仿宋" w:eastAsia="仿宋" w:cs="仿宋"/>
          <w:b/>
          <w:bCs/>
          <w:color w:val="auto"/>
          <w:sz w:val="30"/>
          <w:szCs w:val="30"/>
        </w:rPr>
      </w:pPr>
      <w:r>
        <w:rPr>
          <w:rFonts w:hint="eastAsia" w:ascii="仿宋" w:hAnsi="仿宋" w:eastAsia="仿宋" w:cs="仿宋"/>
          <w:b/>
          <w:bCs/>
          <w:color w:val="auto"/>
          <w:sz w:val="30"/>
          <w:szCs w:val="30"/>
        </w:rPr>
        <w:t xml:space="preserve">注：表格不能满足时可自行增加。 </w:t>
      </w:r>
    </w:p>
    <w:p w14:paraId="3BF4F9D9">
      <w:pPr>
        <w:rPr>
          <w:rFonts w:hint="eastAsia" w:ascii="仿宋" w:hAnsi="仿宋" w:eastAsia="仿宋" w:cs="仿宋"/>
          <w:color w:val="auto"/>
          <w:sz w:val="30"/>
          <w:szCs w:val="30"/>
        </w:rPr>
      </w:pPr>
      <w:r>
        <w:rPr>
          <w:rFonts w:hint="eastAsia" w:ascii="仿宋" w:hAnsi="仿宋" w:eastAsia="仿宋" w:cs="仿宋"/>
          <w:color w:val="auto"/>
          <w:sz w:val="30"/>
          <w:szCs w:val="30"/>
        </w:rPr>
        <w:t xml:space="preserve">法定代表人或授权代表签字：       </w:t>
      </w:r>
    </w:p>
    <w:p w14:paraId="5DF802DB">
      <w:pPr>
        <w:rPr>
          <w:rFonts w:hint="eastAsia" w:ascii="仿宋" w:hAnsi="仿宋" w:eastAsia="仿宋" w:cs="仿宋"/>
          <w:color w:val="auto"/>
          <w:sz w:val="30"/>
          <w:szCs w:val="30"/>
        </w:rPr>
      </w:pPr>
      <w:r>
        <w:rPr>
          <w:rFonts w:hint="eastAsia" w:ascii="仿宋" w:hAnsi="仿宋" w:eastAsia="仿宋" w:cs="仿宋"/>
          <w:color w:val="auto"/>
          <w:sz w:val="30"/>
          <w:szCs w:val="30"/>
        </w:rPr>
        <w:t>供应商公章：</w:t>
      </w:r>
    </w:p>
    <w:p w14:paraId="49E3E750">
      <w:pPr>
        <w:widowControl/>
        <w:spacing w:line="240" w:lineRule="auto"/>
        <w:jc w:val="left"/>
        <w:rPr>
          <w:rFonts w:hint="eastAsia" w:ascii="仿宋" w:hAnsi="仿宋" w:eastAsia="仿宋" w:cs="仿宋"/>
          <w:color w:val="auto"/>
          <w:sz w:val="30"/>
          <w:szCs w:val="30"/>
        </w:rPr>
      </w:pPr>
      <w:r>
        <w:rPr>
          <w:rFonts w:hint="eastAsia" w:ascii="仿宋" w:hAnsi="仿宋" w:eastAsia="仿宋" w:cs="仿宋"/>
          <w:color w:val="auto"/>
          <w:sz w:val="30"/>
          <w:szCs w:val="30"/>
        </w:rPr>
        <w:br w:type="page"/>
      </w:r>
    </w:p>
    <w:p w14:paraId="3EA2BAAF">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企业业绩</w:t>
      </w:r>
    </w:p>
    <w:p w14:paraId="2D825A47">
      <w:pPr>
        <w:rPr>
          <w:rFonts w:hint="eastAsia" w:ascii="仿宋" w:hAnsi="仿宋" w:eastAsia="仿宋" w:cs="仿宋"/>
          <w:color w:val="auto"/>
          <w:sz w:val="30"/>
          <w:szCs w:val="30"/>
        </w:rPr>
      </w:pPr>
      <w:r>
        <w:rPr>
          <w:rFonts w:hint="eastAsia" w:ascii="仿宋" w:hAnsi="仿宋" w:eastAsia="仿宋" w:cs="仿宋"/>
          <w:color w:val="auto"/>
          <w:sz w:val="30"/>
          <w:szCs w:val="30"/>
        </w:rPr>
        <w:t>供应商全称（加盖公章）：</w:t>
      </w:r>
    </w:p>
    <w:p w14:paraId="20ED1178">
      <w:pPr>
        <w:rPr>
          <w:rFonts w:hint="eastAsia" w:ascii="仿宋" w:hAnsi="仿宋" w:eastAsia="仿宋" w:cs="仿宋"/>
          <w:color w:val="auto"/>
          <w:sz w:val="30"/>
          <w:szCs w:val="30"/>
        </w:rPr>
      </w:pPr>
      <w:r>
        <w:rPr>
          <w:rFonts w:hint="eastAsia" w:ascii="仿宋" w:hAnsi="仿宋" w:eastAsia="仿宋" w:cs="仿宋"/>
          <w:color w:val="auto"/>
          <w:sz w:val="30"/>
          <w:szCs w:val="30"/>
        </w:rPr>
        <w:t>项目编号：</w:t>
      </w:r>
    </w:p>
    <w:tbl>
      <w:tblPr>
        <w:tblStyle w:val="23"/>
        <w:tblW w:w="9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417"/>
        <w:gridCol w:w="1701"/>
        <w:gridCol w:w="1559"/>
        <w:gridCol w:w="1276"/>
        <w:gridCol w:w="1701"/>
        <w:gridCol w:w="1302"/>
      </w:tblGrid>
      <w:tr w14:paraId="3D35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852" w:type="dxa"/>
            <w:vAlign w:val="center"/>
          </w:tcPr>
          <w:p w14:paraId="0E7A7888">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序号</w:t>
            </w:r>
          </w:p>
        </w:tc>
        <w:tc>
          <w:tcPr>
            <w:tcW w:w="1417" w:type="dxa"/>
            <w:vAlign w:val="center"/>
          </w:tcPr>
          <w:p w14:paraId="388383D3">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项目名称</w:t>
            </w:r>
          </w:p>
        </w:tc>
        <w:tc>
          <w:tcPr>
            <w:tcW w:w="1701" w:type="dxa"/>
            <w:vAlign w:val="center"/>
          </w:tcPr>
          <w:p w14:paraId="1E5C6F65">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采购人</w:t>
            </w:r>
          </w:p>
        </w:tc>
        <w:tc>
          <w:tcPr>
            <w:tcW w:w="1559" w:type="dxa"/>
            <w:vAlign w:val="center"/>
          </w:tcPr>
          <w:p w14:paraId="49388463">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合同金额</w:t>
            </w:r>
          </w:p>
          <w:p w14:paraId="5AF44FC2">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(人民币)</w:t>
            </w:r>
          </w:p>
        </w:tc>
        <w:tc>
          <w:tcPr>
            <w:tcW w:w="1276" w:type="dxa"/>
            <w:vAlign w:val="center"/>
          </w:tcPr>
          <w:p w14:paraId="0F9BCA6F">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签订时间</w:t>
            </w:r>
          </w:p>
        </w:tc>
        <w:tc>
          <w:tcPr>
            <w:tcW w:w="1701" w:type="dxa"/>
            <w:vAlign w:val="center"/>
          </w:tcPr>
          <w:p w14:paraId="1B45E127">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采购单位</w:t>
            </w:r>
          </w:p>
          <w:p w14:paraId="088D6668">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联系人</w:t>
            </w:r>
          </w:p>
        </w:tc>
        <w:tc>
          <w:tcPr>
            <w:tcW w:w="1302" w:type="dxa"/>
            <w:vAlign w:val="center"/>
          </w:tcPr>
          <w:p w14:paraId="1CF1AF4B">
            <w:pPr>
              <w:jc w:val="center"/>
              <w:rPr>
                <w:rFonts w:hint="eastAsia" w:ascii="仿宋" w:hAnsi="仿宋" w:eastAsia="仿宋" w:cs="仿宋"/>
                <w:bCs/>
                <w:color w:val="auto"/>
                <w:sz w:val="30"/>
                <w:szCs w:val="30"/>
              </w:rPr>
            </w:pPr>
            <w:r>
              <w:rPr>
                <w:rFonts w:hint="eastAsia" w:ascii="仿宋" w:hAnsi="仿宋" w:eastAsia="仿宋" w:cs="仿宋"/>
                <w:bCs/>
                <w:color w:val="auto"/>
                <w:sz w:val="30"/>
                <w:szCs w:val="30"/>
              </w:rPr>
              <w:t>联系方式</w:t>
            </w:r>
          </w:p>
        </w:tc>
      </w:tr>
      <w:tr w14:paraId="6199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6BF81256">
            <w:pPr>
              <w:rPr>
                <w:rFonts w:hint="eastAsia" w:ascii="仿宋" w:hAnsi="仿宋" w:eastAsia="仿宋" w:cs="仿宋"/>
                <w:bCs/>
                <w:color w:val="auto"/>
                <w:sz w:val="30"/>
                <w:szCs w:val="30"/>
              </w:rPr>
            </w:pPr>
          </w:p>
        </w:tc>
        <w:tc>
          <w:tcPr>
            <w:tcW w:w="1417" w:type="dxa"/>
            <w:vAlign w:val="center"/>
          </w:tcPr>
          <w:p w14:paraId="33E23455">
            <w:pPr>
              <w:rPr>
                <w:rFonts w:hint="eastAsia" w:ascii="仿宋" w:hAnsi="仿宋" w:eastAsia="仿宋" w:cs="仿宋"/>
                <w:bCs/>
                <w:color w:val="auto"/>
                <w:sz w:val="30"/>
                <w:szCs w:val="30"/>
              </w:rPr>
            </w:pPr>
          </w:p>
        </w:tc>
        <w:tc>
          <w:tcPr>
            <w:tcW w:w="1701" w:type="dxa"/>
            <w:vAlign w:val="center"/>
          </w:tcPr>
          <w:p w14:paraId="0D5F4F51">
            <w:pPr>
              <w:rPr>
                <w:rFonts w:hint="eastAsia" w:ascii="仿宋" w:hAnsi="仿宋" w:eastAsia="仿宋" w:cs="仿宋"/>
                <w:bCs/>
                <w:color w:val="auto"/>
                <w:sz w:val="30"/>
                <w:szCs w:val="30"/>
              </w:rPr>
            </w:pPr>
          </w:p>
        </w:tc>
        <w:tc>
          <w:tcPr>
            <w:tcW w:w="1559" w:type="dxa"/>
            <w:vAlign w:val="center"/>
          </w:tcPr>
          <w:p w14:paraId="44AC2933">
            <w:pPr>
              <w:rPr>
                <w:rFonts w:hint="eastAsia" w:ascii="仿宋" w:hAnsi="仿宋" w:eastAsia="仿宋" w:cs="仿宋"/>
                <w:bCs/>
                <w:color w:val="auto"/>
                <w:sz w:val="30"/>
                <w:szCs w:val="30"/>
              </w:rPr>
            </w:pPr>
          </w:p>
        </w:tc>
        <w:tc>
          <w:tcPr>
            <w:tcW w:w="1276" w:type="dxa"/>
            <w:vAlign w:val="center"/>
          </w:tcPr>
          <w:p w14:paraId="523B0CC0">
            <w:pPr>
              <w:rPr>
                <w:rFonts w:hint="eastAsia" w:ascii="仿宋" w:hAnsi="仿宋" w:eastAsia="仿宋" w:cs="仿宋"/>
                <w:bCs/>
                <w:color w:val="auto"/>
                <w:sz w:val="30"/>
                <w:szCs w:val="30"/>
              </w:rPr>
            </w:pPr>
          </w:p>
        </w:tc>
        <w:tc>
          <w:tcPr>
            <w:tcW w:w="1701" w:type="dxa"/>
            <w:vAlign w:val="center"/>
          </w:tcPr>
          <w:p w14:paraId="1756801A">
            <w:pPr>
              <w:rPr>
                <w:rFonts w:hint="eastAsia" w:ascii="仿宋" w:hAnsi="仿宋" w:eastAsia="仿宋" w:cs="仿宋"/>
                <w:bCs/>
                <w:color w:val="auto"/>
                <w:sz w:val="30"/>
                <w:szCs w:val="30"/>
              </w:rPr>
            </w:pPr>
          </w:p>
        </w:tc>
        <w:tc>
          <w:tcPr>
            <w:tcW w:w="1302" w:type="dxa"/>
            <w:vAlign w:val="center"/>
          </w:tcPr>
          <w:p w14:paraId="5BF9DF74">
            <w:pPr>
              <w:rPr>
                <w:rFonts w:hint="eastAsia" w:ascii="仿宋" w:hAnsi="仿宋" w:eastAsia="仿宋" w:cs="仿宋"/>
                <w:bCs/>
                <w:color w:val="auto"/>
                <w:sz w:val="30"/>
                <w:szCs w:val="30"/>
              </w:rPr>
            </w:pPr>
          </w:p>
        </w:tc>
      </w:tr>
      <w:tr w14:paraId="53BD4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439BABF9">
            <w:pPr>
              <w:rPr>
                <w:rFonts w:hint="eastAsia" w:ascii="仿宋" w:hAnsi="仿宋" w:eastAsia="仿宋" w:cs="仿宋"/>
                <w:bCs/>
                <w:color w:val="auto"/>
                <w:sz w:val="30"/>
                <w:szCs w:val="30"/>
              </w:rPr>
            </w:pPr>
          </w:p>
        </w:tc>
        <w:tc>
          <w:tcPr>
            <w:tcW w:w="1417" w:type="dxa"/>
            <w:vAlign w:val="center"/>
          </w:tcPr>
          <w:p w14:paraId="483EEA45">
            <w:pPr>
              <w:rPr>
                <w:rFonts w:hint="eastAsia" w:ascii="仿宋" w:hAnsi="仿宋" w:eastAsia="仿宋" w:cs="仿宋"/>
                <w:bCs/>
                <w:color w:val="auto"/>
                <w:sz w:val="30"/>
                <w:szCs w:val="30"/>
              </w:rPr>
            </w:pPr>
          </w:p>
        </w:tc>
        <w:tc>
          <w:tcPr>
            <w:tcW w:w="1701" w:type="dxa"/>
            <w:vAlign w:val="center"/>
          </w:tcPr>
          <w:p w14:paraId="1C23F38C">
            <w:pPr>
              <w:rPr>
                <w:rFonts w:hint="eastAsia" w:ascii="仿宋" w:hAnsi="仿宋" w:eastAsia="仿宋" w:cs="仿宋"/>
                <w:bCs/>
                <w:color w:val="auto"/>
                <w:sz w:val="30"/>
                <w:szCs w:val="30"/>
              </w:rPr>
            </w:pPr>
          </w:p>
        </w:tc>
        <w:tc>
          <w:tcPr>
            <w:tcW w:w="1559" w:type="dxa"/>
            <w:vAlign w:val="center"/>
          </w:tcPr>
          <w:p w14:paraId="515B08EF">
            <w:pPr>
              <w:rPr>
                <w:rFonts w:hint="eastAsia" w:ascii="仿宋" w:hAnsi="仿宋" w:eastAsia="仿宋" w:cs="仿宋"/>
                <w:bCs/>
                <w:color w:val="auto"/>
                <w:sz w:val="30"/>
                <w:szCs w:val="30"/>
              </w:rPr>
            </w:pPr>
          </w:p>
        </w:tc>
        <w:tc>
          <w:tcPr>
            <w:tcW w:w="1276" w:type="dxa"/>
            <w:vAlign w:val="center"/>
          </w:tcPr>
          <w:p w14:paraId="65D9F8D4">
            <w:pPr>
              <w:rPr>
                <w:rFonts w:hint="eastAsia" w:ascii="仿宋" w:hAnsi="仿宋" w:eastAsia="仿宋" w:cs="仿宋"/>
                <w:bCs/>
                <w:color w:val="auto"/>
                <w:sz w:val="30"/>
                <w:szCs w:val="30"/>
              </w:rPr>
            </w:pPr>
          </w:p>
        </w:tc>
        <w:tc>
          <w:tcPr>
            <w:tcW w:w="1701" w:type="dxa"/>
            <w:vAlign w:val="center"/>
          </w:tcPr>
          <w:p w14:paraId="3CBF6C12">
            <w:pPr>
              <w:rPr>
                <w:rFonts w:hint="eastAsia" w:ascii="仿宋" w:hAnsi="仿宋" w:eastAsia="仿宋" w:cs="仿宋"/>
                <w:bCs/>
                <w:color w:val="auto"/>
                <w:sz w:val="30"/>
                <w:szCs w:val="30"/>
              </w:rPr>
            </w:pPr>
          </w:p>
        </w:tc>
        <w:tc>
          <w:tcPr>
            <w:tcW w:w="1302" w:type="dxa"/>
            <w:vAlign w:val="center"/>
          </w:tcPr>
          <w:p w14:paraId="71E74A77">
            <w:pPr>
              <w:rPr>
                <w:rFonts w:hint="eastAsia" w:ascii="仿宋" w:hAnsi="仿宋" w:eastAsia="仿宋" w:cs="仿宋"/>
                <w:bCs/>
                <w:color w:val="auto"/>
                <w:sz w:val="30"/>
                <w:szCs w:val="30"/>
              </w:rPr>
            </w:pPr>
          </w:p>
        </w:tc>
      </w:tr>
      <w:tr w14:paraId="0A62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6CB38E8E">
            <w:pPr>
              <w:rPr>
                <w:rFonts w:hint="eastAsia" w:ascii="仿宋" w:hAnsi="仿宋" w:eastAsia="仿宋" w:cs="仿宋"/>
                <w:bCs/>
                <w:color w:val="auto"/>
                <w:sz w:val="30"/>
                <w:szCs w:val="30"/>
              </w:rPr>
            </w:pPr>
          </w:p>
        </w:tc>
        <w:tc>
          <w:tcPr>
            <w:tcW w:w="1417" w:type="dxa"/>
            <w:vAlign w:val="center"/>
          </w:tcPr>
          <w:p w14:paraId="52AF0126">
            <w:pPr>
              <w:rPr>
                <w:rFonts w:hint="eastAsia" w:ascii="仿宋" w:hAnsi="仿宋" w:eastAsia="仿宋" w:cs="仿宋"/>
                <w:bCs/>
                <w:color w:val="auto"/>
                <w:sz w:val="30"/>
                <w:szCs w:val="30"/>
              </w:rPr>
            </w:pPr>
          </w:p>
        </w:tc>
        <w:tc>
          <w:tcPr>
            <w:tcW w:w="1701" w:type="dxa"/>
            <w:vAlign w:val="center"/>
          </w:tcPr>
          <w:p w14:paraId="5491870A">
            <w:pPr>
              <w:rPr>
                <w:rFonts w:hint="eastAsia" w:ascii="仿宋" w:hAnsi="仿宋" w:eastAsia="仿宋" w:cs="仿宋"/>
                <w:bCs/>
                <w:color w:val="auto"/>
                <w:sz w:val="30"/>
                <w:szCs w:val="30"/>
              </w:rPr>
            </w:pPr>
          </w:p>
        </w:tc>
        <w:tc>
          <w:tcPr>
            <w:tcW w:w="1559" w:type="dxa"/>
            <w:vAlign w:val="center"/>
          </w:tcPr>
          <w:p w14:paraId="71CB0BD9">
            <w:pPr>
              <w:rPr>
                <w:rFonts w:hint="eastAsia" w:ascii="仿宋" w:hAnsi="仿宋" w:eastAsia="仿宋" w:cs="仿宋"/>
                <w:bCs/>
                <w:color w:val="auto"/>
                <w:sz w:val="30"/>
                <w:szCs w:val="30"/>
              </w:rPr>
            </w:pPr>
          </w:p>
        </w:tc>
        <w:tc>
          <w:tcPr>
            <w:tcW w:w="1276" w:type="dxa"/>
            <w:vAlign w:val="center"/>
          </w:tcPr>
          <w:p w14:paraId="6ECE5BE1">
            <w:pPr>
              <w:rPr>
                <w:rFonts w:hint="eastAsia" w:ascii="仿宋" w:hAnsi="仿宋" w:eastAsia="仿宋" w:cs="仿宋"/>
                <w:bCs/>
                <w:color w:val="auto"/>
                <w:sz w:val="30"/>
                <w:szCs w:val="30"/>
              </w:rPr>
            </w:pPr>
          </w:p>
        </w:tc>
        <w:tc>
          <w:tcPr>
            <w:tcW w:w="1701" w:type="dxa"/>
            <w:vAlign w:val="center"/>
          </w:tcPr>
          <w:p w14:paraId="0C610530">
            <w:pPr>
              <w:rPr>
                <w:rFonts w:hint="eastAsia" w:ascii="仿宋" w:hAnsi="仿宋" w:eastAsia="仿宋" w:cs="仿宋"/>
                <w:bCs/>
                <w:color w:val="auto"/>
                <w:sz w:val="30"/>
                <w:szCs w:val="30"/>
              </w:rPr>
            </w:pPr>
          </w:p>
        </w:tc>
        <w:tc>
          <w:tcPr>
            <w:tcW w:w="1302" w:type="dxa"/>
            <w:vAlign w:val="center"/>
          </w:tcPr>
          <w:p w14:paraId="519347EB">
            <w:pPr>
              <w:rPr>
                <w:rFonts w:hint="eastAsia" w:ascii="仿宋" w:hAnsi="仿宋" w:eastAsia="仿宋" w:cs="仿宋"/>
                <w:bCs/>
                <w:color w:val="auto"/>
                <w:sz w:val="30"/>
                <w:szCs w:val="30"/>
              </w:rPr>
            </w:pPr>
          </w:p>
        </w:tc>
      </w:tr>
      <w:tr w14:paraId="74B75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1BD8727A">
            <w:pPr>
              <w:rPr>
                <w:rFonts w:hint="eastAsia" w:ascii="仿宋" w:hAnsi="仿宋" w:eastAsia="仿宋" w:cs="仿宋"/>
                <w:bCs/>
                <w:color w:val="auto"/>
                <w:sz w:val="30"/>
                <w:szCs w:val="30"/>
              </w:rPr>
            </w:pPr>
          </w:p>
        </w:tc>
        <w:tc>
          <w:tcPr>
            <w:tcW w:w="1417" w:type="dxa"/>
            <w:vAlign w:val="center"/>
          </w:tcPr>
          <w:p w14:paraId="7E83D6F6">
            <w:pPr>
              <w:rPr>
                <w:rFonts w:hint="eastAsia" w:ascii="仿宋" w:hAnsi="仿宋" w:eastAsia="仿宋" w:cs="仿宋"/>
                <w:bCs/>
                <w:color w:val="auto"/>
                <w:sz w:val="30"/>
                <w:szCs w:val="30"/>
              </w:rPr>
            </w:pPr>
          </w:p>
        </w:tc>
        <w:tc>
          <w:tcPr>
            <w:tcW w:w="1701" w:type="dxa"/>
            <w:vAlign w:val="center"/>
          </w:tcPr>
          <w:p w14:paraId="64E214C2">
            <w:pPr>
              <w:rPr>
                <w:rFonts w:hint="eastAsia" w:ascii="仿宋" w:hAnsi="仿宋" w:eastAsia="仿宋" w:cs="仿宋"/>
                <w:bCs/>
                <w:color w:val="auto"/>
                <w:sz w:val="30"/>
                <w:szCs w:val="30"/>
              </w:rPr>
            </w:pPr>
          </w:p>
        </w:tc>
        <w:tc>
          <w:tcPr>
            <w:tcW w:w="1559" w:type="dxa"/>
            <w:vAlign w:val="center"/>
          </w:tcPr>
          <w:p w14:paraId="3CEFF6EA">
            <w:pPr>
              <w:rPr>
                <w:rFonts w:hint="eastAsia" w:ascii="仿宋" w:hAnsi="仿宋" w:eastAsia="仿宋" w:cs="仿宋"/>
                <w:bCs/>
                <w:color w:val="auto"/>
                <w:sz w:val="30"/>
                <w:szCs w:val="30"/>
              </w:rPr>
            </w:pPr>
          </w:p>
        </w:tc>
        <w:tc>
          <w:tcPr>
            <w:tcW w:w="1276" w:type="dxa"/>
            <w:vAlign w:val="center"/>
          </w:tcPr>
          <w:p w14:paraId="62704D97">
            <w:pPr>
              <w:rPr>
                <w:rFonts w:hint="eastAsia" w:ascii="仿宋" w:hAnsi="仿宋" w:eastAsia="仿宋" w:cs="仿宋"/>
                <w:bCs/>
                <w:color w:val="auto"/>
                <w:sz w:val="30"/>
                <w:szCs w:val="30"/>
              </w:rPr>
            </w:pPr>
          </w:p>
        </w:tc>
        <w:tc>
          <w:tcPr>
            <w:tcW w:w="1701" w:type="dxa"/>
            <w:vAlign w:val="center"/>
          </w:tcPr>
          <w:p w14:paraId="25B28F92">
            <w:pPr>
              <w:rPr>
                <w:rFonts w:hint="eastAsia" w:ascii="仿宋" w:hAnsi="仿宋" w:eastAsia="仿宋" w:cs="仿宋"/>
                <w:bCs/>
                <w:color w:val="auto"/>
                <w:sz w:val="30"/>
                <w:szCs w:val="30"/>
              </w:rPr>
            </w:pPr>
          </w:p>
        </w:tc>
        <w:tc>
          <w:tcPr>
            <w:tcW w:w="1302" w:type="dxa"/>
            <w:vAlign w:val="center"/>
          </w:tcPr>
          <w:p w14:paraId="745FF03C">
            <w:pPr>
              <w:rPr>
                <w:rFonts w:hint="eastAsia" w:ascii="仿宋" w:hAnsi="仿宋" w:eastAsia="仿宋" w:cs="仿宋"/>
                <w:bCs/>
                <w:color w:val="auto"/>
                <w:sz w:val="30"/>
                <w:szCs w:val="30"/>
              </w:rPr>
            </w:pPr>
          </w:p>
        </w:tc>
      </w:tr>
      <w:tr w14:paraId="08B95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56AA9CBA">
            <w:pPr>
              <w:rPr>
                <w:rFonts w:hint="eastAsia" w:ascii="仿宋" w:hAnsi="仿宋" w:eastAsia="仿宋" w:cs="仿宋"/>
                <w:bCs/>
                <w:color w:val="auto"/>
                <w:sz w:val="30"/>
                <w:szCs w:val="30"/>
              </w:rPr>
            </w:pPr>
          </w:p>
        </w:tc>
        <w:tc>
          <w:tcPr>
            <w:tcW w:w="1417" w:type="dxa"/>
            <w:vAlign w:val="center"/>
          </w:tcPr>
          <w:p w14:paraId="496C6955">
            <w:pPr>
              <w:rPr>
                <w:rFonts w:hint="eastAsia" w:ascii="仿宋" w:hAnsi="仿宋" w:eastAsia="仿宋" w:cs="仿宋"/>
                <w:bCs/>
                <w:color w:val="auto"/>
                <w:sz w:val="30"/>
                <w:szCs w:val="30"/>
              </w:rPr>
            </w:pPr>
          </w:p>
        </w:tc>
        <w:tc>
          <w:tcPr>
            <w:tcW w:w="1701" w:type="dxa"/>
            <w:vAlign w:val="center"/>
          </w:tcPr>
          <w:p w14:paraId="1D505697">
            <w:pPr>
              <w:rPr>
                <w:rFonts w:hint="eastAsia" w:ascii="仿宋" w:hAnsi="仿宋" w:eastAsia="仿宋" w:cs="仿宋"/>
                <w:bCs/>
                <w:color w:val="auto"/>
                <w:sz w:val="30"/>
                <w:szCs w:val="30"/>
              </w:rPr>
            </w:pPr>
          </w:p>
        </w:tc>
        <w:tc>
          <w:tcPr>
            <w:tcW w:w="1559" w:type="dxa"/>
            <w:vAlign w:val="center"/>
          </w:tcPr>
          <w:p w14:paraId="25A2D413">
            <w:pPr>
              <w:rPr>
                <w:rFonts w:hint="eastAsia" w:ascii="仿宋" w:hAnsi="仿宋" w:eastAsia="仿宋" w:cs="仿宋"/>
                <w:bCs/>
                <w:color w:val="auto"/>
                <w:sz w:val="30"/>
                <w:szCs w:val="30"/>
              </w:rPr>
            </w:pPr>
          </w:p>
        </w:tc>
        <w:tc>
          <w:tcPr>
            <w:tcW w:w="1276" w:type="dxa"/>
            <w:vAlign w:val="center"/>
          </w:tcPr>
          <w:p w14:paraId="66292430">
            <w:pPr>
              <w:rPr>
                <w:rFonts w:hint="eastAsia" w:ascii="仿宋" w:hAnsi="仿宋" w:eastAsia="仿宋" w:cs="仿宋"/>
                <w:bCs/>
                <w:color w:val="auto"/>
                <w:sz w:val="30"/>
                <w:szCs w:val="30"/>
              </w:rPr>
            </w:pPr>
          </w:p>
        </w:tc>
        <w:tc>
          <w:tcPr>
            <w:tcW w:w="1701" w:type="dxa"/>
            <w:vAlign w:val="center"/>
          </w:tcPr>
          <w:p w14:paraId="342D7C9C">
            <w:pPr>
              <w:rPr>
                <w:rFonts w:hint="eastAsia" w:ascii="仿宋" w:hAnsi="仿宋" w:eastAsia="仿宋" w:cs="仿宋"/>
                <w:bCs/>
                <w:color w:val="auto"/>
                <w:sz w:val="30"/>
                <w:szCs w:val="30"/>
              </w:rPr>
            </w:pPr>
          </w:p>
        </w:tc>
        <w:tc>
          <w:tcPr>
            <w:tcW w:w="1302" w:type="dxa"/>
            <w:vAlign w:val="center"/>
          </w:tcPr>
          <w:p w14:paraId="66536CA7">
            <w:pPr>
              <w:rPr>
                <w:rFonts w:hint="eastAsia" w:ascii="仿宋" w:hAnsi="仿宋" w:eastAsia="仿宋" w:cs="仿宋"/>
                <w:bCs/>
                <w:color w:val="auto"/>
                <w:sz w:val="30"/>
                <w:szCs w:val="30"/>
              </w:rPr>
            </w:pPr>
          </w:p>
        </w:tc>
      </w:tr>
      <w:tr w14:paraId="6B3B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615B0434">
            <w:pPr>
              <w:rPr>
                <w:rFonts w:hint="eastAsia" w:ascii="仿宋" w:hAnsi="仿宋" w:eastAsia="仿宋" w:cs="仿宋"/>
                <w:bCs/>
                <w:color w:val="auto"/>
                <w:sz w:val="30"/>
                <w:szCs w:val="30"/>
              </w:rPr>
            </w:pPr>
          </w:p>
        </w:tc>
        <w:tc>
          <w:tcPr>
            <w:tcW w:w="1417" w:type="dxa"/>
            <w:vAlign w:val="center"/>
          </w:tcPr>
          <w:p w14:paraId="78F9609F">
            <w:pPr>
              <w:rPr>
                <w:rFonts w:hint="eastAsia" w:ascii="仿宋" w:hAnsi="仿宋" w:eastAsia="仿宋" w:cs="仿宋"/>
                <w:bCs/>
                <w:color w:val="auto"/>
                <w:sz w:val="30"/>
                <w:szCs w:val="30"/>
              </w:rPr>
            </w:pPr>
          </w:p>
        </w:tc>
        <w:tc>
          <w:tcPr>
            <w:tcW w:w="1701" w:type="dxa"/>
            <w:vAlign w:val="center"/>
          </w:tcPr>
          <w:p w14:paraId="44C83633">
            <w:pPr>
              <w:rPr>
                <w:rFonts w:hint="eastAsia" w:ascii="仿宋" w:hAnsi="仿宋" w:eastAsia="仿宋" w:cs="仿宋"/>
                <w:bCs/>
                <w:color w:val="auto"/>
                <w:sz w:val="30"/>
                <w:szCs w:val="30"/>
              </w:rPr>
            </w:pPr>
          </w:p>
        </w:tc>
        <w:tc>
          <w:tcPr>
            <w:tcW w:w="1559" w:type="dxa"/>
            <w:vAlign w:val="center"/>
          </w:tcPr>
          <w:p w14:paraId="0C9C6015">
            <w:pPr>
              <w:rPr>
                <w:rFonts w:hint="eastAsia" w:ascii="仿宋" w:hAnsi="仿宋" w:eastAsia="仿宋" w:cs="仿宋"/>
                <w:bCs/>
                <w:color w:val="auto"/>
                <w:sz w:val="30"/>
                <w:szCs w:val="30"/>
              </w:rPr>
            </w:pPr>
          </w:p>
        </w:tc>
        <w:tc>
          <w:tcPr>
            <w:tcW w:w="1276" w:type="dxa"/>
            <w:vAlign w:val="center"/>
          </w:tcPr>
          <w:p w14:paraId="0F3B02F1">
            <w:pPr>
              <w:rPr>
                <w:rFonts w:hint="eastAsia" w:ascii="仿宋" w:hAnsi="仿宋" w:eastAsia="仿宋" w:cs="仿宋"/>
                <w:bCs/>
                <w:color w:val="auto"/>
                <w:sz w:val="30"/>
                <w:szCs w:val="30"/>
              </w:rPr>
            </w:pPr>
          </w:p>
        </w:tc>
        <w:tc>
          <w:tcPr>
            <w:tcW w:w="1701" w:type="dxa"/>
            <w:vAlign w:val="center"/>
          </w:tcPr>
          <w:p w14:paraId="20611519">
            <w:pPr>
              <w:rPr>
                <w:rFonts w:hint="eastAsia" w:ascii="仿宋" w:hAnsi="仿宋" w:eastAsia="仿宋" w:cs="仿宋"/>
                <w:bCs/>
                <w:color w:val="auto"/>
                <w:sz w:val="30"/>
                <w:szCs w:val="30"/>
              </w:rPr>
            </w:pPr>
          </w:p>
        </w:tc>
        <w:tc>
          <w:tcPr>
            <w:tcW w:w="1302" w:type="dxa"/>
            <w:vAlign w:val="center"/>
          </w:tcPr>
          <w:p w14:paraId="50F3E586">
            <w:pPr>
              <w:rPr>
                <w:rFonts w:hint="eastAsia" w:ascii="仿宋" w:hAnsi="仿宋" w:eastAsia="仿宋" w:cs="仿宋"/>
                <w:bCs/>
                <w:color w:val="auto"/>
                <w:sz w:val="30"/>
                <w:szCs w:val="30"/>
              </w:rPr>
            </w:pPr>
          </w:p>
        </w:tc>
      </w:tr>
      <w:tr w14:paraId="729C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546A5D81">
            <w:pPr>
              <w:rPr>
                <w:rFonts w:hint="eastAsia" w:ascii="仿宋" w:hAnsi="仿宋" w:eastAsia="仿宋" w:cs="仿宋"/>
                <w:bCs/>
                <w:color w:val="auto"/>
                <w:sz w:val="30"/>
                <w:szCs w:val="30"/>
              </w:rPr>
            </w:pPr>
          </w:p>
        </w:tc>
        <w:tc>
          <w:tcPr>
            <w:tcW w:w="1417" w:type="dxa"/>
            <w:vAlign w:val="center"/>
          </w:tcPr>
          <w:p w14:paraId="181F43AC">
            <w:pPr>
              <w:rPr>
                <w:rFonts w:hint="eastAsia" w:ascii="仿宋" w:hAnsi="仿宋" w:eastAsia="仿宋" w:cs="仿宋"/>
                <w:bCs/>
                <w:color w:val="auto"/>
                <w:sz w:val="30"/>
                <w:szCs w:val="30"/>
              </w:rPr>
            </w:pPr>
          </w:p>
        </w:tc>
        <w:tc>
          <w:tcPr>
            <w:tcW w:w="1701" w:type="dxa"/>
            <w:vAlign w:val="center"/>
          </w:tcPr>
          <w:p w14:paraId="4B3CD07C">
            <w:pPr>
              <w:rPr>
                <w:rFonts w:hint="eastAsia" w:ascii="仿宋" w:hAnsi="仿宋" w:eastAsia="仿宋" w:cs="仿宋"/>
                <w:bCs/>
                <w:color w:val="auto"/>
                <w:sz w:val="30"/>
                <w:szCs w:val="30"/>
              </w:rPr>
            </w:pPr>
          </w:p>
        </w:tc>
        <w:tc>
          <w:tcPr>
            <w:tcW w:w="1559" w:type="dxa"/>
            <w:vAlign w:val="center"/>
          </w:tcPr>
          <w:p w14:paraId="3EA4AA63">
            <w:pPr>
              <w:rPr>
                <w:rFonts w:hint="eastAsia" w:ascii="仿宋" w:hAnsi="仿宋" w:eastAsia="仿宋" w:cs="仿宋"/>
                <w:bCs/>
                <w:color w:val="auto"/>
                <w:sz w:val="30"/>
                <w:szCs w:val="30"/>
              </w:rPr>
            </w:pPr>
          </w:p>
        </w:tc>
        <w:tc>
          <w:tcPr>
            <w:tcW w:w="1276" w:type="dxa"/>
            <w:vAlign w:val="center"/>
          </w:tcPr>
          <w:p w14:paraId="72072B34">
            <w:pPr>
              <w:rPr>
                <w:rFonts w:hint="eastAsia" w:ascii="仿宋" w:hAnsi="仿宋" w:eastAsia="仿宋" w:cs="仿宋"/>
                <w:bCs/>
                <w:color w:val="auto"/>
                <w:sz w:val="30"/>
                <w:szCs w:val="30"/>
              </w:rPr>
            </w:pPr>
          </w:p>
        </w:tc>
        <w:tc>
          <w:tcPr>
            <w:tcW w:w="1701" w:type="dxa"/>
            <w:vAlign w:val="center"/>
          </w:tcPr>
          <w:p w14:paraId="44DC2165">
            <w:pPr>
              <w:rPr>
                <w:rFonts w:hint="eastAsia" w:ascii="仿宋" w:hAnsi="仿宋" w:eastAsia="仿宋" w:cs="仿宋"/>
                <w:bCs/>
                <w:color w:val="auto"/>
                <w:sz w:val="30"/>
                <w:szCs w:val="30"/>
              </w:rPr>
            </w:pPr>
          </w:p>
        </w:tc>
        <w:tc>
          <w:tcPr>
            <w:tcW w:w="1302" w:type="dxa"/>
            <w:vAlign w:val="center"/>
          </w:tcPr>
          <w:p w14:paraId="7E0F2619">
            <w:pPr>
              <w:rPr>
                <w:rFonts w:hint="eastAsia" w:ascii="仿宋" w:hAnsi="仿宋" w:eastAsia="仿宋" w:cs="仿宋"/>
                <w:bCs/>
                <w:color w:val="auto"/>
                <w:sz w:val="30"/>
                <w:szCs w:val="30"/>
              </w:rPr>
            </w:pPr>
          </w:p>
        </w:tc>
      </w:tr>
      <w:tr w14:paraId="2F08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3C28F818">
            <w:pPr>
              <w:rPr>
                <w:rFonts w:hint="eastAsia" w:ascii="仿宋" w:hAnsi="仿宋" w:eastAsia="仿宋" w:cs="仿宋"/>
                <w:bCs/>
                <w:color w:val="auto"/>
                <w:sz w:val="30"/>
                <w:szCs w:val="30"/>
              </w:rPr>
            </w:pPr>
          </w:p>
        </w:tc>
        <w:tc>
          <w:tcPr>
            <w:tcW w:w="1417" w:type="dxa"/>
            <w:vAlign w:val="center"/>
          </w:tcPr>
          <w:p w14:paraId="429C434D">
            <w:pPr>
              <w:rPr>
                <w:rFonts w:hint="eastAsia" w:ascii="仿宋" w:hAnsi="仿宋" w:eastAsia="仿宋" w:cs="仿宋"/>
                <w:bCs/>
                <w:color w:val="auto"/>
                <w:sz w:val="30"/>
                <w:szCs w:val="30"/>
              </w:rPr>
            </w:pPr>
          </w:p>
        </w:tc>
        <w:tc>
          <w:tcPr>
            <w:tcW w:w="1701" w:type="dxa"/>
            <w:vAlign w:val="center"/>
          </w:tcPr>
          <w:p w14:paraId="2D26A6B1">
            <w:pPr>
              <w:rPr>
                <w:rFonts w:hint="eastAsia" w:ascii="仿宋" w:hAnsi="仿宋" w:eastAsia="仿宋" w:cs="仿宋"/>
                <w:bCs/>
                <w:color w:val="auto"/>
                <w:sz w:val="30"/>
                <w:szCs w:val="30"/>
              </w:rPr>
            </w:pPr>
          </w:p>
        </w:tc>
        <w:tc>
          <w:tcPr>
            <w:tcW w:w="1559" w:type="dxa"/>
            <w:vAlign w:val="center"/>
          </w:tcPr>
          <w:p w14:paraId="24DEE6CD">
            <w:pPr>
              <w:rPr>
                <w:rFonts w:hint="eastAsia" w:ascii="仿宋" w:hAnsi="仿宋" w:eastAsia="仿宋" w:cs="仿宋"/>
                <w:bCs/>
                <w:color w:val="auto"/>
                <w:sz w:val="30"/>
                <w:szCs w:val="30"/>
              </w:rPr>
            </w:pPr>
          </w:p>
        </w:tc>
        <w:tc>
          <w:tcPr>
            <w:tcW w:w="1276" w:type="dxa"/>
            <w:vAlign w:val="center"/>
          </w:tcPr>
          <w:p w14:paraId="7596C73B">
            <w:pPr>
              <w:rPr>
                <w:rFonts w:hint="eastAsia" w:ascii="仿宋" w:hAnsi="仿宋" w:eastAsia="仿宋" w:cs="仿宋"/>
                <w:bCs/>
                <w:color w:val="auto"/>
                <w:sz w:val="30"/>
                <w:szCs w:val="30"/>
              </w:rPr>
            </w:pPr>
          </w:p>
        </w:tc>
        <w:tc>
          <w:tcPr>
            <w:tcW w:w="1701" w:type="dxa"/>
            <w:vAlign w:val="center"/>
          </w:tcPr>
          <w:p w14:paraId="7B1046C7">
            <w:pPr>
              <w:rPr>
                <w:rFonts w:hint="eastAsia" w:ascii="仿宋" w:hAnsi="仿宋" w:eastAsia="仿宋" w:cs="仿宋"/>
                <w:bCs/>
                <w:color w:val="auto"/>
                <w:sz w:val="30"/>
                <w:szCs w:val="30"/>
              </w:rPr>
            </w:pPr>
          </w:p>
        </w:tc>
        <w:tc>
          <w:tcPr>
            <w:tcW w:w="1302" w:type="dxa"/>
            <w:vAlign w:val="center"/>
          </w:tcPr>
          <w:p w14:paraId="6CFADDA1">
            <w:pPr>
              <w:rPr>
                <w:rFonts w:hint="eastAsia" w:ascii="仿宋" w:hAnsi="仿宋" w:eastAsia="仿宋" w:cs="仿宋"/>
                <w:bCs/>
                <w:color w:val="auto"/>
                <w:sz w:val="30"/>
                <w:szCs w:val="30"/>
              </w:rPr>
            </w:pPr>
          </w:p>
        </w:tc>
      </w:tr>
      <w:tr w14:paraId="568AA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852" w:type="dxa"/>
            <w:vAlign w:val="center"/>
          </w:tcPr>
          <w:p w14:paraId="1AB72536">
            <w:pPr>
              <w:rPr>
                <w:rFonts w:hint="eastAsia" w:ascii="仿宋" w:hAnsi="仿宋" w:eastAsia="仿宋" w:cs="仿宋"/>
                <w:bCs/>
                <w:color w:val="auto"/>
                <w:sz w:val="30"/>
                <w:szCs w:val="30"/>
              </w:rPr>
            </w:pPr>
          </w:p>
        </w:tc>
        <w:tc>
          <w:tcPr>
            <w:tcW w:w="1417" w:type="dxa"/>
            <w:vAlign w:val="center"/>
          </w:tcPr>
          <w:p w14:paraId="2D0D7561">
            <w:pPr>
              <w:rPr>
                <w:rFonts w:hint="eastAsia" w:ascii="仿宋" w:hAnsi="仿宋" w:eastAsia="仿宋" w:cs="仿宋"/>
                <w:bCs/>
                <w:color w:val="auto"/>
                <w:sz w:val="30"/>
                <w:szCs w:val="30"/>
              </w:rPr>
            </w:pPr>
          </w:p>
        </w:tc>
        <w:tc>
          <w:tcPr>
            <w:tcW w:w="1701" w:type="dxa"/>
            <w:vAlign w:val="center"/>
          </w:tcPr>
          <w:p w14:paraId="0B68117C">
            <w:pPr>
              <w:rPr>
                <w:rFonts w:hint="eastAsia" w:ascii="仿宋" w:hAnsi="仿宋" w:eastAsia="仿宋" w:cs="仿宋"/>
                <w:bCs/>
                <w:color w:val="auto"/>
                <w:sz w:val="30"/>
                <w:szCs w:val="30"/>
              </w:rPr>
            </w:pPr>
          </w:p>
        </w:tc>
        <w:tc>
          <w:tcPr>
            <w:tcW w:w="1559" w:type="dxa"/>
            <w:vAlign w:val="center"/>
          </w:tcPr>
          <w:p w14:paraId="3533DF22">
            <w:pPr>
              <w:rPr>
                <w:rFonts w:hint="eastAsia" w:ascii="仿宋" w:hAnsi="仿宋" w:eastAsia="仿宋" w:cs="仿宋"/>
                <w:bCs/>
                <w:color w:val="auto"/>
                <w:sz w:val="30"/>
                <w:szCs w:val="30"/>
              </w:rPr>
            </w:pPr>
          </w:p>
        </w:tc>
        <w:tc>
          <w:tcPr>
            <w:tcW w:w="1276" w:type="dxa"/>
            <w:vAlign w:val="center"/>
          </w:tcPr>
          <w:p w14:paraId="692E0F91">
            <w:pPr>
              <w:rPr>
                <w:rFonts w:hint="eastAsia" w:ascii="仿宋" w:hAnsi="仿宋" w:eastAsia="仿宋" w:cs="仿宋"/>
                <w:bCs/>
                <w:color w:val="auto"/>
                <w:sz w:val="30"/>
                <w:szCs w:val="30"/>
              </w:rPr>
            </w:pPr>
          </w:p>
        </w:tc>
        <w:tc>
          <w:tcPr>
            <w:tcW w:w="1701" w:type="dxa"/>
            <w:vAlign w:val="center"/>
          </w:tcPr>
          <w:p w14:paraId="49802D8A">
            <w:pPr>
              <w:rPr>
                <w:rFonts w:hint="eastAsia" w:ascii="仿宋" w:hAnsi="仿宋" w:eastAsia="仿宋" w:cs="仿宋"/>
                <w:bCs/>
                <w:color w:val="auto"/>
                <w:sz w:val="30"/>
                <w:szCs w:val="30"/>
              </w:rPr>
            </w:pPr>
          </w:p>
        </w:tc>
        <w:tc>
          <w:tcPr>
            <w:tcW w:w="1302" w:type="dxa"/>
            <w:vAlign w:val="center"/>
          </w:tcPr>
          <w:p w14:paraId="39E32F5E">
            <w:pPr>
              <w:rPr>
                <w:rFonts w:hint="eastAsia" w:ascii="仿宋" w:hAnsi="仿宋" w:eastAsia="仿宋" w:cs="仿宋"/>
                <w:bCs/>
                <w:color w:val="auto"/>
                <w:sz w:val="30"/>
                <w:szCs w:val="30"/>
              </w:rPr>
            </w:pPr>
          </w:p>
        </w:tc>
      </w:tr>
    </w:tbl>
    <w:p w14:paraId="296FB465">
      <w:pPr>
        <w:rPr>
          <w:rFonts w:hint="eastAsia" w:ascii="仿宋" w:hAnsi="仿宋" w:eastAsia="仿宋" w:cs="仿宋"/>
          <w:color w:val="auto"/>
          <w:sz w:val="30"/>
          <w:szCs w:val="30"/>
        </w:rPr>
      </w:pPr>
      <w:r>
        <w:rPr>
          <w:rFonts w:hint="eastAsia" w:ascii="仿宋" w:hAnsi="仿宋" w:eastAsia="仿宋" w:cs="仿宋"/>
          <w:color w:val="auto"/>
          <w:sz w:val="30"/>
          <w:szCs w:val="30"/>
        </w:rPr>
        <w:t>法定代表人或其授权代理人签名或盖章：</w:t>
      </w:r>
    </w:p>
    <w:p w14:paraId="75E245FF">
      <w:pPr>
        <w:rPr>
          <w:rFonts w:hint="eastAsia" w:ascii="仿宋" w:hAnsi="仿宋" w:eastAsia="仿宋" w:cs="仿宋"/>
          <w:color w:val="auto"/>
          <w:sz w:val="30"/>
          <w:szCs w:val="30"/>
        </w:rPr>
      </w:pPr>
      <w:r>
        <w:rPr>
          <w:rFonts w:hint="eastAsia" w:ascii="仿宋" w:hAnsi="仿宋" w:eastAsia="仿宋" w:cs="仿宋"/>
          <w:color w:val="auto"/>
          <w:sz w:val="30"/>
          <w:szCs w:val="30"/>
        </w:rPr>
        <w:t xml:space="preserve">                                      日期：    年   月  日</w:t>
      </w:r>
    </w:p>
    <w:p w14:paraId="475E6900">
      <w:pPr>
        <w:rPr>
          <w:rFonts w:hint="eastAsia" w:ascii="仿宋" w:hAnsi="仿宋" w:eastAsia="仿宋" w:cs="仿宋"/>
          <w:bCs/>
          <w:color w:val="auto"/>
          <w:sz w:val="30"/>
          <w:szCs w:val="30"/>
        </w:rPr>
      </w:pPr>
      <w:r>
        <w:rPr>
          <w:rFonts w:hint="eastAsia" w:ascii="仿宋" w:hAnsi="仿宋" w:eastAsia="仿宋" w:cs="仿宋"/>
          <w:color w:val="auto"/>
          <w:sz w:val="30"/>
          <w:szCs w:val="30"/>
        </w:rPr>
        <w:t>注：1、</w:t>
      </w:r>
      <w:r>
        <w:rPr>
          <w:rFonts w:hint="eastAsia" w:ascii="仿宋" w:hAnsi="仿宋" w:eastAsia="仿宋" w:cs="仿宋"/>
          <w:bCs/>
          <w:color w:val="auto"/>
          <w:sz w:val="30"/>
          <w:szCs w:val="30"/>
        </w:rPr>
        <w:t>企业业绩是指供应商</w:t>
      </w:r>
      <w:r>
        <w:rPr>
          <w:rFonts w:hint="eastAsia" w:ascii="仿宋" w:hAnsi="仿宋" w:eastAsia="仿宋" w:cs="仿宋"/>
          <w:color w:val="auto"/>
          <w:sz w:val="30"/>
          <w:szCs w:val="30"/>
        </w:rPr>
        <w:t>类似</w:t>
      </w:r>
      <w:r>
        <w:rPr>
          <w:rFonts w:hint="eastAsia" w:ascii="仿宋" w:hAnsi="仿宋" w:eastAsia="仿宋" w:cs="仿宋"/>
          <w:bCs/>
          <w:color w:val="auto"/>
          <w:sz w:val="30"/>
          <w:szCs w:val="30"/>
        </w:rPr>
        <w:t>项目业绩 (须提供合同扫描件)；</w:t>
      </w:r>
    </w:p>
    <w:p w14:paraId="48DDEB03">
      <w:pPr>
        <w:widowControl/>
        <w:spacing w:line="240" w:lineRule="auto"/>
        <w:jc w:val="left"/>
        <w:rPr>
          <w:rFonts w:hint="eastAsia" w:ascii="仿宋" w:hAnsi="仿宋" w:eastAsia="仿宋" w:cs="仿宋"/>
          <w:color w:val="auto"/>
          <w:sz w:val="30"/>
          <w:szCs w:val="30"/>
        </w:rPr>
      </w:pPr>
      <w:r>
        <w:rPr>
          <w:rFonts w:hint="eastAsia" w:ascii="仿宋" w:hAnsi="仿宋" w:eastAsia="仿宋" w:cs="仿宋"/>
          <w:color w:val="auto"/>
          <w:sz w:val="30"/>
          <w:szCs w:val="30"/>
        </w:rPr>
        <w:t>2、此表仅提供了表格形式，供应商应根据需要准备足够数量的表格来填写；</w:t>
      </w:r>
      <w:r>
        <w:rPr>
          <w:rFonts w:hint="eastAsia" w:ascii="仿宋" w:hAnsi="仿宋" w:eastAsia="仿宋" w:cs="仿宋"/>
          <w:color w:val="auto"/>
          <w:sz w:val="30"/>
          <w:szCs w:val="30"/>
        </w:rPr>
        <w:br w:type="page"/>
      </w:r>
    </w:p>
    <w:p w14:paraId="52D335FC">
      <w:pPr>
        <w:rPr>
          <w:rFonts w:hint="eastAsia" w:ascii="仿宋" w:hAnsi="仿宋" w:eastAsia="仿宋" w:cs="仿宋"/>
          <w:b/>
          <w:color w:val="auto"/>
          <w:sz w:val="30"/>
          <w:szCs w:val="30"/>
        </w:rPr>
      </w:pPr>
      <w:r>
        <w:rPr>
          <w:rFonts w:hint="eastAsia" w:ascii="仿宋" w:hAnsi="仿宋" w:eastAsia="仿宋" w:cs="仿宋"/>
          <w:b/>
          <w:color w:val="auto"/>
          <w:sz w:val="30"/>
          <w:szCs w:val="30"/>
        </w:rPr>
        <w:t>2.报价包装封面格式：</w:t>
      </w:r>
    </w:p>
    <w:p w14:paraId="5FC41AB7">
      <w:pPr>
        <w:rPr>
          <w:rFonts w:hint="eastAsia" w:ascii="仿宋" w:hAnsi="仿宋" w:eastAsia="仿宋" w:cs="仿宋"/>
          <w:b/>
          <w:color w:val="auto"/>
          <w:sz w:val="30"/>
          <w:szCs w:val="30"/>
        </w:rPr>
      </w:pPr>
    </w:p>
    <w:p w14:paraId="3BD75B0D">
      <w:pPr>
        <w:rPr>
          <w:rFonts w:hint="eastAsia" w:ascii="仿宋" w:hAnsi="仿宋" w:eastAsia="仿宋" w:cs="仿宋"/>
          <w:b/>
          <w:color w:val="auto"/>
          <w:sz w:val="30"/>
          <w:szCs w:val="30"/>
        </w:rPr>
      </w:pPr>
    </w:p>
    <w:p w14:paraId="4E0B2C9A">
      <w:pPr>
        <w:jc w:val="right"/>
        <w:rPr>
          <w:rFonts w:hint="eastAsia" w:ascii="仿宋" w:hAnsi="仿宋" w:eastAsia="仿宋" w:cs="仿宋"/>
          <w:b/>
          <w:color w:val="auto"/>
          <w:sz w:val="30"/>
          <w:szCs w:val="30"/>
        </w:rPr>
      </w:pPr>
      <w:r>
        <w:rPr>
          <w:rFonts w:hint="eastAsia" w:ascii="仿宋" w:hAnsi="仿宋" w:eastAsia="仿宋" w:cs="仿宋"/>
          <w:b/>
          <w:color w:val="auto"/>
          <w:sz w:val="30"/>
          <w:szCs w:val="30"/>
        </w:rPr>
        <w:t>正本/或副本</w:t>
      </w:r>
    </w:p>
    <w:p w14:paraId="6636AF2A">
      <w:pPr>
        <w:rPr>
          <w:rFonts w:hint="eastAsia" w:ascii="仿宋" w:hAnsi="仿宋" w:eastAsia="仿宋" w:cs="仿宋"/>
          <w:b/>
          <w:color w:val="auto"/>
          <w:sz w:val="30"/>
          <w:szCs w:val="30"/>
        </w:rPr>
      </w:pPr>
    </w:p>
    <w:p w14:paraId="3F51DA05">
      <w:pPr>
        <w:rPr>
          <w:rFonts w:hint="eastAsia" w:ascii="仿宋" w:hAnsi="仿宋" w:eastAsia="仿宋" w:cs="仿宋"/>
          <w:b/>
          <w:color w:val="auto"/>
          <w:sz w:val="30"/>
          <w:szCs w:val="30"/>
        </w:rPr>
      </w:pPr>
    </w:p>
    <w:p w14:paraId="11C223E9">
      <w:pPr>
        <w:jc w:val="center"/>
        <w:rPr>
          <w:rFonts w:hint="eastAsia" w:ascii="仿宋" w:hAnsi="仿宋" w:eastAsia="仿宋" w:cs="仿宋"/>
          <w:b/>
          <w:color w:val="auto"/>
          <w:sz w:val="30"/>
          <w:szCs w:val="30"/>
        </w:rPr>
      </w:pPr>
      <w:r>
        <w:rPr>
          <w:rFonts w:hint="eastAsia" w:ascii="仿宋" w:hAnsi="仿宋" w:eastAsia="仿宋" w:cs="仿宋"/>
          <w:b/>
          <w:color w:val="auto"/>
          <w:sz w:val="30"/>
          <w:szCs w:val="30"/>
        </w:rPr>
        <w:t>报价文件</w:t>
      </w:r>
    </w:p>
    <w:p w14:paraId="459352E9">
      <w:pPr>
        <w:rPr>
          <w:rFonts w:hint="eastAsia" w:ascii="仿宋" w:hAnsi="仿宋" w:eastAsia="仿宋" w:cs="仿宋"/>
          <w:b/>
          <w:color w:val="auto"/>
          <w:sz w:val="30"/>
          <w:szCs w:val="30"/>
        </w:rPr>
      </w:pPr>
    </w:p>
    <w:p w14:paraId="140BFD65">
      <w:pPr>
        <w:rPr>
          <w:rFonts w:hint="eastAsia" w:ascii="仿宋" w:hAnsi="仿宋" w:eastAsia="仿宋" w:cs="仿宋"/>
          <w:b/>
          <w:color w:val="auto"/>
          <w:sz w:val="30"/>
          <w:szCs w:val="30"/>
        </w:rPr>
      </w:pPr>
    </w:p>
    <w:p w14:paraId="42BD39E2">
      <w:pPr>
        <w:rPr>
          <w:rFonts w:hint="eastAsia" w:ascii="仿宋" w:hAnsi="仿宋" w:eastAsia="仿宋" w:cs="仿宋"/>
          <w:b/>
          <w:color w:val="auto"/>
          <w:sz w:val="30"/>
          <w:szCs w:val="30"/>
        </w:rPr>
      </w:pPr>
    </w:p>
    <w:p w14:paraId="1C3559B1">
      <w:pPr>
        <w:rPr>
          <w:rFonts w:hint="eastAsia" w:ascii="仿宋" w:hAnsi="仿宋" w:eastAsia="仿宋" w:cs="仿宋"/>
          <w:color w:val="auto"/>
          <w:sz w:val="30"/>
          <w:szCs w:val="30"/>
        </w:rPr>
      </w:pPr>
      <w:r>
        <w:rPr>
          <w:rFonts w:hint="eastAsia" w:ascii="仿宋" w:hAnsi="仿宋" w:eastAsia="仿宋" w:cs="仿宋"/>
          <w:color w:val="auto"/>
          <w:sz w:val="30"/>
          <w:szCs w:val="30"/>
        </w:rPr>
        <w:t>项目名称：湖州职业技术学院新校园包畹蓉京剧服饰艺术馆采购项目</w:t>
      </w:r>
    </w:p>
    <w:p w14:paraId="515A852D">
      <w:pPr>
        <w:rPr>
          <w:rFonts w:hint="eastAsia" w:ascii="仿宋" w:hAnsi="仿宋" w:eastAsia="仿宋" w:cs="仿宋"/>
          <w:color w:val="auto"/>
          <w:sz w:val="30"/>
          <w:szCs w:val="30"/>
        </w:rPr>
      </w:pPr>
      <w:r>
        <w:rPr>
          <w:rFonts w:hint="eastAsia" w:ascii="仿宋" w:hAnsi="仿宋" w:eastAsia="仿宋" w:cs="仿宋"/>
          <w:color w:val="auto"/>
          <w:sz w:val="30"/>
          <w:szCs w:val="30"/>
        </w:rPr>
        <w:t>项目编号：</w:t>
      </w:r>
    </w:p>
    <w:p w14:paraId="7FA63E62">
      <w:pPr>
        <w:rPr>
          <w:rFonts w:hint="eastAsia" w:ascii="仿宋" w:hAnsi="仿宋" w:eastAsia="仿宋" w:cs="仿宋"/>
          <w:color w:val="auto"/>
          <w:sz w:val="30"/>
          <w:szCs w:val="30"/>
        </w:rPr>
      </w:pPr>
      <w:r>
        <w:rPr>
          <w:rFonts w:hint="eastAsia" w:ascii="仿宋" w:hAnsi="仿宋" w:eastAsia="仿宋" w:cs="仿宋"/>
          <w:color w:val="auto"/>
          <w:sz w:val="30"/>
          <w:szCs w:val="30"/>
        </w:rPr>
        <w:t>供应商名称：</w:t>
      </w:r>
    </w:p>
    <w:p w14:paraId="52034359">
      <w:pPr>
        <w:rPr>
          <w:rFonts w:hint="eastAsia" w:ascii="仿宋" w:hAnsi="仿宋" w:eastAsia="仿宋" w:cs="仿宋"/>
          <w:color w:val="auto"/>
          <w:sz w:val="30"/>
          <w:szCs w:val="30"/>
        </w:rPr>
      </w:pPr>
      <w:r>
        <w:rPr>
          <w:rFonts w:hint="eastAsia" w:ascii="仿宋" w:hAnsi="仿宋" w:eastAsia="仿宋" w:cs="仿宋"/>
          <w:color w:val="auto"/>
          <w:sz w:val="30"/>
          <w:szCs w:val="30"/>
        </w:rPr>
        <w:t>供应商地址：</w:t>
      </w:r>
    </w:p>
    <w:p w14:paraId="6EED4CE9">
      <w:pPr>
        <w:jc w:val="center"/>
        <w:rPr>
          <w:rFonts w:hint="eastAsia" w:ascii="仿宋" w:hAnsi="仿宋" w:eastAsia="仿宋" w:cs="仿宋"/>
          <w:b/>
          <w:color w:val="auto"/>
          <w:sz w:val="30"/>
          <w:szCs w:val="30"/>
        </w:rPr>
      </w:pPr>
      <w:r>
        <w:rPr>
          <w:rFonts w:hint="eastAsia" w:ascii="仿宋" w:hAnsi="仿宋" w:eastAsia="仿宋" w:cs="仿宋"/>
          <w:b/>
          <w:color w:val="auto"/>
          <w:sz w:val="30"/>
          <w:szCs w:val="30"/>
        </w:rPr>
        <w:t>在 年 月 日 时 分之前不得启封</w:t>
      </w:r>
    </w:p>
    <w:p w14:paraId="0F307496">
      <w:pPr>
        <w:rPr>
          <w:rFonts w:hint="eastAsia" w:ascii="仿宋" w:hAnsi="仿宋" w:eastAsia="仿宋" w:cs="仿宋"/>
          <w:b/>
          <w:color w:val="auto"/>
          <w:sz w:val="30"/>
          <w:szCs w:val="30"/>
        </w:rPr>
      </w:pPr>
    </w:p>
    <w:p w14:paraId="39B70F5F">
      <w:pPr>
        <w:rPr>
          <w:rFonts w:hint="eastAsia" w:ascii="仿宋" w:hAnsi="仿宋" w:eastAsia="仿宋" w:cs="仿宋"/>
          <w:b/>
          <w:color w:val="auto"/>
          <w:sz w:val="30"/>
          <w:szCs w:val="30"/>
        </w:rPr>
      </w:pPr>
    </w:p>
    <w:p w14:paraId="598310BA">
      <w:pPr>
        <w:rPr>
          <w:rFonts w:hint="eastAsia" w:ascii="仿宋" w:hAnsi="仿宋" w:eastAsia="仿宋" w:cs="仿宋"/>
          <w:b/>
          <w:color w:val="auto"/>
          <w:sz w:val="30"/>
          <w:szCs w:val="30"/>
        </w:rPr>
      </w:pPr>
    </w:p>
    <w:p w14:paraId="5BDC0BC4">
      <w:pPr>
        <w:jc w:val="right"/>
        <w:rPr>
          <w:rFonts w:hint="eastAsia" w:ascii="仿宋" w:hAnsi="仿宋" w:eastAsia="仿宋" w:cs="仿宋"/>
          <w:color w:val="auto"/>
          <w:sz w:val="30"/>
          <w:szCs w:val="30"/>
        </w:rPr>
      </w:pPr>
      <w:r>
        <w:rPr>
          <w:rFonts w:hint="eastAsia" w:ascii="仿宋" w:hAnsi="仿宋" w:eastAsia="仿宋" w:cs="仿宋"/>
          <w:color w:val="auto"/>
          <w:sz w:val="30"/>
          <w:szCs w:val="30"/>
        </w:rPr>
        <w:t>年   月   日</w:t>
      </w:r>
    </w:p>
    <w:p w14:paraId="4FB1A55D">
      <w:pPr>
        <w:widowControl/>
        <w:spacing w:line="240" w:lineRule="auto"/>
        <w:jc w:val="left"/>
        <w:rPr>
          <w:rFonts w:hint="eastAsia" w:ascii="仿宋" w:hAnsi="仿宋" w:eastAsia="仿宋" w:cs="仿宋"/>
          <w:color w:val="auto"/>
          <w:sz w:val="30"/>
          <w:szCs w:val="30"/>
        </w:rPr>
      </w:pPr>
      <w:r>
        <w:rPr>
          <w:rFonts w:hint="eastAsia" w:ascii="仿宋" w:hAnsi="仿宋" w:eastAsia="仿宋" w:cs="仿宋"/>
          <w:color w:val="auto"/>
          <w:sz w:val="30"/>
          <w:szCs w:val="30"/>
        </w:rPr>
        <w:br w:type="page"/>
      </w:r>
    </w:p>
    <w:p w14:paraId="6AB9D3F1">
      <w:pPr>
        <w:jc w:val="center"/>
        <w:rPr>
          <w:rFonts w:hint="eastAsia" w:ascii="仿宋" w:hAnsi="仿宋" w:eastAsia="仿宋" w:cs="仿宋"/>
          <w:b/>
          <w:color w:val="auto"/>
          <w:sz w:val="30"/>
          <w:szCs w:val="30"/>
        </w:rPr>
      </w:pPr>
      <w:r>
        <w:rPr>
          <w:rFonts w:hint="eastAsia" w:ascii="仿宋" w:hAnsi="仿宋" w:eastAsia="仿宋" w:cs="仿宋"/>
          <w:b/>
          <w:color w:val="auto"/>
          <w:sz w:val="30"/>
          <w:szCs w:val="30"/>
        </w:rPr>
        <w:t>投标函</w:t>
      </w:r>
    </w:p>
    <w:p w14:paraId="473D0756">
      <w:pPr>
        <w:rPr>
          <w:rFonts w:hint="eastAsia" w:ascii="仿宋" w:hAnsi="仿宋" w:eastAsia="仿宋" w:cs="仿宋"/>
          <w:b/>
          <w:color w:val="auto"/>
          <w:sz w:val="30"/>
          <w:szCs w:val="30"/>
        </w:rPr>
      </w:pPr>
      <w:r>
        <w:rPr>
          <w:rFonts w:hint="eastAsia" w:ascii="仿宋" w:hAnsi="仿宋" w:eastAsia="仿宋" w:cs="仿宋"/>
          <w:b/>
          <w:color w:val="auto"/>
          <w:sz w:val="30"/>
          <w:szCs w:val="30"/>
          <w:u w:val="single"/>
        </w:rPr>
        <w:t xml:space="preserve">                 </w:t>
      </w:r>
      <w:r>
        <w:rPr>
          <w:rFonts w:hint="eastAsia" w:ascii="仿宋" w:hAnsi="仿宋" w:eastAsia="仿宋" w:cs="仿宋"/>
          <w:b/>
          <w:color w:val="auto"/>
          <w:sz w:val="30"/>
          <w:szCs w:val="30"/>
        </w:rPr>
        <w:t>：</w:t>
      </w:r>
    </w:p>
    <w:p w14:paraId="0A26C9F2">
      <w:pPr>
        <w:ind w:firstLine="602" w:firstLineChars="200"/>
        <w:rPr>
          <w:rFonts w:hint="eastAsia" w:ascii="仿宋" w:hAnsi="仿宋" w:eastAsia="仿宋" w:cs="仿宋"/>
          <w:color w:val="auto"/>
          <w:sz w:val="30"/>
          <w:szCs w:val="30"/>
        </w:rPr>
      </w:pPr>
      <w:r>
        <w:rPr>
          <w:rFonts w:hint="eastAsia" w:ascii="仿宋" w:hAnsi="仿宋" w:eastAsia="仿宋" w:cs="仿宋"/>
          <w:b/>
          <w:color w:val="auto"/>
          <w:sz w:val="30"/>
          <w:szCs w:val="30"/>
          <w:u w:val="single"/>
        </w:rPr>
        <w:t xml:space="preserve">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（供应商全称）授权</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 （授权代表名称）</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（职务、职称）为授权代表，参加贵方组织的</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（采购项目名称）（括号内填项目编号）采购的有关活动，并对</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项目（采购项目名称）进行投标。为此：</w:t>
      </w:r>
    </w:p>
    <w:p w14:paraId="4A801D51">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1、供应商须提供须知规定的全部投标文件（电子投标文件包括《资格文件》、《技 术、商务、资信及其他文件》、《报价文件》），电子投标文件确认已上传。</w:t>
      </w:r>
    </w:p>
    <w:p w14:paraId="571C3795">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2、保证遵守招标文件中的有关规定和收费标准。</w:t>
      </w:r>
    </w:p>
    <w:p w14:paraId="7D306C2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3、保证诚信地执行采购人、供应商双方所签的合同，并承担合同规定的责任义务。</w:t>
      </w:r>
    </w:p>
    <w:p w14:paraId="002F743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4、供应商已详细审查全部招标文件，包括招标文件补充文件（如果有的话）。我方完全理解并同意放弃对这方面有不明及误解的权力。如果招标文件有相互矛盾之处，我方同意按采购人的理解处理。</w:t>
      </w:r>
    </w:p>
    <w:p w14:paraId="0467CF0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5、利益冲突：近三年内直至目前，我公司与本项目的采购人、采购机构没有任何的隶属关系。</w:t>
      </w:r>
    </w:p>
    <w:p w14:paraId="58D91CD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6、我公司没有被本项目所在地的政府采购管理部门限制参加报价。</w:t>
      </w:r>
    </w:p>
    <w:p w14:paraId="056AEA4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7、愿意向贵方提供任何与该项报价有关的数据、情况和技术资料，完全理解贵方不一定接受最低价的报价或收到的任何报价。</w:t>
      </w:r>
    </w:p>
    <w:p w14:paraId="04661E3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8、本报价文件自报价之日起60天内有效。</w:t>
      </w:r>
    </w:p>
    <w:p w14:paraId="4E31168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9、兹证明上述声明是真实的、正确的，并提供了全部能提供的资料和数据，我们同意遵照贵方要求出示有关证明文件。</w:t>
      </w:r>
    </w:p>
    <w:p w14:paraId="32DDBC5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以上事项如有虚假或隐瞒，我方愿意承担一切后果，并不再寻求任何旨在减轻或免除法律责任的辩解。</w:t>
      </w:r>
    </w:p>
    <w:p w14:paraId="067C33A4">
      <w:pPr>
        <w:rPr>
          <w:rFonts w:hint="eastAsia" w:ascii="仿宋" w:hAnsi="仿宋" w:eastAsia="仿宋" w:cs="仿宋"/>
          <w:color w:val="auto"/>
          <w:sz w:val="30"/>
          <w:szCs w:val="30"/>
        </w:rPr>
      </w:pPr>
      <w:r>
        <w:rPr>
          <w:rFonts w:hint="eastAsia" w:ascii="仿宋" w:hAnsi="仿宋" w:eastAsia="仿宋" w:cs="仿宋"/>
          <w:color w:val="auto"/>
          <w:sz w:val="30"/>
          <w:szCs w:val="30"/>
        </w:rPr>
        <w:t>供应商全称（盖章）：</w:t>
      </w:r>
    </w:p>
    <w:p w14:paraId="6174701B">
      <w:pPr>
        <w:rPr>
          <w:rFonts w:hint="eastAsia" w:ascii="仿宋" w:hAnsi="仿宋" w:eastAsia="仿宋" w:cs="仿宋"/>
          <w:color w:val="auto"/>
          <w:sz w:val="30"/>
          <w:szCs w:val="30"/>
        </w:rPr>
      </w:pPr>
      <w:r>
        <w:rPr>
          <w:rFonts w:hint="eastAsia" w:ascii="仿宋" w:hAnsi="仿宋" w:eastAsia="仿宋" w:cs="仿宋"/>
          <w:color w:val="auto"/>
          <w:sz w:val="30"/>
          <w:szCs w:val="30"/>
        </w:rPr>
        <w:t xml:space="preserve">法定代表人（签字或盖章）：         </w:t>
      </w:r>
    </w:p>
    <w:p w14:paraId="70DAB794">
      <w:pPr>
        <w:rPr>
          <w:rFonts w:hint="eastAsia" w:ascii="仿宋" w:hAnsi="仿宋" w:eastAsia="仿宋" w:cs="仿宋"/>
          <w:color w:val="auto"/>
          <w:sz w:val="30"/>
          <w:szCs w:val="30"/>
        </w:rPr>
      </w:pPr>
      <w:r>
        <w:rPr>
          <w:rFonts w:hint="eastAsia" w:ascii="仿宋" w:hAnsi="仿宋" w:eastAsia="仿宋" w:cs="仿宋"/>
          <w:color w:val="auto"/>
          <w:sz w:val="30"/>
          <w:szCs w:val="30"/>
        </w:rPr>
        <w:t>日   期：</w:t>
      </w:r>
    </w:p>
    <w:p w14:paraId="259B50EC">
      <w:pPr>
        <w:widowControl/>
        <w:spacing w:line="240" w:lineRule="auto"/>
        <w:jc w:val="left"/>
        <w:rPr>
          <w:rFonts w:hint="eastAsia" w:ascii="仿宋" w:hAnsi="仿宋" w:eastAsia="仿宋" w:cs="仿宋"/>
          <w:color w:val="auto"/>
          <w:sz w:val="30"/>
          <w:szCs w:val="30"/>
        </w:rPr>
      </w:pPr>
      <w:r>
        <w:rPr>
          <w:rFonts w:hint="eastAsia" w:ascii="仿宋" w:hAnsi="仿宋" w:eastAsia="仿宋" w:cs="仿宋"/>
          <w:color w:val="auto"/>
          <w:sz w:val="30"/>
          <w:szCs w:val="30"/>
        </w:rPr>
        <w:br w:type="page"/>
      </w:r>
    </w:p>
    <w:p w14:paraId="3C8C6F32">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开标一览表（报价表）</w:t>
      </w:r>
    </w:p>
    <w:p w14:paraId="3F3CD5ED">
      <w:pPr>
        <w:rPr>
          <w:rFonts w:hint="eastAsia" w:ascii="仿宋" w:hAnsi="仿宋" w:eastAsia="仿宋" w:cs="仿宋"/>
          <w:color w:val="auto"/>
          <w:sz w:val="30"/>
          <w:szCs w:val="30"/>
        </w:rPr>
      </w:pPr>
      <w:r>
        <w:rPr>
          <w:rFonts w:hint="eastAsia" w:ascii="仿宋" w:hAnsi="仿宋" w:eastAsia="仿宋" w:cs="仿宋"/>
          <w:color w:val="auto"/>
          <w:sz w:val="30"/>
          <w:szCs w:val="30"/>
        </w:rPr>
        <w:t xml:space="preserve">供应商全称（加盖公章）：      </w:t>
      </w:r>
    </w:p>
    <w:p w14:paraId="430B068A">
      <w:pPr>
        <w:rPr>
          <w:rFonts w:hint="eastAsia" w:ascii="仿宋" w:hAnsi="仿宋" w:eastAsia="仿宋" w:cs="仿宋"/>
          <w:color w:val="auto"/>
          <w:sz w:val="30"/>
          <w:szCs w:val="30"/>
        </w:rPr>
      </w:pPr>
      <w:r>
        <w:rPr>
          <w:rFonts w:hint="eastAsia" w:ascii="仿宋" w:hAnsi="仿宋" w:eastAsia="仿宋" w:cs="仿宋"/>
          <w:color w:val="auto"/>
          <w:sz w:val="30"/>
          <w:szCs w:val="30"/>
        </w:rPr>
        <w:t xml:space="preserve">项目编号：                </w:t>
      </w:r>
    </w:p>
    <w:tbl>
      <w:tblPr>
        <w:tblStyle w:val="23"/>
        <w:tblW w:w="913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044"/>
        <w:gridCol w:w="6115"/>
      </w:tblGrid>
      <w:tr w14:paraId="1493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3024" w:type="dxa"/>
            <w:gridSpan w:val="2"/>
            <w:vAlign w:val="center"/>
          </w:tcPr>
          <w:p w14:paraId="0216B502">
            <w:pPr>
              <w:jc w:val="center"/>
              <w:rPr>
                <w:rFonts w:hint="eastAsia" w:ascii="仿宋" w:hAnsi="仿宋" w:eastAsia="仿宋" w:cs="仿宋"/>
                <w:color w:val="auto"/>
                <w:sz w:val="30"/>
                <w:szCs w:val="30"/>
              </w:rPr>
            </w:pPr>
            <w:r>
              <w:rPr>
                <w:rFonts w:hint="eastAsia" w:ascii="仿宋" w:hAnsi="仿宋" w:eastAsia="仿宋" w:cs="仿宋"/>
                <w:color w:val="auto"/>
                <w:sz w:val="30"/>
                <w:szCs w:val="30"/>
              </w:rPr>
              <w:t>投标项目名称</w:t>
            </w:r>
          </w:p>
        </w:tc>
        <w:tc>
          <w:tcPr>
            <w:tcW w:w="6115" w:type="dxa"/>
            <w:vAlign w:val="center"/>
          </w:tcPr>
          <w:p w14:paraId="6B875BAC">
            <w:pPr>
              <w:jc w:val="center"/>
              <w:rPr>
                <w:rFonts w:hint="eastAsia" w:ascii="仿宋" w:hAnsi="仿宋" w:eastAsia="仿宋" w:cs="仿宋"/>
                <w:color w:val="auto"/>
                <w:sz w:val="30"/>
                <w:szCs w:val="30"/>
              </w:rPr>
            </w:pPr>
          </w:p>
        </w:tc>
      </w:tr>
      <w:tr w14:paraId="0C5A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5" w:hRule="atLeast"/>
        </w:trPr>
        <w:tc>
          <w:tcPr>
            <w:tcW w:w="3024" w:type="dxa"/>
            <w:gridSpan w:val="2"/>
            <w:vAlign w:val="center"/>
          </w:tcPr>
          <w:p w14:paraId="1C3D553F">
            <w:pPr>
              <w:jc w:val="center"/>
              <w:rPr>
                <w:rFonts w:hint="eastAsia" w:ascii="仿宋" w:hAnsi="仿宋" w:eastAsia="仿宋" w:cs="仿宋"/>
                <w:color w:val="auto"/>
                <w:sz w:val="30"/>
                <w:szCs w:val="30"/>
              </w:rPr>
            </w:pPr>
            <w:r>
              <w:rPr>
                <w:rFonts w:hint="eastAsia" w:ascii="仿宋" w:hAnsi="仿宋" w:eastAsia="仿宋" w:cs="仿宋"/>
                <w:color w:val="auto"/>
                <w:sz w:val="30"/>
                <w:szCs w:val="30"/>
              </w:rPr>
              <w:t>投标有效期</w:t>
            </w:r>
          </w:p>
        </w:tc>
        <w:tc>
          <w:tcPr>
            <w:tcW w:w="6115" w:type="dxa"/>
            <w:vAlign w:val="center"/>
          </w:tcPr>
          <w:p w14:paraId="6B7B7B3B">
            <w:pPr>
              <w:jc w:val="center"/>
              <w:rPr>
                <w:rFonts w:hint="eastAsia" w:ascii="仿宋" w:hAnsi="仿宋" w:eastAsia="仿宋" w:cs="仿宋"/>
                <w:color w:val="auto"/>
                <w:sz w:val="30"/>
                <w:szCs w:val="30"/>
              </w:rPr>
            </w:pPr>
          </w:p>
        </w:tc>
      </w:tr>
      <w:tr w14:paraId="116A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5" w:hRule="atLeast"/>
        </w:trPr>
        <w:tc>
          <w:tcPr>
            <w:tcW w:w="3024" w:type="dxa"/>
            <w:gridSpan w:val="2"/>
            <w:vAlign w:val="center"/>
          </w:tcPr>
          <w:p w14:paraId="2DB2D41F">
            <w:pPr>
              <w:jc w:val="center"/>
              <w:rPr>
                <w:rFonts w:hint="eastAsia" w:ascii="仿宋" w:hAnsi="仿宋" w:eastAsia="仿宋" w:cs="仿宋"/>
                <w:color w:val="auto"/>
                <w:sz w:val="30"/>
                <w:szCs w:val="30"/>
              </w:rPr>
            </w:pPr>
            <w:r>
              <w:rPr>
                <w:rFonts w:hint="eastAsia" w:ascii="仿宋" w:hAnsi="仿宋" w:eastAsia="仿宋" w:cs="仿宋"/>
                <w:color w:val="auto"/>
                <w:sz w:val="30"/>
                <w:szCs w:val="30"/>
              </w:rPr>
              <w:t>交货期</w:t>
            </w:r>
          </w:p>
        </w:tc>
        <w:tc>
          <w:tcPr>
            <w:tcW w:w="6115" w:type="dxa"/>
            <w:vAlign w:val="center"/>
          </w:tcPr>
          <w:p w14:paraId="287619CC">
            <w:pPr>
              <w:jc w:val="center"/>
              <w:rPr>
                <w:rFonts w:hint="eastAsia" w:ascii="仿宋" w:hAnsi="仿宋" w:eastAsia="仿宋" w:cs="仿宋"/>
                <w:color w:val="auto"/>
                <w:sz w:val="30"/>
                <w:szCs w:val="30"/>
              </w:rPr>
            </w:pPr>
          </w:p>
        </w:tc>
      </w:tr>
      <w:tr w14:paraId="1403A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trPr>
        <w:tc>
          <w:tcPr>
            <w:tcW w:w="1980" w:type="dxa"/>
            <w:vMerge w:val="restart"/>
            <w:tcBorders>
              <w:top w:val="single" w:color="auto" w:sz="4" w:space="0"/>
            </w:tcBorders>
            <w:vAlign w:val="center"/>
          </w:tcPr>
          <w:p w14:paraId="32A7A10A">
            <w:pPr>
              <w:jc w:val="center"/>
              <w:rPr>
                <w:rFonts w:hint="eastAsia" w:ascii="仿宋" w:hAnsi="仿宋" w:eastAsia="仿宋" w:cs="仿宋"/>
                <w:color w:val="auto"/>
                <w:sz w:val="30"/>
                <w:szCs w:val="30"/>
              </w:rPr>
            </w:pPr>
            <w:r>
              <w:rPr>
                <w:rFonts w:hint="eastAsia" w:ascii="仿宋" w:hAnsi="仿宋" w:eastAsia="仿宋" w:cs="仿宋"/>
                <w:color w:val="auto"/>
                <w:sz w:val="30"/>
                <w:szCs w:val="30"/>
              </w:rPr>
              <w:t>投标总价</w:t>
            </w:r>
          </w:p>
          <w:p w14:paraId="05803F45">
            <w:pPr>
              <w:jc w:val="center"/>
              <w:rPr>
                <w:rFonts w:hint="eastAsia" w:ascii="仿宋" w:hAnsi="仿宋" w:eastAsia="仿宋" w:cs="仿宋"/>
                <w:color w:val="auto"/>
                <w:sz w:val="30"/>
                <w:szCs w:val="30"/>
              </w:rPr>
            </w:pPr>
            <w:r>
              <w:rPr>
                <w:rFonts w:hint="eastAsia" w:ascii="仿宋" w:hAnsi="仿宋" w:eastAsia="仿宋" w:cs="仿宋"/>
                <w:color w:val="auto"/>
                <w:sz w:val="30"/>
                <w:szCs w:val="30"/>
              </w:rPr>
              <w:t>（人民币）</w:t>
            </w:r>
          </w:p>
        </w:tc>
        <w:tc>
          <w:tcPr>
            <w:tcW w:w="1044" w:type="dxa"/>
            <w:tcBorders>
              <w:top w:val="single" w:color="auto" w:sz="4" w:space="0"/>
              <w:bottom w:val="single" w:color="auto" w:sz="4" w:space="0"/>
            </w:tcBorders>
            <w:vAlign w:val="center"/>
          </w:tcPr>
          <w:p w14:paraId="75549759">
            <w:pPr>
              <w:jc w:val="center"/>
              <w:rPr>
                <w:rFonts w:hint="eastAsia" w:ascii="仿宋" w:hAnsi="仿宋" w:eastAsia="仿宋" w:cs="仿宋"/>
                <w:color w:val="auto"/>
                <w:sz w:val="30"/>
                <w:szCs w:val="30"/>
              </w:rPr>
            </w:pPr>
            <w:r>
              <w:rPr>
                <w:rFonts w:hint="eastAsia" w:ascii="仿宋" w:hAnsi="仿宋" w:eastAsia="仿宋" w:cs="仿宋"/>
                <w:color w:val="auto"/>
                <w:sz w:val="30"/>
                <w:szCs w:val="30"/>
              </w:rPr>
              <w:t>小写</w:t>
            </w:r>
          </w:p>
        </w:tc>
        <w:tc>
          <w:tcPr>
            <w:tcW w:w="6115" w:type="dxa"/>
            <w:vAlign w:val="center"/>
          </w:tcPr>
          <w:p w14:paraId="563BCE46">
            <w:pPr>
              <w:jc w:val="center"/>
              <w:rPr>
                <w:rFonts w:hint="eastAsia" w:ascii="仿宋" w:hAnsi="仿宋" w:eastAsia="仿宋" w:cs="仿宋"/>
                <w:color w:val="auto"/>
                <w:sz w:val="30"/>
                <w:szCs w:val="30"/>
              </w:rPr>
            </w:pPr>
          </w:p>
        </w:tc>
      </w:tr>
      <w:tr w14:paraId="7B085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trPr>
        <w:tc>
          <w:tcPr>
            <w:tcW w:w="1980" w:type="dxa"/>
            <w:vMerge w:val="continue"/>
            <w:vAlign w:val="center"/>
          </w:tcPr>
          <w:p w14:paraId="2D0FE468">
            <w:pPr>
              <w:jc w:val="center"/>
              <w:rPr>
                <w:rFonts w:hint="eastAsia" w:ascii="仿宋" w:hAnsi="仿宋" w:eastAsia="仿宋" w:cs="仿宋"/>
                <w:color w:val="auto"/>
                <w:sz w:val="30"/>
                <w:szCs w:val="30"/>
              </w:rPr>
            </w:pPr>
          </w:p>
        </w:tc>
        <w:tc>
          <w:tcPr>
            <w:tcW w:w="1044" w:type="dxa"/>
            <w:tcBorders>
              <w:top w:val="single" w:color="auto" w:sz="4" w:space="0"/>
              <w:bottom w:val="single" w:color="auto" w:sz="4" w:space="0"/>
            </w:tcBorders>
            <w:vAlign w:val="center"/>
          </w:tcPr>
          <w:p w14:paraId="27BB2DE6">
            <w:pPr>
              <w:jc w:val="center"/>
              <w:rPr>
                <w:rFonts w:hint="eastAsia" w:ascii="仿宋" w:hAnsi="仿宋" w:eastAsia="仿宋" w:cs="仿宋"/>
                <w:color w:val="auto"/>
                <w:sz w:val="30"/>
                <w:szCs w:val="30"/>
              </w:rPr>
            </w:pPr>
            <w:r>
              <w:rPr>
                <w:rFonts w:hint="eastAsia" w:ascii="仿宋" w:hAnsi="仿宋" w:eastAsia="仿宋" w:cs="仿宋"/>
                <w:color w:val="auto"/>
                <w:sz w:val="30"/>
                <w:szCs w:val="30"/>
              </w:rPr>
              <w:t>大写</w:t>
            </w:r>
          </w:p>
        </w:tc>
        <w:tc>
          <w:tcPr>
            <w:tcW w:w="6115" w:type="dxa"/>
            <w:vAlign w:val="center"/>
          </w:tcPr>
          <w:p w14:paraId="7E59D0C8">
            <w:pPr>
              <w:jc w:val="center"/>
              <w:rPr>
                <w:rFonts w:hint="eastAsia" w:ascii="仿宋" w:hAnsi="仿宋" w:eastAsia="仿宋" w:cs="仿宋"/>
                <w:color w:val="auto"/>
                <w:sz w:val="30"/>
                <w:szCs w:val="30"/>
              </w:rPr>
            </w:pPr>
          </w:p>
        </w:tc>
      </w:tr>
    </w:tbl>
    <w:p w14:paraId="2ACD75EE">
      <w:pPr>
        <w:rPr>
          <w:rFonts w:hint="eastAsia" w:ascii="仿宋" w:hAnsi="仿宋" w:eastAsia="仿宋" w:cs="仿宋"/>
          <w:color w:val="auto"/>
          <w:sz w:val="30"/>
          <w:szCs w:val="30"/>
        </w:rPr>
      </w:pPr>
    </w:p>
    <w:p w14:paraId="52144906">
      <w:pPr>
        <w:rPr>
          <w:rFonts w:hint="eastAsia" w:ascii="仿宋" w:hAnsi="仿宋" w:eastAsia="仿宋" w:cs="仿宋"/>
          <w:color w:val="auto"/>
          <w:sz w:val="30"/>
          <w:szCs w:val="30"/>
        </w:rPr>
      </w:pPr>
      <w:r>
        <w:rPr>
          <w:rFonts w:hint="eastAsia" w:ascii="仿宋" w:hAnsi="仿宋" w:eastAsia="仿宋" w:cs="仿宋"/>
          <w:color w:val="auto"/>
          <w:sz w:val="30"/>
          <w:szCs w:val="30"/>
        </w:rPr>
        <w:t>法定代表人或法定代表人授权代理人签字或盖章：</w:t>
      </w:r>
    </w:p>
    <w:p w14:paraId="3F5B1BC1">
      <w:pPr>
        <w:rPr>
          <w:rFonts w:hint="eastAsia" w:ascii="仿宋" w:hAnsi="仿宋" w:eastAsia="仿宋" w:cs="仿宋"/>
          <w:color w:val="auto"/>
          <w:sz w:val="30"/>
          <w:szCs w:val="30"/>
        </w:rPr>
      </w:pPr>
      <w:r>
        <w:rPr>
          <w:rFonts w:hint="eastAsia" w:ascii="仿宋" w:hAnsi="仿宋" w:eastAsia="仿宋" w:cs="仿宋"/>
          <w:color w:val="auto"/>
          <w:sz w:val="30"/>
          <w:szCs w:val="30"/>
        </w:rPr>
        <w:t>日期：    年  月  日</w:t>
      </w:r>
    </w:p>
    <w:p w14:paraId="62B43DC6">
      <w:pPr>
        <w:widowControl/>
        <w:spacing w:line="240" w:lineRule="auto"/>
        <w:jc w:val="left"/>
        <w:rPr>
          <w:rFonts w:hint="eastAsia" w:ascii="仿宋" w:hAnsi="仿宋" w:eastAsia="仿宋" w:cs="仿宋"/>
          <w:color w:val="auto"/>
          <w:sz w:val="30"/>
          <w:szCs w:val="30"/>
        </w:rPr>
      </w:pPr>
      <w:r>
        <w:rPr>
          <w:rFonts w:hint="eastAsia" w:ascii="仿宋" w:hAnsi="仿宋" w:eastAsia="仿宋" w:cs="仿宋"/>
          <w:color w:val="auto"/>
          <w:sz w:val="30"/>
          <w:szCs w:val="30"/>
        </w:rPr>
        <w:br w:type="page"/>
      </w:r>
    </w:p>
    <w:p w14:paraId="689A6DE1">
      <w:pPr>
        <w:jc w:val="center"/>
        <w:rPr>
          <w:rFonts w:hint="eastAsia" w:ascii="仿宋" w:hAnsi="仿宋" w:eastAsia="仿宋" w:cs="仿宋"/>
          <w:color w:val="auto"/>
          <w:sz w:val="30"/>
          <w:szCs w:val="30"/>
        </w:rPr>
      </w:pPr>
      <w:r>
        <w:rPr>
          <w:rFonts w:hint="eastAsia" w:ascii="仿宋" w:hAnsi="仿宋" w:eastAsia="仿宋" w:cs="仿宋"/>
          <w:b/>
          <w:color w:val="auto"/>
          <w:sz w:val="30"/>
          <w:szCs w:val="30"/>
        </w:rPr>
        <w:t>报价明细清单</w:t>
      </w:r>
    </w:p>
    <w:tbl>
      <w:tblPr>
        <w:tblStyle w:val="23"/>
        <w:tblW w:w="9457" w:type="dxa"/>
        <w:tblInd w:w="0" w:type="dxa"/>
        <w:tblLayout w:type="fixed"/>
        <w:tblCellMar>
          <w:top w:w="0" w:type="dxa"/>
          <w:left w:w="108" w:type="dxa"/>
          <w:bottom w:w="0" w:type="dxa"/>
          <w:right w:w="108" w:type="dxa"/>
        </w:tblCellMar>
      </w:tblPr>
      <w:tblGrid>
        <w:gridCol w:w="625"/>
        <w:gridCol w:w="2077"/>
        <w:gridCol w:w="2899"/>
        <w:gridCol w:w="686"/>
        <w:gridCol w:w="888"/>
        <w:gridCol w:w="1141"/>
        <w:gridCol w:w="1141"/>
      </w:tblGrid>
      <w:tr w14:paraId="7C1D0DA1">
        <w:tblPrEx>
          <w:tblCellMar>
            <w:top w:w="0" w:type="dxa"/>
            <w:left w:w="108" w:type="dxa"/>
            <w:bottom w:w="0" w:type="dxa"/>
            <w:right w:w="108" w:type="dxa"/>
          </w:tblCellMar>
        </w:tblPrEx>
        <w:trPr>
          <w:trHeight w:val="874" w:hRule="atLeast"/>
        </w:trPr>
        <w:tc>
          <w:tcPr>
            <w:tcW w:w="625" w:type="dxa"/>
            <w:tcBorders>
              <w:top w:val="single" w:color="auto" w:sz="4" w:space="0"/>
              <w:left w:val="single" w:color="auto" w:sz="4" w:space="0"/>
              <w:bottom w:val="single" w:color="auto" w:sz="4" w:space="0"/>
              <w:right w:val="single" w:color="auto" w:sz="4" w:space="0"/>
            </w:tcBorders>
            <w:shd w:val="clear" w:color="000000" w:fill="FFFFFF"/>
            <w:vAlign w:val="center"/>
          </w:tcPr>
          <w:p w14:paraId="4DA60F2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序号</w:t>
            </w:r>
          </w:p>
        </w:tc>
        <w:tc>
          <w:tcPr>
            <w:tcW w:w="2077" w:type="dxa"/>
            <w:tcBorders>
              <w:top w:val="single" w:color="auto" w:sz="4" w:space="0"/>
              <w:left w:val="single" w:color="auto" w:sz="4" w:space="0"/>
              <w:bottom w:val="single" w:color="auto" w:sz="4" w:space="0"/>
              <w:right w:val="single" w:color="auto" w:sz="4" w:space="0"/>
            </w:tcBorders>
            <w:shd w:val="clear" w:color="000000" w:fill="FFFFFF"/>
            <w:vAlign w:val="center"/>
          </w:tcPr>
          <w:p w14:paraId="249D473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货物名称</w:t>
            </w:r>
          </w:p>
        </w:tc>
        <w:tc>
          <w:tcPr>
            <w:tcW w:w="2899" w:type="dxa"/>
            <w:tcBorders>
              <w:top w:val="single" w:color="auto" w:sz="4" w:space="0"/>
              <w:left w:val="single" w:color="auto" w:sz="4" w:space="0"/>
              <w:bottom w:val="single" w:color="auto" w:sz="4" w:space="0"/>
              <w:right w:val="single" w:color="auto" w:sz="4" w:space="0"/>
            </w:tcBorders>
            <w:shd w:val="clear" w:color="000000" w:fill="FFFFFF"/>
            <w:vAlign w:val="center"/>
          </w:tcPr>
          <w:p w14:paraId="67DB399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货物特征</w:t>
            </w:r>
          </w:p>
        </w:tc>
        <w:tc>
          <w:tcPr>
            <w:tcW w:w="686" w:type="dxa"/>
            <w:tcBorders>
              <w:top w:val="single" w:color="auto" w:sz="4" w:space="0"/>
              <w:left w:val="single" w:color="auto" w:sz="4" w:space="0"/>
              <w:bottom w:val="single" w:color="auto" w:sz="4" w:space="0"/>
              <w:right w:val="single" w:color="auto" w:sz="4" w:space="0"/>
            </w:tcBorders>
            <w:shd w:val="clear" w:color="000000" w:fill="FFFFFF"/>
            <w:vAlign w:val="center"/>
          </w:tcPr>
          <w:p w14:paraId="0C1C6E4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单位</w:t>
            </w:r>
          </w:p>
        </w:tc>
        <w:tc>
          <w:tcPr>
            <w:tcW w:w="888" w:type="dxa"/>
            <w:tcBorders>
              <w:top w:val="single" w:color="auto" w:sz="4" w:space="0"/>
              <w:left w:val="single" w:color="auto" w:sz="4" w:space="0"/>
              <w:bottom w:val="single" w:color="auto" w:sz="4" w:space="0"/>
              <w:right w:val="single" w:color="auto" w:sz="4" w:space="0"/>
            </w:tcBorders>
            <w:shd w:val="clear" w:color="000000" w:fill="FFFFFF"/>
            <w:vAlign w:val="center"/>
          </w:tcPr>
          <w:p w14:paraId="70D3A52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数量</w:t>
            </w:r>
          </w:p>
        </w:tc>
        <w:tc>
          <w:tcPr>
            <w:tcW w:w="1141" w:type="dxa"/>
            <w:tcBorders>
              <w:top w:val="single" w:color="auto" w:sz="4" w:space="0"/>
              <w:left w:val="single" w:color="auto" w:sz="4" w:space="0"/>
              <w:bottom w:val="single" w:color="auto" w:sz="4" w:space="0"/>
              <w:right w:val="single" w:color="auto" w:sz="4" w:space="0"/>
            </w:tcBorders>
            <w:shd w:val="clear" w:color="000000" w:fill="FFFFFF"/>
            <w:vAlign w:val="center"/>
          </w:tcPr>
          <w:p w14:paraId="69C3B71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含增值税单价（元）</w:t>
            </w:r>
          </w:p>
        </w:tc>
        <w:tc>
          <w:tcPr>
            <w:tcW w:w="1141" w:type="dxa"/>
            <w:tcBorders>
              <w:top w:val="single" w:color="auto" w:sz="4" w:space="0"/>
              <w:left w:val="single" w:color="auto" w:sz="4" w:space="0"/>
              <w:bottom w:val="single" w:color="auto" w:sz="4" w:space="0"/>
              <w:right w:val="single" w:color="auto" w:sz="4" w:space="0"/>
            </w:tcBorders>
            <w:shd w:val="clear" w:color="000000" w:fill="FFFFFF"/>
            <w:vAlign w:val="center"/>
          </w:tcPr>
          <w:p w14:paraId="751854C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含增值税总价（元）</w:t>
            </w:r>
          </w:p>
        </w:tc>
      </w:tr>
      <w:tr w14:paraId="64C12FFE">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26D69D6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2077" w:type="dxa"/>
            <w:tcBorders>
              <w:top w:val="nil"/>
              <w:left w:val="nil"/>
              <w:bottom w:val="single" w:color="auto" w:sz="4" w:space="0"/>
              <w:right w:val="single" w:color="auto" w:sz="4" w:space="0"/>
            </w:tcBorders>
            <w:shd w:val="clear" w:color="000000" w:fill="FFFFFF"/>
            <w:vAlign w:val="center"/>
          </w:tcPr>
          <w:p w14:paraId="27290A1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定制展柜</w:t>
            </w:r>
          </w:p>
        </w:tc>
        <w:tc>
          <w:tcPr>
            <w:tcW w:w="2899" w:type="dxa"/>
            <w:tcBorders>
              <w:top w:val="nil"/>
              <w:left w:val="nil"/>
              <w:bottom w:val="single" w:color="auto" w:sz="4" w:space="0"/>
              <w:right w:val="single" w:color="auto" w:sz="4" w:space="0"/>
            </w:tcBorders>
            <w:shd w:val="clear" w:color="000000" w:fill="FFFFFF"/>
            <w:vAlign w:val="center"/>
          </w:tcPr>
          <w:p w14:paraId="5B6C48B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686" w:type="dxa"/>
            <w:tcBorders>
              <w:top w:val="nil"/>
              <w:left w:val="nil"/>
              <w:bottom w:val="single" w:color="auto" w:sz="4" w:space="0"/>
              <w:right w:val="single" w:color="auto" w:sz="4" w:space="0"/>
            </w:tcBorders>
            <w:shd w:val="clear" w:color="000000" w:fill="FFFFFF"/>
            <w:vAlign w:val="center"/>
          </w:tcPr>
          <w:p w14:paraId="5E4FD7F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888" w:type="dxa"/>
            <w:tcBorders>
              <w:top w:val="nil"/>
              <w:left w:val="nil"/>
              <w:bottom w:val="single" w:color="auto" w:sz="4" w:space="0"/>
              <w:right w:val="single" w:color="auto" w:sz="4" w:space="0"/>
            </w:tcBorders>
            <w:shd w:val="clear" w:color="000000" w:fill="FFFFFF"/>
            <w:vAlign w:val="center"/>
          </w:tcPr>
          <w:p w14:paraId="04DF0A5F">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141" w:type="dxa"/>
            <w:tcBorders>
              <w:top w:val="nil"/>
              <w:left w:val="nil"/>
              <w:bottom w:val="single" w:color="auto" w:sz="4" w:space="0"/>
              <w:right w:val="single" w:color="auto" w:sz="4" w:space="0"/>
            </w:tcBorders>
            <w:shd w:val="clear" w:color="000000" w:fill="FFFFFF"/>
            <w:vAlign w:val="center"/>
          </w:tcPr>
          <w:p w14:paraId="58B6DFE9">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6B2D8218">
            <w:pPr>
              <w:widowControl/>
              <w:spacing w:line="240" w:lineRule="auto"/>
              <w:jc w:val="left"/>
              <w:rPr>
                <w:rFonts w:hint="eastAsia" w:ascii="仿宋" w:hAnsi="仿宋" w:eastAsia="仿宋" w:cs="仿宋"/>
                <w:color w:val="auto"/>
                <w:kern w:val="0"/>
                <w:sz w:val="24"/>
                <w:szCs w:val="24"/>
              </w:rPr>
            </w:pPr>
          </w:p>
        </w:tc>
      </w:tr>
      <w:tr w14:paraId="62C13AF6">
        <w:tblPrEx>
          <w:tblCellMar>
            <w:top w:w="0" w:type="dxa"/>
            <w:left w:w="108" w:type="dxa"/>
            <w:bottom w:w="0" w:type="dxa"/>
            <w:right w:w="108" w:type="dxa"/>
          </w:tblCellMar>
        </w:tblPrEx>
        <w:trPr>
          <w:trHeight w:val="1079"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79F4A59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p>
        </w:tc>
        <w:tc>
          <w:tcPr>
            <w:tcW w:w="2077" w:type="dxa"/>
            <w:tcBorders>
              <w:top w:val="nil"/>
              <w:left w:val="nil"/>
              <w:bottom w:val="single" w:color="auto" w:sz="4" w:space="0"/>
              <w:right w:val="single" w:color="auto" w:sz="4" w:space="0"/>
            </w:tcBorders>
            <w:shd w:val="clear" w:color="000000" w:fill="FFFFFF"/>
            <w:vAlign w:val="center"/>
          </w:tcPr>
          <w:p w14:paraId="6C752DF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定制沿墙展柜</w:t>
            </w:r>
          </w:p>
        </w:tc>
        <w:tc>
          <w:tcPr>
            <w:tcW w:w="2899" w:type="dxa"/>
            <w:tcBorders>
              <w:top w:val="nil"/>
              <w:left w:val="nil"/>
              <w:bottom w:val="single" w:color="auto" w:sz="4" w:space="0"/>
              <w:right w:val="single" w:color="auto" w:sz="4" w:space="0"/>
            </w:tcBorders>
            <w:shd w:val="clear" w:color="000000" w:fill="FFFFFF"/>
            <w:vAlign w:val="center"/>
          </w:tcPr>
          <w:p w14:paraId="73375F8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成品箱体、8+8夹胶玻璃、布内饰、电动移门、尺寸：W1000*H3200</w:t>
            </w:r>
          </w:p>
        </w:tc>
        <w:tc>
          <w:tcPr>
            <w:tcW w:w="686" w:type="dxa"/>
            <w:tcBorders>
              <w:top w:val="nil"/>
              <w:left w:val="nil"/>
              <w:bottom w:val="single" w:color="auto" w:sz="4" w:space="0"/>
              <w:right w:val="single" w:color="auto" w:sz="4" w:space="0"/>
            </w:tcBorders>
            <w:shd w:val="clear" w:color="000000" w:fill="FFFFFF"/>
            <w:vAlign w:val="center"/>
          </w:tcPr>
          <w:p w14:paraId="2C30CE1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延米</w:t>
            </w:r>
          </w:p>
        </w:tc>
        <w:tc>
          <w:tcPr>
            <w:tcW w:w="888" w:type="dxa"/>
            <w:tcBorders>
              <w:top w:val="nil"/>
              <w:left w:val="nil"/>
              <w:bottom w:val="single" w:color="auto" w:sz="4" w:space="0"/>
              <w:right w:val="single" w:color="auto" w:sz="4" w:space="0"/>
            </w:tcBorders>
            <w:shd w:val="clear" w:color="000000" w:fill="FFFFFF"/>
            <w:vAlign w:val="center"/>
          </w:tcPr>
          <w:p w14:paraId="008E9F2A">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74.7</w:t>
            </w:r>
          </w:p>
        </w:tc>
        <w:tc>
          <w:tcPr>
            <w:tcW w:w="1141" w:type="dxa"/>
            <w:tcBorders>
              <w:top w:val="nil"/>
              <w:left w:val="nil"/>
              <w:bottom w:val="single" w:color="auto" w:sz="4" w:space="0"/>
              <w:right w:val="single" w:color="auto" w:sz="4" w:space="0"/>
            </w:tcBorders>
            <w:shd w:val="clear" w:color="000000" w:fill="FFFFFF"/>
            <w:vAlign w:val="center"/>
          </w:tcPr>
          <w:p w14:paraId="3F9093BA">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739E2D92">
            <w:pPr>
              <w:widowControl/>
              <w:spacing w:line="240" w:lineRule="auto"/>
              <w:jc w:val="left"/>
              <w:rPr>
                <w:rFonts w:hint="eastAsia" w:ascii="仿宋" w:hAnsi="仿宋" w:eastAsia="仿宋" w:cs="仿宋"/>
                <w:color w:val="auto"/>
                <w:kern w:val="0"/>
                <w:sz w:val="24"/>
                <w:szCs w:val="24"/>
              </w:rPr>
            </w:pPr>
          </w:p>
        </w:tc>
      </w:tr>
      <w:tr w14:paraId="64ED5B49">
        <w:tblPrEx>
          <w:tblCellMar>
            <w:top w:w="0" w:type="dxa"/>
            <w:left w:w="108" w:type="dxa"/>
            <w:bottom w:w="0" w:type="dxa"/>
            <w:right w:w="108" w:type="dxa"/>
          </w:tblCellMar>
        </w:tblPrEx>
        <w:trPr>
          <w:trHeight w:val="1079"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70FDE91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w:t>
            </w:r>
          </w:p>
        </w:tc>
        <w:tc>
          <w:tcPr>
            <w:tcW w:w="2077" w:type="dxa"/>
            <w:tcBorders>
              <w:top w:val="nil"/>
              <w:left w:val="nil"/>
              <w:bottom w:val="single" w:color="auto" w:sz="4" w:space="0"/>
              <w:right w:val="single" w:color="auto" w:sz="4" w:space="0"/>
            </w:tcBorders>
            <w:shd w:val="clear" w:color="000000" w:fill="FFFFFF"/>
            <w:vAlign w:val="center"/>
          </w:tcPr>
          <w:p w14:paraId="1D47F59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定制中心柜</w:t>
            </w:r>
          </w:p>
        </w:tc>
        <w:tc>
          <w:tcPr>
            <w:tcW w:w="2899" w:type="dxa"/>
            <w:tcBorders>
              <w:top w:val="nil"/>
              <w:left w:val="nil"/>
              <w:bottom w:val="single" w:color="auto" w:sz="4" w:space="0"/>
              <w:right w:val="single" w:color="auto" w:sz="4" w:space="0"/>
            </w:tcBorders>
            <w:shd w:val="clear" w:color="000000" w:fill="FFFFFF"/>
            <w:vAlign w:val="center"/>
          </w:tcPr>
          <w:p w14:paraId="740ED69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成品箱体、6+6夹胶玻璃、布内饰、电动移门、尺寸：L1500*W3500*H2600</w:t>
            </w:r>
          </w:p>
        </w:tc>
        <w:tc>
          <w:tcPr>
            <w:tcW w:w="686" w:type="dxa"/>
            <w:tcBorders>
              <w:top w:val="nil"/>
              <w:left w:val="nil"/>
              <w:bottom w:val="single" w:color="auto" w:sz="4" w:space="0"/>
              <w:right w:val="single" w:color="auto" w:sz="4" w:space="0"/>
            </w:tcBorders>
            <w:shd w:val="clear" w:color="000000" w:fill="FFFFFF"/>
            <w:vAlign w:val="center"/>
          </w:tcPr>
          <w:p w14:paraId="2FF05F9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888" w:type="dxa"/>
            <w:tcBorders>
              <w:top w:val="nil"/>
              <w:left w:val="nil"/>
              <w:bottom w:val="single" w:color="auto" w:sz="4" w:space="0"/>
              <w:right w:val="single" w:color="auto" w:sz="4" w:space="0"/>
            </w:tcBorders>
            <w:shd w:val="clear" w:color="000000" w:fill="FFFFFF"/>
            <w:vAlign w:val="center"/>
          </w:tcPr>
          <w:p w14:paraId="526A4D6F">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7A9285AF">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6317AA4">
            <w:pPr>
              <w:widowControl/>
              <w:spacing w:line="240" w:lineRule="auto"/>
              <w:jc w:val="left"/>
              <w:rPr>
                <w:rFonts w:hint="eastAsia" w:ascii="仿宋" w:hAnsi="仿宋" w:eastAsia="仿宋" w:cs="仿宋"/>
                <w:color w:val="auto"/>
                <w:kern w:val="0"/>
                <w:sz w:val="24"/>
                <w:szCs w:val="24"/>
              </w:rPr>
            </w:pPr>
          </w:p>
        </w:tc>
      </w:tr>
      <w:tr w14:paraId="17071CF6">
        <w:tblPrEx>
          <w:tblCellMar>
            <w:top w:w="0" w:type="dxa"/>
            <w:left w:w="108" w:type="dxa"/>
            <w:bottom w:w="0" w:type="dxa"/>
            <w:right w:w="108" w:type="dxa"/>
          </w:tblCellMar>
        </w:tblPrEx>
        <w:trPr>
          <w:trHeight w:val="1079"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2DB2F88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w:t>
            </w:r>
          </w:p>
        </w:tc>
        <w:tc>
          <w:tcPr>
            <w:tcW w:w="2077" w:type="dxa"/>
            <w:tcBorders>
              <w:top w:val="nil"/>
              <w:left w:val="nil"/>
              <w:bottom w:val="single" w:color="auto" w:sz="4" w:space="0"/>
              <w:right w:val="single" w:color="auto" w:sz="4" w:space="0"/>
            </w:tcBorders>
            <w:shd w:val="clear" w:color="000000" w:fill="FFFFFF"/>
            <w:vAlign w:val="center"/>
          </w:tcPr>
          <w:p w14:paraId="7E8BC50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定制桌面柜</w:t>
            </w:r>
          </w:p>
        </w:tc>
        <w:tc>
          <w:tcPr>
            <w:tcW w:w="2899" w:type="dxa"/>
            <w:tcBorders>
              <w:top w:val="nil"/>
              <w:left w:val="nil"/>
              <w:bottom w:val="single" w:color="auto" w:sz="4" w:space="0"/>
              <w:right w:val="single" w:color="auto" w:sz="4" w:space="0"/>
            </w:tcBorders>
            <w:shd w:val="clear" w:color="000000" w:fill="FFFFFF"/>
            <w:vAlign w:val="center"/>
          </w:tcPr>
          <w:p w14:paraId="39C9E10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成品箱体、5+5夹胶玻璃、布内饰、电动升降开启、尺寸：L1500*W450*H450</w:t>
            </w:r>
          </w:p>
        </w:tc>
        <w:tc>
          <w:tcPr>
            <w:tcW w:w="686" w:type="dxa"/>
            <w:tcBorders>
              <w:top w:val="nil"/>
              <w:left w:val="nil"/>
              <w:bottom w:val="single" w:color="auto" w:sz="4" w:space="0"/>
              <w:right w:val="single" w:color="auto" w:sz="4" w:space="0"/>
            </w:tcBorders>
            <w:shd w:val="clear" w:color="000000" w:fill="FFFFFF"/>
            <w:vAlign w:val="center"/>
          </w:tcPr>
          <w:p w14:paraId="3E1CAE6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888" w:type="dxa"/>
            <w:tcBorders>
              <w:top w:val="nil"/>
              <w:left w:val="nil"/>
              <w:bottom w:val="single" w:color="auto" w:sz="4" w:space="0"/>
              <w:right w:val="single" w:color="auto" w:sz="4" w:space="0"/>
            </w:tcBorders>
            <w:shd w:val="clear" w:color="000000" w:fill="FFFFFF"/>
            <w:vAlign w:val="center"/>
          </w:tcPr>
          <w:p w14:paraId="1629AFB6">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405091A5">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7DEB2059">
            <w:pPr>
              <w:widowControl/>
              <w:spacing w:line="240" w:lineRule="auto"/>
              <w:jc w:val="left"/>
              <w:rPr>
                <w:rFonts w:hint="eastAsia" w:ascii="仿宋" w:hAnsi="仿宋" w:eastAsia="仿宋" w:cs="仿宋"/>
                <w:color w:val="auto"/>
                <w:kern w:val="0"/>
                <w:sz w:val="24"/>
                <w:szCs w:val="24"/>
              </w:rPr>
            </w:pPr>
          </w:p>
        </w:tc>
      </w:tr>
      <w:tr w14:paraId="055FFF78">
        <w:tblPrEx>
          <w:tblCellMar>
            <w:top w:w="0" w:type="dxa"/>
            <w:left w:w="108" w:type="dxa"/>
            <w:bottom w:w="0" w:type="dxa"/>
            <w:right w:w="108" w:type="dxa"/>
          </w:tblCellMar>
        </w:tblPrEx>
        <w:trPr>
          <w:trHeight w:val="1079"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381DD30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w:t>
            </w:r>
          </w:p>
        </w:tc>
        <w:tc>
          <w:tcPr>
            <w:tcW w:w="2077" w:type="dxa"/>
            <w:tcBorders>
              <w:top w:val="nil"/>
              <w:left w:val="nil"/>
              <w:bottom w:val="single" w:color="auto" w:sz="4" w:space="0"/>
              <w:right w:val="single" w:color="auto" w:sz="4" w:space="0"/>
            </w:tcBorders>
            <w:shd w:val="clear" w:color="000000" w:fill="FFFFFF"/>
            <w:vAlign w:val="center"/>
          </w:tcPr>
          <w:p w14:paraId="594AFAF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中心岛台</w:t>
            </w:r>
          </w:p>
        </w:tc>
        <w:tc>
          <w:tcPr>
            <w:tcW w:w="2899" w:type="dxa"/>
            <w:tcBorders>
              <w:top w:val="nil"/>
              <w:left w:val="nil"/>
              <w:bottom w:val="single" w:color="auto" w:sz="4" w:space="0"/>
              <w:right w:val="single" w:color="auto" w:sz="4" w:space="0"/>
            </w:tcBorders>
            <w:shd w:val="clear" w:color="000000" w:fill="FFFFFF"/>
            <w:vAlign w:val="center"/>
          </w:tcPr>
          <w:p w14:paraId="26BBECC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金属结构、亚克力板面、局部5+5夹胶玻璃展示柜 尺寸8500*1200</w:t>
            </w:r>
          </w:p>
        </w:tc>
        <w:tc>
          <w:tcPr>
            <w:tcW w:w="686" w:type="dxa"/>
            <w:tcBorders>
              <w:top w:val="nil"/>
              <w:left w:val="nil"/>
              <w:bottom w:val="single" w:color="auto" w:sz="4" w:space="0"/>
              <w:right w:val="single" w:color="auto" w:sz="4" w:space="0"/>
            </w:tcBorders>
            <w:shd w:val="clear" w:color="000000" w:fill="FFFFFF"/>
            <w:vAlign w:val="center"/>
          </w:tcPr>
          <w:p w14:paraId="10EC08D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888" w:type="dxa"/>
            <w:tcBorders>
              <w:top w:val="nil"/>
              <w:left w:val="nil"/>
              <w:bottom w:val="single" w:color="auto" w:sz="4" w:space="0"/>
              <w:right w:val="single" w:color="auto" w:sz="4" w:space="0"/>
            </w:tcBorders>
            <w:shd w:val="clear" w:color="000000" w:fill="FFFFFF"/>
            <w:vAlign w:val="center"/>
          </w:tcPr>
          <w:p w14:paraId="40358422">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1A3457AD">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6F65116">
            <w:pPr>
              <w:widowControl/>
              <w:spacing w:line="240" w:lineRule="auto"/>
              <w:jc w:val="left"/>
              <w:rPr>
                <w:rFonts w:hint="eastAsia" w:ascii="仿宋" w:hAnsi="仿宋" w:eastAsia="仿宋" w:cs="仿宋"/>
                <w:color w:val="auto"/>
                <w:kern w:val="0"/>
                <w:sz w:val="24"/>
                <w:szCs w:val="24"/>
              </w:rPr>
            </w:pPr>
          </w:p>
        </w:tc>
      </w:tr>
      <w:tr w14:paraId="770668AA">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17DA41D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w:t>
            </w:r>
          </w:p>
        </w:tc>
        <w:tc>
          <w:tcPr>
            <w:tcW w:w="2077" w:type="dxa"/>
            <w:tcBorders>
              <w:top w:val="nil"/>
              <w:left w:val="nil"/>
              <w:bottom w:val="single" w:color="auto" w:sz="4" w:space="0"/>
              <w:right w:val="single" w:color="auto" w:sz="4" w:space="0"/>
            </w:tcBorders>
            <w:shd w:val="clear" w:color="000000" w:fill="FFFFFF"/>
            <w:vAlign w:val="center"/>
          </w:tcPr>
          <w:p w14:paraId="31C3E09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定制壁龛</w:t>
            </w:r>
          </w:p>
        </w:tc>
        <w:tc>
          <w:tcPr>
            <w:tcW w:w="2899" w:type="dxa"/>
            <w:tcBorders>
              <w:top w:val="nil"/>
              <w:left w:val="nil"/>
              <w:bottom w:val="single" w:color="auto" w:sz="4" w:space="0"/>
              <w:right w:val="single" w:color="auto" w:sz="4" w:space="0"/>
            </w:tcBorders>
            <w:shd w:val="clear" w:color="000000" w:fill="FFFFFF"/>
            <w:vAlign w:val="center"/>
          </w:tcPr>
          <w:p w14:paraId="3F37593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定制壁龛，5+5夹胶玻璃、尺寸2500*2500*450 液压开启</w:t>
            </w:r>
          </w:p>
        </w:tc>
        <w:tc>
          <w:tcPr>
            <w:tcW w:w="686" w:type="dxa"/>
            <w:tcBorders>
              <w:top w:val="nil"/>
              <w:left w:val="nil"/>
              <w:bottom w:val="single" w:color="auto" w:sz="4" w:space="0"/>
              <w:right w:val="single" w:color="auto" w:sz="4" w:space="0"/>
            </w:tcBorders>
            <w:shd w:val="clear" w:color="000000" w:fill="FFFFFF"/>
            <w:vAlign w:val="center"/>
          </w:tcPr>
          <w:p w14:paraId="40260DC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888" w:type="dxa"/>
            <w:tcBorders>
              <w:top w:val="nil"/>
              <w:left w:val="nil"/>
              <w:bottom w:val="single" w:color="auto" w:sz="4" w:space="0"/>
              <w:right w:val="single" w:color="auto" w:sz="4" w:space="0"/>
            </w:tcBorders>
            <w:shd w:val="clear" w:color="000000" w:fill="FFFFFF"/>
            <w:vAlign w:val="center"/>
          </w:tcPr>
          <w:p w14:paraId="56C6B9B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40790CF9">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45C23D19">
            <w:pPr>
              <w:widowControl/>
              <w:spacing w:line="240" w:lineRule="auto"/>
              <w:jc w:val="left"/>
              <w:rPr>
                <w:rFonts w:hint="eastAsia" w:ascii="仿宋" w:hAnsi="仿宋" w:eastAsia="仿宋" w:cs="仿宋"/>
                <w:color w:val="auto"/>
                <w:kern w:val="0"/>
                <w:sz w:val="24"/>
                <w:szCs w:val="24"/>
              </w:rPr>
            </w:pPr>
          </w:p>
        </w:tc>
      </w:tr>
      <w:tr w14:paraId="4F6F30DA">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043012A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w:t>
            </w:r>
          </w:p>
        </w:tc>
        <w:tc>
          <w:tcPr>
            <w:tcW w:w="2077" w:type="dxa"/>
            <w:tcBorders>
              <w:top w:val="nil"/>
              <w:left w:val="nil"/>
              <w:bottom w:val="single" w:color="auto" w:sz="4" w:space="0"/>
              <w:right w:val="single" w:color="auto" w:sz="4" w:space="0"/>
            </w:tcBorders>
            <w:shd w:val="clear" w:color="000000" w:fill="FFFFFF"/>
            <w:vAlign w:val="center"/>
          </w:tcPr>
          <w:p w14:paraId="0846329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定制壁龛</w:t>
            </w:r>
          </w:p>
        </w:tc>
        <w:tc>
          <w:tcPr>
            <w:tcW w:w="2899" w:type="dxa"/>
            <w:tcBorders>
              <w:top w:val="nil"/>
              <w:left w:val="nil"/>
              <w:bottom w:val="single" w:color="auto" w:sz="4" w:space="0"/>
              <w:right w:val="single" w:color="auto" w:sz="4" w:space="0"/>
            </w:tcBorders>
            <w:shd w:val="clear" w:color="000000" w:fill="FFFFFF"/>
            <w:vAlign w:val="center"/>
          </w:tcPr>
          <w:p w14:paraId="3DE36BD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定制壁龛，5+5夹胶玻璃、尺寸6200*600*450 液压开启</w:t>
            </w:r>
          </w:p>
        </w:tc>
        <w:tc>
          <w:tcPr>
            <w:tcW w:w="686" w:type="dxa"/>
            <w:tcBorders>
              <w:top w:val="nil"/>
              <w:left w:val="nil"/>
              <w:bottom w:val="single" w:color="auto" w:sz="4" w:space="0"/>
              <w:right w:val="single" w:color="auto" w:sz="4" w:space="0"/>
            </w:tcBorders>
            <w:shd w:val="clear" w:color="000000" w:fill="FFFFFF"/>
            <w:vAlign w:val="center"/>
          </w:tcPr>
          <w:p w14:paraId="3C5D0D3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888" w:type="dxa"/>
            <w:tcBorders>
              <w:top w:val="nil"/>
              <w:left w:val="nil"/>
              <w:bottom w:val="single" w:color="auto" w:sz="4" w:space="0"/>
              <w:right w:val="single" w:color="auto" w:sz="4" w:space="0"/>
            </w:tcBorders>
            <w:shd w:val="clear" w:color="000000" w:fill="FFFFFF"/>
            <w:vAlign w:val="center"/>
          </w:tcPr>
          <w:p w14:paraId="0617B293">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6A76AAEB">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67AAB169">
            <w:pPr>
              <w:widowControl/>
              <w:spacing w:line="240" w:lineRule="auto"/>
              <w:jc w:val="left"/>
              <w:rPr>
                <w:rFonts w:hint="eastAsia" w:ascii="仿宋" w:hAnsi="仿宋" w:eastAsia="仿宋" w:cs="仿宋"/>
                <w:color w:val="auto"/>
                <w:kern w:val="0"/>
                <w:sz w:val="24"/>
                <w:szCs w:val="24"/>
              </w:rPr>
            </w:pPr>
          </w:p>
        </w:tc>
      </w:tr>
      <w:tr w14:paraId="6FBBA827">
        <w:tblPrEx>
          <w:tblCellMar>
            <w:top w:w="0" w:type="dxa"/>
            <w:left w:w="108" w:type="dxa"/>
            <w:bottom w:w="0" w:type="dxa"/>
            <w:right w:w="108" w:type="dxa"/>
          </w:tblCellMar>
        </w:tblPrEx>
        <w:trPr>
          <w:trHeight w:val="1079"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78360F7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8</w:t>
            </w:r>
          </w:p>
        </w:tc>
        <w:tc>
          <w:tcPr>
            <w:tcW w:w="2077" w:type="dxa"/>
            <w:tcBorders>
              <w:top w:val="nil"/>
              <w:left w:val="nil"/>
              <w:bottom w:val="single" w:color="auto" w:sz="4" w:space="0"/>
              <w:right w:val="single" w:color="auto" w:sz="4" w:space="0"/>
            </w:tcBorders>
            <w:shd w:val="clear" w:color="000000" w:fill="FFFFFF"/>
            <w:vAlign w:val="center"/>
          </w:tcPr>
          <w:p w14:paraId="7D7A3F9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定制壁龛</w:t>
            </w:r>
          </w:p>
        </w:tc>
        <w:tc>
          <w:tcPr>
            <w:tcW w:w="2899" w:type="dxa"/>
            <w:tcBorders>
              <w:top w:val="nil"/>
              <w:left w:val="nil"/>
              <w:bottom w:val="single" w:color="auto" w:sz="4" w:space="0"/>
              <w:right w:val="single" w:color="auto" w:sz="4" w:space="0"/>
            </w:tcBorders>
            <w:shd w:val="clear" w:color="000000" w:fill="FFFFFF"/>
            <w:vAlign w:val="center"/>
          </w:tcPr>
          <w:p w14:paraId="3E3BA32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圆形壁龛，5+5夹胶玻璃、尺寸1500*500*400mm 液压开启</w:t>
            </w:r>
          </w:p>
        </w:tc>
        <w:tc>
          <w:tcPr>
            <w:tcW w:w="686" w:type="dxa"/>
            <w:tcBorders>
              <w:top w:val="nil"/>
              <w:left w:val="nil"/>
              <w:bottom w:val="single" w:color="auto" w:sz="4" w:space="0"/>
              <w:right w:val="single" w:color="auto" w:sz="4" w:space="0"/>
            </w:tcBorders>
            <w:shd w:val="clear" w:color="000000" w:fill="FFFFFF"/>
            <w:vAlign w:val="center"/>
          </w:tcPr>
          <w:p w14:paraId="399BBBB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888" w:type="dxa"/>
            <w:tcBorders>
              <w:top w:val="nil"/>
              <w:left w:val="nil"/>
              <w:bottom w:val="single" w:color="auto" w:sz="4" w:space="0"/>
              <w:right w:val="single" w:color="auto" w:sz="4" w:space="0"/>
            </w:tcBorders>
            <w:shd w:val="clear" w:color="000000" w:fill="FFFFFF"/>
            <w:vAlign w:val="center"/>
          </w:tcPr>
          <w:p w14:paraId="6D052D60">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792CD4CB">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7C44A11C">
            <w:pPr>
              <w:widowControl/>
              <w:spacing w:line="240" w:lineRule="auto"/>
              <w:jc w:val="left"/>
              <w:rPr>
                <w:rFonts w:hint="eastAsia" w:ascii="仿宋" w:hAnsi="仿宋" w:eastAsia="仿宋" w:cs="仿宋"/>
                <w:color w:val="auto"/>
                <w:kern w:val="0"/>
                <w:sz w:val="24"/>
                <w:szCs w:val="24"/>
              </w:rPr>
            </w:pPr>
          </w:p>
        </w:tc>
      </w:tr>
      <w:tr w14:paraId="25C75E45">
        <w:tblPrEx>
          <w:tblCellMar>
            <w:top w:w="0" w:type="dxa"/>
            <w:left w:w="108" w:type="dxa"/>
            <w:bottom w:w="0" w:type="dxa"/>
            <w:right w:w="108" w:type="dxa"/>
          </w:tblCellMar>
        </w:tblPrEx>
        <w:trPr>
          <w:trHeight w:val="1079"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445909C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9</w:t>
            </w:r>
          </w:p>
        </w:tc>
        <w:tc>
          <w:tcPr>
            <w:tcW w:w="2077" w:type="dxa"/>
            <w:tcBorders>
              <w:top w:val="nil"/>
              <w:left w:val="nil"/>
              <w:bottom w:val="single" w:color="auto" w:sz="4" w:space="0"/>
              <w:right w:val="single" w:color="auto" w:sz="4" w:space="0"/>
            </w:tcBorders>
            <w:shd w:val="clear" w:color="000000" w:fill="FFFFFF"/>
            <w:vAlign w:val="center"/>
          </w:tcPr>
          <w:p w14:paraId="2B93635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配套展具</w:t>
            </w:r>
          </w:p>
        </w:tc>
        <w:tc>
          <w:tcPr>
            <w:tcW w:w="2899" w:type="dxa"/>
            <w:tcBorders>
              <w:top w:val="nil"/>
              <w:left w:val="nil"/>
              <w:bottom w:val="single" w:color="auto" w:sz="4" w:space="0"/>
              <w:right w:val="single" w:color="auto" w:sz="4" w:space="0"/>
            </w:tcBorders>
            <w:shd w:val="clear" w:color="000000" w:fill="FFFFFF"/>
            <w:vAlign w:val="center"/>
          </w:tcPr>
          <w:p w14:paraId="5949AB7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根据文物定制亚克力或木包布积木台、衣服支架等，综合考虑</w:t>
            </w:r>
          </w:p>
        </w:tc>
        <w:tc>
          <w:tcPr>
            <w:tcW w:w="686" w:type="dxa"/>
            <w:tcBorders>
              <w:top w:val="nil"/>
              <w:left w:val="nil"/>
              <w:bottom w:val="single" w:color="auto" w:sz="4" w:space="0"/>
              <w:right w:val="single" w:color="auto" w:sz="4" w:space="0"/>
            </w:tcBorders>
            <w:shd w:val="clear" w:color="000000" w:fill="FFFFFF"/>
            <w:vAlign w:val="center"/>
          </w:tcPr>
          <w:p w14:paraId="0984F3D9">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w:t>
            </w:r>
          </w:p>
        </w:tc>
        <w:tc>
          <w:tcPr>
            <w:tcW w:w="888" w:type="dxa"/>
            <w:tcBorders>
              <w:top w:val="nil"/>
              <w:left w:val="nil"/>
              <w:bottom w:val="single" w:color="auto" w:sz="4" w:space="0"/>
              <w:right w:val="single" w:color="auto" w:sz="4" w:space="0"/>
            </w:tcBorders>
            <w:shd w:val="clear" w:color="000000" w:fill="FFFFFF"/>
            <w:vAlign w:val="center"/>
          </w:tcPr>
          <w:p w14:paraId="4465D4ED">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49A3C29E">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492B0D3A">
            <w:pPr>
              <w:widowControl/>
              <w:spacing w:line="240" w:lineRule="auto"/>
              <w:jc w:val="left"/>
              <w:rPr>
                <w:rFonts w:hint="eastAsia" w:ascii="仿宋" w:hAnsi="仿宋" w:eastAsia="仿宋" w:cs="仿宋"/>
                <w:color w:val="auto"/>
                <w:kern w:val="0"/>
                <w:sz w:val="24"/>
                <w:szCs w:val="24"/>
              </w:rPr>
            </w:pPr>
          </w:p>
        </w:tc>
      </w:tr>
      <w:tr w14:paraId="2B7BF68C">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2405980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w:t>
            </w:r>
          </w:p>
        </w:tc>
        <w:tc>
          <w:tcPr>
            <w:tcW w:w="2077" w:type="dxa"/>
            <w:tcBorders>
              <w:top w:val="nil"/>
              <w:left w:val="nil"/>
              <w:bottom w:val="single" w:color="auto" w:sz="4" w:space="0"/>
              <w:right w:val="single" w:color="auto" w:sz="4" w:space="0"/>
            </w:tcBorders>
            <w:shd w:val="clear" w:color="000000" w:fill="FFFFFF"/>
            <w:vAlign w:val="center"/>
          </w:tcPr>
          <w:p w14:paraId="354990B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辅助类</w:t>
            </w:r>
          </w:p>
        </w:tc>
        <w:tc>
          <w:tcPr>
            <w:tcW w:w="2899" w:type="dxa"/>
            <w:tcBorders>
              <w:top w:val="nil"/>
              <w:left w:val="nil"/>
              <w:bottom w:val="single" w:color="auto" w:sz="4" w:space="0"/>
              <w:right w:val="single" w:color="auto" w:sz="4" w:space="0"/>
            </w:tcBorders>
            <w:shd w:val="clear" w:color="000000" w:fill="FFFFFF"/>
            <w:vAlign w:val="center"/>
          </w:tcPr>
          <w:p w14:paraId="291DC24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686" w:type="dxa"/>
            <w:tcBorders>
              <w:top w:val="nil"/>
              <w:left w:val="nil"/>
              <w:bottom w:val="single" w:color="auto" w:sz="4" w:space="0"/>
              <w:right w:val="single" w:color="auto" w:sz="4" w:space="0"/>
            </w:tcBorders>
            <w:shd w:val="clear" w:color="000000" w:fill="FFFFFF"/>
            <w:vAlign w:val="center"/>
          </w:tcPr>
          <w:p w14:paraId="5BA22BC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888" w:type="dxa"/>
            <w:tcBorders>
              <w:top w:val="nil"/>
              <w:left w:val="nil"/>
              <w:bottom w:val="single" w:color="auto" w:sz="4" w:space="0"/>
              <w:right w:val="single" w:color="auto" w:sz="4" w:space="0"/>
            </w:tcBorders>
            <w:shd w:val="clear" w:color="000000" w:fill="FFFFFF"/>
            <w:vAlign w:val="center"/>
          </w:tcPr>
          <w:p w14:paraId="5D0715E7">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141" w:type="dxa"/>
            <w:tcBorders>
              <w:top w:val="nil"/>
              <w:left w:val="nil"/>
              <w:bottom w:val="single" w:color="auto" w:sz="4" w:space="0"/>
              <w:right w:val="single" w:color="auto" w:sz="4" w:space="0"/>
            </w:tcBorders>
            <w:shd w:val="clear" w:color="000000" w:fill="FFFFFF"/>
            <w:vAlign w:val="center"/>
          </w:tcPr>
          <w:p w14:paraId="1040986C">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2197B2B">
            <w:pPr>
              <w:widowControl/>
              <w:spacing w:line="240" w:lineRule="auto"/>
              <w:jc w:val="left"/>
              <w:rPr>
                <w:rFonts w:hint="eastAsia" w:ascii="仿宋" w:hAnsi="仿宋" w:eastAsia="仿宋" w:cs="仿宋"/>
                <w:color w:val="auto"/>
                <w:kern w:val="0"/>
                <w:sz w:val="24"/>
                <w:szCs w:val="24"/>
              </w:rPr>
            </w:pPr>
          </w:p>
        </w:tc>
      </w:tr>
      <w:tr w14:paraId="4FCCB118">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3E18FB6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11</w:t>
            </w:r>
          </w:p>
        </w:tc>
        <w:tc>
          <w:tcPr>
            <w:tcW w:w="2077" w:type="dxa"/>
            <w:tcBorders>
              <w:top w:val="nil"/>
              <w:left w:val="nil"/>
              <w:bottom w:val="single" w:color="auto" w:sz="4" w:space="0"/>
              <w:right w:val="single" w:color="auto" w:sz="4" w:space="0"/>
            </w:tcBorders>
            <w:shd w:val="clear" w:color="000000" w:fill="FFFFFF"/>
            <w:vAlign w:val="center"/>
          </w:tcPr>
          <w:p w14:paraId="7900F1D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油画布UV</w:t>
            </w:r>
          </w:p>
        </w:tc>
        <w:tc>
          <w:tcPr>
            <w:tcW w:w="2899" w:type="dxa"/>
            <w:tcBorders>
              <w:top w:val="nil"/>
              <w:left w:val="nil"/>
              <w:bottom w:val="single" w:color="auto" w:sz="4" w:space="0"/>
              <w:right w:val="single" w:color="auto" w:sz="4" w:space="0"/>
            </w:tcBorders>
            <w:shd w:val="clear" w:color="000000" w:fill="FFFFFF"/>
            <w:vAlign w:val="center"/>
          </w:tcPr>
          <w:p w14:paraId="2197738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刷墙纸基膜、墙面贴油画布UV版面</w:t>
            </w:r>
          </w:p>
        </w:tc>
        <w:tc>
          <w:tcPr>
            <w:tcW w:w="686" w:type="dxa"/>
            <w:tcBorders>
              <w:top w:val="nil"/>
              <w:left w:val="nil"/>
              <w:bottom w:val="single" w:color="auto" w:sz="4" w:space="0"/>
              <w:right w:val="single" w:color="auto" w:sz="4" w:space="0"/>
            </w:tcBorders>
            <w:shd w:val="clear" w:color="000000" w:fill="FFFFFF"/>
            <w:vAlign w:val="center"/>
          </w:tcPr>
          <w:p w14:paraId="706E311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52526360">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417.20</w:t>
            </w:r>
          </w:p>
        </w:tc>
        <w:tc>
          <w:tcPr>
            <w:tcW w:w="1141" w:type="dxa"/>
            <w:tcBorders>
              <w:top w:val="nil"/>
              <w:left w:val="nil"/>
              <w:bottom w:val="single" w:color="auto" w:sz="4" w:space="0"/>
              <w:right w:val="single" w:color="auto" w:sz="4" w:space="0"/>
            </w:tcBorders>
            <w:shd w:val="clear" w:color="000000" w:fill="FFFFFF"/>
            <w:vAlign w:val="center"/>
          </w:tcPr>
          <w:p w14:paraId="5900ECF8">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45429DC3">
            <w:pPr>
              <w:widowControl/>
              <w:spacing w:line="240" w:lineRule="auto"/>
              <w:jc w:val="left"/>
              <w:rPr>
                <w:rFonts w:hint="eastAsia" w:ascii="仿宋" w:hAnsi="仿宋" w:eastAsia="仿宋" w:cs="仿宋"/>
                <w:color w:val="auto"/>
                <w:kern w:val="0"/>
                <w:sz w:val="24"/>
                <w:szCs w:val="24"/>
              </w:rPr>
            </w:pPr>
          </w:p>
        </w:tc>
      </w:tr>
      <w:tr w14:paraId="788263BA">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4AA9A4E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12</w:t>
            </w:r>
          </w:p>
        </w:tc>
        <w:tc>
          <w:tcPr>
            <w:tcW w:w="2077" w:type="dxa"/>
            <w:tcBorders>
              <w:top w:val="nil"/>
              <w:left w:val="nil"/>
              <w:bottom w:val="single" w:color="auto" w:sz="4" w:space="0"/>
              <w:right w:val="single" w:color="auto" w:sz="4" w:space="0"/>
            </w:tcBorders>
            <w:shd w:val="clear" w:color="000000" w:fill="FFFFFF"/>
            <w:vAlign w:val="center"/>
          </w:tcPr>
          <w:p w14:paraId="1F48502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金属边框展示板</w:t>
            </w:r>
          </w:p>
        </w:tc>
        <w:tc>
          <w:tcPr>
            <w:tcW w:w="2899" w:type="dxa"/>
            <w:tcBorders>
              <w:top w:val="nil"/>
              <w:left w:val="nil"/>
              <w:bottom w:val="single" w:color="auto" w:sz="4" w:space="0"/>
              <w:right w:val="single" w:color="auto" w:sz="4" w:space="0"/>
            </w:tcBorders>
            <w:shd w:val="clear" w:color="000000" w:fill="FFFFFF"/>
            <w:vAlign w:val="center"/>
          </w:tcPr>
          <w:p w14:paraId="341074A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18mm厚高密度PVC制作、超窄金属边框</w:t>
            </w:r>
          </w:p>
        </w:tc>
        <w:tc>
          <w:tcPr>
            <w:tcW w:w="686" w:type="dxa"/>
            <w:tcBorders>
              <w:top w:val="nil"/>
              <w:left w:val="nil"/>
              <w:bottom w:val="single" w:color="auto" w:sz="4" w:space="0"/>
              <w:right w:val="single" w:color="auto" w:sz="4" w:space="0"/>
            </w:tcBorders>
            <w:shd w:val="clear" w:color="000000" w:fill="FFFFFF"/>
            <w:vAlign w:val="center"/>
          </w:tcPr>
          <w:p w14:paraId="49BEA61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49BB2002">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20.00</w:t>
            </w:r>
          </w:p>
        </w:tc>
        <w:tc>
          <w:tcPr>
            <w:tcW w:w="1141" w:type="dxa"/>
            <w:tcBorders>
              <w:top w:val="nil"/>
              <w:left w:val="nil"/>
              <w:bottom w:val="single" w:color="auto" w:sz="4" w:space="0"/>
              <w:right w:val="single" w:color="auto" w:sz="4" w:space="0"/>
            </w:tcBorders>
            <w:shd w:val="clear" w:color="000000" w:fill="FFFFFF"/>
            <w:vAlign w:val="center"/>
          </w:tcPr>
          <w:p w14:paraId="157C7935">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711039C">
            <w:pPr>
              <w:widowControl/>
              <w:spacing w:line="240" w:lineRule="auto"/>
              <w:jc w:val="left"/>
              <w:rPr>
                <w:rFonts w:hint="eastAsia" w:ascii="仿宋" w:hAnsi="仿宋" w:eastAsia="仿宋" w:cs="仿宋"/>
                <w:color w:val="auto"/>
                <w:kern w:val="0"/>
                <w:sz w:val="24"/>
                <w:szCs w:val="24"/>
              </w:rPr>
            </w:pPr>
          </w:p>
        </w:tc>
      </w:tr>
      <w:tr w14:paraId="65841954">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11F705C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13</w:t>
            </w:r>
          </w:p>
        </w:tc>
        <w:tc>
          <w:tcPr>
            <w:tcW w:w="2077" w:type="dxa"/>
            <w:tcBorders>
              <w:top w:val="nil"/>
              <w:left w:val="nil"/>
              <w:bottom w:val="single" w:color="auto" w:sz="4" w:space="0"/>
              <w:right w:val="single" w:color="auto" w:sz="4" w:space="0"/>
            </w:tcBorders>
            <w:shd w:val="clear" w:color="000000" w:fill="FFFFFF"/>
            <w:vAlign w:val="center"/>
          </w:tcPr>
          <w:p w14:paraId="58CFC3D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金属字</w:t>
            </w:r>
          </w:p>
        </w:tc>
        <w:tc>
          <w:tcPr>
            <w:tcW w:w="2899" w:type="dxa"/>
            <w:tcBorders>
              <w:top w:val="nil"/>
              <w:left w:val="nil"/>
              <w:bottom w:val="single" w:color="auto" w:sz="4" w:space="0"/>
              <w:right w:val="single" w:color="auto" w:sz="4" w:space="0"/>
            </w:tcBorders>
            <w:shd w:val="clear" w:color="000000" w:fill="FFFFFF"/>
            <w:vAlign w:val="center"/>
          </w:tcPr>
          <w:p w14:paraId="12EF7BA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馆标铜字：草书铜字H300mm</w:t>
            </w:r>
          </w:p>
        </w:tc>
        <w:tc>
          <w:tcPr>
            <w:tcW w:w="686" w:type="dxa"/>
            <w:tcBorders>
              <w:top w:val="nil"/>
              <w:left w:val="nil"/>
              <w:bottom w:val="single" w:color="auto" w:sz="4" w:space="0"/>
              <w:right w:val="single" w:color="auto" w:sz="4" w:space="0"/>
            </w:tcBorders>
            <w:shd w:val="clear" w:color="000000" w:fill="FFFFFF"/>
            <w:vAlign w:val="center"/>
          </w:tcPr>
          <w:p w14:paraId="6823540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888" w:type="dxa"/>
            <w:tcBorders>
              <w:top w:val="nil"/>
              <w:left w:val="nil"/>
              <w:bottom w:val="single" w:color="auto" w:sz="4" w:space="0"/>
              <w:right w:val="single" w:color="auto" w:sz="4" w:space="0"/>
            </w:tcBorders>
            <w:shd w:val="clear" w:color="000000" w:fill="FFFFFF"/>
            <w:vAlign w:val="center"/>
          </w:tcPr>
          <w:p w14:paraId="5622A990">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w:t>
            </w:r>
          </w:p>
        </w:tc>
        <w:tc>
          <w:tcPr>
            <w:tcW w:w="1141" w:type="dxa"/>
            <w:tcBorders>
              <w:top w:val="nil"/>
              <w:left w:val="nil"/>
              <w:bottom w:val="single" w:color="auto" w:sz="4" w:space="0"/>
              <w:right w:val="single" w:color="auto" w:sz="4" w:space="0"/>
            </w:tcBorders>
            <w:shd w:val="clear" w:color="000000" w:fill="FFFFFF"/>
            <w:vAlign w:val="center"/>
          </w:tcPr>
          <w:p w14:paraId="5B6DE5F9">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D7A6CE0">
            <w:pPr>
              <w:widowControl/>
              <w:spacing w:line="240" w:lineRule="auto"/>
              <w:jc w:val="left"/>
              <w:rPr>
                <w:rFonts w:hint="eastAsia" w:ascii="仿宋" w:hAnsi="仿宋" w:eastAsia="仿宋" w:cs="仿宋"/>
                <w:color w:val="auto"/>
                <w:kern w:val="0"/>
                <w:sz w:val="24"/>
                <w:szCs w:val="24"/>
              </w:rPr>
            </w:pPr>
          </w:p>
        </w:tc>
      </w:tr>
      <w:tr w14:paraId="65623239">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003779C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14</w:t>
            </w:r>
          </w:p>
        </w:tc>
        <w:tc>
          <w:tcPr>
            <w:tcW w:w="2077" w:type="dxa"/>
            <w:tcBorders>
              <w:top w:val="nil"/>
              <w:left w:val="nil"/>
              <w:bottom w:val="single" w:color="auto" w:sz="4" w:space="0"/>
              <w:right w:val="single" w:color="auto" w:sz="4" w:space="0"/>
            </w:tcBorders>
            <w:shd w:val="clear" w:color="000000" w:fill="FFFFFF"/>
            <w:vAlign w:val="center"/>
          </w:tcPr>
          <w:p w14:paraId="38F020D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金属字</w:t>
            </w:r>
          </w:p>
        </w:tc>
        <w:tc>
          <w:tcPr>
            <w:tcW w:w="2899" w:type="dxa"/>
            <w:tcBorders>
              <w:top w:val="nil"/>
              <w:left w:val="nil"/>
              <w:bottom w:val="single" w:color="auto" w:sz="4" w:space="0"/>
              <w:right w:val="single" w:color="auto" w:sz="4" w:space="0"/>
            </w:tcBorders>
            <w:shd w:val="clear" w:color="000000" w:fill="FFFFFF"/>
            <w:vAlign w:val="center"/>
          </w:tcPr>
          <w:p w14:paraId="2686649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馆标铜字：铜字H300mm</w:t>
            </w:r>
          </w:p>
        </w:tc>
        <w:tc>
          <w:tcPr>
            <w:tcW w:w="686" w:type="dxa"/>
            <w:tcBorders>
              <w:top w:val="nil"/>
              <w:left w:val="nil"/>
              <w:bottom w:val="single" w:color="auto" w:sz="4" w:space="0"/>
              <w:right w:val="single" w:color="auto" w:sz="4" w:space="0"/>
            </w:tcBorders>
            <w:shd w:val="clear" w:color="000000" w:fill="FFFFFF"/>
            <w:vAlign w:val="center"/>
          </w:tcPr>
          <w:p w14:paraId="77A9C48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888" w:type="dxa"/>
            <w:tcBorders>
              <w:top w:val="nil"/>
              <w:left w:val="nil"/>
              <w:bottom w:val="single" w:color="auto" w:sz="4" w:space="0"/>
              <w:right w:val="single" w:color="auto" w:sz="4" w:space="0"/>
            </w:tcBorders>
            <w:shd w:val="clear" w:color="000000" w:fill="FFFFFF"/>
            <w:vAlign w:val="center"/>
          </w:tcPr>
          <w:p w14:paraId="211BE61F">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18</w:t>
            </w:r>
          </w:p>
        </w:tc>
        <w:tc>
          <w:tcPr>
            <w:tcW w:w="1141" w:type="dxa"/>
            <w:tcBorders>
              <w:top w:val="nil"/>
              <w:left w:val="nil"/>
              <w:bottom w:val="single" w:color="auto" w:sz="4" w:space="0"/>
              <w:right w:val="single" w:color="auto" w:sz="4" w:space="0"/>
            </w:tcBorders>
            <w:shd w:val="clear" w:color="000000" w:fill="FFFFFF"/>
            <w:vAlign w:val="center"/>
          </w:tcPr>
          <w:p w14:paraId="50F8F6A0">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20E9B978">
            <w:pPr>
              <w:widowControl/>
              <w:spacing w:line="240" w:lineRule="auto"/>
              <w:jc w:val="left"/>
              <w:rPr>
                <w:rFonts w:hint="eastAsia" w:ascii="仿宋" w:hAnsi="仿宋" w:eastAsia="仿宋" w:cs="仿宋"/>
                <w:color w:val="auto"/>
                <w:kern w:val="0"/>
                <w:sz w:val="24"/>
                <w:szCs w:val="24"/>
              </w:rPr>
            </w:pPr>
          </w:p>
        </w:tc>
      </w:tr>
      <w:tr w14:paraId="57E7945B">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28E95B7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15</w:t>
            </w:r>
          </w:p>
        </w:tc>
        <w:tc>
          <w:tcPr>
            <w:tcW w:w="2077" w:type="dxa"/>
            <w:tcBorders>
              <w:top w:val="nil"/>
              <w:left w:val="nil"/>
              <w:bottom w:val="single" w:color="auto" w:sz="4" w:space="0"/>
              <w:right w:val="single" w:color="auto" w:sz="4" w:space="0"/>
            </w:tcBorders>
            <w:shd w:val="clear" w:color="000000" w:fill="FFFFFF"/>
            <w:vAlign w:val="center"/>
          </w:tcPr>
          <w:p w14:paraId="5F61BE4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有机玻璃字</w:t>
            </w:r>
          </w:p>
        </w:tc>
        <w:tc>
          <w:tcPr>
            <w:tcW w:w="2899" w:type="dxa"/>
            <w:tcBorders>
              <w:top w:val="nil"/>
              <w:left w:val="nil"/>
              <w:bottom w:val="single" w:color="auto" w:sz="4" w:space="0"/>
              <w:right w:val="single" w:color="auto" w:sz="4" w:space="0"/>
            </w:tcBorders>
            <w:shd w:val="clear" w:color="000000" w:fill="FFFFFF"/>
            <w:vAlign w:val="center"/>
          </w:tcPr>
          <w:p w14:paraId="6B8D7A6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亚克力立体字H150mm</w:t>
            </w:r>
          </w:p>
        </w:tc>
        <w:tc>
          <w:tcPr>
            <w:tcW w:w="686" w:type="dxa"/>
            <w:tcBorders>
              <w:top w:val="nil"/>
              <w:left w:val="nil"/>
              <w:bottom w:val="single" w:color="auto" w:sz="4" w:space="0"/>
              <w:right w:val="single" w:color="auto" w:sz="4" w:space="0"/>
            </w:tcBorders>
            <w:shd w:val="clear" w:color="000000" w:fill="FFFFFF"/>
            <w:vAlign w:val="center"/>
          </w:tcPr>
          <w:p w14:paraId="7CB4113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888" w:type="dxa"/>
            <w:tcBorders>
              <w:top w:val="nil"/>
              <w:left w:val="nil"/>
              <w:bottom w:val="single" w:color="auto" w:sz="4" w:space="0"/>
              <w:right w:val="single" w:color="auto" w:sz="4" w:space="0"/>
            </w:tcBorders>
            <w:shd w:val="clear" w:color="000000" w:fill="FFFFFF"/>
            <w:vAlign w:val="center"/>
          </w:tcPr>
          <w:p w14:paraId="68409C97">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50</w:t>
            </w:r>
          </w:p>
        </w:tc>
        <w:tc>
          <w:tcPr>
            <w:tcW w:w="1141" w:type="dxa"/>
            <w:tcBorders>
              <w:top w:val="nil"/>
              <w:left w:val="nil"/>
              <w:bottom w:val="single" w:color="auto" w:sz="4" w:space="0"/>
              <w:right w:val="single" w:color="auto" w:sz="4" w:space="0"/>
            </w:tcBorders>
            <w:shd w:val="clear" w:color="000000" w:fill="FFFFFF"/>
            <w:vAlign w:val="center"/>
          </w:tcPr>
          <w:p w14:paraId="20F85B9E">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26943330">
            <w:pPr>
              <w:widowControl/>
              <w:spacing w:line="240" w:lineRule="auto"/>
              <w:jc w:val="left"/>
              <w:rPr>
                <w:rFonts w:hint="eastAsia" w:ascii="仿宋" w:hAnsi="仿宋" w:eastAsia="仿宋" w:cs="仿宋"/>
                <w:color w:val="auto"/>
                <w:kern w:val="0"/>
                <w:sz w:val="24"/>
                <w:szCs w:val="24"/>
              </w:rPr>
            </w:pPr>
          </w:p>
        </w:tc>
      </w:tr>
      <w:tr w14:paraId="2233D870">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5F351CA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16</w:t>
            </w:r>
          </w:p>
        </w:tc>
        <w:tc>
          <w:tcPr>
            <w:tcW w:w="2077" w:type="dxa"/>
            <w:tcBorders>
              <w:top w:val="nil"/>
              <w:left w:val="nil"/>
              <w:bottom w:val="single" w:color="auto" w:sz="4" w:space="0"/>
              <w:right w:val="single" w:color="auto" w:sz="4" w:space="0"/>
            </w:tcBorders>
            <w:shd w:val="clear" w:color="000000" w:fill="FFFFFF"/>
            <w:vAlign w:val="center"/>
          </w:tcPr>
          <w:p w14:paraId="5B2088E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扇子模型</w:t>
            </w:r>
          </w:p>
        </w:tc>
        <w:tc>
          <w:tcPr>
            <w:tcW w:w="2899" w:type="dxa"/>
            <w:tcBorders>
              <w:top w:val="nil"/>
              <w:left w:val="nil"/>
              <w:bottom w:val="single" w:color="auto" w:sz="4" w:space="0"/>
              <w:right w:val="single" w:color="auto" w:sz="4" w:space="0"/>
            </w:tcBorders>
            <w:shd w:val="clear" w:color="000000" w:fill="FFFFFF"/>
            <w:vAlign w:val="center"/>
          </w:tcPr>
          <w:p w14:paraId="07A386B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扇子模型、等比放大制作、2500*2000mm</w:t>
            </w:r>
          </w:p>
        </w:tc>
        <w:tc>
          <w:tcPr>
            <w:tcW w:w="686" w:type="dxa"/>
            <w:tcBorders>
              <w:top w:val="nil"/>
              <w:left w:val="nil"/>
              <w:bottom w:val="single" w:color="auto" w:sz="4" w:space="0"/>
              <w:right w:val="single" w:color="auto" w:sz="4" w:space="0"/>
            </w:tcBorders>
            <w:shd w:val="clear" w:color="000000" w:fill="FFFFFF"/>
            <w:vAlign w:val="center"/>
          </w:tcPr>
          <w:p w14:paraId="257345D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把</w:t>
            </w:r>
          </w:p>
        </w:tc>
        <w:tc>
          <w:tcPr>
            <w:tcW w:w="888" w:type="dxa"/>
            <w:tcBorders>
              <w:top w:val="nil"/>
              <w:left w:val="nil"/>
              <w:bottom w:val="single" w:color="auto" w:sz="4" w:space="0"/>
              <w:right w:val="single" w:color="auto" w:sz="4" w:space="0"/>
            </w:tcBorders>
            <w:shd w:val="clear" w:color="000000" w:fill="FFFFFF"/>
            <w:vAlign w:val="center"/>
          </w:tcPr>
          <w:p w14:paraId="5CCB3B08">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p>
        </w:tc>
        <w:tc>
          <w:tcPr>
            <w:tcW w:w="1141" w:type="dxa"/>
            <w:tcBorders>
              <w:top w:val="nil"/>
              <w:left w:val="nil"/>
              <w:bottom w:val="single" w:color="auto" w:sz="4" w:space="0"/>
              <w:right w:val="single" w:color="auto" w:sz="4" w:space="0"/>
            </w:tcBorders>
            <w:shd w:val="clear" w:color="000000" w:fill="FFFFFF"/>
            <w:vAlign w:val="center"/>
          </w:tcPr>
          <w:p w14:paraId="039133E6">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674AEE30">
            <w:pPr>
              <w:widowControl/>
              <w:spacing w:line="240" w:lineRule="auto"/>
              <w:jc w:val="left"/>
              <w:rPr>
                <w:rFonts w:hint="eastAsia" w:ascii="仿宋" w:hAnsi="仿宋" w:eastAsia="仿宋" w:cs="仿宋"/>
                <w:color w:val="auto"/>
                <w:kern w:val="0"/>
                <w:sz w:val="24"/>
                <w:szCs w:val="24"/>
              </w:rPr>
            </w:pPr>
          </w:p>
        </w:tc>
      </w:tr>
      <w:tr w14:paraId="532D5897">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5106061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17</w:t>
            </w:r>
          </w:p>
        </w:tc>
        <w:tc>
          <w:tcPr>
            <w:tcW w:w="2077" w:type="dxa"/>
            <w:tcBorders>
              <w:top w:val="nil"/>
              <w:left w:val="nil"/>
              <w:bottom w:val="single" w:color="auto" w:sz="4" w:space="0"/>
              <w:right w:val="single" w:color="auto" w:sz="4" w:space="0"/>
            </w:tcBorders>
            <w:shd w:val="clear" w:color="000000" w:fill="FFFFFF"/>
            <w:vAlign w:val="center"/>
          </w:tcPr>
          <w:p w14:paraId="3E5173D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服饰轮框造型</w:t>
            </w:r>
          </w:p>
        </w:tc>
        <w:tc>
          <w:tcPr>
            <w:tcW w:w="2899" w:type="dxa"/>
            <w:tcBorders>
              <w:top w:val="nil"/>
              <w:left w:val="nil"/>
              <w:bottom w:val="single" w:color="auto" w:sz="4" w:space="0"/>
              <w:right w:val="single" w:color="auto" w:sz="4" w:space="0"/>
            </w:tcBorders>
            <w:shd w:val="clear" w:color="000000" w:fill="FFFFFF"/>
            <w:vAlign w:val="center"/>
          </w:tcPr>
          <w:p w14:paraId="52DA524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金属线条轮廓，掐丝珐琅工艺、等比制作</w:t>
            </w:r>
          </w:p>
        </w:tc>
        <w:tc>
          <w:tcPr>
            <w:tcW w:w="686" w:type="dxa"/>
            <w:tcBorders>
              <w:top w:val="nil"/>
              <w:left w:val="nil"/>
              <w:bottom w:val="single" w:color="auto" w:sz="4" w:space="0"/>
              <w:right w:val="single" w:color="auto" w:sz="4" w:space="0"/>
            </w:tcBorders>
            <w:shd w:val="clear" w:color="000000" w:fill="FFFFFF"/>
            <w:vAlign w:val="center"/>
          </w:tcPr>
          <w:p w14:paraId="3E4D265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件</w:t>
            </w:r>
          </w:p>
        </w:tc>
        <w:tc>
          <w:tcPr>
            <w:tcW w:w="888" w:type="dxa"/>
            <w:tcBorders>
              <w:top w:val="nil"/>
              <w:left w:val="nil"/>
              <w:bottom w:val="single" w:color="auto" w:sz="4" w:space="0"/>
              <w:right w:val="single" w:color="auto" w:sz="4" w:space="0"/>
            </w:tcBorders>
            <w:shd w:val="clear" w:color="000000" w:fill="FFFFFF"/>
            <w:vAlign w:val="center"/>
          </w:tcPr>
          <w:p w14:paraId="2CBD17B8">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084A4213">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825432D">
            <w:pPr>
              <w:widowControl/>
              <w:spacing w:line="240" w:lineRule="auto"/>
              <w:jc w:val="left"/>
              <w:rPr>
                <w:rFonts w:hint="eastAsia" w:ascii="仿宋" w:hAnsi="仿宋" w:eastAsia="仿宋" w:cs="仿宋"/>
                <w:color w:val="auto"/>
                <w:kern w:val="0"/>
                <w:sz w:val="24"/>
                <w:szCs w:val="24"/>
              </w:rPr>
            </w:pPr>
          </w:p>
        </w:tc>
      </w:tr>
      <w:tr w14:paraId="599A527E">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03F32F7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18</w:t>
            </w:r>
          </w:p>
        </w:tc>
        <w:tc>
          <w:tcPr>
            <w:tcW w:w="2077" w:type="dxa"/>
            <w:tcBorders>
              <w:top w:val="nil"/>
              <w:left w:val="nil"/>
              <w:bottom w:val="single" w:color="auto" w:sz="4" w:space="0"/>
              <w:right w:val="single" w:color="auto" w:sz="4" w:space="0"/>
            </w:tcBorders>
            <w:shd w:val="clear" w:color="000000" w:fill="FFFFFF"/>
            <w:vAlign w:val="center"/>
          </w:tcPr>
          <w:p w14:paraId="39B7C4D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舞台场景复原</w:t>
            </w:r>
          </w:p>
        </w:tc>
        <w:tc>
          <w:tcPr>
            <w:tcW w:w="2899" w:type="dxa"/>
            <w:tcBorders>
              <w:top w:val="nil"/>
              <w:left w:val="nil"/>
              <w:bottom w:val="single" w:color="auto" w:sz="4" w:space="0"/>
              <w:right w:val="single" w:color="auto" w:sz="4" w:space="0"/>
            </w:tcBorders>
            <w:shd w:val="clear" w:color="000000" w:fill="FFFFFF"/>
            <w:vAlign w:val="center"/>
          </w:tcPr>
          <w:p w14:paraId="0C9B549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局部舞台复原、展示金梅生三桌六椅一大帐</w:t>
            </w:r>
          </w:p>
        </w:tc>
        <w:tc>
          <w:tcPr>
            <w:tcW w:w="686" w:type="dxa"/>
            <w:tcBorders>
              <w:top w:val="nil"/>
              <w:left w:val="nil"/>
              <w:bottom w:val="single" w:color="auto" w:sz="4" w:space="0"/>
              <w:right w:val="single" w:color="auto" w:sz="4" w:space="0"/>
            </w:tcBorders>
            <w:shd w:val="clear" w:color="000000" w:fill="FFFFFF"/>
            <w:vAlign w:val="center"/>
          </w:tcPr>
          <w:p w14:paraId="792A053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00C0885D">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36.00</w:t>
            </w:r>
          </w:p>
        </w:tc>
        <w:tc>
          <w:tcPr>
            <w:tcW w:w="1141" w:type="dxa"/>
            <w:tcBorders>
              <w:top w:val="nil"/>
              <w:left w:val="nil"/>
              <w:bottom w:val="single" w:color="auto" w:sz="4" w:space="0"/>
              <w:right w:val="single" w:color="auto" w:sz="4" w:space="0"/>
            </w:tcBorders>
            <w:shd w:val="clear" w:color="000000" w:fill="FFFFFF"/>
            <w:vAlign w:val="center"/>
          </w:tcPr>
          <w:p w14:paraId="59AE492B">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572A269E">
            <w:pPr>
              <w:widowControl/>
              <w:spacing w:line="240" w:lineRule="auto"/>
              <w:jc w:val="left"/>
              <w:rPr>
                <w:rFonts w:hint="eastAsia" w:ascii="仿宋" w:hAnsi="仿宋" w:eastAsia="仿宋" w:cs="仿宋"/>
                <w:color w:val="auto"/>
                <w:kern w:val="0"/>
                <w:sz w:val="24"/>
                <w:szCs w:val="24"/>
              </w:rPr>
            </w:pPr>
          </w:p>
        </w:tc>
      </w:tr>
      <w:tr w14:paraId="6FD98A51">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3F06923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19</w:t>
            </w:r>
          </w:p>
        </w:tc>
        <w:tc>
          <w:tcPr>
            <w:tcW w:w="2077" w:type="dxa"/>
            <w:tcBorders>
              <w:top w:val="nil"/>
              <w:left w:val="nil"/>
              <w:bottom w:val="single" w:color="auto" w:sz="4" w:space="0"/>
              <w:right w:val="single" w:color="auto" w:sz="4" w:space="0"/>
            </w:tcBorders>
            <w:shd w:val="clear" w:color="000000" w:fill="FFFFFF"/>
            <w:vAlign w:val="center"/>
          </w:tcPr>
          <w:p w14:paraId="703D88B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亚克力雕刻</w:t>
            </w:r>
          </w:p>
        </w:tc>
        <w:tc>
          <w:tcPr>
            <w:tcW w:w="2899" w:type="dxa"/>
            <w:tcBorders>
              <w:top w:val="nil"/>
              <w:left w:val="nil"/>
              <w:bottom w:val="single" w:color="auto" w:sz="4" w:space="0"/>
              <w:right w:val="single" w:color="auto" w:sz="4" w:space="0"/>
            </w:tcBorders>
            <w:shd w:val="clear" w:color="000000" w:fill="FFFFFF"/>
            <w:vAlign w:val="center"/>
          </w:tcPr>
          <w:p w14:paraId="43C062A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圆形亚克力内雕、配发光线条 直径1500mm</w:t>
            </w:r>
          </w:p>
        </w:tc>
        <w:tc>
          <w:tcPr>
            <w:tcW w:w="686" w:type="dxa"/>
            <w:tcBorders>
              <w:top w:val="nil"/>
              <w:left w:val="nil"/>
              <w:bottom w:val="single" w:color="auto" w:sz="4" w:space="0"/>
              <w:right w:val="single" w:color="auto" w:sz="4" w:space="0"/>
            </w:tcBorders>
            <w:shd w:val="clear" w:color="000000" w:fill="FFFFFF"/>
            <w:vAlign w:val="center"/>
          </w:tcPr>
          <w:p w14:paraId="2463178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888" w:type="dxa"/>
            <w:tcBorders>
              <w:top w:val="nil"/>
              <w:left w:val="nil"/>
              <w:bottom w:val="single" w:color="auto" w:sz="4" w:space="0"/>
              <w:right w:val="single" w:color="auto" w:sz="4" w:space="0"/>
            </w:tcBorders>
            <w:shd w:val="clear" w:color="000000" w:fill="FFFFFF"/>
            <w:vAlign w:val="center"/>
          </w:tcPr>
          <w:p w14:paraId="3CA17500">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6FCBAF7E">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48171AE4">
            <w:pPr>
              <w:widowControl/>
              <w:spacing w:line="240" w:lineRule="auto"/>
              <w:jc w:val="left"/>
              <w:rPr>
                <w:rFonts w:hint="eastAsia" w:ascii="仿宋" w:hAnsi="仿宋" w:eastAsia="仿宋" w:cs="仿宋"/>
                <w:color w:val="auto"/>
                <w:kern w:val="0"/>
                <w:sz w:val="24"/>
                <w:szCs w:val="24"/>
              </w:rPr>
            </w:pPr>
          </w:p>
        </w:tc>
      </w:tr>
      <w:tr w14:paraId="2E80E435">
        <w:tblPrEx>
          <w:tblCellMar>
            <w:top w:w="0" w:type="dxa"/>
            <w:left w:w="108" w:type="dxa"/>
            <w:bottom w:w="0" w:type="dxa"/>
            <w:right w:w="108" w:type="dxa"/>
          </w:tblCellMar>
        </w:tblPrEx>
        <w:trPr>
          <w:trHeight w:val="1079"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6E52CC2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20</w:t>
            </w:r>
          </w:p>
        </w:tc>
        <w:tc>
          <w:tcPr>
            <w:tcW w:w="2077" w:type="dxa"/>
            <w:tcBorders>
              <w:top w:val="nil"/>
              <w:left w:val="nil"/>
              <w:bottom w:val="single" w:color="auto" w:sz="4" w:space="0"/>
              <w:right w:val="single" w:color="auto" w:sz="4" w:space="0"/>
            </w:tcBorders>
            <w:shd w:val="clear" w:color="000000" w:fill="FFFFFF"/>
            <w:vAlign w:val="center"/>
          </w:tcPr>
          <w:p w14:paraId="64E5B13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造型书</w:t>
            </w:r>
          </w:p>
        </w:tc>
        <w:tc>
          <w:tcPr>
            <w:tcW w:w="2899" w:type="dxa"/>
            <w:tcBorders>
              <w:top w:val="nil"/>
              <w:left w:val="nil"/>
              <w:bottom w:val="single" w:color="auto" w:sz="4" w:space="0"/>
              <w:right w:val="single" w:color="auto" w:sz="4" w:space="0"/>
            </w:tcBorders>
            <w:shd w:val="clear" w:color="000000" w:fill="FFFFFF"/>
            <w:vAlign w:val="center"/>
          </w:tcPr>
          <w:p w14:paraId="6A9AAC8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木龙骨骨架、阻燃板基层、面贴油画布 尺寸1500*2800mm</w:t>
            </w:r>
          </w:p>
        </w:tc>
        <w:tc>
          <w:tcPr>
            <w:tcW w:w="686" w:type="dxa"/>
            <w:tcBorders>
              <w:top w:val="nil"/>
              <w:left w:val="nil"/>
              <w:bottom w:val="single" w:color="auto" w:sz="4" w:space="0"/>
              <w:right w:val="single" w:color="auto" w:sz="4" w:space="0"/>
            </w:tcBorders>
            <w:shd w:val="clear" w:color="000000" w:fill="FFFFFF"/>
            <w:vAlign w:val="center"/>
          </w:tcPr>
          <w:p w14:paraId="2F5F69F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w:t>
            </w:r>
          </w:p>
        </w:tc>
        <w:tc>
          <w:tcPr>
            <w:tcW w:w="888" w:type="dxa"/>
            <w:tcBorders>
              <w:top w:val="nil"/>
              <w:left w:val="nil"/>
              <w:bottom w:val="single" w:color="auto" w:sz="4" w:space="0"/>
              <w:right w:val="single" w:color="auto" w:sz="4" w:space="0"/>
            </w:tcBorders>
            <w:shd w:val="clear" w:color="000000" w:fill="FFFFFF"/>
            <w:vAlign w:val="center"/>
          </w:tcPr>
          <w:p w14:paraId="5FF9C107">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1A37E60B">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3AE8A38F">
            <w:pPr>
              <w:widowControl/>
              <w:spacing w:line="240" w:lineRule="auto"/>
              <w:jc w:val="left"/>
              <w:rPr>
                <w:rFonts w:hint="eastAsia" w:ascii="仿宋" w:hAnsi="仿宋" w:eastAsia="仿宋" w:cs="仿宋"/>
                <w:color w:val="auto"/>
                <w:kern w:val="0"/>
                <w:sz w:val="24"/>
                <w:szCs w:val="24"/>
              </w:rPr>
            </w:pPr>
          </w:p>
        </w:tc>
      </w:tr>
      <w:tr w14:paraId="73BE2D29">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3250E6A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21</w:t>
            </w:r>
          </w:p>
        </w:tc>
        <w:tc>
          <w:tcPr>
            <w:tcW w:w="2077" w:type="dxa"/>
            <w:tcBorders>
              <w:top w:val="nil"/>
              <w:left w:val="nil"/>
              <w:bottom w:val="single" w:color="auto" w:sz="4" w:space="0"/>
              <w:right w:val="single" w:color="auto" w:sz="4" w:space="0"/>
            </w:tcBorders>
            <w:shd w:val="clear" w:color="000000" w:fill="FFFFFF"/>
            <w:vAlign w:val="center"/>
          </w:tcPr>
          <w:p w14:paraId="32C617D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灯箱</w:t>
            </w:r>
          </w:p>
        </w:tc>
        <w:tc>
          <w:tcPr>
            <w:tcW w:w="2899" w:type="dxa"/>
            <w:tcBorders>
              <w:top w:val="nil"/>
              <w:left w:val="nil"/>
              <w:bottom w:val="single" w:color="auto" w:sz="4" w:space="0"/>
              <w:right w:val="single" w:color="auto" w:sz="4" w:space="0"/>
            </w:tcBorders>
            <w:shd w:val="clear" w:color="000000" w:fill="FFFFFF"/>
            <w:vAlign w:val="center"/>
          </w:tcPr>
          <w:p w14:paraId="77C0BAD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铝合金超薄软膜灯箱制作、面UV内容</w:t>
            </w:r>
          </w:p>
        </w:tc>
        <w:tc>
          <w:tcPr>
            <w:tcW w:w="686" w:type="dxa"/>
            <w:tcBorders>
              <w:top w:val="nil"/>
              <w:left w:val="nil"/>
              <w:bottom w:val="single" w:color="auto" w:sz="4" w:space="0"/>
              <w:right w:val="single" w:color="auto" w:sz="4" w:space="0"/>
            </w:tcBorders>
            <w:shd w:val="clear" w:color="000000" w:fill="FFFFFF"/>
            <w:vAlign w:val="center"/>
          </w:tcPr>
          <w:p w14:paraId="7676191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499F99A8">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66.00</w:t>
            </w:r>
          </w:p>
        </w:tc>
        <w:tc>
          <w:tcPr>
            <w:tcW w:w="1141" w:type="dxa"/>
            <w:tcBorders>
              <w:top w:val="nil"/>
              <w:left w:val="nil"/>
              <w:bottom w:val="single" w:color="auto" w:sz="4" w:space="0"/>
              <w:right w:val="single" w:color="auto" w:sz="4" w:space="0"/>
            </w:tcBorders>
            <w:shd w:val="clear" w:color="000000" w:fill="FFFFFF"/>
            <w:vAlign w:val="center"/>
          </w:tcPr>
          <w:p w14:paraId="4A2C8202">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87DD058">
            <w:pPr>
              <w:widowControl/>
              <w:spacing w:line="240" w:lineRule="auto"/>
              <w:jc w:val="left"/>
              <w:rPr>
                <w:rFonts w:hint="eastAsia" w:ascii="仿宋" w:hAnsi="仿宋" w:eastAsia="仿宋" w:cs="仿宋"/>
                <w:color w:val="auto"/>
                <w:kern w:val="0"/>
                <w:sz w:val="24"/>
                <w:szCs w:val="24"/>
              </w:rPr>
            </w:pPr>
          </w:p>
        </w:tc>
      </w:tr>
      <w:tr w14:paraId="5530CF93">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489C819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22</w:t>
            </w:r>
          </w:p>
        </w:tc>
        <w:tc>
          <w:tcPr>
            <w:tcW w:w="2077" w:type="dxa"/>
            <w:tcBorders>
              <w:top w:val="nil"/>
              <w:left w:val="nil"/>
              <w:bottom w:val="single" w:color="auto" w:sz="4" w:space="0"/>
              <w:right w:val="single" w:color="auto" w:sz="4" w:space="0"/>
            </w:tcBorders>
            <w:shd w:val="clear" w:color="000000" w:fill="FFFFFF"/>
            <w:vAlign w:val="center"/>
          </w:tcPr>
          <w:p w14:paraId="5D18996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鸡笼藻井</w:t>
            </w:r>
          </w:p>
        </w:tc>
        <w:tc>
          <w:tcPr>
            <w:tcW w:w="2899" w:type="dxa"/>
            <w:tcBorders>
              <w:top w:val="nil"/>
              <w:left w:val="nil"/>
              <w:bottom w:val="single" w:color="auto" w:sz="4" w:space="0"/>
              <w:right w:val="single" w:color="auto" w:sz="4" w:space="0"/>
            </w:tcBorders>
            <w:shd w:val="clear" w:color="000000" w:fill="FFFFFF"/>
            <w:vAlign w:val="center"/>
          </w:tcPr>
          <w:p w14:paraId="3F198C6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戏台鸡笼藻井亚克力制作 尺寸3000*3000mm</w:t>
            </w:r>
          </w:p>
        </w:tc>
        <w:tc>
          <w:tcPr>
            <w:tcW w:w="686" w:type="dxa"/>
            <w:tcBorders>
              <w:top w:val="nil"/>
              <w:left w:val="nil"/>
              <w:bottom w:val="single" w:color="auto" w:sz="4" w:space="0"/>
              <w:right w:val="single" w:color="auto" w:sz="4" w:space="0"/>
            </w:tcBorders>
            <w:shd w:val="clear" w:color="000000" w:fill="FFFFFF"/>
            <w:vAlign w:val="center"/>
          </w:tcPr>
          <w:p w14:paraId="4595F57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888" w:type="dxa"/>
            <w:tcBorders>
              <w:top w:val="nil"/>
              <w:left w:val="nil"/>
              <w:bottom w:val="single" w:color="auto" w:sz="4" w:space="0"/>
              <w:right w:val="single" w:color="auto" w:sz="4" w:space="0"/>
            </w:tcBorders>
            <w:shd w:val="clear" w:color="000000" w:fill="FFFFFF"/>
            <w:vAlign w:val="center"/>
          </w:tcPr>
          <w:p w14:paraId="5731B488">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6FDC4BE9">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2425D272">
            <w:pPr>
              <w:widowControl/>
              <w:spacing w:line="240" w:lineRule="auto"/>
              <w:jc w:val="left"/>
              <w:rPr>
                <w:rFonts w:hint="eastAsia" w:ascii="仿宋" w:hAnsi="仿宋" w:eastAsia="仿宋" w:cs="仿宋"/>
                <w:color w:val="auto"/>
                <w:kern w:val="0"/>
                <w:sz w:val="24"/>
                <w:szCs w:val="24"/>
              </w:rPr>
            </w:pPr>
          </w:p>
        </w:tc>
      </w:tr>
      <w:tr w14:paraId="55722888">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0BC1603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23</w:t>
            </w:r>
          </w:p>
        </w:tc>
        <w:tc>
          <w:tcPr>
            <w:tcW w:w="2077" w:type="dxa"/>
            <w:tcBorders>
              <w:top w:val="nil"/>
              <w:left w:val="nil"/>
              <w:bottom w:val="single" w:color="auto" w:sz="4" w:space="0"/>
              <w:right w:val="single" w:color="auto" w:sz="4" w:space="0"/>
            </w:tcBorders>
            <w:shd w:val="clear" w:color="000000" w:fill="FFFFFF"/>
            <w:vAlign w:val="center"/>
          </w:tcPr>
          <w:p w14:paraId="3829131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吊挂装饰</w:t>
            </w:r>
          </w:p>
        </w:tc>
        <w:tc>
          <w:tcPr>
            <w:tcW w:w="2899" w:type="dxa"/>
            <w:tcBorders>
              <w:top w:val="nil"/>
              <w:left w:val="nil"/>
              <w:bottom w:val="single" w:color="auto" w:sz="4" w:space="0"/>
              <w:right w:val="single" w:color="auto" w:sz="4" w:space="0"/>
            </w:tcBorders>
            <w:shd w:val="clear" w:color="000000" w:fill="FFFFFF"/>
            <w:vAlign w:val="center"/>
          </w:tcPr>
          <w:p w14:paraId="2CBDE80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网格布 1000mm*500mm宽幅 面UV内容、上下撑、悬挂</w:t>
            </w:r>
          </w:p>
        </w:tc>
        <w:tc>
          <w:tcPr>
            <w:tcW w:w="686" w:type="dxa"/>
            <w:tcBorders>
              <w:top w:val="nil"/>
              <w:left w:val="nil"/>
              <w:bottom w:val="single" w:color="auto" w:sz="4" w:space="0"/>
              <w:right w:val="single" w:color="auto" w:sz="4" w:space="0"/>
            </w:tcBorders>
            <w:shd w:val="clear" w:color="000000" w:fill="FFFFFF"/>
            <w:vAlign w:val="center"/>
          </w:tcPr>
          <w:p w14:paraId="25EC083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4A73F646">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143.00</w:t>
            </w:r>
          </w:p>
        </w:tc>
        <w:tc>
          <w:tcPr>
            <w:tcW w:w="1141" w:type="dxa"/>
            <w:tcBorders>
              <w:top w:val="nil"/>
              <w:left w:val="nil"/>
              <w:bottom w:val="single" w:color="auto" w:sz="4" w:space="0"/>
              <w:right w:val="single" w:color="auto" w:sz="4" w:space="0"/>
            </w:tcBorders>
            <w:shd w:val="clear" w:color="000000" w:fill="FFFFFF"/>
            <w:vAlign w:val="center"/>
          </w:tcPr>
          <w:p w14:paraId="75131C1A">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00F37FE0">
            <w:pPr>
              <w:widowControl/>
              <w:spacing w:line="240" w:lineRule="auto"/>
              <w:jc w:val="left"/>
              <w:rPr>
                <w:rFonts w:hint="eastAsia" w:ascii="仿宋" w:hAnsi="仿宋" w:eastAsia="仿宋" w:cs="仿宋"/>
                <w:color w:val="auto"/>
                <w:kern w:val="0"/>
                <w:sz w:val="24"/>
                <w:szCs w:val="24"/>
              </w:rPr>
            </w:pPr>
          </w:p>
        </w:tc>
      </w:tr>
      <w:tr w14:paraId="60838517">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10A590E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24</w:t>
            </w:r>
          </w:p>
        </w:tc>
        <w:tc>
          <w:tcPr>
            <w:tcW w:w="2077" w:type="dxa"/>
            <w:tcBorders>
              <w:top w:val="nil"/>
              <w:left w:val="nil"/>
              <w:bottom w:val="single" w:color="auto" w:sz="4" w:space="0"/>
              <w:right w:val="single" w:color="auto" w:sz="4" w:space="0"/>
            </w:tcBorders>
            <w:shd w:val="clear" w:color="000000" w:fill="FFFFFF"/>
            <w:vAlign w:val="center"/>
          </w:tcPr>
          <w:p w14:paraId="3DE6EDD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文物说明牌</w:t>
            </w:r>
          </w:p>
        </w:tc>
        <w:tc>
          <w:tcPr>
            <w:tcW w:w="2899" w:type="dxa"/>
            <w:tcBorders>
              <w:top w:val="nil"/>
              <w:left w:val="nil"/>
              <w:bottom w:val="single" w:color="auto" w:sz="4" w:space="0"/>
              <w:right w:val="single" w:color="auto" w:sz="4" w:space="0"/>
            </w:tcBorders>
            <w:shd w:val="clear" w:color="000000" w:fill="FFFFFF"/>
            <w:vAlign w:val="center"/>
          </w:tcPr>
          <w:p w14:paraId="0A2D89D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10mm亚克力UV 90*50mm</w:t>
            </w:r>
          </w:p>
        </w:tc>
        <w:tc>
          <w:tcPr>
            <w:tcW w:w="686" w:type="dxa"/>
            <w:tcBorders>
              <w:top w:val="nil"/>
              <w:left w:val="nil"/>
              <w:bottom w:val="single" w:color="auto" w:sz="4" w:space="0"/>
              <w:right w:val="single" w:color="auto" w:sz="4" w:space="0"/>
            </w:tcBorders>
            <w:shd w:val="clear" w:color="000000" w:fill="FFFFFF"/>
            <w:vAlign w:val="center"/>
          </w:tcPr>
          <w:p w14:paraId="792D6A1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块</w:t>
            </w:r>
          </w:p>
        </w:tc>
        <w:tc>
          <w:tcPr>
            <w:tcW w:w="888" w:type="dxa"/>
            <w:tcBorders>
              <w:top w:val="nil"/>
              <w:left w:val="nil"/>
              <w:bottom w:val="single" w:color="auto" w:sz="4" w:space="0"/>
              <w:right w:val="single" w:color="auto" w:sz="4" w:space="0"/>
            </w:tcBorders>
            <w:shd w:val="clear" w:color="000000" w:fill="FFFFFF"/>
            <w:vAlign w:val="center"/>
          </w:tcPr>
          <w:p w14:paraId="0015BCC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200</w:t>
            </w:r>
          </w:p>
        </w:tc>
        <w:tc>
          <w:tcPr>
            <w:tcW w:w="1141" w:type="dxa"/>
            <w:tcBorders>
              <w:top w:val="nil"/>
              <w:left w:val="nil"/>
              <w:bottom w:val="single" w:color="auto" w:sz="4" w:space="0"/>
              <w:right w:val="single" w:color="auto" w:sz="4" w:space="0"/>
            </w:tcBorders>
            <w:shd w:val="clear" w:color="000000" w:fill="FFFFFF"/>
            <w:vAlign w:val="center"/>
          </w:tcPr>
          <w:p w14:paraId="613A53BD">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6C008C1A">
            <w:pPr>
              <w:widowControl/>
              <w:spacing w:line="240" w:lineRule="auto"/>
              <w:jc w:val="left"/>
              <w:rPr>
                <w:rFonts w:hint="eastAsia" w:ascii="仿宋" w:hAnsi="仿宋" w:eastAsia="仿宋" w:cs="仿宋"/>
                <w:color w:val="auto"/>
                <w:kern w:val="0"/>
                <w:sz w:val="24"/>
                <w:szCs w:val="24"/>
              </w:rPr>
            </w:pPr>
          </w:p>
        </w:tc>
      </w:tr>
      <w:tr w14:paraId="30DD6C1D">
        <w:tblPrEx>
          <w:tblCellMar>
            <w:top w:w="0" w:type="dxa"/>
            <w:left w:w="108" w:type="dxa"/>
            <w:bottom w:w="0" w:type="dxa"/>
            <w:right w:w="108" w:type="dxa"/>
          </w:tblCellMar>
        </w:tblPrEx>
        <w:trPr>
          <w:trHeight w:val="1079"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69506759">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25</w:t>
            </w:r>
          </w:p>
        </w:tc>
        <w:tc>
          <w:tcPr>
            <w:tcW w:w="2077" w:type="dxa"/>
            <w:tcBorders>
              <w:top w:val="nil"/>
              <w:left w:val="nil"/>
              <w:bottom w:val="single" w:color="auto" w:sz="4" w:space="0"/>
              <w:right w:val="single" w:color="auto" w:sz="4" w:space="0"/>
            </w:tcBorders>
            <w:shd w:val="clear" w:color="000000" w:fill="FFFFFF"/>
            <w:vAlign w:val="center"/>
          </w:tcPr>
          <w:p w14:paraId="666A004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一级标题</w:t>
            </w:r>
          </w:p>
        </w:tc>
        <w:tc>
          <w:tcPr>
            <w:tcW w:w="2899" w:type="dxa"/>
            <w:tcBorders>
              <w:top w:val="nil"/>
              <w:left w:val="nil"/>
              <w:bottom w:val="single" w:color="auto" w:sz="4" w:space="0"/>
              <w:right w:val="single" w:color="auto" w:sz="4" w:space="0"/>
            </w:tcBorders>
            <w:shd w:val="clear" w:color="000000" w:fill="FFFFFF"/>
            <w:vAlign w:val="center"/>
          </w:tcPr>
          <w:p w14:paraId="78BD9C8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定制铝型材边框，宣绒布绷框，单元标题立体亚克力字。尺寸3800*1500</w:t>
            </w:r>
          </w:p>
        </w:tc>
        <w:tc>
          <w:tcPr>
            <w:tcW w:w="686" w:type="dxa"/>
            <w:tcBorders>
              <w:top w:val="nil"/>
              <w:left w:val="nil"/>
              <w:bottom w:val="single" w:color="auto" w:sz="4" w:space="0"/>
              <w:right w:val="single" w:color="auto" w:sz="4" w:space="0"/>
            </w:tcBorders>
            <w:shd w:val="clear" w:color="000000" w:fill="FFFFFF"/>
            <w:vAlign w:val="center"/>
          </w:tcPr>
          <w:p w14:paraId="2F56F36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块</w:t>
            </w:r>
          </w:p>
        </w:tc>
        <w:tc>
          <w:tcPr>
            <w:tcW w:w="888" w:type="dxa"/>
            <w:tcBorders>
              <w:top w:val="nil"/>
              <w:left w:val="nil"/>
              <w:bottom w:val="single" w:color="auto" w:sz="4" w:space="0"/>
              <w:right w:val="single" w:color="auto" w:sz="4" w:space="0"/>
            </w:tcBorders>
            <w:shd w:val="clear" w:color="000000" w:fill="FFFFFF"/>
            <w:vAlign w:val="center"/>
          </w:tcPr>
          <w:p w14:paraId="07964A82">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w:t>
            </w:r>
          </w:p>
        </w:tc>
        <w:tc>
          <w:tcPr>
            <w:tcW w:w="1141" w:type="dxa"/>
            <w:tcBorders>
              <w:top w:val="nil"/>
              <w:left w:val="nil"/>
              <w:bottom w:val="single" w:color="auto" w:sz="4" w:space="0"/>
              <w:right w:val="single" w:color="auto" w:sz="4" w:space="0"/>
            </w:tcBorders>
            <w:shd w:val="clear" w:color="000000" w:fill="FFFFFF"/>
            <w:vAlign w:val="center"/>
          </w:tcPr>
          <w:p w14:paraId="796C42C3">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65A38738">
            <w:pPr>
              <w:widowControl/>
              <w:spacing w:line="240" w:lineRule="auto"/>
              <w:jc w:val="left"/>
              <w:rPr>
                <w:rFonts w:hint="eastAsia" w:ascii="仿宋" w:hAnsi="仿宋" w:eastAsia="仿宋" w:cs="仿宋"/>
                <w:color w:val="auto"/>
                <w:kern w:val="0"/>
                <w:sz w:val="24"/>
                <w:szCs w:val="24"/>
              </w:rPr>
            </w:pPr>
          </w:p>
        </w:tc>
      </w:tr>
      <w:tr w14:paraId="0737FBA3">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47A099C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26</w:t>
            </w:r>
          </w:p>
        </w:tc>
        <w:tc>
          <w:tcPr>
            <w:tcW w:w="2077" w:type="dxa"/>
            <w:tcBorders>
              <w:top w:val="nil"/>
              <w:left w:val="nil"/>
              <w:bottom w:val="single" w:color="auto" w:sz="4" w:space="0"/>
              <w:right w:val="single" w:color="auto" w:sz="4" w:space="0"/>
            </w:tcBorders>
            <w:shd w:val="clear" w:color="000000" w:fill="FFFFFF"/>
            <w:vAlign w:val="center"/>
          </w:tcPr>
          <w:p w14:paraId="187DB89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灯光</w:t>
            </w:r>
          </w:p>
        </w:tc>
        <w:tc>
          <w:tcPr>
            <w:tcW w:w="2899" w:type="dxa"/>
            <w:tcBorders>
              <w:top w:val="nil"/>
              <w:left w:val="nil"/>
              <w:bottom w:val="single" w:color="auto" w:sz="4" w:space="0"/>
              <w:right w:val="single" w:color="auto" w:sz="4" w:space="0"/>
            </w:tcBorders>
            <w:shd w:val="clear" w:color="000000" w:fill="FFFFFF"/>
            <w:vAlign w:val="center"/>
          </w:tcPr>
          <w:p w14:paraId="18DAD70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686" w:type="dxa"/>
            <w:tcBorders>
              <w:top w:val="nil"/>
              <w:left w:val="nil"/>
              <w:bottom w:val="single" w:color="auto" w:sz="4" w:space="0"/>
              <w:right w:val="single" w:color="auto" w:sz="4" w:space="0"/>
            </w:tcBorders>
            <w:shd w:val="clear" w:color="000000" w:fill="FFFFFF"/>
            <w:vAlign w:val="center"/>
          </w:tcPr>
          <w:p w14:paraId="1A6CD6C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888" w:type="dxa"/>
            <w:tcBorders>
              <w:top w:val="nil"/>
              <w:left w:val="nil"/>
              <w:bottom w:val="single" w:color="auto" w:sz="4" w:space="0"/>
              <w:right w:val="single" w:color="auto" w:sz="4" w:space="0"/>
            </w:tcBorders>
            <w:shd w:val="clear" w:color="000000" w:fill="FFFFFF"/>
            <w:vAlign w:val="center"/>
          </w:tcPr>
          <w:p w14:paraId="0D68A1E0">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141" w:type="dxa"/>
            <w:tcBorders>
              <w:top w:val="nil"/>
              <w:left w:val="nil"/>
              <w:bottom w:val="single" w:color="auto" w:sz="4" w:space="0"/>
              <w:right w:val="single" w:color="auto" w:sz="4" w:space="0"/>
            </w:tcBorders>
            <w:shd w:val="clear" w:color="000000" w:fill="FFFFFF"/>
            <w:vAlign w:val="center"/>
          </w:tcPr>
          <w:p w14:paraId="215FB0E1">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5DB0B660">
            <w:pPr>
              <w:widowControl/>
              <w:spacing w:line="240" w:lineRule="auto"/>
              <w:jc w:val="left"/>
              <w:rPr>
                <w:rFonts w:hint="eastAsia" w:ascii="仿宋" w:hAnsi="仿宋" w:eastAsia="仿宋" w:cs="仿宋"/>
                <w:color w:val="auto"/>
                <w:kern w:val="0"/>
                <w:sz w:val="24"/>
                <w:szCs w:val="24"/>
              </w:rPr>
            </w:pPr>
          </w:p>
        </w:tc>
      </w:tr>
      <w:tr w14:paraId="5D55FCE4">
        <w:tblPrEx>
          <w:tblCellMar>
            <w:top w:w="0" w:type="dxa"/>
            <w:left w:w="108" w:type="dxa"/>
            <w:bottom w:w="0" w:type="dxa"/>
            <w:right w:w="108" w:type="dxa"/>
          </w:tblCellMar>
        </w:tblPrEx>
        <w:trPr>
          <w:trHeight w:val="1079"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2E967D9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27</w:t>
            </w:r>
          </w:p>
        </w:tc>
        <w:tc>
          <w:tcPr>
            <w:tcW w:w="2077" w:type="dxa"/>
            <w:tcBorders>
              <w:top w:val="nil"/>
              <w:left w:val="nil"/>
              <w:bottom w:val="single" w:color="auto" w:sz="4" w:space="0"/>
              <w:right w:val="single" w:color="auto" w:sz="4" w:space="0"/>
            </w:tcBorders>
            <w:shd w:val="clear" w:color="000000" w:fill="FFFFFF"/>
            <w:vAlign w:val="center"/>
          </w:tcPr>
          <w:p w14:paraId="5B37611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装饰灯</w:t>
            </w:r>
          </w:p>
        </w:tc>
        <w:tc>
          <w:tcPr>
            <w:tcW w:w="2899" w:type="dxa"/>
            <w:tcBorders>
              <w:top w:val="nil"/>
              <w:left w:val="nil"/>
              <w:bottom w:val="single" w:color="auto" w:sz="4" w:space="0"/>
              <w:right w:val="single" w:color="auto" w:sz="4" w:space="0"/>
            </w:tcBorders>
            <w:shd w:val="clear" w:color="000000" w:fill="FFFFFF"/>
            <w:vAlign w:val="center"/>
          </w:tcPr>
          <w:p w14:paraId="31EC38E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1.名称:轨道射灯</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2.规格:LED  20W 15-40°单灯调光调焦</w:t>
            </w:r>
          </w:p>
        </w:tc>
        <w:tc>
          <w:tcPr>
            <w:tcW w:w="686" w:type="dxa"/>
            <w:tcBorders>
              <w:top w:val="nil"/>
              <w:left w:val="nil"/>
              <w:bottom w:val="single" w:color="auto" w:sz="4" w:space="0"/>
              <w:right w:val="single" w:color="auto" w:sz="4" w:space="0"/>
            </w:tcBorders>
            <w:shd w:val="clear" w:color="000000" w:fill="FFFFFF"/>
            <w:vAlign w:val="center"/>
          </w:tcPr>
          <w:p w14:paraId="17D2007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888" w:type="dxa"/>
            <w:tcBorders>
              <w:top w:val="nil"/>
              <w:left w:val="nil"/>
              <w:bottom w:val="single" w:color="auto" w:sz="4" w:space="0"/>
              <w:right w:val="single" w:color="auto" w:sz="4" w:space="0"/>
            </w:tcBorders>
            <w:shd w:val="clear" w:color="000000" w:fill="FFFFFF"/>
            <w:vAlign w:val="center"/>
          </w:tcPr>
          <w:p w14:paraId="2D01D75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210</w:t>
            </w:r>
          </w:p>
        </w:tc>
        <w:tc>
          <w:tcPr>
            <w:tcW w:w="1141" w:type="dxa"/>
            <w:tcBorders>
              <w:top w:val="nil"/>
              <w:left w:val="nil"/>
              <w:bottom w:val="single" w:color="auto" w:sz="4" w:space="0"/>
              <w:right w:val="single" w:color="auto" w:sz="4" w:space="0"/>
            </w:tcBorders>
            <w:shd w:val="clear" w:color="000000" w:fill="FFFFFF"/>
            <w:vAlign w:val="center"/>
          </w:tcPr>
          <w:p w14:paraId="532496A7">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2A8AE8F1">
            <w:pPr>
              <w:widowControl/>
              <w:spacing w:line="240" w:lineRule="auto"/>
              <w:jc w:val="left"/>
              <w:rPr>
                <w:rFonts w:hint="eastAsia" w:ascii="仿宋" w:hAnsi="仿宋" w:eastAsia="仿宋" w:cs="仿宋"/>
                <w:color w:val="auto"/>
                <w:kern w:val="0"/>
                <w:sz w:val="24"/>
                <w:szCs w:val="24"/>
              </w:rPr>
            </w:pPr>
          </w:p>
        </w:tc>
      </w:tr>
      <w:tr w14:paraId="3F8AA7DB">
        <w:tblPrEx>
          <w:tblCellMar>
            <w:top w:w="0" w:type="dxa"/>
            <w:left w:w="108" w:type="dxa"/>
            <w:bottom w:w="0" w:type="dxa"/>
            <w:right w:w="108" w:type="dxa"/>
          </w:tblCellMar>
        </w:tblPrEx>
        <w:trPr>
          <w:trHeight w:val="1791"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26CADA1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28</w:t>
            </w:r>
          </w:p>
        </w:tc>
        <w:tc>
          <w:tcPr>
            <w:tcW w:w="2077" w:type="dxa"/>
            <w:tcBorders>
              <w:top w:val="nil"/>
              <w:left w:val="nil"/>
              <w:bottom w:val="single" w:color="auto" w:sz="4" w:space="0"/>
              <w:right w:val="single" w:color="auto" w:sz="4" w:space="0"/>
            </w:tcBorders>
            <w:shd w:val="clear" w:color="000000" w:fill="FFFFFF"/>
            <w:vAlign w:val="center"/>
          </w:tcPr>
          <w:p w14:paraId="363980E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装饰灯</w:t>
            </w:r>
          </w:p>
        </w:tc>
        <w:tc>
          <w:tcPr>
            <w:tcW w:w="2899" w:type="dxa"/>
            <w:tcBorders>
              <w:top w:val="nil"/>
              <w:left w:val="nil"/>
              <w:bottom w:val="single" w:color="auto" w:sz="4" w:space="0"/>
              <w:right w:val="single" w:color="auto" w:sz="4" w:space="0"/>
            </w:tcBorders>
            <w:shd w:val="clear" w:color="000000" w:fill="FFFFFF"/>
            <w:vAlign w:val="center"/>
          </w:tcPr>
          <w:p w14:paraId="2FCBBA2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1.名称:展柜射灯</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2.规格:LED 6-7W 3000K Ra≥90，1~10V回路调光</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含外置可调光电源、整柜调光</w:t>
            </w:r>
          </w:p>
        </w:tc>
        <w:tc>
          <w:tcPr>
            <w:tcW w:w="686" w:type="dxa"/>
            <w:tcBorders>
              <w:top w:val="nil"/>
              <w:left w:val="nil"/>
              <w:bottom w:val="single" w:color="auto" w:sz="4" w:space="0"/>
              <w:right w:val="single" w:color="auto" w:sz="4" w:space="0"/>
            </w:tcBorders>
            <w:shd w:val="clear" w:color="000000" w:fill="FFFFFF"/>
            <w:vAlign w:val="center"/>
          </w:tcPr>
          <w:p w14:paraId="1C66D8F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888" w:type="dxa"/>
            <w:tcBorders>
              <w:top w:val="nil"/>
              <w:left w:val="nil"/>
              <w:bottom w:val="single" w:color="auto" w:sz="4" w:space="0"/>
              <w:right w:val="single" w:color="auto" w:sz="4" w:space="0"/>
            </w:tcBorders>
            <w:shd w:val="clear" w:color="000000" w:fill="FFFFFF"/>
            <w:vAlign w:val="center"/>
          </w:tcPr>
          <w:p w14:paraId="1AFF83EC">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160</w:t>
            </w:r>
          </w:p>
        </w:tc>
        <w:tc>
          <w:tcPr>
            <w:tcW w:w="1141" w:type="dxa"/>
            <w:tcBorders>
              <w:top w:val="nil"/>
              <w:left w:val="nil"/>
              <w:bottom w:val="single" w:color="auto" w:sz="4" w:space="0"/>
              <w:right w:val="single" w:color="auto" w:sz="4" w:space="0"/>
            </w:tcBorders>
            <w:shd w:val="clear" w:color="000000" w:fill="FFFFFF"/>
            <w:vAlign w:val="center"/>
          </w:tcPr>
          <w:p w14:paraId="7C8D4E68">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50CC05B2">
            <w:pPr>
              <w:widowControl/>
              <w:spacing w:line="240" w:lineRule="auto"/>
              <w:jc w:val="left"/>
              <w:rPr>
                <w:rFonts w:hint="eastAsia" w:ascii="仿宋" w:hAnsi="仿宋" w:eastAsia="仿宋" w:cs="仿宋"/>
                <w:color w:val="auto"/>
                <w:kern w:val="0"/>
                <w:sz w:val="24"/>
                <w:szCs w:val="24"/>
              </w:rPr>
            </w:pPr>
          </w:p>
        </w:tc>
      </w:tr>
      <w:tr w14:paraId="669E2959">
        <w:tblPrEx>
          <w:tblCellMar>
            <w:top w:w="0" w:type="dxa"/>
            <w:left w:w="108" w:type="dxa"/>
            <w:bottom w:w="0" w:type="dxa"/>
            <w:right w:w="108" w:type="dxa"/>
          </w:tblCellMar>
        </w:tblPrEx>
        <w:trPr>
          <w:trHeight w:val="2148"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34D3959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29</w:t>
            </w:r>
          </w:p>
        </w:tc>
        <w:tc>
          <w:tcPr>
            <w:tcW w:w="2077" w:type="dxa"/>
            <w:tcBorders>
              <w:top w:val="nil"/>
              <w:left w:val="nil"/>
              <w:bottom w:val="single" w:color="auto" w:sz="4" w:space="0"/>
              <w:right w:val="single" w:color="auto" w:sz="4" w:space="0"/>
            </w:tcBorders>
            <w:shd w:val="clear" w:color="000000" w:fill="FFFFFF"/>
            <w:vAlign w:val="center"/>
          </w:tcPr>
          <w:p w14:paraId="15F8DBB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装饰灯</w:t>
            </w:r>
          </w:p>
        </w:tc>
        <w:tc>
          <w:tcPr>
            <w:tcW w:w="2899" w:type="dxa"/>
            <w:tcBorders>
              <w:top w:val="nil"/>
              <w:left w:val="nil"/>
              <w:bottom w:val="single" w:color="auto" w:sz="4" w:space="0"/>
              <w:right w:val="single" w:color="auto" w:sz="4" w:space="0"/>
            </w:tcBorders>
            <w:shd w:val="clear" w:color="000000" w:fill="FFFFFF"/>
            <w:vAlign w:val="center"/>
          </w:tcPr>
          <w:p w14:paraId="1C3EBC4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1.名称:展柜洗墙灯</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2.规格:一体铝,LED 20W 3000K Ra≥95/R9≥90,偏配光,1-10V回路调光</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含外置可调光电源、整柜调光</w:t>
            </w:r>
          </w:p>
        </w:tc>
        <w:tc>
          <w:tcPr>
            <w:tcW w:w="686" w:type="dxa"/>
            <w:tcBorders>
              <w:top w:val="nil"/>
              <w:left w:val="nil"/>
              <w:bottom w:val="single" w:color="auto" w:sz="4" w:space="0"/>
              <w:right w:val="single" w:color="auto" w:sz="4" w:space="0"/>
            </w:tcBorders>
            <w:shd w:val="clear" w:color="000000" w:fill="FFFFFF"/>
            <w:vAlign w:val="center"/>
          </w:tcPr>
          <w:p w14:paraId="15D0323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888" w:type="dxa"/>
            <w:tcBorders>
              <w:top w:val="nil"/>
              <w:left w:val="nil"/>
              <w:bottom w:val="single" w:color="auto" w:sz="4" w:space="0"/>
              <w:right w:val="single" w:color="auto" w:sz="4" w:space="0"/>
            </w:tcBorders>
            <w:shd w:val="clear" w:color="000000" w:fill="FFFFFF"/>
            <w:vAlign w:val="center"/>
          </w:tcPr>
          <w:p w14:paraId="743064FD">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75</w:t>
            </w:r>
          </w:p>
        </w:tc>
        <w:tc>
          <w:tcPr>
            <w:tcW w:w="1141" w:type="dxa"/>
            <w:tcBorders>
              <w:top w:val="nil"/>
              <w:left w:val="nil"/>
              <w:bottom w:val="single" w:color="auto" w:sz="4" w:space="0"/>
              <w:right w:val="single" w:color="auto" w:sz="4" w:space="0"/>
            </w:tcBorders>
            <w:shd w:val="clear" w:color="000000" w:fill="FFFFFF"/>
            <w:vAlign w:val="center"/>
          </w:tcPr>
          <w:p w14:paraId="11E75375">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241207B9">
            <w:pPr>
              <w:widowControl/>
              <w:spacing w:line="240" w:lineRule="auto"/>
              <w:jc w:val="left"/>
              <w:rPr>
                <w:rFonts w:hint="eastAsia" w:ascii="仿宋" w:hAnsi="仿宋" w:eastAsia="仿宋" w:cs="仿宋"/>
                <w:color w:val="auto"/>
                <w:kern w:val="0"/>
                <w:sz w:val="24"/>
                <w:szCs w:val="24"/>
              </w:rPr>
            </w:pPr>
          </w:p>
        </w:tc>
      </w:tr>
      <w:tr w14:paraId="1386501F">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5E05875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30</w:t>
            </w:r>
          </w:p>
        </w:tc>
        <w:tc>
          <w:tcPr>
            <w:tcW w:w="2077" w:type="dxa"/>
            <w:tcBorders>
              <w:top w:val="nil"/>
              <w:left w:val="nil"/>
              <w:bottom w:val="single" w:color="auto" w:sz="4" w:space="0"/>
              <w:right w:val="single" w:color="auto" w:sz="4" w:space="0"/>
            </w:tcBorders>
            <w:shd w:val="clear" w:color="000000" w:fill="FFFFFF"/>
            <w:vAlign w:val="center"/>
          </w:tcPr>
          <w:p w14:paraId="5B7DF11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装饰灯</w:t>
            </w:r>
          </w:p>
        </w:tc>
        <w:tc>
          <w:tcPr>
            <w:tcW w:w="2899" w:type="dxa"/>
            <w:tcBorders>
              <w:top w:val="nil"/>
              <w:left w:val="nil"/>
              <w:bottom w:val="single" w:color="auto" w:sz="4" w:space="0"/>
              <w:right w:val="single" w:color="auto" w:sz="4" w:space="0"/>
            </w:tcBorders>
            <w:shd w:val="clear" w:color="000000" w:fill="FFFFFF"/>
            <w:vAlign w:val="center"/>
          </w:tcPr>
          <w:p w14:paraId="4670820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1.名称：明装轨道</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2.安装形式：包含轨道配件</w:t>
            </w:r>
          </w:p>
        </w:tc>
        <w:tc>
          <w:tcPr>
            <w:tcW w:w="686" w:type="dxa"/>
            <w:tcBorders>
              <w:top w:val="nil"/>
              <w:left w:val="nil"/>
              <w:bottom w:val="single" w:color="auto" w:sz="4" w:space="0"/>
              <w:right w:val="single" w:color="auto" w:sz="4" w:space="0"/>
            </w:tcBorders>
            <w:shd w:val="clear" w:color="000000" w:fill="FFFFFF"/>
            <w:vAlign w:val="center"/>
          </w:tcPr>
          <w:p w14:paraId="56C4CA79">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888" w:type="dxa"/>
            <w:tcBorders>
              <w:top w:val="nil"/>
              <w:left w:val="nil"/>
              <w:bottom w:val="single" w:color="auto" w:sz="4" w:space="0"/>
              <w:right w:val="single" w:color="auto" w:sz="4" w:space="0"/>
            </w:tcBorders>
            <w:shd w:val="clear" w:color="000000" w:fill="FFFFFF"/>
            <w:vAlign w:val="center"/>
          </w:tcPr>
          <w:p w14:paraId="2F34BC6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100</w:t>
            </w:r>
          </w:p>
        </w:tc>
        <w:tc>
          <w:tcPr>
            <w:tcW w:w="1141" w:type="dxa"/>
            <w:tcBorders>
              <w:top w:val="nil"/>
              <w:left w:val="nil"/>
              <w:bottom w:val="single" w:color="auto" w:sz="4" w:space="0"/>
              <w:right w:val="single" w:color="auto" w:sz="4" w:space="0"/>
            </w:tcBorders>
            <w:shd w:val="clear" w:color="000000" w:fill="FFFFFF"/>
            <w:vAlign w:val="center"/>
          </w:tcPr>
          <w:p w14:paraId="29AC5E9A">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62B09A72">
            <w:pPr>
              <w:widowControl/>
              <w:spacing w:line="240" w:lineRule="auto"/>
              <w:jc w:val="left"/>
              <w:rPr>
                <w:rFonts w:hint="eastAsia" w:ascii="仿宋" w:hAnsi="仿宋" w:eastAsia="仿宋" w:cs="仿宋"/>
                <w:color w:val="auto"/>
                <w:kern w:val="0"/>
                <w:sz w:val="24"/>
                <w:szCs w:val="24"/>
              </w:rPr>
            </w:pPr>
          </w:p>
        </w:tc>
      </w:tr>
      <w:tr w14:paraId="37C3499F">
        <w:tblPrEx>
          <w:tblCellMar>
            <w:top w:w="0" w:type="dxa"/>
            <w:left w:w="108" w:type="dxa"/>
            <w:bottom w:w="0" w:type="dxa"/>
            <w:right w:w="108" w:type="dxa"/>
          </w:tblCellMar>
        </w:tblPrEx>
        <w:trPr>
          <w:trHeight w:val="1079"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3C9B0DE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31</w:t>
            </w:r>
          </w:p>
        </w:tc>
        <w:tc>
          <w:tcPr>
            <w:tcW w:w="2077" w:type="dxa"/>
            <w:tcBorders>
              <w:top w:val="nil"/>
              <w:left w:val="nil"/>
              <w:bottom w:val="single" w:color="auto" w:sz="4" w:space="0"/>
              <w:right w:val="single" w:color="auto" w:sz="4" w:space="0"/>
            </w:tcBorders>
            <w:shd w:val="clear" w:color="000000" w:fill="FFFFFF"/>
            <w:vAlign w:val="center"/>
          </w:tcPr>
          <w:p w14:paraId="72A6DDF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装饰灯</w:t>
            </w:r>
          </w:p>
        </w:tc>
        <w:tc>
          <w:tcPr>
            <w:tcW w:w="2899" w:type="dxa"/>
            <w:tcBorders>
              <w:top w:val="nil"/>
              <w:left w:val="nil"/>
              <w:bottom w:val="single" w:color="auto" w:sz="4" w:space="0"/>
              <w:right w:val="single" w:color="auto" w:sz="4" w:space="0"/>
            </w:tcBorders>
            <w:shd w:val="clear" w:color="000000" w:fill="FFFFFF"/>
            <w:vAlign w:val="center"/>
          </w:tcPr>
          <w:p w14:paraId="31B07BA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1.装饰灯名称：嵌入式明装LED筒灯</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2.装饰灯规格：15W</w:t>
            </w:r>
          </w:p>
        </w:tc>
        <w:tc>
          <w:tcPr>
            <w:tcW w:w="686" w:type="dxa"/>
            <w:tcBorders>
              <w:top w:val="nil"/>
              <w:left w:val="nil"/>
              <w:bottom w:val="single" w:color="auto" w:sz="4" w:space="0"/>
              <w:right w:val="single" w:color="auto" w:sz="4" w:space="0"/>
            </w:tcBorders>
            <w:shd w:val="clear" w:color="000000" w:fill="FFFFFF"/>
            <w:vAlign w:val="center"/>
          </w:tcPr>
          <w:p w14:paraId="3CCFFFC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888" w:type="dxa"/>
            <w:tcBorders>
              <w:top w:val="nil"/>
              <w:left w:val="nil"/>
              <w:bottom w:val="single" w:color="auto" w:sz="4" w:space="0"/>
              <w:right w:val="single" w:color="auto" w:sz="4" w:space="0"/>
            </w:tcBorders>
            <w:shd w:val="clear" w:color="000000" w:fill="FFFFFF"/>
            <w:vAlign w:val="center"/>
          </w:tcPr>
          <w:p w14:paraId="4548ECF7">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80</w:t>
            </w:r>
          </w:p>
        </w:tc>
        <w:tc>
          <w:tcPr>
            <w:tcW w:w="1141" w:type="dxa"/>
            <w:tcBorders>
              <w:top w:val="nil"/>
              <w:left w:val="nil"/>
              <w:bottom w:val="single" w:color="auto" w:sz="4" w:space="0"/>
              <w:right w:val="single" w:color="auto" w:sz="4" w:space="0"/>
            </w:tcBorders>
            <w:shd w:val="clear" w:color="000000" w:fill="FFFFFF"/>
            <w:vAlign w:val="center"/>
          </w:tcPr>
          <w:p w14:paraId="6608FEF8">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783E4387">
            <w:pPr>
              <w:widowControl/>
              <w:spacing w:line="240" w:lineRule="auto"/>
              <w:jc w:val="left"/>
              <w:rPr>
                <w:rFonts w:hint="eastAsia" w:ascii="仿宋" w:hAnsi="仿宋" w:eastAsia="仿宋" w:cs="仿宋"/>
                <w:color w:val="auto"/>
                <w:kern w:val="0"/>
                <w:sz w:val="24"/>
                <w:szCs w:val="24"/>
              </w:rPr>
            </w:pPr>
          </w:p>
        </w:tc>
      </w:tr>
      <w:tr w14:paraId="37E0D002">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35A2673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32</w:t>
            </w:r>
          </w:p>
        </w:tc>
        <w:tc>
          <w:tcPr>
            <w:tcW w:w="2077" w:type="dxa"/>
            <w:tcBorders>
              <w:top w:val="nil"/>
              <w:left w:val="nil"/>
              <w:bottom w:val="single" w:color="auto" w:sz="4" w:space="0"/>
              <w:right w:val="single" w:color="auto" w:sz="4" w:space="0"/>
            </w:tcBorders>
            <w:shd w:val="clear" w:color="000000" w:fill="FFFFFF"/>
            <w:vAlign w:val="center"/>
          </w:tcPr>
          <w:p w14:paraId="1891818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展品微环境</w:t>
            </w:r>
          </w:p>
        </w:tc>
        <w:tc>
          <w:tcPr>
            <w:tcW w:w="2899" w:type="dxa"/>
            <w:tcBorders>
              <w:top w:val="nil"/>
              <w:left w:val="nil"/>
              <w:bottom w:val="single" w:color="auto" w:sz="4" w:space="0"/>
              <w:right w:val="single" w:color="auto" w:sz="4" w:space="0"/>
            </w:tcBorders>
            <w:shd w:val="clear" w:color="000000" w:fill="FFFFFF"/>
            <w:vAlign w:val="center"/>
          </w:tcPr>
          <w:p w14:paraId="2347868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686" w:type="dxa"/>
            <w:tcBorders>
              <w:top w:val="nil"/>
              <w:left w:val="nil"/>
              <w:bottom w:val="single" w:color="auto" w:sz="4" w:space="0"/>
              <w:right w:val="single" w:color="auto" w:sz="4" w:space="0"/>
            </w:tcBorders>
            <w:shd w:val="clear" w:color="000000" w:fill="FFFFFF"/>
            <w:vAlign w:val="center"/>
          </w:tcPr>
          <w:p w14:paraId="33DB657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888" w:type="dxa"/>
            <w:tcBorders>
              <w:top w:val="nil"/>
              <w:left w:val="nil"/>
              <w:bottom w:val="single" w:color="auto" w:sz="4" w:space="0"/>
              <w:right w:val="single" w:color="auto" w:sz="4" w:space="0"/>
            </w:tcBorders>
            <w:shd w:val="clear" w:color="000000" w:fill="FFFFFF"/>
            <w:vAlign w:val="center"/>
          </w:tcPr>
          <w:p w14:paraId="63C548F6">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141" w:type="dxa"/>
            <w:tcBorders>
              <w:top w:val="nil"/>
              <w:left w:val="nil"/>
              <w:bottom w:val="single" w:color="auto" w:sz="4" w:space="0"/>
              <w:right w:val="single" w:color="auto" w:sz="4" w:space="0"/>
            </w:tcBorders>
            <w:shd w:val="clear" w:color="000000" w:fill="FFFFFF"/>
            <w:vAlign w:val="center"/>
          </w:tcPr>
          <w:p w14:paraId="58510519">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4E883685">
            <w:pPr>
              <w:widowControl/>
              <w:spacing w:line="240" w:lineRule="auto"/>
              <w:jc w:val="left"/>
              <w:rPr>
                <w:rFonts w:hint="eastAsia" w:ascii="仿宋" w:hAnsi="仿宋" w:eastAsia="仿宋" w:cs="仿宋"/>
                <w:color w:val="auto"/>
                <w:kern w:val="0"/>
                <w:sz w:val="24"/>
                <w:szCs w:val="24"/>
              </w:rPr>
            </w:pPr>
          </w:p>
        </w:tc>
      </w:tr>
      <w:tr w14:paraId="03F32C45">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7B23A80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33</w:t>
            </w:r>
          </w:p>
        </w:tc>
        <w:tc>
          <w:tcPr>
            <w:tcW w:w="2077" w:type="dxa"/>
            <w:tcBorders>
              <w:top w:val="nil"/>
              <w:left w:val="nil"/>
              <w:bottom w:val="single" w:color="auto" w:sz="4" w:space="0"/>
              <w:right w:val="single" w:color="auto" w:sz="4" w:space="0"/>
            </w:tcBorders>
            <w:shd w:val="clear" w:color="000000" w:fill="FFFFFF"/>
            <w:vAlign w:val="center"/>
          </w:tcPr>
          <w:p w14:paraId="1428CFE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除湿机</w:t>
            </w:r>
          </w:p>
        </w:tc>
        <w:tc>
          <w:tcPr>
            <w:tcW w:w="2899" w:type="dxa"/>
            <w:tcBorders>
              <w:top w:val="nil"/>
              <w:left w:val="nil"/>
              <w:bottom w:val="single" w:color="auto" w:sz="4" w:space="0"/>
              <w:right w:val="single" w:color="auto" w:sz="4" w:space="0"/>
            </w:tcBorders>
            <w:shd w:val="clear" w:color="000000" w:fill="FFFFFF"/>
            <w:vAlign w:val="center"/>
          </w:tcPr>
          <w:p w14:paraId="58F77E8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单机功率20立方米净化恒湿机</w:t>
            </w:r>
          </w:p>
        </w:tc>
        <w:tc>
          <w:tcPr>
            <w:tcW w:w="686" w:type="dxa"/>
            <w:tcBorders>
              <w:top w:val="nil"/>
              <w:left w:val="nil"/>
              <w:bottom w:val="single" w:color="auto" w:sz="4" w:space="0"/>
              <w:right w:val="single" w:color="auto" w:sz="4" w:space="0"/>
            </w:tcBorders>
            <w:shd w:val="clear" w:color="000000" w:fill="FFFFFF"/>
            <w:vAlign w:val="center"/>
          </w:tcPr>
          <w:p w14:paraId="53D7F7D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888" w:type="dxa"/>
            <w:tcBorders>
              <w:top w:val="nil"/>
              <w:left w:val="nil"/>
              <w:bottom w:val="single" w:color="auto" w:sz="4" w:space="0"/>
              <w:right w:val="single" w:color="auto" w:sz="4" w:space="0"/>
            </w:tcBorders>
            <w:shd w:val="clear" w:color="000000" w:fill="FFFFFF"/>
            <w:vAlign w:val="center"/>
          </w:tcPr>
          <w:p w14:paraId="66BB542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1DE64549">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375514A">
            <w:pPr>
              <w:widowControl/>
              <w:spacing w:line="240" w:lineRule="auto"/>
              <w:jc w:val="left"/>
              <w:rPr>
                <w:rFonts w:hint="eastAsia" w:ascii="仿宋" w:hAnsi="仿宋" w:eastAsia="仿宋" w:cs="仿宋"/>
                <w:color w:val="auto"/>
                <w:kern w:val="0"/>
                <w:sz w:val="24"/>
                <w:szCs w:val="24"/>
              </w:rPr>
            </w:pPr>
          </w:p>
        </w:tc>
      </w:tr>
      <w:tr w14:paraId="2A4B244B">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620C17C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34</w:t>
            </w:r>
          </w:p>
        </w:tc>
        <w:tc>
          <w:tcPr>
            <w:tcW w:w="2077" w:type="dxa"/>
            <w:tcBorders>
              <w:top w:val="nil"/>
              <w:left w:val="nil"/>
              <w:bottom w:val="single" w:color="auto" w:sz="4" w:space="0"/>
              <w:right w:val="single" w:color="auto" w:sz="4" w:space="0"/>
            </w:tcBorders>
            <w:shd w:val="clear" w:color="000000" w:fill="FFFFFF"/>
            <w:vAlign w:val="center"/>
          </w:tcPr>
          <w:p w14:paraId="4BCECE1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除湿机</w:t>
            </w:r>
          </w:p>
        </w:tc>
        <w:tc>
          <w:tcPr>
            <w:tcW w:w="2899" w:type="dxa"/>
            <w:tcBorders>
              <w:top w:val="nil"/>
              <w:left w:val="nil"/>
              <w:bottom w:val="single" w:color="auto" w:sz="4" w:space="0"/>
              <w:right w:val="single" w:color="auto" w:sz="4" w:space="0"/>
            </w:tcBorders>
            <w:shd w:val="clear" w:color="000000" w:fill="FFFFFF"/>
            <w:vAlign w:val="center"/>
          </w:tcPr>
          <w:p w14:paraId="27F7731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单机功率6立方米净化恒湿机</w:t>
            </w:r>
          </w:p>
        </w:tc>
        <w:tc>
          <w:tcPr>
            <w:tcW w:w="686" w:type="dxa"/>
            <w:tcBorders>
              <w:top w:val="nil"/>
              <w:left w:val="nil"/>
              <w:bottom w:val="single" w:color="auto" w:sz="4" w:space="0"/>
              <w:right w:val="single" w:color="auto" w:sz="4" w:space="0"/>
            </w:tcBorders>
            <w:shd w:val="clear" w:color="000000" w:fill="FFFFFF"/>
            <w:vAlign w:val="center"/>
          </w:tcPr>
          <w:p w14:paraId="47471F2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888" w:type="dxa"/>
            <w:tcBorders>
              <w:top w:val="nil"/>
              <w:left w:val="nil"/>
              <w:bottom w:val="single" w:color="auto" w:sz="4" w:space="0"/>
              <w:right w:val="single" w:color="auto" w:sz="4" w:space="0"/>
            </w:tcBorders>
            <w:shd w:val="clear" w:color="000000" w:fill="FFFFFF"/>
            <w:vAlign w:val="center"/>
          </w:tcPr>
          <w:p w14:paraId="59F4FD73">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p>
        </w:tc>
        <w:tc>
          <w:tcPr>
            <w:tcW w:w="1141" w:type="dxa"/>
            <w:tcBorders>
              <w:top w:val="nil"/>
              <w:left w:val="nil"/>
              <w:bottom w:val="single" w:color="auto" w:sz="4" w:space="0"/>
              <w:right w:val="single" w:color="auto" w:sz="4" w:space="0"/>
            </w:tcBorders>
            <w:shd w:val="clear" w:color="000000" w:fill="FFFFFF"/>
            <w:vAlign w:val="center"/>
          </w:tcPr>
          <w:p w14:paraId="5A6DBFA5">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4F754D8F">
            <w:pPr>
              <w:widowControl/>
              <w:spacing w:line="240" w:lineRule="auto"/>
              <w:jc w:val="left"/>
              <w:rPr>
                <w:rFonts w:hint="eastAsia" w:ascii="仿宋" w:hAnsi="仿宋" w:eastAsia="仿宋" w:cs="仿宋"/>
                <w:color w:val="auto"/>
                <w:kern w:val="0"/>
                <w:sz w:val="24"/>
                <w:szCs w:val="24"/>
              </w:rPr>
            </w:pPr>
          </w:p>
        </w:tc>
      </w:tr>
      <w:tr w14:paraId="0EE122D8">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6CED358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35</w:t>
            </w:r>
          </w:p>
        </w:tc>
        <w:tc>
          <w:tcPr>
            <w:tcW w:w="2077" w:type="dxa"/>
            <w:tcBorders>
              <w:top w:val="nil"/>
              <w:left w:val="nil"/>
              <w:bottom w:val="single" w:color="auto" w:sz="4" w:space="0"/>
              <w:right w:val="single" w:color="auto" w:sz="4" w:space="0"/>
            </w:tcBorders>
            <w:shd w:val="clear" w:color="000000" w:fill="FFFFFF"/>
            <w:vAlign w:val="center"/>
          </w:tcPr>
          <w:p w14:paraId="4790B02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E 多媒体系统</w:t>
            </w:r>
          </w:p>
        </w:tc>
        <w:tc>
          <w:tcPr>
            <w:tcW w:w="2899" w:type="dxa"/>
            <w:tcBorders>
              <w:top w:val="nil"/>
              <w:left w:val="nil"/>
              <w:bottom w:val="single" w:color="auto" w:sz="4" w:space="0"/>
              <w:right w:val="single" w:color="auto" w:sz="4" w:space="0"/>
            </w:tcBorders>
            <w:shd w:val="clear" w:color="000000" w:fill="FFFFFF"/>
            <w:vAlign w:val="center"/>
          </w:tcPr>
          <w:p w14:paraId="4C8F1A4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686" w:type="dxa"/>
            <w:tcBorders>
              <w:top w:val="nil"/>
              <w:left w:val="nil"/>
              <w:bottom w:val="single" w:color="auto" w:sz="4" w:space="0"/>
              <w:right w:val="single" w:color="auto" w:sz="4" w:space="0"/>
            </w:tcBorders>
            <w:shd w:val="clear" w:color="000000" w:fill="FFFFFF"/>
            <w:vAlign w:val="center"/>
          </w:tcPr>
          <w:p w14:paraId="1ABD917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888" w:type="dxa"/>
            <w:tcBorders>
              <w:top w:val="nil"/>
              <w:left w:val="nil"/>
              <w:bottom w:val="single" w:color="auto" w:sz="4" w:space="0"/>
              <w:right w:val="single" w:color="auto" w:sz="4" w:space="0"/>
            </w:tcBorders>
            <w:shd w:val="clear" w:color="000000" w:fill="FFFFFF"/>
            <w:vAlign w:val="center"/>
          </w:tcPr>
          <w:p w14:paraId="09BA7BBA">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141" w:type="dxa"/>
            <w:tcBorders>
              <w:top w:val="nil"/>
              <w:left w:val="nil"/>
              <w:bottom w:val="single" w:color="auto" w:sz="4" w:space="0"/>
              <w:right w:val="single" w:color="auto" w:sz="4" w:space="0"/>
            </w:tcBorders>
            <w:shd w:val="clear" w:color="000000" w:fill="FFFFFF"/>
            <w:vAlign w:val="center"/>
          </w:tcPr>
          <w:p w14:paraId="67021971">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838A043">
            <w:pPr>
              <w:widowControl/>
              <w:spacing w:line="240" w:lineRule="auto"/>
              <w:jc w:val="left"/>
              <w:rPr>
                <w:rFonts w:hint="eastAsia" w:ascii="仿宋" w:hAnsi="仿宋" w:eastAsia="仿宋" w:cs="仿宋"/>
                <w:color w:val="auto"/>
                <w:kern w:val="0"/>
                <w:sz w:val="24"/>
                <w:szCs w:val="24"/>
              </w:rPr>
            </w:pPr>
          </w:p>
        </w:tc>
      </w:tr>
      <w:tr w14:paraId="70C72966">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3AA00FD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36</w:t>
            </w:r>
          </w:p>
        </w:tc>
        <w:tc>
          <w:tcPr>
            <w:tcW w:w="2077" w:type="dxa"/>
            <w:tcBorders>
              <w:top w:val="nil"/>
              <w:left w:val="nil"/>
              <w:bottom w:val="single" w:color="auto" w:sz="4" w:space="0"/>
              <w:right w:val="single" w:color="auto" w:sz="4" w:space="0"/>
            </w:tcBorders>
            <w:shd w:val="clear" w:color="000000" w:fill="FFFFFF"/>
            <w:vAlign w:val="center"/>
          </w:tcPr>
          <w:p w14:paraId="495786A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AI换装互动</w:t>
            </w:r>
          </w:p>
        </w:tc>
        <w:tc>
          <w:tcPr>
            <w:tcW w:w="2899" w:type="dxa"/>
            <w:tcBorders>
              <w:top w:val="nil"/>
              <w:left w:val="nil"/>
              <w:bottom w:val="single" w:color="auto" w:sz="4" w:space="0"/>
              <w:right w:val="single" w:color="auto" w:sz="4" w:space="0"/>
            </w:tcBorders>
            <w:shd w:val="clear" w:color="000000" w:fill="FFFFFF"/>
            <w:vAlign w:val="center"/>
          </w:tcPr>
          <w:p w14:paraId="2E7536E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686" w:type="dxa"/>
            <w:tcBorders>
              <w:top w:val="nil"/>
              <w:left w:val="nil"/>
              <w:bottom w:val="single" w:color="auto" w:sz="4" w:space="0"/>
              <w:right w:val="single" w:color="auto" w:sz="4" w:space="0"/>
            </w:tcBorders>
            <w:shd w:val="clear" w:color="000000" w:fill="FFFFFF"/>
            <w:vAlign w:val="center"/>
          </w:tcPr>
          <w:p w14:paraId="1BD8E1C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888" w:type="dxa"/>
            <w:tcBorders>
              <w:top w:val="nil"/>
              <w:left w:val="nil"/>
              <w:bottom w:val="single" w:color="auto" w:sz="4" w:space="0"/>
              <w:right w:val="single" w:color="auto" w:sz="4" w:space="0"/>
            </w:tcBorders>
            <w:shd w:val="clear" w:color="000000" w:fill="FFFFFF"/>
            <w:vAlign w:val="center"/>
          </w:tcPr>
          <w:p w14:paraId="1C572BDC">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141" w:type="dxa"/>
            <w:tcBorders>
              <w:top w:val="nil"/>
              <w:left w:val="nil"/>
              <w:bottom w:val="single" w:color="auto" w:sz="4" w:space="0"/>
              <w:right w:val="single" w:color="auto" w:sz="4" w:space="0"/>
            </w:tcBorders>
            <w:shd w:val="clear" w:color="000000" w:fill="FFFFFF"/>
            <w:vAlign w:val="center"/>
          </w:tcPr>
          <w:p w14:paraId="606AB51E">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6775DD07">
            <w:pPr>
              <w:widowControl/>
              <w:spacing w:line="240" w:lineRule="auto"/>
              <w:jc w:val="left"/>
              <w:rPr>
                <w:rFonts w:hint="eastAsia" w:ascii="仿宋" w:hAnsi="仿宋" w:eastAsia="仿宋" w:cs="仿宋"/>
                <w:color w:val="auto"/>
                <w:kern w:val="0"/>
                <w:sz w:val="24"/>
                <w:szCs w:val="24"/>
              </w:rPr>
            </w:pPr>
          </w:p>
        </w:tc>
      </w:tr>
      <w:tr w14:paraId="77881112">
        <w:tblPrEx>
          <w:tblCellMar>
            <w:top w:w="0" w:type="dxa"/>
            <w:left w:w="108" w:type="dxa"/>
            <w:bottom w:w="0" w:type="dxa"/>
            <w:right w:w="108" w:type="dxa"/>
          </w:tblCellMar>
        </w:tblPrEx>
        <w:trPr>
          <w:trHeight w:val="5316"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62CC613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37</w:t>
            </w:r>
          </w:p>
        </w:tc>
        <w:tc>
          <w:tcPr>
            <w:tcW w:w="2077" w:type="dxa"/>
            <w:tcBorders>
              <w:top w:val="nil"/>
              <w:left w:val="nil"/>
              <w:bottom w:val="single" w:color="auto" w:sz="4" w:space="0"/>
              <w:right w:val="single" w:color="auto" w:sz="4" w:space="0"/>
            </w:tcBorders>
            <w:shd w:val="clear" w:color="000000" w:fill="FFFFFF"/>
            <w:vAlign w:val="center"/>
          </w:tcPr>
          <w:p w14:paraId="2CDA8D3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显示设备</w:t>
            </w:r>
          </w:p>
        </w:tc>
        <w:tc>
          <w:tcPr>
            <w:tcW w:w="2899" w:type="dxa"/>
            <w:tcBorders>
              <w:top w:val="nil"/>
              <w:left w:val="nil"/>
              <w:bottom w:val="single" w:color="auto" w:sz="4" w:space="0"/>
              <w:right w:val="single" w:color="auto" w:sz="4" w:space="0"/>
            </w:tcBorders>
            <w:shd w:val="clear" w:color="000000" w:fill="FFFFFF"/>
            <w:vAlign w:val="center"/>
          </w:tcPr>
          <w:p w14:paraId="6F6C5E1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000000"/>
                <w:kern w:val="0"/>
                <w:szCs w:val="24"/>
              </w:rPr>
              <w:t>AI换装设备</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1、65寸液晶电视：分辨率1920x1080，亮度250cd/㎡，对比度1500：1，视角（上/下/左/右）178°/178°</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 xml:space="preserve">2、高性能播放器： </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3、体感摄像头：体感肢体识别摄像头，骨骼绑定</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4、前置维护支架、安装调试</w:t>
            </w:r>
          </w:p>
        </w:tc>
        <w:tc>
          <w:tcPr>
            <w:tcW w:w="686" w:type="dxa"/>
            <w:tcBorders>
              <w:top w:val="nil"/>
              <w:left w:val="nil"/>
              <w:bottom w:val="single" w:color="auto" w:sz="4" w:space="0"/>
              <w:right w:val="single" w:color="auto" w:sz="4" w:space="0"/>
            </w:tcBorders>
            <w:shd w:val="clear" w:color="000000" w:fill="FFFFFF"/>
            <w:vAlign w:val="center"/>
          </w:tcPr>
          <w:p w14:paraId="11F3475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888" w:type="dxa"/>
            <w:tcBorders>
              <w:top w:val="nil"/>
              <w:left w:val="nil"/>
              <w:bottom w:val="single" w:color="auto" w:sz="4" w:space="0"/>
              <w:right w:val="single" w:color="auto" w:sz="4" w:space="0"/>
            </w:tcBorders>
            <w:shd w:val="clear" w:color="000000" w:fill="FFFFFF"/>
            <w:vAlign w:val="center"/>
          </w:tcPr>
          <w:p w14:paraId="6929A91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p>
        </w:tc>
        <w:tc>
          <w:tcPr>
            <w:tcW w:w="1141" w:type="dxa"/>
            <w:tcBorders>
              <w:top w:val="nil"/>
              <w:left w:val="nil"/>
              <w:bottom w:val="single" w:color="auto" w:sz="4" w:space="0"/>
              <w:right w:val="single" w:color="auto" w:sz="4" w:space="0"/>
            </w:tcBorders>
            <w:shd w:val="clear" w:color="000000" w:fill="FFFFFF"/>
            <w:vAlign w:val="center"/>
          </w:tcPr>
          <w:p w14:paraId="5AA581D7">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7D2CB752">
            <w:pPr>
              <w:widowControl/>
              <w:spacing w:line="240" w:lineRule="auto"/>
              <w:jc w:val="left"/>
              <w:rPr>
                <w:rFonts w:hint="eastAsia" w:ascii="仿宋" w:hAnsi="仿宋" w:eastAsia="仿宋" w:cs="仿宋"/>
                <w:color w:val="auto"/>
                <w:kern w:val="0"/>
                <w:sz w:val="24"/>
                <w:szCs w:val="24"/>
              </w:rPr>
            </w:pPr>
          </w:p>
        </w:tc>
      </w:tr>
      <w:tr w14:paraId="387C07C8">
        <w:tblPrEx>
          <w:tblCellMar>
            <w:top w:w="0" w:type="dxa"/>
            <w:left w:w="108" w:type="dxa"/>
            <w:bottom w:w="0" w:type="dxa"/>
            <w:right w:w="108" w:type="dxa"/>
          </w:tblCellMar>
        </w:tblPrEx>
        <w:trPr>
          <w:trHeight w:val="4997"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45776BD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38</w:t>
            </w:r>
          </w:p>
        </w:tc>
        <w:tc>
          <w:tcPr>
            <w:tcW w:w="2077" w:type="dxa"/>
            <w:tcBorders>
              <w:top w:val="nil"/>
              <w:left w:val="nil"/>
              <w:bottom w:val="single" w:color="auto" w:sz="4" w:space="0"/>
              <w:right w:val="single" w:color="auto" w:sz="4" w:space="0"/>
            </w:tcBorders>
            <w:shd w:val="clear" w:color="000000" w:fill="FFFFFF"/>
            <w:vAlign w:val="center"/>
          </w:tcPr>
          <w:p w14:paraId="5F82615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交互软件</w:t>
            </w:r>
          </w:p>
        </w:tc>
        <w:tc>
          <w:tcPr>
            <w:tcW w:w="2899" w:type="dxa"/>
            <w:tcBorders>
              <w:top w:val="nil"/>
              <w:left w:val="nil"/>
              <w:bottom w:val="single" w:color="auto" w:sz="4" w:space="0"/>
              <w:right w:val="single" w:color="auto" w:sz="4" w:space="0"/>
            </w:tcBorders>
            <w:shd w:val="clear" w:color="000000" w:fill="FFFFFF"/>
            <w:vAlign w:val="center"/>
          </w:tcPr>
          <w:p w14:paraId="1D5ABA0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AI换装软件：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1、UI界面设计；</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2、主框架结构搭建；</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3、基础功能模块；</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4、软件逻辑编写；</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5、确认服饰登陆模块；</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6、体感互动模块编写；</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7、人物影像捕捉成像模块编写；</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8、体验互动模块；</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9、6套服饰制作；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10、6套二维场景制作；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11、动画特效制作；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12、需满足业主要求；</w:t>
            </w:r>
          </w:p>
        </w:tc>
        <w:tc>
          <w:tcPr>
            <w:tcW w:w="686" w:type="dxa"/>
            <w:tcBorders>
              <w:top w:val="nil"/>
              <w:left w:val="nil"/>
              <w:bottom w:val="single" w:color="auto" w:sz="4" w:space="0"/>
              <w:right w:val="single" w:color="auto" w:sz="4" w:space="0"/>
            </w:tcBorders>
            <w:shd w:val="clear" w:color="000000" w:fill="FFFFFF"/>
            <w:vAlign w:val="center"/>
          </w:tcPr>
          <w:p w14:paraId="288FF32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888" w:type="dxa"/>
            <w:tcBorders>
              <w:top w:val="nil"/>
              <w:left w:val="nil"/>
              <w:bottom w:val="single" w:color="auto" w:sz="4" w:space="0"/>
              <w:right w:val="single" w:color="auto" w:sz="4" w:space="0"/>
            </w:tcBorders>
            <w:shd w:val="clear" w:color="000000" w:fill="FFFFFF"/>
            <w:vAlign w:val="center"/>
          </w:tcPr>
          <w:p w14:paraId="0B4B1F6C">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57B835A0">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378168F1">
            <w:pPr>
              <w:widowControl/>
              <w:spacing w:line="240" w:lineRule="auto"/>
              <w:jc w:val="left"/>
              <w:rPr>
                <w:rFonts w:hint="eastAsia" w:ascii="仿宋" w:hAnsi="仿宋" w:eastAsia="仿宋" w:cs="仿宋"/>
                <w:color w:val="auto"/>
                <w:kern w:val="0"/>
                <w:sz w:val="24"/>
                <w:szCs w:val="24"/>
              </w:rPr>
            </w:pPr>
          </w:p>
        </w:tc>
      </w:tr>
      <w:tr w14:paraId="0E62CE8F">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7AB3359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39</w:t>
            </w:r>
          </w:p>
        </w:tc>
        <w:tc>
          <w:tcPr>
            <w:tcW w:w="2077" w:type="dxa"/>
            <w:tcBorders>
              <w:top w:val="nil"/>
              <w:left w:val="nil"/>
              <w:bottom w:val="single" w:color="auto" w:sz="4" w:space="0"/>
              <w:right w:val="single" w:color="auto" w:sz="4" w:space="0"/>
            </w:tcBorders>
            <w:shd w:val="clear" w:color="000000" w:fill="FFFFFF"/>
            <w:vAlign w:val="center"/>
          </w:tcPr>
          <w:p w14:paraId="47F464B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魔墙互动系统</w:t>
            </w:r>
          </w:p>
        </w:tc>
        <w:tc>
          <w:tcPr>
            <w:tcW w:w="2899" w:type="dxa"/>
            <w:tcBorders>
              <w:top w:val="nil"/>
              <w:left w:val="nil"/>
              <w:bottom w:val="single" w:color="auto" w:sz="4" w:space="0"/>
              <w:right w:val="single" w:color="auto" w:sz="4" w:space="0"/>
            </w:tcBorders>
            <w:shd w:val="clear" w:color="000000" w:fill="FFFFFF"/>
            <w:vAlign w:val="center"/>
          </w:tcPr>
          <w:p w14:paraId="0DF0335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686" w:type="dxa"/>
            <w:tcBorders>
              <w:top w:val="nil"/>
              <w:left w:val="nil"/>
              <w:bottom w:val="single" w:color="auto" w:sz="4" w:space="0"/>
              <w:right w:val="single" w:color="auto" w:sz="4" w:space="0"/>
            </w:tcBorders>
            <w:shd w:val="clear" w:color="000000" w:fill="FFFFFF"/>
            <w:vAlign w:val="center"/>
          </w:tcPr>
          <w:p w14:paraId="56E0F81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888" w:type="dxa"/>
            <w:tcBorders>
              <w:top w:val="nil"/>
              <w:left w:val="nil"/>
              <w:bottom w:val="single" w:color="auto" w:sz="4" w:space="0"/>
              <w:right w:val="single" w:color="auto" w:sz="4" w:space="0"/>
            </w:tcBorders>
            <w:shd w:val="clear" w:color="000000" w:fill="FFFFFF"/>
            <w:vAlign w:val="center"/>
          </w:tcPr>
          <w:p w14:paraId="4C8CFC02">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141" w:type="dxa"/>
            <w:tcBorders>
              <w:top w:val="nil"/>
              <w:left w:val="nil"/>
              <w:bottom w:val="single" w:color="auto" w:sz="4" w:space="0"/>
              <w:right w:val="single" w:color="auto" w:sz="4" w:space="0"/>
            </w:tcBorders>
            <w:shd w:val="clear" w:color="000000" w:fill="FFFFFF"/>
            <w:vAlign w:val="center"/>
          </w:tcPr>
          <w:p w14:paraId="6C046AA9">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2E01C3D5">
            <w:pPr>
              <w:widowControl/>
              <w:spacing w:line="240" w:lineRule="auto"/>
              <w:jc w:val="left"/>
              <w:rPr>
                <w:rFonts w:hint="eastAsia" w:ascii="仿宋" w:hAnsi="仿宋" w:eastAsia="仿宋" w:cs="仿宋"/>
                <w:color w:val="auto"/>
                <w:kern w:val="0"/>
                <w:sz w:val="24"/>
                <w:szCs w:val="24"/>
              </w:rPr>
            </w:pPr>
          </w:p>
        </w:tc>
      </w:tr>
      <w:tr w14:paraId="7A8B1565">
        <w:tblPrEx>
          <w:tblCellMar>
            <w:top w:w="0" w:type="dxa"/>
            <w:left w:w="108" w:type="dxa"/>
            <w:bottom w:w="0" w:type="dxa"/>
            <w:right w:w="108" w:type="dxa"/>
          </w:tblCellMar>
        </w:tblPrEx>
        <w:trPr>
          <w:trHeight w:val="535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70E950A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40</w:t>
            </w:r>
          </w:p>
        </w:tc>
        <w:tc>
          <w:tcPr>
            <w:tcW w:w="2077" w:type="dxa"/>
            <w:tcBorders>
              <w:top w:val="nil"/>
              <w:left w:val="nil"/>
              <w:bottom w:val="single" w:color="auto" w:sz="4" w:space="0"/>
              <w:right w:val="single" w:color="auto" w:sz="4" w:space="0"/>
            </w:tcBorders>
            <w:shd w:val="clear" w:color="000000" w:fill="FFFFFF"/>
            <w:vAlign w:val="center"/>
          </w:tcPr>
          <w:p w14:paraId="466B1CB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显示设备</w:t>
            </w:r>
          </w:p>
        </w:tc>
        <w:tc>
          <w:tcPr>
            <w:tcW w:w="2899" w:type="dxa"/>
            <w:tcBorders>
              <w:top w:val="nil"/>
              <w:left w:val="nil"/>
              <w:bottom w:val="single" w:color="auto" w:sz="4" w:space="0"/>
              <w:right w:val="single" w:color="auto" w:sz="4" w:space="0"/>
            </w:tcBorders>
            <w:shd w:val="clear" w:color="000000" w:fill="FFFFFF"/>
            <w:vAlign w:val="center"/>
          </w:tcPr>
          <w:p w14:paraId="215E3153">
            <w:pPr>
              <w:widowControl/>
              <w:spacing w:line="240" w:lineRule="auto"/>
              <w:jc w:val="left"/>
              <w:rPr>
                <w:rFonts w:ascii="仿宋" w:hAnsi="仿宋" w:eastAsia="仿宋" w:cs="仿宋"/>
                <w:color w:val="000000"/>
                <w:kern w:val="0"/>
                <w:szCs w:val="24"/>
              </w:rPr>
            </w:pPr>
            <w:r>
              <w:rPr>
                <w:rFonts w:hint="eastAsia" w:ascii="仿宋" w:hAnsi="仿宋" w:eastAsia="仿宋" w:cs="仿宋"/>
                <w:color w:val="000000"/>
                <w:kern w:val="0"/>
                <w:szCs w:val="24"/>
              </w:rPr>
              <w:t>55寸：液晶显示屏</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1、，分辨率1920x1080，亮度250cd/㎡，对比度1500：1，视角（上/下/左/右）178°/178°，表面高透光钢化玻璃或亚克力材质防护层，壁挂安装</w:t>
            </w:r>
          </w:p>
          <w:p w14:paraId="053C93C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000000"/>
                <w:kern w:val="0"/>
                <w:szCs w:val="24"/>
              </w:rPr>
              <w:t>2、红外触摸框</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3、前置维护支架</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4、安装调试</w:t>
            </w:r>
          </w:p>
        </w:tc>
        <w:tc>
          <w:tcPr>
            <w:tcW w:w="686" w:type="dxa"/>
            <w:tcBorders>
              <w:top w:val="nil"/>
              <w:left w:val="nil"/>
              <w:bottom w:val="single" w:color="auto" w:sz="4" w:space="0"/>
              <w:right w:val="single" w:color="auto" w:sz="4" w:space="0"/>
            </w:tcBorders>
            <w:shd w:val="clear" w:color="000000" w:fill="FFFFFF"/>
            <w:vAlign w:val="center"/>
          </w:tcPr>
          <w:p w14:paraId="5AED1AE9">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888" w:type="dxa"/>
            <w:tcBorders>
              <w:top w:val="nil"/>
              <w:left w:val="nil"/>
              <w:bottom w:val="single" w:color="auto" w:sz="4" w:space="0"/>
              <w:right w:val="single" w:color="auto" w:sz="4" w:space="0"/>
            </w:tcBorders>
            <w:shd w:val="clear" w:color="000000" w:fill="FFFFFF"/>
            <w:vAlign w:val="center"/>
          </w:tcPr>
          <w:p w14:paraId="6EDF4CD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21DB6D5C">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75FB362B">
            <w:pPr>
              <w:widowControl/>
              <w:spacing w:line="240" w:lineRule="auto"/>
              <w:jc w:val="left"/>
              <w:rPr>
                <w:rFonts w:hint="eastAsia" w:ascii="仿宋" w:hAnsi="仿宋" w:eastAsia="仿宋" w:cs="仿宋"/>
                <w:color w:val="auto"/>
                <w:kern w:val="0"/>
                <w:sz w:val="24"/>
                <w:szCs w:val="24"/>
              </w:rPr>
            </w:pPr>
          </w:p>
        </w:tc>
      </w:tr>
      <w:tr w14:paraId="00D92BEC">
        <w:tblPrEx>
          <w:tblCellMar>
            <w:top w:w="0" w:type="dxa"/>
            <w:left w:w="108" w:type="dxa"/>
            <w:bottom w:w="0" w:type="dxa"/>
            <w:right w:w="108" w:type="dxa"/>
          </w:tblCellMar>
        </w:tblPrEx>
        <w:trPr>
          <w:trHeight w:val="3216"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77B1D28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41</w:t>
            </w:r>
          </w:p>
        </w:tc>
        <w:tc>
          <w:tcPr>
            <w:tcW w:w="2077" w:type="dxa"/>
            <w:tcBorders>
              <w:top w:val="nil"/>
              <w:left w:val="nil"/>
              <w:bottom w:val="single" w:color="auto" w:sz="4" w:space="0"/>
              <w:right w:val="single" w:color="auto" w:sz="4" w:space="0"/>
            </w:tcBorders>
            <w:shd w:val="clear" w:color="000000" w:fill="FFFFFF"/>
            <w:vAlign w:val="center"/>
          </w:tcPr>
          <w:p w14:paraId="2453FF0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交互软件</w:t>
            </w:r>
          </w:p>
        </w:tc>
        <w:tc>
          <w:tcPr>
            <w:tcW w:w="2899" w:type="dxa"/>
            <w:tcBorders>
              <w:top w:val="nil"/>
              <w:left w:val="nil"/>
              <w:bottom w:val="single" w:color="auto" w:sz="4" w:space="0"/>
              <w:right w:val="single" w:color="auto" w:sz="4" w:space="0"/>
            </w:tcBorders>
            <w:shd w:val="clear" w:color="000000" w:fill="FFFFFF"/>
            <w:vAlign w:val="center"/>
          </w:tcPr>
          <w:p w14:paraId="1394FE0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魔墙互动软件：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1、漫游场景交互软件；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2、三维场景建模；</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3、三维材质贴图；</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4、灯光材质；</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5、UI界面设计；</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6、展示模块</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7、需满足业主要求；</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8、不含文物数字化采集</w:t>
            </w:r>
          </w:p>
        </w:tc>
        <w:tc>
          <w:tcPr>
            <w:tcW w:w="686" w:type="dxa"/>
            <w:tcBorders>
              <w:top w:val="nil"/>
              <w:left w:val="nil"/>
              <w:bottom w:val="single" w:color="auto" w:sz="4" w:space="0"/>
              <w:right w:val="single" w:color="auto" w:sz="4" w:space="0"/>
            </w:tcBorders>
            <w:shd w:val="clear" w:color="000000" w:fill="FFFFFF"/>
            <w:vAlign w:val="center"/>
          </w:tcPr>
          <w:p w14:paraId="783E819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888" w:type="dxa"/>
            <w:tcBorders>
              <w:top w:val="nil"/>
              <w:left w:val="nil"/>
              <w:bottom w:val="single" w:color="auto" w:sz="4" w:space="0"/>
              <w:right w:val="single" w:color="auto" w:sz="4" w:space="0"/>
            </w:tcBorders>
            <w:shd w:val="clear" w:color="000000" w:fill="FFFFFF"/>
            <w:vAlign w:val="center"/>
          </w:tcPr>
          <w:p w14:paraId="3C347A10">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22570864">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03C91003">
            <w:pPr>
              <w:widowControl/>
              <w:spacing w:line="240" w:lineRule="auto"/>
              <w:jc w:val="left"/>
              <w:rPr>
                <w:rFonts w:hint="eastAsia" w:ascii="仿宋" w:hAnsi="仿宋" w:eastAsia="仿宋" w:cs="仿宋"/>
                <w:color w:val="auto"/>
                <w:kern w:val="0"/>
                <w:sz w:val="24"/>
                <w:szCs w:val="24"/>
              </w:rPr>
            </w:pPr>
          </w:p>
        </w:tc>
      </w:tr>
      <w:tr w14:paraId="233E0458">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237E7B8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42</w:t>
            </w:r>
          </w:p>
        </w:tc>
        <w:tc>
          <w:tcPr>
            <w:tcW w:w="2077" w:type="dxa"/>
            <w:tcBorders>
              <w:top w:val="nil"/>
              <w:left w:val="nil"/>
              <w:bottom w:val="single" w:color="auto" w:sz="4" w:space="0"/>
              <w:right w:val="single" w:color="auto" w:sz="4" w:space="0"/>
            </w:tcBorders>
            <w:shd w:val="clear" w:color="000000" w:fill="FFFFFF"/>
            <w:vAlign w:val="center"/>
          </w:tcPr>
          <w:p w14:paraId="241D012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《霓裳畹蓉》记录片</w:t>
            </w:r>
          </w:p>
        </w:tc>
        <w:tc>
          <w:tcPr>
            <w:tcW w:w="2899" w:type="dxa"/>
            <w:tcBorders>
              <w:top w:val="nil"/>
              <w:left w:val="nil"/>
              <w:bottom w:val="single" w:color="auto" w:sz="4" w:space="0"/>
              <w:right w:val="single" w:color="auto" w:sz="4" w:space="0"/>
            </w:tcBorders>
            <w:shd w:val="clear" w:color="000000" w:fill="FFFFFF"/>
            <w:vAlign w:val="center"/>
          </w:tcPr>
          <w:p w14:paraId="61876D5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686" w:type="dxa"/>
            <w:tcBorders>
              <w:top w:val="nil"/>
              <w:left w:val="nil"/>
              <w:bottom w:val="single" w:color="auto" w:sz="4" w:space="0"/>
              <w:right w:val="single" w:color="auto" w:sz="4" w:space="0"/>
            </w:tcBorders>
            <w:shd w:val="clear" w:color="000000" w:fill="FFFFFF"/>
            <w:vAlign w:val="center"/>
          </w:tcPr>
          <w:p w14:paraId="706FBA1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888" w:type="dxa"/>
            <w:tcBorders>
              <w:top w:val="nil"/>
              <w:left w:val="nil"/>
              <w:bottom w:val="single" w:color="auto" w:sz="4" w:space="0"/>
              <w:right w:val="single" w:color="auto" w:sz="4" w:space="0"/>
            </w:tcBorders>
            <w:shd w:val="clear" w:color="000000" w:fill="FFFFFF"/>
            <w:vAlign w:val="center"/>
          </w:tcPr>
          <w:p w14:paraId="11310FC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141" w:type="dxa"/>
            <w:tcBorders>
              <w:top w:val="nil"/>
              <w:left w:val="nil"/>
              <w:bottom w:val="single" w:color="auto" w:sz="4" w:space="0"/>
              <w:right w:val="single" w:color="auto" w:sz="4" w:space="0"/>
            </w:tcBorders>
            <w:shd w:val="clear" w:color="000000" w:fill="FFFFFF"/>
            <w:vAlign w:val="center"/>
          </w:tcPr>
          <w:p w14:paraId="0C044D49">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3CF3C74A">
            <w:pPr>
              <w:widowControl/>
              <w:spacing w:line="240" w:lineRule="auto"/>
              <w:jc w:val="left"/>
              <w:rPr>
                <w:rFonts w:hint="eastAsia" w:ascii="仿宋" w:hAnsi="仿宋" w:eastAsia="仿宋" w:cs="仿宋"/>
                <w:color w:val="auto"/>
                <w:kern w:val="0"/>
                <w:sz w:val="24"/>
                <w:szCs w:val="24"/>
              </w:rPr>
            </w:pPr>
          </w:p>
        </w:tc>
      </w:tr>
      <w:tr w14:paraId="068EE8E2">
        <w:tblPrEx>
          <w:tblCellMar>
            <w:top w:w="0" w:type="dxa"/>
            <w:left w:w="108" w:type="dxa"/>
            <w:bottom w:w="0" w:type="dxa"/>
            <w:right w:w="108" w:type="dxa"/>
          </w:tblCellMar>
        </w:tblPrEx>
        <w:trPr>
          <w:trHeight w:val="5710"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092872F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43</w:t>
            </w:r>
          </w:p>
        </w:tc>
        <w:tc>
          <w:tcPr>
            <w:tcW w:w="2077" w:type="dxa"/>
            <w:tcBorders>
              <w:top w:val="nil"/>
              <w:left w:val="nil"/>
              <w:bottom w:val="single" w:color="auto" w:sz="4" w:space="0"/>
              <w:right w:val="single" w:color="auto" w:sz="4" w:space="0"/>
            </w:tcBorders>
            <w:shd w:val="clear" w:color="000000" w:fill="FFFFFF"/>
            <w:vAlign w:val="center"/>
          </w:tcPr>
          <w:p w14:paraId="554FABF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显示设备</w:t>
            </w:r>
          </w:p>
        </w:tc>
        <w:tc>
          <w:tcPr>
            <w:tcW w:w="2899" w:type="dxa"/>
            <w:tcBorders>
              <w:top w:val="nil"/>
              <w:left w:val="nil"/>
              <w:bottom w:val="single" w:color="auto" w:sz="4" w:space="0"/>
              <w:right w:val="single" w:color="auto" w:sz="4" w:space="0"/>
            </w:tcBorders>
            <w:shd w:val="clear" w:color="000000" w:fill="FFFFFF"/>
            <w:vAlign w:val="center"/>
          </w:tcPr>
          <w:p w14:paraId="1A4EEB27">
            <w:pPr>
              <w:widowControl/>
              <w:numPr>
                <w:ilvl w:val="0"/>
                <w:numId w:val="2"/>
              </w:numPr>
              <w:spacing w:line="240" w:lineRule="auto"/>
              <w:jc w:val="left"/>
              <w:rPr>
                <w:rFonts w:hint="eastAsia" w:ascii="仿宋" w:hAnsi="仿宋" w:eastAsia="仿宋" w:cs="仿宋"/>
                <w:color w:val="000000"/>
                <w:kern w:val="0"/>
                <w:szCs w:val="24"/>
              </w:rPr>
            </w:pPr>
            <w:r>
              <w:rPr>
                <w:rFonts w:hint="eastAsia" w:ascii="仿宋" w:hAnsi="仿宋" w:eastAsia="仿宋" w:cs="仿宋"/>
                <w:color w:val="000000"/>
                <w:kern w:val="0"/>
                <w:szCs w:val="24"/>
              </w:rPr>
              <w:t>投影机：显示技术：3LCD系统  0.64"(16mm) x 3 BrightEra LCD面板</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亮度：5400流明</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物理分辨率：1920*1200（16:10）</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对比度：3000000:1</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光源：纯激光光源，使用寿命20000小时</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2、投影机支架</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3、视频延长器</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4、高性能播放器</w:t>
            </w:r>
          </w:p>
          <w:p w14:paraId="5587244A">
            <w:pPr>
              <w:widowControl/>
              <w:numPr>
                <w:ilvl w:val="-1"/>
                <w:numId w:val="0"/>
              </w:numPr>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000000"/>
                <w:kern w:val="0"/>
                <w:szCs w:val="24"/>
              </w:rPr>
              <w:t>5、有源音响</w:t>
            </w:r>
            <w:r>
              <w:rPr>
                <w:rFonts w:hint="eastAsia" w:ascii="仿宋" w:hAnsi="仿宋" w:eastAsia="仿宋" w:cs="仿宋"/>
                <w:color w:val="000000"/>
                <w:kern w:val="0"/>
                <w:szCs w:val="24"/>
              </w:rPr>
              <w:br w:type="textWrapping"/>
            </w:r>
            <w:r>
              <w:rPr>
                <w:rFonts w:hint="eastAsia" w:ascii="仿宋" w:hAnsi="仿宋" w:eastAsia="仿宋" w:cs="仿宋"/>
                <w:color w:val="000000"/>
                <w:kern w:val="0"/>
                <w:szCs w:val="24"/>
              </w:rPr>
              <w:t>6、安装调试</w:t>
            </w:r>
          </w:p>
        </w:tc>
        <w:tc>
          <w:tcPr>
            <w:tcW w:w="686" w:type="dxa"/>
            <w:tcBorders>
              <w:top w:val="nil"/>
              <w:left w:val="nil"/>
              <w:bottom w:val="single" w:color="auto" w:sz="4" w:space="0"/>
              <w:right w:val="single" w:color="auto" w:sz="4" w:space="0"/>
            </w:tcBorders>
            <w:shd w:val="clear" w:color="000000" w:fill="FFFFFF"/>
            <w:vAlign w:val="center"/>
          </w:tcPr>
          <w:p w14:paraId="21EE973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888" w:type="dxa"/>
            <w:tcBorders>
              <w:top w:val="nil"/>
              <w:left w:val="nil"/>
              <w:bottom w:val="single" w:color="auto" w:sz="4" w:space="0"/>
              <w:right w:val="single" w:color="auto" w:sz="4" w:space="0"/>
            </w:tcBorders>
            <w:shd w:val="clear" w:color="000000" w:fill="FFFFFF"/>
            <w:vAlign w:val="center"/>
          </w:tcPr>
          <w:p w14:paraId="516AAF31">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15F13B45">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390AA9AE">
            <w:pPr>
              <w:widowControl/>
              <w:spacing w:line="240" w:lineRule="auto"/>
              <w:jc w:val="left"/>
              <w:rPr>
                <w:rFonts w:hint="eastAsia" w:ascii="仿宋" w:hAnsi="仿宋" w:eastAsia="仿宋" w:cs="仿宋"/>
                <w:color w:val="auto"/>
                <w:kern w:val="0"/>
                <w:sz w:val="24"/>
                <w:szCs w:val="24"/>
              </w:rPr>
            </w:pPr>
          </w:p>
        </w:tc>
      </w:tr>
      <w:tr w14:paraId="4CA748F9">
        <w:tblPrEx>
          <w:tblCellMar>
            <w:top w:w="0" w:type="dxa"/>
            <w:left w:w="108" w:type="dxa"/>
            <w:bottom w:w="0" w:type="dxa"/>
            <w:right w:w="108" w:type="dxa"/>
          </w:tblCellMar>
        </w:tblPrEx>
        <w:trPr>
          <w:trHeight w:val="2504"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79FDC1B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44</w:t>
            </w:r>
          </w:p>
        </w:tc>
        <w:tc>
          <w:tcPr>
            <w:tcW w:w="2077" w:type="dxa"/>
            <w:tcBorders>
              <w:top w:val="nil"/>
              <w:left w:val="nil"/>
              <w:bottom w:val="single" w:color="auto" w:sz="4" w:space="0"/>
              <w:right w:val="single" w:color="auto" w:sz="4" w:space="0"/>
            </w:tcBorders>
            <w:shd w:val="clear" w:color="000000" w:fill="FFFFFF"/>
            <w:vAlign w:val="center"/>
          </w:tcPr>
          <w:p w14:paraId="5276208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交互软件</w:t>
            </w:r>
          </w:p>
        </w:tc>
        <w:tc>
          <w:tcPr>
            <w:tcW w:w="2899" w:type="dxa"/>
            <w:tcBorders>
              <w:top w:val="nil"/>
              <w:left w:val="nil"/>
              <w:bottom w:val="single" w:color="auto" w:sz="4" w:space="0"/>
              <w:right w:val="single" w:color="auto" w:sz="4" w:space="0"/>
            </w:tcBorders>
            <w:shd w:val="clear" w:color="000000" w:fill="FFFFFF"/>
            <w:vAlign w:val="center"/>
          </w:tcPr>
          <w:p w14:paraId="5F96131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《霓裳畹蓉》记录片：</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1、脚本制作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2、人物采访、相关人员需自行联系</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3、动画配音</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4、后期制作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5、需满足业主要求；</w:t>
            </w:r>
          </w:p>
        </w:tc>
        <w:tc>
          <w:tcPr>
            <w:tcW w:w="686" w:type="dxa"/>
            <w:tcBorders>
              <w:top w:val="nil"/>
              <w:left w:val="nil"/>
              <w:bottom w:val="single" w:color="auto" w:sz="4" w:space="0"/>
              <w:right w:val="single" w:color="auto" w:sz="4" w:space="0"/>
            </w:tcBorders>
            <w:shd w:val="clear" w:color="000000" w:fill="FFFFFF"/>
            <w:vAlign w:val="center"/>
          </w:tcPr>
          <w:p w14:paraId="162F670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888" w:type="dxa"/>
            <w:tcBorders>
              <w:top w:val="nil"/>
              <w:left w:val="nil"/>
              <w:bottom w:val="single" w:color="auto" w:sz="4" w:space="0"/>
              <w:right w:val="single" w:color="auto" w:sz="4" w:space="0"/>
            </w:tcBorders>
            <w:shd w:val="clear" w:color="000000" w:fill="FFFFFF"/>
            <w:vAlign w:val="center"/>
          </w:tcPr>
          <w:p w14:paraId="4B3877B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22D17DAF">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65610EED">
            <w:pPr>
              <w:widowControl/>
              <w:spacing w:line="240" w:lineRule="auto"/>
              <w:jc w:val="left"/>
              <w:rPr>
                <w:rFonts w:hint="eastAsia" w:ascii="仿宋" w:hAnsi="仿宋" w:eastAsia="仿宋" w:cs="仿宋"/>
                <w:color w:val="auto"/>
                <w:kern w:val="0"/>
                <w:sz w:val="24"/>
                <w:szCs w:val="24"/>
              </w:rPr>
            </w:pPr>
          </w:p>
        </w:tc>
      </w:tr>
      <w:tr w14:paraId="140411CD">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4CD4E21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45</w:t>
            </w:r>
          </w:p>
        </w:tc>
        <w:tc>
          <w:tcPr>
            <w:tcW w:w="2077" w:type="dxa"/>
            <w:tcBorders>
              <w:top w:val="nil"/>
              <w:left w:val="nil"/>
              <w:bottom w:val="single" w:color="auto" w:sz="4" w:space="0"/>
              <w:right w:val="single" w:color="auto" w:sz="4" w:space="0"/>
            </w:tcBorders>
            <w:shd w:val="clear" w:color="000000" w:fill="FFFFFF"/>
            <w:vAlign w:val="center"/>
          </w:tcPr>
          <w:p w14:paraId="64F7964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京剧知识触摸系统</w:t>
            </w:r>
          </w:p>
        </w:tc>
        <w:tc>
          <w:tcPr>
            <w:tcW w:w="2899" w:type="dxa"/>
            <w:tcBorders>
              <w:top w:val="nil"/>
              <w:left w:val="nil"/>
              <w:bottom w:val="single" w:color="auto" w:sz="4" w:space="0"/>
              <w:right w:val="single" w:color="auto" w:sz="4" w:space="0"/>
            </w:tcBorders>
            <w:shd w:val="clear" w:color="000000" w:fill="FFFFFF"/>
            <w:vAlign w:val="center"/>
          </w:tcPr>
          <w:p w14:paraId="284B265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686" w:type="dxa"/>
            <w:tcBorders>
              <w:top w:val="nil"/>
              <w:left w:val="nil"/>
              <w:bottom w:val="single" w:color="auto" w:sz="4" w:space="0"/>
              <w:right w:val="single" w:color="auto" w:sz="4" w:space="0"/>
            </w:tcBorders>
            <w:shd w:val="clear" w:color="000000" w:fill="FFFFFF"/>
            <w:vAlign w:val="center"/>
          </w:tcPr>
          <w:p w14:paraId="18934E4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888" w:type="dxa"/>
            <w:tcBorders>
              <w:top w:val="nil"/>
              <w:left w:val="nil"/>
              <w:bottom w:val="single" w:color="auto" w:sz="4" w:space="0"/>
              <w:right w:val="single" w:color="auto" w:sz="4" w:space="0"/>
            </w:tcBorders>
            <w:shd w:val="clear" w:color="000000" w:fill="FFFFFF"/>
            <w:vAlign w:val="center"/>
          </w:tcPr>
          <w:p w14:paraId="12355B5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141" w:type="dxa"/>
            <w:tcBorders>
              <w:top w:val="nil"/>
              <w:left w:val="nil"/>
              <w:bottom w:val="single" w:color="auto" w:sz="4" w:space="0"/>
              <w:right w:val="single" w:color="auto" w:sz="4" w:space="0"/>
            </w:tcBorders>
            <w:shd w:val="clear" w:color="000000" w:fill="FFFFFF"/>
            <w:vAlign w:val="center"/>
          </w:tcPr>
          <w:p w14:paraId="3B7FA2D5">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7D6FC06A">
            <w:pPr>
              <w:widowControl/>
              <w:spacing w:line="240" w:lineRule="auto"/>
              <w:jc w:val="left"/>
              <w:rPr>
                <w:rFonts w:hint="eastAsia" w:ascii="仿宋" w:hAnsi="仿宋" w:eastAsia="仿宋" w:cs="仿宋"/>
                <w:color w:val="auto"/>
                <w:kern w:val="0"/>
                <w:sz w:val="24"/>
                <w:szCs w:val="24"/>
              </w:rPr>
            </w:pPr>
          </w:p>
        </w:tc>
      </w:tr>
      <w:tr w14:paraId="766CB58E">
        <w:tblPrEx>
          <w:tblCellMar>
            <w:top w:w="0" w:type="dxa"/>
            <w:left w:w="108" w:type="dxa"/>
            <w:bottom w:w="0" w:type="dxa"/>
            <w:right w:w="108" w:type="dxa"/>
          </w:tblCellMar>
        </w:tblPrEx>
        <w:trPr>
          <w:trHeight w:val="2860"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4FD089D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46</w:t>
            </w:r>
          </w:p>
        </w:tc>
        <w:tc>
          <w:tcPr>
            <w:tcW w:w="2077" w:type="dxa"/>
            <w:tcBorders>
              <w:top w:val="nil"/>
              <w:left w:val="nil"/>
              <w:bottom w:val="single" w:color="auto" w:sz="4" w:space="0"/>
              <w:right w:val="single" w:color="auto" w:sz="4" w:space="0"/>
            </w:tcBorders>
            <w:shd w:val="clear" w:color="000000" w:fill="FFFFFF"/>
            <w:vAlign w:val="center"/>
          </w:tcPr>
          <w:p w14:paraId="26FDFCF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显示设备</w:t>
            </w:r>
          </w:p>
        </w:tc>
        <w:tc>
          <w:tcPr>
            <w:tcW w:w="2899" w:type="dxa"/>
            <w:tcBorders>
              <w:top w:val="nil"/>
              <w:left w:val="nil"/>
              <w:bottom w:val="single" w:color="auto" w:sz="4" w:space="0"/>
              <w:right w:val="single" w:color="auto" w:sz="4" w:space="0"/>
            </w:tcBorders>
            <w:shd w:val="clear" w:color="000000" w:fill="FFFFFF"/>
            <w:vAlign w:val="center"/>
          </w:tcPr>
          <w:p w14:paraId="568AA59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1、10点电容触摸，分辨率1920x1080，亮度250cd/㎡，对比度1500：1，视角（上/下/左/右）178°/178°，表面高透光钢化玻璃或亚克力材质防护层，壁挂安装</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2、金属支架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3、安装调试</w:t>
            </w:r>
          </w:p>
        </w:tc>
        <w:tc>
          <w:tcPr>
            <w:tcW w:w="686" w:type="dxa"/>
            <w:tcBorders>
              <w:top w:val="nil"/>
              <w:left w:val="nil"/>
              <w:bottom w:val="single" w:color="auto" w:sz="4" w:space="0"/>
              <w:right w:val="single" w:color="auto" w:sz="4" w:space="0"/>
            </w:tcBorders>
            <w:shd w:val="clear" w:color="000000" w:fill="FFFFFF"/>
            <w:vAlign w:val="center"/>
          </w:tcPr>
          <w:p w14:paraId="3406E2A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888" w:type="dxa"/>
            <w:tcBorders>
              <w:top w:val="nil"/>
              <w:left w:val="nil"/>
              <w:bottom w:val="single" w:color="auto" w:sz="4" w:space="0"/>
              <w:right w:val="single" w:color="auto" w:sz="4" w:space="0"/>
            </w:tcBorders>
            <w:shd w:val="clear" w:color="000000" w:fill="FFFFFF"/>
            <w:vAlign w:val="center"/>
          </w:tcPr>
          <w:p w14:paraId="3D1F5D3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p>
        </w:tc>
        <w:tc>
          <w:tcPr>
            <w:tcW w:w="1141" w:type="dxa"/>
            <w:tcBorders>
              <w:top w:val="nil"/>
              <w:left w:val="nil"/>
              <w:bottom w:val="single" w:color="auto" w:sz="4" w:space="0"/>
              <w:right w:val="single" w:color="auto" w:sz="4" w:space="0"/>
            </w:tcBorders>
            <w:shd w:val="clear" w:color="000000" w:fill="FFFFFF"/>
            <w:vAlign w:val="center"/>
          </w:tcPr>
          <w:p w14:paraId="4D7DFFB3">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E953020">
            <w:pPr>
              <w:widowControl/>
              <w:spacing w:line="240" w:lineRule="auto"/>
              <w:jc w:val="left"/>
              <w:rPr>
                <w:rFonts w:hint="eastAsia" w:ascii="仿宋" w:hAnsi="仿宋" w:eastAsia="仿宋" w:cs="仿宋"/>
                <w:color w:val="auto"/>
                <w:kern w:val="0"/>
                <w:sz w:val="24"/>
                <w:szCs w:val="24"/>
              </w:rPr>
            </w:pPr>
          </w:p>
        </w:tc>
      </w:tr>
      <w:tr w14:paraId="422A03BD">
        <w:tblPrEx>
          <w:tblCellMar>
            <w:top w:w="0" w:type="dxa"/>
            <w:left w:w="108" w:type="dxa"/>
            <w:bottom w:w="0" w:type="dxa"/>
            <w:right w:w="108" w:type="dxa"/>
          </w:tblCellMar>
        </w:tblPrEx>
        <w:trPr>
          <w:trHeight w:val="1791"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1BA35D9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47</w:t>
            </w:r>
          </w:p>
        </w:tc>
        <w:tc>
          <w:tcPr>
            <w:tcW w:w="2077" w:type="dxa"/>
            <w:tcBorders>
              <w:top w:val="nil"/>
              <w:left w:val="nil"/>
              <w:bottom w:val="single" w:color="auto" w:sz="4" w:space="0"/>
              <w:right w:val="single" w:color="auto" w:sz="4" w:space="0"/>
            </w:tcBorders>
            <w:shd w:val="clear" w:color="000000" w:fill="FFFFFF"/>
            <w:vAlign w:val="center"/>
          </w:tcPr>
          <w:p w14:paraId="64B24957">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交互软件</w:t>
            </w:r>
          </w:p>
        </w:tc>
        <w:tc>
          <w:tcPr>
            <w:tcW w:w="2899" w:type="dxa"/>
            <w:tcBorders>
              <w:top w:val="nil"/>
              <w:left w:val="nil"/>
              <w:bottom w:val="single" w:color="auto" w:sz="4" w:space="0"/>
              <w:right w:val="single" w:color="auto" w:sz="4" w:space="0"/>
            </w:tcBorders>
            <w:shd w:val="clear" w:color="000000" w:fill="FFFFFF"/>
            <w:vAlign w:val="center"/>
          </w:tcPr>
          <w:p w14:paraId="73AD9D5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京剧知识触摸软件：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1、图文资料处理；</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2、UI界面设计；</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3、互动数字内容制作；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4、需满足业主要求；</w:t>
            </w:r>
          </w:p>
        </w:tc>
        <w:tc>
          <w:tcPr>
            <w:tcW w:w="686" w:type="dxa"/>
            <w:tcBorders>
              <w:top w:val="nil"/>
              <w:left w:val="nil"/>
              <w:bottom w:val="single" w:color="auto" w:sz="4" w:space="0"/>
              <w:right w:val="single" w:color="auto" w:sz="4" w:space="0"/>
            </w:tcBorders>
            <w:shd w:val="clear" w:color="000000" w:fill="FFFFFF"/>
            <w:vAlign w:val="center"/>
          </w:tcPr>
          <w:p w14:paraId="671862C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888" w:type="dxa"/>
            <w:tcBorders>
              <w:top w:val="nil"/>
              <w:left w:val="nil"/>
              <w:bottom w:val="single" w:color="auto" w:sz="4" w:space="0"/>
              <w:right w:val="single" w:color="auto" w:sz="4" w:space="0"/>
            </w:tcBorders>
            <w:shd w:val="clear" w:color="000000" w:fill="FFFFFF"/>
            <w:vAlign w:val="center"/>
          </w:tcPr>
          <w:p w14:paraId="4B7DC2C2">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4D9FC899">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3A64171D">
            <w:pPr>
              <w:widowControl/>
              <w:spacing w:line="240" w:lineRule="auto"/>
              <w:jc w:val="left"/>
              <w:rPr>
                <w:rFonts w:hint="eastAsia" w:ascii="仿宋" w:hAnsi="仿宋" w:eastAsia="仿宋" w:cs="仿宋"/>
                <w:color w:val="auto"/>
                <w:kern w:val="0"/>
                <w:sz w:val="24"/>
                <w:szCs w:val="24"/>
              </w:rPr>
            </w:pPr>
          </w:p>
        </w:tc>
      </w:tr>
      <w:tr w14:paraId="53E5FD57">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5852FB3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48</w:t>
            </w:r>
          </w:p>
        </w:tc>
        <w:tc>
          <w:tcPr>
            <w:tcW w:w="2077" w:type="dxa"/>
            <w:tcBorders>
              <w:top w:val="nil"/>
              <w:left w:val="nil"/>
              <w:bottom w:val="single" w:color="auto" w:sz="4" w:space="0"/>
              <w:right w:val="single" w:color="auto" w:sz="4" w:space="0"/>
            </w:tcBorders>
            <w:shd w:val="clear" w:color="000000" w:fill="FFFFFF"/>
            <w:vAlign w:val="center"/>
          </w:tcPr>
          <w:p w14:paraId="58E947C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经典唱段听筒装置</w:t>
            </w:r>
          </w:p>
        </w:tc>
        <w:tc>
          <w:tcPr>
            <w:tcW w:w="2899" w:type="dxa"/>
            <w:tcBorders>
              <w:top w:val="nil"/>
              <w:left w:val="nil"/>
              <w:bottom w:val="single" w:color="auto" w:sz="4" w:space="0"/>
              <w:right w:val="single" w:color="auto" w:sz="4" w:space="0"/>
            </w:tcBorders>
            <w:shd w:val="clear" w:color="000000" w:fill="FFFFFF"/>
            <w:vAlign w:val="center"/>
          </w:tcPr>
          <w:p w14:paraId="7E8F15B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686" w:type="dxa"/>
            <w:tcBorders>
              <w:top w:val="nil"/>
              <w:left w:val="nil"/>
              <w:bottom w:val="single" w:color="auto" w:sz="4" w:space="0"/>
              <w:right w:val="single" w:color="auto" w:sz="4" w:space="0"/>
            </w:tcBorders>
            <w:shd w:val="clear" w:color="000000" w:fill="FFFFFF"/>
            <w:vAlign w:val="center"/>
          </w:tcPr>
          <w:p w14:paraId="0795819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888" w:type="dxa"/>
            <w:tcBorders>
              <w:top w:val="nil"/>
              <w:left w:val="nil"/>
              <w:bottom w:val="single" w:color="auto" w:sz="4" w:space="0"/>
              <w:right w:val="single" w:color="auto" w:sz="4" w:space="0"/>
            </w:tcBorders>
            <w:shd w:val="clear" w:color="000000" w:fill="FFFFFF"/>
            <w:vAlign w:val="center"/>
          </w:tcPr>
          <w:p w14:paraId="41E7A00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141" w:type="dxa"/>
            <w:tcBorders>
              <w:top w:val="nil"/>
              <w:left w:val="nil"/>
              <w:bottom w:val="single" w:color="auto" w:sz="4" w:space="0"/>
              <w:right w:val="single" w:color="auto" w:sz="4" w:space="0"/>
            </w:tcBorders>
            <w:shd w:val="clear" w:color="000000" w:fill="FFFFFF"/>
            <w:vAlign w:val="center"/>
          </w:tcPr>
          <w:p w14:paraId="63C663E8">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7DBF0773">
            <w:pPr>
              <w:widowControl/>
              <w:spacing w:line="240" w:lineRule="auto"/>
              <w:jc w:val="left"/>
              <w:rPr>
                <w:rFonts w:hint="eastAsia" w:ascii="仿宋" w:hAnsi="仿宋" w:eastAsia="仿宋" w:cs="仿宋"/>
                <w:color w:val="auto"/>
                <w:kern w:val="0"/>
                <w:sz w:val="24"/>
                <w:szCs w:val="24"/>
              </w:rPr>
            </w:pPr>
          </w:p>
        </w:tc>
      </w:tr>
      <w:tr w14:paraId="0C1F8F91">
        <w:tblPrEx>
          <w:tblCellMar>
            <w:top w:w="0" w:type="dxa"/>
            <w:left w:w="108" w:type="dxa"/>
            <w:bottom w:w="0" w:type="dxa"/>
            <w:right w:w="108" w:type="dxa"/>
          </w:tblCellMar>
        </w:tblPrEx>
        <w:trPr>
          <w:trHeight w:val="3216"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0AD0142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49</w:t>
            </w:r>
          </w:p>
        </w:tc>
        <w:tc>
          <w:tcPr>
            <w:tcW w:w="2077" w:type="dxa"/>
            <w:tcBorders>
              <w:top w:val="nil"/>
              <w:left w:val="nil"/>
              <w:bottom w:val="single" w:color="auto" w:sz="4" w:space="0"/>
              <w:right w:val="single" w:color="auto" w:sz="4" w:space="0"/>
            </w:tcBorders>
            <w:shd w:val="clear" w:color="000000" w:fill="FFFFFF"/>
            <w:vAlign w:val="center"/>
          </w:tcPr>
          <w:p w14:paraId="1381972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显示设备</w:t>
            </w:r>
          </w:p>
        </w:tc>
        <w:tc>
          <w:tcPr>
            <w:tcW w:w="2899" w:type="dxa"/>
            <w:tcBorders>
              <w:top w:val="nil"/>
              <w:left w:val="nil"/>
              <w:bottom w:val="single" w:color="auto" w:sz="4" w:space="0"/>
              <w:right w:val="single" w:color="auto" w:sz="4" w:space="0"/>
            </w:tcBorders>
            <w:shd w:val="clear" w:color="auto" w:fill="auto"/>
            <w:vAlign w:val="center"/>
          </w:tcPr>
          <w:p w14:paraId="3D9B984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1、10点电容触摸，分辨率1920x1080，亮度250cd/㎡，对比度1500：1，视角（上/下/左/右）178°/178°，表面高透光钢化玻璃或亚克力材质防护层，壁挂安装</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2、金属支架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3、博物馆专业听筒</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4、安装调试</w:t>
            </w:r>
          </w:p>
        </w:tc>
        <w:tc>
          <w:tcPr>
            <w:tcW w:w="686" w:type="dxa"/>
            <w:tcBorders>
              <w:top w:val="nil"/>
              <w:left w:val="nil"/>
              <w:bottom w:val="single" w:color="auto" w:sz="4" w:space="0"/>
              <w:right w:val="single" w:color="auto" w:sz="4" w:space="0"/>
            </w:tcBorders>
            <w:shd w:val="clear" w:color="000000" w:fill="FFFFFF"/>
            <w:vAlign w:val="center"/>
          </w:tcPr>
          <w:p w14:paraId="3ED6423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888" w:type="dxa"/>
            <w:tcBorders>
              <w:top w:val="nil"/>
              <w:left w:val="nil"/>
              <w:bottom w:val="single" w:color="auto" w:sz="4" w:space="0"/>
              <w:right w:val="single" w:color="auto" w:sz="4" w:space="0"/>
            </w:tcBorders>
            <w:shd w:val="clear" w:color="000000" w:fill="FFFFFF"/>
            <w:vAlign w:val="center"/>
          </w:tcPr>
          <w:p w14:paraId="5EB463C6">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p>
        </w:tc>
        <w:tc>
          <w:tcPr>
            <w:tcW w:w="1141" w:type="dxa"/>
            <w:tcBorders>
              <w:top w:val="nil"/>
              <w:left w:val="nil"/>
              <w:bottom w:val="single" w:color="auto" w:sz="4" w:space="0"/>
              <w:right w:val="single" w:color="auto" w:sz="4" w:space="0"/>
            </w:tcBorders>
            <w:shd w:val="clear" w:color="000000" w:fill="FFFFFF"/>
            <w:vAlign w:val="center"/>
          </w:tcPr>
          <w:p w14:paraId="4E729C77">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225BB570">
            <w:pPr>
              <w:widowControl/>
              <w:spacing w:line="240" w:lineRule="auto"/>
              <w:jc w:val="left"/>
              <w:rPr>
                <w:rFonts w:hint="eastAsia" w:ascii="仿宋" w:hAnsi="仿宋" w:eastAsia="仿宋" w:cs="仿宋"/>
                <w:color w:val="auto"/>
                <w:kern w:val="0"/>
                <w:sz w:val="24"/>
                <w:szCs w:val="24"/>
              </w:rPr>
            </w:pPr>
          </w:p>
        </w:tc>
      </w:tr>
      <w:tr w14:paraId="0F6B2890">
        <w:tblPrEx>
          <w:tblCellMar>
            <w:top w:w="0" w:type="dxa"/>
            <w:left w:w="108" w:type="dxa"/>
            <w:bottom w:w="0" w:type="dxa"/>
            <w:right w:w="108" w:type="dxa"/>
          </w:tblCellMar>
        </w:tblPrEx>
        <w:trPr>
          <w:trHeight w:val="1791"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2E020959">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50</w:t>
            </w:r>
          </w:p>
        </w:tc>
        <w:tc>
          <w:tcPr>
            <w:tcW w:w="2077" w:type="dxa"/>
            <w:tcBorders>
              <w:top w:val="nil"/>
              <w:left w:val="nil"/>
              <w:bottom w:val="single" w:color="auto" w:sz="4" w:space="0"/>
              <w:right w:val="single" w:color="auto" w:sz="4" w:space="0"/>
            </w:tcBorders>
            <w:shd w:val="clear" w:color="000000" w:fill="FFFFFF"/>
            <w:vAlign w:val="center"/>
          </w:tcPr>
          <w:p w14:paraId="151EA2E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交互软件</w:t>
            </w:r>
          </w:p>
        </w:tc>
        <w:tc>
          <w:tcPr>
            <w:tcW w:w="2899" w:type="dxa"/>
            <w:tcBorders>
              <w:top w:val="nil"/>
              <w:left w:val="nil"/>
              <w:bottom w:val="single" w:color="auto" w:sz="4" w:space="0"/>
              <w:right w:val="single" w:color="auto" w:sz="4" w:space="0"/>
            </w:tcBorders>
            <w:shd w:val="clear" w:color="000000" w:fill="FFFFFF"/>
            <w:vAlign w:val="center"/>
          </w:tcPr>
          <w:p w14:paraId="648CB5C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经典唱段触摸软件：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1、图文资料处理；</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2、UI界面设计；</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3、互动数字内容制作；</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4、需满足业主要求；</w:t>
            </w:r>
          </w:p>
        </w:tc>
        <w:tc>
          <w:tcPr>
            <w:tcW w:w="686" w:type="dxa"/>
            <w:tcBorders>
              <w:top w:val="nil"/>
              <w:left w:val="nil"/>
              <w:bottom w:val="single" w:color="auto" w:sz="4" w:space="0"/>
              <w:right w:val="single" w:color="auto" w:sz="4" w:space="0"/>
            </w:tcBorders>
            <w:shd w:val="clear" w:color="000000" w:fill="FFFFFF"/>
            <w:vAlign w:val="center"/>
          </w:tcPr>
          <w:p w14:paraId="6355935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套</w:t>
            </w:r>
          </w:p>
        </w:tc>
        <w:tc>
          <w:tcPr>
            <w:tcW w:w="888" w:type="dxa"/>
            <w:tcBorders>
              <w:top w:val="nil"/>
              <w:left w:val="nil"/>
              <w:bottom w:val="single" w:color="auto" w:sz="4" w:space="0"/>
              <w:right w:val="single" w:color="auto" w:sz="4" w:space="0"/>
            </w:tcBorders>
            <w:shd w:val="clear" w:color="000000" w:fill="FFFFFF"/>
            <w:vAlign w:val="center"/>
          </w:tcPr>
          <w:p w14:paraId="522D5E2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6B87BC45">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2817D800">
            <w:pPr>
              <w:widowControl/>
              <w:spacing w:line="240" w:lineRule="auto"/>
              <w:jc w:val="left"/>
              <w:rPr>
                <w:rFonts w:hint="eastAsia" w:ascii="仿宋" w:hAnsi="仿宋" w:eastAsia="仿宋" w:cs="仿宋"/>
                <w:color w:val="auto"/>
                <w:kern w:val="0"/>
                <w:sz w:val="24"/>
                <w:szCs w:val="24"/>
              </w:rPr>
            </w:pPr>
          </w:p>
        </w:tc>
      </w:tr>
      <w:tr w14:paraId="7CD02127">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22BAEF4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51</w:t>
            </w:r>
          </w:p>
        </w:tc>
        <w:tc>
          <w:tcPr>
            <w:tcW w:w="2077" w:type="dxa"/>
            <w:tcBorders>
              <w:top w:val="nil"/>
              <w:left w:val="nil"/>
              <w:bottom w:val="single" w:color="auto" w:sz="4" w:space="0"/>
              <w:right w:val="single" w:color="auto" w:sz="4" w:space="0"/>
            </w:tcBorders>
            <w:shd w:val="clear" w:color="000000" w:fill="FFFFFF"/>
            <w:vAlign w:val="center"/>
          </w:tcPr>
          <w:p w14:paraId="2B853C1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基础电气</w:t>
            </w:r>
          </w:p>
        </w:tc>
        <w:tc>
          <w:tcPr>
            <w:tcW w:w="2899" w:type="dxa"/>
            <w:tcBorders>
              <w:top w:val="nil"/>
              <w:left w:val="nil"/>
              <w:bottom w:val="single" w:color="auto" w:sz="4" w:space="0"/>
              <w:right w:val="single" w:color="auto" w:sz="4" w:space="0"/>
            </w:tcBorders>
            <w:shd w:val="clear" w:color="000000" w:fill="FFFFFF"/>
            <w:vAlign w:val="center"/>
          </w:tcPr>
          <w:p w14:paraId="0F976CB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686" w:type="dxa"/>
            <w:tcBorders>
              <w:top w:val="nil"/>
              <w:left w:val="nil"/>
              <w:bottom w:val="single" w:color="auto" w:sz="4" w:space="0"/>
              <w:right w:val="single" w:color="auto" w:sz="4" w:space="0"/>
            </w:tcBorders>
            <w:shd w:val="clear" w:color="000000" w:fill="FFFFFF"/>
            <w:vAlign w:val="center"/>
          </w:tcPr>
          <w:p w14:paraId="1139BA1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888" w:type="dxa"/>
            <w:tcBorders>
              <w:top w:val="nil"/>
              <w:left w:val="nil"/>
              <w:bottom w:val="single" w:color="auto" w:sz="4" w:space="0"/>
              <w:right w:val="single" w:color="auto" w:sz="4" w:space="0"/>
            </w:tcBorders>
            <w:shd w:val="clear" w:color="000000" w:fill="FFFFFF"/>
            <w:vAlign w:val="center"/>
          </w:tcPr>
          <w:p w14:paraId="37338CAC">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141" w:type="dxa"/>
            <w:tcBorders>
              <w:top w:val="nil"/>
              <w:left w:val="nil"/>
              <w:bottom w:val="single" w:color="auto" w:sz="4" w:space="0"/>
              <w:right w:val="single" w:color="auto" w:sz="4" w:space="0"/>
            </w:tcBorders>
            <w:shd w:val="clear" w:color="000000" w:fill="FFFFFF"/>
            <w:vAlign w:val="center"/>
          </w:tcPr>
          <w:p w14:paraId="1718C4AF">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5ECD0CC2">
            <w:pPr>
              <w:widowControl/>
              <w:spacing w:line="240" w:lineRule="auto"/>
              <w:jc w:val="left"/>
              <w:rPr>
                <w:rFonts w:hint="eastAsia" w:ascii="仿宋" w:hAnsi="仿宋" w:eastAsia="仿宋" w:cs="仿宋"/>
                <w:color w:val="auto"/>
                <w:kern w:val="0"/>
                <w:sz w:val="24"/>
                <w:szCs w:val="24"/>
              </w:rPr>
            </w:pPr>
          </w:p>
        </w:tc>
      </w:tr>
      <w:tr w14:paraId="06DB8DC2">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4A03893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52</w:t>
            </w:r>
          </w:p>
        </w:tc>
        <w:tc>
          <w:tcPr>
            <w:tcW w:w="2077" w:type="dxa"/>
            <w:tcBorders>
              <w:top w:val="nil"/>
              <w:left w:val="nil"/>
              <w:bottom w:val="single" w:color="auto" w:sz="4" w:space="0"/>
              <w:right w:val="single" w:color="auto" w:sz="4" w:space="0"/>
            </w:tcBorders>
            <w:shd w:val="clear" w:color="000000" w:fill="FFFFFF"/>
            <w:vAlign w:val="center"/>
          </w:tcPr>
          <w:p w14:paraId="3BE7E16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配电箱</w:t>
            </w:r>
          </w:p>
        </w:tc>
        <w:tc>
          <w:tcPr>
            <w:tcW w:w="2899" w:type="dxa"/>
            <w:tcBorders>
              <w:top w:val="nil"/>
              <w:left w:val="nil"/>
              <w:bottom w:val="single" w:color="auto" w:sz="4" w:space="0"/>
              <w:right w:val="single" w:color="auto" w:sz="4" w:space="0"/>
            </w:tcBorders>
            <w:shd w:val="clear" w:color="000000" w:fill="FFFFFF"/>
            <w:vAlign w:val="center"/>
          </w:tcPr>
          <w:p w14:paraId="2309806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配电箱AP：包含箱内所有元器件模块等</w:t>
            </w:r>
          </w:p>
        </w:tc>
        <w:tc>
          <w:tcPr>
            <w:tcW w:w="686" w:type="dxa"/>
            <w:tcBorders>
              <w:top w:val="nil"/>
              <w:left w:val="nil"/>
              <w:bottom w:val="single" w:color="auto" w:sz="4" w:space="0"/>
              <w:right w:val="single" w:color="auto" w:sz="4" w:space="0"/>
            </w:tcBorders>
            <w:shd w:val="clear" w:color="000000" w:fill="FFFFFF"/>
            <w:vAlign w:val="center"/>
          </w:tcPr>
          <w:p w14:paraId="5F14A85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台</w:t>
            </w:r>
          </w:p>
        </w:tc>
        <w:tc>
          <w:tcPr>
            <w:tcW w:w="888" w:type="dxa"/>
            <w:tcBorders>
              <w:top w:val="nil"/>
              <w:left w:val="nil"/>
              <w:bottom w:val="single" w:color="auto" w:sz="4" w:space="0"/>
              <w:right w:val="single" w:color="auto" w:sz="4" w:space="0"/>
            </w:tcBorders>
            <w:shd w:val="clear" w:color="000000" w:fill="FFFFFF"/>
            <w:vAlign w:val="center"/>
          </w:tcPr>
          <w:p w14:paraId="57701637">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38F46E80">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7131AFFD">
            <w:pPr>
              <w:widowControl/>
              <w:spacing w:line="240" w:lineRule="auto"/>
              <w:jc w:val="left"/>
              <w:rPr>
                <w:rFonts w:hint="eastAsia" w:ascii="仿宋" w:hAnsi="仿宋" w:eastAsia="仿宋" w:cs="仿宋"/>
                <w:color w:val="auto"/>
                <w:kern w:val="0"/>
                <w:sz w:val="24"/>
                <w:szCs w:val="24"/>
              </w:rPr>
            </w:pPr>
          </w:p>
        </w:tc>
      </w:tr>
      <w:tr w14:paraId="1196E213">
        <w:tblPrEx>
          <w:tblCellMar>
            <w:top w:w="0" w:type="dxa"/>
            <w:left w:w="108" w:type="dxa"/>
            <w:bottom w:w="0" w:type="dxa"/>
            <w:right w:w="108" w:type="dxa"/>
          </w:tblCellMar>
        </w:tblPrEx>
        <w:trPr>
          <w:trHeight w:val="814"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681C180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53</w:t>
            </w:r>
          </w:p>
        </w:tc>
        <w:tc>
          <w:tcPr>
            <w:tcW w:w="2077" w:type="dxa"/>
            <w:tcBorders>
              <w:top w:val="nil"/>
              <w:left w:val="nil"/>
              <w:bottom w:val="single" w:color="auto" w:sz="4" w:space="0"/>
              <w:right w:val="single" w:color="auto" w:sz="4" w:space="0"/>
            </w:tcBorders>
            <w:shd w:val="clear" w:color="000000" w:fill="FFFFFF"/>
            <w:vAlign w:val="center"/>
          </w:tcPr>
          <w:p w14:paraId="1885A75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桥架</w:t>
            </w:r>
          </w:p>
        </w:tc>
        <w:tc>
          <w:tcPr>
            <w:tcW w:w="2899" w:type="dxa"/>
            <w:tcBorders>
              <w:top w:val="nil"/>
              <w:left w:val="nil"/>
              <w:bottom w:val="single" w:color="auto" w:sz="4" w:space="0"/>
              <w:right w:val="single" w:color="auto" w:sz="4" w:space="0"/>
            </w:tcBorders>
            <w:shd w:val="clear" w:color="000000" w:fill="FFFFFF"/>
            <w:vAlign w:val="center"/>
          </w:tcPr>
          <w:p w14:paraId="02A6C42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强电金属桥架200x100</w:t>
            </w:r>
          </w:p>
        </w:tc>
        <w:tc>
          <w:tcPr>
            <w:tcW w:w="686" w:type="dxa"/>
            <w:tcBorders>
              <w:top w:val="nil"/>
              <w:left w:val="nil"/>
              <w:bottom w:val="single" w:color="auto" w:sz="4" w:space="0"/>
              <w:right w:val="single" w:color="auto" w:sz="4" w:space="0"/>
            </w:tcBorders>
            <w:shd w:val="clear" w:color="000000" w:fill="FFFFFF"/>
            <w:vAlign w:val="center"/>
          </w:tcPr>
          <w:p w14:paraId="3784A99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888" w:type="dxa"/>
            <w:tcBorders>
              <w:top w:val="nil"/>
              <w:left w:val="nil"/>
              <w:bottom w:val="single" w:color="auto" w:sz="4" w:space="0"/>
              <w:right w:val="single" w:color="auto" w:sz="4" w:space="0"/>
            </w:tcBorders>
            <w:shd w:val="clear" w:color="000000" w:fill="FFFFFF"/>
            <w:vAlign w:val="center"/>
          </w:tcPr>
          <w:p w14:paraId="09957C03">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80.00</w:t>
            </w:r>
          </w:p>
        </w:tc>
        <w:tc>
          <w:tcPr>
            <w:tcW w:w="1141" w:type="dxa"/>
            <w:tcBorders>
              <w:top w:val="nil"/>
              <w:left w:val="nil"/>
              <w:bottom w:val="single" w:color="auto" w:sz="4" w:space="0"/>
              <w:right w:val="single" w:color="auto" w:sz="4" w:space="0"/>
            </w:tcBorders>
            <w:shd w:val="clear" w:color="000000" w:fill="FFFFFF"/>
            <w:vAlign w:val="center"/>
          </w:tcPr>
          <w:p w14:paraId="1EEC7E95">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624CEDEA">
            <w:pPr>
              <w:widowControl/>
              <w:spacing w:line="240" w:lineRule="auto"/>
              <w:jc w:val="left"/>
              <w:rPr>
                <w:rFonts w:hint="eastAsia" w:ascii="仿宋" w:hAnsi="仿宋" w:eastAsia="仿宋" w:cs="仿宋"/>
                <w:color w:val="auto"/>
                <w:kern w:val="0"/>
                <w:sz w:val="24"/>
                <w:szCs w:val="24"/>
              </w:rPr>
            </w:pPr>
          </w:p>
        </w:tc>
      </w:tr>
      <w:tr w14:paraId="1C43388B">
        <w:tblPrEx>
          <w:tblCellMar>
            <w:top w:w="0" w:type="dxa"/>
            <w:left w:w="108" w:type="dxa"/>
            <w:bottom w:w="0" w:type="dxa"/>
            <w:right w:w="108" w:type="dxa"/>
          </w:tblCellMar>
        </w:tblPrEx>
        <w:trPr>
          <w:trHeight w:val="584"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7A5CD75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54</w:t>
            </w:r>
          </w:p>
        </w:tc>
        <w:tc>
          <w:tcPr>
            <w:tcW w:w="2077" w:type="dxa"/>
            <w:tcBorders>
              <w:top w:val="nil"/>
              <w:left w:val="nil"/>
              <w:bottom w:val="single" w:color="auto" w:sz="4" w:space="0"/>
              <w:right w:val="single" w:color="auto" w:sz="4" w:space="0"/>
            </w:tcBorders>
            <w:shd w:val="clear" w:color="000000" w:fill="FFFFFF"/>
            <w:vAlign w:val="center"/>
          </w:tcPr>
          <w:p w14:paraId="30A9559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电力电缆</w:t>
            </w:r>
          </w:p>
        </w:tc>
        <w:tc>
          <w:tcPr>
            <w:tcW w:w="2899" w:type="dxa"/>
            <w:tcBorders>
              <w:top w:val="nil"/>
              <w:left w:val="nil"/>
              <w:bottom w:val="single" w:color="auto" w:sz="4" w:space="0"/>
              <w:right w:val="single" w:color="auto" w:sz="4" w:space="0"/>
            </w:tcBorders>
            <w:shd w:val="clear" w:color="000000" w:fill="FFFFFF"/>
            <w:vAlign w:val="center"/>
          </w:tcPr>
          <w:p w14:paraId="07A0D57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WDZB-YJY-4x120+1x70</w:t>
            </w:r>
          </w:p>
        </w:tc>
        <w:tc>
          <w:tcPr>
            <w:tcW w:w="686" w:type="dxa"/>
            <w:tcBorders>
              <w:top w:val="nil"/>
              <w:left w:val="nil"/>
              <w:bottom w:val="single" w:color="auto" w:sz="4" w:space="0"/>
              <w:right w:val="single" w:color="auto" w:sz="4" w:space="0"/>
            </w:tcBorders>
            <w:shd w:val="clear" w:color="000000" w:fill="FFFFFF"/>
            <w:vAlign w:val="center"/>
          </w:tcPr>
          <w:p w14:paraId="11D4099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888" w:type="dxa"/>
            <w:tcBorders>
              <w:top w:val="nil"/>
              <w:left w:val="nil"/>
              <w:bottom w:val="single" w:color="auto" w:sz="4" w:space="0"/>
              <w:right w:val="single" w:color="auto" w:sz="4" w:space="0"/>
            </w:tcBorders>
            <w:shd w:val="clear" w:color="000000" w:fill="FFFFFF"/>
            <w:vAlign w:val="center"/>
          </w:tcPr>
          <w:p w14:paraId="60C36737">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30.00</w:t>
            </w:r>
          </w:p>
        </w:tc>
        <w:tc>
          <w:tcPr>
            <w:tcW w:w="1141" w:type="dxa"/>
            <w:tcBorders>
              <w:top w:val="nil"/>
              <w:left w:val="nil"/>
              <w:bottom w:val="single" w:color="auto" w:sz="4" w:space="0"/>
              <w:right w:val="single" w:color="auto" w:sz="4" w:space="0"/>
            </w:tcBorders>
            <w:shd w:val="clear" w:color="000000" w:fill="FFFFFF"/>
            <w:vAlign w:val="center"/>
          </w:tcPr>
          <w:p w14:paraId="76F6EDBA">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26AC6239">
            <w:pPr>
              <w:widowControl/>
              <w:spacing w:line="240" w:lineRule="auto"/>
              <w:jc w:val="left"/>
              <w:rPr>
                <w:rFonts w:hint="eastAsia" w:ascii="仿宋" w:hAnsi="仿宋" w:eastAsia="仿宋" w:cs="仿宋"/>
                <w:color w:val="auto"/>
                <w:kern w:val="0"/>
                <w:sz w:val="24"/>
                <w:szCs w:val="24"/>
              </w:rPr>
            </w:pPr>
          </w:p>
        </w:tc>
      </w:tr>
      <w:tr w14:paraId="62499808">
        <w:tblPrEx>
          <w:tblCellMar>
            <w:top w:w="0" w:type="dxa"/>
            <w:left w:w="108" w:type="dxa"/>
            <w:bottom w:w="0" w:type="dxa"/>
            <w:right w:w="108" w:type="dxa"/>
          </w:tblCellMar>
        </w:tblPrEx>
        <w:trPr>
          <w:trHeight w:val="68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3163645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55</w:t>
            </w:r>
          </w:p>
        </w:tc>
        <w:tc>
          <w:tcPr>
            <w:tcW w:w="2077" w:type="dxa"/>
            <w:tcBorders>
              <w:top w:val="nil"/>
              <w:left w:val="nil"/>
              <w:bottom w:val="single" w:color="auto" w:sz="4" w:space="0"/>
              <w:right w:val="single" w:color="auto" w:sz="4" w:space="0"/>
            </w:tcBorders>
            <w:shd w:val="clear" w:color="000000" w:fill="FFFFFF"/>
            <w:vAlign w:val="center"/>
          </w:tcPr>
          <w:p w14:paraId="534192F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配管</w:t>
            </w:r>
          </w:p>
        </w:tc>
        <w:tc>
          <w:tcPr>
            <w:tcW w:w="2899" w:type="dxa"/>
            <w:tcBorders>
              <w:top w:val="nil"/>
              <w:left w:val="nil"/>
              <w:bottom w:val="single" w:color="auto" w:sz="4" w:space="0"/>
              <w:right w:val="single" w:color="auto" w:sz="4" w:space="0"/>
            </w:tcBorders>
            <w:shd w:val="clear" w:color="000000" w:fill="FFFFFF"/>
            <w:vAlign w:val="center"/>
          </w:tcPr>
          <w:p w14:paraId="5E82B7A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镀锌钢管SC80</w:t>
            </w:r>
          </w:p>
        </w:tc>
        <w:tc>
          <w:tcPr>
            <w:tcW w:w="686" w:type="dxa"/>
            <w:tcBorders>
              <w:top w:val="nil"/>
              <w:left w:val="nil"/>
              <w:bottom w:val="single" w:color="auto" w:sz="4" w:space="0"/>
              <w:right w:val="single" w:color="auto" w:sz="4" w:space="0"/>
            </w:tcBorders>
            <w:shd w:val="clear" w:color="000000" w:fill="FFFFFF"/>
            <w:vAlign w:val="center"/>
          </w:tcPr>
          <w:p w14:paraId="5E45E33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888" w:type="dxa"/>
            <w:tcBorders>
              <w:top w:val="nil"/>
              <w:left w:val="nil"/>
              <w:bottom w:val="single" w:color="auto" w:sz="4" w:space="0"/>
              <w:right w:val="single" w:color="auto" w:sz="4" w:space="0"/>
            </w:tcBorders>
            <w:shd w:val="clear" w:color="000000" w:fill="FFFFFF"/>
            <w:vAlign w:val="center"/>
          </w:tcPr>
          <w:p w14:paraId="15E55041">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30.00</w:t>
            </w:r>
          </w:p>
        </w:tc>
        <w:tc>
          <w:tcPr>
            <w:tcW w:w="1141" w:type="dxa"/>
            <w:tcBorders>
              <w:top w:val="nil"/>
              <w:left w:val="nil"/>
              <w:bottom w:val="single" w:color="auto" w:sz="4" w:space="0"/>
              <w:right w:val="single" w:color="auto" w:sz="4" w:space="0"/>
            </w:tcBorders>
            <w:shd w:val="clear" w:color="000000" w:fill="FFFFFF"/>
            <w:vAlign w:val="center"/>
          </w:tcPr>
          <w:p w14:paraId="6FA37E17">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0F023908">
            <w:pPr>
              <w:widowControl/>
              <w:spacing w:line="240" w:lineRule="auto"/>
              <w:jc w:val="left"/>
              <w:rPr>
                <w:rFonts w:hint="eastAsia" w:ascii="仿宋" w:hAnsi="仿宋" w:eastAsia="仿宋" w:cs="仿宋"/>
                <w:color w:val="auto"/>
                <w:kern w:val="0"/>
                <w:sz w:val="24"/>
                <w:szCs w:val="24"/>
              </w:rPr>
            </w:pPr>
          </w:p>
        </w:tc>
      </w:tr>
      <w:tr w14:paraId="20CC6FDD">
        <w:tblPrEx>
          <w:tblCellMar>
            <w:top w:w="0" w:type="dxa"/>
            <w:left w:w="108" w:type="dxa"/>
            <w:bottom w:w="0" w:type="dxa"/>
            <w:right w:w="108" w:type="dxa"/>
          </w:tblCellMar>
        </w:tblPrEx>
        <w:trPr>
          <w:trHeight w:val="650"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7097A19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56</w:t>
            </w:r>
          </w:p>
        </w:tc>
        <w:tc>
          <w:tcPr>
            <w:tcW w:w="2077" w:type="dxa"/>
            <w:tcBorders>
              <w:top w:val="nil"/>
              <w:left w:val="nil"/>
              <w:bottom w:val="single" w:color="auto" w:sz="4" w:space="0"/>
              <w:right w:val="single" w:color="auto" w:sz="4" w:space="0"/>
            </w:tcBorders>
            <w:shd w:val="clear" w:color="000000" w:fill="FFFFFF"/>
            <w:vAlign w:val="center"/>
          </w:tcPr>
          <w:p w14:paraId="54CB1FB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照明开关</w:t>
            </w:r>
          </w:p>
        </w:tc>
        <w:tc>
          <w:tcPr>
            <w:tcW w:w="2899" w:type="dxa"/>
            <w:tcBorders>
              <w:top w:val="nil"/>
              <w:left w:val="nil"/>
              <w:bottom w:val="single" w:color="auto" w:sz="4" w:space="0"/>
              <w:right w:val="single" w:color="auto" w:sz="4" w:space="0"/>
            </w:tcBorders>
            <w:shd w:val="clear" w:color="000000" w:fill="FFFFFF"/>
            <w:vAlign w:val="center"/>
          </w:tcPr>
          <w:p w14:paraId="26531448">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暗装双极开关</w:t>
            </w:r>
          </w:p>
        </w:tc>
        <w:tc>
          <w:tcPr>
            <w:tcW w:w="686" w:type="dxa"/>
            <w:tcBorders>
              <w:top w:val="nil"/>
              <w:left w:val="nil"/>
              <w:bottom w:val="single" w:color="auto" w:sz="4" w:space="0"/>
              <w:right w:val="single" w:color="auto" w:sz="4" w:space="0"/>
            </w:tcBorders>
            <w:shd w:val="clear" w:color="000000" w:fill="FFFFFF"/>
            <w:vAlign w:val="center"/>
          </w:tcPr>
          <w:p w14:paraId="2F13FD4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888" w:type="dxa"/>
            <w:tcBorders>
              <w:top w:val="nil"/>
              <w:left w:val="nil"/>
              <w:bottom w:val="single" w:color="auto" w:sz="4" w:space="0"/>
              <w:right w:val="single" w:color="auto" w:sz="4" w:space="0"/>
            </w:tcBorders>
            <w:shd w:val="clear" w:color="000000" w:fill="FFFFFF"/>
            <w:vAlign w:val="center"/>
          </w:tcPr>
          <w:p w14:paraId="49A7C08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w:t>
            </w:r>
          </w:p>
        </w:tc>
        <w:tc>
          <w:tcPr>
            <w:tcW w:w="1141" w:type="dxa"/>
            <w:tcBorders>
              <w:top w:val="nil"/>
              <w:left w:val="nil"/>
              <w:bottom w:val="single" w:color="auto" w:sz="4" w:space="0"/>
              <w:right w:val="single" w:color="auto" w:sz="4" w:space="0"/>
            </w:tcBorders>
            <w:shd w:val="clear" w:color="000000" w:fill="FFFFFF"/>
            <w:vAlign w:val="center"/>
          </w:tcPr>
          <w:p w14:paraId="1083B3C4">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7615E787">
            <w:pPr>
              <w:widowControl/>
              <w:spacing w:line="240" w:lineRule="auto"/>
              <w:jc w:val="left"/>
              <w:rPr>
                <w:rFonts w:hint="eastAsia" w:ascii="仿宋" w:hAnsi="仿宋" w:eastAsia="仿宋" w:cs="仿宋"/>
                <w:color w:val="auto"/>
                <w:kern w:val="0"/>
                <w:sz w:val="24"/>
                <w:szCs w:val="24"/>
              </w:rPr>
            </w:pPr>
          </w:p>
        </w:tc>
      </w:tr>
      <w:tr w14:paraId="4B66A610">
        <w:tblPrEx>
          <w:tblCellMar>
            <w:top w:w="0" w:type="dxa"/>
            <w:left w:w="108" w:type="dxa"/>
            <w:bottom w:w="0" w:type="dxa"/>
            <w:right w:w="108" w:type="dxa"/>
          </w:tblCellMar>
        </w:tblPrEx>
        <w:trPr>
          <w:trHeight w:val="73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0D00E1E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57</w:t>
            </w:r>
          </w:p>
        </w:tc>
        <w:tc>
          <w:tcPr>
            <w:tcW w:w="2077" w:type="dxa"/>
            <w:tcBorders>
              <w:top w:val="nil"/>
              <w:left w:val="nil"/>
              <w:bottom w:val="single" w:color="auto" w:sz="4" w:space="0"/>
              <w:right w:val="single" w:color="auto" w:sz="4" w:space="0"/>
            </w:tcBorders>
            <w:shd w:val="clear" w:color="000000" w:fill="FFFFFF"/>
            <w:vAlign w:val="center"/>
          </w:tcPr>
          <w:p w14:paraId="0571C86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插座</w:t>
            </w:r>
          </w:p>
        </w:tc>
        <w:tc>
          <w:tcPr>
            <w:tcW w:w="2899" w:type="dxa"/>
            <w:tcBorders>
              <w:top w:val="nil"/>
              <w:left w:val="nil"/>
              <w:bottom w:val="single" w:color="auto" w:sz="4" w:space="0"/>
              <w:right w:val="single" w:color="auto" w:sz="4" w:space="0"/>
            </w:tcBorders>
            <w:shd w:val="clear" w:color="000000" w:fill="FFFFFF"/>
            <w:vAlign w:val="center"/>
          </w:tcPr>
          <w:p w14:paraId="3D5FC11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常规插座(二极加三极单相)</w:t>
            </w:r>
          </w:p>
        </w:tc>
        <w:tc>
          <w:tcPr>
            <w:tcW w:w="686" w:type="dxa"/>
            <w:tcBorders>
              <w:top w:val="nil"/>
              <w:left w:val="nil"/>
              <w:bottom w:val="single" w:color="auto" w:sz="4" w:space="0"/>
              <w:right w:val="single" w:color="auto" w:sz="4" w:space="0"/>
            </w:tcBorders>
            <w:shd w:val="clear" w:color="000000" w:fill="FFFFFF"/>
            <w:vAlign w:val="center"/>
          </w:tcPr>
          <w:p w14:paraId="6C9C588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888" w:type="dxa"/>
            <w:tcBorders>
              <w:top w:val="nil"/>
              <w:left w:val="nil"/>
              <w:bottom w:val="single" w:color="auto" w:sz="4" w:space="0"/>
              <w:right w:val="single" w:color="auto" w:sz="4" w:space="0"/>
            </w:tcBorders>
            <w:shd w:val="clear" w:color="000000" w:fill="FFFFFF"/>
            <w:vAlign w:val="center"/>
          </w:tcPr>
          <w:p w14:paraId="112D5140">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35</w:t>
            </w:r>
          </w:p>
        </w:tc>
        <w:tc>
          <w:tcPr>
            <w:tcW w:w="1141" w:type="dxa"/>
            <w:tcBorders>
              <w:top w:val="nil"/>
              <w:left w:val="nil"/>
              <w:bottom w:val="single" w:color="auto" w:sz="4" w:space="0"/>
              <w:right w:val="single" w:color="auto" w:sz="4" w:space="0"/>
            </w:tcBorders>
            <w:shd w:val="clear" w:color="000000" w:fill="FFFFFF"/>
            <w:vAlign w:val="center"/>
          </w:tcPr>
          <w:p w14:paraId="7BA54492">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4B9F5C2C">
            <w:pPr>
              <w:widowControl/>
              <w:spacing w:line="240" w:lineRule="auto"/>
              <w:jc w:val="left"/>
              <w:rPr>
                <w:rFonts w:hint="eastAsia" w:ascii="仿宋" w:hAnsi="仿宋" w:eastAsia="仿宋" w:cs="仿宋"/>
                <w:color w:val="auto"/>
                <w:kern w:val="0"/>
                <w:sz w:val="24"/>
                <w:szCs w:val="24"/>
              </w:rPr>
            </w:pPr>
          </w:p>
        </w:tc>
      </w:tr>
      <w:tr w14:paraId="66ADA4A9">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781D1BE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58</w:t>
            </w:r>
          </w:p>
        </w:tc>
        <w:tc>
          <w:tcPr>
            <w:tcW w:w="2077" w:type="dxa"/>
            <w:tcBorders>
              <w:top w:val="nil"/>
              <w:left w:val="nil"/>
              <w:bottom w:val="single" w:color="auto" w:sz="4" w:space="0"/>
              <w:right w:val="single" w:color="auto" w:sz="4" w:space="0"/>
            </w:tcBorders>
            <w:shd w:val="clear" w:color="000000" w:fill="FFFFFF"/>
            <w:vAlign w:val="center"/>
          </w:tcPr>
          <w:p w14:paraId="7796E49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灯箱灯</w:t>
            </w:r>
          </w:p>
        </w:tc>
        <w:tc>
          <w:tcPr>
            <w:tcW w:w="2899" w:type="dxa"/>
            <w:tcBorders>
              <w:top w:val="nil"/>
              <w:left w:val="nil"/>
              <w:bottom w:val="single" w:color="auto" w:sz="4" w:space="0"/>
              <w:right w:val="single" w:color="auto" w:sz="4" w:space="0"/>
            </w:tcBorders>
            <w:shd w:val="clear" w:color="000000" w:fill="FFFFFF"/>
            <w:vAlign w:val="center"/>
          </w:tcPr>
          <w:p w14:paraId="22500F4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LED贴片灯、可调光</w:t>
            </w:r>
          </w:p>
        </w:tc>
        <w:tc>
          <w:tcPr>
            <w:tcW w:w="686" w:type="dxa"/>
            <w:tcBorders>
              <w:top w:val="nil"/>
              <w:left w:val="nil"/>
              <w:bottom w:val="single" w:color="auto" w:sz="4" w:space="0"/>
              <w:right w:val="single" w:color="auto" w:sz="4" w:space="0"/>
            </w:tcBorders>
            <w:shd w:val="clear" w:color="000000" w:fill="FFFFFF"/>
            <w:vAlign w:val="center"/>
          </w:tcPr>
          <w:p w14:paraId="32CD5F0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3DFFF746">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40.00</w:t>
            </w:r>
          </w:p>
        </w:tc>
        <w:tc>
          <w:tcPr>
            <w:tcW w:w="1141" w:type="dxa"/>
            <w:tcBorders>
              <w:top w:val="nil"/>
              <w:left w:val="nil"/>
              <w:bottom w:val="single" w:color="auto" w:sz="4" w:space="0"/>
              <w:right w:val="single" w:color="auto" w:sz="4" w:space="0"/>
            </w:tcBorders>
            <w:shd w:val="clear" w:color="000000" w:fill="FFFFFF"/>
            <w:vAlign w:val="center"/>
          </w:tcPr>
          <w:p w14:paraId="5D203162">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57DA6A52">
            <w:pPr>
              <w:widowControl/>
              <w:spacing w:line="240" w:lineRule="auto"/>
              <w:jc w:val="left"/>
              <w:rPr>
                <w:rFonts w:hint="eastAsia" w:ascii="仿宋" w:hAnsi="仿宋" w:eastAsia="仿宋" w:cs="仿宋"/>
                <w:color w:val="auto"/>
                <w:kern w:val="0"/>
                <w:sz w:val="24"/>
                <w:szCs w:val="24"/>
              </w:rPr>
            </w:pPr>
          </w:p>
        </w:tc>
      </w:tr>
      <w:tr w14:paraId="24CE6885">
        <w:tblPrEx>
          <w:tblCellMar>
            <w:top w:w="0" w:type="dxa"/>
            <w:left w:w="108" w:type="dxa"/>
            <w:bottom w:w="0" w:type="dxa"/>
            <w:right w:w="108" w:type="dxa"/>
          </w:tblCellMar>
        </w:tblPrEx>
        <w:trPr>
          <w:trHeight w:val="68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402D606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59</w:t>
            </w:r>
          </w:p>
        </w:tc>
        <w:tc>
          <w:tcPr>
            <w:tcW w:w="2077" w:type="dxa"/>
            <w:tcBorders>
              <w:top w:val="nil"/>
              <w:left w:val="nil"/>
              <w:bottom w:val="single" w:color="auto" w:sz="4" w:space="0"/>
              <w:right w:val="single" w:color="auto" w:sz="4" w:space="0"/>
            </w:tcBorders>
            <w:shd w:val="clear" w:color="000000" w:fill="FFFFFF"/>
            <w:vAlign w:val="center"/>
          </w:tcPr>
          <w:p w14:paraId="7F5C6C0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接线盒</w:t>
            </w:r>
          </w:p>
        </w:tc>
        <w:tc>
          <w:tcPr>
            <w:tcW w:w="2899" w:type="dxa"/>
            <w:tcBorders>
              <w:top w:val="nil"/>
              <w:left w:val="nil"/>
              <w:bottom w:val="single" w:color="auto" w:sz="4" w:space="0"/>
              <w:right w:val="single" w:color="auto" w:sz="4" w:space="0"/>
            </w:tcBorders>
            <w:shd w:val="clear" w:color="000000" w:fill="FFFFFF"/>
            <w:vAlign w:val="center"/>
          </w:tcPr>
          <w:p w14:paraId="501AB75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钢制接线盒</w:t>
            </w:r>
          </w:p>
        </w:tc>
        <w:tc>
          <w:tcPr>
            <w:tcW w:w="686" w:type="dxa"/>
            <w:tcBorders>
              <w:top w:val="nil"/>
              <w:left w:val="nil"/>
              <w:bottom w:val="single" w:color="auto" w:sz="4" w:space="0"/>
              <w:right w:val="single" w:color="auto" w:sz="4" w:space="0"/>
            </w:tcBorders>
            <w:shd w:val="clear" w:color="000000" w:fill="FFFFFF"/>
            <w:vAlign w:val="center"/>
          </w:tcPr>
          <w:p w14:paraId="3218696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个</w:t>
            </w:r>
          </w:p>
        </w:tc>
        <w:tc>
          <w:tcPr>
            <w:tcW w:w="888" w:type="dxa"/>
            <w:tcBorders>
              <w:top w:val="nil"/>
              <w:left w:val="nil"/>
              <w:bottom w:val="single" w:color="auto" w:sz="4" w:space="0"/>
              <w:right w:val="single" w:color="auto" w:sz="4" w:space="0"/>
            </w:tcBorders>
            <w:shd w:val="clear" w:color="000000" w:fill="FFFFFF"/>
            <w:vAlign w:val="center"/>
          </w:tcPr>
          <w:p w14:paraId="7F8D3FCC">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350</w:t>
            </w:r>
          </w:p>
        </w:tc>
        <w:tc>
          <w:tcPr>
            <w:tcW w:w="1141" w:type="dxa"/>
            <w:tcBorders>
              <w:top w:val="nil"/>
              <w:left w:val="nil"/>
              <w:bottom w:val="single" w:color="auto" w:sz="4" w:space="0"/>
              <w:right w:val="single" w:color="auto" w:sz="4" w:space="0"/>
            </w:tcBorders>
            <w:shd w:val="clear" w:color="000000" w:fill="FFFFFF"/>
            <w:vAlign w:val="center"/>
          </w:tcPr>
          <w:p w14:paraId="4441BA20">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E48AE4B">
            <w:pPr>
              <w:widowControl/>
              <w:spacing w:line="240" w:lineRule="auto"/>
              <w:jc w:val="left"/>
              <w:rPr>
                <w:rFonts w:hint="eastAsia" w:ascii="仿宋" w:hAnsi="仿宋" w:eastAsia="仿宋" w:cs="仿宋"/>
                <w:color w:val="auto"/>
                <w:kern w:val="0"/>
                <w:sz w:val="24"/>
                <w:szCs w:val="24"/>
              </w:rPr>
            </w:pPr>
          </w:p>
        </w:tc>
      </w:tr>
      <w:tr w14:paraId="652AB682">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0C23F5B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60</w:t>
            </w:r>
          </w:p>
        </w:tc>
        <w:tc>
          <w:tcPr>
            <w:tcW w:w="2077" w:type="dxa"/>
            <w:tcBorders>
              <w:top w:val="nil"/>
              <w:left w:val="nil"/>
              <w:bottom w:val="single" w:color="auto" w:sz="4" w:space="0"/>
              <w:right w:val="single" w:color="auto" w:sz="4" w:space="0"/>
            </w:tcBorders>
            <w:shd w:val="clear" w:color="000000" w:fill="FFFFFF"/>
            <w:vAlign w:val="center"/>
          </w:tcPr>
          <w:p w14:paraId="0389948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配管</w:t>
            </w:r>
          </w:p>
        </w:tc>
        <w:tc>
          <w:tcPr>
            <w:tcW w:w="2899" w:type="dxa"/>
            <w:tcBorders>
              <w:top w:val="nil"/>
              <w:left w:val="nil"/>
              <w:bottom w:val="single" w:color="auto" w:sz="4" w:space="0"/>
              <w:right w:val="single" w:color="auto" w:sz="4" w:space="0"/>
            </w:tcBorders>
            <w:shd w:val="clear" w:color="000000" w:fill="FFFFFF"/>
            <w:vAlign w:val="center"/>
          </w:tcPr>
          <w:p w14:paraId="398578B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JDG20</w:t>
            </w:r>
          </w:p>
        </w:tc>
        <w:tc>
          <w:tcPr>
            <w:tcW w:w="686" w:type="dxa"/>
            <w:tcBorders>
              <w:top w:val="nil"/>
              <w:left w:val="nil"/>
              <w:bottom w:val="single" w:color="auto" w:sz="4" w:space="0"/>
              <w:right w:val="single" w:color="auto" w:sz="4" w:space="0"/>
            </w:tcBorders>
            <w:shd w:val="clear" w:color="000000" w:fill="FFFFFF"/>
            <w:vAlign w:val="center"/>
          </w:tcPr>
          <w:p w14:paraId="5E6A938E">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888" w:type="dxa"/>
            <w:tcBorders>
              <w:top w:val="nil"/>
              <w:left w:val="nil"/>
              <w:bottom w:val="single" w:color="auto" w:sz="4" w:space="0"/>
              <w:right w:val="single" w:color="auto" w:sz="4" w:space="0"/>
            </w:tcBorders>
            <w:shd w:val="clear" w:color="000000" w:fill="FFFFFF"/>
            <w:vAlign w:val="center"/>
          </w:tcPr>
          <w:p w14:paraId="63534FF9">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1200.00</w:t>
            </w:r>
          </w:p>
        </w:tc>
        <w:tc>
          <w:tcPr>
            <w:tcW w:w="1141" w:type="dxa"/>
            <w:tcBorders>
              <w:top w:val="nil"/>
              <w:left w:val="nil"/>
              <w:bottom w:val="single" w:color="auto" w:sz="4" w:space="0"/>
              <w:right w:val="single" w:color="auto" w:sz="4" w:space="0"/>
            </w:tcBorders>
            <w:shd w:val="clear" w:color="000000" w:fill="FFFFFF"/>
            <w:vAlign w:val="center"/>
          </w:tcPr>
          <w:p w14:paraId="69769DA6">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3B9A38CF">
            <w:pPr>
              <w:widowControl/>
              <w:spacing w:line="240" w:lineRule="auto"/>
              <w:jc w:val="left"/>
              <w:rPr>
                <w:rFonts w:hint="eastAsia" w:ascii="仿宋" w:hAnsi="仿宋" w:eastAsia="仿宋" w:cs="仿宋"/>
                <w:color w:val="auto"/>
                <w:kern w:val="0"/>
                <w:sz w:val="24"/>
                <w:szCs w:val="24"/>
              </w:rPr>
            </w:pPr>
          </w:p>
        </w:tc>
      </w:tr>
      <w:tr w14:paraId="3E619985">
        <w:tblPrEx>
          <w:tblCellMar>
            <w:top w:w="0" w:type="dxa"/>
            <w:left w:w="108" w:type="dxa"/>
            <w:bottom w:w="0" w:type="dxa"/>
            <w:right w:w="108" w:type="dxa"/>
          </w:tblCellMar>
        </w:tblPrEx>
        <w:trPr>
          <w:trHeight w:val="68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5AE4AA2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61</w:t>
            </w:r>
          </w:p>
        </w:tc>
        <w:tc>
          <w:tcPr>
            <w:tcW w:w="2077" w:type="dxa"/>
            <w:tcBorders>
              <w:top w:val="nil"/>
              <w:left w:val="nil"/>
              <w:bottom w:val="single" w:color="auto" w:sz="4" w:space="0"/>
              <w:right w:val="single" w:color="auto" w:sz="4" w:space="0"/>
            </w:tcBorders>
            <w:shd w:val="clear" w:color="000000" w:fill="FFFFFF"/>
            <w:vAlign w:val="center"/>
          </w:tcPr>
          <w:p w14:paraId="1792C53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配管</w:t>
            </w:r>
          </w:p>
        </w:tc>
        <w:tc>
          <w:tcPr>
            <w:tcW w:w="2899" w:type="dxa"/>
            <w:tcBorders>
              <w:top w:val="nil"/>
              <w:left w:val="nil"/>
              <w:bottom w:val="single" w:color="auto" w:sz="4" w:space="0"/>
              <w:right w:val="single" w:color="auto" w:sz="4" w:space="0"/>
            </w:tcBorders>
            <w:shd w:val="clear" w:color="000000" w:fill="FFFFFF"/>
            <w:vAlign w:val="center"/>
          </w:tcPr>
          <w:p w14:paraId="7B1BD9C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JDG25</w:t>
            </w:r>
          </w:p>
        </w:tc>
        <w:tc>
          <w:tcPr>
            <w:tcW w:w="686" w:type="dxa"/>
            <w:tcBorders>
              <w:top w:val="nil"/>
              <w:left w:val="nil"/>
              <w:bottom w:val="single" w:color="auto" w:sz="4" w:space="0"/>
              <w:right w:val="single" w:color="auto" w:sz="4" w:space="0"/>
            </w:tcBorders>
            <w:shd w:val="clear" w:color="000000" w:fill="FFFFFF"/>
            <w:vAlign w:val="center"/>
          </w:tcPr>
          <w:p w14:paraId="08E4F086">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888" w:type="dxa"/>
            <w:tcBorders>
              <w:top w:val="nil"/>
              <w:left w:val="nil"/>
              <w:bottom w:val="single" w:color="auto" w:sz="4" w:space="0"/>
              <w:right w:val="single" w:color="auto" w:sz="4" w:space="0"/>
            </w:tcBorders>
            <w:shd w:val="clear" w:color="000000" w:fill="FFFFFF"/>
            <w:vAlign w:val="center"/>
          </w:tcPr>
          <w:p w14:paraId="1A71AB0D">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264.00</w:t>
            </w:r>
          </w:p>
        </w:tc>
        <w:tc>
          <w:tcPr>
            <w:tcW w:w="1141" w:type="dxa"/>
            <w:tcBorders>
              <w:top w:val="nil"/>
              <w:left w:val="nil"/>
              <w:bottom w:val="single" w:color="auto" w:sz="4" w:space="0"/>
              <w:right w:val="single" w:color="auto" w:sz="4" w:space="0"/>
            </w:tcBorders>
            <w:shd w:val="clear" w:color="000000" w:fill="FFFFFF"/>
            <w:vAlign w:val="center"/>
          </w:tcPr>
          <w:p w14:paraId="77598134">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072E5259">
            <w:pPr>
              <w:widowControl/>
              <w:spacing w:line="240" w:lineRule="auto"/>
              <w:jc w:val="left"/>
              <w:rPr>
                <w:rFonts w:hint="eastAsia" w:ascii="仿宋" w:hAnsi="仿宋" w:eastAsia="仿宋" w:cs="仿宋"/>
                <w:color w:val="auto"/>
                <w:kern w:val="0"/>
                <w:sz w:val="24"/>
                <w:szCs w:val="24"/>
              </w:rPr>
            </w:pPr>
          </w:p>
        </w:tc>
      </w:tr>
      <w:tr w14:paraId="1B85C619">
        <w:tblPrEx>
          <w:tblCellMar>
            <w:top w:w="0" w:type="dxa"/>
            <w:left w:w="108" w:type="dxa"/>
            <w:bottom w:w="0" w:type="dxa"/>
            <w:right w:w="108" w:type="dxa"/>
          </w:tblCellMar>
        </w:tblPrEx>
        <w:trPr>
          <w:trHeight w:val="68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6E733B19">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62</w:t>
            </w:r>
          </w:p>
        </w:tc>
        <w:tc>
          <w:tcPr>
            <w:tcW w:w="2077" w:type="dxa"/>
            <w:tcBorders>
              <w:top w:val="nil"/>
              <w:left w:val="nil"/>
              <w:bottom w:val="single" w:color="auto" w:sz="4" w:space="0"/>
              <w:right w:val="single" w:color="auto" w:sz="4" w:space="0"/>
            </w:tcBorders>
            <w:shd w:val="clear" w:color="000000" w:fill="FFFFFF"/>
            <w:vAlign w:val="center"/>
          </w:tcPr>
          <w:p w14:paraId="3933882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配线</w:t>
            </w:r>
          </w:p>
        </w:tc>
        <w:tc>
          <w:tcPr>
            <w:tcW w:w="2899" w:type="dxa"/>
            <w:tcBorders>
              <w:top w:val="nil"/>
              <w:left w:val="nil"/>
              <w:bottom w:val="single" w:color="auto" w:sz="4" w:space="0"/>
              <w:right w:val="single" w:color="auto" w:sz="4" w:space="0"/>
            </w:tcBorders>
            <w:shd w:val="clear" w:color="000000" w:fill="FFFFFF"/>
            <w:vAlign w:val="center"/>
          </w:tcPr>
          <w:p w14:paraId="7FAA034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WDZB-BYJ-2.5</w:t>
            </w:r>
          </w:p>
        </w:tc>
        <w:tc>
          <w:tcPr>
            <w:tcW w:w="686" w:type="dxa"/>
            <w:tcBorders>
              <w:top w:val="nil"/>
              <w:left w:val="nil"/>
              <w:bottom w:val="single" w:color="auto" w:sz="4" w:space="0"/>
              <w:right w:val="single" w:color="auto" w:sz="4" w:space="0"/>
            </w:tcBorders>
            <w:shd w:val="clear" w:color="000000" w:fill="FFFFFF"/>
            <w:vAlign w:val="center"/>
          </w:tcPr>
          <w:p w14:paraId="29EAF56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888" w:type="dxa"/>
            <w:tcBorders>
              <w:top w:val="nil"/>
              <w:left w:val="nil"/>
              <w:bottom w:val="single" w:color="auto" w:sz="4" w:space="0"/>
              <w:right w:val="single" w:color="auto" w:sz="4" w:space="0"/>
            </w:tcBorders>
            <w:shd w:val="clear" w:color="000000" w:fill="FFFFFF"/>
            <w:vAlign w:val="center"/>
          </w:tcPr>
          <w:p w14:paraId="4660AAC3">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4000</w:t>
            </w:r>
          </w:p>
        </w:tc>
        <w:tc>
          <w:tcPr>
            <w:tcW w:w="1141" w:type="dxa"/>
            <w:tcBorders>
              <w:top w:val="nil"/>
              <w:left w:val="nil"/>
              <w:bottom w:val="single" w:color="auto" w:sz="4" w:space="0"/>
              <w:right w:val="single" w:color="auto" w:sz="4" w:space="0"/>
            </w:tcBorders>
            <w:shd w:val="clear" w:color="000000" w:fill="FFFFFF"/>
            <w:vAlign w:val="center"/>
          </w:tcPr>
          <w:p w14:paraId="1B43C419">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5F227C2">
            <w:pPr>
              <w:widowControl/>
              <w:spacing w:line="240" w:lineRule="auto"/>
              <w:jc w:val="left"/>
              <w:rPr>
                <w:rFonts w:hint="eastAsia" w:ascii="仿宋" w:hAnsi="仿宋" w:eastAsia="仿宋" w:cs="仿宋"/>
                <w:color w:val="auto"/>
                <w:kern w:val="0"/>
                <w:sz w:val="24"/>
                <w:szCs w:val="24"/>
              </w:rPr>
            </w:pPr>
          </w:p>
        </w:tc>
      </w:tr>
      <w:tr w14:paraId="1F5D84CF">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10767CA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63</w:t>
            </w:r>
          </w:p>
        </w:tc>
        <w:tc>
          <w:tcPr>
            <w:tcW w:w="2077" w:type="dxa"/>
            <w:tcBorders>
              <w:top w:val="nil"/>
              <w:left w:val="nil"/>
              <w:bottom w:val="single" w:color="auto" w:sz="4" w:space="0"/>
              <w:right w:val="single" w:color="auto" w:sz="4" w:space="0"/>
            </w:tcBorders>
            <w:shd w:val="clear" w:color="000000" w:fill="FFFFFF"/>
            <w:vAlign w:val="center"/>
          </w:tcPr>
          <w:p w14:paraId="3004975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开槽</w:t>
            </w:r>
          </w:p>
        </w:tc>
        <w:tc>
          <w:tcPr>
            <w:tcW w:w="2899" w:type="dxa"/>
            <w:tcBorders>
              <w:top w:val="nil"/>
              <w:left w:val="nil"/>
              <w:bottom w:val="single" w:color="auto" w:sz="4" w:space="0"/>
              <w:right w:val="single" w:color="auto" w:sz="4" w:space="0"/>
            </w:tcBorders>
            <w:shd w:val="clear" w:color="000000" w:fill="FFFFFF"/>
            <w:vAlign w:val="center"/>
          </w:tcPr>
          <w:p w14:paraId="507EF04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内容;包含开槽及修复等</w:t>
            </w:r>
          </w:p>
        </w:tc>
        <w:tc>
          <w:tcPr>
            <w:tcW w:w="686" w:type="dxa"/>
            <w:tcBorders>
              <w:top w:val="nil"/>
              <w:left w:val="nil"/>
              <w:bottom w:val="single" w:color="auto" w:sz="4" w:space="0"/>
              <w:right w:val="single" w:color="auto" w:sz="4" w:space="0"/>
            </w:tcBorders>
            <w:shd w:val="clear" w:color="000000" w:fill="FFFFFF"/>
            <w:vAlign w:val="center"/>
          </w:tcPr>
          <w:p w14:paraId="59D7516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w:t>
            </w:r>
          </w:p>
        </w:tc>
        <w:tc>
          <w:tcPr>
            <w:tcW w:w="888" w:type="dxa"/>
            <w:tcBorders>
              <w:top w:val="nil"/>
              <w:left w:val="nil"/>
              <w:bottom w:val="single" w:color="auto" w:sz="4" w:space="0"/>
              <w:right w:val="single" w:color="auto" w:sz="4" w:space="0"/>
            </w:tcBorders>
            <w:shd w:val="clear" w:color="000000" w:fill="FFFFFF"/>
            <w:vAlign w:val="center"/>
          </w:tcPr>
          <w:p w14:paraId="407A8121">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7C100442">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4453CDDC">
            <w:pPr>
              <w:widowControl/>
              <w:spacing w:line="240" w:lineRule="auto"/>
              <w:jc w:val="left"/>
              <w:rPr>
                <w:rFonts w:hint="eastAsia" w:ascii="仿宋" w:hAnsi="仿宋" w:eastAsia="仿宋" w:cs="仿宋"/>
                <w:color w:val="auto"/>
                <w:kern w:val="0"/>
                <w:sz w:val="24"/>
                <w:szCs w:val="24"/>
              </w:rPr>
            </w:pPr>
          </w:p>
        </w:tc>
      </w:tr>
      <w:tr w14:paraId="204E3A46">
        <w:tblPrEx>
          <w:tblCellMar>
            <w:top w:w="0" w:type="dxa"/>
            <w:left w:w="108" w:type="dxa"/>
            <w:bottom w:w="0" w:type="dxa"/>
            <w:right w:w="108" w:type="dxa"/>
          </w:tblCellMar>
        </w:tblPrEx>
        <w:trPr>
          <w:trHeight w:val="437"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43C6474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64</w:t>
            </w:r>
          </w:p>
        </w:tc>
        <w:tc>
          <w:tcPr>
            <w:tcW w:w="2077" w:type="dxa"/>
            <w:tcBorders>
              <w:top w:val="nil"/>
              <w:left w:val="nil"/>
              <w:bottom w:val="single" w:color="auto" w:sz="4" w:space="0"/>
              <w:right w:val="single" w:color="auto" w:sz="4" w:space="0"/>
            </w:tcBorders>
            <w:shd w:val="clear" w:color="000000" w:fill="FFFFFF"/>
            <w:vAlign w:val="center"/>
          </w:tcPr>
          <w:p w14:paraId="6C18EDF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基础装饰</w:t>
            </w:r>
          </w:p>
        </w:tc>
        <w:tc>
          <w:tcPr>
            <w:tcW w:w="2899" w:type="dxa"/>
            <w:tcBorders>
              <w:top w:val="nil"/>
              <w:left w:val="nil"/>
              <w:bottom w:val="single" w:color="auto" w:sz="4" w:space="0"/>
              <w:right w:val="single" w:color="auto" w:sz="4" w:space="0"/>
            </w:tcBorders>
            <w:shd w:val="clear" w:color="000000" w:fill="FFFFFF"/>
            <w:vAlign w:val="center"/>
          </w:tcPr>
          <w:p w14:paraId="73B6D36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686" w:type="dxa"/>
            <w:tcBorders>
              <w:top w:val="nil"/>
              <w:left w:val="nil"/>
              <w:bottom w:val="single" w:color="auto" w:sz="4" w:space="0"/>
              <w:right w:val="single" w:color="auto" w:sz="4" w:space="0"/>
            </w:tcBorders>
            <w:shd w:val="clear" w:color="000000" w:fill="FFFFFF"/>
            <w:vAlign w:val="center"/>
          </w:tcPr>
          <w:p w14:paraId="100BAE4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888" w:type="dxa"/>
            <w:tcBorders>
              <w:top w:val="nil"/>
              <w:left w:val="nil"/>
              <w:bottom w:val="single" w:color="auto" w:sz="4" w:space="0"/>
              <w:right w:val="single" w:color="auto" w:sz="4" w:space="0"/>
            </w:tcBorders>
            <w:shd w:val="clear" w:color="000000" w:fill="FFFFFF"/>
            <w:vAlign w:val="center"/>
          </w:tcPr>
          <w:p w14:paraId="645A9328">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1141" w:type="dxa"/>
            <w:tcBorders>
              <w:top w:val="nil"/>
              <w:left w:val="nil"/>
              <w:bottom w:val="single" w:color="auto" w:sz="4" w:space="0"/>
              <w:right w:val="single" w:color="auto" w:sz="4" w:space="0"/>
            </w:tcBorders>
            <w:shd w:val="clear" w:color="000000" w:fill="FFFFFF"/>
            <w:vAlign w:val="center"/>
          </w:tcPr>
          <w:p w14:paraId="3E3AD4A4">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53FBE2AF">
            <w:pPr>
              <w:widowControl/>
              <w:spacing w:line="240" w:lineRule="auto"/>
              <w:jc w:val="left"/>
              <w:rPr>
                <w:rFonts w:hint="eastAsia" w:ascii="仿宋" w:hAnsi="仿宋" w:eastAsia="仿宋" w:cs="仿宋"/>
                <w:color w:val="auto"/>
                <w:kern w:val="0"/>
                <w:sz w:val="24"/>
                <w:szCs w:val="24"/>
              </w:rPr>
            </w:pPr>
          </w:p>
        </w:tc>
      </w:tr>
      <w:tr w14:paraId="69B643C6">
        <w:tblPrEx>
          <w:tblCellMar>
            <w:top w:w="0" w:type="dxa"/>
            <w:left w:w="108" w:type="dxa"/>
            <w:bottom w:w="0" w:type="dxa"/>
            <w:right w:w="108" w:type="dxa"/>
          </w:tblCellMar>
        </w:tblPrEx>
        <w:trPr>
          <w:trHeight w:val="797"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0FD35F2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65</w:t>
            </w:r>
          </w:p>
        </w:tc>
        <w:tc>
          <w:tcPr>
            <w:tcW w:w="2077" w:type="dxa"/>
            <w:tcBorders>
              <w:top w:val="nil"/>
              <w:left w:val="nil"/>
              <w:bottom w:val="single" w:color="auto" w:sz="4" w:space="0"/>
              <w:right w:val="single" w:color="auto" w:sz="4" w:space="0"/>
            </w:tcBorders>
            <w:shd w:val="clear" w:color="000000" w:fill="FFFFFF"/>
            <w:vAlign w:val="center"/>
          </w:tcPr>
          <w:p w14:paraId="41A541BF">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金属卷帘（闸）门</w:t>
            </w:r>
          </w:p>
        </w:tc>
        <w:tc>
          <w:tcPr>
            <w:tcW w:w="2899" w:type="dxa"/>
            <w:tcBorders>
              <w:top w:val="nil"/>
              <w:left w:val="nil"/>
              <w:bottom w:val="single" w:color="auto" w:sz="4" w:space="0"/>
              <w:right w:val="single" w:color="auto" w:sz="4" w:space="0"/>
            </w:tcBorders>
            <w:shd w:val="clear" w:color="000000" w:fill="FFFFFF"/>
            <w:vAlign w:val="center"/>
          </w:tcPr>
          <w:p w14:paraId="2F7D835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金属卷帘门安装 高3m以上</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电动装置安装</w:t>
            </w:r>
          </w:p>
        </w:tc>
        <w:tc>
          <w:tcPr>
            <w:tcW w:w="686" w:type="dxa"/>
            <w:tcBorders>
              <w:top w:val="nil"/>
              <w:left w:val="nil"/>
              <w:bottom w:val="single" w:color="auto" w:sz="4" w:space="0"/>
              <w:right w:val="single" w:color="auto" w:sz="4" w:space="0"/>
            </w:tcBorders>
            <w:shd w:val="clear" w:color="000000" w:fill="FFFFFF"/>
            <w:vAlign w:val="center"/>
          </w:tcPr>
          <w:p w14:paraId="06E4C75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13ECF83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22.80</w:t>
            </w:r>
          </w:p>
        </w:tc>
        <w:tc>
          <w:tcPr>
            <w:tcW w:w="1141" w:type="dxa"/>
            <w:tcBorders>
              <w:top w:val="nil"/>
              <w:left w:val="nil"/>
              <w:bottom w:val="single" w:color="auto" w:sz="4" w:space="0"/>
              <w:right w:val="single" w:color="auto" w:sz="4" w:space="0"/>
            </w:tcBorders>
            <w:shd w:val="clear" w:color="000000" w:fill="FFFFFF"/>
            <w:vAlign w:val="center"/>
          </w:tcPr>
          <w:p w14:paraId="581B30B6">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40D718D2">
            <w:pPr>
              <w:widowControl/>
              <w:spacing w:line="240" w:lineRule="auto"/>
              <w:jc w:val="left"/>
              <w:rPr>
                <w:rFonts w:hint="eastAsia" w:ascii="仿宋" w:hAnsi="仿宋" w:eastAsia="仿宋" w:cs="仿宋"/>
                <w:color w:val="auto"/>
                <w:kern w:val="0"/>
                <w:sz w:val="24"/>
                <w:szCs w:val="24"/>
              </w:rPr>
            </w:pPr>
          </w:p>
        </w:tc>
      </w:tr>
      <w:tr w14:paraId="61222CEB">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74CCADD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66</w:t>
            </w:r>
          </w:p>
        </w:tc>
        <w:tc>
          <w:tcPr>
            <w:tcW w:w="2077" w:type="dxa"/>
            <w:tcBorders>
              <w:top w:val="nil"/>
              <w:left w:val="nil"/>
              <w:bottom w:val="single" w:color="auto" w:sz="4" w:space="0"/>
              <w:right w:val="single" w:color="auto" w:sz="4" w:space="0"/>
            </w:tcBorders>
            <w:shd w:val="clear" w:color="000000" w:fill="FFFFFF"/>
            <w:vAlign w:val="center"/>
          </w:tcPr>
          <w:p w14:paraId="005EE9A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水泥砂浆楼地面</w:t>
            </w:r>
          </w:p>
        </w:tc>
        <w:tc>
          <w:tcPr>
            <w:tcW w:w="2899" w:type="dxa"/>
            <w:tcBorders>
              <w:top w:val="nil"/>
              <w:left w:val="nil"/>
              <w:bottom w:val="single" w:color="auto" w:sz="4" w:space="0"/>
              <w:right w:val="single" w:color="auto" w:sz="4" w:space="0"/>
            </w:tcBorders>
            <w:shd w:val="clear" w:color="000000" w:fill="FFFFFF"/>
            <w:vAlign w:val="center"/>
          </w:tcPr>
          <w:p w14:paraId="56A661F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细石混凝土找平层^非泵送商品砼C20 ~厚60(mm)</w:t>
            </w:r>
          </w:p>
        </w:tc>
        <w:tc>
          <w:tcPr>
            <w:tcW w:w="686" w:type="dxa"/>
            <w:tcBorders>
              <w:top w:val="nil"/>
              <w:left w:val="nil"/>
              <w:bottom w:val="single" w:color="auto" w:sz="4" w:space="0"/>
              <w:right w:val="single" w:color="auto" w:sz="4" w:space="0"/>
            </w:tcBorders>
            <w:shd w:val="clear" w:color="000000" w:fill="FFFFFF"/>
            <w:vAlign w:val="center"/>
          </w:tcPr>
          <w:p w14:paraId="695513D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7510C962">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1027.40</w:t>
            </w:r>
          </w:p>
        </w:tc>
        <w:tc>
          <w:tcPr>
            <w:tcW w:w="1141" w:type="dxa"/>
            <w:tcBorders>
              <w:top w:val="nil"/>
              <w:left w:val="nil"/>
              <w:bottom w:val="single" w:color="auto" w:sz="4" w:space="0"/>
              <w:right w:val="single" w:color="auto" w:sz="4" w:space="0"/>
            </w:tcBorders>
            <w:shd w:val="clear" w:color="000000" w:fill="FFFFFF"/>
            <w:vAlign w:val="center"/>
          </w:tcPr>
          <w:p w14:paraId="5F2F462F">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75B6C710">
            <w:pPr>
              <w:widowControl/>
              <w:spacing w:line="240" w:lineRule="auto"/>
              <w:jc w:val="left"/>
              <w:rPr>
                <w:rFonts w:hint="eastAsia" w:ascii="仿宋" w:hAnsi="仿宋" w:eastAsia="仿宋" w:cs="仿宋"/>
                <w:color w:val="auto"/>
                <w:kern w:val="0"/>
                <w:sz w:val="24"/>
                <w:szCs w:val="24"/>
              </w:rPr>
            </w:pPr>
          </w:p>
        </w:tc>
      </w:tr>
      <w:tr w14:paraId="03F94FFA">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4C08B269">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67</w:t>
            </w:r>
          </w:p>
        </w:tc>
        <w:tc>
          <w:tcPr>
            <w:tcW w:w="2077" w:type="dxa"/>
            <w:tcBorders>
              <w:top w:val="nil"/>
              <w:left w:val="nil"/>
              <w:bottom w:val="single" w:color="auto" w:sz="4" w:space="0"/>
              <w:right w:val="single" w:color="auto" w:sz="4" w:space="0"/>
            </w:tcBorders>
            <w:shd w:val="clear" w:color="000000" w:fill="FFFFFF"/>
            <w:vAlign w:val="center"/>
          </w:tcPr>
          <w:p w14:paraId="7A8D1F0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自流坪楼地面</w:t>
            </w:r>
          </w:p>
        </w:tc>
        <w:tc>
          <w:tcPr>
            <w:tcW w:w="2899" w:type="dxa"/>
            <w:tcBorders>
              <w:top w:val="nil"/>
              <w:left w:val="nil"/>
              <w:bottom w:val="single" w:color="auto" w:sz="4" w:space="0"/>
              <w:right w:val="single" w:color="auto" w:sz="4" w:space="0"/>
            </w:tcBorders>
            <w:shd w:val="clear" w:color="000000" w:fill="FFFFFF"/>
            <w:vAlign w:val="center"/>
          </w:tcPr>
          <w:p w14:paraId="26FB587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水泥基自流平砂浆楼地面 ~厚4mm</w:t>
            </w:r>
          </w:p>
        </w:tc>
        <w:tc>
          <w:tcPr>
            <w:tcW w:w="686" w:type="dxa"/>
            <w:tcBorders>
              <w:top w:val="nil"/>
              <w:left w:val="nil"/>
              <w:bottom w:val="single" w:color="auto" w:sz="4" w:space="0"/>
              <w:right w:val="single" w:color="auto" w:sz="4" w:space="0"/>
            </w:tcBorders>
            <w:shd w:val="clear" w:color="000000" w:fill="FFFFFF"/>
            <w:vAlign w:val="center"/>
          </w:tcPr>
          <w:p w14:paraId="11A3EFC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2B35DFA1">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1002.40</w:t>
            </w:r>
          </w:p>
        </w:tc>
        <w:tc>
          <w:tcPr>
            <w:tcW w:w="1141" w:type="dxa"/>
            <w:tcBorders>
              <w:top w:val="nil"/>
              <w:left w:val="nil"/>
              <w:bottom w:val="single" w:color="auto" w:sz="4" w:space="0"/>
              <w:right w:val="single" w:color="auto" w:sz="4" w:space="0"/>
            </w:tcBorders>
            <w:shd w:val="clear" w:color="000000" w:fill="FFFFFF"/>
            <w:vAlign w:val="center"/>
          </w:tcPr>
          <w:p w14:paraId="143F43CD">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29D53329">
            <w:pPr>
              <w:widowControl/>
              <w:spacing w:line="240" w:lineRule="auto"/>
              <w:jc w:val="left"/>
              <w:rPr>
                <w:rFonts w:hint="eastAsia" w:ascii="仿宋" w:hAnsi="仿宋" w:eastAsia="仿宋" w:cs="仿宋"/>
                <w:color w:val="auto"/>
                <w:kern w:val="0"/>
                <w:sz w:val="24"/>
                <w:szCs w:val="24"/>
              </w:rPr>
            </w:pPr>
          </w:p>
        </w:tc>
      </w:tr>
      <w:tr w14:paraId="7C961406">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31B4BCA8">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68</w:t>
            </w:r>
          </w:p>
        </w:tc>
        <w:tc>
          <w:tcPr>
            <w:tcW w:w="2077" w:type="dxa"/>
            <w:tcBorders>
              <w:top w:val="nil"/>
              <w:left w:val="nil"/>
              <w:bottom w:val="single" w:color="auto" w:sz="4" w:space="0"/>
              <w:right w:val="single" w:color="auto" w:sz="4" w:space="0"/>
            </w:tcBorders>
            <w:shd w:val="clear" w:color="000000" w:fill="FFFFFF"/>
            <w:vAlign w:val="center"/>
          </w:tcPr>
          <w:p w14:paraId="11AE7275">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塑料卷材楼地面</w:t>
            </w:r>
          </w:p>
        </w:tc>
        <w:tc>
          <w:tcPr>
            <w:tcW w:w="2899" w:type="dxa"/>
            <w:tcBorders>
              <w:top w:val="nil"/>
              <w:left w:val="nil"/>
              <w:bottom w:val="single" w:color="auto" w:sz="4" w:space="0"/>
              <w:right w:val="single" w:color="auto" w:sz="4" w:space="0"/>
            </w:tcBorders>
            <w:shd w:val="clear" w:color="000000" w:fill="FFFFFF"/>
            <w:vAlign w:val="center"/>
          </w:tcPr>
          <w:p w14:paraId="74683BC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PVC地胶板2m*20m*2mm</w:t>
            </w:r>
          </w:p>
        </w:tc>
        <w:tc>
          <w:tcPr>
            <w:tcW w:w="686" w:type="dxa"/>
            <w:tcBorders>
              <w:top w:val="nil"/>
              <w:left w:val="nil"/>
              <w:bottom w:val="single" w:color="auto" w:sz="4" w:space="0"/>
              <w:right w:val="single" w:color="auto" w:sz="4" w:space="0"/>
            </w:tcBorders>
            <w:shd w:val="clear" w:color="000000" w:fill="FFFFFF"/>
            <w:vAlign w:val="center"/>
          </w:tcPr>
          <w:p w14:paraId="7E57D0C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06F1368D">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930.60</w:t>
            </w:r>
          </w:p>
        </w:tc>
        <w:tc>
          <w:tcPr>
            <w:tcW w:w="1141" w:type="dxa"/>
            <w:tcBorders>
              <w:top w:val="nil"/>
              <w:left w:val="nil"/>
              <w:bottom w:val="single" w:color="auto" w:sz="4" w:space="0"/>
              <w:right w:val="single" w:color="auto" w:sz="4" w:space="0"/>
            </w:tcBorders>
            <w:shd w:val="clear" w:color="000000" w:fill="FFFFFF"/>
            <w:vAlign w:val="center"/>
          </w:tcPr>
          <w:p w14:paraId="2169ED64">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63BB3A48">
            <w:pPr>
              <w:widowControl/>
              <w:spacing w:line="240" w:lineRule="auto"/>
              <w:jc w:val="left"/>
              <w:rPr>
                <w:rFonts w:hint="eastAsia" w:ascii="仿宋" w:hAnsi="仿宋" w:eastAsia="仿宋" w:cs="仿宋"/>
                <w:color w:val="auto"/>
                <w:kern w:val="0"/>
                <w:sz w:val="24"/>
                <w:szCs w:val="24"/>
              </w:rPr>
            </w:pPr>
          </w:p>
        </w:tc>
      </w:tr>
      <w:tr w14:paraId="28B8029E">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06B80C7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69</w:t>
            </w:r>
          </w:p>
        </w:tc>
        <w:tc>
          <w:tcPr>
            <w:tcW w:w="2077" w:type="dxa"/>
            <w:tcBorders>
              <w:top w:val="nil"/>
              <w:left w:val="nil"/>
              <w:bottom w:val="single" w:color="auto" w:sz="4" w:space="0"/>
              <w:right w:val="single" w:color="auto" w:sz="4" w:space="0"/>
            </w:tcBorders>
            <w:shd w:val="clear" w:color="000000" w:fill="FFFFFF"/>
            <w:vAlign w:val="center"/>
          </w:tcPr>
          <w:p w14:paraId="6D87F5F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塑料板楼梯面层</w:t>
            </w:r>
          </w:p>
        </w:tc>
        <w:tc>
          <w:tcPr>
            <w:tcW w:w="2899" w:type="dxa"/>
            <w:tcBorders>
              <w:top w:val="nil"/>
              <w:left w:val="nil"/>
              <w:bottom w:val="single" w:color="auto" w:sz="4" w:space="0"/>
              <w:right w:val="single" w:color="auto" w:sz="4" w:space="0"/>
            </w:tcBorders>
            <w:shd w:val="clear" w:color="000000" w:fill="FFFFFF"/>
            <w:vAlign w:val="center"/>
          </w:tcPr>
          <w:p w14:paraId="5108189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PVC地胶板2m*20m*2mm</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50mmL型金属压条</w:t>
            </w:r>
          </w:p>
        </w:tc>
        <w:tc>
          <w:tcPr>
            <w:tcW w:w="686" w:type="dxa"/>
            <w:tcBorders>
              <w:top w:val="nil"/>
              <w:left w:val="nil"/>
              <w:bottom w:val="single" w:color="auto" w:sz="4" w:space="0"/>
              <w:right w:val="single" w:color="auto" w:sz="4" w:space="0"/>
            </w:tcBorders>
            <w:shd w:val="clear" w:color="000000" w:fill="FFFFFF"/>
            <w:vAlign w:val="center"/>
          </w:tcPr>
          <w:p w14:paraId="559CF9B9">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7051F35A">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46.70</w:t>
            </w:r>
          </w:p>
        </w:tc>
        <w:tc>
          <w:tcPr>
            <w:tcW w:w="1141" w:type="dxa"/>
            <w:tcBorders>
              <w:top w:val="nil"/>
              <w:left w:val="nil"/>
              <w:bottom w:val="single" w:color="auto" w:sz="4" w:space="0"/>
              <w:right w:val="single" w:color="auto" w:sz="4" w:space="0"/>
            </w:tcBorders>
            <w:shd w:val="clear" w:color="000000" w:fill="FFFFFF"/>
            <w:vAlign w:val="center"/>
          </w:tcPr>
          <w:p w14:paraId="77E39D34">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6B83BCFD">
            <w:pPr>
              <w:widowControl/>
              <w:spacing w:line="240" w:lineRule="auto"/>
              <w:jc w:val="left"/>
              <w:rPr>
                <w:rFonts w:hint="eastAsia" w:ascii="仿宋" w:hAnsi="仿宋" w:eastAsia="仿宋" w:cs="仿宋"/>
                <w:color w:val="auto"/>
                <w:kern w:val="0"/>
                <w:sz w:val="24"/>
                <w:szCs w:val="24"/>
              </w:rPr>
            </w:pPr>
          </w:p>
        </w:tc>
      </w:tr>
      <w:tr w14:paraId="552F1A05">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4CB0FC9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70</w:t>
            </w:r>
          </w:p>
        </w:tc>
        <w:tc>
          <w:tcPr>
            <w:tcW w:w="2077" w:type="dxa"/>
            <w:tcBorders>
              <w:top w:val="nil"/>
              <w:left w:val="nil"/>
              <w:bottom w:val="single" w:color="auto" w:sz="4" w:space="0"/>
              <w:right w:val="single" w:color="auto" w:sz="4" w:space="0"/>
            </w:tcBorders>
            <w:shd w:val="clear" w:color="000000" w:fill="FFFFFF"/>
            <w:vAlign w:val="center"/>
          </w:tcPr>
          <w:p w14:paraId="0A0FF82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金属踢脚线</w:t>
            </w:r>
          </w:p>
        </w:tc>
        <w:tc>
          <w:tcPr>
            <w:tcW w:w="2899" w:type="dxa"/>
            <w:tcBorders>
              <w:top w:val="nil"/>
              <w:left w:val="nil"/>
              <w:bottom w:val="single" w:color="auto" w:sz="4" w:space="0"/>
              <w:right w:val="single" w:color="auto" w:sz="4" w:space="0"/>
            </w:tcBorders>
            <w:shd w:val="clear" w:color="000000" w:fill="FFFFFF"/>
            <w:vAlign w:val="center"/>
          </w:tcPr>
          <w:p w14:paraId="1E8CAE0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成品金属踢脚线 卡扣式 H80mm</w:t>
            </w:r>
          </w:p>
        </w:tc>
        <w:tc>
          <w:tcPr>
            <w:tcW w:w="686" w:type="dxa"/>
            <w:tcBorders>
              <w:top w:val="nil"/>
              <w:left w:val="nil"/>
              <w:bottom w:val="single" w:color="auto" w:sz="4" w:space="0"/>
              <w:right w:val="single" w:color="auto" w:sz="4" w:space="0"/>
            </w:tcBorders>
            <w:shd w:val="clear" w:color="000000" w:fill="FFFFFF"/>
            <w:vAlign w:val="center"/>
          </w:tcPr>
          <w:p w14:paraId="0FD5CB3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7D5986CC">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20.70</w:t>
            </w:r>
          </w:p>
        </w:tc>
        <w:tc>
          <w:tcPr>
            <w:tcW w:w="1141" w:type="dxa"/>
            <w:tcBorders>
              <w:top w:val="nil"/>
              <w:left w:val="nil"/>
              <w:bottom w:val="single" w:color="auto" w:sz="4" w:space="0"/>
              <w:right w:val="single" w:color="auto" w:sz="4" w:space="0"/>
            </w:tcBorders>
            <w:shd w:val="clear" w:color="000000" w:fill="FFFFFF"/>
            <w:vAlign w:val="center"/>
          </w:tcPr>
          <w:p w14:paraId="7E70459D">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0549A1BE">
            <w:pPr>
              <w:widowControl/>
              <w:spacing w:line="240" w:lineRule="auto"/>
              <w:jc w:val="left"/>
              <w:rPr>
                <w:rFonts w:hint="eastAsia" w:ascii="仿宋" w:hAnsi="仿宋" w:eastAsia="仿宋" w:cs="仿宋"/>
                <w:color w:val="auto"/>
                <w:kern w:val="0"/>
                <w:sz w:val="24"/>
                <w:szCs w:val="24"/>
              </w:rPr>
            </w:pPr>
          </w:p>
        </w:tc>
      </w:tr>
      <w:tr w14:paraId="024A953D">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4AC5115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71</w:t>
            </w:r>
          </w:p>
        </w:tc>
        <w:tc>
          <w:tcPr>
            <w:tcW w:w="2077" w:type="dxa"/>
            <w:tcBorders>
              <w:top w:val="nil"/>
              <w:left w:val="nil"/>
              <w:bottom w:val="single" w:color="auto" w:sz="4" w:space="0"/>
              <w:right w:val="single" w:color="auto" w:sz="4" w:space="0"/>
            </w:tcBorders>
            <w:shd w:val="clear" w:color="000000" w:fill="FFFFFF"/>
            <w:vAlign w:val="center"/>
          </w:tcPr>
          <w:p w14:paraId="38CF459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金属隔断</w:t>
            </w:r>
          </w:p>
        </w:tc>
        <w:tc>
          <w:tcPr>
            <w:tcW w:w="2899" w:type="dxa"/>
            <w:tcBorders>
              <w:top w:val="nil"/>
              <w:left w:val="nil"/>
              <w:bottom w:val="single" w:color="auto" w:sz="4" w:space="0"/>
              <w:right w:val="single" w:color="auto" w:sz="4" w:space="0"/>
            </w:tcBorders>
            <w:shd w:val="clear" w:color="000000" w:fill="FFFFFF"/>
            <w:vAlign w:val="center"/>
          </w:tcPr>
          <w:p w14:paraId="6A5667DC">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75轻钢龙骨骨架、九厘板阻燃板基层、9.5mm石膏板饰面</w:t>
            </w:r>
          </w:p>
        </w:tc>
        <w:tc>
          <w:tcPr>
            <w:tcW w:w="686" w:type="dxa"/>
            <w:tcBorders>
              <w:top w:val="nil"/>
              <w:left w:val="nil"/>
              <w:bottom w:val="single" w:color="auto" w:sz="4" w:space="0"/>
              <w:right w:val="single" w:color="auto" w:sz="4" w:space="0"/>
            </w:tcBorders>
            <w:shd w:val="clear" w:color="000000" w:fill="FFFFFF"/>
            <w:vAlign w:val="center"/>
          </w:tcPr>
          <w:p w14:paraId="4DB238F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0A57F243">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710.80</w:t>
            </w:r>
          </w:p>
        </w:tc>
        <w:tc>
          <w:tcPr>
            <w:tcW w:w="1141" w:type="dxa"/>
            <w:tcBorders>
              <w:top w:val="nil"/>
              <w:left w:val="nil"/>
              <w:bottom w:val="single" w:color="auto" w:sz="4" w:space="0"/>
              <w:right w:val="single" w:color="auto" w:sz="4" w:space="0"/>
            </w:tcBorders>
            <w:shd w:val="clear" w:color="000000" w:fill="FFFFFF"/>
            <w:vAlign w:val="center"/>
          </w:tcPr>
          <w:p w14:paraId="43F10096">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009B5BC6">
            <w:pPr>
              <w:widowControl/>
              <w:spacing w:line="240" w:lineRule="auto"/>
              <w:jc w:val="left"/>
              <w:rPr>
                <w:rFonts w:hint="eastAsia" w:ascii="仿宋" w:hAnsi="仿宋" w:eastAsia="仿宋" w:cs="仿宋"/>
                <w:color w:val="auto"/>
                <w:kern w:val="0"/>
                <w:sz w:val="24"/>
                <w:szCs w:val="24"/>
              </w:rPr>
            </w:pPr>
          </w:p>
        </w:tc>
      </w:tr>
      <w:tr w14:paraId="79925FB9">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0FBD3417">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72</w:t>
            </w:r>
          </w:p>
        </w:tc>
        <w:tc>
          <w:tcPr>
            <w:tcW w:w="2077" w:type="dxa"/>
            <w:tcBorders>
              <w:top w:val="nil"/>
              <w:left w:val="nil"/>
              <w:bottom w:val="single" w:color="auto" w:sz="4" w:space="0"/>
              <w:right w:val="single" w:color="auto" w:sz="4" w:space="0"/>
            </w:tcBorders>
            <w:shd w:val="clear" w:color="000000" w:fill="FFFFFF"/>
            <w:vAlign w:val="center"/>
          </w:tcPr>
          <w:p w14:paraId="3660D2F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柱（梁）面装饰</w:t>
            </w:r>
          </w:p>
        </w:tc>
        <w:tc>
          <w:tcPr>
            <w:tcW w:w="2899" w:type="dxa"/>
            <w:tcBorders>
              <w:top w:val="nil"/>
              <w:left w:val="nil"/>
              <w:bottom w:val="single" w:color="auto" w:sz="4" w:space="0"/>
              <w:right w:val="single" w:color="auto" w:sz="4" w:space="0"/>
            </w:tcBorders>
            <w:shd w:val="clear" w:color="000000" w:fill="FFFFFF"/>
            <w:vAlign w:val="center"/>
          </w:tcPr>
          <w:p w14:paraId="516C2B43">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30*40木龙骨骨架、九厘板阻燃板基层、9.5mm石膏板饰面</w:t>
            </w:r>
          </w:p>
        </w:tc>
        <w:tc>
          <w:tcPr>
            <w:tcW w:w="686" w:type="dxa"/>
            <w:tcBorders>
              <w:top w:val="nil"/>
              <w:left w:val="nil"/>
              <w:bottom w:val="single" w:color="auto" w:sz="4" w:space="0"/>
              <w:right w:val="single" w:color="auto" w:sz="4" w:space="0"/>
            </w:tcBorders>
            <w:shd w:val="clear" w:color="000000" w:fill="FFFFFF"/>
            <w:vAlign w:val="center"/>
          </w:tcPr>
          <w:p w14:paraId="29A3E81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72C829F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55.84</w:t>
            </w:r>
          </w:p>
        </w:tc>
        <w:tc>
          <w:tcPr>
            <w:tcW w:w="1141" w:type="dxa"/>
            <w:tcBorders>
              <w:top w:val="nil"/>
              <w:left w:val="nil"/>
              <w:bottom w:val="single" w:color="auto" w:sz="4" w:space="0"/>
              <w:right w:val="single" w:color="auto" w:sz="4" w:space="0"/>
            </w:tcBorders>
            <w:shd w:val="clear" w:color="000000" w:fill="FFFFFF"/>
            <w:vAlign w:val="center"/>
          </w:tcPr>
          <w:p w14:paraId="3CC772CB">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612D893B">
            <w:pPr>
              <w:widowControl/>
              <w:spacing w:line="240" w:lineRule="auto"/>
              <w:jc w:val="left"/>
              <w:rPr>
                <w:rFonts w:hint="eastAsia" w:ascii="仿宋" w:hAnsi="仿宋" w:eastAsia="仿宋" w:cs="仿宋"/>
                <w:color w:val="auto"/>
                <w:kern w:val="0"/>
                <w:sz w:val="24"/>
                <w:szCs w:val="24"/>
              </w:rPr>
            </w:pPr>
          </w:p>
        </w:tc>
      </w:tr>
      <w:tr w14:paraId="6868474E">
        <w:tblPrEx>
          <w:tblCellMar>
            <w:top w:w="0" w:type="dxa"/>
            <w:left w:w="108" w:type="dxa"/>
            <w:bottom w:w="0" w:type="dxa"/>
            <w:right w:w="108" w:type="dxa"/>
          </w:tblCellMar>
        </w:tblPrEx>
        <w:trPr>
          <w:trHeight w:val="1079"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0BF36B7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73</w:t>
            </w:r>
          </w:p>
        </w:tc>
        <w:tc>
          <w:tcPr>
            <w:tcW w:w="2077" w:type="dxa"/>
            <w:tcBorders>
              <w:top w:val="nil"/>
              <w:left w:val="nil"/>
              <w:bottom w:val="single" w:color="auto" w:sz="4" w:space="0"/>
              <w:right w:val="single" w:color="auto" w:sz="4" w:space="0"/>
            </w:tcBorders>
            <w:shd w:val="clear" w:color="000000" w:fill="FFFFFF"/>
            <w:vAlign w:val="center"/>
          </w:tcPr>
          <w:p w14:paraId="652AF9C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吊顶天棚</w:t>
            </w:r>
          </w:p>
        </w:tc>
        <w:tc>
          <w:tcPr>
            <w:tcW w:w="2899" w:type="dxa"/>
            <w:tcBorders>
              <w:top w:val="nil"/>
              <w:left w:val="nil"/>
              <w:bottom w:val="single" w:color="auto" w:sz="4" w:space="0"/>
              <w:right w:val="single" w:color="auto" w:sz="4" w:space="0"/>
            </w:tcBorders>
            <w:shd w:val="clear" w:color="000000" w:fill="FFFFFF"/>
            <w:vAlign w:val="center"/>
          </w:tcPr>
          <w:p w14:paraId="6D21512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轻钢龙骨（U50型）吊顶 平面</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9.5mm双层石膏板饰面</w:t>
            </w:r>
          </w:p>
        </w:tc>
        <w:tc>
          <w:tcPr>
            <w:tcW w:w="686" w:type="dxa"/>
            <w:tcBorders>
              <w:top w:val="nil"/>
              <w:left w:val="nil"/>
              <w:bottom w:val="single" w:color="auto" w:sz="4" w:space="0"/>
              <w:right w:val="single" w:color="auto" w:sz="4" w:space="0"/>
            </w:tcBorders>
            <w:shd w:val="clear" w:color="000000" w:fill="FFFFFF"/>
            <w:vAlign w:val="center"/>
          </w:tcPr>
          <w:p w14:paraId="1464CC4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24ED96E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112.2</w:t>
            </w:r>
          </w:p>
        </w:tc>
        <w:tc>
          <w:tcPr>
            <w:tcW w:w="1141" w:type="dxa"/>
            <w:tcBorders>
              <w:top w:val="nil"/>
              <w:left w:val="nil"/>
              <w:bottom w:val="single" w:color="auto" w:sz="4" w:space="0"/>
              <w:right w:val="single" w:color="auto" w:sz="4" w:space="0"/>
            </w:tcBorders>
            <w:shd w:val="clear" w:color="000000" w:fill="FFFFFF"/>
            <w:vAlign w:val="center"/>
          </w:tcPr>
          <w:p w14:paraId="437B51BB">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3B3B668">
            <w:pPr>
              <w:widowControl/>
              <w:spacing w:line="240" w:lineRule="auto"/>
              <w:jc w:val="left"/>
              <w:rPr>
                <w:rFonts w:hint="eastAsia" w:ascii="仿宋" w:hAnsi="仿宋" w:eastAsia="仿宋" w:cs="仿宋"/>
                <w:color w:val="auto"/>
                <w:kern w:val="0"/>
                <w:sz w:val="24"/>
                <w:szCs w:val="24"/>
              </w:rPr>
            </w:pPr>
          </w:p>
        </w:tc>
      </w:tr>
      <w:tr w14:paraId="2A0800B5">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5FD3D27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74</w:t>
            </w:r>
          </w:p>
        </w:tc>
        <w:tc>
          <w:tcPr>
            <w:tcW w:w="2077" w:type="dxa"/>
            <w:tcBorders>
              <w:top w:val="nil"/>
              <w:left w:val="nil"/>
              <w:bottom w:val="single" w:color="auto" w:sz="4" w:space="0"/>
              <w:right w:val="single" w:color="auto" w:sz="4" w:space="0"/>
            </w:tcBorders>
            <w:shd w:val="clear" w:color="000000" w:fill="FFFFFF"/>
            <w:vAlign w:val="center"/>
          </w:tcPr>
          <w:p w14:paraId="5C0A958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格栅吊顶</w:t>
            </w:r>
          </w:p>
        </w:tc>
        <w:tc>
          <w:tcPr>
            <w:tcW w:w="2899" w:type="dxa"/>
            <w:tcBorders>
              <w:top w:val="nil"/>
              <w:left w:val="nil"/>
              <w:bottom w:val="single" w:color="auto" w:sz="4" w:space="0"/>
              <w:right w:val="single" w:color="auto" w:sz="4" w:space="0"/>
            </w:tcBorders>
            <w:shd w:val="clear" w:color="000000" w:fill="FFFFFF"/>
            <w:vAlign w:val="center"/>
          </w:tcPr>
          <w:p w14:paraId="16A9A67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90*50*0.6mm铝方通吊顶 间距150mm</w:t>
            </w:r>
          </w:p>
        </w:tc>
        <w:tc>
          <w:tcPr>
            <w:tcW w:w="686" w:type="dxa"/>
            <w:tcBorders>
              <w:top w:val="nil"/>
              <w:left w:val="nil"/>
              <w:bottom w:val="single" w:color="auto" w:sz="4" w:space="0"/>
              <w:right w:val="single" w:color="auto" w:sz="4" w:space="0"/>
            </w:tcBorders>
            <w:shd w:val="clear" w:color="000000" w:fill="FFFFFF"/>
            <w:vAlign w:val="center"/>
          </w:tcPr>
          <w:p w14:paraId="303FCA6F">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5F1C0B73">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877.2</w:t>
            </w:r>
          </w:p>
        </w:tc>
        <w:tc>
          <w:tcPr>
            <w:tcW w:w="1141" w:type="dxa"/>
            <w:tcBorders>
              <w:top w:val="nil"/>
              <w:left w:val="nil"/>
              <w:bottom w:val="single" w:color="auto" w:sz="4" w:space="0"/>
              <w:right w:val="single" w:color="auto" w:sz="4" w:space="0"/>
            </w:tcBorders>
            <w:shd w:val="clear" w:color="000000" w:fill="FFFFFF"/>
            <w:vAlign w:val="center"/>
          </w:tcPr>
          <w:p w14:paraId="5BC40D11">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3D03723">
            <w:pPr>
              <w:widowControl/>
              <w:spacing w:line="240" w:lineRule="auto"/>
              <w:jc w:val="left"/>
              <w:rPr>
                <w:rFonts w:hint="eastAsia" w:ascii="仿宋" w:hAnsi="仿宋" w:eastAsia="仿宋" w:cs="仿宋"/>
                <w:color w:val="auto"/>
                <w:kern w:val="0"/>
                <w:sz w:val="24"/>
                <w:szCs w:val="24"/>
              </w:rPr>
            </w:pPr>
          </w:p>
        </w:tc>
      </w:tr>
      <w:tr w14:paraId="1A2770DD">
        <w:tblPrEx>
          <w:tblCellMar>
            <w:top w:w="0" w:type="dxa"/>
            <w:left w:w="108" w:type="dxa"/>
            <w:bottom w:w="0" w:type="dxa"/>
            <w:right w:w="108" w:type="dxa"/>
          </w:tblCellMar>
        </w:tblPrEx>
        <w:trPr>
          <w:trHeight w:val="1435"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37047C8C">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75</w:t>
            </w:r>
          </w:p>
        </w:tc>
        <w:tc>
          <w:tcPr>
            <w:tcW w:w="2077" w:type="dxa"/>
            <w:tcBorders>
              <w:top w:val="nil"/>
              <w:left w:val="nil"/>
              <w:bottom w:val="single" w:color="auto" w:sz="4" w:space="0"/>
              <w:right w:val="single" w:color="auto" w:sz="4" w:space="0"/>
            </w:tcBorders>
            <w:shd w:val="clear" w:color="000000" w:fill="FFFFFF"/>
            <w:vAlign w:val="center"/>
          </w:tcPr>
          <w:p w14:paraId="447E80DD">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墙面喷刷涂料</w:t>
            </w:r>
          </w:p>
        </w:tc>
        <w:tc>
          <w:tcPr>
            <w:tcW w:w="2899" w:type="dxa"/>
            <w:tcBorders>
              <w:top w:val="nil"/>
              <w:left w:val="nil"/>
              <w:bottom w:val="single" w:color="auto" w:sz="4" w:space="0"/>
              <w:right w:val="single" w:color="auto" w:sz="4" w:space="0"/>
            </w:tcBorders>
            <w:shd w:val="clear" w:color="000000" w:fill="FFFFFF"/>
            <w:vAlign w:val="center"/>
          </w:tcPr>
          <w:p w14:paraId="599A5A6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墙面：抹灰面批刮腻子（满刮两遍）</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墙、柱、天棚面刷乳胶漆 ~二遍</w:t>
            </w:r>
          </w:p>
        </w:tc>
        <w:tc>
          <w:tcPr>
            <w:tcW w:w="686" w:type="dxa"/>
            <w:tcBorders>
              <w:top w:val="nil"/>
              <w:left w:val="nil"/>
              <w:bottom w:val="single" w:color="auto" w:sz="4" w:space="0"/>
              <w:right w:val="single" w:color="auto" w:sz="4" w:space="0"/>
            </w:tcBorders>
            <w:shd w:val="clear" w:color="000000" w:fill="FFFFFF"/>
            <w:vAlign w:val="center"/>
          </w:tcPr>
          <w:p w14:paraId="05668D25">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2BB7728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1212.45</w:t>
            </w:r>
          </w:p>
        </w:tc>
        <w:tc>
          <w:tcPr>
            <w:tcW w:w="1141" w:type="dxa"/>
            <w:tcBorders>
              <w:top w:val="nil"/>
              <w:left w:val="nil"/>
              <w:bottom w:val="single" w:color="auto" w:sz="4" w:space="0"/>
              <w:right w:val="single" w:color="auto" w:sz="4" w:space="0"/>
            </w:tcBorders>
            <w:shd w:val="clear" w:color="000000" w:fill="FFFFFF"/>
            <w:vAlign w:val="center"/>
          </w:tcPr>
          <w:p w14:paraId="7C033AFB">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52793BEF">
            <w:pPr>
              <w:widowControl/>
              <w:spacing w:line="240" w:lineRule="auto"/>
              <w:jc w:val="left"/>
              <w:rPr>
                <w:rFonts w:hint="eastAsia" w:ascii="仿宋" w:hAnsi="仿宋" w:eastAsia="仿宋" w:cs="仿宋"/>
                <w:color w:val="auto"/>
                <w:kern w:val="0"/>
                <w:sz w:val="24"/>
                <w:szCs w:val="24"/>
              </w:rPr>
            </w:pPr>
          </w:p>
        </w:tc>
      </w:tr>
      <w:tr w14:paraId="75AF2C73">
        <w:tblPrEx>
          <w:tblCellMar>
            <w:top w:w="0" w:type="dxa"/>
            <w:left w:w="108" w:type="dxa"/>
            <w:bottom w:w="0" w:type="dxa"/>
            <w:right w:w="108" w:type="dxa"/>
          </w:tblCellMar>
        </w:tblPrEx>
        <w:trPr>
          <w:trHeight w:val="1435"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7E8FE8C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76</w:t>
            </w:r>
          </w:p>
        </w:tc>
        <w:tc>
          <w:tcPr>
            <w:tcW w:w="2077" w:type="dxa"/>
            <w:tcBorders>
              <w:top w:val="nil"/>
              <w:left w:val="nil"/>
              <w:bottom w:val="single" w:color="auto" w:sz="4" w:space="0"/>
              <w:right w:val="single" w:color="auto" w:sz="4" w:space="0"/>
            </w:tcBorders>
            <w:shd w:val="clear" w:color="000000" w:fill="FFFFFF"/>
            <w:vAlign w:val="center"/>
          </w:tcPr>
          <w:p w14:paraId="58112B7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天棚喷刷涂料</w:t>
            </w:r>
          </w:p>
        </w:tc>
        <w:tc>
          <w:tcPr>
            <w:tcW w:w="2899" w:type="dxa"/>
            <w:tcBorders>
              <w:top w:val="nil"/>
              <w:left w:val="nil"/>
              <w:bottom w:val="single" w:color="auto" w:sz="4" w:space="0"/>
              <w:right w:val="single" w:color="auto" w:sz="4" w:space="0"/>
            </w:tcBorders>
            <w:shd w:val="clear" w:color="000000" w:fill="FFFFFF"/>
            <w:vAlign w:val="center"/>
          </w:tcPr>
          <w:p w14:paraId="20AE6F0E">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石膏板吊顶：抹灰面批刮腻子（满刮两遍）</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墙、柱、天棚面刷乳胶漆 ~二遍</w:t>
            </w:r>
          </w:p>
        </w:tc>
        <w:tc>
          <w:tcPr>
            <w:tcW w:w="686" w:type="dxa"/>
            <w:tcBorders>
              <w:top w:val="nil"/>
              <w:left w:val="nil"/>
              <w:bottom w:val="single" w:color="auto" w:sz="4" w:space="0"/>
              <w:right w:val="single" w:color="auto" w:sz="4" w:space="0"/>
            </w:tcBorders>
            <w:shd w:val="clear" w:color="000000" w:fill="FFFFFF"/>
            <w:vAlign w:val="center"/>
          </w:tcPr>
          <w:p w14:paraId="79F1A50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6079E43D">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61.40</w:t>
            </w:r>
          </w:p>
        </w:tc>
        <w:tc>
          <w:tcPr>
            <w:tcW w:w="1141" w:type="dxa"/>
            <w:tcBorders>
              <w:top w:val="nil"/>
              <w:left w:val="nil"/>
              <w:bottom w:val="single" w:color="auto" w:sz="4" w:space="0"/>
              <w:right w:val="single" w:color="auto" w:sz="4" w:space="0"/>
            </w:tcBorders>
            <w:shd w:val="clear" w:color="000000" w:fill="FFFFFF"/>
            <w:vAlign w:val="center"/>
          </w:tcPr>
          <w:p w14:paraId="45DA0C47">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6CD6F025">
            <w:pPr>
              <w:widowControl/>
              <w:spacing w:line="240" w:lineRule="auto"/>
              <w:jc w:val="left"/>
              <w:rPr>
                <w:rFonts w:hint="eastAsia" w:ascii="仿宋" w:hAnsi="仿宋" w:eastAsia="仿宋" w:cs="仿宋"/>
                <w:color w:val="auto"/>
                <w:kern w:val="0"/>
                <w:sz w:val="24"/>
                <w:szCs w:val="24"/>
              </w:rPr>
            </w:pPr>
          </w:p>
        </w:tc>
      </w:tr>
      <w:tr w14:paraId="4D89B73A">
        <w:tblPrEx>
          <w:tblCellMar>
            <w:top w:w="0" w:type="dxa"/>
            <w:left w:w="108" w:type="dxa"/>
            <w:bottom w:w="0" w:type="dxa"/>
            <w:right w:w="108" w:type="dxa"/>
          </w:tblCellMar>
        </w:tblPrEx>
        <w:trPr>
          <w:trHeight w:val="1079"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660BF883">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77</w:t>
            </w:r>
          </w:p>
        </w:tc>
        <w:tc>
          <w:tcPr>
            <w:tcW w:w="2077" w:type="dxa"/>
            <w:tcBorders>
              <w:top w:val="nil"/>
              <w:left w:val="nil"/>
              <w:bottom w:val="single" w:color="auto" w:sz="4" w:space="0"/>
              <w:right w:val="single" w:color="auto" w:sz="4" w:space="0"/>
            </w:tcBorders>
            <w:shd w:val="clear" w:color="000000" w:fill="FFFFFF"/>
            <w:vAlign w:val="center"/>
          </w:tcPr>
          <w:p w14:paraId="3AAEA8E9">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天棚喷刷涂料</w:t>
            </w:r>
          </w:p>
        </w:tc>
        <w:tc>
          <w:tcPr>
            <w:tcW w:w="2899" w:type="dxa"/>
            <w:tcBorders>
              <w:top w:val="nil"/>
              <w:left w:val="nil"/>
              <w:bottom w:val="single" w:color="auto" w:sz="4" w:space="0"/>
              <w:right w:val="single" w:color="auto" w:sz="4" w:space="0"/>
            </w:tcBorders>
            <w:shd w:val="clear" w:color="000000" w:fill="FFFFFF"/>
            <w:vAlign w:val="center"/>
          </w:tcPr>
          <w:p w14:paraId="1BA15E41">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原建筑吊顶：</w:t>
            </w:r>
            <w:r>
              <w:rPr>
                <w:rFonts w:hint="eastAsia" w:ascii="仿宋" w:hAnsi="仿宋" w:eastAsia="仿宋" w:cs="仿宋"/>
                <w:color w:val="auto"/>
                <w:kern w:val="0"/>
                <w:sz w:val="24"/>
                <w:szCs w:val="24"/>
              </w:rPr>
              <w:br w:type="textWrapping"/>
            </w:r>
            <w:r>
              <w:rPr>
                <w:rFonts w:hint="eastAsia" w:ascii="仿宋" w:hAnsi="仿宋" w:eastAsia="仿宋" w:cs="仿宋"/>
                <w:color w:val="auto"/>
                <w:kern w:val="0"/>
                <w:sz w:val="24"/>
                <w:szCs w:val="24"/>
              </w:rPr>
              <w:t>墙、柱、天棚面刷乳胶漆 ~二遍</w:t>
            </w:r>
          </w:p>
        </w:tc>
        <w:tc>
          <w:tcPr>
            <w:tcW w:w="686" w:type="dxa"/>
            <w:tcBorders>
              <w:top w:val="nil"/>
              <w:left w:val="nil"/>
              <w:bottom w:val="single" w:color="auto" w:sz="4" w:space="0"/>
              <w:right w:val="single" w:color="auto" w:sz="4" w:space="0"/>
            </w:tcBorders>
            <w:shd w:val="clear" w:color="000000" w:fill="FFFFFF"/>
            <w:vAlign w:val="center"/>
          </w:tcPr>
          <w:p w14:paraId="6E186C91">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437DF62D">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1030</w:t>
            </w:r>
          </w:p>
        </w:tc>
        <w:tc>
          <w:tcPr>
            <w:tcW w:w="1141" w:type="dxa"/>
            <w:tcBorders>
              <w:top w:val="nil"/>
              <w:left w:val="nil"/>
              <w:bottom w:val="single" w:color="auto" w:sz="4" w:space="0"/>
              <w:right w:val="single" w:color="auto" w:sz="4" w:space="0"/>
            </w:tcBorders>
            <w:shd w:val="clear" w:color="000000" w:fill="FFFFFF"/>
            <w:vAlign w:val="center"/>
          </w:tcPr>
          <w:p w14:paraId="3F245374">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13AFDFDE">
            <w:pPr>
              <w:widowControl/>
              <w:spacing w:line="240" w:lineRule="auto"/>
              <w:jc w:val="left"/>
              <w:rPr>
                <w:rFonts w:hint="eastAsia" w:ascii="仿宋" w:hAnsi="仿宋" w:eastAsia="仿宋" w:cs="仿宋"/>
                <w:color w:val="auto"/>
                <w:kern w:val="0"/>
                <w:sz w:val="24"/>
                <w:szCs w:val="24"/>
              </w:rPr>
            </w:pPr>
          </w:p>
        </w:tc>
      </w:tr>
      <w:tr w14:paraId="13FEB74B">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37F9A6D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78</w:t>
            </w:r>
          </w:p>
        </w:tc>
        <w:tc>
          <w:tcPr>
            <w:tcW w:w="2077" w:type="dxa"/>
            <w:tcBorders>
              <w:top w:val="nil"/>
              <w:left w:val="nil"/>
              <w:bottom w:val="single" w:color="auto" w:sz="4" w:space="0"/>
              <w:right w:val="single" w:color="auto" w:sz="4" w:space="0"/>
            </w:tcBorders>
            <w:shd w:val="clear" w:color="000000" w:fill="FFFFFF"/>
            <w:vAlign w:val="center"/>
          </w:tcPr>
          <w:p w14:paraId="37481B2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金属扶手、栏杆、栏板</w:t>
            </w:r>
          </w:p>
        </w:tc>
        <w:tc>
          <w:tcPr>
            <w:tcW w:w="2899" w:type="dxa"/>
            <w:tcBorders>
              <w:top w:val="nil"/>
              <w:left w:val="nil"/>
              <w:bottom w:val="single" w:color="auto" w:sz="4" w:space="0"/>
              <w:right w:val="single" w:color="auto" w:sz="4" w:space="0"/>
            </w:tcBorders>
            <w:shd w:val="clear" w:color="000000" w:fill="FFFFFF"/>
            <w:vAlign w:val="center"/>
          </w:tcPr>
          <w:p w14:paraId="0A4F6E0A">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不锈钢管栏杆钢化玻璃栏板（带扶手）</w:t>
            </w:r>
          </w:p>
        </w:tc>
        <w:tc>
          <w:tcPr>
            <w:tcW w:w="686" w:type="dxa"/>
            <w:tcBorders>
              <w:top w:val="nil"/>
              <w:left w:val="nil"/>
              <w:bottom w:val="single" w:color="auto" w:sz="4" w:space="0"/>
              <w:right w:val="single" w:color="auto" w:sz="4" w:space="0"/>
            </w:tcBorders>
            <w:shd w:val="clear" w:color="000000" w:fill="FFFFFF"/>
            <w:vAlign w:val="center"/>
          </w:tcPr>
          <w:p w14:paraId="6944807B">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w:t>
            </w:r>
          </w:p>
        </w:tc>
        <w:tc>
          <w:tcPr>
            <w:tcW w:w="888" w:type="dxa"/>
            <w:tcBorders>
              <w:top w:val="nil"/>
              <w:left w:val="nil"/>
              <w:bottom w:val="single" w:color="auto" w:sz="4" w:space="0"/>
              <w:right w:val="single" w:color="auto" w:sz="4" w:space="0"/>
            </w:tcBorders>
            <w:shd w:val="clear" w:color="000000" w:fill="FFFFFF"/>
            <w:vAlign w:val="center"/>
          </w:tcPr>
          <w:p w14:paraId="26A98AD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15.00</w:t>
            </w:r>
          </w:p>
        </w:tc>
        <w:tc>
          <w:tcPr>
            <w:tcW w:w="1141" w:type="dxa"/>
            <w:tcBorders>
              <w:top w:val="nil"/>
              <w:left w:val="nil"/>
              <w:bottom w:val="single" w:color="auto" w:sz="4" w:space="0"/>
              <w:right w:val="single" w:color="auto" w:sz="4" w:space="0"/>
            </w:tcBorders>
            <w:shd w:val="clear" w:color="000000" w:fill="FFFFFF"/>
            <w:vAlign w:val="center"/>
          </w:tcPr>
          <w:p w14:paraId="6B752E52">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5AD83B73">
            <w:pPr>
              <w:widowControl/>
              <w:spacing w:line="240" w:lineRule="auto"/>
              <w:jc w:val="left"/>
              <w:rPr>
                <w:rFonts w:hint="eastAsia" w:ascii="仿宋" w:hAnsi="仿宋" w:eastAsia="仿宋" w:cs="仿宋"/>
                <w:color w:val="auto"/>
                <w:kern w:val="0"/>
                <w:sz w:val="24"/>
                <w:szCs w:val="24"/>
              </w:rPr>
            </w:pPr>
          </w:p>
        </w:tc>
      </w:tr>
      <w:tr w14:paraId="4D52D0F1">
        <w:tblPrEx>
          <w:tblCellMar>
            <w:top w:w="0" w:type="dxa"/>
            <w:left w:w="108" w:type="dxa"/>
            <w:bottom w:w="0" w:type="dxa"/>
            <w:right w:w="108" w:type="dxa"/>
          </w:tblCellMar>
        </w:tblPrEx>
        <w:trPr>
          <w:trHeight w:val="502"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6E34B5BD">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79</w:t>
            </w:r>
          </w:p>
        </w:tc>
        <w:tc>
          <w:tcPr>
            <w:tcW w:w="2077" w:type="dxa"/>
            <w:tcBorders>
              <w:top w:val="nil"/>
              <w:left w:val="nil"/>
              <w:bottom w:val="single" w:color="auto" w:sz="4" w:space="0"/>
              <w:right w:val="single" w:color="auto" w:sz="4" w:space="0"/>
            </w:tcBorders>
            <w:shd w:val="clear" w:color="000000" w:fill="FFFFFF"/>
            <w:vAlign w:val="center"/>
          </w:tcPr>
          <w:p w14:paraId="5D78D9BB">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窗户贴膜</w:t>
            </w:r>
          </w:p>
        </w:tc>
        <w:tc>
          <w:tcPr>
            <w:tcW w:w="2899" w:type="dxa"/>
            <w:tcBorders>
              <w:top w:val="nil"/>
              <w:left w:val="nil"/>
              <w:bottom w:val="single" w:color="auto" w:sz="4" w:space="0"/>
              <w:right w:val="single" w:color="auto" w:sz="4" w:space="0"/>
            </w:tcBorders>
            <w:shd w:val="clear" w:color="000000" w:fill="FFFFFF"/>
            <w:vAlign w:val="center"/>
          </w:tcPr>
          <w:p w14:paraId="788D8E34">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消防救援窗贴深色汽车膜</w:t>
            </w:r>
          </w:p>
        </w:tc>
        <w:tc>
          <w:tcPr>
            <w:tcW w:w="686" w:type="dxa"/>
            <w:tcBorders>
              <w:top w:val="nil"/>
              <w:left w:val="nil"/>
              <w:bottom w:val="single" w:color="auto" w:sz="4" w:space="0"/>
              <w:right w:val="single" w:color="auto" w:sz="4" w:space="0"/>
            </w:tcBorders>
            <w:shd w:val="clear" w:color="000000" w:fill="FFFFFF"/>
            <w:vAlign w:val="center"/>
          </w:tcPr>
          <w:p w14:paraId="55E8EBF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m2</w:t>
            </w:r>
          </w:p>
        </w:tc>
        <w:tc>
          <w:tcPr>
            <w:tcW w:w="888" w:type="dxa"/>
            <w:tcBorders>
              <w:top w:val="nil"/>
              <w:left w:val="nil"/>
              <w:bottom w:val="single" w:color="auto" w:sz="4" w:space="0"/>
              <w:right w:val="single" w:color="auto" w:sz="4" w:space="0"/>
            </w:tcBorders>
            <w:shd w:val="clear" w:color="000000" w:fill="FFFFFF"/>
            <w:vAlign w:val="center"/>
          </w:tcPr>
          <w:p w14:paraId="50B236C5">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4.00</w:t>
            </w:r>
          </w:p>
        </w:tc>
        <w:tc>
          <w:tcPr>
            <w:tcW w:w="1141" w:type="dxa"/>
            <w:tcBorders>
              <w:top w:val="nil"/>
              <w:left w:val="nil"/>
              <w:bottom w:val="single" w:color="auto" w:sz="4" w:space="0"/>
              <w:right w:val="single" w:color="auto" w:sz="4" w:space="0"/>
            </w:tcBorders>
            <w:shd w:val="clear" w:color="000000" w:fill="FFFFFF"/>
            <w:vAlign w:val="center"/>
          </w:tcPr>
          <w:p w14:paraId="2683F7A9">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04DAAFBD">
            <w:pPr>
              <w:widowControl/>
              <w:spacing w:line="240" w:lineRule="auto"/>
              <w:jc w:val="left"/>
              <w:rPr>
                <w:rFonts w:hint="eastAsia" w:ascii="仿宋" w:hAnsi="仿宋" w:eastAsia="仿宋" w:cs="仿宋"/>
                <w:color w:val="auto"/>
                <w:kern w:val="0"/>
                <w:sz w:val="24"/>
                <w:szCs w:val="24"/>
              </w:rPr>
            </w:pPr>
          </w:p>
        </w:tc>
      </w:tr>
      <w:tr w14:paraId="4FDB1C59">
        <w:tblPrEx>
          <w:tblCellMar>
            <w:top w:w="0" w:type="dxa"/>
            <w:left w:w="108" w:type="dxa"/>
            <w:bottom w:w="0" w:type="dxa"/>
            <w:right w:w="108" w:type="dxa"/>
          </w:tblCellMar>
        </w:tblPrEx>
        <w:trPr>
          <w:trHeight w:val="723" w:hRule="atLeast"/>
        </w:trPr>
        <w:tc>
          <w:tcPr>
            <w:tcW w:w="625" w:type="dxa"/>
            <w:tcBorders>
              <w:top w:val="nil"/>
              <w:left w:val="single" w:color="auto" w:sz="4" w:space="0"/>
              <w:bottom w:val="single" w:color="auto" w:sz="4" w:space="0"/>
              <w:right w:val="single" w:color="auto" w:sz="4" w:space="0"/>
            </w:tcBorders>
            <w:shd w:val="clear" w:color="000000" w:fill="FFFFFF"/>
            <w:vAlign w:val="center"/>
          </w:tcPr>
          <w:p w14:paraId="5E3DDE42">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80</w:t>
            </w:r>
          </w:p>
        </w:tc>
        <w:tc>
          <w:tcPr>
            <w:tcW w:w="2077" w:type="dxa"/>
            <w:tcBorders>
              <w:top w:val="nil"/>
              <w:left w:val="nil"/>
              <w:bottom w:val="single" w:color="auto" w:sz="4" w:space="0"/>
              <w:right w:val="single" w:color="auto" w:sz="4" w:space="0"/>
            </w:tcBorders>
            <w:shd w:val="clear" w:color="000000" w:fill="FFFFFF"/>
            <w:vAlign w:val="center"/>
          </w:tcPr>
          <w:p w14:paraId="0BDDF536">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文物搬运</w:t>
            </w:r>
          </w:p>
        </w:tc>
        <w:tc>
          <w:tcPr>
            <w:tcW w:w="2899" w:type="dxa"/>
            <w:tcBorders>
              <w:top w:val="nil"/>
              <w:left w:val="nil"/>
              <w:bottom w:val="single" w:color="auto" w:sz="4" w:space="0"/>
              <w:right w:val="single" w:color="auto" w:sz="4" w:space="0"/>
            </w:tcBorders>
            <w:shd w:val="clear" w:color="000000" w:fill="FFFFFF"/>
            <w:vAlign w:val="center"/>
          </w:tcPr>
          <w:p w14:paraId="0970816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老馆文物打包运输及布展、综合考虑</w:t>
            </w:r>
          </w:p>
        </w:tc>
        <w:tc>
          <w:tcPr>
            <w:tcW w:w="686" w:type="dxa"/>
            <w:tcBorders>
              <w:top w:val="nil"/>
              <w:left w:val="nil"/>
              <w:bottom w:val="single" w:color="auto" w:sz="4" w:space="0"/>
              <w:right w:val="single" w:color="auto" w:sz="4" w:space="0"/>
            </w:tcBorders>
            <w:shd w:val="clear" w:color="000000" w:fill="FFFFFF"/>
            <w:vAlign w:val="center"/>
          </w:tcPr>
          <w:p w14:paraId="7C0DCF3A">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w:t>
            </w:r>
          </w:p>
        </w:tc>
        <w:tc>
          <w:tcPr>
            <w:tcW w:w="888" w:type="dxa"/>
            <w:tcBorders>
              <w:top w:val="nil"/>
              <w:left w:val="nil"/>
              <w:bottom w:val="single" w:color="auto" w:sz="4" w:space="0"/>
              <w:right w:val="single" w:color="auto" w:sz="4" w:space="0"/>
            </w:tcBorders>
            <w:shd w:val="clear" w:color="000000" w:fill="FFFFFF"/>
            <w:vAlign w:val="center"/>
          </w:tcPr>
          <w:p w14:paraId="0AF51EEE">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nil"/>
              <w:left w:val="nil"/>
              <w:bottom w:val="single" w:color="auto" w:sz="4" w:space="0"/>
              <w:right w:val="single" w:color="auto" w:sz="4" w:space="0"/>
            </w:tcBorders>
            <w:shd w:val="clear" w:color="000000" w:fill="FFFFFF"/>
            <w:vAlign w:val="center"/>
          </w:tcPr>
          <w:p w14:paraId="59A301B3">
            <w:pPr>
              <w:widowControl/>
              <w:spacing w:line="240" w:lineRule="auto"/>
              <w:jc w:val="left"/>
              <w:rPr>
                <w:rFonts w:hint="eastAsia" w:ascii="仿宋" w:hAnsi="仿宋" w:eastAsia="仿宋" w:cs="仿宋"/>
                <w:color w:val="auto"/>
                <w:kern w:val="0"/>
                <w:sz w:val="24"/>
                <w:szCs w:val="24"/>
              </w:rPr>
            </w:pPr>
          </w:p>
        </w:tc>
        <w:tc>
          <w:tcPr>
            <w:tcW w:w="1141" w:type="dxa"/>
            <w:tcBorders>
              <w:top w:val="nil"/>
              <w:left w:val="nil"/>
              <w:bottom w:val="single" w:color="auto" w:sz="4" w:space="0"/>
              <w:right w:val="single" w:color="auto" w:sz="4" w:space="0"/>
            </w:tcBorders>
            <w:shd w:val="clear" w:color="000000" w:fill="FFFFFF"/>
            <w:vAlign w:val="center"/>
          </w:tcPr>
          <w:p w14:paraId="45D8DA55">
            <w:pPr>
              <w:widowControl/>
              <w:spacing w:line="240" w:lineRule="auto"/>
              <w:jc w:val="left"/>
              <w:rPr>
                <w:rFonts w:hint="eastAsia" w:ascii="仿宋" w:hAnsi="仿宋" w:eastAsia="仿宋" w:cs="仿宋"/>
                <w:color w:val="auto"/>
                <w:kern w:val="0"/>
                <w:sz w:val="24"/>
                <w:szCs w:val="24"/>
              </w:rPr>
            </w:pPr>
          </w:p>
        </w:tc>
      </w:tr>
      <w:tr w14:paraId="61CE1CE5">
        <w:tblPrEx>
          <w:tblCellMar>
            <w:top w:w="0" w:type="dxa"/>
            <w:left w:w="108" w:type="dxa"/>
            <w:bottom w:w="0" w:type="dxa"/>
            <w:right w:w="108" w:type="dxa"/>
          </w:tblCellMar>
        </w:tblPrEx>
        <w:trPr>
          <w:trHeight w:val="502" w:hRule="atLeast"/>
        </w:trPr>
        <w:tc>
          <w:tcPr>
            <w:tcW w:w="625" w:type="dxa"/>
            <w:tcBorders>
              <w:top w:val="single" w:color="auto" w:sz="4" w:space="0"/>
              <w:left w:val="single" w:color="auto" w:sz="4" w:space="0"/>
              <w:bottom w:val="single" w:color="auto" w:sz="4" w:space="0"/>
              <w:right w:val="single" w:color="auto" w:sz="4" w:space="0"/>
            </w:tcBorders>
            <w:shd w:val="clear" w:color="000000" w:fill="FFFFFF"/>
            <w:vAlign w:val="center"/>
          </w:tcPr>
          <w:p w14:paraId="53A77E10">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81</w:t>
            </w:r>
          </w:p>
        </w:tc>
        <w:tc>
          <w:tcPr>
            <w:tcW w:w="2077" w:type="dxa"/>
            <w:tcBorders>
              <w:top w:val="single" w:color="auto" w:sz="4" w:space="0"/>
              <w:left w:val="single" w:color="auto" w:sz="4" w:space="0"/>
              <w:bottom w:val="single" w:color="auto" w:sz="4" w:space="0"/>
              <w:right w:val="single" w:color="auto" w:sz="4" w:space="0"/>
            </w:tcBorders>
            <w:shd w:val="clear" w:color="000000" w:fill="FFFFFF"/>
            <w:vAlign w:val="center"/>
          </w:tcPr>
          <w:p w14:paraId="3E559BE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设计费</w:t>
            </w:r>
          </w:p>
        </w:tc>
        <w:tc>
          <w:tcPr>
            <w:tcW w:w="2899" w:type="dxa"/>
            <w:tcBorders>
              <w:top w:val="single" w:color="auto" w:sz="4" w:space="0"/>
              <w:left w:val="single" w:color="auto" w:sz="4" w:space="0"/>
              <w:bottom w:val="single" w:color="auto" w:sz="4" w:space="0"/>
              <w:right w:val="single" w:color="auto" w:sz="4" w:space="0"/>
            </w:tcBorders>
            <w:shd w:val="clear" w:color="000000" w:fill="FFFFFF"/>
            <w:vAlign w:val="center"/>
          </w:tcPr>
          <w:p w14:paraId="1A529770">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686" w:type="dxa"/>
            <w:tcBorders>
              <w:top w:val="single" w:color="auto" w:sz="4" w:space="0"/>
              <w:left w:val="single" w:color="auto" w:sz="4" w:space="0"/>
              <w:bottom w:val="single" w:color="auto" w:sz="4" w:space="0"/>
              <w:right w:val="single" w:color="auto" w:sz="4" w:space="0"/>
            </w:tcBorders>
            <w:shd w:val="clear" w:color="000000" w:fill="FFFFFF"/>
            <w:vAlign w:val="center"/>
          </w:tcPr>
          <w:p w14:paraId="3DEA5DE4">
            <w:pPr>
              <w:widowControl/>
              <w:spacing w:line="24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w:t>
            </w:r>
          </w:p>
        </w:tc>
        <w:tc>
          <w:tcPr>
            <w:tcW w:w="888" w:type="dxa"/>
            <w:tcBorders>
              <w:top w:val="single" w:color="auto" w:sz="4" w:space="0"/>
              <w:left w:val="single" w:color="auto" w:sz="4" w:space="0"/>
              <w:bottom w:val="single" w:color="auto" w:sz="4" w:space="0"/>
              <w:right w:val="single" w:color="auto" w:sz="4" w:space="0"/>
            </w:tcBorders>
            <w:shd w:val="clear" w:color="000000" w:fill="FFFFFF"/>
            <w:vAlign w:val="center"/>
          </w:tcPr>
          <w:p w14:paraId="5DCE6134">
            <w:pPr>
              <w:widowControl/>
              <w:spacing w:line="24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141" w:type="dxa"/>
            <w:tcBorders>
              <w:top w:val="single" w:color="auto" w:sz="4" w:space="0"/>
              <w:left w:val="single" w:color="auto" w:sz="4" w:space="0"/>
              <w:bottom w:val="single" w:color="auto" w:sz="4" w:space="0"/>
              <w:right w:val="single" w:color="auto" w:sz="4" w:space="0"/>
            </w:tcBorders>
            <w:shd w:val="clear" w:color="000000" w:fill="FFFFFF"/>
            <w:vAlign w:val="center"/>
          </w:tcPr>
          <w:p w14:paraId="145B9E93">
            <w:pPr>
              <w:widowControl/>
              <w:spacing w:line="240" w:lineRule="auto"/>
              <w:jc w:val="left"/>
              <w:rPr>
                <w:rFonts w:hint="eastAsia" w:ascii="仿宋" w:hAnsi="仿宋" w:eastAsia="仿宋" w:cs="仿宋"/>
                <w:color w:val="auto"/>
                <w:kern w:val="0"/>
                <w:sz w:val="24"/>
                <w:szCs w:val="24"/>
              </w:rPr>
            </w:pPr>
          </w:p>
        </w:tc>
        <w:tc>
          <w:tcPr>
            <w:tcW w:w="1141" w:type="dxa"/>
            <w:tcBorders>
              <w:top w:val="single" w:color="auto" w:sz="4" w:space="0"/>
              <w:left w:val="single" w:color="auto" w:sz="4" w:space="0"/>
              <w:bottom w:val="single" w:color="auto" w:sz="4" w:space="0"/>
              <w:right w:val="single" w:color="auto" w:sz="4" w:space="0"/>
            </w:tcBorders>
            <w:shd w:val="clear" w:color="000000" w:fill="FFFFFF"/>
            <w:vAlign w:val="center"/>
          </w:tcPr>
          <w:p w14:paraId="51F3AEB7">
            <w:pPr>
              <w:widowControl/>
              <w:spacing w:line="240" w:lineRule="auto"/>
              <w:jc w:val="left"/>
              <w:rPr>
                <w:rFonts w:hint="eastAsia" w:ascii="仿宋" w:hAnsi="仿宋" w:eastAsia="仿宋" w:cs="仿宋"/>
                <w:color w:val="auto"/>
                <w:kern w:val="0"/>
                <w:sz w:val="24"/>
                <w:szCs w:val="24"/>
              </w:rPr>
            </w:pPr>
          </w:p>
        </w:tc>
      </w:tr>
      <w:tr w14:paraId="368C33AD">
        <w:tblPrEx>
          <w:tblCellMar>
            <w:top w:w="0" w:type="dxa"/>
            <w:left w:w="108" w:type="dxa"/>
            <w:bottom w:w="0" w:type="dxa"/>
            <w:right w:w="108" w:type="dxa"/>
          </w:tblCellMar>
        </w:tblPrEx>
        <w:trPr>
          <w:trHeight w:val="513" w:hRule="atLeast"/>
        </w:trPr>
        <w:tc>
          <w:tcPr>
            <w:tcW w:w="9457" w:type="dxa"/>
            <w:gridSpan w:val="7"/>
            <w:tcBorders>
              <w:top w:val="single" w:color="auto" w:sz="4" w:space="0"/>
              <w:left w:val="single" w:color="auto" w:sz="4" w:space="0"/>
              <w:bottom w:val="single" w:color="auto" w:sz="4" w:space="0"/>
              <w:right w:val="single" w:color="auto" w:sz="4" w:space="0"/>
            </w:tcBorders>
            <w:shd w:val="clear" w:color="000000" w:fill="FFFFFF"/>
            <w:vAlign w:val="center"/>
          </w:tcPr>
          <w:p w14:paraId="386FFD12">
            <w:pPr>
              <w:widowControl/>
              <w:spacing w:line="24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合计：大写：               元整，小写          元整。</w:t>
            </w:r>
          </w:p>
        </w:tc>
      </w:tr>
    </w:tbl>
    <w:p w14:paraId="195AAB34">
      <w:pPr>
        <w:rPr>
          <w:rFonts w:hint="eastAsia" w:ascii="仿宋" w:hAnsi="仿宋" w:eastAsia="仿宋" w:cs="仿宋"/>
          <w:color w:val="auto"/>
          <w:sz w:val="30"/>
          <w:szCs w:val="30"/>
        </w:rPr>
      </w:pPr>
    </w:p>
    <w:p w14:paraId="3E507366">
      <w:pPr>
        <w:rPr>
          <w:rFonts w:hint="eastAsia" w:ascii="仿宋" w:hAnsi="仿宋" w:eastAsia="仿宋" w:cs="仿宋"/>
          <w:color w:val="auto"/>
          <w:sz w:val="30"/>
          <w:szCs w:val="30"/>
        </w:rPr>
      </w:pPr>
    </w:p>
    <w:p w14:paraId="66AED4DC">
      <w:pPr>
        <w:rPr>
          <w:rFonts w:hint="eastAsia" w:ascii="仿宋" w:hAnsi="仿宋" w:eastAsia="仿宋" w:cs="仿宋"/>
          <w:color w:val="auto"/>
          <w:sz w:val="30"/>
          <w:szCs w:val="30"/>
        </w:rPr>
      </w:pPr>
    </w:p>
    <w:p w14:paraId="70D3F019">
      <w:pPr>
        <w:rPr>
          <w:rFonts w:hint="eastAsia" w:ascii="仿宋" w:hAnsi="仿宋" w:eastAsia="仿宋" w:cs="仿宋"/>
          <w:color w:val="auto"/>
          <w:sz w:val="30"/>
          <w:szCs w:val="30"/>
        </w:rPr>
      </w:pPr>
    </w:p>
    <w:p w14:paraId="5695920B">
      <w:pPr>
        <w:rPr>
          <w:rFonts w:hint="eastAsia" w:ascii="仿宋" w:hAnsi="仿宋" w:eastAsia="仿宋" w:cs="仿宋"/>
          <w:color w:val="auto"/>
          <w:sz w:val="30"/>
          <w:szCs w:val="30"/>
        </w:rPr>
      </w:pPr>
    </w:p>
    <w:p w14:paraId="63A062B9">
      <w:pPr>
        <w:rPr>
          <w:rFonts w:hint="eastAsia" w:ascii="仿宋" w:hAnsi="仿宋" w:eastAsia="仿宋" w:cs="仿宋"/>
          <w:color w:val="auto"/>
          <w:sz w:val="30"/>
          <w:szCs w:val="30"/>
        </w:rPr>
      </w:pPr>
    </w:p>
    <w:p w14:paraId="0B50428C">
      <w:pPr>
        <w:rPr>
          <w:rFonts w:hint="eastAsia" w:ascii="仿宋" w:hAnsi="仿宋" w:eastAsia="仿宋" w:cs="仿宋"/>
          <w:color w:val="auto"/>
          <w:sz w:val="30"/>
          <w:szCs w:val="30"/>
        </w:rPr>
      </w:pPr>
    </w:p>
    <w:p w14:paraId="7A71BFE1">
      <w:pPr>
        <w:rPr>
          <w:rFonts w:hint="eastAsia" w:ascii="仿宋" w:hAnsi="仿宋" w:eastAsia="仿宋" w:cs="仿宋"/>
          <w:color w:val="auto"/>
          <w:sz w:val="30"/>
          <w:szCs w:val="30"/>
        </w:rPr>
      </w:pPr>
    </w:p>
    <w:p w14:paraId="0B02E348">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招标代理服务费承诺函</w:t>
      </w:r>
    </w:p>
    <w:p w14:paraId="4B1A9172">
      <w:pPr>
        <w:rPr>
          <w:rFonts w:hint="eastAsia" w:ascii="仿宋" w:hAnsi="仿宋" w:eastAsia="仿宋" w:cs="仿宋"/>
          <w:color w:val="auto"/>
          <w:sz w:val="30"/>
          <w:szCs w:val="30"/>
        </w:rPr>
      </w:pPr>
      <w:r>
        <w:rPr>
          <w:rFonts w:hint="eastAsia" w:ascii="仿宋" w:hAnsi="仿宋" w:eastAsia="仿宋" w:cs="仿宋"/>
          <w:color w:val="auto"/>
          <w:sz w:val="30"/>
          <w:szCs w:val="30"/>
        </w:rPr>
        <w:t>浙江金业管理咨询有限公司：</w:t>
      </w:r>
    </w:p>
    <w:p w14:paraId="1CA2D73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根据招标文件的规定，一旦我公司中标，我公司同意按招标文件要求向贵公司交纳中标项目的招标代理服务费，在确定中标供应商后，领取中标通知书前的当天一次性结清。</w:t>
      </w:r>
    </w:p>
    <w:p w14:paraId="1FFEA383">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本承诺函自开标之日起至本次采购期满有效。</w:t>
      </w:r>
    </w:p>
    <w:p w14:paraId="29AC2B40">
      <w:pPr>
        <w:rPr>
          <w:rFonts w:hint="eastAsia" w:ascii="仿宋" w:hAnsi="仿宋" w:eastAsia="仿宋" w:cs="仿宋"/>
          <w:color w:val="auto"/>
          <w:sz w:val="30"/>
          <w:szCs w:val="30"/>
        </w:rPr>
      </w:pPr>
    </w:p>
    <w:p w14:paraId="39E274DD">
      <w:pPr>
        <w:rPr>
          <w:rFonts w:hint="eastAsia" w:ascii="仿宋" w:hAnsi="仿宋" w:eastAsia="仿宋" w:cs="仿宋"/>
          <w:color w:val="auto"/>
          <w:sz w:val="30"/>
          <w:szCs w:val="30"/>
        </w:rPr>
      </w:pPr>
      <w:r>
        <w:rPr>
          <w:rFonts w:hint="eastAsia" w:ascii="仿宋" w:hAnsi="仿宋" w:eastAsia="仿宋" w:cs="仿宋"/>
          <w:color w:val="auto"/>
          <w:sz w:val="30"/>
          <w:szCs w:val="30"/>
        </w:rPr>
        <w:t>法定代表人或授权代表签字：</w:t>
      </w:r>
    </w:p>
    <w:p w14:paraId="2475F733">
      <w:pPr>
        <w:rPr>
          <w:rFonts w:hint="eastAsia" w:ascii="仿宋" w:hAnsi="仿宋" w:eastAsia="仿宋" w:cs="仿宋"/>
          <w:color w:val="auto"/>
          <w:sz w:val="30"/>
          <w:szCs w:val="30"/>
        </w:rPr>
      </w:pPr>
      <w:r>
        <w:rPr>
          <w:rFonts w:hint="eastAsia" w:ascii="仿宋" w:hAnsi="仿宋" w:eastAsia="仿宋" w:cs="仿宋"/>
          <w:color w:val="auto"/>
          <w:sz w:val="30"/>
          <w:szCs w:val="30"/>
        </w:rPr>
        <w:t>供应商公章：</w:t>
      </w:r>
    </w:p>
    <w:p w14:paraId="158978DE">
      <w:pPr>
        <w:rPr>
          <w:rFonts w:hint="eastAsia" w:ascii="仿宋" w:hAnsi="仿宋" w:eastAsia="仿宋" w:cs="仿宋"/>
          <w:color w:val="auto"/>
          <w:sz w:val="30"/>
          <w:szCs w:val="30"/>
        </w:rPr>
      </w:pPr>
      <w:r>
        <w:rPr>
          <w:rFonts w:hint="eastAsia" w:ascii="仿宋" w:hAnsi="仿宋" w:eastAsia="仿宋" w:cs="仿宋"/>
          <w:color w:val="auto"/>
          <w:sz w:val="30"/>
          <w:szCs w:val="30"/>
        </w:rPr>
        <w:t>日期：202</w:t>
      </w:r>
      <w:bookmarkStart w:id="17" w:name="_GoBack"/>
      <w:bookmarkEnd w:id="17"/>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年    月    日</w:t>
      </w:r>
    </w:p>
    <w:p w14:paraId="5653D84A">
      <w:pPr>
        <w:rPr>
          <w:rFonts w:hint="eastAsia" w:ascii="仿宋" w:hAnsi="仿宋" w:eastAsia="仿宋" w:cs="仿宋"/>
          <w:color w:val="auto"/>
          <w:sz w:val="30"/>
          <w:szCs w:val="30"/>
        </w:rPr>
      </w:pPr>
    </w:p>
    <w:p w14:paraId="1C00D7BC">
      <w:pPr>
        <w:rPr>
          <w:rFonts w:hint="eastAsia" w:ascii="仿宋" w:hAnsi="仿宋" w:eastAsia="仿宋" w:cs="仿宋"/>
          <w:color w:val="auto"/>
          <w:sz w:val="30"/>
          <w:szCs w:val="30"/>
        </w:rPr>
      </w:pPr>
    </w:p>
    <w:p w14:paraId="2EBA9273">
      <w:pPr>
        <w:rPr>
          <w:rFonts w:hint="eastAsia" w:ascii="仿宋" w:hAnsi="仿宋" w:eastAsia="仿宋" w:cs="仿宋"/>
          <w:color w:val="auto"/>
          <w:sz w:val="30"/>
          <w:szCs w:val="30"/>
        </w:rPr>
      </w:pPr>
    </w:p>
    <w:p w14:paraId="6A9D83A9">
      <w:pPr>
        <w:rPr>
          <w:rFonts w:hint="eastAsia" w:ascii="仿宋" w:hAnsi="仿宋" w:eastAsia="仿宋" w:cs="仿宋"/>
          <w:b/>
          <w:color w:val="auto"/>
          <w:sz w:val="30"/>
          <w:szCs w:val="30"/>
        </w:rPr>
      </w:pPr>
      <w:r>
        <w:rPr>
          <w:rFonts w:hint="eastAsia" w:ascii="仿宋" w:hAnsi="仿宋" w:eastAsia="仿宋" w:cs="仿宋"/>
          <w:b/>
          <w:color w:val="auto"/>
          <w:sz w:val="30"/>
          <w:szCs w:val="30"/>
        </w:rPr>
        <w:t xml:space="preserve">代理费汇款账号：账户名称：浙江金业管理咨询有限公司   </w:t>
      </w:r>
    </w:p>
    <w:p w14:paraId="6AD9C14F">
      <w:pPr>
        <w:rPr>
          <w:rFonts w:hint="eastAsia" w:ascii="仿宋" w:hAnsi="仿宋" w:eastAsia="仿宋" w:cs="仿宋"/>
          <w:b/>
          <w:color w:val="auto"/>
          <w:sz w:val="30"/>
          <w:szCs w:val="30"/>
        </w:rPr>
      </w:pPr>
      <w:r>
        <w:rPr>
          <w:rFonts w:hint="eastAsia" w:ascii="仿宋" w:hAnsi="仿宋" w:eastAsia="仿宋" w:cs="仿宋"/>
          <w:b/>
          <w:color w:val="auto"/>
          <w:sz w:val="30"/>
          <w:szCs w:val="30"/>
        </w:rPr>
        <w:t xml:space="preserve">账    号：   33001649135056237237    </w:t>
      </w:r>
    </w:p>
    <w:p w14:paraId="1CA0B89E">
      <w:pPr>
        <w:rPr>
          <w:rFonts w:hint="eastAsia" w:ascii="仿宋" w:hAnsi="仿宋" w:eastAsia="仿宋" w:cs="仿宋"/>
          <w:color w:val="auto"/>
          <w:sz w:val="30"/>
          <w:szCs w:val="30"/>
        </w:rPr>
      </w:pPr>
      <w:r>
        <w:rPr>
          <w:rFonts w:hint="eastAsia" w:ascii="仿宋" w:hAnsi="仿宋" w:eastAsia="仿宋" w:cs="仿宋"/>
          <w:b/>
          <w:color w:val="auto"/>
          <w:sz w:val="30"/>
          <w:szCs w:val="30"/>
        </w:rPr>
        <w:t>开户银行：   建行南太湖新区支行</w:t>
      </w:r>
    </w:p>
    <w:p w14:paraId="51B69472">
      <w:pPr>
        <w:widowControl/>
        <w:spacing w:line="240" w:lineRule="auto"/>
        <w:jc w:val="left"/>
        <w:rPr>
          <w:rFonts w:hint="eastAsia" w:ascii="仿宋" w:hAnsi="仿宋" w:eastAsia="仿宋" w:cs="仿宋"/>
          <w:color w:val="auto"/>
          <w:sz w:val="30"/>
          <w:szCs w:val="30"/>
        </w:rPr>
      </w:pPr>
      <w:r>
        <w:rPr>
          <w:rFonts w:hint="eastAsia" w:ascii="仿宋" w:hAnsi="仿宋" w:eastAsia="仿宋" w:cs="仿宋"/>
          <w:color w:val="auto"/>
          <w:sz w:val="30"/>
          <w:szCs w:val="30"/>
        </w:rPr>
        <w:br w:type="page"/>
      </w:r>
    </w:p>
    <w:p w14:paraId="6B11584B">
      <w:pPr>
        <w:rPr>
          <w:rFonts w:hint="eastAsia" w:ascii="仿宋" w:hAnsi="仿宋" w:eastAsia="仿宋" w:cs="仿宋"/>
          <w:b/>
          <w:color w:val="auto"/>
          <w:sz w:val="30"/>
          <w:szCs w:val="30"/>
        </w:rPr>
      </w:pPr>
      <w:r>
        <w:rPr>
          <w:rFonts w:hint="eastAsia" w:ascii="仿宋" w:hAnsi="仿宋" w:eastAsia="仿宋" w:cs="仿宋"/>
          <w:b/>
          <w:color w:val="auto"/>
          <w:sz w:val="30"/>
          <w:szCs w:val="30"/>
        </w:rPr>
        <w:t>附件：</w:t>
      </w:r>
    </w:p>
    <w:p w14:paraId="43E8026A">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1、供应商自评分索引表</w:t>
      </w:r>
    </w:p>
    <w:p w14:paraId="0EADEF88">
      <w:pPr>
        <w:rPr>
          <w:rFonts w:hint="eastAsia" w:ascii="仿宋" w:hAnsi="仿宋" w:eastAsia="仿宋" w:cs="仿宋"/>
          <w:b/>
          <w:color w:val="auto"/>
          <w:sz w:val="30"/>
          <w:szCs w:val="30"/>
        </w:rPr>
      </w:pPr>
    </w:p>
    <w:p w14:paraId="0C3A36E4">
      <w:pPr>
        <w:rPr>
          <w:rFonts w:hint="eastAsia" w:ascii="仿宋" w:hAnsi="仿宋" w:eastAsia="仿宋" w:cs="仿宋"/>
          <w:color w:val="auto"/>
          <w:sz w:val="30"/>
          <w:szCs w:val="30"/>
        </w:rPr>
      </w:pPr>
      <w:r>
        <w:rPr>
          <w:rFonts w:hint="eastAsia" w:ascii="仿宋" w:hAnsi="仿宋" w:eastAsia="仿宋" w:cs="仿宋"/>
          <w:color w:val="auto"/>
          <w:sz w:val="30"/>
          <w:szCs w:val="30"/>
        </w:rPr>
        <w:t xml:space="preserve">供应商全称（公章）：              </w:t>
      </w:r>
    </w:p>
    <w:tbl>
      <w:tblPr>
        <w:tblStyle w:val="2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32"/>
        <w:gridCol w:w="2552"/>
        <w:gridCol w:w="1134"/>
        <w:gridCol w:w="1983"/>
      </w:tblGrid>
      <w:tr w14:paraId="2BA308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4D34AF47">
            <w:pPr>
              <w:jc w:val="center"/>
              <w:rPr>
                <w:rFonts w:hint="eastAsia" w:ascii="仿宋" w:hAnsi="仿宋" w:eastAsia="仿宋" w:cs="仿宋"/>
                <w:color w:val="auto"/>
                <w:sz w:val="30"/>
                <w:szCs w:val="30"/>
              </w:rPr>
            </w:pPr>
            <w:r>
              <w:rPr>
                <w:rFonts w:hint="eastAsia" w:ascii="仿宋" w:hAnsi="仿宋" w:eastAsia="仿宋" w:cs="仿宋"/>
                <w:color w:val="auto"/>
                <w:sz w:val="30"/>
                <w:szCs w:val="30"/>
              </w:rPr>
              <w:t>评分项目</w:t>
            </w:r>
          </w:p>
        </w:tc>
        <w:tc>
          <w:tcPr>
            <w:tcW w:w="2552" w:type="dxa"/>
            <w:tcBorders>
              <w:top w:val="single" w:color="auto" w:sz="4" w:space="0"/>
              <w:left w:val="single" w:color="auto" w:sz="4" w:space="0"/>
              <w:bottom w:val="single" w:color="auto" w:sz="4" w:space="0"/>
              <w:right w:val="single" w:color="auto" w:sz="4" w:space="0"/>
            </w:tcBorders>
            <w:vAlign w:val="center"/>
          </w:tcPr>
          <w:p w14:paraId="75430496">
            <w:pPr>
              <w:jc w:val="center"/>
              <w:rPr>
                <w:rFonts w:hint="eastAsia" w:ascii="仿宋" w:hAnsi="仿宋" w:eastAsia="仿宋" w:cs="仿宋"/>
                <w:color w:val="auto"/>
                <w:sz w:val="30"/>
                <w:szCs w:val="30"/>
              </w:rPr>
            </w:pPr>
            <w:r>
              <w:rPr>
                <w:rFonts w:hint="eastAsia" w:ascii="仿宋" w:hAnsi="仿宋" w:eastAsia="仿宋" w:cs="仿宋"/>
                <w:color w:val="auto"/>
                <w:sz w:val="30"/>
                <w:szCs w:val="30"/>
              </w:rPr>
              <w:t>投标文件对应资料</w:t>
            </w:r>
          </w:p>
        </w:tc>
        <w:tc>
          <w:tcPr>
            <w:tcW w:w="1134" w:type="dxa"/>
            <w:tcBorders>
              <w:top w:val="single" w:color="auto" w:sz="4" w:space="0"/>
              <w:left w:val="single" w:color="auto" w:sz="4" w:space="0"/>
              <w:bottom w:val="single" w:color="auto" w:sz="4" w:space="0"/>
              <w:right w:val="single" w:color="auto" w:sz="4" w:space="0"/>
            </w:tcBorders>
            <w:vAlign w:val="center"/>
          </w:tcPr>
          <w:p w14:paraId="49D24073">
            <w:pPr>
              <w:jc w:val="center"/>
              <w:rPr>
                <w:rFonts w:hint="eastAsia" w:ascii="仿宋" w:hAnsi="仿宋" w:eastAsia="仿宋" w:cs="仿宋"/>
                <w:color w:val="auto"/>
                <w:sz w:val="30"/>
                <w:szCs w:val="30"/>
              </w:rPr>
            </w:pPr>
            <w:r>
              <w:rPr>
                <w:rFonts w:hint="eastAsia" w:ascii="仿宋" w:hAnsi="仿宋" w:eastAsia="仿宋" w:cs="仿宋"/>
                <w:color w:val="auto"/>
                <w:sz w:val="30"/>
                <w:szCs w:val="30"/>
              </w:rPr>
              <w:t>自评分</w:t>
            </w:r>
          </w:p>
        </w:tc>
        <w:tc>
          <w:tcPr>
            <w:tcW w:w="1983" w:type="dxa"/>
            <w:tcBorders>
              <w:top w:val="single" w:color="auto" w:sz="4" w:space="0"/>
              <w:left w:val="single" w:color="auto" w:sz="4" w:space="0"/>
              <w:bottom w:val="single" w:color="auto" w:sz="4" w:space="0"/>
              <w:right w:val="single" w:color="auto" w:sz="4" w:space="0"/>
            </w:tcBorders>
            <w:vAlign w:val="center"/>
          </w:tcPr>
          <w:p w14:paraId="040F69FB">
            <w:pPr>
              <w:jc w:val="center"/>
              <w:rPr>
                <w:rFonts w:hint="eastAsia" w:ascii="仿宋" w:hAnsi="仿宋" w:eastAsia="仿宋" w:cs="仿宋"/>
                <w:color w:val="auto"/>
                <w:sz w:val="30"/>
                <w:szCs w:val="30"/>
              </w:rPr>
            </w:pPr>
            <w:r>
              <w:rPr>
                <w:rFonts w:hint="eastAsia" w:ascii="仿宋" w:hAnsi="仿宋" w:eastAsia="仿宋" w:cs="仿宋"/>
                <w:color w:val="auto"/>
                <w:sz w:val="30"/>
                <w:szCs w:val="30"/>
              </w:rPr>
              <w:t>投标文件页码</w:t>
            </w:r>
          </w:p>
        </w:tc>
      </w:tr>
      <w:tr w14:paraId="20C6A8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649C76E3">
            <w:pPr>
              <w:jc w:val="center"/>
              <w:rPr>
                <w:rFonts w:hint="eastAsia" w:ascii="仿宋" w:hAnsi="仿宋" w:eastAsia="仿宋" w:cs="仿宋"/>
                <w:color w:val="auto"/>
                <w:sz w:val="30"/>
                <w:szCs w:val="30"/>
              </w:rPr>
            </w:pPr>
            <w:r>
              <w:rPr>
                <w:rFonts w:hint="eastAsia" w:ascii="仿宋" w:hAnsi="仿宋" w:eastAsia="仿宋" w:cs="仿宋"/>
                <w:color w:val="auto"/>
                <w:sz w:val="30"/>
                <w:szCs w:val="30"/>
              </w:rPr>
              <w:t>对应第四章评分办法及评分标准（报价除外）</w:t>
            </w:r>
          </w:p>
        </w:tc>
        <w:tc>
          <w:tcPr>
            <w:tcW w:w="2552" w:type="dxa"/>
            <w:tcBorders>
              <w:top w:val="single" w:color="auto" w:sz="4" w:space="0"/>
              <w:left w:val="single" w:color="auto" w:sz="4" w:space="0"/>
              <w:bottom w:val="single" w:color="auto" w:sz="4" w:space="0"/>
              <w:right w:val="single" w:color="auto" w:sz="4" w:space="0"/>
            </w:tcBorders>
            <w:vAlign w:val="center"/>
          </w:tcPr>
          <w:p w14:paraId="253B2387">
            <w:pPr>
              <w:jc w:val="center"/>
              <w:rPr>
                <w:rFonts w:hint="eastAsia" w:ascii="仿宋" w:hAnsi="仿宋" w:eastAsia="仿宋" w:cs="仿宋"/>
                <w:color w:val="auto"/>
                <w:sz w:val="30"/>
                <w:szCs w:val="30"/>
              </w:rPr>
            </w:pPr>
          </w:p>
        </w:tc>
        <w:tc>
          <w:tcPr>
            <w:tcW w:w="1134" w:type="dxa"/>
            <w:tcBorders>
              <w:top w:val="single" w:color="auto" w:sz="4" w:space="0"/>
              <w:left w:val="single" w:color="auto" w:sz="4" w:space="0"/>
              <w:bottom w:val="single" w:color="auto" w:sz="4" w:space="0"/>
              <w:right w:val="single" w:color="auto" w:sz="4" w:space="0"/>
            </w:tcBorders>
            <w:vAlign w:val="center"/>
          </w:tcPr>
          <w:p w14:paraId="63FDF97F">
            <w:pPr>
              <w:jc w:val="center"/>
              <w:rPr>
                <w:rFonts w:hint="eastAsia" w:ascii="仿宋" w:hAnsi="仿宋" w:eastAsia="仿宋" w:cs="仿宋"/>
                <w:color w:val="auto"/>
                <w:sz w:val="30"/>
                <w:szCs w:val="30"/>
              </w:rPr>
            </w:pPr>
          </w:p>
        </w:tc>
        <w:tc>
          <w:tcPr>
            <w:tcW w:w="1983" w:type="dxa"/>
            <w:tcBorders>
              <w:top w:val="single" w:color="auto" w:sz="4" w:space="0"/>
              <w:left w:val="single" w:color="auto" w:sz="4" w:space="0"/>
              <w:bottom w:val="single" w:color="auto" w:sz="4" w:space="0"/>
              <w:right w:val="single" w:color="auto" w:sz="4" w:space="0"/>
            </w:tcBorders>
            <w:vAlign w:val="center"/>
          </w:tcPr>
          <w:p w14:paraId="68651072">
            <w:pPr>
              <w:jc w:val="center"/>
              <w:rPr>
                <w:rFonts w:hint="eastAsia" w:ascii="仿宋" w:hAnsi="仿宋" w:eastAsia="仿宋" w:cs="仿宋"/>
                <w:color w:val="auto"/>
                <w:sz w:val="30"/>
                <w:szCs w:val="30"/>
              </w:rPr>
            </w:pPr>
          </w:p>
        </w:tc>
      </w:tr>
      <w:tr w14:paraId="59E4C4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48371179">
            <w:pPr>
              <w:jc w:val="center"/>
              <w:rPr>
                <w:rFonts w:hint="eastAsia" w:ascii="仿宋" w:hAnsi="仿宋" w:eastAsia="仿宋" w:cs="仿宋"/>
                <w:color w:val="auto"/>
                <w:sz w:val="30"/>
                <w:szCs w:val="30"/>
              </w:rPr>
            </w:pPr>
            <w:r>
              <w:rPr>
                <w:rFonts w:hint="eastAsia" w:ascii="仿宋" w:hAnsi="仿宋" w:eastAsia="仿宋" w:cs="仿宋"/>
                <w:color w:val="auto"/>
                <w:sz w:val="30"/>
                <w:szCs w:val="30"/>
              </w:rPr>
              <w:t>……</w:t>
            </w:r>
          </w:p>
        </w:tc>
        <w:tc>
          <w:tcPr>
            <w:tcW w:w="2552" w:type="dxa"/>
            <w:tcBorders>
              <w:top w:val="single" w:color="auto" w:sz="4" w:space="0"/>
              <w:left w:val="single" w:color="auto" w:sz="4" w:space="0"/>
              <w:bottom w:val="single" w:color="auto" w:sz="4" w:space="0"/>
              <w:right w:val="single" w:color="auto" w:sz="4" w:space="0"/>
            </w:tcBorders>
            <w:vAlign w:val="center"/>
          </w:tcPr>
          <w:p w14:paraId="53B48D01">
            <w:pPr>
              <w:jc w:val="center"/>
              <w:rPr>
                <w:rFonts w:hint="eastAsia" w:ascii="仿宋" w:hAnsi="仿宋" w:eastAsia="仿宋" w:cs="仿宋"/>
                <w:color w:val="auto"/>
                <w:sz w:val="30"/>
                <w:szCs w:val="30"/>
              </w:rPr>
            </w:pPr>
          </w:p>
        </w:tc>
        <w:tc>
          <w:tcPr>
            <w:tcW w:w="1134" w:type="dxa"/>
            <w:tcBorders>
              <w:top w:val="single" w:color="auto" w:sz="4" w:space="0"/>
              <w:left w:val="single" w:color="auto" w:sz="4" w:space="0"/>
              <w:bottom w:val="single" w:color="auto" w:sz="4" w:space="0"/>
              <w:right w:val="single" w:color="auto" w:sz="4" w:space="0"/>
            </w:tcBorders>
            <w:vAlign w:val="center"/>
          </w:tcPr>
          <w:p w14:paraId="157DA556">
            <w:pPr>
              <w:jc w:val="center"/>
              <w:rPr>
                <w:rFonts w:hint="eastAsia" w:ascii="仿宋" w:hAnsi="仿宋" w:eastAsia="仿宋" w:cs="仿宋"/>
                <w:color w:val="auto"/>
                <w:sz w:val="30"/>
                <w:szCs w:val="30"/>
              </w:rPr>
            </w:pPr>
          </w:p>
        </w:tc>
        <w:tc>
          <w:tcPr>
            <w:tcW w:w="1983" w:type="dxa"/>
            <w:tcBorders>
              <w:top w:val="single" w:color="auto" w:sz="4" w:space="0"/>
              <w:left w:val="single" w:color="auto" w:sz="4" w:space="0"/>
              <w:bottom w:val="single" w:color="auto" w:sz="4" w:space="0"/>
              <w:right w:val="single" w:color="auto" w:sz="4" w:space="0"/>
            </w:tcBorders>
            <w:vAlign w:val="center"/>
          </w:tcPr>
          <w:p w14:paraId="0DF54B2A">
            <w:pPr>
              <w:jc w:val="center"/>
              <w:rPr>
                <w:rFonts w:hint="eastAsia" w:ascii="仿宋" w:hAnsi="仿宋" w:eastAsia="仿宋" w:cs="仿宋"/>
                <w:color w:val="auto"/>
                <w:sz w:val="30"/>
                <w:szCs w:val="30"/>
              </w:rPr>
            </w:pPr>
          </w:p>
        </w:tc>
      </w:tr>
      <w:tr w14:paraId="16FA4C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02869BF7">
            <w:pPr>
              <w:jc w:val="center"/>
              <w:rPr>
                <w:rFonts w:hint="eastAsia" w:ascii="仿宋" w:hAnsi="仿宋" w:eastAsia="仿宋" w:cs="仿宋"/>
                <w:color w:val="auto"/>
                <w:sz w:val="30"/>
                <w:szCs w:val="30"/>
              </w:rPr>
            </w:pPr>
          </w:p>
        </w:tc>
        <w:tc>
          <w:tcPr>
            <w:tcW w:w="2552" w:type="dxa"/>
            <w:tcBorders>
              <w:top w:val="single" w:color="auto" w:sz="4" w:space="0"/>
              <w:left w:val="single" w:color="auto" w:sz="4" w:space="0"/>
              <w:bottom w:val="single" w:color="auto" w:sz="4" w:space="0"/>
              <w:right w:val="single" w:color="auto" w:sz="4" w:space="0"/>
            </w:tcBorders>
            <w:vAlign w:val="center"/>
          </w:tcPr>
          <w:p w14:paraId="13AA478C">
            <w:pPr>
              <w:jc w:val="center"/>
              <w:rPr>
                <w:rFonts w:hint="eastAsia" w:ascii="仿宋" w:hAnsi="仿宋" w:eastAsia="仿宋" w:cs="仿宋"/>
                <w:color w:val="auto"/>
                <w:sz w:val="30"/>
                <w:szCs w:val="30"/>
              </w:rPr>
            </w:pPr>
          </w:p>
        </w:tc>
        <w:tc>
          <w:tcPr>
            <w:tcW w:w="1134" w:type="dxa"/>
            <w:tcBorders>
              <w:top w:val="single" w:color="auto" w:sz="4" w:space="0"/>
              <w:left w:val="single" w:color="auto" w:sz="4" w:space="0"/>
              <w:bottom w:val="single" w:color="auto" w:sz="4" w:space="0"/>
              <w:right w:val="single" w:color="auto" w:sz="4" w:space="0"/>
            </w:tcBorders>
            <w:vAlign w:val="center"/>
          </w:tcPr>
          <w:p w14:paraId="1FD801EA">
            <w:pPr>
              <w:jc w:val="center"/>
              <w:rPr>
                <w:rFonts w:hint="eastAsia" w:ascii="仿宋" w:hAnsi="仿宋" w:eastAsia="仿宋" w:cs="仿宋"/>
                <w:color w:val="auto"/>
                <w:sz w:val="30"/>
                <w:szCs w:val="30"/>
              </w:rPr>
            </w:pPr>
          </w:p>
        </w:tc>
        <w:tc>
          <w:tcPr>
            <w:tcW w:w="1983" w:type="dxa"/>
            <w:tcBorders>
              <w:top w:val="single" w:color="auto" w:sz="4" w:space="0"/>
              <w:left w:val="single" w:color="auto" w:sz="4" w:space="0"/>
              <w:bottom w:val="single" w:color="auto" w:sz="4" w:space="0"/>
              <w:right w:val="single" w:color="auto" w:sz="4" w:space="0"/>
            </w:tcBorders>
            <w:vAlign w:val="center"/>
          </w:tcPr>
          <w:p w14:paraId="64C81116">
            <w:pPr>
              <w:jc w:val="center"/>
              <w:rPr>
                <w:rFonts w:hint="eastAsia" w:ascii="仿宋" w:hAnsi="仿宋" w:eastAsia="仿宋" w:cs="仿宋"/>
                <w:color w:val="auto"/>
                <w:sz w:val="30"/>
                <w:szCs w:val="30"/>
              </w:rPr>
            </w:pPr>
          </w:p>
        </w:tc>
      </w:tr>
      <w:tr w14:paraId="4210E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08CAA8D8">
            <w:pPr>
              <w:jc w:val="center"/>
              <w:rPr>
                <w:rFonts w:hint="eastAsia" w:ascii="仿宋" w:hAnsi="仿宋" w:eastAsia="仿宋" w:cs="仿宋"/>
                <w:color w:val="auto"/>
                <w:sz w:val="30"/>
                <w:szCs w:val="30"/>
              </w:rPr>
            </w:pPr>
          </w:p>
        </w:tc>
        <w:tc>
          <w:tcPr>
            <w:tcW w:w="2552" w:type="dxa"/>
            <w:tcBorders>
              <w:top w:val="single" w:color="auto" w:sz="4" w:space="0"/>
              <w:left w:val="single" w:color="auto" w:sz="4" w:space="0"/>
              <w:bottom w:val="single" w:color="auto" w:sz="4" w:space="0"/>
              <w:right w:val="single" w:color="auto" w:sz="4" w:space="0"/>
            </w:tcBorders>
            <w:vAlign w:val="center"/>
          </w:tcPr>
          <w:p w14:paraId="40A50AC8">
            <w:pPr>
              <w:jc w:val="center"/>
              <w:rPr>
                <w:rFonts w:hint="eastAsia" w:ascii="仿宋" w:hAnsi="仿宋" w:eastAsia="仿宋" w:cs="仿宋"/>
                <w:color w:val="auto"/>
                <w:sz w:val="30"/>
                <w:szCs w:val="30"/>
              </w:rPr>
            </w:pPr>
          </w:p>
        </w:tc>
        <w:tc>
          <w:tcPr>
            <w:tcW w:w="1134" w:type="dxa"/>
            <w:tcBorders>
              <w:top w:val="single" w:color="auto" w:sz="4" w:space="0"/>
              <w:left w:val="single" w:color="auto" w:sz="4" w:space="0"/>
              <w:bottom w:val="single" w:color="auto" w:sz="4" w:space="0"/>
              <w:right w:val="single" w:color="auto" w:sz="4" w:space="0"/>
            </w:tcBorders>
            <w:vAlign w:val="center"/>
          </w:tcPr>
          <w:p w14:paraId="7F72AE39">
            <w:pPr>
              <w:jc w:val="center"/>
              <w:rPr>
                <w:rFonts w:hint="eastAsia" w:ascii="仿宋" w:hAnsi="仿宋" w:eastAsia="仿宋" w:cs="仿宋"/>
                <w:color w:val="auto"/>
                <w:sz w:val="30"/>
                <w:szCs w:val="30"/>
              </w:rPr>
            </w:pPr>
          </w:p>
        </w:tc>
        <w:tc>
          <w:tcPr>
            <w:tcW w:w="1983" w:type="dxa"/>
            <w:tcBorders>
              <w:top w:val="single" w:color="auto" w:sz="4" w:space="0"/>
              <w:left w:val="single" w:color="auto" w:sz="4" w:space="0"/>
              <w:bottom w:val="single" w:color="auto" w:sz="4" w:space="0"/>
              <w:right w:val="single" w:color="auto" w:sz="4" w:space="0"/>
            </w:tcBorders>
            <w:vAlign w:val="center"/>
          </w:tcPr>
          <w:p w14:paraId="1E2BCA96">
            <w:pPr>
              <w:jc w:val="center"/>
              <w:rPr>
                <w:rFonts w:hint="eastAsia" w:ascii="仿宋" w:hAnsi="仿宋" w:eastAsia="仿宋" w:cs="仿宋"/>
                <w:color w:val="auto"/>
                <w:sz w:val="30"/>
                <w:szCs w:val="30"/>
              </w:rPr>
            </w:pPr>
          </w:p>
        </w:tc>
      </w:tr>
      <w:tr w14:paraId="614007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244D7828">
            <w:pPr>
              <w:jc w:val="center"/>
              <w:rPr>
                <w:rFonts w:hint="eastAsia" w:ascii="仿宋" w:hAnsi="仿宋" w:eastAsia="仿宋" w:cs="仿宋"/>
                <w:color w:val="auto"/>
                <w:sz w:val="30"/>
                <w:szCs w:val="30"/>
              </w:rPr>
            </w:pPr>
          </w:p>
        </w:tc>
        <w:tc>
          <w:tcPr>
            <w:tcW w:w="2552" w:type="dxa"/>
            <w:tcBorders>
              <w:top w:val="single" w:color="auto" w:sz="4" w:space="0"/>
              <w:left w:val="single" w:color="auto" w:sz="4" w:space="0"/>
              <w:bottom w:val="single" w:color="auto" w:sz="4" w:space="0"/>
              <w:right w:val="single" w:color="auto" w:sz="4" w:space="0"/>
            </w:tcBorders>
            <w:vAlign w:val="center"/>
          </w:tcPr>
          <w:p w14:paraId="72367D06">
            <w:pPr>
              <w:jc w:val="center"/>
              <w:rPr>
                <w:rFonts w:hint="eastAsia" w:ascii="仿宋" w:hAnsi="仿宋" w:eastAsia="仿宋" w:cs="仿宋"/>
                <w:color w:val="auto"/>
                <w:sz w:val="30"/>
                <w:szCs w:val="30"/>
              </w:rPr>
            </w:pPr>
          </w:p>
        </w:tc>
        <w:tc>
          <w:tcPr>
            <w:tcW w:w="1134" w:type="dxa"/>
            <w:tcBorders>
              <w:top w:val="single" w:color="auto" w:sz="4" w:space="0"/>
              <w:left w:val="single" w:color="auto" w:sz="4" w:space="0"/>
              <w:bottom w:val="single" w:color="auto" w:sz="4" w:space="0"/>
              <w:right w:val="single" w:color="auto" w:sz="4" w:space="0"/>
            </w:tcBorders>
            <w:vAlign w:val="center"/>
          </w:tcPr>
          <w:p w14:paraId="45E631C8">
            <w:pPr>
              <w:jc w:val="center"/>
              <w:rPr>
                <w:rFonts w:hint="eastAsia" w:ascii="仿宋" w:hAnsi="仿宋" w:eastAsia="仿宋" w:cs="仿宋"/>
                <w:color w:val="auto"/>
                <w:sz w:val="30"/>
                <w:szCs w:val="30"/>
              </w:rPr>
            </w:pPr>
          </w:p>
        </w:tc>
        <w:tc>
          <w:tcPr>
            <w:tcW w:w="1983" w:type="dxa"/>
            <w:tcBorders>
              <w:top w:val="single" w:color="auto" w:sz="4" w:space="0"/>
              <w:left w:val="single" w:color="auto" w:sz="4" w:space="0"/>
              <w:bottom w:val="single" w:color="auto" w:sz="4" w:space="0"/>
              <w:right w:val="single" w:color="auto" w:sz="4" w:space="0"/>
            </w:tcBorders>
            <w:vAlign w:val="center"/>
          </w:tcPr>
          <w:p w14:paraId="67F00CA7">
            <w:pPr>
              <w:jc w:val="center"/>
              <w:rPr>
                <w:rFonts w:hint="eastAsia" w:ascii="仿宋" w:hAnsi="仿宋" w:eastAsia="仿宋" w:cs="仿宋"/>
                <w:color w:val="auto"/>
                <w:sz w:val="30"/>
                <w:szCs w:val="30"/>
              </w:rPr>
            </w:pPr>
          </w:p>
        </w:tc>
      </w:tr>
      <w:tr w14:paraId="787404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6F2D8049">
            <w:pPr>
              <w:jc w:val="center"/>
              <w:rPr>
                <w:rFonts w:hint="eastAsia" w:ascii="仿宋" w:hAnsi="仿宋" w:eastAsia="仿宋" w:cs="仿宋"/>
                <w:color w:val="auto"/>
                <w:sz w:val="30"/>
                <w:szCs w:val="30"/>
              </w:rPr>
            </w:pPr>
          </w:p>
        </w:tc>
        <w:tc>
          <w:tcPr>
            <w:tcW w:w="2552" w:type="dxa"/>
            <w:tcBorders>
              <w:top w:val="single" w:color="auto" w:sz="4" w:space="0"/>
              <w:left w:val="single" w:color="auto" w:sz="4" w:space="0"/>
              <w:bottom w:val="single" w:color="auto" w:sz="4" w:space="0"/>
              <w:right w:val="single" w:color="auto" w:sz="4" w:space="0"/>
            </w:tcBorders>
            <w:vAlign w:val="center"/>
          </w:tcPr>
          <w:p w14:paraId="042E0036">
            <w:pPr>
              <w:jc w:val="center"/>
              <w:rPr>
                <w:rFonts w:hint="eastAsia" w:ascii="仿宋" w:hAnsi="仿宋" w:eastAsia="仿宋" w:cs="仿宋"/>
                <w:color w:val="auto"/>
                <w:sz w:val="30"/>
                <w:szCs w:val="30"/>
              </w:rPr>
            </w:pPr>
          </w:p>
        </w:tc>
        <w:tc>
          <w:tcPr>
            <w:tcW w:w="1134" w:type="dxa"/>
            <w:tcBorders>
              <w:top w:val="single" w:color="auto" w:sz="4" w:space="0"/>
              <w:left w:val="single" w:color="auto" w:sz="4" w:space="0"/>
              <w:bottom w:val="single" w:color="auto" w:sz="4" w:space="0"/>
              <w:right w:val="single" w:color="auto" w:sz="4" w:space="0"/>
            </w:tcBorders>
            <w:vAlign w:val="center"/>
          </w:tcPr>
          <w:p w14:paraId="25DC3978">
            <w:pPr>
              <w:jc w:val="center"/>
              <w:rPr>
                <w:rFonts w:hint="eastAsia" w:ascii="仿宋" w:hAnsi="仿宋" w:eastAsia="仿宋" w:cs="仿宋"/>
                <w:color w:val="auto"/>
                <w:sz w:val="30"/>
                <w:szCs w:val="30"/>
              </w:rPr>
            </w:pPr>
          </w:p>
        </w:tc>
        <w:tc>
          <w:tcPr>
            <w:tcW w:w="1983" w:type="dxa"/>
            <w:tcBorders>
              <w:top w:val="single" w:color="auto" w:sz="4" w:space="0"/>
              <w:left w:val="single" w:color="auto" w:sz="4" w:space="0"/>
              <w:bottom w:val="single" w:color="auto" w:sz="4" w:space="0"/>
              <w:right w:val="single" w:color="auto" w:sz="4" w:space="0"/>
            </w:tcBorders>
            <w:vAlign w:val="center"/>
          </w:tcPr>
          <w:p w14:paraId="0EF1C2E9">
            <w:pPr>
              <w:jc w:val="center"/>
              <w:rPr>
                <w:rFonts w:hint="eastAsia" w:ascii="仿宋" w:hAnsi="仿宋" w:eastAsia="仿宋" w:cs="仿宋"/>
                <w:color w:val="auto"/>
                <w:sz w:val="30"/>
                <w:szCs w:val="30"/>
              </w:rPr>
            </w:pPr>
          </w:p>
        </w:tc>
      </w:tr>
      <w:tr w14:paraId="26ED52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40506410">
            <w:pPr>
              <w:jc w:val="center"/>
              <w:rPr>
                <w:rFonts w:hint="eastAsia" w:ascii="仿宋" w:hAnsi="仿宋" w:eastAsia="仿宋" w:cs="仿宋"/>
                <w:color w:val="auto"/>
                <w:sz w:val="30"/>
                <w:szCs w:val="30"/>
              </w:rPr>
            </w:pPr>
          </w:p>
        </w:tc>
        <w:tc>
          <w:tcPr>
            <w:tcW w:w="2552" w:type="dxa"/>
            <w:tcBorders>
              <w:top w:val="single" w:color="auto" w:sz="4" w:space="0"/>
              <w:left w:val="single" w:color="auto" w:sz="4" w:space="0"/>
              <w:bottom w:val="single" w:color="auto" w:sz="4" w:space="0"/>
              <w:right w:val="single" w:color="auto" w:sz="4" w:space="0"/>
            </w:tcBorders>
            <w:vAlign w:val="center"/>
          </w:tcPr>
          <w:p w14:paraId="48ECAF4C">
            <w:pPr>
              <w:jc w:val="center"/>
              <w:rPr>
                <w:rFonts w:hint="eastAsia" w:ascii="仿宋" w:hAnsi="仿宋" w:eastAsia="仿宋" w:cs="仿宋"/>
                <w:color w:val="auto"/>
                <w:sz w:val="30"/>
                <w:szCs w:val="30"/>
              </w:rPr>
            </w:pPr>
          </w:p>
        </w:tc>
        <w:tc>
          <w:tcPr>
            <w:tcW w:w="1134" w:type="dxa"/>
            <w:tcBorders>
              <w:top w:val="single" w:color="auto" w:sz="4" w:space="0"/>
              <w:left w:val="single" w:color="auto" w:sz="4" w:space="0"/>
              <w:bottom w:val="single" w:color="auto" w:sz="4" w:space="0"/>
              <w:right w:val="single" w:color="auto" w:sz="4" w:space="0"/>
            </w:tcBorders>
            <w:vAlign w:val="center"/>
          </w:tcPr>
          <w:p w14:paraId="4C421FCC">
            <w:pPr>
              <w:jc w:val="center"/>
              <w:rPr>
                <w:rFonts w:hint="eastAsia" w:ascii="仿宋" w:hAnsi="仿宋" w:eastAsia="仿宋" w:cs="仿宋"/>
                <w:color w:val="auto"/>
                <w:sz w:val="30"/>
                <w:szCs w:val="30"/>
              </w:rPr>
            </w:pPr>
          </w:p>
        </w:tc>
        <w:tc>
          <w:tcPr>
            <w:tcW w:w="1983" w:type="dxa"/>
            <w:tcBorders>
              <w:top w:val="single" w:color="auto" w:sz="4" w:space="0"/>
              <w:left w:val="single" w:color="auto" w:sz="4" w:space="0"/>
              <w:bottom w:val="single" w:color="auto" w:sz="4" w:space="0"/>
              <w:right w:val="single" w:color="auto" w:sz="4" w:space="0"/>
            </w:tcBorders>
            <w:vAlign w:val="center"/>
          </w:tcPr>
          <w:p w14:paraId="4A597A37">
            <w:pPr>
              <w:jc w:val="center"/>
              <w:rPr>
                <w:rFonts w:hint="eastAsia" w:ascii="仿宋" w:hAnsi="仿宋" w:eastAsia="仿宋" w:cs="仿宋"/>
                <w:color w:val="auto"/>
                <w:sz w:val="30"/>
                <w:szCs w:val="30"/>
              </w:rPr>
            </w:pPr>
          </w:p>
        </w:tc>
      </w:tr>
      <w:tr w14:paraId="087043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4A0507FC">
            <w:pPr>
              <w:jc w:val="center"/>
              <w:rPr>
                <w:rFonts w:hint="eastAsia" w:ascii="仿宋" w:hAnsi="仿宋" w:eastAsia="仿宋" w:cs="仿宋"/>
                <w:color w:val="auto"/>
                <w:sz w:val="30"/>
                <w:szCs w:val="30"/>
              </w:rPr>
            </w:pPr>
          </w:p>
        </w:tc>
        <w:tc>
          <w:tcPr>
            <w:tcW w:w="2552" w:type="dxa"/>
            <w:tcBorders>
              <w:top w:val="single" w:color="auto" w:sz="4" w:space="0"/>
              <w:left w:val="single" w:color="auto" w:sz="4" w:space="0"/>
              <w:bottom w:val="single" w:color="auto" w:sz="4" w:space="0"/>
              <w:right w:val="single" w:color="auto" w:sz="4" w:space="0"/>
            </w:tcBorders>
            <w:vAlign w:val="center"/>
          </w:tcPr>
          <w:p w14:paraId="51690578">
            <w:pPr>
              <w:jc w:val="center"/>
              <w:rPr>
                <w:rFonts w:hint="eastAsia" w:ascii="仿宋" w:hAnsi="仿宋" w:eastAsia="仿宋" w:cs="仿宋"/>
                <w:color w:val="auto"/>
                <w:sz w:val="30"/>
                <w:szCs w:val="30"/>
              </w:rPr>
            </w:pPr>
          </w:p>
        </w:tc>
        <w:tc>
          <w:tcPr>
            <w:tcW w:w="1134" w:type="dxa"/>
            <w:tcBorders>
              <w:top w:val="single" w:color="auto" w:sz="4" w:space="0"/>
              <w:left w:val="single" w:color="auto" w:sz="4" w:space="0"/>
              <w:bottom w:val="single" w:color="auto" w:sz="4" w:space="0"/>
              <w:right w:val="single" w:color="auto" w:sz="4" w:space="0"/>
            </w:tcBorders>
            <w:vAlign w:val="center"/>
          </w:tcPr>
          <w:p w14:paraId="5F77405C">
            <w:pPr>
              <w:jc w:val="center"/>
              <w:rPr>
                <w:rFonts w:hint="eastAsia" w:ascii="仿宋" w:hAnsi="仿宋" w:eastAsia="仿宋" w:cs="仿宋"/>
                <w:color w:val="auto"/>
                <w:sz w:val="30"/>
                <w:szCs w:val="30"/>
              </w:rPr>
            </w:pPr>
          </w:p>
        </w:tc>
        <w:tc>
          <w:tcPr>
            <w:tcW w:w="1983" w:type="dxa"/>
            <w:tcBorders>
              <w:top w:val="single" w:color="auto" w:sz="4" w:space="0"/>
              <w:left w:val="single" w:color="auto" w:sz="4" w:space="0"/>
              <w:bottom w:val="single" w:color="auto" w:sz="4" w:space="0"/>
              <w:right w:val="single" w:color="auto" w:sz="4" w:space="0"/>
            </w:tcBorders>
            <w:vAlign w:val="center"/>
          </w:tcPr>
          <w:p w14:paraId="0E77DE0F">
            <w:pPr>
              <w:jc w:val="center"/>
              <w:rPr>
                <w:rFonts w:hint="eastAsia" w:ascii="仿宋" w:hAnsi="仿宋" w:eastAsia="仿宋" w:cs="仿宋"/>
                <w:color w:val="auto"/>
                <w:sz w:val="30"/>
                <w:szCs w:val="30"/>
              </w:rPr>
            </w:pPr>
          </w:p>
        </w:tc>
      </w:tr>
      <w:tr w14:paraId="0D3CC1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32" w:type="dxa"/>
            <w:tcBorders>
              <w:top w:val="single" w:color="auto" w:sz="4" w:space="0"/>
              <w:left w:val="single" w:color="auto" w:sz="4" w:space="0"/>
              <w:bottom w:val="single" w:color="auto" w:sz="4" w:space="0"/>
              <w:right w:val="single" w:color="auto" w:sz="4" w:space="0"/>
            </w:tcBorders>
            <w:vAlign w:val="center"/>
          </w:tcPr>
          <w:p w14:paraId="5136DE3A">
            <w:pPr>
              <w:jc w:val="center"/>
              <w:rPr>
                <w:rFonts w:hint="eastAsia" w:ascii="仿宋" w:hAnsi="仿宋" w:eastAsia="仿宋" w:cs="仿宋"/>
                <w:color w:val="auto"/>
                <w:sz w:val="30"/>
                <w:szCs w:val="30"/>
              </w:rPr>
            </w:pPr>
          </w:p>
        </w:tc>
        <w:tc>
          <w:tcPr>
            <w:tcW w:w="2552" w:type="dxa"/>
            <w:tcBorders>
              <w:top w:val="single" w:color="auto" w:sz="4" w:space="0"/>
              <w:left w:val="single" w:color="auto" w:sz="4" w:space="0"/>
              <w:bottom w:val="single" w:color="auto" w:sz="4" w:space="0"/>
              <w:right w:val="single" w:color="auto" w:sz="4" w:space="0"/>
            </w:tcBorders>
            <w:vAlign w:val="center"/>
          </w:tcPr>
          <w:p w14:paraId="4F253FF6">
            <w:pPr>
              <w:jc w:val="center"/>
              <w:rPr>
                <w:rFonts w:hint="eastAsia" w:ascii="仿宋" w:hAnsi="仿宋" w:eastAsia="仿宋" w:cs="仿宋"/>
                <w:color w:val="auto"/>
                <w:sz w:val="30"/>
                <w:szCs w:val="30"/>
              </w:rPr>
            </w:pPr>
          </w:p>
        </w:tc>
        <w:tc>
          <w:tcPr>
            <w:tcW w:w="1134" w:type="dxa"/>
            <w:tcBorders>
              <w:top w:val="single" w:color="auto" w:sz="4" w:space="0"/>
              <w:left w:val="single" w:color="auto" w:sz="4" w:space="0"/>
              <w:bottom w:val="single" w:color="auto" w:sz="4" w:space="0"/>
              <w:right w:val="single" w:color="auto" w:sz="4" w:space="0"/>
            </w:tcBorders>
            <w:vAlign w:val="center"/>
          </w:tcPr>
          <w:p w14:paraId="4B785765">
            <w:pPr>
              <w:jc w:val="center"/>
              <w:rPr>
                <w:rFonts w:hint="eastAsia" w:ascii="仿宋" w:hAnsi="仿宋" w:eastAsia="仿宋" w:cs="仿宋"/>
                <w:color w:val="auto"/>
                <w:sz w:val="30"/>
                <w:szCs w:val="30"/>
              </w:rPr>
            </w:pPr>
          </w:p>
        </w:tc>
        <w:tc>
          <w:tcPr>
            <w:tcW w:w="1983" w:type="dxa"/>
            <w:tcBorders>
              <w:top w:val="single" w:color="auto" w:sz="4" w:space="0"/>
              <w:left w:val="single" w:color="auto" w:sz="4" w:space="0"/>
              <w:bottom w:val="single" w:color="auto" w:sz="4" w:space="0"/>
              <w:right w:val="single" w:color="auto" w:sz="4" w:space="0"/>
            </w:tcBorders>
            <w:vAlign w:val="center"/>
          </w:tcPr>
          <w:p w14:paraId="2078D205">
            <w:pPr>
              <w:jc w:val="center"/>
              <w:rPr>
                <w:rFonts w:hint="eastAsia" w:ascii="仿宋" w:hAnsi="仿宋" w:eastAsia="仿宋" w:cs="仿宋"/>
                <w:color w:val="auto"/>
                <w:sz w:val="30"/>
                <w:szCs w:val="30"/>
              </w:rPr>
            </w:pPr>
          </w:p>
        </w:tc>
      </w:tr>
    </w:tbl>
    <w:p w14:paraId="15AAB3ED">
      <w:pPr>
        <w:rPr>
          <w:rFonts w:hint="eastAsia" w:ascii="仿宋" w:hAnsi="仿宋" w:eastAsia="仿宋" w:cs="仿宋"/>
          <w:color w:val="auto"/>
          <w:sz w:val="30"/>
          <w:szCs w:val="30"/>
        </w:rPr>
      </w:pPr>
      <w:r>
        <w:rPr>
          <w:rFonts w:hint="eastAsia" w:ascii="仿宋" w:hAnsi="仿宋" w:eastAsia="仿宋" w:cs="仿宋"/>
          <w:color w:val="auto"/>
          <w:sz w:val="30"/>
          <w:szCs w:val="30"/>
        </w:rPr>
        <w:t>法定代表人或其授权代理人签字或盖章：</w:t>
      </w:r>
    </w:p>
    <w:p w14:paraId="6AFAF08D">
      <w:pPr>
        <w:rPr>
          <w:rFonts w:hint="eastAsia" w:ascii="仿宋" w:hAnsi="仿宋" w:eastAsia="仿宋" w:cs="仿宋"/>
          <w:color w:val="auto"/>
          <w:sz w:val="30"/>
          <w:szCs w:val="30"/>
        </w:rPr>
      </w:pPr>
      <w:r>
        <w:rPr>
          <w:rFonts w:hint="eastAsia" w:ascii="仿宋" w:hAnsi="仿宋" w:eastAsia="仿宋" w:cs="仿宋"/>
          <w:color w:val="auto"/>
          <w:sz w:val="30"/>
          <w:szCs w:val="30"/>
        </w:rPr>
        <w:t>日期：    年  月   日</w:t>
      </w:r>
    </w:p>
    <w:p w14:paraId="7938D841">
      <w:pPr>
        <w:widowControl/>
        <w:spacing w:line="240" w:lineRule="auto"/>
        <w:jc w:val="left"/>
        <w:rPr>
          <w:rFonts w:hint="eastAsia" w:ascii="仿宋" w:hAnsi="仿宋" w:eastAsia="仿宋" w:cs="仿宋"/>
          <w:color w:val="auto"/>
          <w:sz w:val="30"/>
          <w:szCs w:val="30"/>
        </w:rPr>
      </w:pPr>
      <w:r>
        <w:rPr>
          <w:rFonts w:hint="eastAsia" w:ascii="仿宋" w:hAnsi="仿宋" w:eastAsia="仿宋" w:cs="仿宋"/>
          <w:color w:val="auto"/>
          <w:sz w:val="30"/>
          <w:szCs w:val="30"/>
        </w:rPr>
        <w:br w:type="page"/>
      </w:r>
    </w:p>
    <w:p w14:paraId="32688D2B">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中小企业声明函（货物）</w:t>
      </w:r>
    </w:p>
    <w:p w14:paraId="3109592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本公司（联合体）郑重声明，根据《政府采购促进中小企业发展管理办法》（财库﹝2020﹞46号）的规定，本公司（联合体）参加</w:t>
      </w:r>
      <w:r>
        <w:rPr>
          <w:rFonts w:hint="eastAsia" w:ascii="仿宋" w:hAnsi="仿宋" w:eastAsia="仿宋" w:cs="仿宋"/>
          <w:color w:val="auto"/>
          <w:sz w:val="30"/>
          <w:szCs w:val="30"/>
          <w:u w:val="single"/>
        </w:rPr>
        <w:t>（单位名称）</w:t>
      </w:r>
      <w:r>
        <w:rPr>
          <w:rFonts w:hint="eastAsia" w:ascii="仿宋" w:hAnsi="仿宋" w:eastAsia="仿宋" w:cs="仿宋"/>
          <w:color w:val="auto"/>
          <w:sz w:val="30"/>
          <w:szCs w:val="30"/>
        </w:rPr>
        <w:t>的</w:t>
      </w:r>
      <w:r>
        <w:rPr>
          <w:rFonts w:hint="eastAsia" w:ascii="仿宋" w:hAnsi="仿宋" w:eastAsia="仿宋" w:cs="仿宋"/>
          <w:color w:val="auto"/>
          <w:sz w:val="30"/>
          <w:szCs w:val="30"/>
          <w:u w:val="single"/>
        </w:rPr>
        <w:t>（项目名称）</w:t>
      </w:r>
      <w:r>
        <w:rPr>
          <w:rFonts w:hint="eastAsia" w:ascii="仿宋" w:hAnsi="仿宋" w:eastAsia="仿宋" w:cs="仿宋"/>
          <w:color w:val="auto"/>
          <w:sz w:val="30"/>
          <w:szCs w:val="30"/>
        </w:rPr>
        <w:t>采购活动，提供的货物全部由符合政策要求的中小企业制造。相关企业（含联合体中的中小企业、签订分包意向协议的中小企业）的具体情况如下：</w:t>
      </w:r>
    </w:p>
    <w:p w14:paraId="0E8B7377">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u w:val="single"/>
        </w:rPr>
        <w:t xml:space="preserve"> （标的名称） </w:t>
      </w:r>
      <w:r>
        <w:rPr>
          <w:rFonts w:hint="eastAsia" w:ascii="仿宋" w:hAnsi="仿宋" w:eastAsia="仿宋" w:cs="仿宋"/>
          <w:color w:val="auto"/>
          <w:sz w:val="30"/>
          <w:szCs w:val="30"/>
        </w:rPr>
        <w:t>，属于</w:t>
      </w:r>
      <w:r>
        <w:rPr>
          <w:rFonts w:hint="eastAsia" w:ascii="仿宋" w:hAnsi="仿宋" w:eastAsia="仿宋" w:cs="仿宋"/>
          <w:color w:val="auto"/>
          <w:sz w:val="30"/>
          <w:szCs w:val="30"/>
          <w:u w:val="single"/>
        </w:rPr>
        <w:t>（采购文件中明确的所属行业）行业</w:t>
      </w:r>
      <w:r>
        <w:rPr>
          <w:rFonts w:hint="eastAsia" w:ascii="仿宋" w:hAnsi="仿宋" w:eastAsia="仿宋" w:cs="仿宋"/>
          <w:color w:val="auto"/>
          <w:sz w:val="30"/>
          <w:szCs w:val="30"/>
        </w:rPr>
        <w:t>；制造商为</w:t>
      </w:r>
      <w:r>
        <w:rPr>
          <w:rFonts w:hint="eastAsia" w:ascii="仿宋" w:hAnsi="仿宋" w:eastAsia="仿宋" w:cs="仿宋"/>
          <w:color w:val="auto"/>
          <w:sz w:val="30"/>
          <w:szCs w:val="30"/>
          <w:u w:val="single"/>
        </w:rPr>
        <w:t>（企业名称）</w:t>
      </w:r>
      <w:r>
        <w:rPr>
          <w:rFonts w:hint="eastAsia" w:ascii="仿宋" w:hAnsi="仿宋" w:eastAsia="仿宋" w:cs="仿宋"/>
          <w:color w:val="auto"/>
          <w:sz w:val="30"/>
          <w:szCs w:val="30"/>
        </w:rPr>
        <w:t>，从业人员</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人，营业收入为</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万元，资产总额为</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万元，属于</w:t>
      </w:r>
      <w:r>
        <w:rPr>
          <w:rFonts w:hint="eastAsia" w:ascii="仿宋" w:hAnsi="仿宋" w:eastAsia="仿宋" w:cs="仿宋"/>
          <w:color w:val="auto"/>
          <w:sz w:val="30"/>
          <w:szCs w:val="30"/>
          <w:u w:val="single"/>
        </w:rPr>
        <w:t>（中型企业、小型企业、微型企业）</w:t>
      </w:r>
      <w:r>
        <w:rPr>
          <w:rFonts w:hint="eastAsia" w:ascii="仿宋" w:hAnsi="仿宋" w:eastAsia="仿宋" w:cs="仿宋"/>
          <w:color w:val="auto"/>
          <w:sz w:val="30"/>
          <w:szCs w:val="30"/>
        </w:rPr>
        <w:t xml:space="preserve">； </w:t>
      </w:r>
    </w:p>
    <w:p w14:paraId="4E99BB00">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2.</w:t>
      </w:r>
      <w:r>
        <w:rPr>
          <w:rFonts w:hint="eastAsia" w:ascii="仿宋" w:hAnsi="仿宋" w:eastAsia="仿宋" w:cs="仿宋"/>
          <w:color w:val="auto"/>
          <w:sz w:val="30"/>
          <w:szCs w:val="30"/>
          <w:u w:val="single"/>
        </w:rPr>
        <w:t xml:space="preserve"> （标的名称）</w:t>
      </w:r>
      <w:r>
        <w:rPr>
          <w:rFonts w:hint="eastAsia" w:ascii="仿宋" w:hAnsi="仿宋" w:eastAsia="仿宋" w:cs="仿宋"/>
          <w:color w:val="auto"/>
          <w:sz w:val="30"/>
          <w:szCs w:val="30"/>
        </w:rPr>
        <w:t xml:space="preserve"> ，属于</w:t>
      </w:r>
      <w:r>
        <w:rPr>
          <w:rFonts w:hint="eastAsia" w:ascii="仿宋" w:hAnsi="仿宋" w:eastAsia="仿宋" w:cs="仿宋"/>
          <w:color w:val="auto"/>
          <w:sz w:val="30"/>
          <w:szCs w:val="30"/>
          <w:u w:val="single"/>
        </w:rPr>
        <w:t>（采购文件中明确的所属行业）行业</w:t>
      </w:r>
      <w:r>
        <w:rPr>
          <w:rFonts w:hint="eastAsia" w:ascii="仿宋" w:hAnsi="仿宋" w:eastAsia="仿宋" w:cs="仿宋"/>
          <w:color w:val="auto"/>
          <w:sz w:val="30"/>
          <w:szCs w:val="30"/>
        </w:rPr>
        <w:t>；制造商为</w:t>
      </w:r>
      <w:r>
        <w:rPr>
          <w:rFonts w:hint="eastAsia" w:ascii="仿宋" w:hAnsi="仿宋" w:eastAsia="仿宋" w:cs="仿宋"/>
          <w:color w:val="auto"/>
          <w:sz w:val="30"/>
          <w:szCs w:val="30"/>
          <w:u w:val="single"/>
        </w:rPr>
        <w:t>（企业名称）</w:t>
      </w:r>
      <w:r>
        <w:rPr>
          <w:rFonts w:hint="eastAsia" w:ascii="仿宋" w:hAnsi="仿宋" w:eastAsia="仿宋" w:cs="仿宋"/>
          <w:color w:val="auto"/>
          <w:sz w:val="30"/>
          <w:szCs w:val="30"/>
        </w:rPr>
        <w:t>，从业人员</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人，营业收入为</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xml:space="preserve">万元，资产总额为 </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万元，属于</w:t>
      </w:r>
      <w:r>
        <w:rPr>
          <w:rFonts w:hint="eastAsia" w:ascii="仿宋" w:hAnsi="仿宋" w:eastAsia="仿宋" w:cs="仿宋"/>
          <w:color w:val="auto"/>
          <w:sz w:val="30"/>
          <w:szCs w:val="30"/>
          <w:u w:val="single"/>
        </w:rPr>
        <w:t>（中型企业、小型 企业、微型企业）</w:t>
      </w:r>
      <w:r>
        <w:rPr>
          <w:rFonts w:hint="eastAsia" w:ascii="仿宋" w:hAnsi="仿宋" w:eastAsia="仿宋" w:cs="仿宋"/>
          <w:color w:val="auto"/>
          <w:sz w:val="30"/>
          <w:szCs w:val="30"/>
        </w:rPr>
        <w:t xml:space="preserve">； </w:t>
      </w:r>
    </w:p>
    <w:p w14:paraId="451D072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w:t>
      </w:r>
    </w:p>
    <w:p w14:paraId="14C1345F">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以上企业，不属于大企业的分支机构，不存在控股股东为大企业的情形，也不存在与大企业的负责人为同一人的情形。</w:t>
      </w:r>
    </w:p>
    <w:p w14:paraId="48C055AD">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 xml:space="preserve">本企业对上述声明内容的真实性负责。如有虚假，将依法承担相应责任。 </w:t>
      </w:r>
    </w:p>
    <w:p w14:paraId="42D3CB48">
      <w:pPr>
        <w:jc w:val="right"/>
        <w:rPr>
          <w:rFonts w:hint="eastAsia" w:ascii="仿宋" w:hAnsi="仿宋" w:eastAsia="仿宋" w:cs="仿宋"/>
          <w:color w:val="auto"/>
          <w:sz w:val="30"/>
          <w:szCs w:val="30"/>
        </w:rPr>
      </w:pPr>
      <w:r>
        <w:rPr>
          <w:rFonts w:hint="eastAsia" w:ascii="仿宋" w:hAnsi="仿宋" w:eastAsia="仿宋" w:cs="仿宋"/>
          <w:color w:val="auto"/>
          <w:sz w:val="30"/>
          <w:szCs w:val="30"/>
        </w:rPr>
        <w:t xml:space="preserve">企业名称（盖章）： </w:t>
      </w:r>
    </w:p>
    <w:p w14:paraId="586F9D91">
      <w:pPr>
        <w:jc w:val="right"/>
        <w:rPr>
          <w:rFonts w:hint="eastAsia" w:ascii="仿宋" w:hAnsi="仿宋" w:eastAsia="仿宋" w:cs="仿宋"/>
          <w:color w:val="auto"/>
          <w:sz w:val="30"/>
          <w:szCs w:val="30"/>
        </w:rPr>
      </w:pPr>
      <w:r>
        <w:rPr>
          <w:rFonts w:hint="eastAsia" w:ascii="仿宋" w:hAnsi="仿宋" w:eastAsia="仿宋" w:cs="仿宋"/>
          <w:color w:val="auto"/>
          <w:sz w:val="30"/>
          <w:szCs w:val="30"/>
        </w:rPr>
        <w:t xml:space="preserve">日 期： </w:t>
      </w:r>
    </w:p>
    <w:p w14:paraId="7AE62C11">
      <w:pPr>
        <w:rPr>
          <w:rFonts w:hint="eastAsia" w:ascii="仿宋" w:hAnsi="仿宋" w:eastAsia="仿宋" w:cs="仿宋"/>
          <w:color w:val="auto"/>
          <w:sz w:val="30"/>
          <w:szCs w:val="30"/>
        </w:rPr>
      </w:pPr>
      <w:r>
        <w:rPr>
          <w:rFonts w:hint="eastAsia" w:ascii="仿宋" w:hAnsi="仿宋" w:eastAsia="仿宋" w:cs="仿宋"/>
          <w:color w:val="auto"/>
          <w:sz w:val="30"/>
          <w:szCs w:val="30"/>
        </w:rPr>
        <w:t>注：从业人员、营业收入、资产总额填报上一年度数据，无上一年度数据的新成立企业可不填报。</w:t>
      </w:r>
    </w:p>
    <w:p w14:paraId="462072D3">
      <w:pPr>
        <w:widowControl/>
        <w:spacing w:line="240" w:lineRule="auto"/>
        <w:jc w:val="left"/>
        <w:rPr>
          <w:rFonts w:hint="eastAsia" w:ascii="仿宋" w:hAnsi="仿宋" w:eastAsia="仿宋" w:cs="仿宋"/>
          <w:color w:val="auto"/>
          <w:sz w:val="30"/>
          <w:szCs w:val="30"/>
        </w:rPr>
      </w:pPr>
    </w:p>
    <w:p w14:paraId="6B0F0C76">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监狱企业声明函</w:t>
      </w:r>
    </w:p>
    <w:p w14:paraId="184E6067">
      <w:pPr>
        <w:jc w:val="center"/>
        <w:rPr>
          <w:rFonts w:hint="eastAsia" w:ascii="仿宋" w:hAnsi="仿宋" w:eastAsia="仿宋" w:cs="仿宋"/>
          <w:color w:val="auto"/>
          <w:sz w:val="30"/>
          <w:szCs w:val="30"/>
        </w:rPr>
      </w:pPr>
      <w:r>
        <w:rPr>
          <w:rFonts w:hint="eastAsia" w:ascii="仿宋" w:hAnsi="仿宋" w:eastAsia="仿宋" w:cs="仿宋"/>
          <w:color w:val="auto"/>
          <w:sz w:val="30"/>
          <w:szCs w:val="30"/>
        </w:rPr>
        <w:t>【非监狱企业的不用提供】</w:t>
      </w:r>
    </w:p>
    <w:p w14:paraId="793148BB">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本企业郑重声明，根据《关于政府采购支持监狱企业发展有关问题的通知》(财库[2014]68号）的规定，本企业为监狱企业。</w:t>
      </w:r>
    </w:p>
    <w:p w14:paraId="2351B25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根据上述标准，我企业属于监狱企业的理由为:</w:t>
      </w:r>
      <w:r>
        <w:rPr>
          <w:rFonts w:hint="eastAsia" w:ascii="仿宋" w:hAnsi="仿宋" w:eastAsia="仿宋" w:cs="仿宋"/>
          <w:color w:val="auto"/>
          <w:sz w:val="30"/>
          <w:szCs w:val="30"/>
          <w:u w:val="single"/>
        </w:rPr>
        <w:t xml:space="preserve">                 </w:t>
      </w:r>
    </w:p>
    <w:p w14:paraId="2F54126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本企业为参加(项目名称:</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 (项目编号:</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)采购活动提供本企业的设备。</w:t>
      </w:r>
    </w:p>
    <w:p w14:paraId="2D3A0246">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本企业对上述声明的真实性负责。如有虚假，将依法承担相应责任。</w:t>
      </w:r>
    </w:p>
    <w:p w14:paraId="0C5B8F47">
      <w:pPr>
        <w:rPr>
          <w:rFonts w:hint="eastAsia" w:ascii="仿宋" w:hAnsi="仿宋" w:eastAsia="仿宋" w:cs="仿宋"/>
          <w:color w:val="auto"/>
          <w:sz w:val="30"/>
          <w:szCs w:val="30"/>
        </w:rPr>
      </w:pPr>
    </w:p>
    <w:p w14:paraId="5E923602">
      <w:pPr>
        <w:rPr>
          <w:rFonts w:hint="eastAsia" w:ascii="仿宋" w:hAnsi="仿宋" w:eastAsia="仿宋" w:cs="仿宋"/>
          <w:color w:val="auto"/>
          <w:sz w:val="30"/>
          <w:szCs w:val="30"/>
        </w:rPr>
      </w:pPr>
    </w:p>
    <w:p w14:paraId="1A6E80FD">
      <w:pPr>
        <w:rPr>
          <w:rFonts w:hint="eastAsia" w:ascii="仿宋" w:hAnsi="仿宋" w:eastAsia="仿宋" w:cs="仿宋"/>
          <w:color w:val="auto"/>
          <w:sz w:val="30"/>
          <w:szCs w:val="30"/>
        </w:rPr>
      </w:pPr>
      <w:r>
        <w:rPr>
          <w:rFonts w:hint="eastAsia" w:ascii="仿宋" w:hAnsi="仿宋" w:eastAsia="仿宋" w:cs="仿宋"/>
          <w:color w:val="auto"/>
          <w:sz w:val="30"/>
          <w:szCs w:val="30"/>
        </w:rPr>
        <w:t>供应商名称(盖章) :</w:t>
      </w:r>
    </w:p>
    <w:p w14:paraId="6C0A2808">
      <w:pPr>
        <w:rPr>
          <w:rFonts w:hint="eastAsia" w:ascii="仿宋" w:hAnsi="仿宋" w:eastAsia="仿宋" w:cs="仿宋"/>
          <w:color w:val="auto"/>
          <w:sz w:val="30"/>
          <w:szCs w:val="30"/>
        </w:rPr>
      </w:pPr>
      <w:r>
        <w:rPr>
          <w:rFonts w:hint="eastAsia" w:ascii="仿宋" w:hAnsi="仿宋" w:eastAsia="仿宋" w:cs="仿宋"/>
          <w:color w:val="auto"/>
          <w:sz w:val="30"/>
          <w:szCs w:val="30"/>
        </w:rPr>
        <w:t>日期:    年  月   日</w:t>
      </w:r>
    </w:p>
    <w:p w14:paraId="502418AF">
      <w:pPr>
        <w:rPr>
          <w:rFonts w:hint="eastAsia" w:ascii="仿宋" w:hAnsi="仿宋" w:eastAsia="仿宋" w:cs="仿宋"/>
          <w:color w:val="auto"/>
          <w:sz w:val="30"/>
          <w:szCs w:val="30"/>
        </w:rPr>
      </w:pPr>
    </w:p>
    <w:p w14:paraId="5695BFD4">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监狱企业参加政府采购活动时，应当提供由省级以上监狱管理局、戒毒管理局(含新疆生产建设兵团)出具的属于监狱企业的证明文件；</w:t>
      </w:r>
    </w:p>
    <w:p w14:paraId="67514D38">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40F70FB">
      <w:pPr>
        <w:widowControl/>
        <w:spacing w:line="240" w:lineRule="auto"/>
        <w:jc w:val="left"/>
        <w:rPr>
          <w:rFonts w:hint="eastAsia" w:ascii="仿宋" w:hAnsi="仿宋" w:eastAsia="仿宋" w:cs="仿宋"/>
          <w:color w:val="auto"/>
          <w:sz w:val="30"/>
          <w:szCs w:val="30"/>
        </w:rPr>
      </w:pPr>
    </w:p>
    <w:p w14:paraId="247362A2">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残疾人福利性单位声明函</w:t>
      </w:r>
    </w:p>
    <w:p w14:paraId="3B055957">
      <w:pPr>
        <w:jc w:val="center"/>
        <w:rPr>
          <w:rFonts w:hint="eastAsia" w:ascii="仿宋" w:hAnsi="仿宋" w:eastAsia="仿宋" w:cs="仿宋"/>
          <w:color w:val="auto"/>
          <w:sz w:val="30"/>
          <w:szCs w:val="30"/>
        </w:rPr>
      </w:pPr>
      <w:r>
        <w:rPr>
          <w:rFonts w:hint="eastAsia" w:ascii="仿宋" w:hAnsi="仿宋" w:eastAsia="仿宋" w:cs="仿宋"/>
          <w:color w:val="auto"/>
          <w:sz w:val="30"/>
          <w:szCs w:val="30"/>
        </w:rPr>
        <w:t>【非残疾人福利性单位不用提供】</w:t>
      </w:r>
    </w:p>
    <w:p w14:paraId="6F89911C">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本单位郑重声明，根据《财政部民政部中国残疾人联合会关于促进残疾人就业政府采购政策的通知》（财库[2017]141号）的规定。本单位为符合条件的残疾人福利性单位，且本单位参加</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（采购人名称）单位的</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rPr>
        <w:t>（项目名称）项目采购活动提供本单位制造的货物（由本单位承担工程/提供服务），或者提供其他残疾人福利性单位制造的货物（不包括使用非残疾人福利性单位注册商标的货物）。</w:t>
      </w:r>
    </w:p>
    <w:p w14:paraId="1DFD6412">
      <w:pPr>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本单位对上述声明的真实性负责，如有虚假，将依法承但相应责任。</w:t>
      </w:r>
    </w:p>
    <w:p w14:paraId="31C76966">
      <w:pPr>
        <w:rPr>
          <w:rFonts w:hint="eastAsia" w:ascii="仿宋" w:hAnsi="仿宋" w:eastAsia="仿宋" w:cs="仿宋"/>
          <w:color w:val="auto"/>
          <w:sz w:val="30"/>
          <w:szCs w:val="30"/>
        </w:rPr>
      </w:pPr>
    </w:p>
    <w:p w14:paraId="495C1EEF">
      <w:pPr>
        <w:rPr>
          <w:rFonts w:hint="eastAsia" w:ascii="仿宋" w:hAnsi="仿宋" w:eastAsia="仿宋" w:cs="仿宋"/>
          <w:color w:val="auto"/>
          <w:sz w:val="30"/>
          <w:szCs w:val="30"/>
        </w:rPr>
      </w:pPr>
    </w:p>
    <w:p w14:paraId="78F9EEB3">
      <w:pPr>
        <w:rPr>
          <w:rFonts w:hint="eastAsia" w:ascii="仿宋" w:hAnsi="仿宋" w:eastAsia="仿宋" w:cs="仿宋"/>
          <w:color w:val="auto"/>
          <w:sz w:val="30"/>
          <w:szCs w:val="30"/>
        </w:rPr>
      </w:pPr>
      <w:r>
        <w:rPr>
          <w:rFonts w:hint="eastAsia" w:ascii="仿宋" w:hAnsi="仿宋" w:eastAsia="仿宋" w:cs="仿宋"/>
          <w:color w:val="auto"/>
          <w:sz w:val="30"/>
          <w:szCs w:val="30"/>
        </w:rPr>
        <w:t>供应商名称(盖章)：</w:t>
      </w:r>
    </w:p>
    <w:p w14:paraId="5C8D4160">
      <w:pPr>
        <w:rPr>
          <w:rFonts w:hint="eastAsia" w:ascii="仿宋" w:hAnsi="仿宋" w:eastAsia="仿宋" w:cs="仿宋"/>
          <w:color w:val="auto"/>
          <w:sz w:val="30"/>
          <w:szCs w:val="30"/>
        </w:rPr>
      </w:pPr>
      <w:r>
        <w:rPr>
          <w:rFonts w:hint="eastAsia" w:ascii="仿宋" w:hAnsi="仿宋" w:eastAsia="仿宋" w:cs="仿宋"/>
          <w:color w:val="auto"/>
          <w:sz w:val="30"/>
          <w:szCs w:val="30"/>
        </w:rPr>
        <w:t>日期：  年  月  日</w:t>
      </w:r>
    </w:p>
    <w:p w14:paraId="681D4F98">
      <w:pPr>
        <w:rPr>
          <w:rFonts w:hint="eastAsia" w:ascii="仿宋" w:hAnsi="仿宋" w:eastAsia="仿宋" w:cs="仿宋"/>
          <w:color w:val="auto"/>
          <w:sz w:val="30"/>
          <w:szCs w:val="30"/>
        </w:rPr>
      </w:pPr>
    </w:p>
    <w:p w14:paraId="28C8572C">
      <w:pPr>
        <w:rPr>
          <w:rFonts w:hint="eastAsia" w:ascii="仿宋" w:hAnsi="仿宋" w:eastAsia="仿宋" w:cs="仿宋"/>
          <w:color w:val="auto"/>
          <w:sz w:val="30"/>
          <w:szCs w:val="30"/>
        </w:rPr>
      </w:pPr>
    </w:p>
    <w:p w14:paraId="1F24606B">
      <w:pPr>
        <w:rPr>
          <w:rFonts w:hint="eastAsia" w:ascii="仿宋" w:hAnsi="仿宋" w:eastAsia="仿宋" w:cs="仿宋"/>
          <w:color w:val="auto"/>
        </w:rPr>
      </w:pPr>
    </w:p>
    <w:sectPr>
      <w:footerReference r:id="rId7" w:type="default"/>
      <w:pgSz w:w="11906" w:h="16838"/>
      <w:pgMar w:top="1418" w:right="1418" w:bottom="1418" w:left="1418" w:header="1020" w:footer="90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0E2CA">
    <w:pPr>
      <w:pStyle w:val="15"/>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EC9C2C">
                          <w:pPr>
                            <w:pStyle w:val="15"/>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FEC9C2C">
                    <w:pPr>
                      <w:pStyle w:val="15"/>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4F5C9">
    <w:pPr>
      <w:pStyle w:val="15"/>
      <w:pBdr>
        <w:top w:val="single" w:color="auto" w:sz="4" w:space="1"/>
      </w:pBdr>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1302"/>
                          </w:sdtPr>
                          <w:sdtContent>
                            <w:p w14:paraId="3B4C5EE4">
                              <w:pPr>
                                <w:pStyle w:val="15"/>
                                <w:pBdr>
                                  <w:top w:val="single" w:color="auto" w:sz="4" w:space="1"/>
                                </w:pBdr>
                                <w:jc w:val="center"/>
                                <w:rPr>
                                  <w:rFonts w:hint="eastAsia"/>
                                </w:rPr>
                              </w:pPr>
                              <w:r>
                                <w:fldChar w:fldCharType="begin"/>
                              </w:r>
                              <w:r>
                                <w:instrText xml:space="preserve">PAGE   \* MERGEFORMAT</w:instrText>
                              </w:r>
                              <w:r>
                                <w:fldChar w:fldCharType="separate"/>
                              </w:r>
                              <w:r>
                                <w:rPr>
                                  <w:lang w:val="zh-CN"/>
                                </w:rPr>
                                <w:t>-</w:t>
                              </w:r>
                              <w:r>
                                <w:t xml:space="preserve"> 22 -</w:t>
                              </w:r>
                              <w:r>
                                <w:fldChar w:fldCharType="end"/>
                              </w:r>
                            </w:p>
                          </w:sdtContent>
                        </w:sdt>
                        <w:p w14:paraId="55CC4FBD">
                          <w:pPr>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71302"/>
                    </w:sdtPr>
                    <w:sdtContent>
                      <w:p w14:paraId="3B4C5EE4">
                        <w:pPr>
                          <w:pStyle w:val="15"/>
                          <w:pBdr>
                            <w:top w:val="single" w:color="auto" w:sz="4" w:space="1"/>
                          </w:pBdr>
                          <w:jc w:val="center"/>
                          <w:rPr>
                            <w:rFonts w:hint="eastAsia"/>
                          </w:rPr>
                        </w:pPr>
                        <w:r>
                          <w:fldChar w:fldCharType="begin"/>
                        </w:r>
                        <w:r>
                          <w:instrText xml:space="preserve">PAGE   \* MERGEFORMAT</w:instrText>
                        </w:r>
                        <w:r>
                          <w:fldChar w:fldCharType="separate"/>
                        </w:r>
                        <w:r>
                          <w:rPr>
                            <w:lang w:val="zh-CN"/>
                          </w:rPr>
                          <w:t>-</w:t>
                        </w:r>
                        <w:r>
                          <w:t xml:space="preserve"> 22 -</w:t>
                        </w:r>
                        <w:r>
                          <w:fldChar w:fldCharType="end"/>
                        </w:r>
                      </w:p>
                    </w:sdtContent>
                  </w:sdt>
                  <w:p w14:paraId="55CC4FBD">
                    <w:pPr>
                      <w:rPr>
                        <w:rFonts w:hint="eastAsia"/>
                      </w:rPr>
                    </w:pPr>
                  </w:p>
                </w:txbxContent>
              </v:textbox>
            </v:shape>
          </w:pict>
        </mc:Fallback>
      </mc:AlternateContent>
    </w:r>
  </w:p>
  <w:p w14:paraId="778A05E7">
    <w:pP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B207E">
    <w:pPr>
      <w:pStyle w:val="16"/>
      <w:spacing w:line="240" w:lineRule="auto"/>
      <w:jc w:val="both"/>
      <w:rPr>
        <w:rFonts w:hint="eastAsia" w:ascii="仿宋" w:hAnsi="仿宋" w:eastAsia="仿宋" w:cs="仿宋"/>
        <w:sz w:val="24"/>
        <w:szCs w:val="24"/>
      </w:rPr>
    </w:pPr>
    <w:r>
      <w:rPr>
        <w:rFonts w:hint="eastAsia" w:ascii="仿宋" w:hAnsi="仿宋" w:eastAsia="仿宋" w:cs="仿宋"/>
        <w:sz w:val="24"/>
        <w:szCs w:val="24"/>
      </w:rPr>
      <w:t>湖州职业技术学院新校园包畹蓉京剧服饰艺术馆采购项目          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367BCE"/>
    <w:multiLevelType w:val="singleLevel"/>
    <w:tmpl w:val="DA367BCE"/>
    <w:lvl w:ilvl="0" w:tentative="0">
      <w:start w:val="1"/>
      <w:numFmt w:val="decimal"/>
      <w:suff w:val="nothing"/>
      <w:lvlText w:val="%1、"/>
      <w:lvlJc w:val="left"/>
    </w:lvl>
  </w:abstractNum>
  <w:abstractNum w:abstractNumId="1">
    <w:nsid w:val="17920F80"/>
    <w:multiLevelType w:val="singleLevel"/>
    <w:tmpl w:val="17920F80"/>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ZkZWIzYmQ2MzkzZmNkMzI1ZTJjNjJiMGRjY2U1Y2EifQ=="/>
  </w:docVars>
  <w:rsids>
    <w:rsidRoot w:val="00A37724"/>
    <w:rsid w:val="000033D1"/>
    <w:rsid w:val="0001391B"/>
    <w:rsid w:val="00016D3C"/>
    <w:rsid w:val="0002364F"/>
    <w:rsid w:val="000251C8"/>
    <w:rsid w:val="00053A5B"/>
    <w:rsid w:val="000705B2"/>
    <w:rsid w:val="00082AFF"/>
    <w:rsid w:val="00094446"/>
    <w:rsid w:val="000A1F3A"/>
    <w:rsid w:val="000B56CD"/>
    <w:rsid w:val="00115BD2"/>
    <w:rsid w:val="00140C85"/>
    <w:rsid w:val="00153AB5"/>
    <w:rsid w:val="00157596"/>
    <w:rsid w:val="001577C0"/>
    <w:rsid w:val="00166F0A"/>
    <w:rsid w:val="00176722"/>
    <w:rsid w:val="00180790"/>
    <w:rsid w:val="001949EB"/>
    <w:rsid w:val="001A1A30"/>
    <w:rsid w:val="001D1134"/>
    <w:rsid w:val="001D5454"/>
    <w:rsid w:val="00202F48"/>
    <w:rsid w:val="0021107E"/>
    <w:rsid w:val="00214BB3"/>
    <w:rsid w:val="0022546C"/>
    <w:rsid w:val="0023430A"/>
    <w:rsid w:val="002448D0"/>
    <w:rsid w:val="00263F61"/>
    <w:rsid w:val="00265E6A"/>
    <w:rsid w:val="002B5609"/>
    <w:rsid w:val="002F04A8"/>
    <w:rsid w:val="002F6D5D"/>
    <w:rsid w:val="00312CB5"/>
    <w:rsid w:val="0035586E"/>
    <w:rsid w:val="00363864"/>
    <w:rsid w:val="00372591"/>
    <w:rsid w:val="00392A77"/>
    <w:rsid w:val="003A285A"/>
    <w:rsid w:val="003B7FD3"/>
    <w:rsid w:val="003F0DF6"/>
    <w:rsid w:val="0041556E"/>
    <w:rsid w:val="00430433"/>
    <w:rsid w:val="004359E9"/>
    <w:rsid w:val="00452A18"/>
    <w:rsid w:val="004606D5"/>
    <w:rsid w:val="00476389"/>
    <w:rsid w:val="004D18B9"/>
    <w:rsid w:val="004E47AE"/>
    <w:rsid w:val="004F7042"/>
    <w:rsid w:val="00523383"/>
    <w:rsid w:val="00550D44"/>
    <w:rsid w:val="0055661E"/>
    <w:rsid w:val="00556A77"/>
    <w:rsid w:val="00581C9C"/>
    <w:rsid w:val="00584935"/>
    <w:rsid w:val="005A2C57"/>
    <w:rsid w:val="005D6775"/>
    <w:rsid w:val="005F5F7F"/>
    <w:rsid w:val="00633998"/>
    <w:rsid w:val="006551D9"/>
    <w:rsid w:val="00667702"/>
    <w:rsid w:val="00684E3A"/>
    <w:rsid w:val="006B68AA"/>
    <w:rsid w:val="006C0B44"/>
    <w:rsid w:val="006D44F3"/>
    <w:rsid w:val="006F44DC"/>
    <w:rsid w:val="007263C5"/>
    <w:rsid w:val="00763629"/>
    <w:rsid w:val="007642C3"/>
    <w:rsid w:val="00764C4B"/>
    <w:rsid w:val="00786F3C"/>
    <w:rsid w:val="00792CD6"/>
    <w:rsid w:val="007B76F5"/>
    <w:rsid w:val="007C3404"/>
    <w:rsid w:val="007C7EF8"/>
    <w:rsid w:val="007F0C79"/>
    <w:rsid w:val="00821FC1"/>
    <w:rsid w:val="0084721B"/>
    <w:rsid w:val="00873842"/>
    <w:rsid w:val="0088489B"/>
    <w:rsid w:val="00887D72"/>
    <w:rsid w:val="008B2D68"/>
    <w:rsid w:val="008B4FB2"/>
    <w:rsid w:val="008B618E"/>
    <w:rsid w:val="008F05E3"/>
    <w:rsid w:val="00903A86"/>
    <w:rsid w:val="00945F6C"/>
    <w:rsid w:val="0094610C"/>
    <w:rsid w:val="00947F2C"/>
    <w:rsid w:val="009842E8"/>
    <w:rsid w:val="00986A3F"/>
    <w:rsid w:val="009950AF"/>
    <w:rsid w:val="00995937"/>
    <w:rsid w:val="009B16EB"/>
    <w:rsid w:val="009C2CF4"/>
    <w:rsid w:val="009E6A54"/>
    <w:rsid w:val="009E6CAE"/>
    <w:rsid w:val="009F0C9B"/>
    <w:rsid w:val="00A14B4E"/>
    <w:rsid w:val="00A17A8F"/>
    <w:rsid w:val="00A233F2"/>
    <w:rsid w:val="00A35BCF"/>
    <w:rsid w:val="00A36993"/>
    <w:rsid w:val="00A37724"/>
    <w:rsid w:val="00A621E2"/>
    <w:rsid w:val="00A702B4"/>
    <w:rsid w:val="00A8623C"/>
    <w:rsid w:val="00A92C7C"/>
    <w:rsid w:val="00AC6019"/>
    <w:rsid w:val="00AD683C"/>
    <w:rsid w:val="00AD7011"/>
    <w:rsid w:val="00AF2BF7"/>
    <w:rsid w:val="00B17CBA"/>
    <w:rsid w:val="00B40AA5"/>
    <w:rsid w:val="00B62140"/>
    <w:rsid w:val="00B94465"/>
    <w:rsid w:val="00B953B1"/>
    <w:rsid w:val="00B96858"/>
    <w:rsid w:val="00BA73CC"/>
    <w:rsid w:val="00BC093F"/>
    <w:rsid w:val="00BC6EC6"/>
    <w:rsid w:val="00BF2C9A"/>
    <w:rsid w:val="00BF499F"/>
    <w:rsid w:val="00C00E73"/>
    <w:rsid w:val="00C21FDD"/>
    <w:rsid w:val="00C3111A"/>
    <w:rsid w:val="00C34879"/>
    <w:rsid w:val="00C53FA5"/>
    <w:rsid w:val="00C60418"/>
    <w:rsid w:val="00C67A8F"/>
    <w:rsid w:val="00C74974"/>
    <w:rsid w:val="00C86757"/>
    <w:rsid w:val="00C94165"/>
    <w:rsid w:val="00C96218"/>
    <w:rsid w:val="00CA4BC3"/>
    <w:rsid w:val="00CC3219"/>
    <w:rsid w:val="00CD6591"/>
    <w:rsid w:val="00D2764D"/>
    <w:rsid w:val="00D5501D"/>
    <w:rsid w:val="00D57473"/>
    <w:rsid w:val="00D62FD5"/>
    <w:rsid w:val="00D6695B"/>
    <w:rsid w:val="00D70716"/>
    <w:rsid w:val="00D92320"/>
    <w:rsid w:val="00DD0170"/>
    <w:rsid w:val="00DD0D14"/>
    <w:rsid w:val="00DD205E"/>
    <w:rsid w:val="00DD7094"/>
    <w:rsid w:val="00E4716E"/>
    <w:rsid w:val="00E54079"/>
    <w:rsid w:val="00E868E8"/>
    <w:rsid w:val="00EB2209"/>
    <w:rsid w:val="00EB7A31"/>
    <w:rsid w:val="00ED4C27"/>
    <w:rsid w:val="00EE29E7"/>
    <w:rsid w:val="00EF22A1"/>
    <w:rsid w:val="00EF6DFB"/>
    <w:rsid w:val="00F30CD3"/>
    <w:rsid w:val="00F33A16"/>
    <w:rsid w:val="00F33AFE"/>
    <w:rsid w:val="00F42098"/>
    <w:rsid w:val="00F44854"/>
    <w:rsid w:val="00F565E5"/>
    <w:rsid w:val="00F728FB"/>
    <w:rsid w:val="00F77BFD"/>
    <w:rsid w:val="00FC2BCF"/>
    <w:rsid w:val="00FD13A4"/>
    <w:rsid w:val="00FE5E10"/>
    <w:rsid w:val="01D408F4"/>
    <w:rsid w:val="0243795E"/>
    <w:rsid w:val="03E17C1E"/>
    <w:rsid w:val="04340C59"/>
    <w:rsid w:val="0455368E"/>
    <w:rsid w:val="051A51B8"/>
    <w:rsid w:val="05555355"/>
    <w:rsid w:val="075818F1"/>
    <w:rsid w:val="07DF7022"/>
    <w:rsid w:val="0880249F"/>
    <w:rsid w:val="08AB7C87"/>
    <w:rsid w:val="092B118A"/>
    <w:rsid w:val="096A1040"/>
    <w:rsid w:val="0A670558"/>
    <w:rsid w:val="0C252478"/>
    <w:rsid w:val="0CA928A3"/>
    <w:rsid w:val="0DE2208D"/>
    <w:rsid w:val="0E010CC3"/>
    <w:rsid w:val="0E097F6B"/>
    <w:rsid w:val="10725651"/>
    <w:rsid w:val="10FD2ED4"/>
    <w:rsid w:val="11BC5F39"/>
    <w:rsid w:val="133E69FF"/>
    <w:rsid w:val="14D06574"/>
    <w:rsid w:val="15855BA8"/>
    <w:rsid w:val="17891CD5"/>
    <w:rsid w:val="17B05BC9"/>
    <w:rsid w:val="18815146"/>
    <w:rsid w:val="18CB084B"/>
    <w:rsid w:val="19831DFF"/>
    <w:rsid w:val="19E020D4"/>
    <w:rsid w:val="19F51197"/>
    <w:rsid w:val="1CF10B95"/>
    <w:rsid w:val="1F6D6D07"/>
    <w:rsid w:val="20C55B80"/>
    <w:rsid w:val="21A06504"/>
    <w:rsid w:val="24AB7AB7"/>
    <w:rsid w:val="24DC16EA"/>
    <w:rsid w:val="2B177920"/>
    <w:rsid w:val="2C0F377C"/>
    <w:rsid w:val="2C901738"/>
    <w:rsid w:val="2C927D8E"/>
    <w:rsid w:val="2DD40813"/>
    <w:rsid w:val="2EE8585B"/>
    <w:rsid w:val="30B9520A"/>
    <w:rsid w:val="30E2217A"/>
    <w:rsid w:val="3105047F"/>
    <w:rsid w:val="31C4612E"/>
    <w:rsid w:val="33705E1F"/>
    <w:rsid w:val="3584623B"/>
    <w:rsid w:val="3710726F"/>
    <w:rsid w:val="38403C9A"/>
    <w:rsid w:val="397F500E"/>
    <w:rsid w:val="39E70469"/>
    <w:rsid w:val="39EA2B09"/>
    <w:rsid w:val="3A3A4214"/>
    <w:rsid w:val="3ABC41E2"/>
    <w:rsid w:val="3B7764D8"/>
    <w:rsid w:val="3BB85ED6"/>
    <w:rsid w:val="3D66528F"/>
    <w:rsid w:val="3E6E37A4"/>
    <w:rsid w:val="3F0044FB"/>
    <w:rsid w:val="3FCB2D5B"/>
    <w:rsid w:val="409556CE"/>
    <w:rsid w:val="456321EB"/>
    <w:rsid w:val="46685B84"/>
    <w:rsid w:val="46E93AC7"/>
    <w:rsid w:val="48DA4109"/>
    <w:rsid w:val="49B4660E"/>
    <w:rsid w:val="4A4B2406"/>
    <w:rsid w:val="4A7364C9"/>
    <w:rsid w:val="4B55722D"/>
    <w:rsid w:val="4B630D6C"/>
    <w:rsid w:val="4B7F642E"/>
    <w:rsid w:val="4E293448"/>
    <w:rsid w:val="4E8662E1"/>
    <w:rsid w:val="4EEC4B97"/>
    <w:rsid w:val="4F38383D"/>
    <w:rsid w:val="4F501833"/>
    <w:rsid w:val="4F6E55D2"/>
    <w:rsid w:val="507E54A2"/>
    <w:rsid w:val="51E9487D"/>
    <w:rsid w:val="540D317F"/>
    <w:rsid w:val="543852A7"/>
    <w:rsid w:val="55F81A5B"/>
    <w:rsid w:val="56E25EED"/>
    <w:rsid w:val="57F57174"/>
    <w:rsid w:val="595814E2"/>
    <w:rsid w:val="597E09E7"/>
    <w:rsid w:val="5A5124D2"/>
    <w:rsid w:val="5B2B4E64"/>
    <w:rsid w:val="5C757E7F"/>
    <w:rsid w:val="5C9B3B95"/>
    <w:rsid w:val="5E98207C"/>
    <w:rsid w:val="5FEE3C2B"/>
    <w:rsid w:val="60521801"/>
    <w:rsid w:val="62520F47"/>
    <w:rsid w:val="62684DCB"/>
    <w:rsid w:val="62A37377"/>
    <w:rsid w:val="632D3A48"/>
    <w:rsid w:val="639C2195"/>
    <w:rsid w:val="63AF619A"/>
    <w:rsid w:val="63ED104C"/>
    <w:rsid w:val="642A77A1"/>
    <w:rsid w:val="64963436"/>
    <w:rsid w:val="65D45A64"/>
    <w:rsid w:val="66664CDC"/>
    <w:rsid w:val="69427065"/>
    <w:rsid w:val="6BB41C86"/>
    <w:rsid w:val="6C776FAB"/>
    <w:rsid w:val="6C8D2847"/>
    <w:rsid w:val="6CB76A2B"/>
    <w:rsid w:val="6D2356D5"/>
    <w:rsid w:val="6D4660BF"/>
    <w:rsid w:val="6D51469B"/>
    <w:rsid w:val="6EBC242C"/>
    <w:rsid w:val="6FB16FC8"/>
    <w:rsid w:val="71016A1D"/>
    <w:rsid w:val="716E7972"/>
    <w:rsid w:val="71D5120B"/>
    <w:rsid w:val="72157B96"/>
    <w:rsid w:val="722B2E19"/>
    <w:rsid w:val="72DE02F4"/>
    <w:rsid w:val="74180550"/>
    <w:rsid w:val="754F5D83"/>
    <w:rsid w:val="776808B4"/>
    <w:rsid w:val="7808174F"/>
    <w:rsid w:val="791A7216"/>
    <w:rsid w:val="79852F2F"/>
    <w:rsid w:val="7BC61F26"/>
    <w:rsid w:val="7C40145F"/>
    <w:rsid w:val="7CB460F3"/>
    <w:rsid w:val="7CD42AB6"/>
    <w:rsid w:val="7EC5039A"/>
    <w:rsid w:val="7EC77FB3"/>
    <w:rsid w:val="7FF50768"/>
    <w:rsid w:val="F5FE4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nhideWhenUsed="0" w:uiPriority="99" w:semiHidden="0" w:name="toc 6"/>
    <w:lsdException w:uiPriority="39" w:name="toc 7"/>
    <w:lsdException w:qFormat="1" w:uiPriority="39" w:semiHidden="0"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theme="minorBidi"/>
      <w:kern w:val="2"/>
      <w:sz w:val="24"/>
      <w:szCs w:val="22"/>
      <w:lang w:val="en-US" w:eastAsia="zh-CN" w:bidi="ar-SA"/>
    </w:rPr>
  </w:style>
  <w:style w:type="paragraph" w:styleId="2">
    <w:name w:val="heading 1"/>
    <w:basedOn w:val="1"/>
    <w:next w:val="1"/>
    <w:link w:val="30"/>
    <w:qFormat/>
    <w:uiPriority w:val="9"/>
    <w:pPr>
      <w:keepNext/>
      <w:keepLines/>
      <w:spacing w:before="120" w:after="120"/>
      <w:jc w:val="center"/>
      <w:outlineLvl w:val="0"/>
    </w:pPr>
    <w:rPr>
      <w:b/>
      <w:bCs/>
      <w:kern w:val="44"/>
      <w:sz w:val="36"/>
      <w:szCs w:val="44"/>
    </w:rPr>
  </w:style>
  <w:style w:type="paragraph" w:styleId="3">
    <w:name w:val="heading 2"/>
    <w:basedOn w:val="1"/>
    <w:next w:val="1"/>
    <w:link w:val="31"/>
    <w:unhideWhenUsed/>
    <w:qFormat/>
    <w:uiPriority w:val="9"/>
    <w:pPr>
      <w:keepNext/>
      <w:keepLines/>
      <w:outlineLvl w:val="1"/>
    </w:pPr>
    <w:rPr>
      <w:rFonts w:cstheme="majorBidi"/>
      <w:b/>
      <w:bCs/>
      <w:szCs w:val="32"/>
    </w:rPr>
  </w:style>
  <w:style w:type="paragraph" w:styleId="4">
    <w:name w:val="heading 4"/>
    <w:basedOn w:val="1"/>
    <w:next w:val="5"/>
    <w:qFormat/>
    <w:uiPriority w:val="0"/>
    <w:pPr>
      <w:pBdr>
        <w:bottom w:val="single" w:color="B8CCE4" w:sz="4" w:space="2"/>
      </w:pBdr>
      <w:spacing w:before="200" w:after="80"/>
      <w:outlineLvl w:val="3"/>
    </w:pPr>
    <w:rPr>
      <w:rFonts w:ascii="Cambria" w:hAnsi="Cambria" w:cs="宋体"/>
      <w:i/>
      <w:iCs/>
      <w:color w:val="4F81BD"/>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5">
    <w:name w:val="正文首缩两字"/>
    <w:basedOn w:val="1"/>
    <w:qFormat/>
    <w:uiPriority w:val="0"/>
    <w:pPr>
      <w:spacing w:afterLines="30"/>
      <w:ind w:left="210" w:right="210" w:firstLine="480" w:firstLineChars="200"/>
      <w:jc w:val="left"/>
    </w:pPr>
    <w:rPr>
      <w:rFonts w:eastAsia="仿宋_GB2312"/>
      <w:kern w:val="0"/>
      <w:szCs w:val="24"/>
    </w:rPr>
  </w:style>
  <w:style w:type="paragraph" w:styleId="6">
    <w:name w:val="Normal Indent"/>
    <w:basedOn w:val="1"/>
    <w:qFormat/>
    <w:uiPriority w:val="0"/>
    <w:pPr>
      <w:spacing w:line="240" w:lineRule="auto"/>
      <w:ind w:firstLine="420"/>
    </w:pPr>
    <w:rPr>
      <w:rFonts w:ascii="Times New Roman" w:hAnsi="Times New Roman" w:cs="Times New Roman"/>
      <w:sz w:val="21"/>
      <w:szCs w:val="20"/>
    </w:rPr>
  </w:style>
  <w:style w:type="paragraph" w:styleId="7">
    <w:name w:val="annotation text"/>
    <w:basedOn w:val="1"/>
    <w:link w:val="44"/>
    <w:unhideWhenUsed/>
    <w:qFormat/>
    <w:uiPriority w:val="99"/>
    <w:pPr>
      <w:jc w:val="left"/>
    </w:pPr>
  </w:style>
  <w:style w:type="paragraph" w:styleId="8">
    <w:name w:val="Body Text"/>
    <w:basedOn w:val="1"/>
    <w:next w:val="9"/>
    <w:link w:val="33"/>
    <w:qFormat/>
    <w:uiPriority w:val="0"/>
    <w:pPr>
      <w:spacing w:after="120" w:line="240" w:lineRule="auto"/>
    </w:pPr>
    <w:rPr>
      <w:rFonts w:cs="Times New Roman"/>
      <w:sz w:val="28"/>
      <w:szCs w:val="24"/>
    </w:rPr>
  </w:style>
  <w:style w:type="paragraph" w:styleId="9">
    <w:name w:val="Body Text First Indent"/>
    <w:basedOn w:val="8"/>
    <w:next w:val="1"/>
    <w:link w:val="32"/>
    <w:semiHidden/>
    <w:unhideWhenUsed/>
    <w:qFormat/>
    <w:uiPriority w:val="99"/>
    <w:pPr>
      <w:spacing w:line="360" w:lineRule="auto"/>
      <w:ind w:firstLine="420" w:firstLineChars="100"/>
    </w:pPr>
    <w:rPr>
      <w:rFonts w:cstheme="minorBidi"/>
      <w:sz w:val="24"/>
      <w:szCs w:val="22"/>
    </w:rPr>
  </w:style>
  <w:style w:type="paragraph" w:styleId="10">
    <w:name w:val="Plain Text"/>
    <w:basedOn w:val="1"/>
    <w:link w:val="34"/>
    <w:qFormat/>
    <w:uiPriority w:val="0"/>
    <w:pPr>
      <w:adjustRightInd w:val="0"/>
      <w:snapToGrid w:val="0"/>
      <w:spacing w:line="240" w:lineRule="auto"/>
    </w:pPr>
    <w:rPr>
      <w:rFonts w:hAnsi="Courier New" w:cs="Courier New"/>
      <w:sz w:val="21"/>
      <w:szCs w:val="21"/>
    </w:rPr>
  </w:style>
  <w:style w:type="paragraph" w:styleId="11">
    <w:name w:val="toc 8"/>
    <w:basedOn w:val="1"/>
    <w:next w:val="1"/>
    <w:unhideWhenUsed/>
    <w:qFormat/>
    <w:uiPriority w:val="39"/>
    <w:pPr>
      <w:widowControl/>
      <w:ind w:left="1960" w:firstLine="200" w:firstLineChars="200"/>
      <w:jc w:val="left"/>
    </w:pPr>
    <w:rPr>
      <w:rFonts w:ascii="Calibri" w:hAnsi="Calibri" w:cs="Calibri"/>
      <w:kern w:val="0"/>
      <w:sz w:val="18"/>
      <w:szCs w:val="18"/>
    </w:rPr>
  </w:style>
  <w:style w:type="paragraph" w:styleId="12">
    <w:name w:val="Date"/>
    <w:basedOn w:val="1"/>
    <w:next w:val="1"/>
    <w:link w:val="35"/>
    <w:semiHidden/>
    <w:unhideWhenUsed/>
    <w:qFormat/>
    <w:uiPriority w:val="99"/>
    <w:pPr>
      <w:ind w:left="100" w:leftChars="2500"/>
    </w:pPr>
  </w:style>
  <w:style w:type="paragraph" w:styleId="13">
    <w:name w:val="Body Text Indent 2"/>
    <w:basedOn w:val="1"/>
    <w:qFormat/>
    <w:uiPriority w:val="0"/>
    <w:pPr>
      <w:snapToGrid w:val="0"/>
      <w:ind w:firstLine="542" w:firstLineChars="225"/>
    </w:pPr>
    <w:rPr>
      <w:rFonts w:ascii="仿宋_GB2312" w:cs="Arial"/>
      <w:b/>
      <w:bCs/>
      <w:color w:val="000000"/>
    </w:rPr>
  </w:style>
  <w:style w:type="paragraph" w:styleId="14">
    <w:name w:val="Balloon Text"/>
    <w:basedOn w:val="1"/>
    <w:link w:val="36"/>
    <w:semiHidden/>
    <w:unhideWhenUsed/>
    <w:qFormat/>
    <w:uiPriority w:val="99"/>
    <w:pPr>
      <w:spacing w:line="240" w:lineRule="auto"/>
    </w:pPr>
    <w:rPr>
      <w:sz w:val="18"/>
      <w:szCs w:val="18"/>
    </w:rPr>
  </w:style>
  <w:style w:type="paragraph" w:styleId="15">
    <w:name w:val="footer"/>
    <w:basedOn w:val="1"/>
    <w:link w:val="29"/>
    <w:unhideWhenUsed/>
    <w:qFormat/>
    <w:uiPriority w:val="99"/>
    <w:pPr>
      <w:tabs>
        <w:tab w:val="center" w:pos="4153"/>
        <w:tab w:val="right" w:pos="8306"/>
      </w:tabs>
      <w:snapToGrid w:val="0"/>
      <w:jc w:val="left"/>
    </w:pPr>
    <w:rPr>
      <w:sz w:val="18"/>
      <w:szCs w:val="18"/>
    </w:rPr>
  </w:style>
  <w:style w:type="paragraph" w:styleId="16">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style>
  <w:style w:type="paragraph" w:styleId="18">
    <w:name w:val="toc 6"/>
    <w:basedOn w:val="1"/>
    <w:next w:val="1"/>
    <w:qFormat/>
    <w:uiPriority w:val="99"/>
    <w:pPr>
      <w:ind w:left="2100" w:leftChars="1000"/>
    </w:pPr>
  </w:style>
  <w:style w:type="paragraph" w:styleId="19">
    <w:name w:val="toc 2"/>
    <w:basedOn w:val="1"/>
    <w:next w:val="1"/>
    <w:unhideWhenUsed/>
    <w:qFormat/>
    <w:uiPriority w:val="39"/>
    <w:pPr>
      <w:ind w:left="420" w:leftChars="200"/>
    </w:pPr>
  </w:style>
  <w:style w:type="paragraph" w:styleId="20">
    <w:name w:val="Body Text 2"/>
    <w:basedOn w:val="1"/>
    <w:qFormat/>
    <w:uiPriority w:val="0"/>
    <w:pPr>
      <w:spacing w:after="120" w:line="480" w:lineRule="auto"/>
    </w:pPr>
    <w:rPr>
      <w:rFonts w:ascii="Times New Roman" w:hAnsi="Times New Roman"/>
      <w:szCs w:val="20"/>
    </w:rPr>
  </w:style>
  <w:style w:type="paragraph" w:styleId="21">
    <w:name w:val="Normal (Web)"/>
    <w:basedOn w:val="1"/>
    <w:unhideWhenUsed/>
    <w:qFormat/>
    <w:uiPriority w:val="99"/>
    <w:pPr>
      <w:widowControl/>
      <w:spacing w:before="100" w:beforeAutospacing="1" w:after="100" w:afterAutospacing="1" w:line="240" w:lineRule="auto"/>
      <w:jc w:val="left"/>
    </w:pPr>
    <w:rPr>
      <w:rFonts w:cs="宋体"/>
      <w:kern w:val="0"/>
      <w:szCs w:val="24"/>
    </w:rPr>
  </w:style>
  <w:style w:type="paragraph" w:styleId="22">
    <w:name w:val="annotation subject"/>
    <w:basedOn w:val="7"/>
    <w:next w:val="7"/>
    <w:link w:val="45"/>
    <w:semiHidden/>
    <w:unhideWhenUsed/>
    <w:qFormat/>
    <w:uiPriority w:val="99"/>
    <w:rPr>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unhideWhenUsed/>
    <w:qFormat/>
    <w:uiPriority w:val="99"/>
    <w:rPr>
      <w:color w:val="0000FF" w:themeColor="hyperlink"/>
      <w:u w:val="single"/>
      <w14:textFill>
        <w14:solidFill>
          <w14:schemeClr w14:val="hlink"/>
        </w14:solidFill>
      </w14:textFill>
    </w:rPr>
  </w:style>
  <w:style w:type="character" w:styleId="27">
    <w:name w:val="annotation reference"/>
    <w:basedOn w:val="25"/>
    <w:semiHidden/>
    <w:unhideWhenUsed/>
    <w:qFormat/>
    <w:uiPriority w:val="99"/>
    <w:rPr>
      <w:sz w:val="21"/>
      <w:szCs w:val="21"/>
    </w:rPr>
  </w:style>
  <w:style w:type="character" w:customStyle="1" w:styleId="28">
    <w:name w:val="页眉 字符"/>
    <w:basedOn w:val="25"/>
    <w:link w:val="16"/>
    <w:qFormat/>
    <w:uiPriority w:val="99"/>
    <w:rPr>
      <w:rFonts w:ascii="宋体" w:hAnsi="宋体" w:eastAsia="宋体"/>
      <w:sz w:val="18"/>
      <w:szCs w:val="18"/>
    </w:rPr>
  </w:style>
  <w:style w:type="character" w:customStyle="1" w:styleId="29">
    <w:name w:val="页脚 字符"/>
    <w:basedOn w:val="25"/>
    <w:link w:val="15"/>
    <w:qFormat/>
    <w:uiPriority w:val="99"/>
    <w:rPr>
      <w:rFonts w:ascii="宋体" w:hAnsi="宋体" w:eastAsia="宋体"/>
      <w:sz w:val="18"/>
      <w:szCs w:val="18"/>
    </w:rPr>
  </w:style>
  <w:style w:type="character" w:customStyle="1" w:styleId="30">
    <w:name w:val="标题 1 字符"/>
    <w:basedOn w:val="25"/>
    <w:link w:val="2"/>
    <w:qFormat/>
    <w:uiPriority w:val="9"/>
    <w:rPr>
      <w:rFonts w:ascii="宋体" w:hAnsi="宋体" w:eastAsia="宋体"/>
      <w:b/>
      <w:bCs/>
      <w:kern w:val="44"/>
      <w:sz w:val="36"/>
      <w:szCs w:val="44"/>
    </w:rPr>
  </w:style>
  <w:style w:type="character" w:customStyle="1" w:styleId="31">
    <w:name w:val="标题 2 字符"/>
    <w:basedOn w:val="25"/>
    <w:link w:val="3"/>
    <w:qFormat/>
    <w:uiPriority w:val="9"/>
    <w:rPr>
      <w:rFonts w:ascii="宋体" w:hAnsi="宋体" w:eastAsia="宋体" w:cstheme="majorBidi"/>
      <w:b/>
      <w:bCs/>
      <w:sz w:val="24"/>
      <w:szCs w:val="32"/>
    </w:rPr>
  </w:style>
  <w:style w:type="character" w:customStyle="1" w:styleId="32">
    <w:name w:val="正文文本首行缩进 字符"/>
    <w:basedOn w:val="33"/>
    <w:link w:val="9"/>
    <w:semiHidden/>
    <w:qFormat/>
    <w:uiPriority w:val="99"/>
    <w:rPr>
      <w:rFonts w:ascii="宋体" w:hAnsi="宋体" w:eastAsia="宋体" w:cs="Times New Roman"/>
      <w:sz w:val="24"/>
      <w:szCs w:val="24"/>
    </w:rPr>
  </w:style>
  <w:style w:type="character" w:customStyle="1" w:styleId="33">
    <w:name w:val="正文文本 字符"/>
    <w:basedOn w:val="25"/>
    <w:link w:val="8"/>
    <w:qFormat/>
    <w:uiPriority w:val="0"/>
    <w:rPr>
      <w:rFonts w:ascii="宋体" w:hAnsi="宋体" w:eastAsia="宋体" w:cs="Times New Roman"/>
      <w:sz w:val="28"/>
      <w:szCs w:val="24"/>
    </w:rPr>
  </w:style>
  <w:style w:type="character" w:customStyle="1" w:styleId="34">
    <w:name w:val="纯文本 字符"/>
    <w:basedOn w:val="25"/>
    <w:link w:val="10"/>
    <w:qFormat/>
    <w:uiPriority w:val="0"/>
    <w:rPr>
      <w:rFonts w:ascii="宋体" w:hAnsi="Courier New" w:eastAsia="宋体" w:cs="Courier New"/>
      <w:szCs w:val="21"/>
    </w:rPr>
  </w:style>
  <w:style w:type="character" w:customStyle="1" w:styleId="35">
    <w:name w:val="日期 字符"/>
    <w:basedOn w:val="25"/>
    <w:link w:val="12"/>
    <w:semiHidden/>
    <w:qFormat/>
    <w:uiPriority w:val="99"/>
    <w:rPr>
      <w:rFonts w:ascii="宋体" w:hAnsi="宋体" w:eastAsia="宋体"/>
      <w:sz w:val="24"/>
    </w:rPr>
  </w:style>
  <w:style w:type="character" w:customStyle="1" w:styleId="36">
    <w:name w:val="批注框文本 字符"/>
    <w:basedOn w:val="25"/>
    <w:link w:val="14"/>
    <w:semiHidden/>
    <w:qFormat/>
    <w:uiPriority w:val="99"/>
    <w:rPr>
      <w:rFonts w:ascii="宋体" w:hAnsi="宋体" w:eastAsia="宋体"/>
      <w:sz w:val="18"/>
      <w:szCs w:val="18"/>
    </w:rPr>
  </w:style>
  <w:style w:type="paragraph" w:customStyle="1" w:styleId="37">
    <w:name w:val="Table Paragraph"/>
    <w:basedOn w:val="1"/>
    <w:qFormat/>
    <w:uiPriority w:val="1"/>
    <w:pPr>
      <w:spacing w:line="240" w:lineRule="auto"/>
    </w:pPr>
    <w:rPr>
      <w:rFonts w:cs="宋体"/>
      <w:sz w:val="28"/>
      <w:szCs w:val="24"/>
      <w:lang w:val="zh-CN" w:bidi="zh-CN"/>
    </w:rPr>
  </w:style>
  <w:style w:type="paragraph" w:customStyle="1" w:styleId="38">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styleId="39">
    <w:name w:val="List Paragraph"/>
    <w:basedOn w:val="1"/>
    <w:link w:val="46"/>
    <w:qFormat/>
    <w:uiPriority w:val="34"/>
    <w:pPr>
      <w:ind w:firstLine="420" w:firstLineChars="200"/>
    </w:pPr>
  </w:style>
  <w:style w:type="paragraph" w:customStyle="1" w:styleId="40">
    <w:name w:val="正文(首行缩进)"/>
    <w:basedOn w:val="1"/>
    <w:qFormat/>
    <w:uiPriority w:val="0"/>
    <w:pPr>
      <w:ind w:firstLine="510"/>
    </w:pPr>
    <w:rPr>
      <w:kern w:val="0"/>
    </w:rPr>
  </w:style>
  <w:style w:type="paragraph" w:customStyle="1" w:styleId="41">
    <w:name w:val="0-2级标题"/>
    <w:basedOn w:val="3"/>
    <w:qFormat/>
    <w:uiPriority w:val="0"/>
    <w:pPr>
      <w:widowControl/>
      <w:tabs>
        <w:tab w:val="left" w:pos="567"/>
      </w:tabs>
      <w:jc w:val="left"/>
    </w:pPr>
    <w:rPr>
      <w:kern w:val="0"/>
      <w:szCs w:val="28"/>
      <w:lang w:val="zh-CN"/>
    </w:rPr>
  </w:style>
  <w:style w:type="paragraph" w:styleId="42">
    <w:name w:val="No Spacing"/>
    <w:qFormat/>
    <w:uiPriority w:val="0"/>
    <w:pPr>
      <w:widowControl w:val="0"/>
      <w:spacing w:line="360" w:lineRule="auto"/>
      <w:jc w:val="both"/>
    </w:pPr>
    <w:rPr>
      <w:rFonts w:ascii="Calibri" w:hAnsi="Calibri" w:eastAsia="宋体" w:cs="Times New Roman"/>
      <w:szCs w:val="21"/>
      <w:lang w:val="en-US" w:eastAsia="en-US" w:bidi="ar-SA"/>
    </w:rPr>
  </w:style>
  <w:style w:type="paragraph" w:customStyle="1" w:styleId="4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44">
    <w:name w:val="批注文字 字符"/>
    <w:basedOn w:val="25"/>
    <w:link w:val="7"/>
    <w:qFormat/>
    <w:uiPriority w:val="99"/>
    <w:rPr>
      <w:rFonts w:ascii="宋体" w:hAnsi="宋体" w:cstheme="minorBidi"/>
      <w:kern w:val="2"/>
      <w:sz w:val="24"/>
      <w:szCs w:val="22"/>
    </w:rPr>
  </w:style>
  <w:style w:type="character" w:customStyle="1" w:styleId="45">
    <w:name w:val="批注主题 字符"/>
    <w:basedOn w:val="44"/>
    <w:link w:val="22"/>
    <w:semiHidden/>
    <w:qFormat/>
    <w:uiPriority w:val="99"/>
    <w:rPr>
      <w:rFonts w:ascii="宋体" w:hAnsi="宋体" w:cstheme="minorBidi"/>
      <w:b/>
      <w:bCs/>
      <w:kern w:val="2"/>
      <w:sz w:val="24"/>
      <w:szCs w:val="22"/>
    </w:rPr>
  </w:style>
  <w:style w:type="character" w:customStyle="1" w:styleId="46">
    <w:name w:val="列表段落 字符"/>
    <w:link w:val="39"/>
    <w:autoRedefine/>
    <w:qFormat/>
    <w:uiPriority w:val="34"/>
    <w:rPr>
      <w:rFonts w:ascii="宋体" w:hAnsi="宋体" w:cstheme="minorBidi"/>
      <w:kern w:val="2"/>
      <w:sz w:val="24"/>
      <w:szCs w:val="22"/>
    </w:rPr>
  </w:style>
  <w:style w:type="paragraph" w:customStyle="1" w:styleId="47">
    <w:name w:val="修订1"/>
    <w:hidden/>
    <w:unhideWhenUsed/>
    <w:qFormat/>
    <w:uiPriority w:val="99"/>
    <w:rPr>
      <w:rFonts w:ascii="宋体" w:hAnsi="宋体" w:eastAsia="宋体" w:cstheme="minorBidi"/>
      <w:kern w:val="2"/>
      <w:sz w:val="24"/>
      <w:szCs w:val="22"/>
      <w:lang w:val="en-US" w:eastAsia="zh-CN" w:bidi="ar-SA"/>
    </w:rPr>
  </w:style>
  <w:style w:type="paragraph" w:customStyle="1" w:styleId="48">
    <w:name w:val="Body Text First Indent1"/>
    <w:basedOn w:val="8"/>
    <w:qFormat/>
    <w:uiPriority w:val="0"/>
    <w:pPr>
      <w:tabs>
        <w:tab w:val="left" w:pos="1275"/>
      </w:tabs>
      <w:ind w:firstLine="420" w:firstLineChars="100"/>
    </w:pPr>
  </w:style>
  <w:style w:type="paragraph" w:customStyle="1" w:styleId="49">
    <w:name w:val="p0"/>
    <w:basedOn w:val="1"/>
    <w:qFormat/>
    <w:uiPriority w:val="0"/>
    <w:pPr>
      <w:widowControl/>
      <w:jc w:val="left"/>
    </w:pPr>
    <w:rPr>
      <w:szCs w:val="21"/>
    </w:rPr>
  </w:style>
  <w:style w:type="paragraph" w:customStyle="1" w:styleId="50">
    <w:name w:val="表格"/>
    <w:next w:val="8"/>
    <w:qFormat/>
    <w:uiPriority w:val="0"/>
    <w:pPr>
      <w:spacing w:line="360" w:lineRule="auto"/>
    </w:pPr>
    <w:rPr>
      <w:rFonts w:ascii="Times New Roman" w:hAnsi="Times New Roman" w:eastAsia="宋体" w:cs="Times New Roman"/>
      <w:sz w:val="24"/>
      <w:lang w:val="en-US" w:eastAsia="zh-CN" w:bidi="ar-SA"/>
    </w:rPr>
  </w:style>
  <w:style w:type="paragraph" w:customStyle="1" w:styleId="51">
    <w:name w:val="表格字体"/>
    <w:basedOn w:val="1"/>
    <w:qFormat/>
    <w:uiPriority w:val="0"/>
    <w:pPr>
      <w:jc w:val="center"/>
    </w:pPr>
    <w:rPr>
      <w:rFonts w:hAnsi="Calibri"/>
      <w:sz w:val="21"/>
    </w:rPr>
  </w:style>
  <w:style w:type="paragraph" w:customStyle="1" w:styleId="52">
    <w:name w:val="正文2"/>
    <w:basedOn w:val="20"/>
    <w:qFormat/>
    <w:uiPriority w:val="0"/>
    <w:pPr>
      <w:adjustRightInd w:val="0"/>
      <w:spacing w:before="156" w:line="360" w:lineRule="auto"/>
      <w:ind w:firstLine="510" w:firstLineChars="200"/>
    </w:pPr>
  </w:style>
  <w:style w:type="paragraph" w:customStyle="1" w:styleId="53">
    <w:name w:val="A 正文内容"/>
    <w:basedOn w:val="1"/>
    <w:qFormat/>
    <w:uiPriority w:val="0"/>
    <w:pPr>
      <w:ind w:firstLine="480"/>
    </w:pPr>
  </w:style>
  <w:style w:type="paragraph" w:customStyle="1" w:styleId="54">
    <w:name w:val="Revision"/>
    <w:hidden/>
    <w:unhideWhenUsed/>
    <w:qFormat/>
    <w:uiPriority w:val="99"/>
    <w:rPr>
      <w:rFonts w:ascii="宋体" w:hAnsi="宋体" w:eastAsia="宋体"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96</Pages>
  <Words>10994</Words>
  <Characters>12436</Characters>
  <Lines>314</Lines>
  <Paragraphs>88</Paragraphs>
  <TotalTime>3</TotalTime>
  <ScaleCrop>false</ScaleCrop>
  <LinksUpToDate>false</LinksUpToDate>
  <CharactersWithSpaces>12718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2024-02-06T17:10:00Z</dcterms:created>
  <dc:creator>PC</dc:creator>
  <cp:lastModifiedBy>Everyday</cp:lastModifiedBy>
  <cp:lastPrinted>2023-05-30T16:16:00Z</cp:lastPrinted>
  <dcterms:modified xsi:type="dcterms:W3CDTF">2025-01-25T01:38:31Z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0241BFC2077C4E84835F42063EF88D53_13</vt:lpwstr>
  </property>
  <property fmtid="{D5CDD505-2E9C-101B-9397-08002B2CF9AE}" pid="4" name="KSOTemplateDocerSaveRecord">
    <vt:lpwstr>eyJoZGlkIjoiYmZkZWIzYmQ2MzkzZmNkMzI1ZTJjNjJiMGRjY2U1Y2EiLCJ1c2VySWQiOiI4MTE2NjIwMDAifQ==</vt:lpwstr>
  </property>
</Properties>
</file>