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25D614F">
      <w:pPr>
        <w:jc w:val="center"/>
        <w:rPr>
          <w:rFonts w:ascii="微软雅黑" w:hAnsi="微软雅黑" w:eastAsia="微软雅黑"/>
          <w:sz w:val="32"/>
          <w:szCs w:val="32"/>
        </w:rPr>
      </w:pPr>
      <w:bookmarkStart w:id="0" w:name="_GoBack"/>
      <w:bookmarkEnd w:id="0"/>
      <w:r>
        <w:rPr>
          <w:rFonts w:hint="eastAsia" w:ascii="微软雅黑" w:hAnsi="微软雅黑" w:eastAsia="微软雅黑"/>
          <w:sz w:val="32"/>
          <w:szCs w:val="32"/>
        </w:rPr>
        <w:t>实  施  方  案</w:t>
      </w:r>
    </w:p>
    <w:p w14:paraId="394A2998">
      <w:pPr>
        <w:ind w:firstLine="484" w:firstLineChars="202"/>
        <w:rPr>
          <w:rFonts w:ascii="微软雅黑" w:hAnsi="微软雅黑" w:eastAsia="微软雅黑"/>
          <w:sz w:val="24"/>
          <w:szCs w:val="24"/>
        </w:rPr>
      </w:pPr>
      <w:r>
        <w:rPr>
          <w:rFonts w:hint="eastAsia" w:ascii="微软雅黑" w:hAnsi="微软雅黑" w:eastAsia="微软雅黑"/>
          <w:sz w:val="24"/>
          <w:szCs w:val="24"/>
        </w:rPr>
        <w:t>本次2024年基础设施建设省补专项资金（治污+海绵类）项目，共包括4个子项。项目总投资约326万元。主要包括：</w:t>
      </w:r>
    </w:p>
    <w:p w14:paraId="300D8BB0">
      <w:pPr>
        <w:rPr>
          <w:rFonts w:ascii="微软雅黑" w:hAnsi="微软雅黑" w:eastAsia="微软雅黑"/>
          <w:b/>
          <w:bCs/>
          <w:sz w:val="24"/>
          <w:szCs w:val="24"/>
        </w:rPr>
      </w:pPr>
      <w:r>
        <w:rPr>
          <w:rFonts w:hint="eastAsia" w:ascii="微软雅黑" w:hAnsi="微软雅黑" w:eastAsia="微软雅黑"/>
          <w:b/>
          <w:bCs/>
          <w:sz w:val="24"/>
          <w:szCs w:val="24"/>
        </w:rPr>
        <w:t>1、白鱼潭路、三环北路交叉口排水治理。</w:t>
      </w:r>
    </w:p>
    <w:p w14:paraId="088909BD">
      <w:pPr>
        <w:ind w:firstLine="484" w:firstLineChars="202"/>
        <w:rPr>
          <w:rFonts w:ascii="微软雅黑" w:hAnsi="微软雅黑" w:eastAsia="微软雅黑"/>
          <w:sz w:val="24"/>
          <w:szCs w:val="24"/>
        </w:rPr>
      </w:pPr>
      <w:r>
        <w:rPr>
          <w:rFonts w:hint="eastAsia" w:ascii="微软雅黑" w:hAnsi="微软雅黑" w:eastAsia="微软雅黑"/>
          <w:sz w:val="24"/>
          <w:szCs w:val="24"/>
        </w:rPr>
        <w:t>白鱼潭路及三环北路交叉口北侧，现与北侧健步绿道相连。因道路雨水设施老旧损坏，且地势相对低洼，积水情况频繁发生。</w:t>
      </w:r>
    </w:p>
    <w:p w14:paraId="3534F1A0">
      <w:pPr>
        <w:ind w:firstLine="484" w:firstLineChars="202"/>
        <w:rPr>
          <w:rFonts w:ascii="微软雅黑" w:hAnsi="微软雅黑" w:eastAsia="微软雅黑"/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5274310" cy="2091055"/>
            <wp:effectExtent l="0" t="0" r="2540" b="4445"/>
            <wp:docPr id="10154659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5465914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91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E30B3E">
      <w:pPr>
        <w:ind w:firstLine="484" w:firstLineChars="202"/>
        <w:rPr>
          <w:rFonts w:ascii="微软雅黑" w:hAnsi="微软雅黑" w:eastAsia="微软雅黑"/>
          <w:sz w:val="24"/>
          <w:szCs w:val="24"/>
        </w:rPr>
      </w:pPr>
      <w:r>
        <w:rPr>
          <w:rFonts w:hint="eastAsia" w:ascii="微软雅黑" w:hAnsi="微软雅黑" w:eastAsia="微软雅黑"/>
          <w:sz w:val="24"/>
          <w:szCs w:val="24"/>
        </w:rPr>
        <w:t>改造思路及主要工程措施：</w:t>
      </w:r>
    </w:p>
    <w:p w14:paraId="1D64759E">
      <w:pPr>
        <w:ind w:firstLine="484" w:firstLineChars="202"/>
        <w:rPr>
          <w:rFonts w:ascii="微软雅黑" w:hAnsi="微软雅黑" w:eastAsia="微软雅黑"/>
          <w:sz w:val="24"/>
          <w:szCs w:val="24"/>
        </w:rPr>
      </w:pPr>
      <w:r>
        <w:rPr>
          <w:rFonts w:hint="eastAsia" w:ascii="微软雅黑" w:hAnsi="微软雅黑" w:eastAsia="微软雅黑"/>
          <w:sz w:val="24"/>
          <w:szCs w:val="24"/>
        </w:rPr>
        <w:t>1）沿道路北侧绿道及侧石边设置海绵截水沟，并自南向北建设专用排水干管，排入河道。</w:t>
      </w:r>
    </w:p>
    <w:p w14:paraId="11E40C11">
      <w:pPr>
        <w:ind w:firstLine="484" w:firstLineChars="202"/>
        <w:rPr>
          <w:rFonts w:ascii="微软雅黑" w:hAnsi="微软雅黑" w:eastAsia="微软雅黑"/>
          <w:sz w:val="24"/>
          <w:szCs w:val="24"/>
        </w:rPr>
      </w:pPr>
      <w:r>
        <w:rPr>
          <w:rFonts w:hint="eastAsia" w:ascii="微软雅黑" w:hAnsi="微软雅黑" w:eastAsia="微软雅黑"/>
          <w:sz w:val="24"/>
          <w:szCs w:val="24"/>
        </w:rPr>
        <w:t>2）项目建设截水沟长约60m，排水干管长约190m，DN800排河口1座，工程造价约65万元。</w:t>
      </w:r>
    </w:p>
    <w:p w14:paraId="7675EB8D">
      <w:pPr>
        <w:ind w:firstLine="484" w:firstLineChars="202"/>
        <w:rPr>
          <w:rFonts w:ascii="微软雅黑" w:hAnsi="微软雅黑" w:eastAsia="微软雅黑"/>
          <w:sz w:val="24"/>
          <w:szCs w:val="24"/>
        </w:rPr>
      </w:pPr>
      <w:r>
        <w:rPr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1398905</wp:posOffset>
                </wp:positionH>
                <wp:positionV relativeFrom="paragraph">
                  <wp:posOffset>403860</wp:posOffset>
                </wp:positionV>
                <wp:extent cx="2228215" cy="958850"/>
                <wp:effectExtent l="152400" t="152400" r="114935" b="203835"/>
                <wp:wrapNone/>
                <wp:docPr id="431930242" name="直接箭头连接符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228491" cy="958611"/>
                        </a:xfrm>
                        <a:prstGeom prst="straightConnector1">
                          <a:avLst/>
                        </a:prstGeom>
                        <a:ln w="101600">
                          <a:solidFill>
                            <a:srgbClr val="FF0000"/>
                          </a:solidFill>
                          <a:prstDash val="solid"/>
                          <a:headEnd type="none"/>
                          <a:tailEnd type="triangle"/>
                        </a:ln>
                        <a:effectLst>
                          <a:glow rad="139700">
                            <a:schemeClr val="accent4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直接箭头连接符 2" o:spid="_x0000_s1026" o:spt="32" type="#_x0000_t32" style="position:absolute;left:0pt;flip:x y;margin-left:110.15pt;margin-top:31.8pt;height:75.5pt;width:175.45pt;z-index:251659264;mso-width-relative:page;mso-height-relative:page;" filled="f" stroked="t" coordsize="21600,21600" o:gfxdata="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">
                <v:fill on="f" focussize="0,0"/>
                <v:stroke weight="8pt" color="#FF0000 [3205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  <w:szCs w:val="24"/>
        </w:rPr>
        <w:drawing>
          <wp:inline distT="0" distB="0" distL="0" distR="0">
            <wp:extent cx="5274310" cy="4079240"/>
            <wp:effectExtent l="0" t="0" r="2540" b="0"/>
            <wp:docPr id="100878335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878335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79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D833C1">
      <w:pPr>
        <w:ind w:firstLine="484" w:firstLineChars="202"/>
        <w:rPr>
          <w:rFonts w:ascii="微软雅黑" w:hAnsi="微软雅黑" w:eastAsia="微软雅黑"/>
          <w:sz w:val="24"/>
          <w:szCs w:val="24"/>
        </w:rPr>
      </w:pPr>
    </w:p>
    <w:p w14:paraId="56D80BC3">
      <w:pPr>
        <w:rPr>
          <w:rFonts w:ascii="微软雅黑" w:hAnsi="微软雅黑" w:eastAsia="微软雅黑"/>
          <w:b/>
          <w:bCs/>
          <w:sz w:val="24"/>
          <w:szCs w:val="24"/>
        </w:rPr>
      </w:pPr>
      <w:r>
        <w:rPr>
          <w:rFonts w:hint="eastAsia" w:ascii="微软雅黑" w:hAnsi="微软雅黑" w:eastAsia="微软雅黑"/>
          <w:b/>
          <w:bCs/>
          <w:sz w:val="24"/>
          <w:szCs w:val="24"/>
        </w:rPr>
        <w:t>2、太湖路（保利堂禧-白雀学校段）排水治理。</w:t>
      </w:r>
    </w:p>
    <w:p w14:paraId="2C3E2D76">
      <w:pPr>
        <w:ind w:firstLine="484" w:firstLineChars="202"/>
        <w:rPr>
          <w:rFonts w:ascii="微软雅黑" w:hAnsi="微软雅黑" w:eastAsia="微软雅黑"/>
          <w:sz w:val="24"/>
          <w:szCs w:val="24"/>
        </w:rPr>
      </w:pPr>
      <w:r>
        <w:rPr>
          <w:rFonts w:hint="eastAsia" w:ascii="微软雅黑" w:hAnsi="微软雅黑" w:eastAsia="微软雅黑"/>
          <w:sz w:val="24"/>
          <w:szCs w:val="24"/>
        </w:rPr>
        <w:t>太湖路（保利堂禧-白雀学校段）沿线两侧绿化带约20m，支路交叉硬化面积较大，汇水量集中。因地块建设遗留问题，排水通道长期受阻，长期溢流导致太湖路积水严重。</w:t>
      </w:r>
    </w:p>
    <w:p w14:paraId="6862CC93">
      <w:pPr>
        <w:ind w:firstLine="484" w:firstLineChars="202"/>
        <w:rPr>
          <w:rFonts w:ascii="微软雅黑" w:hAnsi="微软雅黑" w:eastAsia="微软雅黑"/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5274310" cy="1918970"/>
            <wp:effectExtent l="0" t="0" r="2540" b="5080"/>
            <wp:docPr id="3898834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883438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18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4F12E6">
      <w:pPr>
        <w:ind w:firstLine="484" w:firstLineChars="202"/>
        <w:rPr>
          <w:rFonts w:ascii="微软雅黑" w:hAnsi="微软雅黑" w:eastAsia="微软雅黑"/>
          <w:sz w:val="24"/>
          <w:szCs w:val="24"/>
        </w:rPr>
      </w:pPr>
      <w:r>
        <w:rPr>
          <w:rFonts w:hint="eastAsia" w:ascii="微软雅黑" w:hAnsi="微软雅黑" w:eastAsia="微软雅黑"/>
          <w:sz w:val="24"/>
          <w:szCs w:val="24"/>
        </w:rPr>
        <w:t>改造思路及主要工程措施：</w:t>
      </w:r>
    </w:p>
    <w:p w14:paraId="4194BFD2">
      <w:pPr>
        <w:ind w:firstLine="484" w:firstLineChars="202"/>
        <w:rPr>
          <w:rFonts w:ascii="微软雅黑" w:hAnsi="微软雅黑" w:eastAsia="微软雅黑"/>
          <w:sz w:val="24"/>
          <w:szCs w:val="24"/>
        </w:rPr>
      </w:pPr>
      <w:r>
        <w:rPr>
          <w:rFonts w:hint="eastAsia" w:ascii="微软雅黑" w:hAnsi="微软雅黑" w:eastAsia="微软雅黑"/>
          <w:sz w:val="24"/>
          <w:szCs w:val="24"/>
        </w:rPr>
        <w:t>1）沿太湖路沿线设置海绵截水沟，重新组织优化太湖路现有排水系统，整合地块排水出路，解决该路段的长期排水隐患。</w:t>
      </w:r>
    </w:p>
    <w:p w14:paraId="028FB2F6">
      <w:pPr>
        <w:ind w:firstLine="484" w:firstLineChars="202"/>
        <w:rPr>
          <w:rFonts w:ascii="微软雅黑" w:hAnsi="微软雅黑" w:eastAsia="微软雅黑"/>
          <w:sz w:val="24"/>
          <w:szCs w:val="24"/>
        </w:rPr>
      </w:pPr>
      <w:r>
        <w:rPr>
          <w:rFonts w:hint="eastAsia" w:ascii="微软雅黑" w:hAnsi="微软雅黑" w:eastAsia="微软雅黑"/>
          <w:sz w:val="24"/>
          <w:szCs w:val="24"/>
        </w:rPr>
        <w:t>2）项目拟新建截水沟或排水管长约450m，DN1000排河口1座，工程造价约146万元。</w:t>
      </w:r>
    </w:p>
    <w:p w14:paraId="66D23B93">
      <w:pPr>
        <w:rPr>
          <w:rFonts w:ascii="微软雅黑" w:hAnsi="微软雅黑" w:eastAsia="微软雅黑"/>
          <w:sz w:val="24"/>
          <w:szCs w:val="24"/>
        </w:rPr>
      </w:pPr>
      <w:r>
        <w:rPr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margin">
                  <wp:posOffset>3117850</wp:posOffset>
                </wp:positionH>
                <wp:positionV relativeFrom="paragraph">
                  <wp:posOffset>1385570</wp:posOffset>
                </wp:positionV>
                <wp:extent cx="624840" cy="885190"/>
                <wp:effectExtent l="152400" t="133350" r="118110" b="181610"/>
                <wp:wrapNone/>
                <wp:docPr id="1171163729" name="直接箭头连接符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25056" cy="885322"/>
                        </a:xfrm>
                        <a:prstGeom prst="straightConnector1">
                          <a:avLst/>
                        </a:prstGeom>
                        <a:ln w="63500">
                          <a:solidFill>
                            <a:srgbClr val="FF0000"/>
                          </a:solidFill>
                          <a:prstDash val="solid"/>
                          <a:headEnd type="none"/>
                          <a:tailEnd type="triangle"/>
                        </a:ln>
                        <a:effectLst>
                          <a:glow rad="139700">
                            <a:schemeClr val="accent4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直接箭头连接符 2" o:spid="_x0000_s1026" o:spt="32" type="#_x0000_t32" style="position:absolute;left:0pt;flip:y;margin-left:245.5pt;margin-top:109.1pt;height:69.7pt;width:49.2pt;mso-position-horizontal-relative:margin;z-index:251663360;mso-width-relative:page;mso-height-relative:page;" filled="f" stroked="t" coordsize="21600,21600" o:gfxdata="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sZl4O9sAAAALAQAADwAAAAAAAAABACAAAAAiAAAAZHJzL2Rvd25yZXYueG1sUEsBAhQAFAAA&#10;AAgAh07iQOm9AvFeAgAAnAQAAA4AAAAAAAAAAQAgAAAAKgEAAGRycy9lMm9Eb2MueG1sUEsFBgAA&#10;AAAGAAYAWQEAAPoFAAAAAA==&#10;">
                <v:fill on="f" focussize="0,0"/>
                <v:stroke weight="5pt" color="#FF0000 [3205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margin">
                  <wp:posOffset>3868420</wp:posOffset>
                </wp:positionH>
                <wp:positionV relativeFrom="paragraph">
                  <wp:posOffset>346075</wp:posOffset>
                </wp:positionV>
                <wp:extent cx="681355" cy="923925"/>
                <wp:effectExtent l="133350" t="152400" r="99695" b="142875"/>
                <wp:wrapNone/>
                <wp:docPr id="680863003" name="直接箭头连接符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81439" cy="924104"/>
                        </a:xfrm>
                        <a:prstGeom prst="straightConnector1">
                          <a:avLst/>
                        </a:prstGeom>
                        <a:ln w="63500">
                          <a:solidFill>
                            <a:srgbClr val="FF0000"/>
                          </a:solidFill>
                          <a:prstDash val="solid"/>
                          <a:headEnd type="none"/>
                          <a:tailEnd type="triangle"/>
                        </a:ln>
                        <a:effectLst>
                          <a:glow rad="139700">
                            <a:schemeClr val="accent4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直接箭头连接符 2" o:spid="_x0000_s1026" o:spt="32" type="#_x0000_t32" style="position:absolute;left:0pt;flip:x;margin-left:304.6pt;margin-top:27.25pt;height:72.75pt;width:53.65pt;mso-position-horizontal-relative:margin;z-index:251662336;mso-width-relative:page;mso-height-relative:page;" filled="f" stroked="t" coordsize="21600,21600" o:gfxdata="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AAAAABkcnMvUEsBAhQAFAAAAAgAh07i&#10;QCtH6YXZAAAACgEAAA8AAAAAAAAAAQAgAAAAIgAAAGRycy9kb3ducmV2LnhtbFBLAQIUABQAAAAI&#10;AIdO4kDcsRzjXgIAAJsEAAAOAAAAAAAAAAEAIAAAACgBAABkcnMvZTJvRG9jLnhtbFBLBQYAAAAA&#10;BgAGAFkBAAD4BQAAAAA=&#10;">
                <v:fill on="f" focussize="0,0"/>
                <v:stroke weight="5pt" color="#FF0000 [3205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margin">
                  <wp:posOffset>1927225</wp:posOffset>
                </wp:positionH>
                <wp:positionV relativeFrom="paragraph">
                  <wp:posOffset>1235710</wp:posOffset>
                </wp:positionV>
                <wp:extent cx="1742440" cy="45720"/>
                <wp:effectExtent l="133350" t="171450" r="67945" b="240665"/>
                <wp:wrapNone/>
                <wp:docPr id="1563788689" name="直接箭头连接符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742332" cy="45719"/>
                        </a:xfrm>
                        <a:prstGeom prst="straightConnector1">
                          <a:avLst/>
                        </a:prstGeom>
                        <a:ln w="63500">
                          <a:solidFill>
                            <a:srgbClr val="FF0000"/>
                          </a:solidFill>
                          <a:prstDash val="solid"/>
                          <a:headEnd type="none"/>
                          <a:tailEnd type="triangle"/>
                        </a:ln>
                        <a:effectLst>
                          <a:glow rad="139700">
                            <a:schemeClr val="accent4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直接箭头连接符 2" o:spid="_x0000_s1026" o:spt="32" type="#_x0000_t32" style="position:absolute;left:0pt;flip:x;margin-left:151.75pt;margin-top:97.3pt;height:3.6pt;width:137.2pt;mso-position-horizontal-relative:margin;z-index:251661312;mso-width-relative:page;mso-height-relative:page;" filled="f" stroked="t" coordsize="21600,21600" o:gfxdata="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J6ylINoAAAALAQAADwAAAAAAAAABACAAAAAiAAAAZHJzL2Rvd25yZXYueG1sUEsBAhQAFAAA&#10;AAgAh07iQMvZ+F1fAgAAnAQAAA4AAAAAAAAAAQAgAAAAKQEAAGRycy9lMm9Eb2MueG1sUEsFBgAA&#10;AAAGAAYAWQEAAPoFAAAAAA==&#10;">
                <v:fill on="f" focussize="0,0"/>
                <v:stroke weight="5pt" color="#FF0000 [3205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1348740</wp:posOffset>
                </wp:positionV>
                <wp:extent cx="1742440" cy="45720"/>
                <wp:effectExtent l="133350" t="171450" r="67945" b="240665"/>
                <wp:wrapNone/>
                <wp:docPr id="1719584772" name="直接箭头连接符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742332" cy="45719"/>
                        </a:xfrm>
                        <a:prstGeom prst="straightConnector1">
                          <a:avLst/>
                        </a:prstGeom>
                        <a:ln w="63500">
                          <a:solidFill>
                            <a:srgbClr val="FF0000"/>
                          </a:solidFill>
                          <a:prstDash val="solid"/>
                          <a:headEnd type="none"/>
                          <a:tailEnd type="triangle"/>
                        </a:ln>
                        <a:effectLst>
                          <a:glow rad="139700">
                            <a:schemeClr val="accent4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直接箭头连接符 2" o:spid="_x0000_s1026" o:spt="32" type="#_x0000_t32" style="position:absolute;left:0pt;flip:x;margin-top:106.2pt;height:3.6pt;width:137.2pt;mso-position-horizontal:left;mso-position-horizontal-relative:margin;z-index:251660288;mso-width-relative:page;mso-height-relative:page;" filled="f" stroked="t" coordsize="21600,21600" o:gfxdata="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Fai&#10;i+LXAAAACAEAAA8AAAAAAAAAAQAgAAAAIgAAAGRycy9kb3ducmV2LnhtbFBLAQIUABQAAAAIAIdO&#10;4kAa21iAXQIAAJwEAAAOAAAAAAAAAAEAIAAAACYBAABkcnMvZTJvRG9jLnhtbFBLBQYAAAAABgAG&#10;AFkBAAD1BQAAAAA=&#10;">
                <v:fill on="f" focussize="0,0"/>
                <v:stroke weight="5pt" color="#FF0000 [3205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  <w:szCs w:val="24"/>
        </w:rPr>
        <w:drawing>
          <wp:inline distT="0" distB="0" distL="0" distR="0">
            <wp:extent cx="5561330" cy="2371725"/>
            <wp:effectExtent l="0" t="0" r="1270" b="9525"/>
            <wp:docPr id="190533276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5332766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66105" cy="2374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7A1A38">
      <w:pPr>
        <w:rPr>
          <w:rFonts w:ascii="微软雅黑" w:hAnsi="微软雅黑" w:eastAsia="微软雅黑"/>
          <w:b/>
          <w:bCs/>
          <w:sz w:val="24"/>
          <w:szCs w:val="24"/>
        </w:rPr>
      </w:pPr>
      <w:r>
        <w:rPr>
          <w:rFonts w:hint="eastAsia" w:ascii="微软雅黑" w:hAnsi="微软雅黑" w:eastAsia="微软雅黑"/>
          <w:b/>
          <w:bCs/>
          <w:sz w:val="24"/>
          <w:szCs w:val="24"/>
        </w:rPr>
        <w:t>3、状元街暗沟改造。</w:t>
      </w:r>
    </w:p>
    <w:p w14:paraId="302779C1">
      <w:pPr>
        <w:ind w:firstLine="484" w:firstLineChars="202"/>
        <w:rPr>
          <w:rFonts w:ascii="微软雅黑" w:hAnsi="微软雅黑" w:eastAsia="微软雅黑"/>
          <w:sz w:val="24"/>
          <w:szCs w:val="24"/>
        </w:rPr>
      </w:pPr>
      <w:r>
        <w:rPr>
          <w:rFonts w:hint="eastAsia" w:ascii="微软雅黑" w:hAnsi="微软雅黑" w:eastAsia="微软雅黑"/>
          <w:sz w:val="24"/>
          <w:szCs w:val="24"/>
        </w:rPr>
        <w:t>状元街（劳动路以西段）属于历史文化街区，商业发达，沿街排污量较大。道路两侧花岗岩平石下设置有排水暗沟，因地处老城区，长期人流量大，沿街店面餐饮污染，加上暗沟检修口缺失，排水暗沟内已长期淤堵失效，雨天极易造成满溢，污染地面。</w:t>
      </w:r>
    </w:p>
    <w:p w14:paraId="16B270AB">
      <w:pPr>
        <w:ind w:firstLine="484" w:firstLineChars="202"/>
        <w:rPr>
          <w:rFonts w:ascii="微软雅黑" w:hAnsi="微软雅黑" w:eastAsia="微软雅黑"/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5274310" cy="2771140"/>
            <wp:effectExtent l="0" t="0" r="2540" b="0"/>
            <wp:docPr id="196006918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0069186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71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FAEF2A">
      <w:pPr>
        <w:ind w:firstLine="484" w:firstLineChars="202"/>
        <w:rPr>
          <w:rFonts w:ascii="微软雅黑" w:hAnsi="微软雅黑" w:eastAsia="微软雅黑"/>
          <w:sz w:val="24"/>
          <w:szCs w:val="24"/>
        </w:rPr>
      </w:pPr>
      <w:r>
        <w:rPr>
          <w:rFonts w:hint="eastAsia" w:ascii="微软雅黑" w:hAnsi="微软雅黑" w:eastAsia="微软雅黑"/>
          <w:sz w:val="24"/>
          <w:szCs w:val="24"/>
        </w:rPr>
        <w:t>改造思路及主要工程措施：</w:t>
      </w:r>
    </w:p>
    <w:p w14:paraId="22BD5AC0">
      <w:pPr>
        <w:ind w:firstLine="484" w:firstLineChars="202"/>
        <w:rPr>
          <w:rFonts w:ascii="微软雅黑" w:hAnsi="微软雅黑" w:eastAsia="微软雅黑"/>
          <w:sz w:val="24"/>
          <w:szCs w:val="24"/>
        </w:rPr>
      </w:pPr>
      <w:r>
        <w:rPr>
          <w:rFonts w:hint="eastAsia" w:ascii="微软雅黑" w:hAnsi="微软雅黑" w:eastAsia="微软雅黑"/>
          <w:sz w:val="24"/>
          <w:szCs w:val="24"/>
        </w:rPr>
        <w:t>1）本次拟重建平石下暗沟，通过设置海绵截流设施，扩大排水暗沟规模，并增设充足的检修通道，便于管理部门定期养护疏通，排除淤堵死水黑水的污染隐患，改善街区环境。</w:t>
      </w:r>
    </w:p>
    <w:p w14:paraId="3FF44881">
      <w:pPr>
        <w:ind w:firstLine="484" w:firstLineChars="202"/>
        <w:rPr>
          <w:rFonts w:ascii="微软雅黑" w:hAnsi="微软雅黑" w:eastAsia="微软雅黑"/>
          <w:sz w:val="24"/>
          <w:szCs w:val="24"/>
        </w:rPr>
      </w:pPr>
      <w:r>
        <w:rPr>
          <w:rFonts w:hint="eastAsia" w:ascii="微软雅黑" w:hAnsi="微软雅黑" w:eastAsia="微软雅黑"/>
          <w:sz w:val="24"/>
          <w:szCs w:val="24"/>
        </w:rPr>
        <w:t>2）项目拟在原位重建排水暗沟和相应设施，暗沟总长约400m，工程造价约80万元。</w:t>
      </w:r>
    </w:p>
    <w:p w14:paraId="35A04183">
      <w:pPr>
        <w:ind w:firstLine="484" w:firstLineChars="202"/>
        <w:rPr>
          <w:rFonts w:ascii="微软雅黑" w:hAnsi="微软雅黑" w:eastAsia="微软雅黑"/>
          <w:sz w:val="24"/>
          <w:szCs w:val="24"/>
        </w:rPr>
      </w:pPr>
      <w:r>
        <w:rPr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margin">
                  <wp:posOffset>3462655</wp:posOffset>
                </wp:positionH>
                <wp:positionV relativeFrom="paragraph">
                  <wp:posOffset>2677795</wp:posOffset>
                </wp:positionV>
                <wp:extent cx="866775" cy="144780"/>
                <wp:effectExtent l="152400" t="171450" r="161925" b="217805"/>
                <wp:wrapNone/>
                <wp:docPr id="1662378553" name="直接箭头连接符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66859" cy="144517"/>
                        </a:xfrm>
                        <a:prstGeom prst="straightConnector1">
                          <a:avLst/>
                        </a:prstGeom>
                        <a:ln w="63500">
                          <a:solidFill>
                            <a:srgbClr val="FF0000"/>
                          </a:solidFill>
                          <a:prstDash val="solid"/>
                          <a:headEnd type="none"/>
                          <a:tailEnd type="triangle"/>
                        </a:ln>
                        <a:effectLst>
                          <a:glow rad="139700">
                            <a:schemeClr val="accent4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直接箭头连接符 2" o:spid="_x0000_s1026" o:spt="32" type="#_x0000_t32" style="position:absolute;left:0pt;margin-left:272.65pt;margin-top:210.85pt;height:11.4pt;width:68.25pt;mso-position-horizontal-relative:margin;z-index:251669504;mso-width-relative:page;mso-height-relative:page;" filled="f" stroked="t" coordsize="21600,21600" o:gfxdata="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AAfc6j&#10;2wAAAAsBAAAPAAAAAAAAAAEAIAAAACIAAABkcnMvZG93bnJldi54bWxQSwECFAAUAAAACACHTuJA&#10;RUDDwFcCAACSBAAADgAAAAAAAAABACAAAAAqAQAAZHJzL2Uyb0RvYy54bWxQSwUGAAAAAAYABgBZ&#10;AQAA8wUAAAAA&#10;">
                <v:fill on="f" focussize="0,0"/>
                <v:stroke weight="5pt" color="#FF0000 [3205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margin">
                  <wp:posOffset>1719580</wp:posOffset>
                </wp:positionH>
                <wp:positionV relativeFrom="paragraph">
                  <wp:posOffset>1753235</wp:posOffset>
                </wp:positionV>
                <wp:extent cx="1569720" cy="880110"/>
                <wp:effectExtent l="152400" t="171450" r="145415" b="168275"/>
                <wp:wrapNone/>
                <wp:docPr id="297740433" name="直接箭头连接符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69517" cy="879882"/>
                        </a:xfrm>
                        <a:prstGeom prst="straightConnector1">
                          <a:avLst/>
                        </a:prstGeom>
                        <a:ln w="63500">
                          <a:solidFill>
                            <a:srgbClr val="FF0000"/>
                          </a:solidFill>
                          <a:prstDash val="solid"/>
                          <a:headEnd type="none"/>
                          <a:tailEnd type="triangle"/>
                        </a:ln>
                        <a:effectLst>
                          <a:glow rad="139700">
                            <a:schemeClr val="accent4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直接箭头连接符 2" o:spid="_x0000_s1026" o:spt="32" type="#_x0000_t32" style="position:absolute;left:0pt;margin-left:135.4pt;margin-top:138.05pt;height:69.3pt;width:123.6pt;mso-position-horizontal-relative:margin;z-index:251668480;mso-width-relative:page;mso-height-relative:page;" filled="f" stroked="t" coordsize="21600,21600" o:gfxdata="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DwpYxW&#10;2gAAAAsBAAAPAAAAAAAAAAEAIAAAACIAAABkcnMvZG93bnJldi54bWxQSwECFAAUAAAACACHTuJA&#10;GcB0HlgCAACSBAAADgAAAAAAAAABACAAAAApAQAAZHJzL2Uyb0RvYy54bWxQSwUGAAAAAAYABgBZ&#10;AQAA8wUAAAAA&#10;">
                <v:fill on="f" focussize="0,0"/>
                <v:stroke weight="5pt" color="#FF0000 [3205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margin">
                  <wp:posOffset>702310</wp:posOffset>
                </wp:positionH>
                <wp:positionV relativeFrom="paragraph">
                  <wp:posOffset>1304290</wp:posOffset>
                </wp:positionV>
                <wp:extent cx="991870" cy="403225"/>
                <wp:effectExtent l="152400" t="171450" r="132715" b="168275"/>
                <wp:wrapNone/>
                <wp:docPr id="1149551575" name="直接箭头连接符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91834" cy="403429"/>
                        </a:xfrm>
                        <a:prstGeom prst="straightConnector1">
                          <a:avLst/>
                        </a:prstGeom>
                        <a:ln w="63500">
                          <a:solidFill>
                            <a:srgbClr val="FF0000"/>
                          </a:solidFill>
                          <a:prstDash val="solid"/>
                          <a:headEnd type="none"/>
                          <a:tailEnd type="triangle"/>
                        </a:ln>
                        <a:effectLst>
                          <a:glow rad="139700">
                            <a:schemeClr val="accent4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直接箭头连接符 2" o:spid="_x0000_s1026" o:spt="32" type="#_x0000_t32" style="position:absolute;left:0pt;margin-left:55.3pt;margin-top:102.7pt;height:31.75pt;width:78.1pt;mso-position-horizontal-relative:margin;z-index:251667456;mso-width-relative:page;mso-height-relative:page;" filled="f" stroked="t" coordsize="21600,21600" o:gfxdata="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3XuEYNgA&#10;AAALAQAADwAAAAAAAAABACAAAAAiAAAAZHJzL2Rvd25yZXYueG1sUEsBAhQAFAAAAAgAh07iQDwb&#10;jtFYAgAAkgQAAA4AAAAAAAAAAQAgAAAAJwEAAGRycy9lMm9Eb2MueG1sUEsFBgAAAAAGAAYAWQEA&#10;APEFAAAAAA==&#10;">
                <v:fill on="f" focussize="0,0"/>
                <v:stroke weight="5pt" color="#FF0000 [3205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margin">
                  <wp:posOffset>711200</wp:posOffset>
                </wp:positionH>
                <wp:positionV relativeFrom="paragraph">
                  <wp:posOffset>1080770</wp:posOffset>
                </wp:positionV>
                <wp:extent cx="991870" cy="403225"/>
                <wp:effectExtent l="152400" t="171450" r="132715" b="168275"/>
                <wp:wrapNone/>
                <wp:docPr id="1689010779" name="直接箭头连接符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91834" cy="403429"/>
                        </a:xfrm>
                        <a:prstGeom prst="straightConnector1">
                          <a:avLst/>
                        </a:prstGeom>
                        <a:ln w="63500">
                          <a:solidFill>
                            <a:srgbClr val="FF0000"/>
                          </a:solidFill>
                          <a:prstDash val="solid"/>
                          <a:headEnd type="none"/>
                          <a:tailEnd type="triangle"/>
                        </a:ln>
                        <a:effectLst>
                          <a:glow rad="139700">
                            <a:schemeClr val="accent4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直接箭头连接符 2" o:spid="_x0000_s1026" o:spt="32" type="#_x0000_t32" style="position:absolute;left:0pt;margin-left:56pt;margin-top:85.1pt;height:31.75pt;width:78.1pt;mso-position-horizontal-relative:margin;z-index:251666432;mso-width-relative:page;mso-height-relative:page;" filled="f" stroked="t" coordsize="21600,21600" o:gfxdata="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4cVvCdgA&#10;AAALAQAADwAAAAAAAAABACAAAAAiAAAAZHJzL2Rvd25yZXYueG1sUEsBAhQAFAAAAAgAh07iQIem&#10;+DRYAgAAkgQAAA4AAAAAAAAAAQAgAAAAJwEAAGRycy9lMm9Eb2MueG1sUEsFBgAAAAAGAAYAWQEA&#10;APEFAAAAAA==&#10;">
                <v:fill on="f" focussize="0,0"/>
                <v:stroke weight="5pt" color="#FF0000 [3205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margin">
                  <wp:posOffset>1815465</wp:posOffset>
                </wp:positionH>
                <wp:positionV relativeFrom="paragraph">
                  <wp:posOffset>1529715</wp:posOffset>
                </wp:positionV>
                <wp:extent cx="1569720" cy="880110"/>
                <wp:effectExtent l="152400" t="171450" r="145415" b="168275"/>
                <wp:wrapNone/>
                <wp:docPr id="1559014696" name="直接箭头连接符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69517" cy="879882"/>
                        </a:xfrm>
                        <a:prstGeom prst="straightConnector1">
                          <a:avLst/>
                        </a:prstGeom>
                        <a:ln w="63500">
                          <a:solidFill>
                            <a:srgbClr val="FF0000"/>
                          </a:solidFill>
                          <a:prstDash val="solid"/>
                          <a:headEnd type="none"/>
                          <a:tailEnd type="triangle"/>
                        </a:ln>
                        <a:effectLst>
                          <a:glow rad="139700">
                            <a:schemeClr val="accent4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直接箭头连接符 2" o:spid="_x0000_s1026" o:spt="32" type="#_x0000_t32" style="position:absolute;left:0pt;margin-left:142.95pt;margin-top:120.45pt;height:69.3pt;width:123.6pt;mso-position-horizontal-relative:margin;z-index:251665408;mso-width-relative:page;mso-height-relative:page;" filled="f" stroked="t" coordsize="21600,21600" o:gfxdata="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A05w4P&#10;2wAAAAsBAAAPAAAAAAAAAAEAIAAAACIAAABkcnMvZG93bnJldi54bWxQSwECFAAUAAAACACHTuJA&#10;xbwYGVcCAACTBAAADgAAAAAAAAABACAAAAAqAQAAZHJzL2Uyb0RvYy54bWxQSwUGAAAAAAYABgBZ&#10;AQAA8wUAAAAA&#10;">
                <v:fill on="f" focussize="0,0"/>
                <v:stroke weight="5pt" color="#FF0000 [3205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margin">
                  <wp:posOffset>3489325</wp:posOffset>
                </wp:positionH>
                <wp:positionV relativeFrom="paragraph">
                  <wp:posOffset>2469515</wp:posOffset>
                </wp:positionV>
                <wp:extent cx="866775" cy="144780"/>
                <wp:effectExtent l="152400" t="171450" r="161925" b="217805"/>
                <wp:wrapNone/>
                <wp:docPr id="773710252" name="直接箭头连接符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66859" cy="144517"/>
                        </a:xfrm>
                        <a:prstGeom prst="straightConnector1">
                          <a:avLst/>
                        </a:prstGeom>
                        <a:ln w="63500">
                          <a:solidFill>
                            <a:srgbClr val="FF0000"/>
                          </a:solidFill>
                          <a:prstDash val="solid"/>
                          <a:headEnd type="none"/>
                          <a:tailEnd type="triangle"/>
                        </a:ln>
                        <a:effectLst>
                          <a:glow rad="139700">
                            <a:schemeClr val="accent4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直接箭头连接符 2" o:spid="_x0000_s1026" o:spt="32" type="#_x0000_t32" style="position:absolute;left:0pt;margin-left:274.75pt;margin-top:194.45pt;height:11.4pt;width:68.25pt;mso-position-horizontal-relative:margin;z-index:251664384;mso-width-relative:page;mso-height-relative:page;" filled="f" stroked="t" coordsize="21600,21600" o:gfxdata="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">
                <v:fill on="f" focussize="0,0"/>
                <v:stroke weight="5pt" color="#FF0000 [3205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  <w:szCs w:val="24"/>
        </w:rPr>
        <w:drawing>
          <wp:inline distT="0" distB="0" distL="0" distR="0">
            <wp:extent cx="5274310" cy="3865245"/>
            <wp:effectExtent l="0" t="0" r="2540" b="1905"/>
            <wp:docPr id="13157432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574329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65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B256DD">
      <w:pPr>
        <w:rPr>
          <w:rFonts w:ascii="微软雅黑" w:hAnsi="微软雅黑" w:eastAsia="微软雅黑"/>
          <w:b/>
          <w:bCs/>
          <w:sz w:val="24"/>
          <w:szCs w:val="24"/>
        </w:rPr>
      </w:pPr>
      <w:r>
        <w:rPr>
          <w:rFonts w:hint="eastAsia" w:ascii="微软雅黑" w:hAnsi="微软雅黑" w:eastAsia="微软雅黑"/>
          <w:b/>
          <w:bCs/>
          <w:sz w:val="24"/>
          <w:szCs w:val="24"/>
        </w:rPr>
        <w:t>4、金田路、青太路雨水箅子升级</w:t>
      </w:r>
    </w:p>
    <w:p w14:paraId="4C132998">
      <w:pPr>
        <w:ind w:firstLine="484" w:firstLineChars="202"/>
        <w:rPr>
          <w:rFonts w:ascii="微软雅黑" w:hAnsi="微软雅黑" w:eastAsia="微软雅黑"/>
          <w:sz w:val="24"/>
          <w:szCs w:val="24"/>
        </w:rPr>
      </w:pPr>
      <w:r>
        <w:rPr>
          <w:rFonts w:hint="eastAsia" w:ascii="微软雅黑" w:hAnsi="微软雅黑" w:eastAsia="微软雅黑"/>
          <w:sz w:val="24"/>
          <w:szCs w:val="24"/>
        </w:rPr>
        <w:t>现状道路雨水箅子为单箅偏沟式，经市政部门养护过程中发现，此类型易受落叶等地面杂物堵塞，严重影响地面排水，这种情况在台风季暴雨期间更易出现。</w:t>
      </w:r>
    </w:p>
    <w:p w14:paraId="22A84D5D">
      <w:pPr>
        <w:rPr>
          <w:rFonts w:ascii="微软雅黑" w:hAnsi="微软雅黑" w:eastAsia="微软雅黑"/>
          <w:sz w:val="24"/>
          <w:szCs w:val="24"/>
        </w:rPr>
      </w:pPr>
      <w:r>
        <w:rPr>
          <w:rFonts w:ascii="微软雅黑" w:hAnsi="微软雅黑" w:eastAsia="微软雅黑"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70528" behindDoc="0" locked="0" layoutInCell="1" allowOverlap="1">
                <wp:simplePos x="0" y="0"/>
                <wp:positionH relativeFrom="column">
                  <wp:posOffset>2660650</wp:posOffset>
                </wp:positionH>
                <wp:positionV relativeFrom="paragraph">
                  <wp:posOffset>1568450</wp:posOffset>
                </wp:positionV>
                <wp:extent cx="1085850" cy="386080"/>
                <wp:effectExtent l="0" t="0" r="0" b="13970"/>
                <wp:wrapNone/>
                <wp:docPr id="21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5850" cy="3860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14:paraId="0C4B7E92">
                            <w:pPr>
                              <w:rPr>
                                <w:rFonts w:ascii="微软雅黑" w:hAnsi="微软雅黑" w:eastAsia="微软雅黑"/>
                                <w:b/>
                                <w:bCs/>
                                <w:i/>
                                <w:iCs/>
                                <w:color w:val="FF0000"/>
                                <w:sz w:val="32"/>
                                <w:szCs w:val="32"/>
                                <w14:textOutline w14:w="6350" w14:cap="rnd" w14:cmpd="sng" w14:algn="ctr">
                                  <w14:solidFill>
                                    <w14:srgbClr w14:val="FFFF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i/>
                                <w:iCs/>
                                <w:color w:val="FF0000"/>
                                <w:sz w:val="32"/>
                                <w:szCs w:val="32"/>
                                <w14:textOutline w14:w="6350" w14:cap="rnd" w14:cmpd="sng" w14:algn="ctr">
                                  <w14:solidFill>
                                    <w14:srgbClr w14:val="FFFF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平立组合式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209.5pt;margin-top:123.5pt;height:30.4pt;width:85.5pt;z-index:251670528;mso-width-relative:page;mso-height-relative:page;" filled="f" stroked="f" coordsize="21600,21600" o:gfxdata="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">
                <v:fill on="f" focussize="0,0"/>
                <v:stroke on="f" miterlimit="8" joinstyle="miter"/>
                <v:imagedata o:title=""/>
                <o:lock v:ext="edit" aspectratio="f"/>
                <v:textbox inset="0mm,0mm,0mm,0mm">
                  <w:txbxContent>
                    <w:p w14:paraId="0C4B7E92">
                      <w:pPr>
                        <w:rPr>
                          <w:rFonts w:ascii="微软雅黑" w:hAnsi="微软雅黑" w:eastAsia="微软雅黑"/>
                          <w:b/>
                          <w:bCs/>
                          <w:i/>
                          <w:iCs/>
                          <w:color w:val="FF0000"/>
                          <w:sz w:val="32"/>
                          <w:szCs w:val="32"/>
                          <w14:textOutline w14:w="6350" w14:cap="rnd" w14:cmpd="sng" w14:algn="ctr">
                            <w14:solidFill>
                              <w14:srgbClr w14:val="FFFF0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bCs/>
                          <w:i/>
                          <w:iCs/>
                          <w:color w:val="FF0000"/>
                          <w:sz w:val="32"/>
                          <w:szCs w:val="32"/>
                          <w14:textOutline w14:w="6350" w14:cap="rnd" w14:cmpd="sng" w14:algn="ctr">
                            <w14:solidFill>
                              <w14:srgbClr w14:val="FFFF00"/>
                            </w14:solidFill>
                            <w14:prstDash w14:val="solid"/>
                            <w14:bevel/>
                          </w14:textOutline>
                        </w:rPr>
                        <w:t>平立组合式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  <w:szCs w:val="24"/>
        </w:rPr>
        <w:drawing>
          <wp:inline distT="0" distB="0" distL="0" distR="0">
            <wp:extent cx="2485390" cy="1961515"/>
            <wp:effectExtent l="0" t="0" r="0" b="635"/>
            <wp:docPr id="57855307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8553070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11273" cy="1981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/>
          <w:sz w:val="24"/>
          <w:szCs w:val="24"/>
        </w:rPr>
        <w:t xml:space="preserve"> </w:t>
      </w:r>
      <w:r>
        <w:rPr>
          <w:sz w:val="24"/>
          <w:szCs w:val="24"/>
        </w:rPr>
        <w:drawing>
          <wp:inline distT="0" distB="0" distL="0" distR="0">
            <wp:extent cx="2606675" cy="1955165"/>
            <wp:effectExtent l="0" t="0" r="3175" b="6985"/>
            <wp:docPr id="187064919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0649192" name="图片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6705" cy="1970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04729A">
      <w:pPr>
        <w:ind w:firstLine="484" w:firstLineChars="202"/>
        <w:rPr>
          <w:rFonts w:ascii="微软雅黑" w:hAnsi="微软雅黑" w:eastAsia="微软雅黑"/>
          <w:sz w:val="24"/>
          <w:szCs w:val="24"/>
        </w:rPr>
      </w:pPr>
      <w:r>
        <w:rPr>
          <w:rFonts w:hint="eastAsia" w:ascii="微软雅黑" w:hAnsi="微软雅黑" w:eastAsia="微软雅黑"/>
          <w:sz w:val="24"/>
          <w:szCs w:val="24"/>
        </w:rPr>
        <w:t>本次拟针对金田路、青太路现有雨水箅子进行升级改造，将偏沟式改造为平立组合式，加大了雨水箅子过水能力，也确保了极端天气下雨水箅子能顺利发挥排水作用，避免发生内涝事件。</w:t>
      </w:r>
    </w:p>
    <w:p w14:paraId="06B4BD0B">
      <w:pPr>
        <w:ind w:firstLine="484" w:firstLineChars="202"/>
        <w:rPr>
          <w:rFonts w:ascii="微软雅黑" w:hAnsi="微软雅黑" w:eastAsia="微软雅黑"/>
          <w:sz w:val="24"/>
          <w:szCs w:val="24"/>
        </w:rPr>
      </w:pPr>
      <w:r>
        <w:rPr>
          <w:rFonts w:hint="eastAsia" w:ascii="微软雅黑" w:hAnsi="微软雅黑" w:eastAsia="微软雅黑"/>
          <w:sz w:val="24"/>
          <w:szCs w:val="24"/>
        </w:rPr>
        <w:t>本次拟改造雨水箅子约290套，造价约35万元。</w:t>
      </w:r>
    </w:p>
    <w:p w14:paraId="62DD1556">
      <w:pPr>
        <w:widowControl/>
        <w:jc w:val="left"/>
        <w:rPr>
          <w:rFonts w:ascii="宋体" w:hAnsi="宋体" w:eastAsia="宋体" w:cs="宋体"/>
          <w:kern w:val="0"/>
          <w:sz w:val="24"/>
          <w:szCs w:val="24"/>
        </w:rPr>
      </w:pPr>
    </w:p>
    <w:p w14:paraId="70FF1E48">
      <w:pPr>
        <w:pStyle w:val="2"/>
        <w:spacing w:before="0" w:beforeAutospacing="0" w:after="0" w:afterAutospacing="0"/>
        <w:rPr>
          <w:b/>
          <w:bCs/>
        </w:rPr>
      </w:pPr>
      <w:r>
        <w:rPr>
          <w:rFonts w:hint="eastAsia"/>
          <w:b/>
          <w:bCs/>
        </w:rPr>
        <w:t>项目名录清单表：</w:t>
      </w:r>
    </w:p>
    <w:tbl>
      <w:tblPr>
        <w:tblStyle w:val="4"/>
        <w:tblW w:w="835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16"/>
        <w:gridCol w:w="2545"/>
        <w:gridCol w:w="2835"/>
        <w:gridCol w:w="1276"/>
        <w:gridCol w:w="987"/>
      </w:tblGrid>
      <w:tr w14:paraId="32BE10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  <w:jc w:val="center"/>
        </w:trPr>
        <w:tc>
          <w:tcPr>
            <w:tcW w:w="716" w:type="dxa"/>
            <w:vAlign w:val="center"/>
          </w:tcPr>
          <w:p w14:paraId="11A67B3D">
            <w:pPr>
              <w:pStyle w:val="2"/>
              <w:spacing w:before="0" w:beforeAutospacing="0" w:after="0" w:afterAutospacing="0"/>
              <w:jc w:val="center"/>
              <w:rPr>
                <w:b/>
                <w:bCs/>
                <w:sz w:val="21"/>
                <w:szCs w:val="21"/>
              </w:rPr>
            </w:pPr>
            <w:r>
              <w:rPr>
                <w:rFonts w:hint="eastAsia"/>
                <w:b/>
                <w:bCs/>
                <w:sz w:val="21"/>
                <w:szCs w:val="21"/>
              </w:rPr>
              <w:t>序号</w:t>
            </w:r>
          </w:p>
        </w:tc>
        <w:tc>
          <w:tcPr>
            <w:tcW w:w="2545" w:type="dxa"/>
            <w:vAlign w:val="center"/>
          </w:tcPr>
          <w:p w14:paraId="3AD28C2E">
            <w:pPr>
              <w:pStyle w:val="2"/>
              <w:spacing w:before="0" w:beforeAutospacing="0" w:after="0" w:afterAutospacing="0"/>
              <w:jc w:val="center"/>
              <w:rPr>
                <w:b/>
                <w:bCs/>
                <w:sz w:val="21"/>
                <w:szCs w:val="21"/>
              </w:rPr>
            </w:pPr>
            <w:r>
              <w:rPr>
                <w:rFonts w:hint="eastAsia"/>
                <w:b/>
                <w:bCs/>
                <w:sz w:val="21"/>
                <w:szCs w:val="21"/>
              </w:rPr>
              <w:t>名称</w:t>
            </w:r>
          </w:p>
        </w:tc>
        <w:tc>
          <w:tcPr>
            <w:tcW w:w="2835" w:type="dxa"/>
            <w:vAlign w:val="center"/>
          </w:tcPr>
          <w:p w14:paraId="757E35C3">
            <w:pPr>
              <w:pStyle w:val="2"/>
              <w:spacing w:before="0" w:beforeAutospacing="0" w:after="0" w:afterAutospacing="0"/>
              <w:jc w:val="center"/>
              <w:rPr>
                <w:b/>
                <w:bCs/>
                <w:sz w:val="21"/>
                <w:szCs w:val="21"/>
              </w:rPr>
            </w:pPr>
            <w:r>
              <w:rPr>
                <w:rFonts w:hint="eastAsia"/>
                <w:b/>
                <w:bCs/>
                <w:sz w:val="21"/>
                <w:szCs w:val="21"/>
              </w:rPr>
              <w:t>主要工程量</w:t>
            </w:r>
          </w:p>
        </w:tc>
        <w:tc>
          <w:tcPr>
            <w:tcW w:w="1276" w:type="dxa"/>
            <w:vAlign w:val="center"/>
          </w:tcPr>
          <w:p w14:paraId="16639764">
            <w:pPr>
              <w:pStyle w:val="2"/>
              <w:spacing w:before="0" w:beforeAutospacing="0" w:after="0" w:afterAutospacing="0"/>
              <w:jc w:val="center"/>
              <w:rPr>
                <w:b/>
                <w:bCs/>
                <w:sz w:val="21"/>
                <w:szCs w:val="21"/>
              </w:rPr>
            </w:pPr>
            <w:r>
              <w:rPr>
                <w:rFonts w:hint="eastAsia"/>
                <w:b/>
                <w:bCs/>
                <w:sz w:val="21"/>
                <w:szCs w:val="21"/>
              </w:rPr>
              <w:t>工程造价</w:t>
            </w:r>
          </w:p>
          <w:p w14:paraId="05E163CB">
            <w:pPr>
              <w:pStyle w:val="2"/>
              <w:spacing w:before="0" w:beforeAutospacing="0" w:after="0" w:afterAutospacing="0"/>
              <w:jc w:val="center"/>
              <w:rPr>
                <w:b/>
                <w:bCs/>
                <w:sz w:val="21"/>
                <w:szCs w:val="21"/>
              </w:rPr>
            </w:pPr>
            <w:r>
              <w:rPr>
                <w:rFonts w:hint="eastAsia"/>
                <w:b/>
                <w:bCs/>
                <w:sz w:val="21"/>
                <w:szCs w:val="21"/>
              </w:rPr>
              <w:t>（万元）</w:t>
            </w:r>
          </w:p>
        </w:tc>
        <w:tc>
          <w:tcPr>
            <w:tcW w:w="987" w:type="dxa"/>
            <w:vAlign w:val="center"/>
          </w:tcPr>
          <w:p w14:paraId="2654445C">
            <w:pPr>
              <w:pStyle w:val="2"/>
              <w:spacing w:before="0" w:beforeAutospacing="0" w:after="0" w:afterAutospacing="0"/>
              <w:jc w:val="center"/>
              <w:rPr>
                <w:b/>
                <w:bCs/>
                <w:sz w:val="21"/>
                <w:szCs w:val="21"/>
              </w:rPr>
            </w:pPr>
            <w:r>
              <w:rPr>
                <w:rFonts w:hint="eastAsia"/>
                <w:b/>
                <w:bCs/>
                <w:sz w:val="21"/>
                <w:szCs w:val="21"/>
              </w:rPr>
              <w:t>备注</w:t>
            </w:r>
          </w:p>
        </w:tc>
      </w:tr>
      <w:tr w14:paraId="139277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  <w:jc w:val="center"/>
        </w:trPr>
        <w:tc>
          <w:tcPr>
            <w:tcW w:w="716" w:type="dxa"/>
            <w:vAlign w:val="center"/>
          </w:tcPr>
          <w:p w14:paraId="408164BA">
            <w:pPr>
              <w:pStyle w:val="2"/>
              <w:spacing w:before="0" w:beforeAutospacing="0" w:after="0" w:afterAutospacing="0"/>
              <w:jc w:val="both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1</w:t>
            </w:r>
          </w:p>
        </w:tc>
        <w:tc>
          <w:tcPr>
            <w:tcW w:w="2545" w:type="dxa"/>
            <w:vAlign w:val="center"/>
          </w:tcPr>
          <w:p w14:paraId="3F01FD60">
            <w:pPr>
              <w:pStyle w:val="2"/>
              <w:spacing w:before="0" w:beforeAutospacing="0" w:after="0" w:afterAutospacing="0"/>
              <w:jc w:val="both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白鱼潭路、三环北路交叉口排水治理</w:t>
            </w:r>
          </w:p>
        </w:tc>
        <w:tc>
          <w:tcPr>
            <w:tcW w:w="2835" w:type="dxa"/>
            <w:vAlign w:val="center"/>
          </w:tcPr>
          <w:p w14:paraId="31D214B7">
            <w:pPr>
              <w:pStyle w:val="2"/>
              <w:spacing w:before="0" w:beforeAutospacing="0" w:after="0" w:afterAutospacing="0"/>
              <w:jc w:val="both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截水沟长约60m，排水干管长约190m，DN800排河口1座</w:t>
            </w:r>
          </w:p>
        </w:tc>
        <w:tc>
          <w:tcPr>
            <w:tcW w:w="1276" w:type="dxa"/>
            <w:vAlign w:val="center"/>
          </w:tcPr>
          <w:p w14:paraId="63717B42">
            <w:pPr>
              <w:pStyle w:val="2"/>
              <w:spacing w:before="0" w:beforeAutospacing="0" w:after="0" w:afterAutospacing="0"/>
              <w:jc w:val="center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65</w:t>
            </w:r>
          </w:p>
        </w:tc>
        <w:tc>
          <w:tcPr>
            <w:tcW w:w="987" w:type="dxa"/>
            <w:vAlign w:val="center"/>
          </w:tcPr>
          <w:p w14:paraId="6D45F135">
            <w:pPr>
              <w:pStyle w:val="2"/>
              <w:spacing w:before="0" w:beforeAutospacing="0" w:after="0" w:afterAutospacing="0"/>
              <w:jc w:val="both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海绵类</w:t>
            </w:r>
          </w:p>
        </w:tc>
      </w:tr>
      <w:tr w14:paraId="6AF31E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  <w:jc w:val="center"/>
        </w:trPr>
        <w:tc>
          <w:tcPr>
            <w:tcW w:w="716" w:type="dxa"/>
            <w:vAlign w:val="center"/>
          </w:tcPr>
          <w:p w14:paraId="74FD8D3B">
            <w:pPr>
              <w:pStyle w:val="2"/>
              <w:spacing w:before="0" w:beforeAutospacing="0" w:after="0" w:afterAutospacing="0"/>
              <w:jc w:val="both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2</w:t>
            </w:r>
          </w:p>
        </w:tc>
        <w:tc>
          <w:tcPr>
            <w:tcW w:w="2545" w:type="dxa"/>
            <w:vAlign w:val="center"/>
          </w:tcPr>
          <w:p w14:paraId="3E200672">
            <w:pPr>
              <w:pStyle w:val="2"/>
              <w:spacing w:before="0" w:beforeAutospacing="0" w:after="0" w:afterAutospacing="0"/>
              <w:jc w:val="both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太湖路（保利堂禧-白雀学校段）排水治理</w:t>
            </w:r>
          </w:p>
        </w:tc>
        <w:tc>
          <w:tcPr>
            <w:tcW w:w="2835" w:type="dxa"/>
            <w:vAlign w:val="center"/>
          </w:tcPr>
          <w:p w14:paraId="4C819298">
            <w:pPr>
              <w:pStyle w:val="2"/>
              <w:spacing w:before="0" w:beforeAutospacing="0" w:after="0" w:afterAutospacing="0"/>
              <w:jc w:val="both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截水沟或排水管长约450m，DN1000排河口1座</w:t>
            </w:r>
          </w:p>
        </w:tc>
        <w:tc>
          <w:tcPr>
            <w:tcW w:w="1276" w:type="dxa"/>
            <w:vAlign w:val="center"/>
          </w:tcPr>
          <w:p w14:paraId="21E1B540">
            <w:pPr>
              <w:pStyle w:val="2"/>
              <w:spacing w:before="0" w:beforeAutospacing="0" w:after="0" w:afterAutospacing="0"/>
              <w:jc w:val="center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146</w:t>
            </w:r>
          </w:p>
        </w:tc>
        <w:tc>
          <w:tcPr>
            <w:tcW w:w="987" w:type="dxa"/>
            <w:vAlign w:val="center"/>
          </w:tcPr>
          <w:p w14:paraId="477A4CBD">
            <w:pPr>
              <w:pStyle w:val="2"/>
              <w:spacing w:before="0" w:beforeAutospacing="0" w:after="0" w:afterAutospacing="0"/>
              <w:jc w:val="both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海绵类</w:t>
            </w:r>
          </w:p>
        </w:tc>
      </w:tr>
      <w:tr w14:paraId="1AB46B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  <w:jc w:val="center"/>
        </w:trPr>
        <w:tc>
          <w:tcPr>
            <w:tcW w:w="716" w:type="dxa"/>
            <w:vAlign w:val="center"/>
          </w:tcPr>
          <w:p w14:paraId="0BE72FC9">
            <w:pPr>
              <w:pStyle w:val="2"/>
              <w:spacing w:before="0" w:beforeAutospacing="0" w:after="0" w:afterAutospacing="0"/>
              <w:jc w:val="both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3</w:t>
            </w:r>
          </w:p>
        </w:tc>
        <w:tc>
          <w:tcPr>
            <w:tcW w:w="2545" w:type="dxa"/>
            <w:vAlign w:val="center"/>
          </w:tcPr>
          <w:p w14:paraId="3F20E68B">
            <w:pPr>
              <w:pStyle w:val="2"/>
              <w:spacing w:before="0" w:beforeAutospacing="0" w:after="0" w:afterAutospacing="0"/>
              <w:jc w:val="both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状元街暗沟改造</w:t>
            </w:r>
          </w:p>
        </w:tc>
        <w:tc>
          <w:tcPr>
            <w:tcW w:w="2835" w:type="dxa"/>
            <w:vAlign w:val="center"/>
          </w:tcPr>
          <w:p w14:paraId="6CB24B0E">
            <w:pPr>
              <w:pStyle w:val="2"/>
              <w:spacing w:before="0" w:beforeAutospacing="0" w:after="0" w:afterAutospacing="0"/>
              <w:jc w:val="both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排水暗沟长约400m</w:t>
            </w:r>
          </w:p>
        </w:tc>
        <w:tc>
          <w:tcPr>
            <w:tcW w:w="1276" w:type="dxa"/>
            <w:vAlign w:val="center"/>
          </w:tcPr>
          <w:p w14:paraId="0EF651FF">
            <w:pPr>
              <w:pStyle w:val="2"/>
              <w:spacing w:before="0" w:beforeAutospacing="0" w:after="0" w:afterAutospacing="0"/>
              <w:jc w:val="center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80</w:t>
            </w:r>
          </w:p>
        </w:tc>
        <w:tc>
          <w:tcPr>
            <w:tcW w:w="987" w:type="dxa"/>
            <w:vAlign w:val="center"/>
          </w:tcPr>
          <w:p w14:paraId="3373C007">
            <w:pPr>
              <w:pStyle w:val="2"/>
              <w:spacing w:before="0" w:beforeAutospacing="0" w:after="0" w:afterAutospacing="0"/>
              <w:jc w:val="both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治污类</w:t>
            </w:r>
          </w:p>
        </w:tc>
      </w:tr>
      <w:tr w14:paraId="725444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  <w:jc w:val="center"/>
        </w:trPr>
        <w:tc>
          <w:tcPr>
            <w:tcW w:w="716" w:type="dxa"/>
            <w:vAlign w:val="center"/>
          </w:tcPr>
          <w:p w14:paraId="168CA209">
            <w:pPr>
              <w:pStyle w:val="2"/>
              <w:spacing w:before="0" w:beforeAutospacing="0" w:after="0" w:afterAutospacing="0"/>
              <w:jc w:val="both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4</w:t>
            </w:r>
          </w:p>
        </w:tc>
        <w:tc>
          <w:tcPr>
            <w:tcW w:w="2545" w:type="dxa"/>
            <w:vAlign w:val="center"/>
          </w:tcPr>
          <w:p w14:paraId="2C30DDE8">
            <w:pPr>
              <w:pStyle w:val="2"/>
              <w:spacing w:before="0" w:beforeAutospacing="0" w:after="0" w:afterAutospacing="0"/>
              <w:jc w:val="both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金田路、青太路雨箅升级</w:t>
            </w:r>
          </w:p>
        </w:tc>
        <w:tc>
          <w:tcPr>
            <w:tcW w:w="2835" w:type="dxa"/>
            <w:vAlign w:val="center"/>
          </w:tcPr>
          <w:p w14:paraId="31A0ECBE">
            <w:pPr>
              <w:pStyle w:val="2"/>
              <w:spacing w:before="0" w:beforeAutospacing="0" w:after="0" w:afterAutospacing="0"/>
              <w:jc w:val="both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约290套</w:t>
            </w:r>
          </w:p>
        </w:tc>
        <w:tc>
          <w:tcPr>
            <w:tcW w:w="1276" w:type="dxa"/>
            <w:vAlign w:val="center"/>
          </w:tcPr>
          <w:p w14:paraId="05A6FD68">
            <w:pPr>
              <w:pStyle w:val="2"/>
              <w:spacing w:before="0" w:beforeAutospacing="0" w:after="0" w:afterAutospacing="0"/>
              <w:jc w:val="center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35</w:t>
            </w:r>
          </w:p>
        </w:tc>
        <w:tc>
          <w:tcPr>
            <w:tcW w:w="987" w:type="dxa"/>
            <w:vAlign w:val="center"/>
          </w:tcPr>
          <w:p w14:paraId="1572E2E1">
            <w:pPr>
              <w:pStyle w:val="2"/>
              <w:spacing w:before="0" w:beforeAutospacing="0" w:after="0" w:afterAutospacing="0"/>
              <w:jc w:val="both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海绵类</w:t>
            </w:r>
          </w:p>
        </w:tc>
      </w:tr>
      <w:tr w14:paraId="5A707F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  <w:jc w:val="center"/>
        </w:trPr>
        <w:tc>
          <w:tcPr>
            <w:tcW w:w="716" w:type="dxa"/>
            <w:vAlign w:val="center"/>
          </w:tcPr>
          <w:p w14:paraId="7000F847">
            <w:pPr>
              <w:pStyle w:val="2"/>
              <w:spacing w:before="0" w:beforeAutospacing="0" w:after="0" w:afterAutospacing="0"/>
              <w:jc w:val="both"/>
              <w:rPr>
                <w:b/>
                <w:bCs/>
                <w:sz w:val="21"/>
                <w:szCs w:val="21"/>
              </w:rPr>
            </w:pPr>
            <w:r>
              <w:rPr>
                <w:rFonts w:hint="eastAsia"/>
                <w:b/>
                <w:bCs/>
                <w:sz w:val="21"/>
                <w:szCs w:val="21"/>
              </w:rPr>
              <w:t>合计</w:t>
            </w:r>
          </w:p>
        </w:tc>
        <w:tc>
          <w:tcPr>
            <w:tcW w:w="2545" w:type="dxa"/>
            <w:vAlign w:val="center"/>
          </w:tcPr>
          <w:p w14:paraId="7041B147">
            <w:pPr>
              <w:pStyle w:val="2"/>
              <w:spacing w:before="0" w:beforeAutospacing="0" w:after="0" w:afterAutospacing="0"/>
              <w:jc w:val="both"/>
              <w:rPr>
                <w:b/>
                <w:bCs/>
                <w:sz w:val="21"/>
                <w:szCs w:val="21"/>
              </w:rPr>
            </w:pPr>
          </w:p>
        </w:tc>
        <w:tc>
          <w:tcPr>
            <w:tcW w:w="2835" w:type="dxa"/>
            <w:vAlign w:val="center"/>
          </w:tcPr>
          <w:p w14:paraId="233AE9CE">
            <w:pPr>
              <w:pStyle w:val="2"/>
              <w:spacing w:before="0" w:beforeAutospacing="0" w:after="0" w:afterAutospacing="0"/>
              <w:jc w:val="both"/>
              <w:rPr>
                <w:b/>
                <w:bCs/>
                <w:sz w:val="21"/>
                <w:szCs w:val="21"/>
              </w:rPr>
            </w:pPr>
          </w:p>
        </w:tc>
        <w:tc>
          <w:tcPr>
            <w:tcW w:w="1276" w:type="dxa"/>
            <w:vAlign w:val="center"/>
          </w:tcPr>
          <w:p w14:paraId="262844CD">
            <w:pPr>
              <w:pStyle w:val="2"/>
              <w:spacing w:before="0" w:beforeAutospacing="0" w:after="0" w:afterAutospacing="0"/>
              <w:jc w:val="center"/>
              <w:rPr>
                <w:b/>
                <w:bCs/>
                <w:sz w:val="21"/>
                <w:szCs w:val="21"/>
              </w:rPr>
            </w:pPr>
            <w:r>
              <w:rPr>
                <w:rFonts w:hint="eastAsia"/>
                <w:b/>
                <w:bCs/>
                <w:sz w:val="21"/>
                <w:szCs w:val="21"/>
              </w:rPr>
              <w:t>326</w:t>
            </w:r>
          </w:p>
        </w:tc>
        <w:tc>
          <w:tcPr>
            <w:tcW w:w="987" w:type="dxa"/>
            <w:vAlign w:val="center"/>
          </w:tcPr>
          <w:p w14:paraId="71E43274">
            <w:pPr>
              <w:pStyle w:val="2"/>
              <w:spacing w:before="0" w:beforeAutospacing="0" w:after="0" w:afterAutospacing="0"/>
              <w:jc w:val="both"/>
              <w:rPr>
                <w:b/>
                <w:bCs/>
                <w:sz w:val="21"/>
                <w:szCs w:val="21"/>
              </w:rPr>
            </w:pPr>
          </w:p>
        </w:tc>
      </w:tr>
    </w:tbl>
    <w:p w14:paraId="7C42E413">
      <w:pPr>
        <w:pStyle w:val="2"/>
        <w:spacing w:before="0" w:beforeAutospacing="0" w:after="0" w:afterAutospacing="0"/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9626C"/>
    <w:rsid w:val="00086038"/>
    <w:rsid w:val="001A710E"/>
    <w:rsid w:val="00235C55"/>
    <w:rsid w:val="00353FD7"/>
    <w:rsid w:val="00371140"/>
    <w:rsid w:val="00446384"/>
    <w:rsid w:val="00483627"/>
    <w:rsid w:val="004D4340"/>
    <w:rsid w:val="0055343A"/>
    <w:rsid w:val="006668DA"/>
    <w:rsid w:val="0069626C"/>
    <w:rsid w:val="007D1434"/>
    <w:rsid w:val="00841987"/>
    <w:rsid w:val="00852FA5"/>
    <w:rsid w:val="00903EA4"/>
    <w:rsid w:val="00954B26"/>
    <w:rsid w:val="009D6751"/>
    <w:rsid w:val="00BD49B4"/>
    <w:rsid w:val="00D028F6"/>
    <w:rsid w:val="00D51DB3"/>
    <w:rsid w:val="00D64F8D"/>
    <w:rsid w:val="00E41FF6"/>
    <w:rsid w:val="00E60511"/>
    <w:rsid w:val="00EC4BD6"/>
    <w:rsid w:val="38104F92"/>
    <w:rsid w:val="3AE171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semiHidden/>
    <w:unhideWhenUsed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table" w:styleId="4">
    <w:name w:val="Table Grid"/>
    <w:basedOn w:val="3"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6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jpe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998</Words>
  <Characters>1061</Characters>
  <Lines>8</Lines>
  <Paragraphs>2</Paragraphs>
  <TotalTime>4</TotalTime>
  <ScaleCrop>false</ScaleCrop>
  <LinksUpToDate>false</LinksUpToDate>
  <CharactersWithSpaces>1068</CharactersWithSpaces>
  <Application>WPS Office_12.1.0.17147_F1E327BC-269C-435d-A152-05C5408002CA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2024-05-21T06:26:00Z</dcterms:created>
  <dc:creator>jh hu</dc:creator>
  <cp:lastModifiedBy>light</cp:lastModifiedBy>
  <dcterms:modified xsi:type="dcterms:W3CDTF">2024-08-07T06:27:07Z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ICV">
    <vt:lpwstr>B514F50EE19D40059776A565CE8BD629_13</vt:lpwstr>
  </property>
</Properties>
</file>