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2A46E">
      <w:pPr>
        <w:pStyle w:val="22"/>
        <w:ind w:left="0" w:leftChars="0" w:firstLine="0" w:firstLineChars="0"/>
        <w:jc w:val="center"/>
      </w:pPr>
      <w:r>
        <w:rPr>
          <w:rFonts w:hint="eastAsia" w:ascii="宋体" w:hAnsi="宋体"/>
          <w:b/>
          <w:sz w:val="56"/>
          <w:szCs w:val="56"/>
          <w:lang w:eastAsia="zh-CN"/>
        </w:rPr>
        <w:t>安吉农科区国家农高区创建指挥部弱电智能化设备采购安装政府采购项目</w:t>
      </w:r>
    </w:p>
    <w:p w14:paraId="7E29B77F"/>
    <w:p w14:paraId="4F8A05EB">
      <w:pPr>
        <w:spacing w:before="120" w:beforeLines="50"/>
        <w:jc w:val="center"/>
        <w:rPr>
          <w:rFonts w:ascii="宋体" w:hAnsi="宋体"/>
          <w:b/>
          <w:sz w:val="52"/>
          <w:szCs w:val="52"/>
        </w:rPr>
      </w:pPr>
      <w:r>
        <w:rPr>
          <w:rFonts w:hint="eastAsia" w:ascii="宋体" w:hAnsi="宋体"/>
          <w:b/>
          <w:sz w:val="52"/>
          <w:szCs w:val="52"/>
        </w:rPr>
        <w:t>公</w:t>
      </w:r>
    </w:p>
    <w:p w14:paraId="4CDC78FD">
      <w:pPr>
        <w:spacing w:before="120" w:beforeLines="50"/>
        <w:jc w:val="center"/>
        <w:rPr>
          <w:rFonts w:ascii="宋体" w:hAnsi="宋体"/>
          <w:b/>
          <w:sz w:val="52"/>
          <w:szCs w:val="52"/>
        </w:rPr>
      </w:pPr>
      <w:r>
        <w:rPr>
          <w:rFonts w:hint="eastAsia" w:ascii="宋体" w:hAnsi="宋体"/>
          <w:b/>
          <w:sz w:val="52"/>
          <w:szCs w:val="52"/>
        </w:rPr>
        <w:t>开</w:t>
      </w:r>
    </w:p>
    <w:p w14:paraId="69AF12D6">
      <w:pPr>
        <w:spacing w:before="120" w:beforeLines="50"/>
        <w:jc w:val="center"/>
        <w:rPr>
          <w:rFonts w:ascii="宋体" w:hAnsi="宋体"/>
          <w:b/>
          <w:sz w:val="52"/>
          <w:szCs w:val="52"/>
        </w:rPr>
      </w:pPr>
      <w:r>
        <w:rPr>
          <w:rFonts w:hint="eastAsia" w:ascii="宋体" w:hAnsi="宋体"/>
          <w:b/>
          <w:sz w:val="52"/>
          <w:szCs w:val="52"/>
        </w:rPr>
        <w:t>招</w:t>
      </w:r>
    </w:p>
    <w:p w14:paraId="01651ACC">
      <w:pPr>
        <w:spacing w:before="120" w:beforeLines="50"/>
        <w:jc w:val="center"/>
        <w:rPr>
          <w:rFonts w:ascii="宋体" w:hAnsi="宋体"/>
          <w:b/>
          <w:sz w:val="52"/>
          <w:szCs w:val="52"/>
        </w:rPr>
      </w:pPr>
      <w:r>
        <w:rPr>
          <w:rFonts w:hint="eastAsia" w:ascii="宋体" w:hAnsi="宋体"/>
          <w:b/>
          <w:sz w:val="52"/>
          <w:szCs w:val="52"/>
        </w:rPr>
        <w:t>标</w:t>
      </w:r>
    </w:p>
    <w:p w14:paraId="71A59905">
      <w:pPr>
        <w:spacing w:before="120" w:beforeLines="50"/>
        <w:jc w:val="center"/>
        <w:rPr>
          <w:rFonts w:ascii="宋体" w:hAnsi="宋体"/>
          <w:b/>
          <w:sz w:val="52"/>
          <w:szCs w:val="52"/>
        </w:rPr>
      </w:pPr>
      <w:r>
        <w:rPr>
          <w:rFonts w:hint="eastAsia" w:ascii="宋体" w:hAnsi="宋体"/>
          <w:b/>
          <w:sz w:val="52"/>
          <w:szCs w:val="52"/>
        </w:rPr>
        <w:t>文</w:t>
      </w:r>
    </w:p>
    <w:p w14:paraId="6D749C8A">
      <w:pPr>
        <w:spacing w:before="120" w:beforeLines="50"/>
        <w:jc w:val="center"/>
        <w:rPr>
          <w:rFonts w:ascii="宋体" w:hAnsi="宋体"/>
          <w:b/>
          <w:sz w:val="52"/>
          <w:szCs w:val="52"/>
        </w:rPr>
      </w:pPr>
      <w:r>
        <w:rPr>
          <w:rFonts w:hint="eastAsia" w:ascii="宋体" w:hAnsi="宋体"/>
          <w:b/>
          <w:sz w:val="52"/>
          <w:szCs w:val="52"/>
        </w:rPr>
        <w:t>件</w:t>
      </w:r>
    </w:p>
    <w:p w14:paraId="0378BA9B">
      <w:pPr>
        <w:spacing w:before="120" w:beforeLines="50"/>
        <w:jc w:val="center"/>
        <w:rPr>
          <w:rFonts w:ascii="宋体" w:hAnsi="宋体"/>
          <w:b/>
          <w:sz w:val="52"/>
          <w:szCs w:val="52"/>
        </w:rPr>
      </w:pPr>
    </w:p>
    <w:p w14:paraId="2444F843">
      <w:pPr>
        <w:pStyle w:val="31"/>
        <w:spacing w:before="120"/>
      </w:pP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3AAF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14:paraId="67D9FDAD">
            <w:pPr>
              <w:spacing w:after="360" w:afterLines="150" w:line="360" w:lineRule="exact"/>
              <w:jc w:val="center"/>
              <w:rPr>
                <w:rFonts w:ascii="宋体" w:cs="宋体"/>
                <w:sz w:val="24"/>
                <w:szCs w:val="24"/>
              </w:rPr>
            </w:pPr>
            <w:r>
              <w:rPr>
                <w:rFonts w:hint="eastAsia" w:ascii="宋体" w:hAnsi="宋体" w:cs="宋体"/>
                <w:sz w:val="24"/>
                <w:szCs w:val="24"/>
              </w:rPr>
              <w:t>采购单位签字盖章</w:t>
            </w:r>
          </w:p>
        </w:tc>
        <w:tc>
          <w:tcPr>
            <w:tcW w:w="4460" w:type="dxa"/>
            <w:vAlign w:val="center"/>
          </w:tcPr>
          <w:p w14:paraId="47EB51A7">
            <w:pPr>
              <w:spacing w:after="360" w:afterLines="150" w:line="360" w:lineRule="exact"/>
              <w:jc w:val="center"/>
              <w:rPr>
                <w:rFonts w:ascii="宋体" w:cs="宋体"/>
                <w:sz w:val="24"/>
                <w:szCs w:val="24"/>
              </w:rPr>
            </w:pPr>
            <w:r>
              <w:rPr>
                <w:rFonts w:hint="eastAsia" w:ascii="宋体" w:hAnsi="宋体" w:cs="宋体"/>
                <w:sz w:val="24"/>
                <w:szCs w:val="24"/>
              </w:rPr>
              <w:t>经办人签字</w:t>
            </w:r>
          </w:p>
        </w:tc>
      </w:tr>
      <w:tr w14:paraId="3DC5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14:paraId="62AD962F">
            <w:pPr>
              <w:spacing w:after="360" w:afterLines="150" w:line="360" w:lineRule="exact"/>
              <w:rPr>
                <w:rFonts w:ascii="宋体" w:cs="宋体"/>
                <w:sz w:val="24"/>
                <w:szCs w:val="24"/>
              </w:rPr>
            </w:pPr>
          </w:p>
        </w:tc>
        <w:tc>
          <w:tcPr>
            <w:tcW w:w="4460" w:type="dxa"/>
          </w:tcPr>
          <w:p w14:paraId="7191F432">
            <w:pPr>
              <w:spacing w:after="360" w:afterLines="150" w:line="360" w:lineRule="exact"/>
              <w:rPr>
                <w:rFonts w:ascii="宋体" w:cs="宋体"/>
                <w:sz w:val="24"/>
                <w:szCs w:val="24"/>
              </w:rPr>
            </w:pPr>
          </w:p>
        </w:tc>
      </w:tr>
    </w:tbl>
    <w:p w14:paraId="583C31D9">
      <w:pPr>
        <w:pStyle w:val="11"/>
        <w:snapToGrid w:val="0"/>
        <w:spacing w:before="120" w:after="120"/>
        <w:rPr>
          <w:rFonts w:hint="eastAsia" w:hAnsi="宋体" w:eastAsia="宋体"/>
          <w:bCs/>
          <w:w w:val="95"/>
          <w:sz w:val="28"/>
          <w:szCs w:val="28"/>
          <w:lang w:eastAsia="zh-CN"/>
        </w:rPr>
      </w:pPr>
      <w:r>
        <w:rPr>
          <w:rFonts w:hint="eastAsia" w:hAnsi="宋体"/>
          <w:bCs/>
          <w:w w:val="95"/>
          <w:sz w:val="28"/>
          <w:szCs w:val="28"/>
        </w:rPr>
        <w:t>项目编号：</w:t>
      </w:r>
      <w:r>
        <w:rPr>
          <w:rFonts w:hint="eastAsia" w:hAnsi="宋体"/>
          <w:bCs/>
          <w:w w:val="95"/>
          <w:sz w:val="28"/>
          <w:szCs w:val="28"/>
          <w:lang w:eastAsia="zh-CN"/>
        </w:rPr>
        <w:t>AJGK2024-011</w:t>
      </w:r>
    </w:p>
    <w:p w14:paraId="01A52668">
      <w:pPr>
        <w:spacing w:before="120" w:beforeLines="50"/>
        <w:rPr>
          <w:rFonts w:hint="eastAsia" w:ascii="宋体" w:hAnsi="宋体" w:eastAsia="宋体"/>
          <w:bCs/>
          <w:w w:val="95"/>
          <w:sz w:val="28"/>
          <w:szCs w:val="28"/>
          <w:lang w:eastAsia="zh-CN"/>
        </w:rPr>
      </w:pPr>
      <w:r>
        <w:rPr>
          <w:rFonts w:hint="eastAsia" w:hAnsi="宋体"/>
          <w:bCs/>
          <w:w w:val="95"/>
          <w:sz w:val="28"/>
          <w:szCs w:val="28"/>
        </w:rPr>
        <w:t>项目名称：</w:t>
      </w:r>
      <w:r>
        <w:rPr>
          <w:rFonts w:hint="eastAsia" w:ascii="宋体" w:hAnsi="宋体"/>
          <w:bCs/>
          <w:w w:val="95"/>
          <w:sz w:val="28"/>
          <w:szCs w:val="28"/>
          <w:lang w:eastAsia="zh-CN"/>
        </w:rPr>
        <w:t>安吉农科区国家农高区创建指挥部弱电智能化设备采购安装政府采购项目</w:t>
      </w:r>
    </w:p>
    <w:p w14:paraId="2D422952">
      <w:pPr>
        <w:pStyle w:val="11"/>
        <w:snapToGrid w:val="0"/>
        <w:spacing w:before="120" w:after="120"/>
        <w:rPr>
          <w:rFonts w:hint="eastAsia" w:hAnsi="宋体" w:eastAsia="宋体"/>
          <w:bCs/>
          <w:w w:val="95"/>
          <w:sz w:val="28"/>
          <w:szCs w:val="28"/>
          <w:lang w:eastAsia="zh-CN"/>
        </w:rPr>
      </w:pPr>
      <w:r>
        <w:rPr>
          <w:rFonts w:hint="eastAsia" w:hAnsi="宋体"/>
          <w:bCs/>
          <w:w w:val="95"/>
          <w:sz w:val="28"/>
          <w:szCs w:val="28"/>
        </w:rPr>
        <w:t>采购单位：</w:t>
      </w:r>
      <w:r>
        <w:rPr>
          <w:rFonts w:hint="eastAsia" w:hAnsi="宋体"/>
          <w:bCs/>
          <w:w w:val="95"/>
          <w:sz w:val="28"/>
          <w:szCs w:val="28"/>
          <w:lang w:eastAsia="zh-CN"/>
        </w:rPr>
        <w:t>安吉农科区</w:t>
      </w:r>
    </w:p>
    <w:p w14:paraId="7F863EF2">
      <w:pPr>
        <w:pStyle w:val="11"/>
        <w:snapToGrid w:val="0"/>
        <w:spacing w:before="120" w:after="120"/>
        <w:rPr>
          <w:rFonts w:hAnsi="宋体"/>
          <w:bCs/>
          <w:w w:val="95"/>
          <w:sz w:val="28"/>
          <w:szCs w:val="28"/>
        </w:rPr>
      </w:pPr>
      <w:r>
        <w:rPr>
          <w:rFonts w:hint="eastAsia" w:hAnsi="宋体"/>
          <w:bCs/>
          <w:w w:val="95"/>
          <w:sz w:val="28"/>
          <w:szCs w:val="28"/>
        </w:rPr>
        <w:t>代理机构：安吉县公共资源交易中心政府采购中心</w:t>
      </w:r>
    </w:p>
    <w:p w14:paraId="15F9D535">
      <w:pPr>
        <w:pStyle w:val="11"/>
        <w:snapToGrid w:val="0"/>
        <w:spacing w:before="120" w:beforeLines="0" w:after="120" w:afterLines="0" w:line="240" w:lineRule="auto"/>
        <w:jc w:val="right"/>
        <w:rPr>
          <w:rFonts w:hAnsi="宋体"/>
          <w:bCs/>
          <w:w w:val="95"/>
          <w:sz w:val="28"/>
          <w:szCs w:val="28"/>
        </w:rPr>
      </w:pPr>
      <w:r>
        <w:rPr>
          <w:rFonts w:hint="eastAsia" w:hAnsi="宋体"/>
          <w:bCs/>
          <w:w w:val="95"/>
          <w:sz w:val="28"/>
          <w:szCs w:val="28"/>
        </w:rPr>
        <w:t>二〇二</w:t>
      </w:r>
      <w:r>
        <w:rPr>
          <w:rFonts w:hint="eastAsia" w:hAnsi="宋体"/>
          <w:bCs/>
          <w:w w:val="95"/>
          <w:sz w:val="28"/>
          <w:szCs w:val="28"/>
          <w:lang w:eastAsia="zh-CN"/>
        </w:rPr>
        <w:t>四</w:t>
      </w:r>
      <w:r>
        <w:rPr>
          <w:rFonts w:hint="eastAsia" w:hAnsi="宋体"/>
          <w:bCs/>
          <w:w w:val="95"/>
          <w:sz w:val="28"/>
          <w:szCs w:val="28"/>
        </w:rPr>
        <w:t>年</w:t>
      </w:r>
      <w:r>
        <w:rPr>
          <w:rFonts w:hint="eastAsia" w:hAnsi="宋体"/>
          <w:bCs/>
          <w:w w:val="95"/>
          <w:sz w:val="28"/>
          <w:szCs w:val="28"/>
          <w:lang w:eastAsia="zh-CN"/>
        </w:rPr>
        <w:t>八</w:t>
      </w:r>
      <w:r>
        <w:rPr>
          <w:rFonts w:hint="eastAsia" w:hAnsi="宋体"/>
          <w:bCs/>
          <w:w w:val="95"/>
          <w:sz w:val="28"/>
          <w:szCs w:val="28"/>
        </w:rPr>
        <w:t>月</w:t>
      </w:r>
    </w:p>
    <w:p w14:paraId="698A9CB9">
      <w:pPr>
        <w:pStyle w:val="11"/>
        <w:spacing w:before="120" w:beforeLines="0" w:after="120" w:afterLines="0" w:line="240" w:lineRule="auto"/>
        <w:jc w:val="center"/>
        <w:rPr>
          <w:rFonts w:hAnsi="宋体"/>
          <w:b/>
          <w:sz w:val="36"/>
          <w:szCs w:val="36"/>
        </w:rPr>
      </w:pPr>
    </w:p>
    <w:p w14:paraId="2A3891FE">
      <w:pPr>
        <w:pStyle w:val="11"/>
        <w:spacing w:before="120" w:beforeLines="0" w:after="120" w:afterLines="0" w:line="240" w:lineRule="auto"/>
        <w:jc w:val="center"/>
        <w:rPr>
          <w:rFonts w:hAnsi="宋体"/>
          <w:b/>
          <w:sz w:val="36"/>
          <w:szCs w:val="36"/>
        </w:rPr>
      </w:pPr>
      <w:r>
        <w:rPr>
          <w:rFonts w:hint="eastAsia" w:hAnsi="宋体"/>
          <w:b/>
          <w:sz w:val="36"/>
          <w:szCs w:val="36"/>
        </w:rPr>
        <w:t>目录</w:t>
      </w:r>
    </w:p>
    <w:p w14:paraId="68F8F90D">
      <w:pPr>
        <w:pStyle w:val="17"/>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fldChar w:fldCharType="begin"/>
      </w:r>
      <w:r>
        <w:instrText xml:space="preserve"> HYPERLINK \l "_Toc24323" </w:instrText>
      </w:r>
      <w:r>
        <w:fldChar w:fldCharType="separate"/>
      </w:r>
      <w:r>
        <w:rPr>
          <w:rFonts w:hint="eastAsia"/>
        </w:rPr>
        <w:t>第一章 公开招标采购公告</w:t>
      </w:r>
      <w:r>
        <w:tab/>
      </w:r>
      <w:r>
        <w:fldChar w:fldCharType="begin"/>
      </w:r>
      <w:r>
        <w:instrText xml:space="preserve"> PAGEREF _Toc24323 \h </w:instrText>
      </w:r>
      <w:r>
        <w:fldChar w:fldCharType="separate"/>
      </w:r>
      <w:r>
        <w:t>3</w:t>
      </w:r>
      <w:r>
        <w:fldChar w:fldCharType="end"/>
      </w:r>
      <w:r>
        <w:fldChar w:fldCharType="end"/>
      </w:r>
    </w:p>
    <w:p w14:paraId="47E5BF43">
      <w:pPr>
        <w:pStyle w:val="17"/>
        <w:tabs>
          <w:tab w:val="right" w:leader="dot" w:pos="8844"/>
        </w:tabs>
      </w:pPr>
      <w:r>
        <w:fldChar w:fldCharType="begin"/>
      </w:r>
      <w:r>
        <w:instrText xml:space="preserve"> HYPERLINK \l "_Toc31859" </w:instrText>
      </w:r>
      <w:r>
        <w:fldChar w:fldCharType="separate"/>
      </w:r>
      <w:r>
        <w:rPr>
          <w:rFonts w:hint="eastAsia"/>
        </w:rPr>
        <w:t>第二章 投标人须知</w:t>
      </w:r>
      <w:r>
        <w:tab/>
      </w:r>
      <w:r>
        <w:fldChar w:fldCharType="begin"/>
      </w:r>
      <w:r>
        <w:instrText xml:space="preserve"> PAGEREF _Toc31859 \h </w:instrText>
      </w:r>
      <w:r>
        <w:fldChar w:fldCharType="separate"/>
      </w:r>
      <w:r>
        <w:t>6</w:t>
      </w:r>
      <w:r>
        <w:fldChar w:fldCharType="end"/>
      </w:r>
      <w:r>
        <w:fldChar w:fldCharType="end"/>
      </w:r>
    </w:p>
    <w:p w14:paraId="4F4BD1F2">
      <w:pPr>
        <w:pStyle w:val="17"/>
        <w:tabs>
          <w:tab w:val="right" w:leader="dot" w:pos="8844"/>
        </w:tabs>
      </w:pPr>
      <w:r>
        <w:fldChar w:fldCharType="begin"/>
      </w:r>
      <w:r>
        <w:instrText xml:space="preserve"> HYPERLINK \l "_Toc13644" </w:instrText>
      </w:r>
      <w:r>
        <w:fldChar w:fldCharType="separate"/>
      </w:r>
      <w:r>
        <w:rPr>
          <w:rFonts w:hint="eastAsia"/>
        </w:rPr>
        <w:t>第三章 招标需求</w:t>
      </w:r>
      <w:r>
        <w:tab/>
      </w:r>
      <w:r>
        <w:fldChar w:fldCharType="begin"/>
      </w:r>
      <w:r>
        <w:instrText xml:space="preserve"> PAGEREF _Toc13644 \h </w:instrText>
      </w:r>
      <w:r>
        <w:fldChar w:fldCharType="separate"/>
      </w:r>
      <w:r>
        <w:t>19</w:t>
      </w:r>
      <w:r>
        <w:fldChar w:fldCharType="end"/>
      </w:r>
      <w:r>
        <w:fldChar w:fldCharType="end"/>
      </w:r>
    </w:p>
    <w:p w14:paraId="5336275A">
      <w:pPr>
        <w:pStyle w:val="17"/>
        <w:tabs>
          <w:tab w:val="right" w:leader="dot" w:pos="8844"/>
        </w:tabs>
        <w:rPr>
          <w:rFonts w:hint="eastAsia" w:eastAsia="宋体"/>
          <w:lang w:val="en-US" w:eastAsia="zh-CN"/>
        </w:rPr>
      </w:pPr>
      <w:r>
        <w:fldChar w:fldCharType="begin"/>
      </w:r>
      <w:r>
        <w:instrText xml:space="preserve"> HYPERLINK \l "_Toc31825" </w:instrText>
      </w:r>
      <w:r>
        <w:fldChar w:fldCharType="separate"/>
      </w:r>
      <w:r>
        <w:rPr>
          <w:rFonts w:hint="eastAsia"/>
        </w:rPr>
        <w:t>第四章 评分办法及评分标准</w:t>
      </w:r>
      <w:r>
        <w:tab/>
      </w:r>
      <w:r>
        <w:rPr>
          <w:rFonts w:hint="eastAsia"/>
        </w:rPr>
        <w:t>3</w:t>
      </w:r>
      <w:r>
        <w:rPr>
          <w:rFonts w:hint="eastAsia"/>
        </w:rPr>
        <w:fldChar w:fldCharType="end"/>
      </w:r>
      <w:r>
        <w:rPr>
          <w:rFonts w:hint="eastAsia"/>
          <w:lang w:val="en-US" w:eastAsia="zh-CN"/>
        </w:rPr>
        <w:t>3</w:t>
      </w:r>
    </w:p>
    <w:p w14:paraId="22257445">
      <w:pPr>
        <w:pStyle w:val="17"/>
        <w:tabs>
          <w:tab w:val="right" w:leader="dot" w:pos="8844"/>
        </w:tabs>
      </w:pPr>
      <w:r>
        <w:fldChar w:fldCharType="begin"/>
      </w:r>
      <w:r>
        <w:instrText xml:space="preserve"> HYPERLINK \l "_Toc10214" </w:instrText>
      </w:r>
      <w:r>
        <w:fldChar w:fldCharType="separate"/>
      </w:r>
      <w:r>
        <w:rPr>
          <w:rFonts w:hint="eastAsia"/>
        </w:rPr>
        <w:t>第五章 合同主要条款（仅供参考）</w:t>
      </w:r>
      <w:r>
        <w:tab/>
      </w:r>
      <w:r>
        <w:fldChar w:fldCharType="begin"/>
      </w:r>
      <w:r>
        <w:instrText xml:space="preserve"> PAGEREF _Toc10214 \h </w:instrText>
      </w:r>
      <w:r>
        <w:fldChar w:fldCharType="separate"/>
      </w:r>
      <w:r>
        <w:t>3</w:t>
      </w:r>
      <w:r>
        <w:rPr>
          <w:rFonts w:hint="eastAsia"/>
        </w:rPr>
        <w:t>5</w:t>
      </w:r>
      <w:r>
        <w:fldChar w:fldCharType="end"/>
      </w:r>
      <w:r>
        <w:fldChar w:fldCharType="end"/>
      </w:r>
    </w:p>
    <w:p w14:paraId="37ABA41B">
      <w:pPr>
        <w:pStyle w:val="17"/>
        <w:tabs>
          <w:tab w:val="right" w:leader="dot" w:pos="8844"/>
        </w:tabs>
      </w:pPr>
      <w:r>
        <w:fldChar w:fldCharType="begin"/>
      </w:r>
      <w:r>
        <w:instrText xml:space="preserve"> HYPERLINK \l "_Toc25115" </w:instrText>
      </w:r>
      <w:r>
        <w:fldChar w:fldCharType="separate"/>
      </w:r>
      <w:r>
        <w:rPr>
          <w:rFonts w:hint="eastAsia"/>
        </w:rPr>
        <w:t>第六章 投标文件格式附件</w:t>
      </w:r>
      <w:r>
        <w:tab/>
      </w:r>
      <w:r>
        <w:fldChar w:fldCharType="begin"/>
      </w:r>
      <w:r>
        <w:instrText xml:space="preserve"> PAGEREF _Toc25115 \h </w:instrText>
      </w:r>
      <w:r>
        <w:fldChar w:fldCharType="separate"/>
      </w:r>
      <w:r>
        <w:t>3</w:t>
      </w:r>
      <w:r>
        <w:rPr>
          <w:rFonts w:hint="eastAsia"/>
        </w:rPr>
        <w:t>8</w:t>
      </w:r>
      <w:r>
        <w:fldChar w:fldCharType="end"/>
      </w:r>
      <w:r>
        <w:fldChar w:fldCharType="end"/>
      </w:r>
    </w:p>
    <w:p w14:paraId="48F91061">
      <w:pPr>
        <w:pStyle w:val="21"/>
        <w:spacing w:line="360" w:lineRule="exact"/>
      </w:pPr>
      <w:r>
        <w:rPr>
          <w:szCs w:val="28"/>
        </w:rPr>
        <w:fldChar w:fldCharType="end"/>
      </w:r>
      <w:bookmarkStart w:id="0" w:name="_Toc24323"/>
      <w:r>
        <w:rPr>
          <w:rFonts w:hint="eastAsia"/>
          <w:sz w:val="28"/>
          <w:szCs w:val="28"/>
        </w:rPr>
        <w:br w:type="page"/>
      </w:r>
      <w:r>
        <w:rPr>
          <w:rFonts w:hint="eastAsia"/>
        </w:rPr>
        <w:t>第一章公开招标采购公告</w:t>
      </w:r>
      <w:bookmarkEnd w:id="0"/>
    </w:p>
    <w:p w14:paraId="0BB957E4">
      <w:pPr>
        <w:snapToGrid w:val="0"/>
        <w:spacing w:line="360" w:lineRule="exact"/>
        <w:ind w:firstLine="420" w:firstLineChars="200"/>
        <w:rPr>
          <w:rFonts w:ascii="宋体" w:hAnsi="宋体" w:cs="Arial"/>
          <w:szCs w:val="21"/>
        </w:rPr>
      </w:pPr>
    </w:p>
    <w:p w14:paraId="182F20DC">
      <w:pPr>
        <w:spacing w:line="360" w:lineRule="exact"/>
        <w:ind w:firstLine="420" w:firstLineChars="200"/>
        <w:rPr>
          <w:rFonts w:ascii="宋体" w:hAnsi="宋体" w:cs="Arial"/>
          <w:szCs w:val="21"/>
        </w:rPr>
      </w:pPr>
      <w:r>
        <w:rPr>
          <w:rFonts w:hint="eastAsia" w:ascii="宋体" w:hAnsi="宋体" w:cs="Arial"/>
          <w:szCs w:val="21"/>
        </w:rPr>
        <w:t>根据《中华人民共和国政府采购法》、《政府采购货物和服务招标投标管理办法》、《浙江省政府采购电子交易管理暂行办法》等规定，经安吉县财政局批准，现就</w:t>
      </w:r>
      <w:r>
        <w:rPr>
          <w:rFonts w:hint="eastAsia" w:ascii="宋体" w:hAnsi="宋体" w:cs="Arial"/>
          <w:color w:val="0000FF"/>
          <w:szCs w:val="21"/>
          <w:lang w:eastAsia="zh-CN"/>
        </w:rPr>
        <w:t>安吉农科区国家农高区创建指挥部弱电智能化设备采购安装政府采购项目</w:t>
      </w:r>
      <w:r>
        <w:rPr>
          <w:rFonts w:hint="eastAsia" w:ascii="宋体" w:hAnsi="宋体" w:cs="Arial"/>
          <w:szCs w:val="21"/>
        </w:rPr>
        <w:t>以</w:t>
      </w:r>
      <w:r>
        <w:rPr>
          <w:rFonts w:hint="eastAsia" w:ascii="宋体" w:hAnsi="宋体" w:cs="Arial"/>
          <w:b/>
          <w:bCs/>
          <w:color w:val="FF0000"/>
          <w:szCs w:val="21"/>
        </w:rPr>
        <w:t>电子投标形式</w:t>
      </w:r>
      <w:r>
        <w:rPr>
          <w:rFonts w:hint="eastAsia" w:ascii="宋体" w:hAnsi="宋体" w:cs="Arial"/>
          <w:szCs w:val="21"/>
        </w:rPr>
        <w:t>进行公开招标，欢迎国内合格的投标供应商前来参加投标。</w:t>
      </w:r>
    </w:p>
    <w:p w14:paraId="17D1BEDF">
      <w:pPr>
        <w:spacing w:line="360" w:lineRule="exact"/>
        <w:rPr>
          <w:rFonts w:ascii="宋体" w:hAnsi="宋体" w:cs="宋体"/>
          <w:b/>
          <w:sz w:val="24"/>
          <w:szCs w:val="24"/>
        </w:rPr>
      </w:pPr>
      <w:bookmarkStart w:id="1" w:name="_Toc28359002"/>
      <w:bookmarkStart w:id="2" w:name="_Toc35393621"/>
      <w:bookmarkStart w:id="3" w:name="_Toc35393790"/>
      <w:bookmarkStart w:id="4" w:name="_Toc28359079"/>
      <w:r>
        <w:rPr>
          <w:rFonts w:hint="eastAsia" w:ascii="宋体" w:hAnsi="宋体" w:cs="宋体"/>
          <w:b/>
          <w:sz w:val="24"/>
          <w:szCs w:val="24"/>
        </w:rPr>
        <w:t>一、项目基本情况</w:t>
      </w:r>
      <w:bookmarkEnd w:id="1"/>
      <w:bookmarkEnd w:id="2"/>
      <w:bookmarkEnd w:id="3"/>
      <w:bookmarkEnd w:id="4"/>
    </w:p>
    <w:p w14:paraId="7EF0E590">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项目编号：</w:t>
      </w:r>
      <w:r>
        <w:rPr>
          <w:rFonts w:hint="eastAsia" w:ascii="宋体" w:hAnsi="宋体" w:cs="Arial"/>
          <w:szCs w:val="21"/>
          <w:lang w:eastAsia="zh-CN"/>
        </w:rPr>
        <w:t>AJGK2024-011</w:t>
      </w:r>
    </w:p>
    <w:p w14:paraId="752248D3">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财政审批编号：[2024]2599号</w:t>
      </w:r>
    </w:p>
    <w:p w14:paraId="04E6D095">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项目名称：</w:t>
      </w:r>
      <w:r>
        <w:rPr>
          <w:rFonts w:hint="eastAsia" w:ascii="宋体" w:hAnsi="宋体" w:cs="Arial"/>
          <w:szCs w:val="21"/>
          <w:lang w:eastAsia="zh-CN"/>
        </w:rPr>
        <w:t>安吉农科区国家农高区创建指挥部弱电智能化设备采购安装政府采购项目</w:t>
      </w:r>
    </w:p>
    <w:p w14:paraId="5002A111">
      <w:pPr>
        <w:spacing w:line="360" w:lineRule="exact"/>
        <w:ind w:firstLine="420" w:firstLineChars="200"/>
        <w:rPr>
          <w:rFonts w:ascii="宋体" w:hAnsi="宋体" w:cs="Arial"/>
          <w:szCs w:val="21"/>
        </w:rPr>
      </w:pPr>
      <w:r>
        <w:rPr>
          <w:rFonts w:hint="eastAsia" w:ascii="宋体" w:hAnsi="宋体" w:cs="Arial"/>
          <w:szCs w:val="21"/>
        </w:rPr>
        <w:t>预算金额：</w:t>
      </w:r>
      <w:r>
        <w:rPr>
          <w:rFonts w:hint="eastAsia" w:ascii="宋体" w:hAnsi="宋体" w:cs="Arial"/>
          <w:szCs w:val="21"/>
          <w:highlight w:val="none"/>
          <w:lang w:val="en-US" w:eastAsia="zh-CN"/>
        </w:rPr>
        <w:t>80</w:t>
      </w:r>
      <w:r>
        <w:rPr>
          <w:rFonts w:hint="eastAsia" w:ascii="宋体" w:hAnsi="宋体" w:cs="Arial"/>
          <w:szCs w:val="21"/>
          <w:highlight w:val="none"/>
        </w:rPr>
        <w:t>万元</w:t>
      </w:r>
      <w:r>
        <w:rPr>
          <w:rFonts w:hint="eastAsia" w:ascii="宋体" w:hAnsi="宋体" w:cs="Arial"/>
          <w:szCs w:val="21"/>
        </w:rPr>
        <w:t xml:space="preserve"> </w:t>
      </w:r>
    </w:p>
    <w:p w14:paraId="6F855A8B">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合同履行期限：</w:t>
      </w:r>
      <w:r>
        <w:rPr>
          <w:rFonts w:hint="eastAsia" w:ascii="宋体" w:hAnsi="宋体" w:cs="Arial"/>
          <w:szCs w:val="21"/>
          <w:highlight w:val="none"/>
        </w:rPr>
        <w:t>合同签订后</w:t>
      </w:r>
      <w:r>
        <w:rPr>
          <w:rFonts w:hint="eastAsia" w:ascii="宋体" w:hAnsi="宋体" w:cs="Arial"/>
          <w:szCs w:val="21"/>
          <w:highlight w:val="none"/>
          <w:lang w:val="en-US" w:eastAsia="zh-CN"/>
        </w:rPr>
        <w:t>15</w:t>
      </w:r>
      <w:r>
        <w:rPr>
          <w:rFonts w:hint="eastAsia" w:ascii="宋体" w:hAnsi="宋体" w:cs="Arial"/>
          <w:szCs w:val="21"/>
          <w:highlight w:val="none"/>
        </w:rPr>
        <w:t>日内完全交付</w:t>
      </w:r>
    </w:p>
    <w:p w14:paraId="138180EC">
      <w:pPr>
        <w:snapToGrid w:val="0"/>
        <w:spacing w:line="360" w:lineRule="exact"/>
        <w:ind w:firstLine="420" w:firstLineChars="200"/>
      </w:pPr>
      <w:r>
        <w:rPr>
          <w:rFonts w:hint="eastAsia" w:ascii="宋体" w:hAnsi="宋体" w:cs="Arial"/>
          <w:szCs w:val="21"/>
        </w:rPr>
        <w:t>接受联合体投标</w:t>
      </w:r>
    </w:p>
    <w:p w14:paraId="5FE682BD">
      <w:pPr>
        <w:spacing w:line="360" w:lineRule="exact"/>
        <w:rPr>
          <w:rFonts w:ascii="宋体" w:hAnsi="宋体" w:cs="宋体"/>
          <w:b/>
          <w:sz w:val="24"/>
          <w:szCs w:val="24"/>
        </w:rPr>
      </w:pPr>
      <w:bookmarkStart w:id="5" w:name="_Toc35393622"/>
      <w:bookmarkStart w:id="6" w:name="_Toc28359080"/>
      <w:bookmarkStart w:id="7" w:name="_Toc28359003"/>
      <w:bookmarkStart w:id="8" w:name="_Toc35393791"/>
      <w:r>
        <w:rPr>
          <w:rFonts w:hint="eastAsia" w:ascii="宋体" w:hAnsi="宋体" w:cs="宋体"/>
          <w:b/>
          <w:sz w:val="24"/>
          <w:szCs w:val="24"/>
        </w:rPr>
        <w:t>二、投标人的资格要求</w:t>
      </w:r>
      <w:bookmarkEnd w:id="5"/>
      <w:bookmarkEnd w:id="6"/>
      <w:bookmarkEnd w:id="7"/>
      <w:bookmarkEnd w:id="8"/>
    </w:p>
    <w:p w14:paraId="258C775A">
      <w:pPr>
        <w:snapToGrid w:val="0"/>
        <w:spacing w:line="360" w:lineRule="exact"/>
        <w:ind w:firstLine="420" w:firstLineChars="200"/>
        <w:rPr>
          <w:rFonts w:ascii="宋体" w:hAnsi="宋体" w:cs="宋体"/>
          <w:szCs w:val="21"/>
        </w:rPr>
      </w:pPr>
      <w:r>
        <w:rPr>
          <w:rFonts w:hint="eastAsia" w:ascii="宋体" w:hAnsi="宋体" w:cs="Arial"/>
          <w:szCs w:val="21"/>
        </w:rPr>
        <w:t>符合《中华人民共和国政府采购法》第二十二条和《关于规范政府采购供应商资格设定及资格审查的通知》(浙财采监[2013]24号)第六条规定，且未被“信用中国”（</w:t>
      </w:r>
      <w:r>
        <w:rPr>
          <w:rStyle w:val="29"/>
          <w:rFonts w:hint="eastAsia" w:ascii="宋体" w:hAnsi="宋体" w:cs="Arial" w:eastAsiaTheme="minorEastAsia"/>
          <w:szCs w:val="21"/>
        </w:rPr>
        <w:t>www.creditchina.gov.cn</w:t>
      </w:r>
      <w:r>
        <w:rPr>
          <w:rFonts w:hint="eastAsia" w:ascii="宋体" w:hAnsi="宋体" w:cs="Arial"/>
          <w:szCs w:val="21"/>
        </w:rPr>
        <w:t>）、中国政府采购网（</w:t>
      </w:r>
      <w:r>
        <w:rPr>
          <w:rStyle w:val="29"/>
          <w:rFonts w:hint="eastAsia" w:ascii="宋体" w:hAnsi="宋体" w:cs="Arial" w:eastAsiaTheme="minorEastAsia"/>
          <w:szCs w:val="21"/>
        </w:rPr>
        <w:t>www.ccgp.gov.cn</w:t>
      </w:r>
      <w:r>
        <w:rPr>
          <w:rFonts w:hint="eastAsia" w:ascii="宋体" w:hAnsi="宋体" w:cs="Arial"/>
          <w:szCs w:val="21"/>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Arial"/>
          <w:szCs w:val="21"/>
        </w:rPr>
        <w:t>）</w:t>
      </w:r>
    </w:p>
    <w:p w14:paraId="00FCCD1E">
      <w:pPr>
        <w:spacing w:line="360" w:lineRule="exact"/>
        <w:rPr>
          <w:rFonts w:ascii="宋体" w:hAnsi="宋体" w:cs="宋体"/>
          <w:b/>
          <w:sz w:val="24"/>
          <w:szCs w:val="24"/>
        </w:rPr>
      </w:pPr>
      <w:bookmarkStart w:id="9" w:name="_Toc28359004"/>
      <w:bookmarkStart w:id="10" w:name="_Toc35393623"/>
      <w:bookmarkStart w:id="11" w:name="_Toc28359081"/>
      <w:bookmarkStart w:id="12" w:name="_Toc35393792"/>
      <w:r>
        <w:rPr>
          <w:rFonts w:hint="eastAsia" w:ascii="宋体" w:hAnsi="宋体" w:cs="宋体"/>
          <w:b/>
          <w:sz w:val="24"/>
          <w:szCs w:val="24"/>
        </w:rPr>
        <w:t>三、获取招标文件</w:t>
      </w:r>
      <w:bookmarkEnd w:id="9"/>
      <w:bookmarkEnd w:id="10"/>
      <w:bookmarkEnd w:id="11"/>
      <w:bookmarkEnd w:id="12"/>
    </w:p>
    <w:p w14:paraId="18F2E23F">
      <w:pPr>
        <w:snapToGrid w:val="0"/>
        <w:spacing w:line="360" w:lineRule="exact"/>
        <w:ind w:firstLine="420" w:firstLineChars="200"/>
        <w:rPr>
          <w:rFonts w:ascii="宋体" w:hAnsi="宋体" w:cs="Arial"/>
          <w:szCs w:val="21"/>
        </w:rPr>
      </w:pPr>
      <w:r>
        <w:rPr>
          <w:rFonts w:hint="eastAsia" w:ascii="宋体" w:hAnsi="宋体" w:cs="Arial"/>
          <w:szCs w:val="21"/>
        </w:rPr>
        <w:t>1、获取时间：公告发布时间至投标截止时间</w:t>
      </w:r>
    </w:p>
    <w:p w14:paraId="59B33345">
      <w:pPr>
        <w:snapToGrid w:val="0"/>
        <w:spacing w:line="360" w:lineRule="exact"/>
        <w:ind w:firstLine="420" w:firstLineChars="200"/>
        <w:rPr>
          <w:rFonts w:ascii="宋体" w:hAnsi="宋体" w:cs="Arial"/>
          <w:szCs w:val="21"/>
        </w:rPr>
      </w:pPr>
      <w:r>
        <w:rPr>
          <w:rFonts w:hint="eastAsia" w:ascii="宋体" w:hAnsi="宋体" w:cs="Arial"/>
          <w:szCs w:val="21"/>
        </w:rPr>
        <w:t>2、获取地点：政府采购云平台（http://www.zcygov.cn/）</w:t>
      </w:r>
    </w:p>
    <w:p w14:paraId="4256C18F">
      <w:pPr>
        <w:snapToGrid w:val="0"/>
        <w:spacing w:line="360" w:lineRule="exact"/>
        <w:ind w:firstLine="420" w:firstLineChars="200"/>
        <w:rPr>
          <w:rFonts w:ascii="宋体" w:hAnsi="宋体" w:cs="Arial"/>
          <w:szCs w:val="21"/>
        </w:rPr>
      </w:pPr>
      <w:r>
        <w:rPr>
          <w:rFonts w:hint="eastAsia" w:ascii="宋体" w:hAnsi="宋体" w:cs="Arial"/>
          <w:szCs w:val="21"/>
        </w:rPr>
        <w:t>3、获取方式：网上在线申请。注册成为政采云平台供应商后登录浙江政府采购云平台</w:t>
      </w:r>
      <w:r>
        <w:fldChar w:fldCharType="begin"/>
      </w:r>
      <w:r>
        <w:instrText xml:space="preserve"> HYPERLINK "http://www.zcygov.cn/" </w:instrText>
      </w:r>
      <w:r>
        <w:fldChar w:fldCharType="separate"/>
      </w:r>
      <w:r>
        <w:rPr>
          <w:rStyle w:val="29"/>
          <w:rFonts w:hint="eastAsia" w:ascii="宋体" w:hAnsi="宋体" w:cs="Arial" w:eastAsiaTheme="minorEastAsia"/>
          <w:szCs w:val="21"/>
        </w:rPr>
        <w:t>http://www.zcygov.cn/</w:t>
      </w:r>
      <w:r>
        <w:rPr>
          <w:rStyle w:val="29"/>
          <w:rFonts w:hint="eastAsia" w:ascii="宋体" w:hAnsi="宋体" w:cs="Arial" w:eastAsiaTheme="minorEastAsia"/>
          <w:szCs w:val="21"/>
        </w:rPr>
        <w:fldChar w:fldCharType="end"/>
      </w:r>
      <w:r>
        <w:rPr>
          <w:rFonts w:hint="eastAsia" w:ascii="宋体" w:hAnsi="宋体" w:cs="Arial"/>
          <w:szCs w:val="21"/>
        </w:rPr>
        <w:t>进行申请。申请通过后请自行在浙江政府采购网</w:t>
      </w:r>
      <w:r>
        <w:rPr>
          <w:rStyle w:val="29"/>
          <w:rFonts w:hint="eastAsia" w:ascii="宋体" w:hAnsi="宋体" w:cs="Arial" w:eastAsiaTheme="minorEastAsia"/>
          <w:szCs w:val="21"/>
        </w:rPr>
        <w:t>http://zfcg.czt.zj.gov.cn/</w:t>
      </w:r>
      <w:r>
        <w:rPr>
          <w:rFonts w:hint="eastAsia" w:ascii="宋体" w:hAnsi="宋体" w:cs="Arial"/>
          <w:szCs w:val="21"/>
        </w:rPr>
        <w:t>或者安吉县公共资源交易信息网</w:t>
      </w:r>
      <w:r>
        <w:rPr>
          <w:rStyle w:val="29"/>
          <w:rFonts w:hint="eastAsia" w:ascii="宋体" w:hAnsi="宋体" w:cs="Arial" w:eastAsiaTheme="minorEastAsia"/>
          <w:szCs w:val="21"/>
        </w:rPr>
        <w:t>http：//www.ajztb.com／</w:t>
      </w:r>
      <w:r>
        <w:rPr>
          <w:rFonts w:hint="eastAsia" w:ascii="宋体" w:hAnsi="宋体" w:cs="Arial"/>
          <w:szCs w:val="21"/>
        </w:rPr>
        <w:t>下载。</w:t>
      </w:r>
      <w:r>
        <w:rPr>
          <w:rFonts w:hint="eastAsia" w:ascii="宋体" w:hAnsi="宋体" w:cs="宋体"/>
          <w:color w:val="000000"/>
          <w:kern w:val="0"/>
          <w:szCs w:val="21"/>
        </w:rPr>
        <w:t>不</w:t>
      </w:r>
      <w:r>
        <w:rPr>
          <w:rFonts w:hint="eastAsia" w:ascii="宋体" w:hAnsi="宋体" w:cs="Arial"/>
          <w:szCs w:val="21"/>
        </w:rPr>
        <w:t>提供招标文件纸质版。参加投标的供应商获取招标文件前应先完成“政府采购云平台”的账号注册同时办理CA领取。</w:t>
      </w:r>
    </w:p>
    <w:p w14:paraId="02FF7C8B">
      <w:pPr>
        <w:snapToGrid w:val="0"/>
        <w:spacing w:line="360" w:lineRule="exact"/>
        <w:ind w:firstLine="420" w:firstLineChars="200"/>
        <w:rPr>
          <w:rFonts w:ascii="宋体" w:hAnsi="宋体" w:cs="Arial"/>
          <w:szCs w:val="21"/>
        </w:rPr>
      </w:pPr>
      <w:r>
        <w:rPr>
          <w:rFonts w:hint="eastAsia" w:ascii="宋体" w:hAnsi="宋体" w:cs="Arial"/>
          <w:szCs w:val="21"/>
        </w:rPr>
        <w:t>供应商注册入驻操作指南：</w:t>
      </w:r>
    </w:p>
    <w:p w14:paraId="76ECA2A7">
      <w:pPr>
        <w:snapToGrid w:val="0"/>
        <w:spacing w:line="360" w:lineRule="exact"/>
        <w:ind w:firstLine="420" w:firstLineChars="200"/>
        <w:rPr>
          <w:rStyle w:val="29"/>
          <w:rFonts w:ascii="宋体" w:hAnsi="宋体" w:cs="Arial" w:eastAsiaTheme="minorEastAsia"/>
          <w:szCs w:val="21"/>
        </w:rPr>
      </w:pPr>
      <w:r>
        <w:rPr>
          <w:rStyle w:val="29"/>
          <w:rFonts w:hint="eastAsia" w:ascii="宋体" w:hAnsi="宋体" w:cs="Arial" w:eastAsiaTheme="minorEastAsia"/>
          <w:szCs w:val="21"/>
        </w:rPr>
        <w:t>https://service.zcygov.cn/#/knowledges/cm2eqWwBFdiHxlNd_otq/w3Cd3GwBFdiHxlNd-BRD</w:t>
      </w:r>
    </w:p>
    <w:p w14:paraId="50E26BEB">
      <w:pPr>
        <w:snapToGrid w:val="0"/>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注册咨询电话：</w:t>
      </w:r>
      <w:r>
        <w:rPr>
          <w:rFonts w:hint="eastAsia" w:ascii="宋体" w:hAnsi="宋体" w:cs="Arial"/>
          <w:szCs w:val="21"/>
          <w:lang w:val="en-US" w:eastAsia="zh-CN"/>
        </w:rPr>
        <w:t>95763</w:t>
      </w:r>
    </w:p>
    <w:p w14:paraId="28D730DE">
      <w:pPr>
        <w:snapToGrid w:val="0"/>
        <w:spacing w:line="360" w:lineRule="exact"/>
        <w:ind w:firstLine="420" w:firstLineChars="200"/>
        <w:rPr>
          <w:rFonts w:ascii="宋体" w:hAnsi="宋体" w:cs="Arial"/>
          <w:szCs w:val="21"/>
        </w:rPr>
      </w:pPr>
      <w:r>
        <w:rPr>
          <w:rFonts w:hint="eastAsia" w:ascii="宋体" w:hAnsi="宋体" w:cs="Arial"/>
          <w:szCs w:val="21"/>
        </w:rPr>
        <w:t>4、投标保证金：不缴纳</w:t>
      </w:r>
    </w:p>
    <w:p w14:paraId="52A4BAAD">
      <w:pPr>
        <w:snapToGrid w:val="0"/>
        <w:spacing w:line="360" w:lineRule="exact"/>
        <w:ind w:firstLine="420" w:firstLineChars="200"/>
        <w:rPr>
          <w:rFonts w:ascii="宋体" w:hAnsi="宋体" w:cs="Arial"/>
          <w:szCs w:val="21"/>
        </w:rPr>
      </w:pPr>
      <w:r>
        <w:rPr>
          <w:rFonts w:hint="eastAsia" w:ascii="宋体" w:hAnsi="宋体" w:cs="Arial"/>
          <w:szCs w:val="21"/>
        </w:rPr>
        <w:t>5、售价：免工本费</w:t>
      </w:r>
    </w:p>
    <w:p w14:paraId="3914D8AD">
      <w:pPr>
        <w:spacing w:line="360" w:lineRule="exact"/>
        <w:rPr>
          <w:rFonts w:ascii="宋体" w:hAnsi="宋体" w:cs="宋体"/>
          <w:b/>
          <w:sz w:val="24"/>
          <w:szCs w:val="24"/>
        </w:rPr>
      </w:pPr>
      <w:bookmarkStart w:id="13" w:name="_Toc28359082"/>
      <w:bookmarkStart w:id="14" w:name="_Toc28359005"/>
      <w:bookmarkStart w:id="15" w:name="_Toc35393793"/>
      <w:bookmarkStart w:id="16" w:name="_Toc35393624"/>
      <w:r>
        <w:rPr>
          <w:rFonts w:hint="eastAsia" w:ascii="宋体" w:hAnsi="宋体" w:cs="宋体"/>
          <w:b/>
          <w:sz w:val="24"/>
          <w:szCs w:val="24"/>
        </w:rPr>
        <w:t>四、提交投标文件</w:t>
      </w:r>
      <w:bookmarkEnd w:id="13"/>
      <w:bookmarkEnd w:id="14"/>
      <w:r>
        <w:rPr>
          <w:rFonts w:hint="eastAsia" w:ascii="宋体" w:hAnsi="宋体" w:cs="宋体"/>
          <w:b/>
          <w:sz w:val="24"/>
          <w:szCs w:val="24"/>
        </w:rPr>
        <w:t>截止时间、开标时间和</w:t>
      </w:r>
      <w:bookmarkEnd w:id="15"/>
      <w:bookmarkEnd w:id="16"/>
      <w:r>
        <w:rPr>
          <w:rFonts w:hint="eastAsia" w:ascii="宋体" w:hAnsi="宋体" w:cs="宋体"/>
          <w:b/>
          <w:sz w:val="24"/>
          <w:szCs w:val="24"/>
        </w:rPr>
        <w:t>方式</w:t>
      </w:r>
    </w:p>
    <w:p w14:paraId="3EF68D38">
      <w:pPr>
        <w:snapToGrid w:val="0"/>
        <w:spacing w:line="360" w:lineRule="exact"/>
        <w:ind w:firstLine="420" w:firstLineChars="200"/>
        <w:rPr>
          <w:rFonts w:ascii="宋体" w:hAnsi="宋体" w:cs="Arial"/>
          <w:szCs w:val="21"/>
        </w:rPr>
      </w:pPr>
      <w:r>
        <w:rPr>
          <w:rFonts w:hint="eastAsia" w:ascii="宋体" w:hAnsi="宋体" w:cs="Arial"/>
          <w:szCs w:val="21"/>
        </w:rPr>
        <w:t>截止（开标）时间：</w:t>
      </w:r>
      <w:r>
        <w:rPr>
          <w:rFonts w:hint="eastAsia" w:ascii="宋体" w:hAnsi="宋体" w:cs="Arial"/>
          <w:szCs w:val="21"/>
          <w:highlight w:val="yellow"/>
        </w:rPr>
        <w:t>202</w:t>
      </w:r>
      <w:r>
        <w:rPr>
          <w:rFonts w:hint="eastAsia" w:ascii="宋体" w:hAnsi="宋体" w:cs="Arial"/>
          <w:szCs w:val="21"/>
          <w:highlight w:val="yellow"/>
          <w:lang w:val="en-US" w:eastAsia="zh-CN"/>
        </w:rPr>
        <w:t>4</w:t>
      </w:r>
      <w:r>
        <w:rPr>
          <w:rFonts w:hint="eastAsia" w:ascii="宋体" w:hAnsi="宋体" w:cs="Arial"/>
          <w:szCs w:val="21"/>
          <w:highlight w:val="yellow"/>
        </w:rPr>
        <w:t>年</w:t>
      </w:r>
      <w:r>
        <w:rPr>
          <w:rFonts w:hint="eastAsia" w:ascii="宋体" w:hAnsi="宋体" w:cs="Arial"/>
          <w:szCs w:val="21"/>
          <w:highlight w:val="yellow"/>
          <w:lang w:val="en-US" w:eastAsia="zh-CN"/>
        </w:rPr>
        <w:t>9</w:t>
      </w:r>
      <w:r>
        <w:rPr>
          <w:rFonts w:hint="eastAsia" w:ascii="宋体" w:hAnsi="宋体" w:cs="Arial"/>
          <w:szCs w:val="21"/>
          <w:highlight w:val="yellow"/>
        </w:rPr>
        <w:t>月</w:t>
      </w:r>
      <w:r>
        <w:rPr>
          <w:rFonts w:hint="eastAsia" w:ascii="宋体" w:hAnsi="宋体" w:cs="Arial"/>
          <w:szCs w:val="21"/>
          <w:highlight w:val="yellow"/>
          <w:lang w:val="en-US" w:eastAsia="zh-CN"/>
        </w:rPr>
        <w:t>20</w:t>
      </w:r>
      <w:r>
        <w:rPr>
          <w:rFonts w:hint="eastAsia" w:ascii="宋体" w:hAnsi="宋体" w:cs="Arial"/>
          <w:szCs w:val="21"/>
          <w:highlight w:val="yellow"/>
        </w:rPr>
        <w:t>日上午9:00时整</w:t>
      </w:r>
      <w:r>
        <w:rPr>
          <w:rFonts w:hint="eastAsia" w:ascii="宋体" w:hAnsi="宋体" w:cs="Arial"/>
          <w:szCs w:val="21"/>
        </w:rPr>
        <w:t>（北京时间）</w:t>
      </w:r>
    </w:p>
    <w:p w14:paraId="1B0D4407">
      <w:pPr>
        <w:snapToGrid w:val="0"/>
        <w:spacing w:line="360" w:lineRule="exact"/>
        <w:ind w:firstLine="420" w:firstLineChars="200"/>
        <w:rPr>
          <w:rFonts w:ascii="宋体" w:hAnsi="宋体" w:cs="Arial"/>
          <w:szCs w:val="21"/>
        </w:rPr>
      </w:pPr>
      <w:r>
        <w:rPr>
          <w:rFonts w:hint="eastAsia" w:ascii="宋体" w:hAnsi="宋体" w:cs="Arial"/>
          <w:szCs w:val="21"/>
        </w:rPr>
        <w:t>开标地点：政采云平台电子交易系统</w:t>
      </w:r>
    </w:p>
    <w:p w14:paraId="7E2C3AE3">
      <w:pPr>
        <w:snapToGrid w:val="0"/>
        <w:spacing w:line="360" w:lineRule="exact"/>
        <w:ind w:firstLine="420" w:firstLineChars="200"/>
        <w:rPr>
          <w:rFonts w:ascii="宋体" w:hAnsi="宋体" w:cs="Arial"/>
          <w:szCs w:val="21"/>
        </w:rPr>
      </w:pPr>
      <w:r>
        <w:rPr>
          <w:rFonts w:hint="eastAsia" w:ascii="宋体" w:hAnsi="宋体" w:cs="Arial"/>
          <w:szCs w:val="21"/>
        </w:rPr>
        <w:t>开标方式：政采云平台提交电子投标文件</w:t>
      </w:r>
    </w:p>
    <w:p w14:paraId="0131556C">
      <w:pPr>
        <w:spacing w:line="360" w:lineRule="exact"/>
        <w:rPr>
          <w:rFonts w:ascii="宋体" w:hAnsi="宋体" w:cs="宋体"/>
          <w:b/>
          <w:sz w:val="24"/>
          <w:szCs w:val="24"/>
        </w:rPr>
      </w:pPr>
      <w:bookmarkStart w:id="17" w:name="_Toc35393794"/>
      <w:bookmarkStart w:id="18" w:name="_Toc35393625"/>
      <w:bookmarkStart w:id="19" w:name="_Toc28359084"/>
      <w:bookmarkStart w:id="20" w:name="_Toc28359007"/>
      <w:r>
        <w:rPr>
          <w:rFonts w:hint="eastAsia" w:ascii="宋体" w:hAnsi="宋体" w:cs="宋体"/>
          <w:b/>
          <w:sz w:val="24"/>
          <w:szCs w:val="24"/>
        </w:rPr>
        <w:t>五、公告期限</w:t>
      </w:r>
      <w:bookmarkEnd w:id="17"/>
      <w:bookmarkEnd w:id="18"/>
      <w:bookmarkEnd w:id="19"/>
      <w:bookmarkEnd w:id="20"/>
    </w:p>
    <w:p w14:paraId="2D61790A">
      <w:pPr>
        <w:snapToGrid w:val="0"/>
        <w:spacing w:line="360" w:lineRule="exact"/>
        <w:ind w:firstLine="420" w:firstLineChars="200"/>
        <w:rPr>
          <w:rFonts w:ascii="宋体" w:hAnsi="宋体" w:cs="Arial"/>
          <w:szCs w:val="21"/>
        </w:rPr>
      </w:pPr>
      <w:r>
        <w:rPr>
          <w:rFonts w:hint="eastAsia" w:ascii="宋体" w:hAnsi="宋体" w:cs="Arial"/>
          <w:szCs w:val="21"/>
          <w:highlight w:val="yellow"/>
        </w:rPr>
        <w:t>自本公告发布之日起5个工作日（北京时间202</w:t>
      </w:r>
      <w:r>
        <w:rPr>
          <w:rFonts w:hint="eastAsia" w:ascii="宋体" w:hAnsi="宋体" w:cs="Arial"/>
          <w:szCs w:val="21"/>
          <w:highlight w:val="yellow"/>
          <w:lang w:val="en-US" w:eastAsia="zh-CN"/>
        </w:rPr>
        <w:t>4</w:t>
      </w:r>
      <w:r>
        <w:rPr>
          <w:rFonts w:hint="eastAsia" w:ascii="宋体" w:hAnsi="宋体" w:cs="Arial"/>
          <w:szCs w:val="21"/>
          <w:highlight w:val="yellow"/>
        </w:rPr>
        <w:t>年</w:t>
      </w:r>
      <w:r>
        <w:rPr>
          <w:rFonts w:hint="eastAsia" w:ascii="宋体" w:hAnsi="宋体" w:cs="Arial"/>
          <w:szCs w:val="21"/>
          <w:highlight w:val="yellow"/>
          <w:lang w:val="en-US" w:eastAsia="zh-CN"/>
        </w:rPr>
        <w:t>8</w:t>
      </w:r>
      <w:r>
        <w:rPr>
          <w:rFonts w:hint="eastAsia" w:ascii="宋体" w:hAnsi="宋体" w:cs="Arial"/>
          <w:szCs w:val="21"/>
          <w:highlight w:val="yellow"/>
        </w:rPr>
        <w:t>月</w:t>
      </w:r>
      <w:r>
        <w:rPr>
          <w:rFonts w:hint="eastAsia" w:ascii="宋体" w:hAnsi="宋体" w:cs="Arial"/>
          <w:szCs w:val="21"/>
          <w:highlight w:val="yellow"/>
          <w:lang w:val="en-US" w:eastAsia="zh-CN"/>
        </w:rPr>
        <w:t>28</w:t>
      </w:r>
      <w:r>
        <w:rPr>
          <w:rFonts w:hint="eastAsia" w:ascii="宋体" w:hAnsi="宋体" w:cs="Arial"/>
          <w:szCs w:val="21"/>
          <w:highlight w:val="yellow"/>
        </w:rPr>
        <w:t>日至202</w:t>
      </w:r>
      <w:r>
        <w:rPr>
          <w:rFonts w:hint="eastAsia" w:ascii="宋体" w:hAnsi="宋体" w:cs="Arial"/>
          <w:szCs w:val="21"/>
          <w:highlight w:val="yellow"/>
          <w:lang w:val="en-US" w:eastAsia="zh-CN"/>
        </w:rPr>
        <w:t>4</w:t>
      </w:r>
      <w:r>
        <w:rPr>
          <w:rFonts w:hint="eastAsia" w:ascii="宋体" w:hAnsi="宋体" w:cs="Arial"/>
          <w:szCs w:val="21"/>
          <w:highlight w:val="yellow"/>
        </w:rPr>
        <w:t>年</w:t>
      </w:r>
      <w:r>
        <w:rPr>
          <w:rFonts w:hint="eastAsia" w:ascii="宋体" w:hAnsi="宋体" w:cs="Arial"/>
          <w:szCs w:val="21"/>
          <w:highlight w:val="yellow"/>
          <w:lang w:val="en-US" w:eastAsia="zh-CN"/>
        </w:rPr>
        <w:t>9</w:t>
      </w:r>
      <w:r>
        <w:rPr>
          <w:rFonts w:hint="eastAsia" w:ascii="宋体" w:hAnsi="宋体" w:cs="Arial"/>
          <w:szCs w:val="21"/>
          <w:highlight w:val="yellow"/>
        </w:rPr>
        <w:t>月</w:t>
      </w:r>
      <w:r>
        <w:rPr>
          <w:rFonts w:hint="eastAsia" w:ascii="宋体" w:hAnsi="宋体" w:cs="Arial"/>
          <w:szCs w:val="21"/>
          <w:highlight w:val="yellow"/>
          <w:lang w:val="en-US" w:eastAsia="zh-CN"/>
        </w:rPr>
        <w:t>4</w:t>
      </w:r>
      <w:r>
        <w:rPr>
          <w:rFonts w:hint="eastAsia" w:ascii="宋体" w:hAnsi="宋体" w:cs="Arial"/>
          <w:szCs w:val="21"/>
          <w:highlight w:val="yellow"/>
        </w:rPr>
        <w:t>日止）。</w:t>
      </w:r>
    </w:p>
    <w:p w14:paraId="60D64E7E">
      <w:pPr>
        <w:spacing w:line="360" w:lineRule="exact"/>
        <w:rPr>
          <w:rFonts w:ascii="宋体" w:hAnsi="宋体" w:cs="宋体"/>
          <w:b/>
          <w:sz w:val="24"/>
          <w:szCs w:val="24"/>
        </w:rPr>
      </w:pPr>
      <w:r>
        <w:rPr>
          <w:rFonts w:hint="eastAsia" w:ascii="宋体" w:hAnsi="宋体" w:cs="宋体"/>
          <w:b/>
          <w:sz w:val="24"/>
          <w:szCs w:val="24"/>
        </w:rPr>
        <w:t>六、投标答疑时间及方式</w:t>
      </w:r>
    </w:p>
    <w:p w14:paraId="10654E14">
      <w:pPr>
        <w:spacing w:line="360" w:lineRule="exact"/>
        <w:ind w:firstLine="420" w:firstLineChars="200"/>
        <w:rPr>
          <w:rFonts w:ascii="宋体" w:hAnsi="宋体" w:cs="宋体"/>
          <w:szCs w:val="21"/>
        </w:rPr>
      </w:pPr>
      <w:r>
        <w:rPr>
          <w:rFonts w:hint="eastAsia" w:ascii="宋体" w:hAnsi="宋体" w:cs="宋体"/>
          <w:szCs w:val="21"/>
        </w:rPr>
        <w:t>1、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14:paraId="16C4AEFD">
      <w:pPr>
        <w:spacing w:line="360" w:lineRule="exact"/>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2、质疑供应商对采购人、采购代理机构的答复不满意，或者采购人、采购代理机构未在规定时间内作出答复的，可以在答复期满后15个工作日内向同级财政部门提起投诉。</w:t>
      </w:r>
    </w:p>
    <w:p w14:paraId="2A22C38C">
      <w:pPr>
        <w:spacing w:line="360" w:lineRule="exact"/>
        <w:ind w:firstLine="420" w:firstLineChars="200"/>
        <w:rPr>
          <w:rFonts w:ascii="宋体" w:hAnsi="宋体" w:cs="Arial"/>
          <w:szCs w:val="21"/>
        </w:rPr>
      </w:pPr>
      <w:r>
        <w:rPr>
          <w:rFonts w:hint="eastAsia" w:ascii="宋体" w:hAnsi="宋体" w:cs="宋体"/>
          <w:szCs w:val="21"/>
        </w:rPr>
        <w:t>3、投标答疑时间：</w:t>
      </w:r>
      <w:r>
        <w:rPr>
          <w:rFonts w:hint="eastAsia" w:ascii="宋体" w:hAnsi="宋体" w:cs="Arial"/>
          <w:szCs w:val="21"/>
        </w:rPr>
        <w:t>供应商对招标文件有异议的，应当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4</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9</w:t>
      </w:r>
      <w:r>
        <w:rPr>
          <w:rFonts w:hint="eastAsia" w:ascii="宋体" w:hAnsi="宋体" w:cs="Arial"/>
          <w:b/>
          <w:bCs/>
          <w:color w:val="FF0000"/>
          <w:szCs w:val="21"/>
          <w:highlight w:val="yellow"/>
        </w:rPr>
        <w:t>月</w:t>
      </w:r>
      <w:r>
        <w:rPr>
          <w:rFonts w:hint="eastAsia" w:ascii="宋体" w:hAnsi="宋体" w:cs="Arial"/>
          <w:b/>
          <w:bCs/>
          <w:color w:val="FF0000"/>
          <w:szCs w:val="21"/>
          <w:highlight w:val="yellow"/>
          <w:lang w:val="en-US" w:eastAsia="zh-CN"/>
        </w:rPr>
        <w:t>13</w:t>
      </w:r>
      <w:r>
        <w:rPr>
          <w:rFonts w:hint="eastAsia" w:ascii="宋体" w:hAnsi="宋体" w:cs="Arial"/>
          <w:b/>
          <w:bCs/>
          <w:color w:val="FF0000"/>
          <w:szCs w:val="21"/>
          <w:highlight w:val="yellow"/>
        </w:rPr>
        <w:t>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cs="宋体"/>
          <w:szCs w:val="21"/>
        </w:rPr>
        <w:t>集中采购机构</w:t>
      </w:r>
      <w:r>
        <w:rPr>
          <w:rFonts w:hint="eastAsia" w:ascii="宋体" w:hAnsi="宋体" w:cs="Arial"/>
          <w:szCs w:val="21"/>
        </w:rPr>
        <w:t>将在规定的时间内统一进行澄清和修改，</w:t>
      </w:r>
      <w:r>
        <w:rPr>
          <w:rFonts w:hint="eastAsia" w:ascii="宋体" w:hAnsi="宋体" w:cs="宋体"/>
          <w:szCs w:val="21"/>
        </w:rPr>
        <w:t>并书面（含传真、电邮）通知所有获取招标文件的供应商。</w:t>
      </w:r>
      <w:r>
        <w:rPr>
          <w:rFonts w:hint="eastAsia" w:ascii="宋体" w:hAnsi="宋体" w:cs="Arial"/>
          <w:szCs w:val="21"/>
        </w:rPr>
        <w:t>潜在供应商请自行到相关网站下载澄清（更正）文件。供应商未按规定要求提出的，则视同认可招标文件，但法律法规及规范性文件有明确规定的除外。</w:t>
      </w:r>
    </w:p>
    <w:p w14:paraId="3548D9E8">
      <w:pPr>
        <w:spacing w:line="360" w:lineRule="exact"/>
        <w:rPr>
          <w:rFonts w:ascii="宋体" w:hAnsi="宋体" w:cs="宋体"/>
          <w:b/>
          <w:sz w:val="24"/>
          <w:szCs w:val="24"/>
        </w:rPr>
      </w:pPr>
      <w:bookmarkStart w:id="21" w:name="_Toc35393795"/>
      <w:bookmarkStart w:id="22" w:name="_Toc35393626"/>
      <w:r>
        <w:rPr>
          <w:rFonts w:hint="eastAsia" w:ascii="宋体" w:hAnsi="宋体" w:cs="宋体"/>
          <w:b/>
          <w:sz w:val="24"/>
          <w:szCs w:val="24"/>
        </w:rPr>
        <w:t>七、其它补充事宜</w:t>
      </w:r>
      <w:bookmarkEnd w:id="21"/>
      <w:bookmarkEnd w:id="22"/>
    </w:p>
    <w:p w14:paraId="68487DA6">
      <w:pPr>
        <w:snapToGrid w:val="0"/>
        <w:spacing w:line="360" w:lineRule="exact"/>
        <w:ind w:firstLine="420" w:firstLineChars="200"/>
        <w:rPr>
          <w:rFonts w:ascii="宋体" w:hAnsi="宋体" w:cs="Arial"/>
          <w:szCs w:val="21"/>
        </w:rPr>
      </w:pPr>
      <w:r>
        <w:rPr>
          <w:rFonts w:hint="eastAsia" w:ascii="宋体" w:hAnsi="宋体" w:cs="Arial"/>
          <w:szCs w:val="21"/>
        </w:rPr>
        <w:t>1、本项目实行电子投标，应按照本项目招标文件和政采云平台的要求编制、加密并提交投标文件，投标人的法定代表人或其授权代表或个体工商户不需要参加现场投标和开标。</w:t>
      </w:r>
    </w:p>
    <w:p w14:paraId="4109BF1D">
      <w:pPr>
        <w:snapToGrid w:val="0"/>
        <w:spacing w:line="360" w:lineRule="exact"/>
        <w:ind w:firstLine="420" w:firstLineChars="200"/>
        <w:rPr>
          <w:rFonts w:ascii="宋体" w:hAnsi="宋体" w:cs="Arial"/>
          <w:szCs w:val="21"/>
        </w:rPr>
      </w:pPr>
      <w:r>
        <w:rPr>
          <w:rFonts w:hint="eastAsia" w:ascii="宋体" w:hAnsi="宋体" w:cs="Arial"/>
          <w:szCs w:val="21"/>
        </w:rPr>
        <w:t>供应商在使用系统进行投标的过程中遇到涉及平台使用的任何问题，可致电政采云平台技术支持热线咨询，联系方式：</w:t>
      </w:r>
      <w:r>
        <w:rPr>
          <w:rFonts w:hint="eastAsia" w:ascii="宋体" w:hAnsi="宋体" w:cs="Arial"/>
          <w:szCs w:val="21"/>
          <w:lang w:val="en-US" w:eastAsia="zh-CN"/>
        </w:rPr>
        <w:t>95763</w:t>
      </w:r>
      <w:r>
        <w:rPr>
          <w:rFonts w:hint="eastAsia" w:ascii="宋体" w:hAnsi="宋体" w:cs="Arial"/>
          <w:szCs w:val="21"/>
        </w:rPr>
        <w:t>。</w:t>
      </w:r>
    </w:p>
    <w:p w14:paraId="1E5FA5A3">
      <w:pPr>
        <w:snapToGrid w:val="0"/>
        <w:spacing w:line="360" w:lineRule="exact"/>
        <w:ind w:firstLine="420" w:firstLineChars="200"/>
        <w:rPr>
          <w:rFonts w:ascii="宋体" w:hAnsi="宋体" w:cs="Arial"/>
          <w:szCs w:val="21"/>
        </w:rPr>
      </w:pPr>
      <w:r>
        <w:rPr>
          <w:rFonts w:hint="eastAsia" w:ascii="宋体" w:hAnsi="宋体" w:cs="Arial"/>
          <w:szCs w:val="21"/>
        </w:rPr>
        <w:t>投标人应在开标前完成CA数字证书办理，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14:paraId="7253616F">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办理流程详见：</w:t>
      </w:r>
    </w:p>
    <w:p w14:paraId="752FD9A2">
      <w:pPr>
        <w:snapToGrid w:val="0"/>
        <w:spacing w:line="360" w:lineRule="exact"/>
        <w:ind w:left="420" w:leftChars="200"/>
        <w:rPr>
          <w:rStyle w:val="29"/>
          <w:rFonts w:ascii="宋体" w:hAnsi="宋体" w:cs="Arial" w:eastAsiaTheme="minorEastAsia"/>
          <w:szCs w:val="21"/>
        </w:rPr>
      </w:pPr>
      <w:r>
        <w:rPr>
          <w:rStyle w:val="29"/>
          <w:rFonts w:hint="eastAsia" w:ascii="宋体" w:hAnsi="宋体" w:cs="Arial" w:eastAsiaTheme="minorEastAsia"/>
          <w:szCs w:val="21"/>
        </w:rPr>
        <w:t>http://zfcg.czt.zj.gov.cn/bidClientTemplate/2019-05-27/12945.html）。</w:t>
      </w:r>
    </w:p>
    <w:p w14:paraId="41D0AB5A">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投标人通过“政采云”平台电子交易客户端制作投标文件，电子交易客户端请供应商自行前往浙江省政府采购网下载并安装。</w:t>
      </w:r>
    </w:p>
    <w:p w14:paraId="26A2E385">
      <w:pPr>
        <w:snapToGrid w:val="0"/>
        <w:spacing w:line="360" w:lineRule="exact"/>
        <w:ind w:left="420" w:leftChars="200"/>
        <w:rPr>
          <w:rFonts w:ascii="宋体" w:hAnsi="宋体" w:cs="Arial"/>
          <w:szCs w:val="21"/>
        </w:rPr>
      </w:pPr>
      <w:r>
        <w:rPr>
          <w:rFonts w:hint="eastAsia" w:ascii="宋体" w:hAnsi="宋体" w:cs="Arial"/>
          <w:szCs w:val="21"/>
        </w:rPr>
        <w:t>下载网址：</w:t>
      </w:r>
      <w:r>
        <w:fldChar w:fldCharType="begin"/>
      </w:r>
      <w:r>
        <w:instrText xml:space="preserve"> HYPERLINK "http://zfcg.czt.zj.gov.cn/bidClientTemplate/2019-09-24/12975.html），" </w:instrText>
      </w:r>
      <w:r>
        <w:fldChar w:fldCharType="separate"/>
      </w:r>
      <w:r>
        <w:rPr>
          <w:rStyle w:val="29"/>
          <w:rFonts w:hint="eastAsia" w:ascii="宋体" w:hAnsi="宋体" w:cs="Arial"/>
          <w:szCs w:val="21"/>
        </w:rPr>
        <w:t>http://zfcg.czt.zj.gov.cn/bidClientTemplate/2019-09-24/12975.html），</w:t>
      </w:r>
      <w:r>
        <w:rPr>
          <w:rStyle w:val="29"/>
          <w:rFonts w:hint="eastAsia" w:ascii="宋体" w:hAnsi="宋体" w:cs="Arial"/>
          <w:szCs w:val="21"/>
        </w:rPr>
        <w:fldChar w:fldCharType="end"/>
      </w:r>
    </w:p>
    <w:p w14:paraId="6A918100">
      <w:pPr>
        <w:snapToGrid w:val="0"/>
        <w:spacing w:line="360" w:lineRule="exact"/>
        <w:rPr>
          <w:rFonts w:ascii="宋体" w:hAnsi="宋体" w:cs="Arial"/>
          <w:szCs w:val="21"/>
        </w:rPr>
      </w:pPr>
      <w:r>
        <w:rPr>
          <w:rFonts w:hint="eastAsia" w:ascii="宋体" w:hAnsi="宋体" w:cs="Arial"/>
          <w:szCs w:val="21"/>
        </w:rPr>
        <w:t>电子投标具体流程详见政采云平台帮助文档视频材料：“政府采购项目电子交易管理操作视频-供应商”。</w:t>
      </w:r>
    </w:p>
    <w:p w14:paraId="2FAFC478">
      <w:pPr>
        <w:snapToGrid w:val="0"/>
        <w:spacing w:line="360" w:lineRule="exact"/>
        <w:ind w:firstLine="420" w:firstLineChars="200"/>
        <w:rPr>
          <w:rFonts w:ascii="宋体" w:hAnsi="宋体" w:cs="Arial"/>
          <w:szCs w:val="21"/>
        </w:rPr>
      </w:pPr>
      <w:r>
        <w:rPr>
          <w:rFonts w:hint="eastAsia" w:ascii="宋体" w:hAnsi="宋体" w:cs="Arial"/>
          <w:szCs w:val="21"/>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14:paraId="4748E6BA">
      <w:pPr>
        <w:snapToGrid w:val="0"/>
        <w:spacing w:line="360" w:lineRule="exact"/>
        <w:ind w:firstLine="420" w:firstLineChars="200"/>
        <w:rPr>
          <w:rFonts w:ascii="宋体" w:hAnsi="宋体" w:cs="Arial"/>
          <w:szCs w:val="21"/>
        </w:rPr>
      </w:pPr>
      <w:r>
        <w:rPr>
          <w:rFonts w:hint="eastAsia" w:ascii="宋体" w:hAnsi="宋体" w:cs="Arial"/>
          <w:szCs w:val="21"/>
        </w:rPr>
        <w:t>投标人在“政府采购云平台”完成“电子加密投标文件”的上传递交后，还可以（邮箱发送形式）在投标截止时间前递交加密的“备份投标文件”。</w:t>
      </w:r>
    </w:p>
    <w:p w14:paraId="678DCB94">
      <w:pPr>
        <w:snapToGrid w:val="0"/>
        <w:spacing w:line="360" w:lineRule="exact"/>
        <w:ind w:firstLine="420" w:firstLineChars="200"/>
        <w:rPr>
          <w:rFonts w:ascii="宋体" w:hAnsi="宋体" w:cs="Arial"/>
          <w:szCs w:val="21"/>
        </w:rPr>
      </w:pPr>
      <w:r>
        <w:rPr>
          <w:rFonts w:hint="eastAsia" w:ascii="宋体" w:hAnsi="宋体" w:cs="Arial"/>
          <w:szCs w:val="21"/>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14:paraId="394A2FB7">
      <w:pPr>
        <w:spacing w:line="360" w:lineRule="exact"/>
        <w:ind w:firstLine="422" w:firstLineChars="200"/>
        <w:rPr>
          <w:rFonts w:ascii="宋体" w:hAnsi="宋体" w:cs="宋体"/>
          <w:szCs w:val="21"/>
        </w:rPr>
      </w:pPr>
      <w:r>
        <w:rPr>
          <w:rFonts w:hint="eastAsia" w:ascii="宋体" w:hAnsi="宋体" w:cs="宋体"/>
          <w:b/>
          <w:bCs/>
          <w:color w:val="FF0000"/>
          <w:szCs w:val="21"/>
        </w:rPr>
        <w:t>重要提示：</w:t>
      </w:r>
      <w:r>
        <w:rPr>
          <w:rFonts w:hint="eastAsia" w:ascii="宋体" w:hAnsi="宋体" w:cs="宋体"/>
          <w:szCs w:val="21"/>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0376B47">
      <w:pPr>
        <w:spacing w:line="360" w:lineRule="exact"/>
        <w:ind w:firstLine="420" w:firstLineChars="200"/>
        <w:rPr>
          <w:rFonts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14:paraId="3AE4EFCA">
      <w:pPr>
        <w:spacing w:line="360" w:lineRule="exact"/>
        <w:ind w:firstLine="420" w:firstLineChars="200"/>
        <w:rPr>
          <w:rFonts w:ascii="宋体" w:hAnsi="宋体" w:cs="Arial"/>
          <w:szCs w:val="21"/>
        </w:rPr>
      </w:pPr>
      <w:r>
        <w:rPr>
          <w:rStyle w:val="29"/>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14:paraId="300D8C2E">
      <w:pPr>
        <w:numPr>
          <w:ilvl w:val="0"/>
          <w:numId w:val="2"/>
        </w:numPr>
        <w:autoSpaceDE w:val="0"/>
        <w:autoSpaceDN w:val="0"/>
        <w:adjustRightInd w:val="0"/>
        <w:spacing w:line="360" w:lineRule="exact"/>
        <w:ind w:firstLine="420" w:firstLineChars="200"/>
        <w:rPr>
          <w:rFonts w:ascii="宋体" w:cs="Arial"/>
        </w:rPr>
      </w:pPr>
      <w:r>
        <w:rPr>
          <w:rFonts w:hint="eastAsia" w:ascii="宋体" w:cs="Arial"/>
        </w:rPr>
        <w:t>本项目执行的政府采购政策：</w:t>
      </w:r>
    </w:p>
    <w:p w14:paraId="73030C22">
      <w:pPr>
        <w:autoSpaceDE w:val="0"/>
        <w:autoSpaceDN w:val="0"/>
        <w:adjustRightInd w:val="0"/>
        <w:spacing w:line="360" w:lineRule="exact"/>
        <w:ind w:left="420" w:leftChars="200"/>
        <w:rPr>
          <w:rFonts w:ascii="宋体" w:cs="Arial"/>
        </w:rPr>
      </w:pPr>
      <w:r>
        <w:rPr>
          <w:rFonts w:hint="eastAsia" w:ascii="宋体" w:cs="Arial"/>
        </w:rPr>
        <w:t>对节能环保产品实行</w:t>
      </w:r>
      <w:r>
        <w:rPr>
          <w:rFonts w:hint="eastAsia" w:ascii="宋体" w:cs="Arial"/>
          <w:highlight w:val="yellow"/>
        </w:rPr>
        <w:t>政策加分</w:t>
      </w:r>
      <w:r>
        <w:rPr>
          <w:rFonts w:hint="eastAsia" w:ascii="宋体" w:cs="Arial"/>
        </w:rPr>
        <w:t>；具体详见采购文件第四章。</w:t>
      </w:r>
    </w:p>
    <w:p w14:paraId="2E20A2BE">
      <w:pPr>
        <w:pStyle w:val="22"/>
        <w:ind w:firstLineChars="200"/>
        <w:rPr>
          <w:rStyle w:val="29"/>
          <w:rFonts w:ascii="宋体" w:hAnsi="宋体" w:cs="宋体" w:eastAsiaTheme="minorEastAsia"/>
          <w:kern w:val="0"/>
          <w:szCs w:val="21"/>
        </w:rPr>
      </w:pPr>
      <w:r>
        <w:rPr>
          <w:rStyle w:val="29"/>
          <w:rFonts w:hint="eastAsia" w:ascii="宋体" w:hAnsi="宋体" w:cs="宋体" w:eastAsiaTheme="minorEastAsia"/>
          <w:kern w:val="0"/>
          <w:szCs w:val="21"/>
        </w:rPr>
        <w:t>本采购项目中标单位与采购单位签订的政府采购合同适用于浙江省政府采购贷款政策，简称“政采贷”，具体内容可参阅《关于“政采贷”相关情况的介绍》。</w:t>
      </w:r>
    </w:p>
    <w:p w14:paraId="7A33D1D7">
      <w:pPr>
        <w:pStyle w:val="22"/>
        <w:ind w:firstLine="210"/>
        <w:rPr>
          <w:rStyle w:val="29"/>
          <w:rFonts w:ascii="宋体" w:hAnsi="宋体" w:cs="宋体" w:eastAsiaTheme="minorEastAsia"/>
          <w:kern w:val="0"/>
          <w:szCs w:val="21"/>
        </w:rPr>
      </w:pPr>
      <w:r>
        <w:rPr>
          <w:rStyle w:val="29"/>
          <w:rFonts w:hint="eastAsia" w:ascii="宋体" w:hAnsi="宋体" w:cs="宋体" w:eastAsiaTheme="minorEastAsia"/>
          <w:kern w:val="0"/>
          <w:szCs w:val="21"/>
        </w:rPr>
        <w:t>http://www.anji.gov.cn/hzgov/front/s553/zwgk/gggs/20231228/i3691136.html</w:t>
      </w:r>
    </w:p>
    <w:p w14:paraId="3CD43802">
      <w:pPr>
        <w:spacing w:line="360" w:lineRule="exact"/>
        <w:rPr>
          <w:rFonts w:ascii="仿宋" w:hAnsi="仿宋" w:eastAsia="仿宋"/>
          <w:b/>
          <w:sz w:val="28"/>
          <w:szCs w:val="28"/>
        </w:rPr>
      </w:pPr>
      <w:bookmarkStart w:id="23" w:name="_Toc35393627"/>
      <w:bookmarkStart w:id="24" w:name="_Toc35393796"/>
      <w:bookmarkStart w:id="25" w:name="_Toc28359085"/>
      <w:bookmarkStart w:id="26" w:name="_Toc28359008"/>
      <w:r>
        <w:rPr>
          <w:rFonts w:hint="eastAsia" w:ascii="宋体" w:hAnsi="宋体" w:cs="宋体"/>
          <w:b/>
          <w:sz w:val="24"/>
          <w:szCs w:val="24"/>
        </w:rPr>
        <w:t>八、业务咨询联系方式</w:t>
      </w:r>
      <w:bookmarkEnd w:id="23"/>
      <w:bookmarkEnd w:id="24"/>
      <w:bookmarkEnd w:id="25"/>
      <w:bookmarkEnd w:id="26"/>
    </w:p>
    <w:p w14:paraId="4113C344">
      <w:pPr>
        <w:spacing w:line="360" w:lineRule="exact"/>
        <w:ind w:firstLine="420" w:firstLineChars="200"/>
        <w:rPr>
          <w:rFonts w:ascii="宋体" w:hAnsi="宋体" w:cs="Arial"/>
          <w:szCs w:val="21"/>
        </w:rPr>
      </w:pPr>
      <w:r>
        <w:rPr>
          <w:rFonts w:hint="eastAsia" w:ascii="宋体" w:hAnsi="宋体" w:cs="Arial"/>
          <w:szCs w:val="21"/>
        </w:rPr>
        <w:t>1、本次招标有关信息刊登在：</w:t>
      </w:r>
    </w:p>
    <w:p w14:paraId="06C46A40">
      <w:pPr>
        <w:spacing w:line="360" w:lineRule="exact"/>
        <w:ind w:firstLine="420" w:firstLineChars="200"/>
        <w:rPr>
          <w:rFonts w:ascii="宋体" w:hAnsi="宋体" w:cs="Arial"/>
          <w:szCs w:val="21"/>
        </w:rPr>
      </w:pPr>
      <w:r>
        <w:rPr>
          <w:rFonts w:hint="eastAsia" w:ascii="宋体" w:hAnsi="宋体" w:cs="Arial"/>
          <w:szCs w:val="21"/>
        </w:rPr>
        <w:t>“浙江政府采购网”(http：//www.zjzfcg.gov.cn／)</w:t>
      </w:r>
    </w:p>
    <w:p w14:paraId="2F749BE4">
      <w:pPr>
        <w:spacing w:line="360" w:lineRule="exact"/>
        <w:ind w:firstLine="420" w:firstLineChars="200"/>
        <w:rPr>
          <w:rFonts w:ascii="宋体" w:hAnsi="宋体" w:cs="Arial"/>
          <w:szCs w:val="21"/>
        </w:rPr>
      </w:pPr>
      <w:r>
        <w:rPr>
          <w:rFonts w:hint="eastAsia" w:ascii="宋体" w:hAnsi="宋体" w:cs="Arial"/>
          <w:szCs w:val="21"/>
        </w:rPr>
        <w:t>“安吉县公共资源交易网”(http://ggzy.anji.gov.cn/)</w:t>
      </w:r>
    </w:p>
    <w:p w14:paraId="0BB4ABB1">
      <w:pPr>
        <w:spacing w:line="360" w:lineRule="exact"/>
        <w:ind w:firstLine="420" w:firstLineChars="200"/>
        <w:rPr>
          <w:rFonts w:ascii="宋体" w:hAnsi="宋体" w:cs="Arial"/>
          <w:szCs w:val="21"/>
        </w:rPr>
      </w:pPr>
      <w:r>
        <w:rPr>
          <w:rFonts w:hint="eastAsia" w:ascii="宋体" w:hAnsi="宋体" w:cs="Arial"/>
          <w:szCs w:val="21"/>
        </w:rPr>
        <w:t>2、业务咨询：</w:t>
      </w:r>
    </w:p>
    <w:p w14:paraId="5DCF6933">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电子交易平台：政采云有限公司咨询电话：</w:t>
      </w:r>
      <w:r>
        <w:rPr>
          <w:rFonts w:hint="eastAsia" w:ascii="宋体" w:hAnsi="宋体" w:cs="Arial"/>
          <w:szCs w:val="21"/>
          <w:lang w:val="en-US" w:eastAsia="zh-CN"/>
        </w:rPr>
        <w:t>95763</w:t>
      </w:r>
      <w:bookmarkStart w:id="37" w:name="_GoBack"/>
      <w:bookmarkEnd w:id="37"/>
    </w:p>
    <w:p w14:paraId="672D192F">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3、采购单位:</w:t>
      </w:r>
      <w:r>
        <w:rPr>
          <w:rFonts w:hint="eastAsia" w:ascii="宋体" w:hAnsi="宋体" w:cs="Arial"/>
          <w:szCs w:val="21"/>
          <w:lang w:eastAsia="zh-CN"/>
        </w:rPr>
        <w:t>安吉农科区</w:t>
      </w:r>
    </w:p>
    <w:p w14:paraId="71B3DC22">
      <w:pPr>
        <w:spacing w:line="360" w:lineRule="exact"/>
        <w:ind w:firstLine="420" w:firstLineChars="200"/>
        <w:rPr>
          <w:rFonts w:hint="eastAsia" w:ascii="宋体" w:hAnsi="宋体" w:eastAsia="宋体" w:cs="Arial"/>
          <w:szCs w:val="21"/>
          <w:lang w:val="en-US" w:eastAsia="zh-CN"/>
        </w:rPr>
      </w:pPr>
      <w:r>
        <w:rPr>
          <w:rFonts w:hint="eastAsia" w:ascii="宋体" w:hAnsi="宋体" w:cs="Arial"/>
          <w:szCs w:val="21"/>
        </w:rPr>
        <w:t>联系人：</w:t>
      </w:r>
      <w:r>
        <w:rPr>
          <w:rFonts w:hint="eastAsia" w:ascii="宋体" w:hAnsi="宋体" w:cs="Arial"/>
          <w:szCs w:val="21"/>
          <w:lang w:eastAsia="zh-CN"/>
        </w:rPr>
        <w:t>何先生</w:t>
      </w:r>
    </w:p>
    <w:p w14:paraId="589B1B62">
      <w:pPr>
        <w:spacing w:line="360" w:lineRule="exact"/>
        <w:ind w:firstLine="420" w:firstLineChars="200"/>
        <w:rPr>
          <w:rFonts w:hint="eastAsia" w:ascii="宋体" w:hAnsi="宋体" w:cs="Arial"/>
          <w:szCs w:val="21"/>
        </w:rPr>
      </w:pPr>
      <w:r>
        <w:rPr>
          <w:rFonts w:hint="eastAsia" w:ascii="宋体" w:hAnsi="宋体" w:cs="Arial"/>
          <w:szCs w:val="21"/>
        </w:rPr>
        <w:t>联系电话：0572-5018792</w:t>
      </w:r>
    </w:p>
    <w:p w14:paraId="2F4E06F8">
      <w:pPr>
        <w:spacing w:line="360" w:lineRule="exact"/>
        <w:ind w:firstLine="420" w:firstLineChars="200"/>
        <w:rPr>
          <w:rFonts w:ascii="宋体" w:hAnsi="宋体" w:cs="Arial"/>
          <w:szCs w:val="21"/>
        </w:rPr>
      </w:pPr>
      <w:r>
        <w:rPr>
          <w:rFonts w:hint="eastAsia" w:ascii="宋体" w:hAnsi="宋体" w:cs="Arial"/>
          <w:szCs w:val="21"/>
        </w:rPr>
        <w:t>4、集中采购机构：安吉县公共资源交易中心政府采购中心</w:t>
      </w:r>
    </w:p>
    <w:p w14:paraId="34F0CED1">
      <w:pPr>
        <w:spacing w:line="360" w:lineRule="exact"/>
        <w:ind w:firstLine="420" w:firstLineChars="200"/>
        <w:rPr>
          <w:rFonts w:ascii="宋体" w:hAnsi="宋体" w:cs="Arial"/>
          <w:szCs w:val="21"/>
        </w:rPr>
      </w:pPr>
      <w:r>
        <w:rPr>
          <w:rFonts w:hint="eastAsia" w:ascii="宋体" w:hAnsi="宋体" w:cs="Arial"/>
          <w:szCs w:val="21"/>
        </w:rPr>
        <w:t>联系人（咨询）：胡女士</w:t>
      </w:r>
    </w:p>
    <w:p w14:paraId="4E7B7E7C">
      <w:pPr>
        <w:spacing w:line="360" w:lineRule="exact"/>
        <w:ind w:firstLine="420" w:firstLineChars="200"/>
        <w:rPr>
          <w:rFonts w:ascii="宋体" w:hAnsi="宋体" w:cs="Arial"/>
          <w:szCs w:val="21"/>
        </w:rPr>
      </w:pPr>
      <w:r>
        <w:rPr>
          <w:rFonts w:hint="eastAsia" w:ascii="宋体" w:hAnsi="宋体" w:cs="Arial"/>
          <w:szCs w:val="21"/>
        </w:rPr>
        <w:t>联系电话（咨询）：0572-5129121</w:t>
      </w:r>
    </w:p>
    <w:p w14:paraId="5F3BA8ED">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联系人（质疑受理）：</w:t>
      </w:r>
      <w:r>
        <w:rPr>
          <w:rFonts w:hint="eastAsia" w:ascii="宋体" w:hAnsi="宋体" w:cs="Arial"/>
          <w:szCs w:val="21"/>
          <w:lang w:eastAsia="zh-CN"/>
        </w:rPr>
        <w:t>胡先生</w:t>
      </w:r>
    </w:p>
    <w:p w14:paraId="1C92CEFB">
      <w:pPr>
        <w:spacing w:line="360" w:lineRule="exact"/>
        <w:ind w:firstLine="420" w:firstLineChars="200"/>
        <w:rPr>
          <w:rFonts w:ascii="宋体" w:hAnsi="宋体" w:cs="Arial"/>
          <w:szCs w:val="21"/>
        </w:rPr>
      </w:pPr>
      <w:r>
        <w:rPr>
          <w:rFonts w:hint="eastAsia" w:ascii="宋体" w:hAnsi="宋体" w:cs="Arial"/>
          <w:szCs w:val="21"/>
        </w:rPr>
        <w:t>联系电话（质疑受理）：0572-5313082</w:t>
      </w:r>
    </w:p>
    <w:p w14:paraId="15C4D8BB">
      <w:pPr>
        <w:spacing w:line="360" w:lineRule="exact"/>
        <w:ind w:firstLine="420" w:firstLineChars="200"/>
        <w:rPr>
          <w:rFonts w:ascii="宋体" w:hAnsi="宋体" w:cs="Arial"/>
          <w:szCs w:val="21"/>
        </w:rPr>
      </w:pPr>
      <w:r>
        <w:rPr>
          <w:rFonts w:hint="eastAsia" w:ascii="宋体" w:hAnsi="宋体" w:cs="Arial"/>
          <w:szCs w:val="21"/>
        </w:rPr>
        <w:t>地址：浙江省安吉县昌硕街道商会大厦A座8楼</w:t>
      </w:r>
    </w:p>
    <w:p w14:paraId="09E452C6">
      <w:pPr>
        <w:spacing w:line="360" w:lineRule="exact"/>
        <w:ind w:firstLine="420" w:firstLineChars="200"/>
        <w:rPr>
          <w:rFonts w:ascii="宋体" w:hAnsi="宋体" w:cs="Arial"/>
          <w:szCs w:val="21"/>
        </w:rPr>
      </w:pPr>
      <w:r>
        <w:rPr>
          <w:rFonts w:hint="eastAsia" w:ascii="宋体" w:hAnsi="宋体" w:cs="Arial"/>
          <w:szCs w:val="21"/>
        </w:rPr>
        <w:t>5、政府采购行政监管及投诉受理部门：安吉县财政局</w:t>
      </w:r>
    </w:p>
    <w:p w14:paraId="203EE9C7">
      <w:pPr>
        <w:spacing w:line="360" w:lineRule="exact"/>
        <w:ind w:firstLine="420" w:firstLineChars="200"/>
        <w:rPr>
          <w:rFonts w:ascii="宋体" w:hAnsi="宋体" w:cs="Arial"/>
          <w:szCs w:val="21"/>
        </w:rPr>
      </w:pPr>
      <w:r>
        <w:rPr>
          <w:rFonts w:hint="eastAsia" w:ascii="宋体" w:hAnsi="宋体" w:cs="Arial"/>
          <w:szCs w:val="21"/>
        </w:rPr>
        <w:t>联系人：</w:t>
      </w:r>
      <w:r>
        <w:rPr>
          <w:rFonts w:hint="eastAsia" w:ascii="宋体" w:hAnsi="宋体" w:cs="Arial"/>
          <w:szCs w:val="21"/>
          <w:lang w:eastAsia="zh-CN"/>
        </w:rPr>
        <w:t>王先生</w:t>
      </w:r>
      <w:r>
        <w:rPr>
          <w:rFonts w:hint="eastAsia" w:ascii="宋体" w:hAnsi="宋体" w:cs="Arial"/>
          <w:szCs w:val="21"/>
        </w:rPr>
        <w:t xml:space="preserve">  联系电话：0572-5807951</w:t>
      </w:r>
    </w:p>
    <w:p w14:paraId="68EC4041">
      <w:pPr>
        <w:spacing w:line="360" w:lineRule="exact"/>
        <w:ind w:firstLine="420" w:firstLineChars="200"/>
        <w:rPr>
          <w:rFonts w:hint="eastAsia" w:ascii="宋体" w:hAnsi="宋体" w:cs="Arial"/>
          <w:szCs w:val="21"/>
        </w:rPr>
      </w:pPr>
      <w:r>
        <w:rPr>
          <w:rFonts w:hint="eastAsia" w:ascii="宋体" w:hAnsi="宋体" w:cs="Arial"/>
          <w:szCs w:val="21"/>
        </w:rPr>
        <w:t>地址：浙江省安吉县凤凰路凤凰五区188号</w:t>
      </w:r>
    </w:p>
    <w:p w14:paraId="3B9C0B76">
      <w:pPr>
        <w:pStyle w:val="3"/>
      </w:pPr>
    </w:p>
    <w:p w14:paraId="68270359">
      <w:pPr>
        <w:autoSpaceDE w:val="0"/>
        <w:autoSpaceDN w:val="0"/>
        <w:adjustRightInd w:val="0"/>
        <w:spacing w:line="360" w:lineRule="exact"/>
        <w:ind w:firstLine="420" w:firstLineChars="200"/>
        <w:jc w:val="right"/>
        <w:rPr>
          <w:rFonts w:ascii="宋体" w:hAnsi="宋体" w:cs="Arial"/>
          <w:szCs w:val="21"/>
        </w:rPr>
      </w:pPr>
      <w:r>
        <w:rPr>
          <w:rFonts w:hint="eastAsia" w:ascii="宋体" w:hAnsi="宋体" w:cs="Arial"/>
          <w:szCs w:val="21"/>
        </w:rPr>
        <w:t>安吉县公共资源交易中心政府采购中心</w:t>
      </w:r>
    </w:p>
    <w:p w14:paraId="0072FFE4">
      <w:pPr>
        <w:autoSpaceDE w:val="0"/>
        <w:autoSpaceDN w:val="0"/>
        <w:adjustRightInd w:val="0"/>
        <w:spacing w:line="360" w:lineRule="exact"/>
        <w:ind w:firstLine="420" w:firstLineChars="200"/>
        <w:jc w:val="right"/>
        <w:rPr>
          <w:rFonts w:hint="default"/>
        </w:rPr>
      </w:pPr>
      <w:r>
        <w:rPr>
          <w:rFonts w:hint="eastAsia" w:ascii="宋体" w:hAnsi="宋体" w:cs="Arial"/>
          <w:szCs w:val="21"/>
        </w:rPr>
        <w:t>202</w:t>
      </w:r>
      <w:r>
        <w:rPr>
          <w:rFonts w:hint="eastAsia" w:ascii="宋体" w:hAnsi="宋体" w:cs="Arial"/>
          <w:szCs w:val="21"/>
          <w:lang w:val="en-US" w:eastAsia="zh-CN"/>
        </w:rPr>
        <w:t>4</w:t>
      </w:r>
      <w:r>
        <w:rPr>
          <w:rFonts w:hint="eastAsia" w:ascii="宋体" w:hAnsi="宋体" w:cs="Arial"/>
          <w:szCs w:val="21"/>
        </w:rPr>
        <w:t>年</w:t>
      </w:r>
      <w:r>
        <w:rPr>
          <w:rFonts w:hint="eastAsia" w:ascii="宋体" w:hAnsi="宋体" w:cs="Arial"/>
          <w:szCs w:val="21"/>
          <w:lang w:val="en-US" w:eastAsia="zh-CN"/>
        </w:rPr>
        <w:t>8</w:t>
      </w:r>
      <w:r>
        <w:rPr>
          <w:rFonts w:hint="eastAsia" w:ascii="宋体" w:hAnsi="宋体" w:cs="Arial"/>
          <w:szCs w:val="21"/>
        </w:rPr>
        <w:t>月</w:t>
      </w:r>
      <w:r>
        <w:rPr>
          <w:rFonts w:hint="eastAsia" w:ascii="宋体" w:hAnsi="宋体" w:cs="Arial"/>
          <w:szCs w:val="21"/>
          <w:lang w:val="en-US" w:eastAsia="zh-CN"/>
        </w:rPr>
        <w:t>28</w:t>
      </w:r>
      <w:r>
        <w:rPr>
          <w:rFonts w:hint="eastAsia" w:ascii="宋体" w:hAnsi="宋体" w:cs="Arial"/>
          <w:szCs w:val="21"/>
        </w:rPr>
        <w:t>日</w:t>
      </w:r>
    </w:p>
    <w:p w14:paraId="5AF5B09F">
      <w:pPr>
        <w:pStyle w:val="21"/>
        <w:spacing w:line="500" w:lineRule="exact"/>
      </w:pPr>
      <w:bookmarkStart w:id="27" w:name="_Toc31859"/>
      <w:r>
        <w:rPr>
          <w:rFonts w:hint="eastAsia"/>
        </w:rPr>
        <w:t>第二章投标人须知</w:t>
      </w:r>
      <w:bookmarkEnd w:id="27"/>
    </w:p>
    <w:p w14:paraId="528661B6">
      <w:pPr>
        <w:rPr>
          <w:b/>
          <w:bCs/>
        </w:rPr>
      </w:pPr>
    </w:p>
    <w:tbl>
      <w:tblPr>
        <w:tblStyle w:val="23"/>
        <w:tblW w:w="92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413"/>
        <w:gridCol w:w="7161"/>
      </w:tblGrid>
      <w:tr w14:paraId="67246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F695CD6">
            <w:pPr>
              <w:snapToGrid w:val="0"/>
              <w:spacing w:line="300" w:lineRule="exact"/>
              <w:jc w:val="center"/>
              <w:rPr>
                <w:rFonts w:ascii="宋体" w:hAnsi="宋体" w:cs="宋体"/>
                <w:b/>
                <w:bCs/>
                <w:sz w:val="18"/>
                <w:szCs w:val="18"/>
              </w:rPr>
            </w:pPr>
            <w:r>
              <w:rPr>
                <w:rFonts w:hint="eastAsia" w:ascii="宋体" w:hAnsi="宋体" w:cs="宋体"/>
                <w:b/>
                <w:bCs/>
                <w:sz w:val="18"/>
                <w:szCs w:val="18"/>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0634E99D">
            <w:pPr>
              <w:snapToGrid w:val="0"/>
              <w:spacing w:line="300" w:lineRule="exact"/>
              <w:jc w:val="center"/>
              <w:rPr>
                <w:rFonts w:ascii="宋体" w:hAnsi="宋体" w:cs="宋体"/>
                <w:b/>
                <w:bCs/>
                <w:sz w:val="18"/>
                <w:szCs w:val="18"/>
              </w:rPr>
            </w:pPr>
            <w:r>
              <w:rPr>
                <w:rFonts w:hint="eastAsia" w:ascii="宋体" w:hAnsi="宋体" w:cs="宋体"/>
                <w:b/>
                <w:bCs/>
                <w:sz w:val="18"/>
                <w:szCs w:val="18"/>
              </w:rPr>
              <w:t>内容</w:t>
            </w:r>
          </w:p>
        </w:tc>
        <w:tc>
          <w:tcPr>
            <w:tcW w:w="7161" w:type="dxa"/>
            <w:tcBorders>
              <w:top w:val="single" w:color="auto" w:sz="4" w:space="0"/>
              <w:left w:val="single" w:color="auto" w:sz="4" w:space="0"/>
              <w:bottom w:val="single" w:color="auto" w:sz="4" w:space="0"/>
              <w:right w:val="single" w:color="auto" w:sz="4" w:space="0"/>
            </w:tcBorders>
            <w:vAlign w:val="center"/>
          </w:tcPr>
          <w:p w14:paraId="504382C2">
            <w:pPr>
              <w:snapToGrid w:val="0"/>
              <w:spacing w:line="300" w:lineRule="exact"/>
              <w:jc w:val="center"/>
              <w:rPr>
                <w:rFonts w:ascii="宋体" w:hAnsi="宋体" w:cs="宋体"/>
                <w:b/>
                <w:bCs/>
                <w:sz w:val="18"/>
                <w:szCs w:val="18"/>
              </w:rPr>
            </w:pPr>
            <w:r>
              <w:rPr>
                <w:rFonts w:hint="eastAsia" w:ascii="宋体" w:hAnsi="宋体" w:cs="宋体"/>
                <w:b/>
                <w:bCs/>
                <w:sz w:val="18"/>
                <w:szCs w:val="18"/>
              </w:rPr>
              <w:t>要求</w:t>
            </w:r>
          </w:p>
        </w:tc>
      </w:tr>
      <w:tr w14:paraId="23147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25CE1F2">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1413" w:type="dxa"/>
            <w:tcBorders>
              <w:top w:val="single" w:color="auto" w:sz="4" w:space="0"/>
              <w:left w:val="single" w:color="auto" w:sz="4" w:space="0"/>
              <w:bottom w:val="single" w:color="auto" w:sz="4" w:space="0"/>
              <w:right w:val="single" w:color="auto" w:sz="4" w:space="0"/>
            </w:tcBorders>
            <w:vAlign w:val="center"/>
          </w:tcPr>
          <w:p w14:paraId="25D21EB4">
            <w:pPr>
              <w:snapToGrid w:val="0"/>
              <w:spacing w:line="300" w:lineRule="exact"/>
              <w:jc w:val="center"/>
              <w:rPr>
                <w:rFonts w:ascii="宋体" w:hAnsi="宋体" w:cs="宋体"/>
                <w:sz w:val="18"/>
                <w:szCs w:val="18"/>
              </w:rPr>
            </w:pPr>
            <w:r>
              <w:rPr>
                <w:rFonts w:hint="eastAsia" w:ascii="宋体" w:hAnsi="宋体" w:cs="宋体"/>
                <w:sz w:val="18"/>
                <w:szCs w:val="18"/>
              </w:rPr>
              <w:t>项目名称</w:t>
            </w:r>
          </w:p>
        </w:tc>
        <w:tc>
          <w:tcPr>
            <w:tcW w:w="7161" w:type="dxa"/>
            <w:tcBorders>
              <w:top w:val="single" w:color="auto" w:sz="4" w:space="0"/>
              <w:left w:val="single" w:color="auto" w:sz="4" w:space="0"/>
              <w:bottom w:val="single" w:color="auto" w:sz="4" w:space="0"/>
              <w:right w:val="single" w:color="auto" w:sz="4" w:space="0"/>
            </w:tcBorders>
            <w:vAlign w:val="center"/>
          </w:tcPr>
          <w:p w14:paraId="3FE3178A">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安吉农科区国家农高区创建指挥部弱电智能化设备采购安装政府采购项目</w:t>
            </w:r>
          </w:p>
        </w:tc>
      </w:tr>
      <w:tr w14:paraId="0BEEA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3FCD06B0">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1413" w:type="dxa"/>
            <w:tcBorders>
              <w:top w:val="single" w:color="auto" w:sz="4" w:space="0"/>
              <w:left w:val="single" w:color="auto" w:sz="4" w:space="0"/>
              <w:bottom w:val="single" w:color="auto" w:sz="4" w:space="0"/>
              <w:right w:val="single" w:color="auto" w:sz="4" w:space="0"/>
            </w:tcBorders>
            <w:vAlign w:val="center"/>
          </w:tcPr>
          <w:p w14:paraId="14761AC5">
            <w:pPr>
              <w:snapToGrid w:val="0"/>
              <w:spacing w:line="300" w:lineRule="exact"/>
              <w:jc w:val="center"/>
              <w:rPr>
                <w:rFonts w:ascii="宋体" w:hAnsi="宋体" w:cs="宋体"/>
                <w:sz w:val="18"/>
                <w:szCs w:val="18"/>
              </w:rPr>
            </w:pPr>
            <w:r>
              <w:rPr>
                <w:rFonts w:hint="eastAsia" w:ascii="宋体" w:hAnsi="宋体" w:cs="宋体"/>
                <w:sz w:val="18"/>
                <w:szCs w:val="18"/>
              </w:rPr>
              <w:t>项目编号</w:t>
            </w:r>
          </w:p>
        </w:tc>
        <w:tc>
          <w:tcPr>
            <w:tcW w:w="7161" w:type="dxa"/>
            <w:tcBorders>
              <w:top w:val="single" w:color="auto" w:sz="4" w:space="0"/>
              <w:left w:val="single" w:color="auto" w:sz="4" w:space="0"/>
              <w:bottom w:val="single" w:color="auto" w:sz="4" w:space="0"/>
              <w:right w:val="single" w:color="auto" w:sz="4" w:space="0"/>
            </w:tcBorders>
            <w:vAlign w:val="center"/>
          </w:tcPr>
          <w:p w14:paraId="66910A34">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AJGK2024-011</w:t>
            </w:r>
          </w:p>
        </w:tc>
      </w:tr>
      <w:tr w14:paraId="50AB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35" w:type="dxa"/>
            <w:tcBorders>
              <w:top w:val="single" w:color="auto" w:sz="4" w:space="0"/>
              <w:left w:val="single" w:color="auto" w:sz="4" w:space="0"/>
              <w:bottom w:val="single" w:color="auto" w:sz="4" w:space="0"/>
              <w:right w:val="single" w:color="auto" w:sz="4" w:space="0"/>
            </w:tcBorders>
            <w:vAlign w:val="center"/>
          </w:tcPr>
          <w:p w14:paraId="11E9EA5E">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1413" w:type="dxa"/>
            <w:tcBorders>
              <w:top w:val="single" w:color="auto" w:sz="4" w:space="0"/>
              <w:left w:val="single" w:color="auto" w:sz="4" w:space="0"/>
              <w:bottom w:val="single" w:color="auto" w:sz="4" w:space="0"/>
              <w:right w:val="single" w:color="auto" w:sz="4" w:space="0"/>
            </w:tcBorders>
            <w:vAlign w:val="center"/>
          </w:tcPr>
          <w:p w14:paraId="6C067590">
            <w:pPr>
              <w:snapToGrid w:val="0"/>
              <w:spacing w:line="300" w:lineRule="exact"/>
              <w:jc w:val="center"/>
              <w:rPr>
                <w:rFonts w:ascii="宋体" w:hAnsi="宋体" w:cs="宋体"/>
                <w:sz w:val="18"/>
                <w:szCs w:val="18"/>
              </w:rPr>
            </w:pPr>
            <w:r>
              <w:rPr>
                <w:rFonts w:hint="eastAsia" w:ascii="宋体" w:hAnsi="宋体" w:cs="宋体"/>
                <w:sz w:val="18"/>
                <w:szCs w:val="18"/>
              </w:rPr>
              <w:t>采购资金</w:t>
            </w:r>
          </w:p>
        </w:tc>
        <w:tc>
          <w:tcPr>
            <w:tcW w:w="7161" w:type="dxa"/>
            <w:tcBorders>
              <w:top w:val="single" w:color="auto" w:sz="4" w:space="0"/>
              <w:left w:val="single" w:color="auto" w:sz="4" w:space="0"/>
              <w:bottom w:val="single" w:color="auto" w:sz="4" w:space="0"/>
              <w:right w:val="single" w:color="auto" w:sz="4" w:space="0"/>
            </w:tcBorders>
            <w:vAlign w:val="center"/>
          </w:tcPr>
          <w:p w14:paraId="46CD86BE">
            <w:pPr>
              <w:snapToGrid w:val="0"/>
              <w:spacing w:line="300" w:lineRule="exact"/>
              <w:rPr>
                <w:rFonts w:ascii="宋体" w:hAnsi="宋体" w:cs="宋体"/>
                <w:sz w:val="18"/>
                <w:szCs w:val="18"/>
              </w:rPr>
            </w:pPr>
            <w:r>
              <w:rPr>
                <w:rFonts w:hint="eastAsia" w:ascii="宋体" w:hAnsi="宋体" w:cs="宋体"/>
                <w:sz w:val="18"/>
                <w:szCs w:val="18"/>
                <w:highlight w:val="none"/>
              </w:rPr>
              <w:t>预算内资金</w:t>
            </w:r>
            <w:r>
              <w:rPr>
                <w:rFonts w:hint="eastAsia" w:ascii="宋体" w:hAnsi="宋体" w:cs="宋体"/>
                <w:sz w:val="18"/>
                <w:szCs w:val="18"/>
                <w:highlight w:val="none"/>
                <w:lang w:val="en-US" w:eastAsia="zh-CN"/>
              </w:rPr>
              <w:t>80</w:t>
            </w:r>
            <w:r>
              <w:rPr>
                <w:rFonts w:hint="eastAsia" w:ascii="宋体" w:hAnsi="宋体" w:cs="宋体"/>
                <w:sz w:val="18"/>
                <w:szCs w:val="18"/>
                <w:highlight w:val="none"/>
              </w:rPr>
              <w:t>万元</w:t>
            </w:r>
          </w:p>
        </w:tc>
      </w:tr>
      <w:tr w14:paraId="34077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7A1F4F06">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1413" w:type="dxa"/>
            <w:tcBorders>
              <w:top w:val="single" w:color="auto" w:sz="4" w:space="0"/>
              <w:left w:val="single" w:color="auto" w:sz="4" w:space="0"/>
              <w:bottom w:val="single" w:color="auto" w:sz="4" w:space="0"/>
              <w:right w:val="single" w:color="auto" w:sz="4" w:space="0"/>
            </w:tcBorders>
            <w:vAlign w:val="center"/>
          </w:tcPr>
          <w:p w14:paraId="16FB957A">
            <w:pPr>
              <w:snapToGrid w:val="0"/>
              <w:spacing w:line="300" w:lineRule="exact"/>
              <w:jc w:val="center"/>
              <w:rPr>
                <w:rFonts w:ascii="宋体" w:hAnsi="宋体" w:cs="宋体"/>
                <w:sz w:val="18"/>
                <w:szCs w:val="18"/>
              </w:rPr>
            </w:pPr>
            <w:r>
              <w:rPr>
                <w:rFonts w:hint="eastAsia" w:ascii="宋体" w:hAnsi="宋体" w:cs="宋体"/>
                <w:sz w:val="18"/>
                <w:szCs w:val="18"/>
              </w:rPr>
              <w:t>保证金</w:t>
            </w:r>
          </w:p>
        </w:tc>
        <w:tc>
          <w:tcPr>
            <w:tcW w:w="7161" w:type="dxa"/>
            <w:tcBorders>
              <w:top w:val="single" w:color="auto" w:sz="4" w:space="0"/>
              <w:left w:val="single" w:color="auto" w:sz="4" w:space="0"/>
              <w:bottom w:val="single" w:color="auto" w:sz="4" w:space="0"/>
              <w:right w:val="single" w:color="auto" w:sz="4" w:space="0"/>
            </w:tcBorders>
            <w:vAlign w:val="center"/>
          </w:tcPr>
          <w:p w14:paraId="378ED6E4">
            <w:pPr>
              <w:snapToGrid w:val="0"/>
              <w:spacing w:line="300" w:lineRule="exact"/>
              <w:rPr>
                <w:rFonts w:ascii="宋体" w:hAnsi="宋体" w:cs="宋体"/>
                <w:sz w:val="18"/>
                <w:szCs w:val="18"/>
              </w:rPr>
            </w:pPr>
            <w:r>
              <w:rPr>
                <w:rFonts w:hint="eastAsia" w:ascii="宋体" w:hAnsi="宋体" w:cs="宋体"/>
                <w:sz w:val="18"/>
                <w:szCs w:val="18"/>
              </w:rPr>
              <w:t>无</w:t>
            </w:r>
          </w:p>
        </w:tc>
      </w:tr>
      <w:tr w14:paraId="56485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374CD9E9">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1413" w:type="dxa"/>
            <w:tcBorders>
              <w:top w:val="single" w:color="auto" w:sz="4" w:space="0"/>
              <w:left w:val="single" w:color="auto" w:sz="4" w:space="0"/>
              <w:bottom w:val="single" w:color="auto" w:sz="4" w:space="0"/>
              <w:right w:val="single" w:color="auto" w:sz="4" w:space="0"/>
            </w:tcBorders>
            <w:vAlign w:val="center"/>
          </w:tcPr>
          <w:p w14:paraId="082DF20D">
            <w:pPr>
              <w:snapToGrid w:val="0"/>
              <w:spacing w:line="300" w:lineRule="exact"/>
              <w:jc w:val="center"/>
              <w:rPr>
                <w:rFonts w:ascii="宋体" w:hAnsi="宋体" w:cs="宋体"/>
                <w:sz w:val="18"/>
                <w:szCs w:val="18"/>
              </w:rPr>
            </w:pPr>
            <w:r>
              <w:rPr>
                <w:rFonts w:hint="eastAsia" w:ascii="宋体" w:hAnsi="宋体" w:cs="宋体"/>
                <w:sz w:val="18"/>
                <w:szCs w:val="18"/>
              </w:rPr>
              <w:t>招标内容</w:t>
            </w:r>
          </w:p>
        </w:tc>
        <w:tc>
          <w:tcPr>
            <w:tcW w:w="7161" w:type="dxa"/>
            <w:tcBorders>
              <w:top w:val="single" w:color="auto" w:sz="4" w:space="0"/>
              <w:left w:val="single" w:color="auto" w:sz="4" w:space="0"/>
              <w:bottom w:val="single" w:color="auto" w:sz="4" w:space="0"/>
              <w:right w:val="single" w:color="auto" w:sz="4" w:space="0"/>
            </w:tcBorders>
            <w:vAlign w:val="center"/>
          </w:tcPr>
          <w:p w14:paraId="42494EF1">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14:paraId="1281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BEB03A9">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1413" w:type="dxa"/>
            <w:tcBorders>
              <w:top w:val="single" w:color="auto" w:sz="4" w:space="0"/>
              <w:left w:val="single" w:color="auto" w:sz="4" w:space="0"/>
              <w:bottom w:val="single" w:color="auto" w:sz="4" w:space="0"/>
              <w:right w:val="single" w:color="auto" w:sz="4" w:space="0"/>
            </w:tcBorders>
            <w:vAlign w:val="center"/>
          </w:tcPr>
          <w:p w14:paraId="5317986C">
            <w:pPr>
              <w:snapToGrid w:val="0"/>
              <w:spacing w:line="300" w:lineRule="exact"/>
              <w:jc w:val="center"/>
              <w:rPr>
                <w:rFonts w:ascii="宋体" w:hAnsi="宋体" w:cs="宋体"/>
                <w:sz w:val="18"/>
                <w:szCs w:val="18"/>
              </w:rPr>
            </w:pPr>
            <w:r>
              <w:rPr>
                <w:rFonts w:hint="eastAsia" w:ascii="宋体" w:hAnsi="宋体" w:cs="宋体"/>
                <w:sz w:val="18"/>
                <w:szCs w:val="18"/>
              </w:rPr>
              <w:t>项目属性</w:t>
            </w:r>
          </w:p>
        </w:tc>
        <w:tc>
          <w:tcPr>
            <w:tcW w:w="7161" w:type="dxa"/>
            <w:tcBorders>
              <w:top w:val="single" w:color="auto" w:sz="4" w:space="0"/>
              <w:left w:val="single" w:color="auto" w:sz="4" w:space="0"/>
              <w:bottom w:val="single" w:color="auto" w:sz="4" w:space="0"/>
              <w:right w:val="single" w:color="auto" w:sz="4" w:space="0"/>
            </w:tcBorders>
            <w:vAlign w:val="center"/>
          </w:tcPr>
          <w:p w14:paraId="68101E8B">
            <w:pPr>
              <w:pStyle w:val="34"/>
              <w:snapToGrid w:val="0"/>
              <w:spacing w:line="300" w:lineRule="exact"/>
              <w:ind w:firstLine="0" w:firstLineChars="0"/>
              <w:rPr>
                <w:rFonts w:ascii="宋体" w:hAnsi="宋体" w:eastAsia="宋体" w:cs="宋体"/>
                <w:b/>
                <w:bCs/>
                <w:sz w:val="18"/>
                <w:szCs w:val="18"/>
              </w:rPr>
            </w:pPr>
            <w:r>
              <w:rPr>
                <w:rFonts w:hint="eastAsia" w:ascii="宋体" w:hAnsi="宋体" w:eastAsia="宋体" w:cs="宋体"/>
                <w:b/>
                <w:sz w:val="18"/>
                <w:szCs w:val="18"/>
                <w:highlight w:val="none"/>
              </w:rPr>
              <w:t>项目属性：货物类（</w:t>
            </w:r>
            <w:r>
              <w:rPr>
                <w:rFonts w:hint="eastAsia" w:ascii="宋体" w:hAnsi="宋体" w:eastAsia="宋体" w:cs="宋体"/>
                <w:b/>
                <w:color w:val="FF0000"/>
                <w:sz w:val="18"/>
                <w:szCs w:val="18"/>
                <w:highlight w:val="none"/>
              </w:rPr>
              <w:t>货物类</w:t>
            </w:r>
            <w:r>
              <w:rPr>
                <w:rFonts w:hint="eastAsia" w:ascii="宋体" w:hAnsi="宋体" w:eastAsia="宋体" w:cs="宋体"/>
                <w:b/>
                <w:sz w:val="18"/>
                <w:szCs w:val="18"/>
                <w:highlight w:val="none"/>
              </w:rPr>
              <w:t>/服务类/工程类）所属行业：工业</w:t>
            </w:r>
          </w:p>
        </w:tc>
      </w:tr>
      <w:tr w14:paraId="6FEE2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75D4B8E2">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1413" w:type="dxa"/>
            <w:tcBorders>
              <w:top w:val="single" w:color="auto" w:sz="4" w:space="0"/>
              <w:left w:val="single" w:color="auto" w:sz="4" w:space="0"/>
              <w:bottom w:val="single" w:color="auto" w:sz="4" w:space="0"/>
              <w:right w:val="single" w:color="auto" w:sz="4" w:space="0"/>
            </w:tcBorders>
            <w:vAlign w:val="center"/>
          </w:tcPr>
          <w:p w14:paraId="37850E09">
            <w:pPr>
              <w:snapToGrid w:val="0"/>
              <w:spacing w:line="300" w:lineRule="exact"/>
              <w:jc w:val="center"/>
              <w:rPr>
                <w:rFonts w:ascii="宋体" w:hAnsi="宋体" w:cs="宋体"/>
                <w:sz w:val="18"/>
                <w:szCs w:val="18"/>
              </w:rPr>
            </w:pPr>
            <w:r>
              <w:rPr>
                <w:rFonts w:hint="eastAsia" w:ascii="宋体" w:hAnsi="宋体" w:cs="宋体"/>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2DCCC670">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14:paraId="6E426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668BEBE">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1413" w:type="dxa"/>
            <w:tcBorders>
              <w:top w:val="single" w:color="auto" w:sz="4" w:space="0"/>
              <w:left w:val="single" w:color="auto" w:sz="4" w:space="0"/>
              <w:bottom w:val="single" w:color="auto" w:sz="4" w:space="0"/>
              <w:right w:val="single" w:color="auto" w:sz="4" w:space="0"/>
            </w:tcBorders>
            <w:vAlign w:val="center"/>
          </w:tcPr>
          <w:p w14:paraId="60296A3E">
            <w:pPr>
              <w:snapToGrid w:val="0"/>
              <w:spacing w:line="300" w:lineRule="exact"/>
              <w:jc w:val="center"/>
              <w:rPr>
                <w:rFonts w:ascii="宋体" w:hAnsi="宋体" w:cs="宋体"/>
                <w:sz w:val="18"/>
                <w:szCs w:val="18"/>
              </w:rPr>
            </w:pPr>
            <w:r>
              <w:rPr>
                <w:rFonts w:hint="eastAsia" w:ascii="宋体" w:hAnsi="宋体" w:cs="宋体"/>
                <w:sz w:val="18"/>
                <w:szCs w:val="18"/>
              </w:rPr>
              <w:t>进口产品</w:t>
            </w:r>
          </w:p>
        </w:tc>
        <w:tc>
          <w:tcPr>
            <w:tcW w:w="7161" w:type="dxa"/>
            <w:tcBorders>
              <w:top w:val="single" w:color="auto" w:sz="4" w:space="0"/>
              <w:left w:val="single" w:color="auto" w:sz="4" w:space="0"/>
              <w:bottom w:val="single" w:color="auto" w:sz="4" w:space="0"/>
              <w:right w:val="single" w:color="auto" w:sz="4" w:space="0"/>
            </w:tcBorders>
            <w:vAlign w:val="center"/>
          </w:tcPr>
          <w:p w14:paraId="417033DA">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14:paraId="5056F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131DC8E">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1413" w:type="dxa"/>
            <w:tcBorders>
              <w:top w:val="single" w:color="auto" w:sz="4" w:space="0"/>
              <w:left w:val="single" w:color="auto" w:sz="4" w:space="0"/>
              <w:bottom w:val="single" w:color="auto" w:sz="4" w:space="0"/>
              <w:right w:val="single" w:color="auto" w:sz="4" w:space="0"/>
            </w:tcBorders>
            <w:vAlign w:val="center"/>
          </w:tcPr>
          <w:p w14:paraId="646C7918">
            <w:pPr>
              <w:snapToGrid w:val="0"/>
              <w:spacing w:line="300" w:lineRule="exact"/>
              <w:jc w:val="center"/>
              <w:rPr>
                <w:rFonts w:ascii="宋体" w:hAnsi="宋体" w:cs="宋体"/>
                <w:sz w:val="18"/>
                <w:szCs w:val="18"/>
              </w:rPr>
            </w:pPr>
            <w:r>
              <w:rPr>
                <w:rFonts w:hint="eastAsia" w:ascii="宋体" w:hAnsi="宋体" w:cs="宋体"/>
                <w:sz w:val="18"/>
                <w:szCs w:val="18"/>
              </w:rPr>
              <w:t>联合体投标</w:t>
            </w:r>
          </w:p>
        </w:tc>
        <w:tc>
          <w:tcPr>
            <w:tcW w:w="7161" w:type="dxa"/>
            <w:tcBorders>
              <w:top w:val="single" w:color="auto" w:sz="4" w:space="0"/>
              <w:left w:val="single" w:color="auto" w:sz="4" w:space="0"/>
              <w:bottom w:val="single" w:color="auto" w:sz="4" w:space="0"/>
              <w:right w:val="single" w:color="auto" w:sz="4" w:space="0"/>
            </w:tcBorders>
            <w:vAlign w:val="center"/>
          </w:tcPr>
          <w:p w14:paraId="51DA8AA6">
            <w:pPr>
              <w:snapToGrid w:val="0"/>
              <w:spacing w:line="300" w:lineRule="exact"/>
              <w:rPr>
                <w:rFonts w:ascii="宋体" w:hAnsi="宋体" w:cs="宋体"/>
                <w:sz w:val="18"/>
                <w:szCs w:val="18"/>
              </w:rPr>
            </w:pPr>
            <w:r>
              <w:rPr>
                <w:rFonts w:hint="eastAsia" w:ascii="宋体" w:hAnsi="宋体" w:cs="宋体"/>
                <w:sz w:val="18"/>
                <w:szCs w:val="18"/>
              </w:rPr>
              <w:t>允许联合体投标；联合体投标须提供联合体协议</w:t>
            </w:r>
          </w:p>
        </w:tc>
      </w:tr>
      <w:tr w14:paraId="4DEF9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2346E36">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1413" w:type="dxa"/>
            <w:tcBorders>
              <w:top w:val="single" w:color="auto" w:sz="4" w:space="0"/>
              <w:left w:val="single" w:color="auto" w:sz="4" w:space="0"/>
              <w:bottom w:val="single" w:color="auto" w:sz="4" w:space="0"/>
              <w:right w:val="single" w:color="auto" w:sz="4" w:space="0"/>
            </w:tcBorders>
            <w:vAlign w:val="center"/>
          </w:tcPr>
          <w:p w14:paraId="28AFD09A">
            <w:pPr>
              <w:snapToGrid w:val="0"/>
              <w:spacing w:line="300" w:lineRule="exact"/>
              <w:jc w:val="center"/>
              <w:rPr>
                <w:rFonts w:ascii="宋体" w:hAnsi="宋体" w:cs="宋体"/>
                <w:sz w:val="18"/>
                <w:szCs w:val="18"/>
              </w:rPr>
            </w:pPr>
            <w:r>
              <w:rPr>
                <w:rFonts w:hint="eastAsia" w:ascii="宋体" w:hAnsi="宋体" w:cs="宋体"/>
                <w:sz w:val="18"/>
                <w:szCs w:val="18"/>
              </w:rPr>
              <w:t>转包分包</w:t>
            </w:r>
          </w:p>
        </w:tc>
        <w:tc>
          <w:tcPr>
            <w:tcW w:w="7161" w:type="dxa"/>
            <w:tcBorders>
              <w:top w:val="single" w:color="auto" w:sz="4" w:space="0"/>
              <w:left w:val="single" w:color="auto" w:sz="4" w:space="0"/>
              <w:bottom w:val="single" w:color="auto" w:sz="4" w:space="0"/>
              <w:right w:val="single" w:color="auto" w:sz="4" w:space="0"/>
            </w:tcBorders>
            <w:vAlign w:val="center"/>
          </w:tcPr>
          <w:p w14:paraId="17833BC1">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14:paraId="10782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6B97CD0">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1413" w:type="dxa"/>
            <w:tcBorders>
              <w:top w:val="single" w:color="auto" w:sz="4" w:space="0"/>
              <w:left w:val="single" w:color="auto" w:sz="4" w:space="0"/>
              <w:bottom w:val="single" w:color="auto" w:sz="4" w:space="0"/>
              <w:right w:val="single" w:color="auto" w:sz="4" w:space="0"/>
            </w:tcBorders>
            <w:vAlign w:val="center"/>
          </w:tcPr>
          <w:p w14:paraId="27BA4C35">
            <w:pPr>
              <w:snapToGrid w:val="0"/>
              <w:spacing w:line="300" w:lineRule="exact"/>
              <w:jc w:val="center"/>
              <w:rPr>
                <w:rFonts w:ascii="宋体" w:hAnsi="宋体" w:cs="宋体"/>
                <w:sz w:val="18"/>
                <w:szCs w:val="18"/>
              </w:rPr>
            </w:pPr>
            <w:r>
              <w:rPr>
                <w:rFonts w:hint="eastAsia" w:ascii="宋体" w:hAnsi="宋体" w:cs="宋体"/>
                <w:sz w:val="18"/>
                <w:szCs w:val="18"/>
              </w:rPr>
              <w:t>现场踏勘</w:t>
            </w:r>
          </w:p>
        </w:tc>
        <w:tc>
          <w:tcPr>
            <w:tcW w:w="7161" w:type="dxa"/>
            <w:tcBorders>
              <w:top w:val="single" w:color="auto" w:sz="4" w:space="0"/>
              <w:left w:val="single" w:color="auto" w:sz="4" w:space="0"/>
              <w:bottom w:val="single" w:color="auto" w:sz="4" w:space="0"/>
              <w:right w:val="single" w:color="auto" w:sz="4" w:space="0"/>
            </w:tcBorders>
            <w:vAlign w:val="center"/>
          </w:tcPr>
          <w:p w14:paraId="69FF9D21">
            <w:pPr>
              <w:snapToGrid w:val="0"/>
              <w:spacing w:line="300" w:lineRule="exact"/>
              <w:rPr>
                <w:rFonts w:ascii="宋体" w:hAnsi="宋体" w:cs="宋体"/>
                <w:sz w:val="18"/>
                <w:szCs w:val="18"/>
              </w:rPr>
            </w:pPr>
            <w:r>
              <w:rPr>
                <w:rFonts w:hint="eastAsia" w:ascii="宋体" w:hAnsi="宋体" w:cs="宋体"/>
                <w:sz w:val="18"/>
                <w:szCs w:val="18"/>
              </w:rPr>
              <w:t>本项目不安排现场踏勘，投标人可</w:t>
            </w:r>
            <w:r>
              <w:rPr>
                <w:rFonts w:hint="eastAsia" w:ascii="宋体" w:hAnsi="宋体" w:cs="宋体"/>
                <w:b/>
                <w:bCs/>
                <w:sz w:val="18"/>
                <w:szCs w:val="18"/>
              </w:rPr>
              <w:t>自行踏勘</w:t>
            </w:r>
            <w:r>
              <w:rPr>
                <w:rFonts w:hint="eastAsia" w:ascii="宋体" w:hAnsi="宋体" w:cs="宋体"/>
                <w:sz w:val="18"/>
                <w:szCs w:val="18"/>
              </w:rPr>
              <w:t>。</w:t>
            </w:r>
          </w:p>
        </w:tc>
      </w:tr>
      <w:tr w14:paraId="1E6C7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4F5D795">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1413" w:type="dxa"/>
            <w:tcBorders>
              <w:top w:val="single" w:color="auto" w:sz="4" w:space="0"/>
              <w:left w:val="single" w:color="auto" w:sz="4" w:space="0"/>
              <w:bottom w:val="single" w:color="auto" w:sz="4" w:space="0"/>
              <w:right w:val="single" w:color="auto" w:sz="4" w:space="0"/>
            </w:tcBorders>
            <w:vAlign w:val="center"/>
          </w:tcPr>
          <w:p w14:paraId="3DBBA442">
            <w:pPr>
              <w:snapToGrid w:val="0"/>
              <w:spacing w:line="300" w:lineRule="exact"/>
              <w:jc w:val="center"/>
              <w:rPr>
                <w:rFonts w:ascii="宋体" w:hAnsi="宋体" w:cs="宋体"/>
                <w:sz w:val="18"/>
                <w:szCs w:val="18"/>
              </w:rPr>
            </w:pPr>
            <w:r>
              <w:rPr>
                <w:rFonts w:hint="eastAsia" w:ascii="宋体" w:hAnsi="宋体" w:cs="宋体"/>
                <w:sz w:val="18"/>
                <w:szCs w:val="18"/>
              </w:rPr>
              <w:t>项目交货及安装地点</w:t>
            </w:r>
          </w:p>
        </w:tc>
        <w:tc>
          <w:tcPr>
            <w:tcW w:w="7161" w:type="dxa"/>
            <w:tcBorders>
              <w:top w:val="single" w:color="auto" w:sz="4" w:space="0"/>
              <w:left w:val="single" w:color="auto" w:sz="4" w:space="0"/>
              <w:bottom w:val="single" w:color="auto" w:sz="4" w:space="0"/>
              <w:right w:val="single" w:color="auto" w:sz="4" w:space="0"/>
            </w:tcBorders>
            <w:vAlign w:val="center"/>
          </w:tcPr>
          <w:p w14:paraId="27D0CE3A">
            <w:pPr>
              <w:snapToGrid w:val="0"/>
              <w:spacing w:line="300" w:lineRule="exact"/>
              <w:rPr>
                <w:rFonts w:ascii="宋体" w:hAnsi="宋体" w:cs="宋体"/>
                <w:sz w:val="18"/>
                <w:szCs w:val="18"/>
              </w:rPr>
            </w:pPr>
            <w:r>
              <w:rPr>
                <w:rFonts w:hint="eastAsia" w:ascii="宋体" w:hAnsi="宋体" w:cs="宋体"/>
                <w:sz w:val="18"/>
                <w:szCs w:val="18"/>
              </w:rPr>
              <w:t>由采购人指定</w:t>
            </w:r>
          </w:p>
        </w:tc>
      </w:tr>
      <w:tr w14:paraId="7E054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485A72C">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1413" w:type="dxa"/>
            <w:tcBorders>
              <w:top w:val="single" w:color="auto" w:sz="4" w:space="0"/>
              <w:left w:val="single" w:color="auto" w:sz="4" w:space="0"/>
              <w:bottom w:val="single" w:color="auto" w:sz="4" w:space="0"/>
              <w:right w:val="single" w:color="auto" w:sz="4" w:space="0"/>
            </w:tcBorders>
            <w:vAlign w:val="center"/>
          </w:tcPr>
          <w:p w14:paraId="36C6B54F">
            <w:pPr>
              <w:snapToGrid w:val="0"/>
              <w:spacing w:line="300" w:lineRule="exact"/>
              <w:jc w:val="center"/>
              <w:rPr>
                <w:rFonts w:ascii="宋体" w:hAnsi="宋体" w:cs="宋体"/>
                <w:sz w:val="18"/>
                <w:szCs w:val="18"/>
              </w:rPr>
            </w:pPr>
            <w:r>
              <w:rPr>
                <w:rFonts w:hint="eastAsia" w:ascii="宋体" w:hAnsi="宋体" w:cs="宋体"/>
                <w:sz w:val="18"/>
                <w:szCs w:val="18"/>
              </w:rPr>
              <w:t>合同履行期限</w:t>
            </w:r>
          </w:p>
        </w:tc>
        <w:tc>
          <w:tcPr>
            <w:tcW w:w="7161" w:type="dxa"/>
            <w:tcBorders>
              <w:top w:val="single" w:color="auto" w:sz="4" w:space="0"/>
              <w:left w:val="single" w:color="auto" w:sz="4" w:space="0"/>
              <w:bottom w:val="single" w:color="auto" w:sz="4" w:space="0"/>
              <w:right w:val="single" w:color="auto" w:sz="4" w:space="0"/>
            </w:tcBorders>
            <w:vAlign w:val="center"/>
          </w:tcPr>
          <w:p w14:paraId="47284FAB">
            <w:pPr>
              <w:snapToGrid w:val="0"/>
              <w:spacing w:line="300" w:lineRule="exact"/>
              <w:rPr>
                <w:rFonts w:hint="eastAsia" w:ascii="宋体" w:hAnsi="宋体" w:eastAsia="宋体" w:cs="宋体"/>
                <w:sz w:val="18"/>
                <w:szCs w:val="18"/>
                <w:lang w:eastAsia="zh-CN"/>
              </w:rPr>
            </w:pPr>
            <w:r>
              <w:rPr>
                <w:rFonts w:hint="eastAsia" w:ascii="宋体" w:hAnsi="宋体" w:eastAsia="宋体" w:cs="宋体"/>
                <w:sz w:val="18"/>
                <w:szCs w:val="18"/>
                <w:highlight w:val="none"/>
                <w:lang w:eastAsia="zh-CN"/>
              </w:rPr>
              <w:t>合同签订后</w:t>
            </w:r>
            <w:r>
              <w:rPr>
                <w:rFonts w:hint="eastAsia" w:ascii="宋体" w:hAnsi="宋体" w:cs="宋体"/>
                <w:sz w:val="18"/>
                <w:szCs w:val="18"/>
                <w:highlight w:val="none"/>
                <w:lang w:val="en-US" w:eastAsia="zh-CN"/>
              </w:rPr>
              <w:t>15</w:t>
            </w:r>
            <w:r>
              <w:rPr>
                <w:rFonts w:hint="eastAsia" w:ascii="宋体" w:hAnsi="宋体" w:eastAsia="宋体" w:cs="宋体"/>
                <w:sz w:val="18"/>
                <w:szCs w:val="18"/>
                <w:highlight w:val="none"/>
                <w:lang w:eastAsia="zh-CN"/>
              </w:rPr>
              <w:t>日内完全交付。</w:t>
            </w:r>
          </w:p>
        </w:tc>
      </w:tr>
      <w:tr w14:paraId="36907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5A07AC75">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1413" w:type="dxa"/>
            <w:tcBorders>
              <w:top w:val="single" w:color="auto" w:sz="4" w:space="0"/>
              <w:left w:val="single" w:color="auto" w:sz="4" w:space="0"/>
              <w:bottom w:val="single" w:color="auto" w:sz="4" w:space="0"/>
              <w:right w:val="single" w:color="auto" w:sz="4" w:space="0"/>
            </w:tcBorders>
            <w:vAlign w:val="center"/>
          </w:tcPr>
          <w:p w14:paraId="6973D0DE">
            <w:pPr>
              <w:snapToGrid w:val="0"/>
              <w:spacing w:line="300" w:lineRule="exact"/>
              <w:jc w:val="center"/>
              <w:rPr>
                <w:rFonts w:ascii="宋体" w:hAnsi="宋体" w:cs="宋体"/>
                <w:sz w:val="18"/>
                <w:szCs w:val="18"/>
              </w:rPr>
            </w:pPr>
            <w:r>
              <w:rPr>
                <w:rFonts w:hint="eastAsia" w:ascii="宋体" w:hAnsi="宋体" w:cs="宋体"/>
                <w:sz w:val="18"/>
                <w:szCs w:val="18"/>
              </w:rPr>
              <w:t>样品</w:t>
            </w:r>
          </w:p>
        </w:tc>
        <w:tc>
          <w:tcPr>
            <w:tcW w:w="7161" w:type="dxa"/>
            <w:tcBorders>
              <w:top w:val="single" w:color="auto" w:sz="4" w:space="0"/>
              <w:left w:val="single" w:color="auto" w:sz="4" w:space="0"/>
              <w:bottom w:val="single" w:color="auto" w:sz="4" w:space="0"/>
              <w:right w:val="single" w:color="auto" w:sz="4" w:space="0"/>
            </w:tcBorders>
            <w:vAlign w:val="center"/>
          </w:tcPr>
          <w:p w14:paraId="68741F2A">
            <w:pPr>
              <w:snapToGrid w:val="0"/>
              <w:spacing w:line="300" w:lineRule="exact"/>
              <w:rPr>
                <w:rFonts w:hint="eastAsia" w:eastAsia="宋体"/>
                <w:lang w:eastAsia="zh-CN"/>
              </w:rPr>
            </w:pPr>
            <w:r>
              <w:rPr>
                <w:rFonts w:hint="eastAsia" w:ascii="宋体" w:hAnsi="宋体" w:cs="宋体"/>
                <w:sz w:val="18"/>
                <w:szCs w:val="18"/>
                <w:lang w:eastAsia="zh-CN"/>
              </w:rPr>
              <w:t>无样品</w:t>
            </w:r>
          </w:p>
        </w:tc>
      </w:tr>
      <w:tr w14:paraId="0915B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1C274229">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1413" w:type="dxa"/>
            <w:tcBorders>
              <w:top w:val="single" w:color="auto" w:sz="4" w:space="0"/>
              <w:left w:val="single" w:color="auto" w:sz="4" w:space="0"/>
              <w:bottom w:val="single" w:color="auto" w:sz="4" w:space="0"/>
              <w:right w:val="single" w:color="auto" w:sz="4" w:space="0"/>
            </w:tcBorders>
            <w:vAlign w:val="center"/>
          </w:tcPr>
          <w:p w14:paraId="45FA4F2A">
            <w:pPr>
              <w:snapToGrid w:val="0"/>
              <w:spacing w:line="300" w:lineRule="exact"/>
              <w:jc w:val="center"/>
              <w:rPr>
                <w:rFonts w:ascii="宋体" w:hAnsi="宋体" w:cs="宋体"/>
                <w:sz w:val="18"/>
                <w:szCs w:val="18"/>
              </w:rPr>
            </w:pPr>
            <w:r>
              <w:rPr>
                <w:rFonts w:hint="eastAsia" w:ascii="宋体" w:hAnsi="宋体" w:cs="宋体"/>
                <w:sz w:val="18"/>
                <w:szCs w:val="18"/>
              </w:rPr>
              <w:t>投标文件组成</w:t>
            </w:r>
          </w:p>
        </w:tc>
        <w:tc>
          <w:tcPr>
            <w:tcW w:w="7161" w:type="dxa"/>
            <w:tcBorders>
              <w:top w:val="single" w:color="auto" w:sz="4" w:space="0"/>
              <w:left w:val="single" w:color="auto" w:sz="4" w:space="0"/>
              <w:bottom w:val="single" w:color="auto" w:sz="4" w:space="0"/>
              <w:right w:val="single" w:color="auto" w:sz="4" w:space="0"/>
            </w:tcBorders>
            <w:vAlign w:val="center"/>
          </w:tcPr>
          <w:p w14:paraId="6636B0E4">
            <w:pPr>
              <w:snapToGrid w:val="0"/>
              <w:spacing w:line="300" w:lineRule="exact"/>
              <w:rPr>
                <w:rFonts w:ascii="宋体" w:hAnsi="宋体" w:cs="宋体"/>
                <w:sz w:val="18"/>
                <w:szCs w:val="18"/>
              </w:rPr>
            </w:pPr>
            <w:r>
              <w:rPr>
                <w:rFonts w:hint="eastAsia" w:ascii="宋体" w:hAnsi="宋体" w:cs="宋体"/>
                <w:sz w:val="18"/>
                <w:szCs w:val="18"/>
              </w:rPr>
              <w:t>投标文件均由资格证明文件、技术商务文件、报价文件组成。投标人提供备份投标文件（正本）的，数量为1份</w:t>
            </w:r>
          </w:p>
        </w:tc>
      </w:tr>
      <w:tr w14:paraId="7456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5AD11330">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1413" w:type="dxa"/>
            <w:tcBorders>
              <w:top w:val="single" w:color="auto" w:sz="4" w:space="0"/>
              <w:left w:val="single" w:color="auto" w:sz="4" w:space="0"/>
              <w:bottom w:val="single" w:color="auto" w:sz="4" w:space="0"/>
              <w:right w:val="single" w:color="auto" w:sz="4" w:space="0"/>
            </w:tcBorders>
            <w:vAlign w:val="center"/>
          </w:tcPr>
          <w:p w14:paraId="1D1188DE">
            <w:pPr>
              <w:snapToGrid w:val="0"/>
              <w:spacing w:line="300" w:lineRule="exact"/>
              <w:jc w:val="center"/>
              <w:rPr>
                <w:rFonts w:ascii="宋体" w:hAnsi="宋体" w:cs="宋体"/>
                <w:sz w:val="18"/>
                <w:szCs w:val="18"/>
              </w:rPr>
            </w:pPr>
            <w:r>
              <w:rPr>
                <w:rFonts w:hint="eastAsia" w:ascii="宋体" w:hAnsi="宋体" w:cs="宋体"/>
                <w:sz w:val="18"/>
                <w:szCs w:val="18"/>
              </w:rPr>
              <w:t>投标文件的制作</w:t>
            </w:r>
          </w:p>
        </w:tc>
        <w:tc>
          <w:tcPr>
            <w:tcW w:w="7161" w:type="dxa"/>
            <w:tcBorders>
              <w:top w:val="single" w:color="auto" w:sz="4" w:space="0"/>
              <w:left w:val="single" w:color="auto" w:sz="4" w:space="0"/>
              <w:bottom w:val="single" w:color="auto" w:sz="4" w:space="0"/>
              <w:right w:val="single" w:color="auto" w:sz="4" w:space="0"/>
            </w:tcBorders>
            <w:vAlign w:val="center"/>
          </w:tcPr>
          <w:p w14:paraId="4ED1FC6B">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14:paraId="52FBB3DB">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14:paraId="6C3D277B">
            <w:pPr>
              <w:snapToGrid w:val="0"/>
              <w:spacing w:line="300" w:lineRule="exact"/>
              <w:rPr>
                <w:rFonts w:ascii="宋体" w:hAnsi="宋体" w:cs="宋体"/>
                <w:sz w:val="18"/>
                <w:szCs w:val="18"/>
              </w:rPr>
            </w:pPr>
            <w:r>
              <w:rPr>
                <w:rFonts w:hint="eastAsia" w:ascii="宋体" w:hAnsi="宋体" w:cs="宋体"/>
                <w:sz w:val="18"/>
                <w:szCs w:val="18"/>
              </w:rPr>
              <w:t>2、响应文件的形式：</w:t>
            </w:r>
          </w:p>
          <w:p w14:paraId="2AA164E4">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14:paraId="176BAC83">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14:paraId="08FAD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31756C7E">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1413" w:type="dxa"/>
            <w:tcBorders>
              <w:top w:val="single" w:color="auto" w:sz="4" w:space="0"/>
              <w:left w:val="single" w:color="auto" w:sz="4" w:space="0"/>
              <w:bottom w:val="single" w:color="auto" w:sz="4" w:space="0"/>
              <w:right w:val="single" w:color="auto" w:sz="4" w:space="0"/>
            </w:tcBorders>
            <w:vAlign w:val="center"/>
          </w:tcPr>
          <w:p w14:paraId="61E4D031">
            <w:pPr>
              <w:snapToGrid w:val="0"/>
              <w:spacing w:line="300" w:lineRule="exact"/>
              <w:jc w:val="center"/>
              <w:rPr>
                <w:rFonts w:ascii="宋体" w:hAnsi="宋体" w:cs="宋体"/>
                <w:sz w:val="18"/>
                <w:szCs w:val="18"/>
              </w:rPr>
            </w:pPr>
            <w:r>
              <w:rPr>
                <w:rFonts w:hint="eastAsia" w:ascii="宋体" w:hAnsi="宋体" w:cs="宋体"/>
                <w:sz w:val="18"/>
                <w:szCs w:val="18"/>
              </w:rPr>
              <w:t>投标文件上传与递交</w:t>
            </w:r>
          </w:p>
        </w:tc>
        <w:tc>
          <w:tcPr>
            <w:tcW w:w="7161" w:type="dxa"/>
            <w:tcBorders>
              <w:top w:val="single" w:color="auto" w:sz="4" w:space="0"/>
              <w:left w:val="single" w:color="auto" w:sz="4" w:space="0"/>
              <w:bottom w:val="single" w:color="auto" w:sz="4" w:space="0"/>
              <w:right w:val="single" w:color="auto" w:sz="4" w:space="0"/>
            </w:tcBorders>
            <w:vAlign w:val="center"/>
          </w:tcPr>
          <w:p w14:paraId="463C8559">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14:paraId="77646B03">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14:paraId="6CCA9C80">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14:paraId="388A46DE">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14:paraId="5D479F51">
            <w:pPr>
              <w:snapToGrid w:val="0"/>
              <w:spacing w:line="300" w:lineRule="exact"/>
              <w:rPr>
                <w:rFonts w:ascii="宋体" w:hAnsi="宋体" w:cs="宋体"/>
                <w:sz w:val="18"/>
                <w:szCs w:val="18"/>
              </w:rPr>
            </w:pPr>
            <w:r>
              <w:rPr>
                <w:rFonts w:hint="eastAsia" w:ascii="宋体" w:hAnsi="宋体" w:cs="宋体"/>
                <w:sz w:val="18"/>
                <w:szCs w:val="18"/>
              </w:rPr>
              <w:t>（1）投标供应商还可以在投标截止时间前以邮件形式将</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14:paraId="6C2AA539">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14:paraId="0B625731">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14:paraId="5FA53E48">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14:paraId="0537AB49">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14:paraId="1C52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4C3EFB2A">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1413" w:type="dxa"/>
            <w:tcBorders>
              <w:top w:val="single" w:color="auto" w:sz="4" w:space="0"/>
              <w:left w:val="single" w:color="auto" w:sz="4" w:space="0"/>
              <w:bottom w:val="single" w:color="auto" w:sz="4" w:space="0"/>
              <w:right w:val="single" w:color="auto" w:sz="4" w:space="0"/>
            </w:tcBorders>
            <w:vAlign w:val="center"/>
          </w:tcPr>
          <w:p w14:paraId="720B95B1">
            <w:pPr>
              <w:snapToGrid w:val="0"/>
              <w:spacing w:line="300" w:lineRule="exact"/>
              <w:jc w:val="center"/>
              <w:rPr>
                <w:rFonts w:ascii="宋体" w:hAnsi="宋体" w:cs="宋体"/>
                <w:sz w:val="18"/>
                <w:szCs w:val="18"/>
              </w:rPr>
            </w:pPr>
            <w:r>
              <w:rPr>
                <w:rFonts w:hint="eastAsia" w:ascii="宋体" w:hAnsi="宋体" w:cs="宋体"/>
                <w:sz w:val="18"/>
                <w:szCs w:val="18"/>
              </w:rPr>
              <w:t>电子加密响应文件的解密和异常情况处理</w:t>
            </w:r>
          </w:p>
        </w:tc>
        <w:tc>
          <w:tcPr>
            <w:tcW w:w="7161" w:type="dxa"/>
            <w:tcBorders>
              <w:top w:val="single" w:color="auto" w:sz="4" w:space="0"/>
              <w:left w:val="single" w:color="auto" w:sz="4" w:space="0"/>
              <w:bottom w:val="single" w:color="auto" w:sz="4" w:space="0"/>
              <w:right w:val="single" w:color="auto" w:sz="4" w:space="0"/>
            </w:tcBorders>
            <w:vAlign w:val="center"/>
          </w:tcPr>
          <w:p w14:paraId="0D69AC73">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14:paraId="469DDAC7">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021057E9">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14:paraId="74AEB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618255FA">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1413" w:type="dxa"/>
            <w:tcBorders>
              <w:top w:val="single" w:color="auto" w:sz="4" w:space="0"/>
              <w:left w:val="single" w:color="auto" w:sz="4" w:space="0"/>
              <w:bottom w:val="single" w:color="auto" w:sz="4" w:space="0"/>
              <w:right w:val="single" w:color="auto" w:sz="4" w:space="0"/>
            </w:tcBorders>
            <w:vAlign w:val="center"/>
          </w:tcPr>
          <w:p w14:paraId="2C8FC07D">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7161" w:type="dxa"/>
            <w:tcBorders>
              <w:top w:val="single" w:color="auto" w:sz="4" w:space="0"/>
              <w:left w:val="single" w:color="auto" w:sz="4" w:space="0"/>
              <w:bottom w:val="single" w:color="auto" w:sz="4" w:space="0"/>
              <w:right w:val="single" w:color="auto" w:sz="4" w:space="0"/>
            </w:tcBorders>
            <w:vAlign w:val="center"/>
          </w:tcPr>
          <w:p w14:paraId="1FC0807F">
            <w:pPr>
              <w:spacing w:line="300" w:lineRule="exact"/>
              <w:jc w:val="left"/>
              <w:rPr>
                <w:rFonts w:ascii="宋体" w:hAnsi="宋体" w:cs="宋体"/>
                <w:sz w:val="18"/>
                <w:szCs w:val="18"/>
              </w:rPr>
            </w:pPr>
            <w:r>
              <w:rPr>
                <w:rFonts w:hint="eastAsia" w:ascii="宋体" w:hAnsi="宋体" w:cs="宋体"/>
                <w:sz w:val="18"/>
                <w:szCs w:val="18"/>
              </w:rPr>
              <w:t>第一步：供应商注册</w:t>
            </w:r>
          </w:p>
          <w:p w14:paraId="7C21187F">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28"/>
                <w:rFonts w:hint="eastAsia" w:ascii="宋体" w:hAnsi="宋体" w:cs="宋体"/>
                <w:kern w:val="0"/>
                <w:sz w:val="18"/>
                <w:szCs w:val="18"/>
              </w:rPr>
              <w:t>https://middle.zcygov.cn/v-settle-front/registry</w:t>
            </w:r>
            <w:r>
              <w:rPr>
                <w:rStyle w:val="28"/>
                <w:rFonts w:hint="eastAsia" w:ascii="宋体" w:hAnsi="宋体" w:cs="宋体"/>
                <w:kern w:val="0"/>
                <w:sz w:val="18"/>
                <w:szCs w:val="18"/>
              </w:rPr>
              <w:fldChar w:fldCharType="end"/>
            </w:r>
            <w:r>
              <w:rPr>
                <w:rStyle w:val="29"/>
                <w:rFonts w:hint="eastAsia" w:ascii="宋体" w:hAnsi="宋体" w:cs="宋体"/>
                <w:kern w:val="0"/>
                <w:sz w:val="18"/>
                <w:szCs w:val="18"/>
              </w:rPr>
              <w:t>）</w:t>
            </w:r>
          </w:p>
          <w:p w14:paraId="146E47D6">
            <w:pPr>
              <w:spacing w:line="300" w:lineRule="exact"/>
              <w:jc w:val="left"/>
              <w:rPr>
                <w:rFonts w:ascii="宋体" w:hAnsi="宋体" w:cs="宋体"/>
                <w:sz w:val="18"/>
                <w:szCs w:val="18"/>
              </w:rPr>
            </w:pPr>
            <w:r>
              <w:rPr>
                <w:rFonts w:hint="eastAsia" w:ascii="宋体" w:hAnsi="宋体" w:cs="宋体"/>
                <w:sz w:val="18"/>
                <w:szCs w:val="18"/>
              </w:rPr>
              <w:t>第二步：申请CA</w:t>
            </w:r>
          </w:p>
          <w:p w14:paraId="4F96D1F1">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29"/>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14:paraId="1269A85C">
            <w:pPr>
              <w:spacing w:line="300" w:lineRule="exact"/>
              <w:jc w:val="left"/>
              <w:rPr>
                <w:rFonts w:ascii="宋体" w:hAnsi="宋体" w:cs="宋体"/>
                <w:sz w:val="18"/>
                <w:szCs w:val="18"/>
              </w:rPr>
            </w:pPr>
            <w:r>
              <w:rPr>
                <w:rFonts w:hint="eastAsia" w:ascii="宋体" w:hAnsi="宋体" w:cs="宋体"/>
                <w:sz w:val="18"/>
                <w:szCs w:val="18"/>
              </w:rPr>
              <w:t>第三步：下载客户端</w:t>
            </w:r>
          </w:p>
          <w:p w14:paraId="1F69CE3E">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28"/>
                <w:rFonts w:hint="eastAsia" w:ascii="宋体" w:hAnsi="宋体" w:cs="宋体"/>
                <w:kern w:val="0"/>
                <w:sz w:val="18"/>
                <w:szCs w:val="18"/>
              </w:rPr>
              <w:t>http://zfcg.czt.zj.gov.cn/bidClientTemplate/2019-09-24/12975.html</w:t>
            </w:r>
            <w:r>
              <w:rPr>
                <w:rStyle w:val="28"/>
                <w:rFonts w:hint="eastAsia" w:ascii="宋体" w:hAnsi="宋体" w:cs="宋体"/>
                <w:kern w:val="0"/>
                <w:sz w:val="18"/>
                <w:szCs w:val="18"/>
              </w:rPr>
              <w:fldChar w:fldCharType="end"/>
            </w:r>
            <w:r>
              <w:rPr>
                <w:rStyle w:val="29"/>
                <w:rFonts w:hint="eastAsia" w:ascii="宋体" w:hAnsi="宋体" w:cs="宋体"/>
                <w:kern w:val="0"/>
                <w:sz w:val="18"/>
                <w:szCs w:val="18"/>
              </w:rPr>
              <w:t>）</w:t>
            </w:r>
          </w:p>
          <w:p w14:paraId="632CA381">
            <w:pPr>
              <w:spacing w:line="300" w:lineRule="exact"/>
              <w:jc w:val="left"/>
              <w:rPr>
                <w:rFonts w:ascii="宋体" w:hAnsi="宋体" w:cs="宋体"/>
                <w:sz w:val="18"/>
                <w:szCs w:val="18"/>
              </w:rPr>
            </w:pPr>
            <w:r>
              <w:rPr>
                <w:rFonts w:hint="eastAsia" w:ascii="宋体" w:hAnsi="宋体" w:cs="宋体"/>
                <w:sz w:val="18"/>
                <w:szCs w:val="18"/>
              </w:rPr>
              <w:t>第四步：具体流程</w:t>
            </w:r>
          </w:p>
          <w:p w14:paraId="5507E755">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28"/>
                <w:rFonts w:hint="eastAsia" w:ascii="宋体" w:hAnsi="宋体" w:cs="宋体"/>
                <w:kern w:val="0"/>
                <w:sz w:val="18"/>
                <w:szCs w:val="18"/>
              </w:rPr>
              <w:t>https://edu.zcygov.cn/luban/e-biding</w:t>
            </w:r>
            <w:r>
              <w:rPr>
                <w:rStyle w:val="28"/>
                <w:rFonts w:hint="eastAsia" w:ascii="宋体" w:hAnsi="宋体" w:cs="宋体"/>
                <w:kern w:val="0"/>
                <w:sz w:val="18"/>
                <w:szCs w:val="18"/>
              </w:rPr>
              <w:fldChar w:fldCharType="end"/>
            </w:r>
            <w:r>
              <w:rPr>
                <w:rStyle w:val="29"/>
                <w:rFonts w:hint="eastAsia" w:ascii="宋体" w:hAnsi="宋体" w:cs="宋体"/>
                <w:kern w:val="0"/>
                <w:sz w:val="18"/>
                <w:szCs w:val="18"/>
              </w:rPr>
              <w:t>）</w:t>
            </w:r>
          </w:p>
          <w:p w14:paraId="2A4FB3E1">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14:paraId="1EAB6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6911D7E8">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1413" w:type="dxa"/>
            <w:tcBorders>
              <w:top w:val="single" w:color="auto" w:sz="4" w:space="0"/>
              <w:left w:val="single" w:color="auto" w:sz="4" w:space="0"/>
              <w:bottom w:val="single" w:color="auto" w:sz="4" w:space="0"/>
              <w:right w:val="single" w:color="auto" w:sz="4" w:space="0"/>
            </w:tcBorders>
            <w:vAlign w:val="center"/>
          </w:tcPr>
          <w:p w14:paraId="7957F7BC">
            <w:pPr>
              <w:snapToGrid w:val="0"/>
              <w:spacing w:line="300" w:lineRule="exact"/>
              <w:jc w:val="center"/>
              <w:rPr>
                <w:rFonts w:ascii="宋体" w:hAnsi="宋体" w:cs="宋体"/>
                <w:sz w:val="18"/>
                <w:szCs w:val="18"/>
              </w:rPr>
            </w:pPr>
            <w:r>
              <w:rPr>
                <w:rFonts w:hint="eastAsia" w:ascii="宋体" w:hAnsi="宋体" w:cs="宋体"/>
                <w:b/>
                <w:bCs/>
                <w:color w:val="FF0000"/>
                <w:sz w:val="18"/>
                <w:szCs w:val="18"/>
              </w:rPr>
              <w:t>资格审查</w:t>
            </w:r>
          </w:p>
        </w:tc>
        <w:tc>
          <w:tcPr>
            <w:tcW w:w="7161" w:type="dxa"/>
            <w:tcBorders>
              <w:top w:val="single" w:color="auto" w:sz="4" w:space="0"/>
              <w:left w:val="single" w:color="auto" w:sz="4" w:space="0"/>
              <w:bottom w:val="single" w:color="auto" w:sz="4" w:space="0"/>
              <w:right w:val="single" w:color="auto" w:sz="4" w:space="0"/>
            </w:tcBorders>
            <w:vAlign w:val="center"/>
          </w:tcPr>
          <w:p w14:paraId="3BB23015">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14:paraId="5911E4A1">
            <w:pPr>
              <w:snapToGrid w:val="0"/>
              <w:spacing w:line="300" w:lineRule="exact"/>
              <w:rPr>
                <w:rFonts w:ascii="宋体" w:hAnsi="宋体" w:cs="宋体"/>
                <w:sz w:val="18"/>
                <w:szCs w:val="18"/>
              </w:rPr>
            </w:pPr>
            <w:r>
              <w:rPr>
                <w:rFonts w:hint="eastAsia" w:ascii="宋体" w:hAnsi="宋体" w:cs="宋体"/>
                <w:sz w:val="18"/>
                <w:szCs w:val="18"/>
              </w:rPr>
              <w:t>详见资格审查要求</w:t>
            </w:r>
          </w:p>
        </w:tc>
      </w:tr>
      <w:tr w14:paraId="097F8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598AC8F9">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1413" w:type="dxa"/>
            <w:tcBorders>
              <w:top w:val="single" w:color="auto" w:sz="4" w:space="0"/>
              <w:left w:val="single" w:color="auto" w:sz="4" w:space="0"/>
              <w:bottom w:val="single" w:color="auto" w:sz="4" w:space="0"/>
              <w:right w:val="single" w:color="auto" w:sz="4" w:space="0"/>
            </w:tcBorders>
            <w:vAlign w:val="center"/>
          </w:tcPr>
          <w:p w14:paraId="39648A3F">
            <w:pPr>
              <w:snapToGrid w:val="0"/>
              <w:spacing w:line="300" w:lineRule="exact"/>
              <w:jc w:val="center"/>
              <w:rPr>
                <w:rFonts w:ascii="宋体" w:hAnsi="宋体" w:cs="宋体"/>
                <w:sz w:val="18"/>
                <w:szCs w:val="18"/>
              </w:rPr>
            </w:pPr>
            <w:r>
              <w:rPr>
                <w:rFonts w:hint="eastAsia" w:ascii="宋体" w:hAnsi="宋体" w:cs="宋体"/>
                <w:sz w:val="18"/>
                <w:szCs w:val="18"/>
              </w:rPr>
              <w:t>答疑与澄清</w:t>
            </w:r>
          </w:p>
        </w:tc>
        <w:tc>
          <w:tcPr>
            <w:tcW w:w="7161" w:type="dxa"/>
            <w:tcBorders>
              <w:top w:val="single" w:color="auto" w:sz="4" w:space="0"/>
              <w:left w:val="single" w:color="auto" w:sz="4" w:space="0"/>
              <w:bottom w:val="single" w:color="auto" w:sz="4" w:space="0"/>
              <w:right w:val="single" w:color="auto" w:sz="4" w:space="0"/>
            </w:tcBorders>
            <w:vAlign w:val="center"/>
          </w:tcPr>
          <w:p w14:paraId="7FB5E0F8">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应当在202</w:t>
            </w:r>
            <w:r>
              <w:rPr>
                <w:rFonts w:hint="eastAsia" w:ascii="宋体" w:hAnsi="宋体" w:cs="宋体"/>
                <w:b/>
                <w:bCs/>
                <w:color w:val="FF0000"/>
                <w:sz w:val="18"/>
                <w:szCs w:val="18"/>
                <w:lang w:val="en-US" w:eastAsia="zh-CN"/>
              </w:rPr>
              <w:t>4</w:t>
            </w:r>
            <w:r>
              <w:rPr>
                <w:rFonts w:hint="eastAsia" w:ascii="宋体" w:hAnsi="宋体" w:cs="宋体"/>
                <w:b/>
                <w:bCs/>
                <w:color w:val="FF0000"/>
                <w:sz w:val="18"/>
                <w:szCs w:val="18"/>
              </w:rPr>
              <w:t>年</w:t>
            </w:r>
            <w:r>
              <w:rPr>
                <w:rFonts w:hint="eastAsia" w:ascii="宋体" w:hAnsi="宋体" w:cs="宋体"/>
                <w:b/>
                <w:bCs/>
                <w:color w:val="FF0000"/>
                <w:sz w:val="18"/>
                <w:szCs w:val="18"/>
                <w:lang w:val="en-US" w:eastAsia="zh-CN"/>
              </w:rPr>
              <w:t>9</w:t>
            </w:r>
            <w:r>
              <w:rPr>
                <w:rFonts w:hint="eastAsia" w:ascii="宋体" w:hAnsi="宋体" w:cs="宋体"/>
                <w:b/>
                <w:bCs/>
                <w:color w:val="FF0000"/>
                <w:sz w:val="18"/>
                <w:szCs w:val="18"/>
              </w:rPr>
              <w:t>月</w:t>
            </w:r>
            <w:r>
              <w:rPr>
                <w:rFonts w:hint="eastAsia" w:ascii="宋体" w:hAnsi="宋体" w:cs="宋体"/>
                <w:b/>
                <w:bCs/>
                <w:color w:val="FF0000"/>
                <w:sz w:val="18"/>
                <w:szCs w:val="18"/>
                <w:lang w:val="en-US" w:eastAsia="zh-CN"/>
              </w:rPr>
              <w:t>13</w:t>
            </w:r>
            <w:r>
              <w:rPr>
                <w:rFonts w:hint="eastAsia" w:ascii="宋体" w:hAnsi="宋体" w:cs="宋体"/>
                <w:b/>
                <w:bCs/>
                <w:color w:val="FF0000"/>
                <w:sz w:val="18"/>
                <w:szCs w:val="18"/>
              </w:rPr>
              <w:t>日下午16：30时</w:t>
            </w:r>
            <w:r>
              <w:rPr>
                <w:rFonts w:hint="eastAsia" w:ascii="宋体" w:hAnsi="宋体" w:cs="宋体"/>
                <w:sz w:val="18"/>
                <w:szCs w:val="18"/>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招标文件的供应商。潜在供应商请自行到相关网站下载澄清（更正）文件。供应商未按规定要求提出的，则视同认可招标文件，但法律法规及规范性文件有明确规定的除外。</w:t>
            </w:r>
          </w:p>
        </w:tc>
      </w:tr>
      <w:tr w14:paraId="2BA0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2EE5B35F">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1413" w:type="dxa"/>
            <w:tcBorders>
              <w:top w:val="single" w:color="auto" w:sz="4" w:space="0"/>
              <w:left w:val="single" w:color="auto" w:sz="4" w:space="0"/>
              <w:bottom w:val="single" w:color="auto" w:sz="4" w:space="0"/>
              <w:right w:val="single" w:color="auto" w:sz="4" w:space="0"/>
            </w:tcBorders>
            <w:vAlign w:val="center"/>
          </w:tcPr>
          <w:p w14:paraId="622663C4">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7161" w:type="dxa"/>
            <w:tcBorders>
              <w:top w:val="single" w:color="auto" w:sz="4" w:space="0"/>
              <w:left w:val="single" w:color="auto" w:sz="4" w:space="0"/>
              <w:bottom w:val="single" w:color="auto" w:sz="4" w:space="0"/>
              <w:right w:val="single" w:color="auto" w:sz="4" w:space="0"/>
            </w:tcBorders>
            <w:vAlign w:val="center"/>
          </w:tcPr>
          <w:p w14:paraId="1DFBFA84">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14:paraId="6F718271">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14:paraId="0493D67B">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14:paraId="419C95CF">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14:paraId="1F736AFC">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14:paraId="0A0320DB">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14:paraId="20A425D9">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14:paraId="1B064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35" w:type="dxa"/>
            <w:tcBorders>
              <w:top w:val="single" w:color="auto" w:sz="4" w:space="0"/>
              <w:left w:val="single" w:color="auto" w:sz="4" w:space="0"/>
              <w:bottom w:val="single" w:color="auto" w:sz="4" w:space="0"/>
              <w:right w:val="single" w:color="auto" w:sz="4" w:space="0"/>
            </w:tcBorders>
            <w:vAlign w:val="center"/>
          </w:tcPr>
          <w:p w14:paraId="20704FA7">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1413" w:type="dxa"/>
            <w:tcBorders>
              <w:top w:val="single" w:color="auto" w:sz="4" w:space="0"/>
              <w:left w:val="single" w:color="auto" w:sz="4" w:space="0"/>
              <w:bottom w:val="single" w:color="auto" w:sz="4" w:space="0"/>
              <w:right w:val="single" w:color="auto" w:sz="4" w:space="0"/>
            </w:tcBorders>
            <w:vAlign w:val="center"/>
          </w:tcPr>
          <w:p w14:paraId="23C30ED3">
            <w:pPr>
              <w:snapToGrid w:val="0"/>
              <w:spacing w:line="300" w:lineRule="exact"/>
              <w:jc w:val="center"/>
              <w:rPr>
                <w:rFonts w:ascii="宋体" w:hAnsi="宋体" w:cs="宋体"/>
                <w:sz w:val="18"/>
                <w:szCs w:val="18"/>
              </w:rPr>
            </w:pPr>
            <w:r>
              <w:rPr>
                <w:rFonts w:hint="eastAsia" w:ascii="宋体" w:hAnsi="宋体" w:cs="宋体"/>
                <w:sz w:val="18"/>
                <w:szCs w:val="18"/>
              </w:rPr>
              <w:t>开标时间及地点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1E31C0C4">
            <w:pPr>
              <w:snapToGrid w:val="0"/>
              <w:spacing w:line="300" w:lineRule="exact"/>
              <w:rPr>
                <w:rFonts w:ascii="宋体" w:hAnsi="宋体" w:cs="宋体"/>
                <w:sz w:val="18"/>
                <w:szCs w:val="18"/>
              </w:rPr>
            </w:pPr>
            <w:r>
              <w:rPr>
                <w:rFonts w:hint="eastAsia" w:ascii="宋体" w:hAnsi="宋体" w:cs="宋体"/>
                <w:sz w:val="18"/>
                <w:szCs w:val="18"/>
              </w:rPr>
              <w:t>开标时间：</w:t>
            </w:r>
            <w:r>
              <w:rPr>
                <w:rFonts w:hint="eastAsia" w:ascii="宋体" w:hAnsi="宋体" w:cs="宋体"/>
                <w:sz w:val="18"/>
                <w:szCs w:val="18"/>
                <w:highlight w:val="yellow"/>
              </w:rPr>
              <w:t>202</w:t>
            </w:r>
            <w:r>
              <w:rPr>
                <w:rFonts w:hint="eastAsia" w:ascii="宋体" w:hAnsi="宋体" w:cs="宋体"/>
                <w:sz w:val="18"/>
                <w:szCs w:val="18"/>
                <w:highlight w:val="yellow"/>
                <w:lang w:val="en-US" w:eastAsia="zh-CN"/>
              </w:rPr>
              <w:t>4</w:t>
            </w:r>
            <w:r>
              <w:rPr>
                <w:rFonts w:hint="eastAsia" w:ascii="宋体" w:hAnsi="宋体" w:cs="宋体"/>
                <w:sz w:val="18"/>
                <w:szCs w:val="18"/>
                <w:highlight w:val="yellow"/>
              </w:rPr>
              <w:t>年</w:t>
            </w:r>
            <w:r>
              <w:rPr>
                <w:rFonts w:hint="eastAsia" w:ascii="宋体" w:hAnsi="宋体" w:cs="宋体"/>
                <w:sz w:val="18"/>
                <w:szCs w:val="18"/>
                <w:highlight w:val="yellow"/>
                <w:lang w:val="en-US" w:eastAsia="zh-CN"/>
              </w:rPr>
              <w:t>9</w:t>
            </w:r>
            <w:r>
              <w:rPr>
                <w:rFonts w:hint="eastAsia" w:ascii="宋体" w:hAnsi="宋体" w:cs="宋体"/>
                <w:sz w:val="18"/>
                <w:szCs w:val="18"/>
                <w:highlight w:val="yellow"/>
              </w:rPr>
              <w:t>月</w:t>
            </w:r>
            <w:r>
              <w:rPr>
                <w:rFonts w:hint="eastAsia" w:ascii="宋体" w:hAnsi="宋体" w:cs="宋体"/>
                <w:sz w:val="18"/>
                <w:szCs w:val="18"/>
                <w:highlight w:val="yellow"/>
                <w:lang w:val="en-US" w:eastAsia="zh-CN"/>
              </w:rPr>
              <w:t>20</w:t>
            </w:r>
            <w:r>
              <w:rPr>
                <w:rFonts w:hint="eastAsia" w:ascii="宋体" w:hAnsi="宋体" w:cs="宋体"/>
                <w:sz w:val="18"/>
                <w:szCs w:val="18"/>
                <w:highlight w:val="yellow"/>
              </w:rPr>
              <w:t>日上午9:00时</w:t>
            </w:r>
          </w:p>
          <w:p w14:paraId="7FF8BFA9">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14:paraId="36E4D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377ACCE4">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1413" w:type="dxa"/>
            <w:tcBorders>
              <w:top w:val="single" w:color="auto" w:sz="4" w:space="0"/>
              <w:left w:val="single" w:color="auto" w:sz="4" w:space="0"/>
              <w:bottom w:val="single" w:color="auto" w:sz="4" w:space="0"/>
              <w:right w:val="single" w:color="auto" w:sz="4" w:space="0"/>
            </w:tcBorders>
            <w:vAlign w:val="center"/>
          </w:tcPr>
          <w:p w14:paraId="7ABF7121">
            <w:pPr>
              <w:snapToGrid w:val="0"/>
              <w:spacing w:line="300" w:lineRule="exact"/>
              <w:jc w:val="center"/>
              <w:rPr>
                <w:rFonts w:ascii="宋体" w:hAnsi="宋体" w:cs="宋体"/>
                <w:sz w:val="18"/>
                <w:szCs w:val="18"/>
              </w:rPr>
            </w:pPr>
            <w:r>
              <w:rPr>
                <w:rFonts w:hint="eastAsia" w:ascii="宋体" w:hAnsi="宋体" w:cs="宋体"/>
                <w:sz w:val="18"/>
                <w:szCs w:val="18"/>
              </w:rPr>
              <w:t>投标截止时间及地点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2735D6FD">
            <w:pPr>
              <w:snapToGrid w:val="0"/>
              <w:spacing w:line="300" w:lineRule="exact"/>
              <w:jc w:val="left"/>
              <w:rPr>
                <w:rFonts w:ascii="宋体" w:hAnsi="宋体" w:cs="宋体"/>
                <w:sz w:val="18"/>
                <w:szCs w:val="18"/>
                <w:highlight w:val="yellow"/>
              </w:rPr>
            </w:pPr>
            <w:r>
              <w:rPr>
                <w:rFonts w:hint="eastAsia" w:ascii="宋体" w:hAnsi="宋体" w:cs="宋体"/>
                <w:sz w:val="18"/>
                <w:szCs w:val="18"/>
                <w:highlight w:val="yellow"/>
              </w:rPr>
              <w:t>202</w:t>
            </w:r>
            <w:r>
              <w:rPr>
                <w:rFonts w:hint="eastAsia" w:ascii="宋体" w:hAnsi="宋体" w:cs="宋体"/>
                <w:sz w:val="18"/>
                <w:szCs w:val="18"/>
                <w:highlight w:val="yellow"/>
                <w:lang w:val="en-US" w:eastAsia="zh-CN"/>
              </w:rPr>
              <w:t>4</w:t>
            </w:r>
            <w:r>
              <w:rPr>
                <w:rFonts w:hint="eastAsia" w:ascii="宋体" w:hAnsi="宋体" w:cs="宋体"/>
                <w:sz w:val="18"/>
                <w:szCs w:val="18"/>
                <w:highlight w:val="yellow"/>
              </w:rPr>
              <w:t>年</w:t>
            </w:r>
            <w:r>
              <w:rPr>
                <w:rFonts w:hint="eastAsia" w:ascii="宋体" w:hAnsi="宋体" w:cs="宋体"/>
                <w:sz w:val="18"/>
                <w:szCs w:val="18"/>
                <w:highlight w:val="yellow"/>
                <w:lang w:val="en-US" w:eastAsia="zh-CN"/>
              </w:rPr>
              <w:t>9</w:t>
            </w:r>
            <w:r>
              <w:rPr>
                <w:rFonts w:hint="eastAsia" w:ascii="宋体" w:hAnsi="宋体" w:cs="宋体"/>
                <w:sz w:val="18"/>
                <w:szCs w:val="18"/>
                <w:highlight w:val="yellow"/>
              </w:rPr>
              <w:t>月</w:t>
            </w:r>
            <w:r>
              <w:rPr>
                <w:rFonts w:hint="eastAsia" w:ascii="宋体" w:hAnsi="宋体" w:cs="宋体"/>
                <w:sz w:val="18"/>
                <w:szCs w:val="18"/>
                <w:highlight w:val="yellow"/>
                <w:lang w:val="en-US" w:eastAsia="zh-CN"/>
              </w:rPr>
              <w:t>20</w:t>
            </w:r>
            <w:r>
              <w:rPr>
                <w:rFonts w:hint="eastAsia" w:ascii="宋体" w:hAnsi="宋体" w:cs="宋体"/>
                <w:sz w:val="18"/>
                <w:szCs w:val="18"/>
                <w:highlight w:val="yellow"/>
              </w:rPr>
              <w:t>日上午9:00时</w:t>
            </w:r>
          </w:p>
          <w:p w14:paraId="58C55C68">
            <w:pPr>
              <w:snapToGrid w:val="0"/>
              <w:spacing w:line="300" w:lineRule="exact"/>
              <w:jc w:val="lef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p w14:paraId="276772B0">
            <w:pPr>
              <w:snapToGrid w:val="0"/>
              <w:spacing w:line="300" w:lineRule="exact"/>
              <w:jc w:val="left"/>
              <w:rPr>
                <w:sz w:val="18"/>
                <w:szCs w:val="18"/>
              </w:rPr>
            </w:pPr>
            <w:r>
              <w:rPr>
                <w:rFonts w:hint="eastAsia" w:ascii="宋体" w:hAnsi="宋体" w:cs="宋体"/>
                <w:sz w:val="18"/>
                <w:szCs w:val="18"/>
              </w:rPr>
              <w:t>地点:安吉县公共资源交易中心，安吉县昌硕街道商会大厦A座8楼评标室</w:t>
            </w:r>
          </w:p>
        </w:tc>
      </w:tr>
      <w:tr w14:paraId="382A9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auto" w:sz="4" w:space="0"/>
              <w:left w:val="single" w:color="auto" w:sz="4" w:space="0"/>
              <w:bottom w:val="single" w:color="auto" w:sz="4" w:space="0"/>
              <w:right w:val="single" w:color="auto" w:sz="4" w:space="0"/>
            </w:tcBorders>
            <w:vAlign w:val="center"/>
          </w:tcPr>
          <w:p w14:paraId="4A82D1C7">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1413" w:type="dxa"/>
            <w:tcBorders>
              <w:top w:val="single" w:color="auto" w:sz="4" w:space="0"/>
              <w:left w:val="single" w:color="auto" w:sz="4" w:space="0"/>
              <w:bottom w:val="single" w:color="auto" w:sz="4" w:space="0"/>
              <w:right w:val="single" w:color="auto" w:sz="4" w:space="0"/>
            </w:tcBorders>
            <w:vAlign w:val="center"/>
          </w:tcPr>
          <w:p w14:paraId="5FD4B59D">
            <w:pPr>
              <w:snapToGrid w:val="0"/>
              <w:spacing w:line="300" w:lineRule="exact"/>
              <w:jc w:val="center"/>
              <w:rPr>
                <w:rFonts w:ascii="宋体" w:hAnsi="宋体" w:cs="宋体"/>
                <w:sz w:val="18"/>
                <w:szCs w:val="18"/>
              </w:rPr>
            </w:pPr>
            <w:r>
              <w:rPr>
                <w:rFonts w:hint="eastAsia" w:ascii="宋体" w:hAnsi="宋体" w:cs="宋体"/>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0DC5A70A">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14:paraId="30D99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7994B8D0">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1413" w:type="dxa"/>
            <w:tcBorders>
              <w:top w:val="single" w:color="auto" w:sz="4" w:space="0"/>
              <w:left w:val="single" w:color="auto" w:sz="4" w:space="0"/>
              <w:bottom w:val="single" w:color="auto" w:sz="4" w:space="0"/>
              <w:right w:val="single" w:color="auto" w:sz="4" w:space="0"/>
            </w:tcBorders>
            <w:vAlign w:val="center"/>
          </w:tcPr>
          <w:p w14:paraId="64B22EA5">
            <w:pPr>
              <w:snapToGrid w:val="0"/>
              <w:spacing w:line="300" w:lineRule="exact"/>
              <w:jc w:val="center"/>
              <w:rPr>
                <w:rFonts w:ascii="宋体" w:hAnsi="宋体" w:cs="宋体"/>
                <w:sz w:val="18"/>
                <w:szCs w:val="18"/>
              </w:rPr>
            </w:pPr>
            <w:r>
              <w:rPr>
                <w:rFonts w:hint="eastAsia" w:ascii="宋体" w:hAnsi="宋体" w:cs="宋体"/>
                <w:sz w:val="18"/>
                <w:szCs w:val="18"/>
              </w:rPr>
              <w:t>评标办法及评分标准</w:t>
            </w:r>
          </w:p>
        </w:tc>
        <w:tc>
          <w:tcPr>
            <w:tcW w:w="7161" w:type="dxa"/>
            <w:tcBorders>
              <w:top w:val="single" w:color="auto" w:sz="4" w:space="0"/>
              <w:left w:val="single" w:color="auto" w:sz="4" w:space="0"/>
              <w:bottom w:val="single" w:color="auto" w:sz="4" w:space="0"/>
              <w:right w:val="single" w:color="auto" w:sz="4" w:space="0"/>
            </w:tcBorders>
            <w:vAlign w:val="center"/>
          </w:tcPr>
          <w:p w14:paraId="2B44EECF">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14:paraId="6BBBF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B9B65E9">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1413" w:type="dxa"/>
            <w:tcBorders>
              <w:top w:val="single" w:color="auto" w:sz="4" w:space="0"/>
              <w:left w:val="single" w:color="auto" w:sz="4" w:space="0"/>
              <w:bottom w:val="single" w:color="auto" w:sz="4" w:space="0"/>
              <w:right w:val="single" w:color="auto" w:sz="4" w:space="0"/>
            </w:tcBorders>
            <w:vAlign w:val="center"/>
          </w:tcPr>
          <w:p w14:paraId="3546B595">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7161" w:type="dxa"/>
            <w:tcBorders>
              <w:top w:val="single" w:color="auto" w:sz="4" w:space="0"/>
              <w:left w:val="single" w:color="auto" w:sz="4" w:space="0"/>
              <w:bottom w:val="single" w:color="auto" w:sz="4" w:space="0"/>
              <w:right w:val="single" w:color="auto" w:sz="4" w:space="0"/>
            </w:tcBorders>
            <w:vAlign w:val="center"/>
          </w:tcPr>
          <w:p w14:paraId="5F1B3C13">
            <w:pPr>
              <w:snapToGrid w:val="0"/>
              <w:spacing w:line="300" w:lineRule="exact"/>
              <w:rPr>
                <w:rFonts w:ascii="宋体" w:hAnsi="宋体" w:cs="宋体"/>
                <w:b/>
                <w:sz w:val="18"/>
                <w:szCs w:val="18"/>
              </w:rPr>
            </w:pPr>
            <w:r>
              <w:rPr>
                <w:rFonts w:hint="eastAsia" w:ascii="宋体" w:hAnsi="宋体" w:cs="宋体"/>
                <w:b/>
                <w:sz w:val="18"/>
                <w:szCs w:val="18"/>
                <w:highlight w:val="none"/>
              </w:rPr>
              <w:t>根据《政府采购促进中小企业发展管理办法》财库〔2021〕46号文件的规定，本项目适用中小企业价格扣除政策，对提供中小企业声明函的供应商实行10%价格扣除</w:t>
            </w:r>
          </w:p>
        </w:tc>
      </w:tr>
      <w:tr w14:paraId="4D8F4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68B41A76">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1413" w:type="dxa"/>
            <w:tcBorders>
              <w:top w:val="single" w:color="auto" w:sz="4" w:space="0"/>
              <w:left w:val="single" w:color="auto" w:sz="4" w:space="0"/>
              <w:bottom w:val="single" w:color="auto" w:sz="4" w:space="0"/>
              <w:right w:val="single" w:color="auto" w:sz="4" w:space="0"/>
            </w:tcBorders>
            <w:vAlign w:val="center"/>
          </w:tcPr>
          <w:p w14:paraId="2EBD6946">
            <w:pPr>
              <w:snapToGrid w:val="0"/>
              <w:spacing w:line="300" w:lineRule="exact"/>
              <w:jc w:val="center"/>
              <w:rPr>
                <w:rFonts w:ascii="宋体" w:hAnsi="宋体" w:cs="宋体"/>
                <w:sz w:val="18"/>
                <w:szCs w:val="18"/>
              </w:rPr>
            </w:pPr>
            <w:r>
              <w:rPr>
                <w:rFonts w:hint="eastAsia" w:ascii="宋体" w:hAnsi="宋体" w:cs="宋体"/>
                <w:sz w:val="18"/>
                <w:szCs w:val="18"/>
              </w:rPr>
              <w:t>政府采购节能环保产品</w:t>
            </w:r>
          </w:p>
        </w:tc>
        <w:tc>
          <w:tcPr>
            <w:tcW w:w="7161" w:type="dxa"/>
            <w:tcBorders>
              <w:top w:val="single" w:color="auto" w:sz="4" w:space="0"/>
              <w:left w:val="single" w:color="auto" w:sz="4" w:space="0"/>
              <w:bottom w:val="single" w:color="auto" w:sz="4" w:space="0"/>
              <w:right w:val="single" w:color="auto" w:sz="4" w:space="0"/>
            </w:tcBorders>
            <w:vAlign w:val="center"/>
          </w:tcPr>
          <w:p w14:paraId="407910EA">
            <w:pPr>
              <w:snapToGrid w:val="0"/>
              <w:spacing w:line="300" w:lineRule="exact"/>
              <w:jc w:val="left"/>
              <w:rPr>
                <w:rFonts w:ascii="宋体" w:hAnsi="宋体" w:cs="宋体"/>
                <w:sz w:val="18"/>
                <w:szCs w:val="18"/>
              </w:rPr>
            </w:pPr>
            <w:r>
              <w:rPr>
                <w:rFonts w:hint="eastAsia" w:ascii="宋体" w:hAnsi="宋体" w:cs="宋体"/>
                <w:sz w:val="18"/>
                <w:szCs w:val="18"/>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577A8071">
            <w:pPr>
              <w:snapToGrid w:val="0"/>
              <w:spacing w:line="300" w:lineRule="exact"/>
              <w:jc w:val="left"/>
              <w:rPr>
                <w:rFonts w:ascii="宋体" w:hAnsi="宋体" w:cs="宋体"/>
                <w:b/>
                <w:sz w:val="18"/>
                <w:szCs w:val="18"/>
              </w:rPr>
            </w:pPr>
            <w:r>
              <w:rPr>
                <w:rFonts w:hint="eastAsia" w:ascii="宋体" w:hAnsi="宋体" w:cs="宋体"/>
                <w:sz w:val="18"/>
                <w:szCs w:val="18"/>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14:paraId="412C3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30409580">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1413" w:type="dxa"/>
            <w:tcBorders>
              <w:top w:val="single" w:color="auto" w:sz="4" w:space="0"/>
              <w:left w:val="single" w:color="auto" w:sz="4" w:space="0"/>
              <w:bottom w:val="single" w:color="auto" w:sz="4" w:space="0"/>
              <w:right w:val="single" w:color="auto" w:sz="4" w:space="0"/>
            </w:tcBorders>
            <w:vAlign w:val="center"/>
          </w:tcPr>
          <w:p w14:paraId="68BBA323">
            <w:pPr>
              <w:snapToGrid w:val="0"/>
              <w:spacing w:line="300" w:lineRule="exact"/>
              <w:jc w:val="center"/>
              <w:rPr>
                <w:rFonts w:ascii="宋体" w:hAnsi="宋体" w:cs="宋体"/>
                <w:sz w:val="18"/>
                <w:szCs w:val="18"/>
              </w:rPr>
            </w:pPr>
            <w:r>
              <w:rPr>
                <w:rFonts w:hint="eastAsia" w:ascii="宋体" w:hAnsi="宋体" w:cs="宋体"/>
                <w:sz w:val="18"/>
                <w:szCs w:val="18"/>
              </w:rPr>
              <w:t>评标结果公示</w:t>
            </w:r>
          </w:p>
        </w:tc>
        <w:tc>
          <w:tcPr>
            <w:tcW w:w="7161" w:type="dxa"/>
            <w:tcBorders>
              <w:top w:val="single" w:color="auto" w:sz="4" w:space="0"/>
              <w:left w:val="single" w:color="auto" w:sz="4" w:space="0"/>
              <w:bottom w:val="single" w:color="auto" w:sz="4" w:space="0"/>
              <w:right w:val="single" w:color="auto" w:sz="4" w:space="0"/>
            </w:tcBorders>
            <w:vAlign w:val="center"/>
          </w:tcPr>
          <w:p w14:paraId="456AF9A1">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14:paraId="3767B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4B24834D">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1413" w:type="dxa"/>
            <w:tcBorders>
              <w:top w:val="single" w:color="auto" w:sz="4" w:space="0"/>
              <w:left w:val="single" w:color="auto" w:sz="4" w:space="0"/>
              <w:bottom w:val="single" w:color="auto" w:sz="4" w:space="0"/>
              <w:right w:val="single" w:color="auto" w:sz="4" w:space="0"/>
            </w:tcBorders>
            <w:vAlign w:val="center"/>
          </w:tcPr>
          <w:p w14:paraId="7BEECEC3">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中标通知书</w:t>
            </w:r>
          </w:p>
        </w:tc>
        <w:tc>
          <w:tcPr>
            <w:tcW w:w="7161" w:type="dxa"/>
            <w:tcBorders>
              <w:top w:val="single" w:color="auto" w:sz="4" w:space="0"/>
              <w:left w:val="single" w:color="auto" w:sz="4" w:space="0"/>
              <w:bottom w:val="single" w:color="auto" w:sz="4" w:space="0"/>
              <w:right w:val="single" w:color="auto" w:sz="4" w:space="0"/>
            </w:tcBorders>
            <w:vAlign w:val="center"/>
          </w:tcPr>
          <w:p w14:paraId="75D505C4">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14:paraId="00B0B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774A7F7">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1413" w:type="dxa"/>
            <w:tcBorders>
              <w:top w:val="single" w:color="auto" w:sz="4" w:space="0"/>
              <w:left w:val="single" w:color="auto" w:sz="4" w:space="0"/>
              <w:bottom w:val="single" w:color="auto" w:sz="4" w:space="0"/>
              <w:right w:val="single" w:color="auto" w:sz="4" w:space="0"/>
            </w:tcBorders>
            <w:vAlign w:val="center"/>
          </w:tcPr>
          <w:p w14:paraId="5E377A15">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签订合同时间</w:t>
            </w:r>
          </w:p>
        </w:tc>
        <w:tc>
          <w:tcPr>
            <w:tcW w:w="7161" w:type="dxa"/>
            <w:tcBorders>
              <w:top w:val="single" w:color="auto" w:sz="4" w:space="0"/>
              <w:left w:val="single" w:color="auto" w:sz="4" w:space="0"/>
              <w:bottom w:val="single" w:color="auto" w:sz="4" w:space="0"/>
              <w:right w:val="single" w:color="auto" w:sz="4" w:space="0"/>
            </w:tcBorders>
            <w:vAlign w:val="center"/>
          </w:tcPr>
          <w:p w14:paraId="46484B18">
            <w:pPr>
              <w:snapToGrid w:val="0"/>
              <w:spacing w:line="300" w:lineRule="exact"/>
              <w:rPr>
                <w:rFonts w:ascii="宋体" w:hAnsi="宋体" w:cs="宋体"/>
                <w:sz w:val="18"/>
                <w:szCs w:val="18"/>
              </w:rPr>
            </w:pPr>
            <w:r>
              <w:rPr>
                <w:rFonts w:hint="eastAsia" w:ascii="宋体" w:hAnsi="宋体" w:cs="宋体"/>
                <w:sz w:val="18"/>
                <w:szCs w:val="18"/>
              </w:rPr>
              <w:t>中标通知书发出后</w:t>
            </w:r>
            <w:r>
              <w:rPr>
                <w:rFonts w:ascii="宋体" w:hAnsi="宋体" w:cs="宋体"/>
                <w:sz w:val="18"/>
                <w:szCs w:val="18"/>
              </w:rPr>
              <w:t>10</w:t>
            </w:r>
            <w:r>
              <w:rPr>
                <w:rFonts w:hint="eastAsia" w:ascii="宋体" w:hAnsi="宋体" w:cs="宋体"/>
                <w:sz w:val="18"/>
                <w:szCs w:val="18"/>
              </w:rPr>
              <w:t>日内。</w:t>
            </w:r>
          </w:p>
        </w:tc>
      </w:tr>
      <w:tr w14:paraId="5B7BF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35" w:type="dxa"/>
            <w:tcBorders>
              <w:top w:val="single" w:color="auto" w:sz="4" w:space="0"/>
              <w:left w:val="single" w:color="auto" w:sz="4" w:space="0"/>
              <w:bottom w:val="single" w:color="auto" w:sz="4" w:space="0"/>
              <w:right w:val="single" w:color="auto" w:sz="4" w:space="0"/>
            </w:tcBorders>
            <w:vAlign w:val="center"/>
          </w:tcPr>
          <w:p w14:paraId="04D08173">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1413" w:type="dxa"/>
            <w:tcBorders>
              <w:top w:val="single" w:color="auto" w:sz="4" w:space="0"/>
              <w:left w:val="single" w:color="auto" w:sz="4" w:space="0"/>
              <w:bottom w:val="single" w:color="auto" w:sz="4" w:space="0"/>
              <w:right w:val="single" w:color="auto" w:sz="4" w:space="0"/>
            </w:tcBorders>
            <w:vAlign w:val="center"/>
          </w:tcPr>
          <w:p w14:paraId="50C41B54">
            <w:pPr>
              <w:snapToGrid w:val="0"/>
              <w:spacing w:line="300" w:lineRule="exact"/>
              <w:jc w:val="center"/>
              <w:rPr>
                <w:rFonts w:ascii="宋体" w:hAnsi="宋体" w:cs="宋体"/>
                <w:sz w:val="18"/>
                <w:szCs w:val="18"/>
              </w:rPr>
            </w:pPr>
            <w:r>
              <w:rPr>
                <w:rFonts w:hint="eastAsia" w:ascii="宋体" w:hAnsi="宋体" w:cs="宋体"/>
                <w:sz w:val="18"/>
                <w:szCs w:val="18"/>
              </w:rPr>
              <w:t>其它</w:t>
            </w:r>
          </w:p>
        </w:tc>
        <w:tc>
          <w:tcPr>
            <w:tcW w:w="7161" w:type="dxa"/>
            <w:tcBorders>
              <w:top w:val="single" w:color="auto" w:sz="4" w:space="0"/>
              <w:left w:val="single" w:color="auto" w:sz="4" w:space="0"/>
              <w:bottom w:val="single" w:color="auto" w:sz="4" w:space="0"/>
              <w:right w:val="single" w:color="auto" w:sz="4" w:space="0"/>
            </w:tcBorders>
            <w:vAlign w:val="center"/>
          </w:tcPr>
          <w:p w14:paraId="2152025F">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中标后纸质版投标文件（响应文件）的提供：一式二套（正本一套、副本一套）：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共一式二套。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14:paraId="4E44F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35" w:type="dxa"/>
            <w:tcBorders>
              <w:top w:val="single" w:color="auto" w:sz="4" w:space="0"/>
              <w:left w:val="single" w:color="auto" w:sz="4" w:space="0"/>
              <w:bottom w:val="single" w:color="auto" w:sz="4" w:space="0"/>
              <w:right w:val="single" w:color="auto" w:sz="4" w:space="0"/>
            </w:tcBorders>
            <w:vAlign w:val="center"/>
          </w:tcPr>
          <w:p w14:paraId="402D534C">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1413" w:type="dxa"/>
            <w:tcBorders>
              <w:top w:val="single" w:color="auto" w:sz="4" w:space="0"/>
              <w:left w:val="single" w:color="auto" w:sz="4" w:space="0"/>
              <w:bottom w:val="single" w:color="auto" w:sz="4" w:space="0"/>
              <w:right w:val="single" w:color="auto" w:sz="4" w:space="0"/>
            </w:tcBorders>
            <w:vAlign w:val="center"/>
          </w:tcPr>
          <w:p w14:paraId="1A84EA06">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履约保证金</w:t>
            </w:r>
          </w:p>
        </w:tc>
        <w:tc>
          <w:tcPr>
            <w:tcW w:w="7161" w:type="dxa"/>
            <w:tcBorders>
              <w:top w:val="single" w:color="auto" w:sz="4" w:space="0"/>
              <w:left w:val="single" w:color="auto" w:sz="4" w:space="0"/>
              <w:bottom w:val="single" w:color="auto" w:sz="4" w:space="0"/>
              <w:right w:val="single" w:color="auto" w:sz="4" w:space="0"/>
            </w:tcBorders>
            <w:vAlign w:val="center"/>
          </w:tcPr>
          <w:p w14:paraId="7DB3BB72">
            <w:pPr>
              <w:snapToGrid w:val="0"/>
              <w:spacing w:line="300" w:lineRule="exact"/>
              <w:rPr>
                <w:rFonts w:ascii="宋体" w:hAnsi="宋体" w:cs="宋体"/>
                <w:sz w:val="18"/>
                <w:szCs w:val="18"/>
              </w:rPr>
            </w:pPr>
            <w:r>
              <w:rPr>
                <w:rFonts w:hint="eastAsia" w:ascii="宋体" w:hAnsi="宋体" w:cs="宋体"/>
                <w:sz w:val="18"/>
                <w:szCs w:val="18"/>
              </w:rPr>
              <w:t>无</w:t>
            </w:r>
          </w:p>
        </w:tc>
      </w:tr>
      <w:tr w14:paraId="55D05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639A600">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1413" w:type="dxa"/>
            <w:tcBorders>
              <w:top w:val="single" w:color="auto" w:sz="4" w:space="0"/>
              <w:left w:val="single" w:color="auto" w:sz="4" w:space="0"/>
              <w:bottom w:val="single" w:color="auto" w:sz="4" w:space="0"/>
              <w:right w:val="single" w:color="auto" w:sz="4" w:space="0"/>
            </w:tcBorders>
            <w:vAlign w:val="center"/>
          </w:tcPr>
          <w:p w14:paraId="122666A5">
            <w:pPr>
              <w:snapToGrid w:val="0"/>
              <w:spacing w:line="300" w:lineRule="exact"/>
              <w:jc w:val="center"/>
              <w:rPr>
                <w:rFonts w:ascii="宋体" w:hAnsi="宋体" w:cs="宋体"/>
                <w:sz w:val="18"/>
                <w:szCs w:val="18"/>
              </w:rPr>
            </w:pPr>
            <w:r>
              <w:rPr>
                <w:rFonts w:hint="eastAsia" w:ascii="宋体" w:hAnsi="宋体" w:cs="宋体"/>
                <w:sz w:val="18"/>
                <w:szCs w:val="18"/>
              </w:rPr>
              <w:t>付款方式</w:t>
            </w:r>
          </w:p>
        </w:tc>
        <w:tc>
          <w:tcPr>
            <w:tcW w:w="7161" w:type="dxa"/>
            <w:tcBorders>
              <w:top w:val="single" w:color="auto" w:sz="4" w:space="0"/>
              <w:left w:val="single" w:color="auto" w:sz="4" w:space="0"/>
              <w:bottom w:val="single" w:color="auto" w:sz="4" w:space="0"/>
              <w:right w:val="single" w:color="auto" w:sz="4" w:space="0"/>
            </w:tcBorders>
            <w:vAlign w:val="center"/>
          </w:tcPr>
          <w:p w14:paraId="269EC3AE">
            <w:pPr>
              <w:snapToGrid w:val="0"/>
              <w:spacing w:line="300" w:lineRule="exact"/>
              <w:rPr>
                <w:rFonts w:ascii="宋体" w:hAnsi="宋体" w:cs="宋体"/>
                <w:sz w:val="18"/>
                <w:szCs w:val="18"/>
              </w:rPr>
            </w:pPr>
            <w:r>
              <w:rPr>
                <w:rFonts w:hint="eastAsia" w:ascii="宋体" w:hAnsi="宋体" w:cs="宋体"/>
                <w:sz w:val="18"/>
                <w:szCs w:val="18"/>
              </w:rPr>
              <w:t>国库集中支付（采购人自行支付）详见资信及商务要求表。</w:t>
            </w:r>
          </w:p>
        </w:tc>
      </w:tr>
      <w:tr w14:paraId="2FC20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38396D3D">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1413" w:type="dxa"/>
            <w:tcBorders>
              <w:top w:val="single" w:color="auto" w:sz="4" w:space="0"/>
              <w:left w:val="single" w:color="auto" w:sz="4" w:space="0"/>
              <w:bottom w:val="single" w:color="auto" w:sz="4" w:space="0"/>
              <w:right w:val="single" w:color="auto" w:sz="4" w:space="0"/>
            </w:tcBorders>
            <w:vAlign w:val="center"/>
          </w:tcPr>
          <w:p w14:paraId="392DDE94">
            <w:pPr>
              <w:snapToGrid w:val="0"/>
              <w:spacing w:line="300" w:lineRule="exact"/>
              <w:jc w:val="center"/>
              <w:rPr>
                <w:rFonts w:ascii="宋体" w:hAnsi="宋体" w:cs="宋体"/>
                <w:sz w:val="18"/>
                <w:szCs w:val="18"/>
              </w:rPr>
            </w:pPr>
            <w:r>
              <w:rPr>
                <w:rFonts w:hint="eastAsia" w:ascii="宋体" w:hAnsi="宋体" w:cs="宋体"/>
                <w:sz w:val="18"/>
                <w:szCs w:val="18"/>
              </w:rPr>
              <w:t>投标文件有效期</w:t>
            </w:r>
          </w:p>
        </w:tc>
        <w:tc>
          <w:tcPr>
            <w:tcW w:w="7161" w:type="dxa"/>
            <w:tcBorders>
              <w:top w:val="single" w:color="auto" w:sz="4" w:space="0"/>
              <w:left w:val="single" w:color="auto" w:sz="4" w:space="0"/>
              <w:bottom w:val="single" w:color="auto" w:sz="4" w:space="0"/>
              <w:right w:val="single" w:color="auto" w:sz="4" w:space="0"/>
            </w:tcBorders>
            <w:vAlign w:val="center"/>
          </w:tcPr>
          <w:p w14:paraId="0B186EF9">
            <w:pPr>
              <w:snapToGrid w:val="0"/>
              <w:spacing w:line="300" w:lineRule="exact"/>
              <w:rPr>
                <w:rFonts w:ascii="宋体" w:hAnsi="宋体" w:cs="宋体"/>
                <w:sz w:val="18"/>
                <w:szCs w:val="18"/>
              </w:rPr>
            </w:pPr>
            <w:r>
              <w:rPr>
                <w:rFonts w:hint="eastAsia" w:ascii="宋体" w:hAnsi="宋体" w:cs="宋体"/>
                <w:sz w:val="18"/>
                <w:szCs w:val="18"/>
              </w:rPr>
              <w:t>90天</w:t>
            </w:r>
          </w:p>
        </w:tc>
      </w:tr>
      <w:tr w14:paraId="3CB94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35" w:type="dxa"/>
            <w:tcBorders>
              <w:top w:val="single" w:color="auto" w:sz="4" w:space="0"/>
              <w:left w:val="single" w:color="auto" w:sz="4" w:space="0"/>
              <w:bottom w:val="single" w:color="auto" w:sz="4" w:space="0"/>
              <w:right w:val="single" w:color="auto" w:sz="4" w:space="0"/>
            </w:tcBorders>
            <w:vAlign w:val="center"/>
          </w:tcPr>
          <w:p w14:paraId="24EE059D">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1413" w:type="dxa"/>
            <w:tcBorders>
              <w:top w:val="single" w:color="auto" w:sz="4" w:space="0"/>
              <w:left w:val="single" w:color="auto" w:sz="4" w:space="0"/>
              <w:bottom w:val="single" w:color="auto" w:sz="4" w:space="0"/>
              <w:right w:val="single" w:color="auto" w:sz="4" w:space="0"/>
            </w:tcBorders>
            <w:vAlign w:val="center"/>
          </w:tcPr>
          <w:p w14:paraId="1F412B1D">
            <w:pPr>
              <w:snapToGrid w:val="0"/>
              <w:spacing w:line="300" w:lineRule="exact"/>
              <w:jc w:val="center"/>
              <w:rPr>
                <w:rFonts w:ascii="宋体" w:hAnsi="宋体" w:cs="宋体"/>
                <w:sz w:val="18"/>
                <w:szCs w:val="18"/>
              </w:rPr>
            </w:pPr>
            <w:r>
              <w:rPr>
                <w:rFonts w:hint="eastAsia" w:ascii="宋体" w:hAnsi="宋体" w:cs="宋体"/>
                <w:sz w:val="18"/>
                <w:szCs w:val="18"/>
              </w:rPr>
              <w:t>解释</w:t>
            </w:r>
          </w:p>
        </w:tc>
        <w:tc>
          <w:tcPr>
            <w:tcW w:w="7161" w:type="dxa"/>
            <w:tcBorders>
              <w:top w:val="single" w:color="auto" w:sz="4" w:space="0"/>
              <w:left w:val="single" w:color="auto" w:sz="4" w:space="0"/>
              <w:bottom w:val="single" w:color="auto" w:sz="4" w:space="0"/>
              <w:right w:val="single" w:color="auto" w:sz="4" w:space="0"/>
            </w:tcBorders>
            <w:vAlign w:val="center"/>
          </w:tcPr>
          <w:p w14:paraId="128C1EB4">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tbl>
    <w:p w14:paraId="078F3876">
      <w:pPr>
        <w:spacing w:line="400" w:lineRule="exact"/>
        <w:ind w:firstLine="422" w:firstLineChars="200"/>
        <w:rPr>
          <w:rFonts w:ascii="宋体" w:hAnsi="宋体"/>
          <w:b/>
          <w:szCs w:val="21"/>
        </w:rPr>
      </w:pPr>
      <w:r>
        <w:rPr>
          <w:rFonts w:hint="eastAsia" w:ascii="宋体" w:hAnsi="宋体"/>
          <w:b/>
          <w:szCs w:val="21"/>
        </w:rPr>
        <w:t>一、总则</w:t>
      </w:r>
    </w:p>
    <w:p w14:paraId="091730D6">
      <w:pPr>
        <w:spacing w:line="400" w:lineRule="exact"/>
        <w:ind w:firstLine="422" w:firstLineChars="200"/>
        <w:rPr>
          <w:rFonts w:ascii="宋体" w:hAnsi="宋体"/>
          <w:b/>
          <w:szCs w:val="21"/>
        </w:rPr>
      </w:pPr>
      <w:r>
        <w:rPr>
          <w:rFonts w:hint="eastAsia" w:ascii="宋体" w:hAnsi="宋体"/>
          <w:b/>
          <w:szCs w:val="21"/>
        </w:rPr>
        <w:t>（一）适用范围</w:t>
      </w:r>
    </w:p>
    <w:p w14:paraId="381C6224">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14:paraId="1C379498">
      <w:pPr>
        <w:spacing w:line="400" w:lineRule="exact"/>
        <w:ind w:firstLine="422" w:firstLineChars="200"/>
        <w:rPr>
          <w:rFonts w:ascii="宋体" w:hAnsi="宋体"/>
          <w:b/>
          <w:szCs w:val="21"/>
        </w:rPr>
      </w:pPr>
      <w:r>
        <w:rPr>
          <w:rFonts w:hint="eastAsia" w:ascii="宋体" w:hAnsi="宋体"/>
          <w:b/>
          <w:szCs w:val="21"/>
        </w:rPr>
        <w:t>（二）定义</w:t>
      </w:r>
    </w:p>
    <w:p w14:paraId="3E22260D">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14:paraId="1A4A7238">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14:paraId="6ACE880A">
      <w:pPr>
        <w:snapToGrid w:val="0"/>
        <w:spacing w:line="400" w:lineRule="exact"/>
        <w:ind w:firstLine="420" w:firstLineChars="200"/>
        <w:contextualSpacing/>
        <w:jc w:val="left"/>
        <w:outlineLvl w:val="1"/>
        <w:rPr>
          <w:szCs w:val="21"/>
        </w:rPr>
      </w:pPr>
      <w:r>
        <w:rPr>
          <w:rFonts w:hint="eastAsia"/>
          <w:szCs w:val="21"/>
        </w:rPr>
        <w:t>3.“采购人”系指</w:t>
      </w:r>
      <w:r>
        <w:rPr>
          <w:rFonts w:hint="eastAsia"/>
          <w:szCs w:val="21"/>
          <w:lang w:eastAsia="zh-CN"/>
        </w:rPr>
        <w:t>安吉农科区</w:t>
      </w:r>
      <w:r>
        <w:rPr>
          <w:rFonts w:hint="eastAsia"/>
          <w:szCs w:val="21"/>
        </w:rPr>
        <w:t>。</w:t>
      </w:r>
    </w:p>
    <w:p w14:paraId="30B0D79E">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szCs w:val="21"/>
        </w:rPr>
        <w:t>政府采购中心</w:t>
      </w:r>
      <w:r>
        <w:rPr>
          <w:rFonts w:hint="eastAsia"/>
          <w:szCs w:val="21"/>
        </w:rPr>
        <w:t>。</w:t>
      </w:r>
    </w:p>
    <w:p w14:paraId="64ED7D13">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14:paraId="6A17A512">
      <w:pPr>
        <w:snapToGrid w:val="0"/>
        <w:spacing w:line="400" w:lineRule="exact"/>
        <w:ind w:firstLine="420" w:firstLineChars="200"/>
        <w:contextualSpacing/>
        <w:jc w:val="left"/>
        <w:outlineLvl w:val="1"/>
        <w:rPr>
          <w:szCs w:val="21"/>
        </w:rPr>
      </w:pPr>
      <w:r>
        <w:rPr>
          <w:rFonts w:hint="eastAsia"/>
          <w:szCs w:val="21"/>
        </w:rPr>
        <w:t>6.“服务”系指招标文件规定投标人须承担的安装、调试、技术协助、校准、培训、技术指导以及其他类似的义务。</w:t>
      </w:r>
    </w:p>
    <w:p w14:paraId="498B8104">
      <w:pPr>
        <w:snapToGrid w:val="0"/>
        <w:spacing w:line="400" w:lineRule="exact"/>
        <w:ind w:firstLine="420" w:firstLineChars="200"/>
        <w:contextualSpacing/>
        <w:jc w:val="left"/>
        <w:outlineLvl w:val="1"/>
        <w:rPr>
          <w:szCs w:val="21"/>
        </w:rPr>
      </w:pPr>
      <w:r>
        <w:rPr>
          <w:rFonts w:hint="eastAsia"/>
          <w:szCs w:val="21"/>
        </w:rPr>
        <w:t>7.“项目”系指投标人按招标文件规定向采购人提供的产品和服务。</w:t>
      </w:r>
    </w:p>
    <w:p w14:paraId="2E656F8B">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14:paraId="56654514">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14:paraId="32B5A7A9">
      <w:pPr>
        <w:snapToGrid w:val="0"/>
        <w:spacing w:line="400" w:lineRule="exact"/>
        <w:ind w:firstLine="420" w:firstLineChars="200"/>
        <w:contextualSpacing/>
        <w:jc w:val="left"/>
        <w:outlineLvl w:val="1"/>
        <w:rPr>
          <w:szCs w:val="21"/>
        </w:rPr>
      </w:pPr>
      <w:r>
        <w:rPr>
          <w:rFonts w:hint="eastAsia"/>
          <w:szCs w:val="21"/>
        </w:rPr>
        <w:t>10.“▲”系指实质性要求条款</w:t>
      </w:r>
    </w:p>
    <w:p w14:paraId="6115ED8A">
      <w:pPr>
        <w:spacing w:line="400" w:lineRule="exact"/>
        <w:ind w:firstLine="422" w:firstLineChars="200"/>
        <w:rPr>
          <w:rFonts w:ascii="宋体" w:hAnsi="宋体"/>
          <w:b/>
          <w:szCs w:val="21"/>
        </w:rPr>
      </w:pPr>
      <w:r>
        <w:rPr>
          <w:rFonts w:hint="eastAsia" w:ascii="宋体" w:hAnsi="宋体"/>
          <w:b/>
          <w:szCs w:val="21"/>
        </w:rPr>
        <w:t>（三）招标方式</w:t>
      </w:r>
    </w:p>
    <w:p w14:paraId="33037AA7">
      <w:pPr>
        <w:spacing w:line="400" w:lineRule="exact"/>
        <w:ind w:firstLine="420" w:firstLineChars="200"/>
        <w:rPr>
          <w:rFonts w:ascii="宋体" w:hAnsi="宋体"/>
          <w:szCs w:val="21"/>
        </w:rPr>
      </w:pPr>
      <w:r>
        <w:rPr>
          <w:rFonts w:hint="eastAsia" w:ascii="宋体" w:hAnsi="宋体"/>
          <w:szCs w:val="21"/>
        </w:rPr>
        <w:t>本次招标属于“电子交易活动”；采用公开招标方式进行；</w:t>
      </w:r>
    </w:p>
    <w:p w14:paraId="68B6FC50">
      <w:pPr>
        <w:spacing w:line="400" w:lineRule="exact"/>
        <w:ind w:firstLine="422" w:firstLineChars="200"/>
        <w:rPr>
          <w:rFonts w:ascii="宋体" w:hAnsi="宋体"/>
          <w:b/>
          <w:szCs w:val="21"/>
        </w:rPr>
      </w:pPr>
      <w:r>
        <w:rPr>
          <w:rFonts w:hint="eastAsia" w:ascii="宋体" w:hAnsi="宋体"/>
          <w:b/>
          <w:szCs w:val="21"/>
        </w:rPr>
        <w:t>（四）投标委托</w:t>
      </w:r>
    </w:p>
    <w:p w14:paraId="5964D0E9">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投标人代表须携带有效身份证件。如投标人代表不是法定代表人，须有法定代表人出具的授权委托书（格式见</w:t>
      </w:r>
      <w:r>
        <w:rPr>
          <w:rFonts w:hint="eastAsia" w:ascii="宋体" w:hAnsi="宋体"/>
          <w:b/>
          <w:szCs w:val="21"/>
        </w:rPr>
        <w:t>附件</w:t>
      </w:r>
      <w:r>
        <w:rPr>
          <w:rFonts w:hint="eastAsia" w:ascii="宋体" w:hAnsi="宋体"/>
          <w:szCs w:val="21"/>
        </w:rPr>
        <w:t>）。</w:t>
      </w:r>
    </w:p>
    <w:p w14:paraId="6F709B21">
      <w:pPr>
        <w:spacing w:line="400" w:lineRule="exact"/>
        <w:ind w:firstLine="422" w:firstLineChars="200"/>
        <w:rPr>
          <w:rFonts w:ascii="宋体" w:hAnsi="宋体"/>
          <w:b/>
          <w:szCs w:val="21"/>
        </w:rPr>
      </w:pPr>
      <w:r>
        <w:rPr>
          <w:rFonts w:hint="eastAsia" w:ascii="宋体" w:hAnsi="宋体"/>
          <w:b/>
          <w:szCs w:val="21"/>
        </w:rPr>
        <w:t>（五）投标费用</w:t>
      </w:r>
    </w:p>
    <w:p w14:paraId="10D479EB">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14:paraId="1C7DA6D5">
      <w:pPr>
        <w:spacing w:line="400" w:lineRule="exact"/>
        <w:ind w:firstLine="422" w:firstLineChars="200"/>
        <w:rPr>
          <w:rFonts w:ascii="宋体" w:hAnsi="宋体"/>
          <w:b/>
          <w:szCs w:val="21"/>
        </w:rPr>
      </w:pPr>
      <w:r>
        <w:rPr>
          <w:rFonts w:hint="eastAsia" w:ascii="宋体" w:hAnsi="宋体"/>
          <w:b/>
          <w:szCs w:val="21"/>
        </w:rPr>
        <w:t>（六）联合体投标</w:t>
      </w:r>
    </w:p>
    <w:p w14:paraId="3D82A806">
      <w:pPr>
        <w:spacing w:line="400" w:lineRule="exact"/>
        <w:ind w:firstLine="420" w:firstLineChars="200"/>
        <w:rPr>
          <w:rFonts w:ascii="宋体" w:hAnsi="宋体"/>
          <w:szCs w:val="21"/>
        </w:rPr>
      </w:pPr>
      <w:r>
        <w:rPr>
          <w:rFonts w:hint="eastAsia" w:ascii="宋体" w:hAnsi="宋体" w:cs="Arial"/>
          <w:szCs w:val="21"/>
        </w:rPr>
        <w:t>本项目接受联合体投标。</w:t>
      </w:r>
    </w:p>
    <w:p w14:paraId="0A7D65AE">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14:paraId="6805A416">
      <w:pPr>
        <w:spacing w:line="400" w:lineRule="exact"/>
        <w:ind w:firstLine="420" w:firstLineChars="200"/>
        <w:rPr>
          <w:rFonts w:ascii="宋体" w:hAnsi="宋体" w:cs="宋体"/>
          <w:szCs w:val="21"/>
        </w:rPr>
      </w:pPr>
      <w:r>
        <w:rPr>
          <w:rFonts w:hint="eastAsia" w:ascii="宋体" w:hAnsi="宋体" w:cs="宋体"/>
          <w:szCs w:val="21"/>
        </w:rPr>
        <w:t>1.本项目不允许转包。</w:t>
      </w:r>
    </w:p>
    <w:p w14:paraId="27CE6E8A">
      <w:pPr>
        <w:spacing w:line="400" w:lineRule="exact"/>
        <w:ind w:firstLine="420" w:firstLineChars="200"/>
        <w:rPr>
          <w:rFonts w:ascii="宋体" w:hAnsi="宋体" w:cs="宋体"/>
          <w:szCs w:val="21"/>
        </w:rPr>
      </w:pPr>
      <w:r>
        <w:rPr>
          <w:rFonts w:hint="eastAsia" w:ascii="宋体" w:hAnsi="宋体" w:cs="宋体"/>
          <w:szCs w:val="21"/>
        </w:rPr>
        <w:t>2.本项目不可以分包</w:t>
      </w:r>
    </w:p>
    <w:p w14:paraId="5A1A6B06">
      <w:pPr>
        <w:spacing w:line="400" w:lineRule="exact"/>
        <w:ind w:firstLine="422" w:firstLineChars="200"/>
        <w:rPr>
          <w:rFonts w:ascii="宋体" w:hAnsi="宋体"/>
          <w:b/>
          <w:szCs w:val="21"/>
        </w:rPr>
      </w:pPr>
      <w:r>
        <w:rPr>
          <w:rFonts w:hint="eastAsia" w:ascii="宋体" w:hAnsi="宋体"/>
          <w:b/>
          <w:szCs w:val="21"/>
        </w:rPr>
        <w:t>（八）特别说明：</w:t>
      </w:r>
    </w:p>
    <w:p w14:paraId="05DDCEE4">
      <w:pPr>
        <w:spacing w:line="400" w:lineRule="exact"/>
        <w:ind w:firstLine="420" w:firstLineChars="200"/>
        <w:rPr>
          <w:rFonts w:ascii="宋体" w:hAnsi="宋体" w:cs="宋体"/>
          <w:szCs w:val="21"/>
        </w:rPr>
      </w:pPr>
      <w:r>
        <w:rPr>
          <w:rFonts w:hint="eastAsia" w:ascii="宋体" w:hAnsi="宋体"/>
          <w:szCs w:val="21"/>
        </w:rPr>
        <w:t>▲1.投标人投标所使用的资格、信誉、荣誉、业绩与企业认证必须为本法人所拥有。投标人投标所使用的采购项目实施人员必须为本法人正式员工。</w:t>
      </w:r>
    </w:p>
    <w:p w14:paraId="46ED833D">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14:paraId="095D9803">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3ABE10B">
      <w:pPr>
        <w:spacing w:line="400" w:lineRule="exact"/>
        <w:ind w:firstLine="422" w:firstLineChars="200"/>
        <w:rPr>
          <w:rFonts w:ascii="宋体" w:hAnsi="宋体"/>
          <w:b/>
          <w:szCs w:val="21"/>
        </w:rPr>
      </w:pPr>
      <w:r>
        <w:rPr>
          <w:rFonts w:hint="eastAsia" w:ascii="宋体" w:hAnsi="宋体"/>
          <w:b/>
          <w:szCs w:val="21"/>
        </w:rPr>
        <w:t>（八）质疑和投诉</w:t>
      </w:r>
    </w:p>
    <w:p w14:paraId="61034102">
      <w:pPr>
        <w:spacing w:line="400" w:lineRule="exact"/>
        <w:ind w:firstLine="422" w:firstLineChars="200"/>
        <w:rPr>
          <w:rFonts w:ascii="宋体" w:hAnsi="宋体"/>
          <w:b/>
          <w:bCs/>
          <w:color w:val="FF0000"/>
          <w:szCs w:val="21"/>
        </w:rPr>
      </w:pPr>
      <w:r>
        <w:rPr>
          <w:rFonts w:hint="eastAsia" w:ascii="宋体" w:hAnsi="宋体"/>
          <w:b/>
          <w:bCs/>
          <w:color w:val="FF0000"/>
          <w:szCs w:val="21"/>
        </w:rPr>
        <w:t>1.投标人认为招标文件使自己的合法权益受到损害的，应当在知道或者应知其权益受到损害之日起七个工作日内，以书面形式向采购人、代理机构提出质疑。</w:t>
      </w:r>
    </w:p>
    <w:p w14:paraId="0C2C7C54">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14:paraId="516B7DD8">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14:paraId="03EA204B">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代理机构将不予受理。</w:t>
      </w:r>
    </w:p>
    <w:p w14:paraId="27072B15">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14:paraId="422F3BEA">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14:paraId="62588AD0">
      <w:pPr>
        <w:spacing w:line="400" w:lineRule="exact"/>
        <w:ind w:left="420" w:leftChars="200"/>
        <w:rPr>
          <w:rFonts w:ascii="宋体" w:hAnsi="宋体" w:cs="宋体"/>
          <w:kern w:val="1"/>
          <w:szCs w:val="21"/>
        </w:rPr>
      </w:pPr>
      <w:r>
        <w:rPr>
          <w:rFonts w:hint="eastAsia" w:ascii="宋体" w:hAnsi="宋体" w:cs="宋体"/>
          <w:kern w:val="1"/>
          <w:szCs w:val="21"/>
        </w:rPr>
        <w:t>1.招标公告</w:t>
      </w:r>
    </w:p>
    <w:p w14:paraId="34C443D9">
      <w:pPr>
        <w:spacing w:line="400" w:lineRule="exact"/>
        <w:ind w:left="420" w:leftChars="200"/>
        <w:rPr>
          <w:rFonts w:ascii="宋体" w:hAnsi="宋体" w:cs="宋体"/>
          <w:kern w:val="1"/>
          <w:szCs w:val="21"/>
        </w:rPr>
      </w:pPr>
      <w:r>
        <w:rPr>
          <w:rFonts w:hint="eastAsia" w:ascii="宋体" w:hAnsi="宋体" w:cs="宋体"/>
          <w:kern w:val="1"/>
          <w:szCs w:val="21"/>
        </w:rPr>
        <w:t>2.招标需求</w:t>
      </w:r>
    </w:p>
    <w:p w14:paraId="25F8A858">
      <w:pPr>
        <w:spacing w:line="400" w:lineRule="exact"/>
        <w:ind w:left="420" w:leftChars="200"/>
        <w:rPr>
          <w:rFonts w:ascii="宋体" w:hAnsi="宋体" w:cs="宋体"/>
          <w:kern w:val="1"/>
          <w:szCs w:val="21"/>
        </w:rPr>
      </w:pPr>
      <w:r>
        <w:rPr>
          <w:rFonts w:hint="eastAsia" w:ascii="宋体" w:hAnsi="宋体" w:cs="宋体"/>
          <w:kern w:val="1"/>
          <w:szCs w:val="21"/>
        </w:rPr>
        <w:t>3.投标人须知</w:t>
      </w:r>
    </w:p>
    <w:p w14:paraId="1F8544D2">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14:paraId="1B13DB57">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14:paraId="6E577AE5">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14:paraId="0636E35F">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14:paraId="1B2ABA4F">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14:paraId="73C6D1BD">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14:paraId="668F2938">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14:paraId="34C61E47">
      <w:pPr>
        <w:spacing w:line="300" w:lineRule="exact"/>
        <w:ind w:firstLine="422" w:firstLineChars="200"/>
        <w:rPr>
          <w:rFonts w:ascii="宋体" w:hAnsi="宋体"/>
          <w:b/>
          <w:szCs w:val="21"/>
        </w:rPr>
      </w:pPr>
      <w:r>
        <w:rPr>
          <w:rFonts w:hint="eastAsia" w:ascii="宋体" w:hAnsi="宋体"/>
          <w:b/>
          <w:szCs w:val="21"/>
        </w:rPr>
        <w:t>（三）招标文件的澄清与修改</w:t>
      </w:r>
    </w:p>
    <w:p w14:paraId="31D7D286">
      <w:pPr>
        <w:spacing w:line="400" w:lineRule="exact"/>
        <w:ind w:firstLine="420" w:firstLineChars="200"/>
        <w:rPr>
          <w:rFonts w:ascii="宋体" w:hAnsi="宋体" w:cs="宋体"/>
          <w:kern w:val="1"/>
          <w:szCs w:val="21"/>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highlight w:val="yellow"/>
        </w:rPr>
        <w:t>202</w:t>
      </w:r>
      <w:r>
        <w:rPr>
          <w:rFonts w:hint="eastAsia" w:ascii="宋体" w:hAnsi="宋体" w:cs="宋体"/>
          <w:color w:val="FF0000"/>
          <w:kern w:val="1"/>
          <w:szCs w:val="21"/>
          <w:highlight w:val="yellow"/>
          <w:lang w:val="en-US" w:eastAsia="zh-CN"/>
        </w:rPr>
        <w:t>4</w:t>
      </w:r>
      <w:r>
        <w:rPr>
          <w:rFonts w:hint="eastAsia" w:ascii="宋体" w:hAnsi="宋体" w:cs="宋体"/>
          <w:color w:val="FF0000"/>
          <w:kern w:val="1"/>
          <w:szCs w:val="21"/>
          <w:highlight w:val="yellow"/>
        </w:rPr>
        <w:t>年</w:t>
      </w:r>
      <w:r>
        <w:rPr>
          <w:rFonts w:hint="eastAsia" w:ascii="宋体" w:hAnsi="宋体" w:cs="宋体"/>
          <w:color w:val="FF0000"/>
          <w:kern w:val="1"/>
          <w:szCs w:val="21"/>
          <w:highlight w:val="yellow"/>
          <w:lang w:val="en-US" w:eastAsia="zh-CN"/>
        </w:rPr>
        <w:t xml:space="preserve">9 </w:t>
      </w:r>
      <w:r>
        <w:rPr>
          <w:rFonts w:hint="eastAsia" w:ascii="宋体" w:hAnsi="宋体" w:cs="宋体"/>
          <w:color w:val="FF0000"/>
          <w:kern w:val="1"/>
          <w:szCs w:val="21"/>
          <w:highlight w:val="yellow"/>
        </w:rPr>
        <w:t>月</w:t>
      </w:r>
      <w:r>
        <w:rPr>
          <w:rFonts w:hint="eastAsia" w:ascii="宋体" w:hAnsi="宋体" w:cs="宋体"/>
          <w:color w:val="FF0000"/>
          <w:kern w:val="1"/>
          <w:szCs w:val="21"/>
          <w:highlight w:val="yellow"/>
          <w:lang w:val="en-US" w:eastAsia="zh-CN"/>
        </w:rPr>
        <w:t>13</w:t>
      </w:r>
      <w:r>
        <w:rPr>
          <w:rFonts w:hint="eastAsia" w:ascii="宋体" w:hAnsi="宋体" w:cs="宋体"/>
          <w:color w:val="FF0000"/>
          <w:kern w:val="1"/>
          <w:szCs w:val="21"/>
          <w:highlight w:val="yellow"/>
        </w:rPr>
        <w:t>日下午16：30时前</w:t>
      </w:r>
      <w:r>
        <w:rPr>
          <w:rFonts w:hint="eastAsia" w:ascii="宋体" w:hAnsi="宋体" w:cs="宋体"/>
          <w:kern w:val="1"/>
          <w:szCs w:val="21"/>
        </w:rPr>
        <w:t>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kern w:val="1"/>
          <w:szCs w:val="21"/>
        </w:rPr>
        <w:t>同时请将该书面文件的电子文档发送至</w:t>
      </w:r>
      <w:r>
        <w:rPr>
          <w:rFonts w:hint="eastAsia" w:ascii="宋体" w:hAnsi="宋体" w:cs="宋体"/>
          <w:kern w:val="1"/>
          <w:szCs w:val="21"/>
        </w:rPr>
        <w:fldChar w:fldCharType="end"/>
      </w:r>
      <w:r>
        <w:rPr>
          <w:rFonts w:hint="eastAsia" w:ascii="宋体" w:hAnsi="宋体" w:cs="宋体"/>
          <w:kern w:val="1"/>
          <w:szCs w:val="21"/>
        </w:rPr>
        <w:t>邮箱。联系电话0572-512912</w:t>
      </w:r>
      <w:r>
        <w:rPr>
          <w:rFonts w:hint="eastAsia" w:ascii="宋体" w:hAnsi="宋体" w:cs="宋体"/>
          <w:kern w:val="1"/>
          <w:szCs w:val="21"/>
          <w:lang w:val="en-US" w:eastAsia="zh-CN"/>
        </w:rPr>
        <w:t>1</w:t>
      </w:r>
      <w:r>
        <w:rPr>
          <w:rFonts w:hint="eastAsia" w:ascii="宋体" w:hAnsi="宋体" w:cs="宋体"/>
          <w:kern w:val="1"/>
          <w:szCs w:val="21"/>
        </w:rPr>
        <w:t>，邮箱：ajzfcg@163.com）。集中采购机构将在规定的时间内统一进行澄清和修改。集中采购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14:paraId="4B0EB36A">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14:paraId="747CA4D5">
      <w:pPr>
        <w:pStyle w:val="11"/>
        <w:snapToGrid w:val="0"/>
        <w:spacing w:before="0" w:beforeLines="0" w:after="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14:paraId="655C97FD">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14:paraId="56ED3C9C">
      <w:pPr>
        <w:widowControl/>
        <w:spacing w:line="400" w:lineRule="exact"/>
        <w:ind w:firstLine="422" w:firstLineChars="200"/>
        <w:jc w:val="left"/>
        <w:rPr>
          <w:rFonts w:ascii="宋体" w:hAnsi="宋体" w:cs="宋体"/>
          <w:b/>
          <w:bCs/>
          <w:kern w:val="1"/>
          <w:szCs w:val="21"/>
        </w:rPr>
      </w:pPr>
      <w:r>
        <w:rPr>
          <w:rFonts w:hint="eastAsia" w:ascii="宋体" w:hAnsi="宋体" w:cs="宋体"/>
          <w:b/>
          <w:bCs/>
          <w:color w:val="000000"/>
          <w:kern w:val="0"/>
          <w:szCs w:val="21"/>
          <w:lang w:bidi="ar"/>
        </w:rPr>
        <w:t>投标文件由资格证明文件、技术商务文件、报价文件组成。以下</w:t>
      </w:r>
      <w:r>
        <w:rPr>
          <w:rFonts w:hint="eastAsia" w:ascii="宋体" w:hAnsi="宋体" w:cs="宋体"/>
          <w:b/>
          <w:bCs/>
          <w:kern w:val="1"/>
          <w:szCs w:val="21"/>
        </w:rPr>
        <w:t>资格证明文件及技术商务文件目录格式仅供参考。</w:t>
      </w:r>
    </w:p>
    <w:p w14:paraId="3E566348">
      <w:pPr>
        <w:spacing w:line="400" w:lineRule="exact"/>
        <w:ind w:firstLine="422" w:firstLineChars="200"/>
        <w:rPr>
          <w:rFonts w:ascii="宋体" w:hAnsi="宋体" w:cs="宋体"/>
          <w:b/>
          <w:bCs/>
          <w:kern w:val="1"/>
          <w:szCs w:val="21"/>
        </w:rPr>
      </w:pPr>
      <w:r>
        <w:rPr>
          <w:rFonts w:hint="eastAsia" w:ascii="宋体" w:hAnsi="宋体" w:cs="宋体"/>
          <w:b/>
          <w:bCs/>
          <w:kern w:val="1"/>
          <w:szCs w:val="21"/>
        </w:rPr>
        <w:t>1、资格证明文件目录：</w:t>
      </w:r>
    </w:p>
    <w:p w14:paraId="2BA28FB0">
      <w:pPr>
        <w:spacing w:line="400" w:lineRule="exact"/>
        <w:ind w:firstLine="420" w:firstLineChars="200"/>
        <w:rPr>
          <w:rFonts w:ascii="宋体" w:hAnsi="宋体" w:cs="宋体"/>
          <w:kern w:val="1"/>
          <w:szCs w:val="21"/>
        </w:rPr>
      </w:pPr>
      <w:r>
        <w:rPr>
          <w:rFonts w:hint="eastAsia" w:ascii="宋体" w:hAnsi="宋体" w:cs="宋体"/>
          <w:kern w:val="1"/>
          <w:szCs w:val="21"/>
        </w:rPr>
        <w:t>（1）营业执照副本一份（扫描件）或电子营业执照；</w:t>
      </w:r>
    </w:p>
    <w:p w14:paraId="482DE85B">
      <w:pPr>
        <w:spacing w:line="400" w:lineRule="exact"/>
        <w:ind w:firstLine="420" w:firstLineChars="200"/>
        <w:rPr>
          <w:rFonts w:ascii="宋体" w:hAnsi="宋体" w:cs="宋体"/>
          <w:kern w:val="1"/>
          <w:szCs w:val="21"/>
        </w:rPr>
      </w:pPr>
      <w:r>
        <w:rPr>
          <w:rFonts w:hint="eastAsia" w:ascii="宋体" w:hAnsi="宋体" w:cs="宋体"/>
          <w:kern w:val="1"/>
          <w:szCs w:val="21"/>
        </w:rPr>
        <w:t>（2）法定代表人身份证明书(格式见附件)；</w:t>
      </w:r>
    </w:p>
    <w:p w14:paraId="31D2384C">
      <w:pPr>
        <w:spacing w:line="400" w:lineRule="exact"/>
        <w:ind w:firstLine="420" w:firstLineChars="200"/>
        <w:rPr>
          <w:rFonts w:ascii="宋体" w:hAnsi="宋体" w:cs="宋体"/>
          <w:kern w:val="1"/>
          <w:szCs w:val="21"/>
        </w:rPr>
      </w:pPr>
      <w:r>
        <w:rPr>
          <w:rFonts w:hint="eastAsia" w:ascii="宋体" w:hAnsi="宋体" w:cs="宋体"/>
          <w:kern w:val="1"/>
          <w:szCs w:val="21"/>
        </w:rPr>
        <w:t>（3）投标人最近一个季度依法缴纳税收和社保费的证明[税费凭证复印件，或依法免缴税费的证明（复印件加盖公章，格式自拟）]；</w:t>
      </w:r>
    </w:p>
    <w:p w14:paraId="3B040889">
      <w:pPr>
        <w:spacing w:line="400" w:lineRule="exact"/>
        <w:ind w:firstLine="420" w:firstLineChars="200"/>
        <w:rPr>
          <w:rFonts w:ascii="宋体" w:hAnsi="宋体" w:cs="宋体"/>
          <w:kern w:val="1"/>
          <w:szCs w:val="21"/>
        </w:rPr>
      </w:pPr>
      <w:r>
        <w:rPr>
          <w:rFonts w:hint="eastAsia" w:ascii="宋体" w:hAnsi="宋体" w:cs="宋体"/>
          <w:kern w:val="1"/>
          <w:szCs w:val="21"/>
        </w:rPr>
        <w:t>（4）至本项目投标截止时间前，投标人未列入失信被执行人、重大税收违法案件当事人名单、政府采购严重违法失信行为记录名单（以“信用中国”网站www.creditchina.gov.cn、“中国政府采购网”www.ccgp.gov.cn的至本项目投标截止时间前的查询结果截图为准）</w:t>
      </w:r>
    </w:p>
    <w:p w14:paraId="1F8D43C0">
      <w:pPr>
        <w:snapToGrid w:val="0"/>
        <w:spacing w:before="120" w:beforeLines="50"/>
        <w:ind w:left="426"/>
        <w:jc w:val="left"/>
        <w:rPr>
          <w:rFonts w:ascii="宋体" w:hAnsi="宋体"/>
          <w:b/>
          <w:szCs w:val="21"/>
        </w:rPr>
      </w:pPr>
      <w:r>
        <w:rPr>
          <w:rFonts w:hint="eastAsia" w:ascii="宋体" w:hAnsi="宋体"/>
          <w:b/>
          <w:szCs w:val="21"/>
        </w:rPr>
        <w:t>2、技术商务文件目录（</w:t>
      </w:r>
      <w:r>
        <w:rPr>
          <w:rFonts w:hint="eastAsia" w:ascii="宋体" w:hAnsi="宋体" w:cs="宋体"/>
          <w:b/>
          <w:bCs/>
          <w:kern w:val="1"/>
          <w:szCs w:val="21"/>
        </w:rPr>
        <w:t>格式仅供参考</w:t>
      </w:r>
      <w:r>
        <w:rPr>
          <w:rFonts w:hint="eastAsia" w:ascii="宋体" w:hAnsi="宋体"/>
          <w:b/>
          <w:szCs w:val="21"/>
        </w:rPr>
        <w:t>）：</w:t>
      </w:r>
    </w:p>
    <w:p w14:paraId="08586EC8">
      <w:pPr>
        <w:spacing w:line="400" w:lineRule="exact"/>
        <w:ind w:firstLine="420" w:firstLineChars="200"/>
        <w:rPr>
          <w:rFonts w:ascii="宋体" w:hAnsi="宋体" w:cs="宋体"/>
          <w:kern w:val="1"/>
          <w:szCs w:val="21"/>
        </w:rPr>
      </w:pPr>
      <w:r>
        <w:rPr>
          <w:rFonts w:hint="eastAsia" w:ascii="宋体" w:hAnsi="宋体" w:cs="宋体"/>
          <w:kern w:val="1"/>
          <w:szCs w:val="21"/>
        </w:rPr>
        <w:t>（1）投标函（格式见附件）</w:t>
      </w:r>
    </w:p>
    <w:p w14:paraId="7F8E032E">
      <w:pPr>
        <w:spacing w:line="400" w:lineRule="exact"/>
        <w:ind w:firstLine="420" w:firstLineChars="200"/>
        <w:rPr>
          <w:rFonts w:ascii="宋体" w:hAnsi="宋体" w:cs="宋体"/>
          <w:kern w:val="1"/>
          <w:szCs w:val="21"/>
        </w:rPr>
      </w:pPr>
      <w:r>
        <w:rPr>
          <w:rFonts w:hint="eastAsia" w:ascii="宋体" w:hAnsi="宋体" w:cs="宋体"/>
          <w:kern w:val="1"/>
          <w:szCs w:val="21"/>
        </w:rPr>
        <w:t>（2）投标人情况介绍（主要产品、技术力量等）；</w:t>
      </w:r>
    </w:p>
    <w:p w14:paraId="3F1A5CFB">
      <w:pPr>
        <w:spacing w:line="400" w:lineRule="exact"/>
        <w:ind w:firstLine="420" w:firstLineChars="200"/>
        <w:rPr>
          <w:rFonts w:ascii="宋体" w:hAnsi="宋体" w:cs="宋体"/>
          <w:kern w:val="1"/>
          <w:szCs w:val="21"/>
        </w:rPr>
      </w:pPr>
      <w:r>
        <w:rPr>
          <w:rFonts w:hint="eastAsia" w:ascii="宋体" w:hAnsi="宋体" w:cs="宋体"/>
          <w:kern w:val="1"/>
          <w:szCs w:val="21"/>
        </w:rPr>
        <w:t>（3）类似成功案例的业绩证明（投标人同类项目实施情况一览表、合同复印件、用户验收报告）（格式见）；</w:t>
      </w:r>
    </w:p>
    <w:p w14:paraId="75E82A5E">
      <w:pPr>
        <w:spacing w:line="400" w:lineRule="exact"/>
        <w:ind w:firstLine="420" w:firstLineChars="200"/>
        <w:rPr>
          <w:rFonts w:ascii="宋体" w:hAnsi="宋体" w:cs="宋体"/>
          <w:kern w:val="1"/>
          <w:szCs w:val="21"/>
        </w:rPr>
      </w:pPr>
      <w:r>
        <w:rPr>
          <w:rFonts w:hint="eastAsia" w:ascii="宋体" w:hAnsi="宋体" w:cs="宋体"/>
          <w:kern w:val="1"/>
          <w:szCs w:val="21"/>
        </w:rPr>
        <w:t>（4）节能环保等政策性加分证书或文件（若有）；</w:t>
      </w:r>
    </w:p>
    <w:p w14:paraId="6F01B9D6">
      <w:pPr>
        <w:spacing w:line="400" w:lineRule="exact"/>
        <w:ind w:firstLine="420" w:firstLineChars="200"/>
        <w:rPr>
          <w:rFonts w:ascii="宋体" w:hAnsi="宋体" w:cs="宋体"/>
          <w:kern w:val="1"/>
          <w:szCs w:val="21"/>
        </w:rPr>
      </w:pPr>
      <w:r>
        <w:rPr>
          <w:rFonts w:hint="eastAsia" w:ascii="宋体" w:hAnsi="宋体" w:cs="宋体"/>
          <w:kern w:val="1"/>
          <w:szCs w:val="21"/>
        </w:rPr>
        <w:t>（5）售后服务、培训等方案；</w:t>
      </w:r>
    </w:p>
    <w:p w14:paraId="6CAF669A">
      <w:pPr>
        <w:spacing w:line="400" w:lineRule="exact"/>
        <w:ind w:firstLine="420" w:firstLineChars="200"/>
        <w:rPr>
          <w:rFonts w:ascii="宋体" w:hAnsi="宋体" w:cs="宋体"/>
          <w:kern w:val="1"/>
          <w:szCs w:val="21"/>
        </w:rPr>
      </w:pPr>
      <w:r>
        <w:rPr>
          <w:rFonts w:hint="eastAsia" w:ascii="宋体" w:hAnsi="宋体" w:cs="宋体"/>
          <w:kern w:val="1"/>
          <w:szCs w:val="21"/>
        </w:rPr>
        <w:t>（6）体系认证情况；</w:t>
      </w:r>
    </w:p>
    <w:p w14:paraId="35EE05C6">
      <w:pPr>
        <w:spacing w:line="400" w:lineRule="exact"/>
        <w:ind w:firstLine="420" w:firstLineChars="200"/>
        <w:rPr>
          <w:rFonts w:ascii="宋体" w:hAnsi="宋体" w:cs="宋体"/>
          <w:kern w:val="1"/>
          <w:szCs w:val="21"/>
        </w:rPr>
      </w:pPr>
      <w:r>
        <w:rPr>
          <w:rFonts w:hint="eastAsia" w:ascii="宋体" w:hAnsi="宋体" w:cs="宋体"/>
          <w:kern w:val="1"/>
          <w:szCs w:val="21"/>
        </w:rPr>
        <w:t>（7）商务响应表（格式见附件）；</w:t>
      </w:r>
    </w:p>
    <w:p w14:paraId="034AF25E">
      <w:pPr>
        <w:spacing w:line="400" w:lineRule="exact"/>
        <w:ind w:firstLine="420" w:firstLineChars="200"/>
        <w:rPr>
          <w:rFonts w:ascii="宋体" w:hAnsi="宋体" w:cs="宋体"/>
          <w:kern w:val="1"/>
          <w:szCs w:val="21"/>
        </w:rPr>
      </w:pPr>
      <w:r>
        <w:rPr>
          <w:rFonts w:hint="eastAsia" w:ascii="宋体" w:hAnsi="宋体" w:cs="宋体"/>
          <w:kern w:val="1"/>
          <w:szCs w:val="21"/>
        </w:rPr>
        <w:t>（8）人员安排情况；</w:t>
      </w:r>
    </w:p>
    <w:p w14:paraId="358D6B45">
      <w:pPr>
        <w:spacing w:line="400" w:lineRule="exact"/>
        <w:ind w:firstLine="420" w:firstLineChars="200"/>
        <w:rPr>
          <w:rFonts w:ascii="宋体" w:hAnsi="宋体" w:cs="宋体"/>
          <w:kern w:val="1"/>
          <w:szCs w:val="21"/>
        </w:rPr>
      </w:pPr>
      <w:r>
        <w:rPr>
          <w:rFonts w:hint="eastAsia" w:ascii="宋体" w:hAnsi="宋体" w:cs="宋体"/>
          <w:kern w:val="1"/>
          <w:szCs w:val="21"/>
        </w:rPr>
        <w:t>（9）诚信情况；</w:t>
      </w:r>
    </w:p>
    <w:p w14:paraId="399BF032">
      <w:pPr>
        <w:spacing w:line="400" w:lineRule="exact"/>
        <w:ind w:firstLine="420" w:firstLineChars="200"/>
        <w:rPr>
          <w:rFonts w:ascii="宋体" w:hAnsi="宋体" w:cs="宋体"/>
          <w:kern w:val="1"/>
          <w:szCs w:val="21"/>
        </w:rPr>
      </w:pPr>
      <w:r>
        <w:rPr>
          <w:rFonts w:hint="eastAsia" w:ascii="宋体" w:hAnsi="宋体" w:cs="宋体"/>
          <w:kern w:val="1"/>
          <w:szCs w:val="21"/>
        </w:rPr>
        <w:t>（10）质保期承诺；</w:t>
      </w:r>
    </w:p>
    <w:p w14:paraId="770C2365">
      <w:pPr>
        <w:spacing w:line="400" w:lineRule="exact"/>
        <w:ind w:firstLine="420" w:firstLineChars="200"/>
        <w:rPr>
          <w:rFonts w:ascii="宋体" w:hAnsi="宋体" w:cs="宋体"/>
          <w:kern w:val="1"/>
          <w:szCs w:val="21"/>
        </w:rPr>
      </w:pPr>
      <w:r>
        <w:rPr>
          <w:rFonts w:hint="eastAsia" w:ascii="宋体" w:hAnsi="宋体" w:cs="宋体"/>
          <w:kern w:val="1"/>
          <w:szCs w:val="21"/>
        </w:rPr>
        <w:t>（11）投标方认为需要的其他文件资料；</w:t>
      </w:r>
    </w:p>
    <w:p w14:paraId="1D6E0F87">
      <w:pPr>
        <w:spacing w:line="400" w:lineRule="exact"/>
        <w:ind w:firstLine="422" w:firstLineChars="200"/>
        <w:rPr>
          <w:rFonts w:ascii="宋体" w:hAnsi="宋体"/>
          <w:b/>
          <w:szCs w:val="21"/>
        </w:rPr>
      </w:pPr>
      <w:r>
        <w:rPr>
          <w:rFonts w:hint="eastAsia" w:ascii="宋体" w:hAnsi="宋体"/>
          <w:b/>
          <w:szCs w:val="21"/>
        </w:rPr>
        <w:t>3.技术文件：</w:t>
      </w:r>
    </w:p>
    <w:p w14:paraId="589462FD">
      <w:pPr>
        <w:spacing w:line="400" w:lineRule="exact"/>
        <w:ind w:firstLine="420" w:firstLineChars="200"/>
        <w:rPr>
          <w:rFonts w:ascii="宋体" w:hAnsi="宋体" w:cs="宋体"/>
          <w:kern w:val="1"/>
          <w:szCs w:val="21"/>
        </w:rPr>
      </w:pPr>
      <w:r>
        <w:rPr>
          <w:rFonts w:hint="eastAsia" w:ascii="宋体" w:hAnsi="宋体" w:cs="宋体"/>
          <w:kern w:val="1"/>
          <w:szCs w:val="21"/>
        </w:rPr>
        <w:t>（1）投标产品的技术规格情况及图片；</w:t>
      </w:r>
    </w:p>
    <w:p w14:paraId="16B20893">
      <w:pPr>
        <w:spacing w:line="400" w:lineRule="exact"/>
        <w:ind w:firstLine="420" w:firstLineChars="200"/>
        <w:rPr>
          <w:rFonts w:ascii="宋体" w:hAnsi="宋体" w:cs="宋体"/>
          <w:kern w:val="1"/>
          <w:szCs w:val="21"/>
        </w:rPr>
      </w:pPr>
      <w:r>
        <w:rPr>
          <w:rFonts w:hint="eastAsia" w:ascii="宋体" w:hAnsi="宋体" w:cs="宋体"/>
          <w:kern w:val="1"/>
          <w:szCs w:val="21"/>
        </w:rPr>
        <w:t>（2）产品检测报告；</w:t>
      </w:r>
    </w:p>
    <w:p w14:paraId="5D5A3C46">
      <w:pPr>
        <w:spacing w:line="400" w:lineRule="exact"/>
        <w:ind w:firstLine="420" w:firstLineChars="200"/>
        <w:rPr>
          <w:rFonts w:ascii="宋体" w:hAnsi="宋体" w:cs="宋体"/>
          <w:kern w:val="1"/>
          <w:szCs w:val="21"/>
        </w:rPr>
      </w:pPr>
      <w:r>
        <w:rPr>
          <w:rFonts w:hint="eastAsia" w:ascii="宋体" w:hAnsi="宋体" w:cs="宋体"/>
          <w:kern w:val="1"/>
          <w:szCs w:val="21"/>
        </w:rPr>
        <w:t>（3）投标人拥有主要装备和检测设施的情况及现状（若有）；</w:t>
      </w:r>
    </w:p>
    <w:p w14:paraId="355E0058">
      <w:pPr>
        <w:spacing w:line="400" w:lineRule="exact"/>
        <w:ind w:firstLine="420" w:firstLineChars="200"/>
        <w:rPr>
          <w:rFonts w:ascii="宋体" w:hAnsi="宋体" w:cs="宋体"/>
          <w:kern w:val="1"/>
          <w:szCs w:val="21"/>
        </w:rPr>
      </w:pPr>
      <w:r>
        <w:rPr>
          <w:rFonts w:hint="eastAsia" w:ascii="宋体" w:hAnsi="宋体" w:cs="宋体"/>
          <w:kern w:val="1"/>
          <w:szCs w:val="21"/>
        </w:rPr>
        <w:t>（4）项目实施的详细组织工作方案（工作时间进度表、工作程序或步骤、管理和协调方法等）；</w:t>
      </w:r>
    </w:p>
    <w:p w14:paraId="0C2A9F00">
      <w:pPr>
        <w:spacing w:line="400" w:lineRule="exact"/>
        <w:ind w:firstLine="420" w:firstLineChars="200"/>
        <w:rPr>
          <w:rFonts w:ascii="宋体" w:hAnsi="宋体" w:cs="宋体"/>
          <w:kern w:val="1"/>
          <w:szCs w:val="21"/>
        </w:rPr>
      </w:pPr>
      <w:r>
        <w:rPr>
          <w:rFonts w:hint="eastAsia" w:ascii="宋体" w:hAnsi="宋体" w:cs="宋体"/>
          <w:kern w:val="1"/>
          <w:szCs w:val="21"/>
        </w:rPr>
        <w:t>（5）设备配置清单(格式见附件)；（均不含报价）</w:t>
      </w:r>
    </w:p>
    <w:p w14:paraId="70C6FBDA">
      <w:pPr>
        <w:spacing w:line="400" w:lineRule="exact"/>
        <w:ind w:firstLine="420" w:firstLineChars="200"/>
        <w:rPr>
          <w:rFonts w:ascii="宋体" w:hAnsi="宋体" w:cs="宋体"/>
          <w:kern w:val="1"/>
          <w:szCs w:val="21"/>
        </w:rPr>
      </w:pPr>
      <w:r>
        <w:rPr>
          <w:rFonts w:hint="eastAsia" w:ascii="宋体" w:hAnsi="宋体" w:cs="宋体"/>
          <w:kern w:val="1"/>
          <w:szCs w:val="21"/>
        </w:rPr>
        <w:t>（6）技术响应表(格式见附件)；</w:t>
      </w:r>
    </w:p>
    <w:p w14:paraId="01CA7000">
      <w:pPr>
        <w:spacing w:line="400" w:lineRule="exact"/>
        <w:ind w:firstLine="420" w:firstLineChars="200"/>
        <w:rPr>
          <w:rFonts w:ascii="宋体" w:hAnsi="宋体" w:cs="宋体"/>
          <w:kern w:val="1"/>
          <w:szCs w:val="21"/>
        </w:rPr>
      </w:pPr>
      <w:r>
        <w:rPr>
          <w:rFonts w:hint="eastAsia" w:ascii="宋体" w:hAnsi="宋体" w:cs="宋体"/>
          <w:kern w:val="1"/>
          <w:szCs w:val="21"/>
        </w:rPr>
        <w:t>（7）保证工期的施工组织方案及人力资源安排；</w:t>
      </w:r>
    </w:p>
    <w:p w14:paraId="0B43BA7B">
      <w:pPr>
        <w:spacing w:line="400" w:lineRule="exact"/>
        <w:ind w:firstLine="420" w:firstLineChars="200"/>
        <w:rPr>
          <w:rFonts w:ascii="宋体" w:hAnsi="宋体" w:cs="宋体"/>
          <w:kern w:val="1"/>
          <w:szCs w:val="21"/>
        </w:rPr>
      </w:pPr>
      <w:r>
        <w:rPr>
          <w:rFonts w:hint="eastAsia" w:ascii="宋体" w:hAnsi="宋体" w:cs="宋体"/>
          <w:kern w:val="1"/>
          <w:szCs w:val="21"/>
        </w:rPr>
        <w:t>（8）投标人建议的安装、调试、验收方法或方案；</w:t>
      </w:r>
    </w:p>
    <w:p w14:paraId="393BB183">
      <w:pPr>
        <w:spacing w:line="400" w:lineRule="exact"/>
        <w:ind w:firstLine="420" w:firstLineChars="200"/>
        <w:rPr>
          <w:rFonts w:ascii="宋体" w:hAnsi="宋体" w:cs="宋体"/>
          <w:kern w:val="1"/>
          <w:szCs w:val="21"/>
        </w:rPr>
      </w:pPr>
      <w:r>
        <w:rPr>
          <w:rFonts w:hint="eastAsia" w:ascii="宋体" w:hAnsi="宋体" w:cs="宋体"/>
          <w:kern w:val="1"/>
          <w:szCs w:val="21"/>
        </w:rPr>
        <w:t>（9）投标人对本项目的合理化建议和改进措施（若有）；</w:t>
      </w:r>
    </w:p>
    <w:p w14:paraId="5CAE0B48">
      <w:pPr>
        <w:spacing w:line="400" w:lineRule="exact"/>
        <w:ind w:firstLine="420" w:firstLineChars="200"/>
        <w:rPr>
          <w:rFonts w:ascii="宋体" w:hAnsi="宋体" w:cs="宋体"/>
          <w:kern w:val="1"/>
          <w:szCs w:val="21"/>
        </w:rPr>
      </w:pPr>
      <w:r>
        <w:rPr>
          <w:rFonts w:hint="eastAsia" w:ascii="宋体" w:hAnsi="宋体" w:cs="宋体"/>
          <w:kern w:val="1"/>
          <w:szCs w:val="21"/>
        </w:rPr>
        <w:t>（10）投标人需要说明的其他文件和说明（格式略）；</w:t>
      </w:r>
    </w:p>
    <w:p w14:paraId="2A55ADA3">
      <w:pPr>
        <w:spacing w:line="400" w:lineRule="exact"/>
        <w:ind w:firstLine="422" w:firstLineChars="200"/>
        <w:rPr>
          <w:rFonts w:ascii="宋体" w:hAnsi="宋体"/>
          <w:b/>
          <w:szCs w:val="21"/>
        </w:rPr>
      </w:pPr>
      <w:r>
        <w:rPr>
          <w:rFonts w:hint="eastAsia" w:ascii="宋体" w:hAnsi="宋体"/>
          <w:b/>
          <w:szCs w:val="21"/>
        </w:rPr>
        <w:t>4.报价文件：</w:t>
      </w:r>
    </w:p>
    <w:p w14:paraId="6BC1C9FB">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14:paraId="31446E64">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14:paraId="58C82B70">
      <w:pPr>
        <w:spacing w:line="400" w:lineRule="exact"/>
        <w:ind w:firstLine="420" w:firstLineChars="200"/>
        <w:rPr>
          <w:rFonts w:hint="eastAsia" w:ascii="宋体" w:hAnsi="宋体" w:cs="宋体"/>
          <w:kern w:val="1"/>
          <w:szCs w:val="21"/>
        </w:rPr>
      </w:pPr>
      <w:r>
        <w:rPr>
          <w:rFonts w:hint="eastAsia" w:ascii="宋体" w:hAnsi="宋体" w:cs="宋体"/>
          <w:kern w:val="1"/>
          <w:szCs w:val="21"/>
        </w:rPr>
        <w:t>（3）中小微企业声明函（扫描件）；</w:t>
      </w:r>
    </w:p>
    <w:p w14:paraId="33A2AE84">
      <w:pPr>
        <w:spacing w:line="400" w:lineRule="exact"/>
        <w:ind w:firstLine="420" w:firstLineChars="200"/>
        <w:rPr>
          <w:rFonts w:ascii="宋体" w:hAnsi="宋体" w:cs="宋体"/>
          <w:kern w:val="1"/>
          <w:szCs w:val="21"/>
        </w:rPr>
      </w:pPr>
      <w:r>
        <w:rPr>
          <w:rFonts w:hint="eastAsia" w:ascii="宋体" w:hAnsi="宋体" w:cs="宋体"/>
          <w:kern w:val="1"/>
          <w:szCs w:val="21"/>
          <w:lang w:eastAsia="zh-CN"/>
        </w:rPr>
        <w:t>（</w:t>
      </w:r>
      <w:r>
        <w:rPr>
          <w:rFonts w:hint="eastAsia" w:ascii="宋体" w:hAnsi="宋体" w:cs="宋体"/>
          <w:kern w:val="1"/>
          <w:szCs w:val="21"/>
          <w:lang w:val="en-US" w:eastAsia="zh-CN"/>
        </w:rPr>
        <w:t>4</w:t>
      </w:r>
      <w:r>
        <w:rPr>
          <w:rFonts w:hint="eastAsia" w:ascii="宋体" w:hAnsi="宋体" w:cs="宋体"/>
          <w:kern w:val="1"/>
          <w:szCs w:val="21"/>
          <w:lang w:eastAsia="zh-CN"/>
        </w:rPr>
        <w:t>）</w:t>
      </w:r>
      <w:r>
        <w:rPr>
          <w:rFonts w:hint="eastAsia" w:ascii="宋体" w:hAnsi="宋体" w:cs="宋体"/>
          <w:kern w:val="1"/>
          <w:szCs w:val="21"/>
        </w:rPr>
        <w:t>投标方认为需要的其他文件资料</w:t>
      </w:r>
    </w:p>
    <w:p w14:paraId="0D5C1220">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14:paraId="158382C6">
      <w:pPr>
        <w:numPr>
          <w:ilvl w:val="0"/>
          <w:numId w:val="4"/>
        </w:numPr>
        <w:spacing w:line="400" w:lineRule="exact"/>
        <w:ind w:firstLine="422" w:firstLineChars="200"/>
        <w:rPr>
          <w:rFonts w:ascii="宋体" w:hAnsi="宋体"/>
          <w:b/>
          <w:szCs w:val="21"/>
        </w:rPr>
      </w:pPr>
      <w:r>
        <w:rPr>
          <w:rFonts w:hint="eastAsia" w:ascii="宋体" w:hAnsi="宋体"/>
          <w:b/>
          <w:szCs w:val="21"/>
        </w:rPr>
        <w:t>投标文件的语言及计量</w:t>
      </w:r>
    </w:p>
    <w:p w14:paraId="56481FED">
      <w:pPr>
        <w:pStyle w:val="11"/>
        <w:snapToGrid w:val="0"/>
        <w:spacing w:before="0" w:beforeLines="0" w:after="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14:paraId="5C68BFD1">
      <w:pPr>
        <w:pStyle w:val="11"/>
        <w:snapToGrid w:val="0"/>
        <w:spacing w:before="0" w:beforeLines="0" w:after="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14:paraId="0A8DAE81">
      <w:pPr>
        <w:pStyle w:val="11"/>
        <w:snapToGrid w:val="0"/>
        <w:spacing w:before="0" w:beforeLines="0" w:after="0" w:afterLines="0"/>
        <w:ind w:firstLine="420" w:firstLineChars="200"/>
        <w:rPr>
          <w:rFonts w:hAnsi="宋体"/>
          <w:sz w:val="21"/>
          <w:szCs w:val="21"/>
        </w:rPr>
      </w:pPr>
      <w:r>
        <w:rPr>
          <w:rFonts w:hint="eastAsia" w:hAnsi="宋体"/>
          <w:sz w:val="21"/>
          <w:szCs w:val="21"/>
        </w:rPr>
        <w:t>（三）投标报价</w:t>
      </w:r>
    </w:p>
    <w:p w14:paraId="7DE34D64">
      <w:pPr>
        <w:pStyle w:val="11"/>
        <w:snapToGrid w:val="0"/>
        <w:spacing w:before="0" w:beforeLines="0" w:after="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14:paraId="7A82553E">
      <w:pPr>
        <w:pStyle w:val="11"/>
        <w:snapToGrid w:val="0"/>
        <w:spacing w:before="0" w:beforeLines="0" w:after="0" w:afterLines="0"/>
        <w:ind w:firstLine="420" w:firstLineChars="200"/>
        <w:rPr>
          <w:rFonts w:hAnsi="宋体"/>
          <w:sz w:val="21"/>
          <w:szCs w:val="21"/>
        </w:rPr>
      </w:pPr>
      <w:r>
        <w:rPr>
          <w:rFonts w:hint="eastAsia" w:hAnsi="宋体"/>
          <w:sz w:val="21"/>
          <w:szCs w:val="21"/>
        </w:rPr>
        <w:t>▲2.投标报价是履行合同的最终价格，应包括货款、标准附件、备品备件、专用工具、包装、运输、装卸、保险、税金、货到就位以及安装、调试、培训、保修等一切税金和费用。</w:t>
      </w:r>
    </w:p>
    <w:p w14:paraId="021D03A1">
      <w:pPr>
        <w:pStyle w:val="11"/>
        <w:snapToGrid w:val="0"/>
        <w:spacing w:before="0" w:beforeLines="0" w:after="0" w:afterLines="0"/>
        <w:ind w:firstLine="420" w:firstLineChars="200"/>
        <w:rPr>
          <w:rFonts w:hAnsi="宋体"/>
          <w:sz w:val="21"/>
          <w:szCs w:val="21"/>
        </w:rPr>
      </w:pPr>
      <w:r>
        <w:rPr>
          <w:rFonts w:hint="eastAsia" w:hAnsi="宋体"/>
          <w:sz w:val="21"/>
          <w:szCs w:val="21"/>
        </w:rPr>
        <w:t>3.投标报价单位金额到元为止。</w:t>
      </w:r>
    </w:p>
    <w:p w14:paraId="6B79BED7">
      <w:pPr>
        <w:spacing w:line="400" w:lineRule="exact"/>
        <w:ind w:firstLine="422" w:firstLineChars="200"/>
        <w:rPr>
          <w:rFonts w:ascii="宋体" w:hAnsi="宋体"/>
          <w:szCs w:val="21"/>
        </w:rPr>
      </w:pPr>
      <w:r>
        <w:rPr>
          <w:rFonts w:hint="eastAsia" w:ascii="宋体" w:hAnsi="宋体"/>
          <w:b/>
          <w:szCs w:val="21"/>
        </w:rPr>
        <w:t>（四）投标文件的有效期</w:t>
      </w:r>
    </w:p>
    <w:p w14:paraId="4FFF1135">
      <w:pPr>
        <w:spacing w:line="400" w:lineRule="exact"/>
        <w:ind w:firstLine="420" w:firstLineChars="200"/>
        <w:rPr>
          <w:rFonts w:ascii="宋体" w:hAnsi="宋体"/>
          <w:szCs w:val="21"/>
        </w:rPr>
      </w:pPr>
      <w:r>
        <w:rPr>
          <w:rFonts w:hint="eastAsia" w:ascii="宋体" w:hAnsi="宋体"/>
          <w:szCs w:val="21"/>
        </w:rPr>
        <w:t>1.自投标截止日起90天投标文件应保持有效。有效期不足的投标文件将被拒绝。</w:t>
      </w:r>
    </w:p>
    <w:p w14:paraId="19E3D017">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14:paraId="4DB5FCCA">
      <w:pPr>
        <w:spacing w:line="400" w:lineRule="exact"/>
        <w:ind w:firstLine="422" w:firstLineChars="200"/>
        <w:rPr>
          <w:rFonts w:ascii="宋体" w:hAnsi="宋体"/>
          <w:b/>
          <w:szCs w:val="21"/>
        </w:rPr>
      </w:pPr>
      <w:r>
        <w:rPr>
          <w:rFonts w:hint="eastAsia" w:ascii="宋体" w:hAnsi="宋体"/>
          <w:b/>
          <w:szCs w:val="21"/>
        </w:rPr>
        <w:t>（五）保证金</w:t>
      </w:r>
    </w:p>
    <w:p w14:paraId="75A6813A">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14:paraId="562BEF56">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14:paraId="44387852">
      <w:pPr>
        <w:spacing w:line="400" w:lineRule="exact"/>
        <w:ind w:firstLine="420" w:firstLineChars="200"/>
        <w:rPr>
          <w:rFonts w:ascii="宋体" w:hAnsi="宋体"/>
          <w:szCs w:val="21"/>
        </w:rPr>
      </w:pPr>
      <w:r>
        <w:rPr>
          <w:rFonts w:hint="eastAsia" w:ascii="宋体" w:hAnsi="宋体"/>
          <w:szCs w:val="21"/>
        </w:rPr>
        <w:t>（1）拒绝履行合同义务的；</w:t>
      </w:r>
    </w:p>
    <w:p w14:paraId="734EBDC2">
      <w:pPr>
        <w:spacing w:line="400" w:lineRule="exact"/>
        <w:ind w:firstLine="420" w:firstLineChars="200"/>
        <w:rPr>
          <w:rFonts w:ascii="宋体" w:hAnsi="宋体"/>
          <w:szCs w:val="21"/>
        </w:rPr>
      </w:pPr>
      <w:r>
        <w:rPr>
          <w:rFonts w:hint="eastAsia" w:ascii="宋体" w:hAnsi="宋体"/>
          <w:szCs w:val="21"/>
        </w:rPr>
        <w:t>（2）产品质量验收或测试不合格的；</w:t>
      </w:r>
    </w:p>
    <w:p w14:paraId="2314F90F">
      <w:pPr>
        <w:spacing w:line="400" w:lineRule="exact"/>
        <w:ind w:firstLine="422" w:firstLineChars="200"/>
        <w:rPr>
          <w:rFonts w:ascii="宋体" w:hAnsi="宋体"/>
          <w:b/>
          <w:bCs/>
          <w:szCs w:val="21"/>
        </w:rPr>
      </w:pPr>
      <w:r>
        <w:rPr>
          <w:rFonts w:hint="eastAsia" w:ascii="宋体" w:hAnsi="宋体"/>
          <w:b/>
          <w:bCs/>
          <w:szCs w:val="21"/>
        </w:rPr>
        <w:t>（六）投标文件的编制</w:t>
      </w:r>
    </w:p>
    <w:p w14:paraId="32A275A1">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14:paraId="68264E95">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14:paraId="296BC3EF">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14:paraId="6F9765B0">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14:paraId="68987253">
      <w:pPr>
        <w:spacing w:line="400" w:lineRule="exact"/>
        <w:ind w:firstLine="420" w:firstLineChars="200"/>
        <w:rPr>
          <w:rFonts w:ascii="宋体" w:hAnsi="宋体"/>
          <w:szCs w:val="21"/>
        </w:rPr>
      </w:pPr>
      <w:r>
        <w:rPr>
          <w:rFonts w:hint="eastAsia" w:ascii="宋体" w:hAnsi="宋体"/>
          <w:szCs w:val="21"/>
        </w:rPr>
        <w:t>5.投标人应按资信及商务文件、技术文件、投标报价文件三部分编制。</w:t>
      </w:r>
    </w:p>
    <w:p w14:paraId="6FF46586">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14:paraId="08461655">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14:paraId="4B482909">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14:paraId="5DC1FD01">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14:paraId="01E7A4F1">
      <w:pPr>
        <w:spacing w:line="400" w:lineRule="exact"/>
        <w:ind w:firstLine="422" w:firstLineChars="200"/>
        <w:rPr>
          <w:rFonts w:ascii="宋体" w:hAnsi="宋体"/>
          <w:b/>
          <w:bCs/>
          <w:szCs w:val="21"/>
        </w:rPr>
      </w:pPr>
      <w:r>
        <w:rPr>
          <w:rFonts w:hint="eastAsia" w:ascii="宋体" w:hAnsi="宋体"/>
          <w:b/>
          <w:bCs/>
          <w:szCs w:val="21"/>
        </w:rPr>
        <w:t>（七）投标无效的情形</w:t>
      </w:r>
    </w:p>
    <w:p w14:paraId="0B48C383">
      <w:pPr>
        <w:spacing w:line="400" w:lineRule="exact"/>
        <w:ind w:firstLine="422" w:firstLineChars="200"/>
        <w:rPr>
          <w:rFonts w:ascii="宋体" w:hAnsi="宋体"/>
          <w:b/>
          <w:bCs/>
          <w:szCs w:val="21"/>
        </w:rPr>
      </w:pPr>
      <w:r>
        <w:rPr>
          <w:rFonts w:hint="eastAsia" w:ascii="宋体" w:hAnsi="宋体"/>
          <w:b/>
          <w:bCs/>
          <w:szCs w:val="21"/>
        </w:rPr>
        <w:t>实质上没有响应招标文件要求的投标将被视为无效投标。在开评标过程中，如发现下列情形之一的，投标文件将被视为无效：</w:t>
      </w:r>
    </w:p>
    <w:p w14:paraId="2CB5F4DC">
      <w:pPr>
        <w:spacing w:line="400" w:lineRule="exact"/>
        <w:ind w:firstLine="420" w:firstLineChars="200"/>
        <w:rPr>
          <w:rFonts w:ascii="宋体" w:hAnsi="宋体"/>
          <w:szCs w:val="21"/>
        </w:rPr>
      </w:pPr>
      <w:r>
        <w:rPr>
          <w:rFonts w:hint="eastAsia" w:ascii="宋体" w:hAnsi="宋体"/>
          <w:szCs w:val="21"/>
        </w:rPr>
        <w:t>1、投标文件逾期上传或未按规定要求上传送达的</w:t>
      </w:r>
    </w:p>
    <w:p w14:paraId="5D98B5AD">
      <w:pPr>
        <w:spacing w:line="400" w:lineRule="exact"/>
        <w:ind w:firstLine="420" w:firstLineChars="200"/>
        <w:rPr>
          <w:rFonts w:ascii="宋体" w:hAnsi="宋体"/>
          <w:szCs w:val="21"/>
        </w:rPr>
      </w:pPr>
      <w:r>
        <w:rPr>
          <w:rFonts w:hint="eastAsia" w:ascii="宋体" w:hAnsi="宋体"/>
          <w:szCs w:val="21"/>
        </w:rPr>
        <w:t>2、未按照招标文件规定的要求装订、签署、盖章的；</w:t>
      </w:r>
    </w:p>
    <w:p w14:paraId="50439244">
      <w:pPr>
        <w:spacing w:line="400" w:lineRule="exact"/>
        <w:ind w:firstLine="420" w:firstLineChars="200"/>
        <w:rPr>
          <w:rFonts w:ascii="宋体" w:hAnsi="宋体"/>
          <w:szCs w:val="21"/>
        </w:rPr>
      </w:pPr>
      <w:r>
        <w:rPr>
          <w:rFonts w:hint="eastAsia" w:ascii="宋体" w:hAnsi="宋体"/>
          <w:szCs w:val="21"/>
        </w:rPr>
        <w:t>3、投标人未能提供合格的资格文件；</w:t>
      </w:r>
    </w:p>
    <w:p w14:paraId="5E740CBF">
      <w:pPr>
        <w:spacing w:line="400" w:lineRule="exact"/>
        <w:ind w:firstLine="420" w:firstLineChars="200"/>
        <w:rPr>
          <w:rFonts w:ascii="宋体" w:hAnsi="宋体"/>
          <w:szCs w:val="21"/>
        </w:rPr>
      </w:pPr>
      <w:r>
        <w:rPr>
          <w:rFonts w:hint="eastAsia" w:ascii="宋体" w:hAnsi="宋体"/>
          <w:szCs w:val="21"/>
        </w:rPr>
        <w:t>4、不具备招标文件中规定的资格条件的；</w:t>
      </w:r>
    </w:p>
    <w:p w14:paraId="494772B8">
      <w:pPr>
        <w:spacing w:line="400" w:lineRule="exact"/>
        <w:ind w:firstLine="420" w:firstLineChars="200"/>
        <w:rPr>
          <w:rFonts w:ascii="宋体" w:hAnsi="宋体"/>
          <w:szCs w:val="21"/>
        </w:rPr>
      </w:pPr>
      <w:r>
        <w:rPr>
          <w:rFonts w:hint="eastAsia" w:ascii="宋体" w:hAnsi="宋体"/>
          <w:szCs w:val="21"/>
        </w:rPr>
        <w:t>5、投标人提交两份或两份以上内容不同的投标文件，或在一份投标文件中对同一采购项目有两个或两个以上报价的；</w:t>
      </w:r>
    </w:p>
    <w:p w14:paraId="07129A63">
      <w:pPr>
        <w:spacing w:line="400" w:lineRule="exact"/>
        <w:ind w:firstLine="420" w:firstLineChars="200"/>
        <w:rPr>
          <w:rFonts w:ascii="宋体" w:hAnsi="宋体"/>
          <w:szCs w:val="21"/>
        </w:rPr>
      </w:pPr>
      <w:r>
        <w:rPr>
          <w:rFonts w:hint="eastAsia" w:ascii="宋体" w:hAnsi="宋体"/>
          <w:szCs w:val="21"/>
        </w:rPr>
        <w:t>6、投标报价超出预算；</w:t>
      </w:r>
    </w:p>
    <w:p w14:paraId="47DF5F55">
      <w:pPr>
        <w:spacing w:line="400" w:lineRule="exact"/>
        <w:ind w:firstLine="420" w:firstLineChars="200"/>
        <w:rPr>
          <w:rFonts w:ascii="宋体" w:hAnsi="宋体"/>
          <w:szCs w:val="21"/>
        </w:rPr>
      </w:pPr>
      <w:r>
        <w:rPr>
          <w:rFonts w:hint="eastAsia" w:ascii="宋体" w:hAnsi="宋体"/>
          <w:szCs w:val="21"/>
        </w:rPr>
        <w:t>3、投标文件载明的投标有效期、交货时间、质量保证期等商务条款不能满足招标文件规定要求的；</w:t>
      </w:r>
    </w:p>
    <w:p w14:paraId="75BA8054">
      <w:pPr>
        <w:spacing w:line="400" w:lineRule="exact"/>
        <w:ind w:firstLine="420" w:firstLineChars="200"/>
        <w:rPr>
          <w:rFonts w:ascii="宋体" w:hAnsi="宋体"/>
          <w:szCs w:val="21"/>
        </w:rPr>
      </w:pPr>
      <w:r>
        <w:rPr>
          <w:rFonts w:hint="eastAsia" w:ascii="宋体" w:hAnsi="宋体"/>
          <w:szCs w:val="21"/>
        </w:rPr>
        <w:t>7、投标文件未响应招标文件规定的付款方式的；</w:t>
      </w:r>
    </w:p>
    <w:p w14:paraId="370E874A">
      <w:pPr>
        <w:spacing w:line="400" w:lineRule="exact"/>
        <w:ind w:firstLine="420" w:firstLineChars="200"/>
        <w:rPr>
          <w:rFonts w:ascii="宋体" w:hAnsi="宋体"/>
          <w:szCs w:val="21"/>
        </w:rPr>
      </w:pPr>
      <w:r>
        <w:rPr>
          <w:rFonts w:hint="eastAsia" w:ascii="宋体" w:hAnsi="宋体"/>
          <w:szCs w:val="21"/>
        </w:rPr>
        <w:t>8、投标文件字迹模糊辨认不清的（评标委员会一致认为难以确认）；</w:t>
      </w:r>
    </w:p>
    <w:p w14:paraId="149D1E88">
      <w:pPr>
        <w:spacing w:line="400" w:lineRule="exact"/>
        <w:ind w:firstLine="420" w:firstLineChars="200"/>
        <w:rPr>
          <w:rFonts w:ascii="宋体" w:hAnsi="宋体"/>
          <w:szCs w:val="21"/>
        </w:rPr>
      </w:pPr>
      <w:r>
        <w:rPr>
          <w:rFonts w:hint="eastAsia" w:ascii="宋体" w:hAnsi="宋体"/>
          <w:szCs w:val="21"/>
        </w:rPr>
        <w:t>9、提供不真实资料的；</w:t>
      </w:r>
    </w:p>
    <w:p w14:paraId="22A003A1">
      <w:pPr>
        <w:spacing w:line="400" w:lineRule="exact"/>
        <w:ind w:firstLine="420" w:firstLineChars="200"/>
        <w:rPr>
          <w:rFonts w:ascii="宋体" w:hAnsi="宋体"/>
          <w:szCs w:val="21"/>
        </w:rPr>
      </w:pPr>
      <w:r>
        <w:rPr>
          <w:rFonts w:hint="eastAsia" w:ascii="宋体" w:hAnsi="宋体"/>
          <w:szCs w:val="21"/>
        </w:rPr>
        <w:t>10、不符合法律、法规和招标文件规定的其他实质性要求（评标委员会一致认定）的；</w:t>
      </w:r>
    </w:p>
    <w:p w14:paraId="06DACD0E">
      <w:pPr>
        <w:spacing w:line="400" w:lineRule="exact"/>
        <w:ind w:firstLine="420" w:firstLineChars="200"/>
        <w:rPr>
          <w:rFonts w:ascii="宋体" w:hAnsi="宋体"/>
          <w:szCs w:val="21"/>
        </w:rPr>
      </w:pPr>
      <w:r>
        <w:rPr>
          <w:rFonts w:hint="eastAsia" w:ascii="宋体" w:hAnsi="宋体"/>
          <w:szCs w:val="21"/>
        </w:rPr>
        <w:t>11、投标货物的技术指标、参数等与招标文件中标“▲”的技术指标、参数等发生实质性偏离（评标委员会一致认定）的；</w:t>
      </w:r>
    </w:p>
    <w:p w14:paraId="648ABB88">
      <w:pPr>
        <w:spacing w:line="400" w:lineRule="exact"/>
        <w:ind w:firstLine="420" w:firstLineChars="200"/>
        <w:rPr>
          <w:rFonts w:ascii="宋体" w:hAnsi="宋体"/>
          <w:szCs w:val="21"/>
        </w:rPr>
      </w:pPr>
      <w:r>
        <w:rPr>
          <w:rFonts w:hint="eastAsia" w:ascii="宋体" w:hAnsi="宋体"/>
          <w:szCs w:val="21"/>
        </w:rPr>
        <w:t>12、法律、法规、规章及省级以上国家机关等规定的其他情形。</w:t>
      </w:r>
    </w:p>
    <w:p w14:paraId="257CB4AA">
      <w:pPr>
        <w:spacing w:line="400" w:lineRule="exact"/>
        <w:ind w:firstLine="420" w:firstLineChars="200"/>
        <w:rPr>
          <w:rFonts w:ascii="宋体" w:hAnsi="宋体"/>
          <w:szCs w:val="21"/>
        </w:rPr>
      </w:pPr>
      <w:r>
        <w:rPr>
          <w:rFonts w:hint="eastAsia" w:ascii="宋体" w:hAnsi="宋体"/>
          <w:szCs w:val="21"/>
        </w:rPr>
        <w:t>13、资信及商务文件和技术文件中出现投标价格信息的、不符合报价文件规定要求的；</w:t>
      </w:r>
    </w:p>
    <w:p w14:paraId="4BDFFAB7">
      <w:pPr>
        <w:spacing w:line="400" w:lineRule="exact"/>
        <w:ind w:firstLine="420" w:firstLineChars="200"/>
        <w:rPr>
          <w:rFonts w:ascii="宋体" w:hAnsi="宋体"/>
          <w:szCs w:val="21"/>
        </w:rPr>
      </w:pPr>
      <w:r>
        <w:rPr>
          <w:rFonts w:hint="eastAsia" w:ascii="宋体" w:hAnsi="宋体"/>
          <w:szCs w:val="21"/>
        </w:rPr>
        <w:t>14、被拒绝或者无效的投标文件；</w:t>
      </w:r>
    </w:p>
    <w:p w14:paraId="0A27CD35">
      <w:pPr>
        <w:spacing w:line="400" w:lineRule="exact"/>
        <w:ind w:firstLine="420" w:firstLineChars="200"/>
        <w:rPr>
          <w:rFonts w:ascii="宋体" w:hAnsi="宋体"/>
          <w:szCs w:val="21"/>
        </w:rPr>
      </w:pPr>
      <w:r>
        <w:rPr>
          <w:rFonts w:hint="eastAsia" w:ascii="宋体" w:hAnsi="宋体"/>
          <w:szCs w:val="21"/>
        </w:rPr>
        <w:t>15、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307E69FC">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14:paraId="6651C03E">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14:paraId="5C445287">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14:paraId="589E005B">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14:paraId="29F30E79">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14:paraId="25B51EB7">
      <w:pPr>
        <w:spacing w:line="400" w:lineRule="exact"/>
        <w:ind w:firstLine="420" w:firstLineChars="200"/>
        <w:rPr>
          <w:rFonts w:ascii="宋体" w:hAnsi="宋体"/>
          <w:szCs w:val="21"/>
        </w:rPr>
      </w:pPr>
      <w:r>
        <w:rPr>
          <w:rFonts w:hint="eastAsia" w:ascii="宋体" w:hAnsi="宋体"/>
          <w:bCs/>
          <w:szCs w:val="21"/>
        </w:rPr>
        <w:t>5、因重大变故，采购任务取消的。</w:t>
      </w:r>
    </w:p>
    <w:p w14:paraId="2EA6BB00">
      <w:pPr>
        <w:spacing w:line="400" w:lineRule="exact"/>
        <w:ind w:firstLine="422" w:firstLineChars="200"/>
        <w:rPr>
          <w:rFonts w:ascii="宋体" w:hAnsi="宋体"/>
          <w:b/>
          <w:bCs/>
          <w:szCs w:val="21"/>
        </w:rPr>
      </w:pPr>
      <w:r>
        <w:rPr>
          <w:rFonts w:hint="eastAsia" w:ascii="宋体" w:hAnsi="宋体"/>
          <w:b/>
          <w:bCs/>
          <w:szCs w:val="21"/>
        </w:rPr>
        <w:t>（十）错误修正</w:t>
      </w:r>
    </w:p>
    <w:p w14:paraId="6ABAA85B">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14:paraId="0457A3BB">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14:paraId="72DB23D9">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14:paraId="69D18730">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14:paraId="74CF663C">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14:paraId="612D938B">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14:paraId="13D7EF33">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14:paraId="64C3C38A">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14:paraId="3715F75B">
      <w:pPr>
        <w:spacing w:line="400" w:lineRule="exact"/>
        <w:ind w:firstLine="422" w:firstLineChars="200"/>
        <w:rPr>
          <w:rFonts w:ascii="宋体" w:hAnsi="宋体"/>
          <w:b/>
          <w:snapToGrid w:val="0"/>
          <w:szCs w:val="21"/>
        </w:rPr>
      </w:pPr>
      <w:r>
        <w:rPr>
          <w:rFonts w:hint="eastAsia" w:ascii="宋体" w:hAnsi="宋体"/>
          <w:b/>
          <w:szCs w:val="21"/>
        </w:rPr>
        <w:t>四、开标</w:t>
      </w:r>
    </w:p>
    <w:p w14:paraId="1547FD26">
      <w:pPr>
        <w:spacing w:line="400" w:lineRule="exact"/>
        <w:ind w:firstLine="422" w:firstLineChars="200"/>
        <w:rPr>
          <w:rFonts w:ascii="宋体" w:hAnsi="宋体"/>
          <w:b/>
          <w:szCs w:val="21"/>
        </w:rPr>
      </w:pPr>
      <w:r>
        <w:rPr>
          <w:rFonts w:hint="eastAsia" w:ascii="宋体" w:hAnsi="宋体"/>
          <w:b/>
          <w:szCs w:val="21"/>
        </w:rPr>
        <w:t>（一）开标准备</w:t>
      </w:r>
    </w:p>
    <w:p w14:paraId="4B94698E">
      <w:pPr>
        <w:spacing w:line="360" w:lineRule="auto"/>
        <w:ind w:firstLine="420" w:firstLineChars="200"/>
        <w:rPr>
          <w:rFonts w:hint="default"/>
          <w:kern w:val="2"/>
          <w:sz w:val="21"/>
          <w:szCs w:val="20"/>
        </w:rPr>
      </w:pPr>
      <w:r>
        <w:rPr>
          <w:rFonts w:hint="eastAsia" w:hAnsi="宋体"/>
          <w:szCs w:val="21"/>
        </w:rPr>
        <w:t>安吉县公共资源交易中心政府采购中心将在规定的时间和地点进行开标。</w:t>
      </w:r>
      <w:r>
        <w:rPr>
          <w:rFonts w:hint="eastAsia" w:ascii="宋体" w:hAnsi="宋体"/>
        </w:rPr>
        <w:t>本项目实行电子开评标，</w:t>
      </w:r>
      <w:r>
        <w:rPr>
          <w:rFonts w:hint="eastAsia" w:ascii="宋体" w:hAnsi="宋体"/>
          <w:b/>
          <w:bCs/>
          <w:color w:val="FF0000"/>
        </w:rPr>
        <w:t>投标人无需前往开评标现场</w:t>
      </w:r>
      <w:r>
        <w:rPr>
          <w:rFonts w:hint="eastAsia" w:ascii="宋体" w:hAnsi="宋体"/>
        </w:rPr>
        <w:t>，只需在规定时间内在“政采云”平台上上传电子投标文件。</w:t>
      </w:r>
    </w:p>
    <w:p w14:paraId="3F5B9015">
      <w:pPr>
        <w:spacing w:line="400" w:lineRule="exact"/>
        <w:ind w:firstLine="422" w:firstLineChars="200"/>
        <w:rPr>
          <w:rFonts w:ascii="宋体" w:hAnsi="宋体"/>
          <w:b/>
          <w:szCs w:val="21"/>
        </w:rPr>
      </w:pPr>
      <w:r>
        <w:rPr>
          <w:rFonts w:hint="eastAsia" w:ascii="宋体" w:hAnsi="宋体"/>
          <w:b/>
          <w:szCs w:val="21"/>
        </w:rPr>
        <w:t>（二）开标程序：</w:t>
      </w:r>
    </w:p>
    <w:p w14:paraId="6AFC3746">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的30分钟内（开标当日上午09:00-09:30时）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14:paraId="4A3570D9">
      <w:pPr>
        <w:snapToGrid w:val="0"/>
        <w:spacing w:line="400" w:lineRule="exact"/>
        <w:ind w:firstLine="422" w:firstLineChars="200"/>
        <w:rPr>
          <w:rFonts w:ascii="宋体" w:hAnsi="宋体"/>
          <w:b/>
          <w:szCs w:val="21"/>
        </w:rPr>
      </w:pPr>
      <w:r>
        <w:rPr>
          <w:rFonts w:hint="eastAsia" w:ascii="宋体" w:hAnsi="宋体"/>
          <w:b/>
          <w:szCs w:val="21"/>
        </w:rPr>
        <w:t>（三）投标文件解密</w:t>
      </w:r>
    </w:p>
    <w:p w14:paraId="64BA2D3F">
      <w:pPr>
        <w:snapToGrid w:val="0"/>
        <w:spacing w:line="400" w:lineRule="exact"/>
        <w:ind w:firstLine="422" w:firstLineChars="200"/>
        <w:rPr>
          <w:rFonts w:ascii="宋体" w:hAnsi="宋体"/>
          <w:b/>
          <w:szCs w:val="21"/>
        </w:rPr>
      </w:pPr>
      <w:r>
        <w:rPr>
          <w:rFonts w:hint="eastAsia" w:ascii="宋体" w:hAnsi="宋体"/>
          <w:b/>
          <w:szCs w:val="21"/>
        </w:rPr>
        <w:t>开标时间后30分钟内</w:t>
      </w:r>
      <w:r>
        <w:rPr>
          <w:rFonts w:hint="eastAsia" w:ascii="宋体" w:hAnsi="宋体"/>
          <w:b/>
          <w:szCs w:val="21"/>
          <w:highlight w:val="yellow"/>
        </w:rPr>
        <w:t>（202</w:t>
      </w:r>
      <w:r>
        <w:rPr>
          <w:rFonts w:hint="eastAsia" w:ascii="宋体" w:hAnsi="宋体"/>
          <w:b/>
          <w:szCs w:val="21"/>
          <w:highlight w:val="yellow"/>
          <w:lang w:val="en-US" w:eastAsia="zh-CN"/>
        </w:rPr>
        <w:t>4</w:t>
      </w:r>
      <w:r>
        <w:rPr>
          <w:rFonts w:hint="eastAsia" w:ascii="宋体" w:hAnsi="宋体"/>
          <w:b/>
          <w:szCs w:val="21"/>
          <w:highlight w:val="yellow"/>
        </w:rPr>
        <w:t>年</w:t>
      </w:r>
      <w:r>
        <w:rPr>
          <w:rFonts w:hint="eastAsia" w:ascii="宋体" w:hAnsi="宋体"/>
          <w:b/>
          <w:szCs w:val="21"/>
          <w:highlight w:val="yellow"/>
          <w:lang w:val="en-US" w:eastAsia="zh-CN"/>
        </w:rPr>
        <w:t>9</w:t>
      </w:r>
      <w:r>
        <w:rPr>
          <w:rFonts w:hint="eastAsia" w:ascii="宋体" w:hAnsi="宋体"/>
          <w:b/>
          <w:szCs w:val="21"/>
          <w:highlight w:val="yellow"/>
        </w:rPr>
        <w:t>月</w:t>
      </w:r>
      <w:r>
        <w:rPr>
          <w:rFonts w:hint="eastAsia" w:ascii="宋体" w:hAnsi="宋体"/>
          <w:b/>
          <w:szCs w:val="21"/>
          <w:highlight w:val="yellow"/>
          <w:lang w:val="en-US" w:eastAsia="zh-CN"/>
        </w:rPr>
        <w:t>20</w:t>
      </w:r>
      <w:r>
        <w:rPr>
          <w:rFonts w:hint="eastAsia" w:ascii="宋体" w:hAnsi="宋体"/>
          <w:b/>
          <w:szCs w:val="21"/>
          <w:highlight w:val="yellow"/>
        </w:rPr>
        <w:t>日上午09:30前）</w:t>
      </w:r>
      <w:r>
        <w:rPr>
          <w:rFonts w:hint="eastAsia" w:ascii="宋体" w:hAnsi="宋体"/>
          <w:b/>
          <w:szCs w:val="21"/>
        </w:rPr>
        <w:t>供应商可以登录“政采云”平台，用“项目采购-开标评标”功能进行解密投标文件。若供应商在规定时间内</w:t>
      </w:r>
      <w:r>
        <w:rPr>
          <w:rFonts w:hint="eastAsia" w:ascii="宋体" w:hAnsi="宋体"/>
          <w:b/>
          <w:szCs w:val="21"/>
          <w:highlight w:val="yellow"/>
        </w:rPr>
        <w:t>（20</w:t>
      </w:r>
      <w:r>
        <w:rPr>
          <w:rFonts w:hint="eastAsia" w:ascii="宋体" w:hAnsi="宋体"/>
          <w:b/>
          <w:szCs w:val="21"/>
          <w:highlight w:val="yellow"/>
          <w:lang w:val="en-US" w:eastAsia="zh-CN"/>
        </w:rPr>
        <w:t>24</w:t>
      </w:r>
      <w:r>
        <w:rPr>
          <w:rFonts w:hint="eastAsia" w:ascii="宋体" w:hAnsi="宋体"/>
          <w:b/>
          <w:szCs w:val="21"/>
          <w:highlight w:val="yellow"/>
        </w:rPr>
        <w:t>年</w:t>
      </w:r>
      <w:r>
        <w:rPr>
          <w:rFonts w:hint="eastAsia" w:ascii="宋体" w:hAnsi="宋体"/>
          <w:b/>
          <w:szCs w:val="21"/>
          <w:highlight w:val="yellow"/>
          <w:lang w:val="en-US" w:eastAsia="zh-CN"/>
        </w:rPr>
        <w:t>9</w:t>
      </w:r>
      <w:r>
        <w:rPr>
          <w:rFonts w:hint="eastAsia" w:ascii="宋体" w:hAnsi="宋体"/>
          <w:b/>
          <w:szCs w:val="21"/>
          <w:highlight w:val="yellow"/>
        </w:rPr>
        <w:t>月</w:t>
      </w:r>
      <w:r>
        <w:rPr>
          <w:rFonts w:hint="eastAsia" w:ascii="宋体" w:hAnsi="宋体"/>
          <w:b/>
          <w:szCs w:val="21"/>
          <w:highlight w:val="yellow"/>
          <w:lang w:val="en-US" w:eastAsia="zh-CN"/>
        </w:rPr>
        <w:t>20</w:t>
      </w:r>
      <w:r>
        <w:rPr>
          <w:rFonts w:hint="eastAsia" w:ascii="宋体" w:hAnsi="宋体"/>
          <w:b/>
          <w:szCs w:val="21"/>
          <w:highlight w:val="yellow"/>
        </w:rPr>
        <w:t>日上午09:30前）</w:t>
      </w:r>
      <w:r>
        <w:rPr>
          <w:rFonts w:hint="eastAsia" w:ascii="宋体" w:hAnsi="宋体"/>
          <w:b/>
          <w:szCs w:val="21"/>
        </w:rPr>
        <w:t>无法解密或解密失败，将导致投标无效或失败。</w:t>
      </w:r>
    </w:p>
    <w:p w14:paraId="7BB7CB7E">
      <w:pPr>
        <w:snapToGrid w:val="0"/>
        <w:spacing w:line="400" w:lineRule="exact"/>
        <w:ind w:firstLine="422" w:firstLineChars="200"/>
        <w:rPr>
          <w:rFonts w:ascii="宋体" w:hAnsi="宋体"/>
          <w:b/>
          <w:szCs w:val="21"/>
        </w:rPr>
      </w:pPr>
      <w:r>
        <w:rPr>
          <w:rFonts w:hint="eastAsia" w:ascii="宋体" w:hAnsi="宋体"/>
          <w:b/>
          <w:szCs w:val="21"/>
        </w:rPr>
        <w:t>五、评标</w:t>
      </w:r>
    </w:p>
    <w:p w14:paraId="45D0C071">
      <w:pPr>
        <w:pStyle w:val="11"/>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（一）组建评标委员会</w:t>
      </w:r>
    </w:p>
    <w:p w14:paraId="7960BF5A">
      <w:pPr>
        <w:pStyle w:val="11"/>
        <w:tabs>
          <w:tab w:val="left" w:pos="4018"/>
        </w:tabs>
        <w:snapToGrid w:val="0"/>
        <w:spacing w:before="0" w:beforeLines="0" w:after="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采购人代表1人</w:t>
      </w:r>
      <w:r>
        <w:rPr>
          <w:rFonts w:hint="eastAsia" w:hAnsi="宋体"/>
          <w:sz w:val="21"/>
          <w:szCs w:val="21"/>
        </w:rPr>
        <w:t>和有关技术、经济等方面的</w:t>
      </w:r>
      <w:r>
        <w:rPr>
          <w:rFonts w:hint="eastAsia" w:hAnsi="宋体"/>
          <w:color w:val="FF0000"/>
          <w:sz w:val="21"/>
          <w:szCs w:val="21"/>
        </w:rPr>
        <w:t>专家4人</w:t>
      </w:r>
      <w:r>
        <w:rPr>
          <w:rFonts w:hint="eastAsia" w:hAnsi="宋体"/>
          <w:sz w:val="21"/>
          <w:szCs w:val="21"/>
        </w:rPr>
        <w:t>组成，专家由代理机构通过政采云平台随机抽取。</w:t>
      </w:r>
    </w:p>
    <w:p w14:paraId="48679385">
      <w:pPr>
        <w:pStyle w:val="11"/>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（二）评标程序</w:t>
      </w:r>
    </w:p>
    <w:p w14:paraId="69A060AC">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14:paraId="5E3487D9">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14:paraId="0E3AB6A5">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30分钟内向评标委员会澄清有关问题，并以电子交易平台数据电文形式进行答复。</w:t>
      </w:r>
    </w:p>
    <w:p w14:paraId="086D9501">
      <w:pPr>
        <w:pStyle w:val="11"/>
        <w:tabs>
          <w:tab w:val="left" w:pos="4018"/>
        </w:tabs>
        <w:snapToGrid w:val="0"/>
        <w:spacing w:before="0" w:beforeLines="0" w:after="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14:paraId="39213D01">
      <w:pPr>
        <w:pStyle w:val="11"/>
        <w:tabs>
          <w:tab w:val="left" w:pos="4018"/>
        </w:tabs>
        <w:snapToGrid w:val="0"/>
        <w:spacing w:before="0" w:beforeLines="0" w:after="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14:paraId="5941F1E6">
      <w:pPr>
        <w:pStyle w:val="11"/>
        <w:tabs>
          <w:tab w:val="left" w:pos="630"/>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（三）评标原则</w:t>
      </w:r>
    </w:p>
    <w:p w14:paraId="083BA204">
      <w:pPr>
        <w:pStyle w:val="11"/>
        <w:tabs>
          <w:tab w:val="left" w:pos="4018"/>
        </w:tabs>
        <w:snapToGrid w:val="0"/>
        <w:spacing w:before="0" w:beforeLines="0" w:after="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53EE8EF">
      <w:pPr>
        <w:pStyle w:val="11"/>
        <w:tabs>
          <w:tab w:val="left" w:pos="4018"/>
        </w:tabs>
        <w:snapToGrid w:val="0"/>
        <w:spacing w:before="0" w:beforeLines="0" w:after="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C99921">
      <w:pPr>
        <w:pStyle w:val="11"/>
        <w:tabs>
          <w:tab w:val="left" w:pos="4018"/>
        </w:tabs>
        <w:snapToGrid w:val="0"/>
        <w:spacing w:before="0" w:beforeLines="0" w:after="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14:paraId="40A9BB4F">
      <w:pPr>
        <w:pStyle w:val="11"/>
        <w:snapToGrid w:val="0"/>
        <w:spacing w:before="0" w:beforeLines="0" w:after="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14:paraId="6D7B78C2">
      <w:pPr>
        <w:pStyle w:val="11"/>
        <w:snapToGrid w:val="0"/>
        <w:spacing w:before="0" w:beforeLines="0" w:after="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14:paraId="75DF0E7F">
      <w:pPr>
        <w:pStyle w:val="11"/>
        <w:snapToGrid w:val="0"/>
        <w:spacing w:before="0" w:beforeLines="0" w:after="0" w:afterLines="0"/>
        <w:ind w:firstLine="422" w:firstLineChars="200"/>
        <w:rPr>
          <w:rFonts w:hAnsi="宋体"/>
          <w:b/>
          <w:sz w:val="21"/>
          <w:szCs w:val="21"/>
        </w:rPr>
      </w:pPr>
      <w:r>
        <w:rPr>
          <w:rFonts w:hint="eastAsia" w:hAnsi="宋体"/>
          <w:b/>
          <w:sz w:val="21"/>
          <w:szCs w:val="21"/>
        </w:rPr>
        <w:t>六、定标</w:t>
      </w:r>
    </w:p>
    <w:p w14:paraId="51C1D692">
      <w:pPr>
        <w:pStyle w:val="11"/>
        <w:snapToGrid w:val="0"/>
        <w:spacing w:before="0" w:beforeLines="0" w:after="0" w:afterLines="0"/>
        <w:ind w:firstLine="420" w:firstLineChars="200"/>
        <w:rPr>
          <w:rFonts w:hAnsi="宋体"/>
          <w:sz w:val="21"/>
          <w:szCs w:val="21"/>
        </w:rPr>
      </w:pPr>
      <w:r>
        <w:rPr>
          <w:rFonts w:hint="eastAsia" w:hAnsi="宋体"/>
          <w:sz w:val="21"/>
          <w:szCs w:val="21"/>
        </w:rPr>
        <w:t>1、确定中标人。</w:t>
      </w:r>
      <w:r>
        <w:rPr>
          <w:rFonts w:hint="eastAsia" w:hAnsi="宋体" w:cs="宋体"/>
          <w:sz w:val="21"/>
          <w:szCs w:val="21"/>
          <w:u w:val="single"/>
        </w:rPr>
        <w:t>本项目由评标委员确定候选中标人，采购人确定中标人。</w:t>
      </w:r>
    </w:p>
    <w:p w14:paraId="2DD8F35F">
      <w:pPr>
        <w:pStyle w:val="11"/>
        <w:snapToGrid w:val="0"/>
        <w:spacing w:before="0" w:beforeLines="0" w:after="0" w:afterLines="0"/>
        <w:ind w:firstLine="420" w:firstLineChars="200"/>
        <w:rPr>
          <w:rFonts w:hAnsi="宋体"/>
          <w:sz w:val="21"/>
          <w:szCs w:val="21"/>
        </w:rPr>
      </w:pPr>
      <w:r>
        <w:rPr>
          <w:rFonts w:hint="eastAsia" w:hAnsi="宋体"/>
          <w:sz w:val="21"/>
          <w:szCs w:val="21"/>
        </w:rPr>
        <w:t>2、代理机构在评标结束后2个工作日内，代理机构将在浙江省政府采购网上发布中标公告，同时向中标人签发书面《中标通知书》。</w:t>
      </w:r>
    </w:p>
    <w:p w14:paraId="4BFF8BAE">
      <w:pPr>
        <w:pStyle w:val="11"/>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七、合同授予</w:t>
      </w:r>
    </w:p>
    <w:p w14:paraId="1C91B404">
      <w:pPr>
        <w:pStyle w:val="11"/>
        <w:tabs>
          <w:tab w:val="left" w:pos="630"/>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（一）签订合同</w:t>
      </w:r>
    </w:p>
    <w:p w14:paraId="143A905E">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w:t>
      </w:r>
      <w:r>
        <w:rPr>
          <w:rFonts w:ascii="宋体" w:hAnsi="宋体"/>
          <w:szCs w:val="21"/>
        </w:rPr>
        <w:t>10</w:t>
      </w:r>
      <w:r>
        <w:rPr>
          <w:rFonts w:hint="eastAsia" w:ascii="宋体" w:hAnsi="宋体"/>
          <w:szCs w:val="21"/>
        </w:rPr>
        <w:t>日内签订政府采购合同，代理机构作为合同签订的鉴证方。</w:t>
      </w:r>
    </w:p>
    <w:p w14:paraId="54488BE5">
      <w:pPr>
        <w:tabs>
          <w:tab w:val="left" w:pos="4018"/>
        </w:tabs>
        <w:snapToGrid w:val="0"/>
        <w:spacing w:line="400" w:lineRule="exact"/>
        <w:ind w:firstLine="420" w:firstLineChars="200"/>
        <w:rPr>
          <w:rFonts w:ascii="宋体" w:hAnsi="宋体"/>
          <w:szCs w:val="21"/>
        </w:rPr>
      </w:pPr>
      <w:r>
        <w:rPr>
          <w:rFonts w:hint="eastAsia" w:ascii="宋体" w:hAnsi="宋体"/>
          <w:szCs w:val="21"/>
        </w:rPr>
        <w:t>2、中标人拖延、拒签合同的，将被扣罚投标保证金并取消中标资格。</w:t>
      </w:r>
    </w:p>
    <w:p w14:paraId="7FBEBE63">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14:paraId="4DE16915">
      <w:pPr>
        <w:pStyle w:val="11"/>
        <w:snapToGrid w:val="0"/>
        <w:spacing w:before="0" w:beforeLines="0" w:after="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14:paraId="54036D4B">
      <w:pPr>
        <w:pStyle w:val="11"/>
        <w:snapToGrid w:val="0"/>
        <w:spacing w:before="0" w:beforeLines="0" w:after="0" w:afterLines="0"/>
        <w:ind w:firstLine="420" w:firstLineChars="200"/>
        <w:rPr>
          <w:rFonts w:hAnsi="宋体" w:cs="宋体"/>
          <w:sz w:val="21"/>
          <w:szCs w:val="21"/>
        </w:rPr>
      </w:pPr>
      <w:r>
        <w:rPr>
          <w:rFonts w:hint="eastAsia" w:hAnsi="宋体" w:cs="宋体"/>
          <w:sz w:val="21"/>
          <w:szCs w:val="21"/>
        </w:rPr>
        <w:t>本项目无需履约保证金</w:t>
      </w:r>
    </w:p>
    <w:p w14:paraId="4A58E211">
      <w:pPr>
        <w:pStyle w:val="11"/>
        <w:snapToGrid w:val="0"/>
        <w:spacing w:before="0" w:beforeLines="0" w:after="0" w:afterLines="0"/>
        <w:ind w:firstLine="422" w:firstLineChars="200"/>
        <w:rPr>
          <w:rFonts w:hAnsi="宋体" w:cs="宋体"/>
          <w:b/>
          <w:color w:val="000000"/>
          <w:sz w:val="21"/>
          <w:szCs w:val="21"/>
        </w:rPr>
      </w:pPr>
      <w:r>
        <w:rPr>
          <w:rFonts w:hint="eastAsia" w:hAnsi="宋体" w:cs="宋体"/>
          <w:b/>
          <w:color w:val="000000"/>
          <w:sz w:val="21"/>
          <w:szCs w:val="21"/>
        </w:rPr>
        <w:t>八、货款的结算</w:t>
      </w:r>
    </w:p>
    <w:p w14:paraId="0A478974">
      <w:pPr>
        <w:tabs>
          <w:tab w:val="left" w:pos="4018"/>
        </w:tabs>
        <w:snapToGrid w:val="0"/>
        <w:spacing w:line="400" w:lineRule="exact"/>
        <w:ind w:firstLine="420" w:firstLineChars="200"/>
        <w:rPr>
          <w:rFonts w:ascii="宋体" w:hAnsi="宋体"/>
          <w:szCs w:val="21"/>
          <w:highlight w:val="none"/>
        </w:rPr>
      </w:pPr>
      <w:r>
        <w:rPr>
          <w:rFonts w:hint="eastAsia" w:ascii="宋体" w:hAnsi="宋体"/>
          <w:szCs w:val="21"/>
          <w:highlight w:val="none"/>
        </w:rPr>
        <w:t>1）合同签订及具备实施条件后7个工作日内支付合同总价金额40%的预付款；</w:t>
      </w:r>
    </w:p>
    <w:p w14:paraId="3F3FAAAF">
      <w:pPr>
        <w:tabs>
          <w:tab w:val="left" w:pos="4018"/>
        </w:tabs>
        <w:snapToGrid w:val="0"/>
        <w:spacing w:line="400" w:lineRule="exact"/>
        <w:ind w:firstLine="420" w:firstLineChars="200"/>
        <w:rPr>
          <w:rFonts w:hint="default" w:eastAsia="宋体"/>
          <w:highlight w:val="none"/>
          <w:lang w:val="en-US" w:eastAsia="zh-CN"/>
        </w:rPr>
      </w:pPr>
      <w:r>
        <w:rPr>
          <w:rFonts w:hint="eastAsia" w:ascii="宋体" w:hAnsi="宋体"/>
          <w:szCs w:val="21"/>
          <w:highlight w:val="none"/>
        </w:rPr>
        <w:t>2）项目全部实施完成经采购人整体验收合格后7个工作日内</w:t>
      </w:r>
      <w:r>
        <w:rPr>
          <w:rFonts w:hint="eastAsia" w:ascii="宋体" w:hAnsi="宋体"/>
          <w:szCs w:val="21"/>
          <w:highlight w:val="none"/>
          <w:lang w:eastAsia="zh-CN"/>
        </w:rPr>
        <w:t>付清余款</w:t>
      </w:r>
      <w:r>
        <w:rPr>
          <w:rFonts w:hint="eastAsia" w:ascii="宋体" w:hAnsi="宋体"/>
          <w:szCs w:val="21"/>
          <w:highlight w:val="none"/>
        </w:rPr>
        <w:t>；</w:t>
      </w:r>
    </w:p>
    <w:p w14:paraId="435C62A7">
      <w:pPr>
        <w:tabs>
          <w:tab w:val="left" w:pos="4018"/>
        </w:tabs>
        <w:snapToGrid w:val="0"/>
        <w:spacing w:line="400" w:lineRule="exact"/>
        <w:ind w:firstLine="420" w:firstLineChars="200"/>
        <w:rPr>
          <w:rFonts w:ascii="宋体" w:hAnsi="宋体"/>
          <w:szCs w:val="21"/>
          <w:highlight w:val="green"/>
          <w:shd w:val="clear" w:color="FFFFFF" w:fill="D9D9D9"/>
        </w:rPr>
      </w:pPr>
      <w:r>
        <w:rPr>
          <w:rFonts w:hint="eastAsia" w:ascii="宋体" w:hAnsi="宋体"/>
          <w:szCs w:val="21"/>
          <w:highlight w:val="none"/>
        </w:rPr>
        <w:t>3）付款前需提供符合采购人要求的正规发票、项目验收单及其他所需材料。</w:t>
      </w:r>
    </w:p>
    <w:p w14:paraId="08ADD783">
      <w:pPr>
        <w:spacing w:line="400" w:lineRule="exact"/>
        <w:ind w:firstLine="422" w:firstLineChars="200"/>
        <w:contextualSpacing/>
        <w:rPr>
          <w:rFonts w:ascii="宋体" w:hAnsi="宋体"/>
          <w:szCs w:val="21"/>
        </w:rPr>
      </w:pPr>
      <w:r>
        <w:rPr>
          <w:rFonts w:hint="eastAsia" w:ascii="宋体" w:hAnsi="宋体"/>
          <w:b/>
          <w:szCs w:val="21"/>
        </w:rPr>
        <w:t>中标单位须凭以下资料（请到安吉县公共资源交易网-下载中心-自行下载）：项目验收单、合同原件、发票复印件，</w:t>
      </w:r>
      <w:r>
        <w:rPr>
          <w:rFonts w:hint="eastAsia" w:ascii="宋体" w:hAnsi="宋体" w:cs="Arial"/>
          <w:b/>
          <w:color w:val="000000"/>
          <w:szCs w:val="21"/>
        </w:rPr>
        <w:t>到代理机构备案后再到采购人处结算。</w:t>
      </w:r>
    </w:p>
    <w:p w14:paraId="1A0F6166">
      <w:pPr>
        <w:pStyle w:val="11"/>
        <w:snapToGrid w:val="0"/>
        <w:spacing w:before="0" w:beforeLines="0" w:after="0" w:afterLines="0"/>
        <w:ind w:firstLine="422" w:firstLineChars="200"/>
        <w:rPr>
          <w:rFonts w:hAnsi="宋体" w:cs="宋体"/>
          <w:b/>
          <w:color w:val="000000"/>
          <w:sz w:val="21"/>
          <w:szCs w:val="21"/>
        </w:rPr>
      </w:pPr>
      <w:bookmarkStart w:id="29" w:name="_Toc11352"/>
      <w:r>
        <w:rPr>
          <w:rFonts w:hint="eastAsia" w:hAnsi="宋体" w:cs="宋体"/>
          <w:b/>
          <w:color w:val="000000"/>
          <w:sz w:val="21"/>
          <w:szCs w:val="21"/>
        </w:rPr>
        <w:t>九、采购项目需要落实的政府采购政策</w:t>
      </w:r>
      <w:bookmarkEnd w:id="29"/>
    </w:p>
    <w:p w14:paraId="220DC066">
      <w:pPr>
        <w:numPr>
          <w:ilvl w:val="0"/>
          <w:numId w:val="5"/>
        </w:numPr>
        <w:autoSpaceDE w:val="0"/>
        <w:autoSpaceDN w:val="0"/>
        <w:adjustRightInd w:val="0"/>
        <w:snapToGri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采购本国生产的货物、工程和服务（经审批允许进口产品投标的除外）</w:t>
      </w:r>
    </w:p>
    <w:p w14:paraId="1F8955BE">
      <w:pPr>
        <w:spacing w:line="400" w:lineRule="exact"/>
        <w:ind w:firstLine="210" w:firstLineChars="100"/>
        <w:rPr>
          <w:rFonts w:ascii="宋体" w:hAnsi="宋体" w:cs="宋体"/>
          <w:szCs w:val="21"/>
        </w:rPr>
      </w:pPr>
      <w:r>
        <w:rPr>
          <w:rFonts w:hint="eastAsia" w:ascii="宋体" w:hAnsi="宋体" w:cs="宋体"/>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594CDF2">
      <w:pPr>
        <w:numPr>
          <w:ilvl w:val="0"/>
          <w:numId w:val="5"/>
        </w:numPr>
        <w:autoSpaceDE w:val="0"/>
        <w:autoSpaceDN w:val="0"/>
        <w:adjustRightIn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支持绿色采购</w:t>
      </w:r>
    </w:p>
    <w:p w14:paraId="6E082199">
      <w:pPr>
        <w:autoSpaceDE w:val="0"/>
        <w:autoSpaceDN w:val="0"/>
        <w:adjustRightInd w:val="0"/>
        <w:spacing w:line="400" w:lineRule="exact"/>
        <w:ind w:left="71" w:right="69" w:firstLine="210" w:firstLineChars="100"/>
        <w:rPr>
          <w:rFonts w:ascii="宋体" w:hAnsi="宋体" w:cs="宋体"/>
          <w:szCs w:val="21"/>
          <w:shd w:val="clear" w:color="auto" w:fill="FFFFFF"/>
        </w:rPr>
      </w:pPr>
      <w:r>
        <w:rPr>
          <w:rFonts w:hint="eastAsia" w:ascii="宋体" w:hAnsi="宋体" w:cs="宋体"/>
          <w:szCs w:val="21"/>
          <w:shd w:val="clear" w:color="auto" w:fill="FFFFFF"/>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不予认可。（注：在最新一期节能清单发布之后开展的政府采购活动，执行最新一期节能清单。在此之前已经开展但尚未进入评审环节的政府采购活动，执行上期或最新一期节能清单。）</w:t>
      </w:r>
    </w:p>
    <w:p w14:paraId="5E9B4530">
      <w:pPr>
        <w:pStyle w:val="11"/>
        <w:spacing w:before="0" w:beforeLines="0" w:after="0" w:afterLines="0"/>
        <w:rPr>
          <w:rFonts w:hAnsi="宋体" w:cs="宋体"/>
          <w:sz w:val="21"/>
          <w:szCs w:val="21"/>
        </w:rPr>
      </w:pPr>
      <w:r>
        <w:rPr>
          <w:rFonts w:hint="eastAsia" w:hAnsi="宋体" w:cs="宋体"/>
          <w:sz w:val="21"/>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50449E2F">
      <w:pPr>
        <w:pStyle w:val="11"/>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对于采购货物的配置中，优先采购绿色低碳产品。</w:t>
      </w:r>
    </w:p>
    <w:p w14:paraId="6B5BF6CF">
      <w:pPr>
        <w:spacing w:line="400" w:lineRule="exact"/>
        <w:ind w:firstLine="420" w:firstLineChars="200"/>
        <w:rPr>
          <w:rFonts w:ascii="宋体" w:hAnsi="宋体" w:cs="宋体"/>
          <w:szCs w:val="21"/>
        </w:rPr>
      </w:pPr>
      <w:r>
        <w:rPr>
          <w:rFonts w:hint="eastAsia" w:ascii="宋体" w:hAnsi="宋体" w:cs="宋体"/>
          <w:szCs w:val="21"/>
        </w:rPr>
        <w:t>修缮、装修类项目采购建材的，采购人应将绿色建筑和绿色建材性能、指标等作为实质性条件纳入招标文件和合同。</w:t>
      </w:r>
    </w:p>
    <w:p w14:paraId="01B1EEA9">
      <w:pPr>
        <w:pStyle w:val="11"/>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优先采购绿色包装产品、绿色物流配送服务以及循环利用产品。</w:t>
      </w:r>
    </w:p>
    <w:p w14:paraId="6DA0731F">
      <w:pPr>
        <w:spacing w:line="400" w:lineRule="exact"/>
        <w:ind w:firstLine="420" w:firstLineChars="200"/>
        <w:rPr>
          <w:rFonts w:ascii="宋体" w:hAnsi="宋体" w:cs="宋体"/>
          <w:szCs w:val="21"/>
        </w:rPr>
      </w:pPr>
      <w:r>
        <w:rPr>
          <w:rFonts w:hint="eastAsia" w:ascii="宋体" w:hAnsi="宋体" w:cs="宋体"/>
          <w:szCs w:val="21"/>
        </w:rPr>
        <w:t>政府采购货物、工程和服务项目中涉及商品包装和快递包装的，供应商提供产品及相关快递服务的具体包装要求要参考《商品包装政府采购需求标准（试行）》、《快递包装政府采购需求标准（试行）》</w:t>
      </w:r>
    </w:p>
    <w:p w14:paraId="2C3A172F">
      <w:pPr>
        <w:pStyle w:val="11"/>
        <w:spacing w:before="0" w:beforeLines="0" w:after="0" w:afterLines="0"/>
        <w:ind w:firstLine="420" w:firstLineChars="200"/>
        <w:rPr>
          <w:rFonts w:hAnsi="宋体" w:cs="宋体"/>
          <w:sz w:val="21"/>
          <w:szCs w:val="21"/>
        </w:rPr>
      </w:pPr>
      <w:r>
        <w:rPr>
          <w:rFonts w:hint="eastAsia" w:hAnsi="宋体" w:cs="宋体"/>
          <w:color w:val="333333"/>
          <w:sz w:val="21"/>
          <w:szCs w:val="21"/>
          <w:shd w:val="clear" w:color="auto" w:fill="FFFFFF"/>
        </w:rPr>
        <w:t>选择合理运输路线，有效利用车辆，科学配装，提高运输效率，降低物流成本和资源消耗，并降低尾气排放。</w:t>
      </w:r>
    </w:p>
    <w:p w14:paraId="7D8A2C9F">
      <w:pPr>
        <w:pStyle w:val="11"/>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加大新能源、清洁能源公务交通工具政府采购力度，机要通信等公务用车除特殊地理环境等因素外原则上采购新能源汽车，优先采购提供新能源交通工具的租赁服务。</w:t>
      </w:r>
    </w:p>
    <w:p w14:paraId="4A17D8FB">
      <w:pPr>
        <w:numPr>
          <w:ilvl w:val="0"/>
          <w:numId w:val="5"/>
        </w:numPr>
        <w:autoSpaceDE w:val="0"/>
        <w:autoSpaceDN w:val="0"/>
        <w:adjustRightIn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支持科技创新</w:t>
      </w:r>
    </w:p>
    <w:p w14:paraId="4727538C">
      <w:pPr>
        <w:spacing w:line="400" w:lineRule="exact"/>
        <w:ind w:firstLine="420" w:firstLineChars="200"/>
        <w:rPr>
          <w:rFonts w:ascii="宋体" w:hAnsi="宋体" w:cs="宋体"/>
          <w:szCs w:val="21"/>
        </w:rPr>
      </w:pPr>
      <w:r>
        <w:rPr>
          <w:rFonts w:hint="eastAsia" w:ascii="宋体" w:hAnsi="宋体" w:cs="宋体"/>
          <w:szCs w:val="21"/>
        </w:rPr>
        <w:t>采购人优先采购被认定为首台套产品和“制造精品”的自主创新产品。</w:t>
      </w:r>
    </w:p>
    <w:p w14:paraId="02856405">
      <w:pPr>
        <w:spacing w:line="400" w:lineRule="exact"/>
        <w:ind w:firstLine="420" w:firstLineChars="200"/>
        <w:rPr>
          <w:rFonts w:ascii="宋体" w:hAnsi="宋体" w:cs="宋体"/>
          <w:szCs w:val="21"/>
          <w:shd w:val="clear" w:color="auto" w:fill="FFFFFF"/>
        </w:rPr>
      </w:pPr>
      <w:r>
        <w:rPr>
          <w:rFonts w:hint="eastAsia" w:ascii="宋体" w:hAnsi="宋体" w:cs="宋体"/>
          <w:szCs w:val="21"/>
        </w:rPr>
        <w:t>对省级以上主管部门认定的首台套产品，自纳入《省推广应用指导目录》起三年内参加政府采购活动，视同已具备相应销售业绩，业绩分为满分。</w:t>
      </w:r>
    </w:p>
    <w:p w14:paraId="1E81DE3B">
      <w:pPr>
        <w:spacing w:line="400" w:lineRule="exact"/>
        <w:ind w:firstLine="422" w:firstLineChars="200"/>
        <w:rPr>
          <w:rFonts w:ascii="宋体" w:hAnsi="宋体" w:cs="宋体"/>
          <w:b/>
          <w:bCs/>
          <w:szCs w:val="21"/>
        </w:rPr>
      </w:pPr>
      <w:r>
        <w:rPr>
          <w:rFonts w:hint="eastAsia" w:ascii="宋体" w:hAnsi="宋体" w:cs="宋体"/>
          <w:b/>
          <w:bCs/>
          <w:szCs w:val="21"/>
        </w:rPr>
        <w:t>（四）中小企业信用融资</w:t>
      </w:r>
    </w:p>
    <w:p w14:paraId="232CF720">
      <w:pPr>
        <w:spacing w:line="400" w:lineRule="exact"/>
        <w:ind w:firstLine="210" w:firstLineChars="100"/>
        <w:rPr>
          <w:rFonts w:ascii="宋体" w:hAnsi="宋体" w:cs="宋体"/>
          <w:szCs w:val="21"/>
        </w:rPr>
      </w:pPr>
      <w:r>
        <w:rPr>
          <w:rFonts w:hint="eastAsia" w:ascii="宋体" w:hAnsi="宋体" w:cs="宋体"/>
          <w:szCs w:val="21"/>
        </w:rPr>
        <w:t xml:space="preserve">本采购项目中标单位与采购单位签订的政府采购合同适用于浙江省政府采购贷款政策，简称“政采贷”，具体内容可参阅《安吉财政“政采贷”办理指引》。网址：http://www.anji.gov.cn/hzgov/front/s553/zwgk/gggs/20231228/i3691136.html。 </w:t>
      </w:r>
    </w:p>
    <w:p w14:paraId="2FE2B79C">
      <w:pPr>
        <w:pStyle w:val="21"/>
        <w:spacing w:line="480" w:lineRule="auto"/>
      </w:pPr>
    </w:p>
    <w:p w14:paraId="062F3782">
      <w:pPr>
        <w:pStyle w:val="21"/>
        <w:spacing w:line="480" w:lineRule="auto"/>
      </w:pPr>
    </w:p>
    <w:p w14:paraId="3799B448">
      <w:pPr>
        <w:pStyle w:val="21"/>
        <w:spacing w:line="480" w:lineRule="auto"/>
      </w:pPr>
    </w:p>
    <w:p w14:paraId="186A5EE8">
      <w:pPr>
        <w:pStyle w:val="21"/>
        <w:spacing w:line="480" w:lineRule="auto"/>
      </w:pPr>
    </w:p>
    <w:p w14:paraId="75224181">
      <w:pPr>
        <w:pStyle w:val="21"/>
        <w:spacing w:line="480" w:lineRule="auto"/>
      </w:pPr>
    </w:p>
    <w:p w14:paraId="2E101CA1">
      <w:pPr>
        <w:pStyle w:val="21"/>
        <w:spacing w:line="480" w:lineRule="auto"/>
        <w:sectPr>
          <w:headerReference r:id="rId3" w:type="default"/>
          <w:footerReference r:id="rId4" w:type="default"/>
          <w:pgSz w:w="11906" w:h="16838"/>
          <w:pgMar w:top="1558" w:right="1531" w:bottom="1402" w:left="1531" w:header="851" w:footer="851" w:gutter="0"/>
          <w:cols w:space="720" w:num="1"/>
          <w:docGrid w:linePitch="312" w:charSpace="0"/>
        </w:sectPr>
      </w:pPr>
    </w:p>
    <w:p w14:paraId="3B973EA4">
      <w:pPr>
        <w:pStyle w:val="21"/>
        <w:spacing w:line="480" w:lineRule="auto"/>
      </w:pPr>
      <w:bookmarkStart w:id="30" w:name="_Toc13644"/>
      <w:r>
        <w:rPr>
          <w:rFonts w:hint="eastAsia"/>
        </w:rPr>
        <w:t>第三章招标需求</w:t>
      </w:r>
      <w:bookmarkEnd w:id="30"/>
    </w:p>
    <w:p w14:paraId="1A6A3E25">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14:paraId="4CC9306B">
      <w:pPr>
        <w:spacing w:line="400" w:lineRule="exact"/>
        <w:ind w:firstLine="422" w:firstLineChars="200"/>
        <w:rPr>
          <w:rFonts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14:paraId="75658A10">
      <w:pPr>
        <w:pStyle w:val="43"/>
        <w:widowControl/>
        <w:numPr>
          <w:ilvl w:val="0"/>
          <w:numId w:val="7"/>
        </w:numPr>
        <w:spacing w:line="320" w:lineRule="atLeast"/>
        <w:ind w:firstLineChars="0"/>
        <w:outlineLvl w:val="0"/>
        <w:rPr>
          <w:b/>
        </w:rPr>
      </w:pPr>
      <w:r>
        <w:rPr>
          <w:rFonts w:hint="eastAsia" w:ascii="宋体" w:hAnsi="宋体" w:cs="Arial"/>
          <w:b/>
          <w:bCs/>
          <w:snapToGrid w:val="0"/>
          <w:kern w:val="0"/>
          <w:szCs w:val="21"/>
        </w:rPr>
        <w:t>采购清单</w:t>
      </w:r>
      <w:r>
        <w:rPr>
          <w:rFonts w:hint="eastAsia"/>
          <w:b/>
        </w:rPr>
        <w:t>规格及参数要求</w:t>
      </w:r>
    </w:p>
    <w:p w14:paraId="6E88E8F7">
      <w:pPr>
        <w:spacing w:line="360" w:lineRule="auto"/>
        <w:rPr>
          <w:rStyle w:val="26"/>
          <w:rFonts w:hint="eastAsia"/>
          <w:highlight w:val="white"/>
        </w:rPr>
      </w:pPr>
      <w:bookmarkStart w:id="31" w:name="_Toc380480366"/>
    </w:p>
    <w:tbl>
      <w:tblPr>
        <w:tblStyle w:val="23"/>
        <w:tblW w:w="9640" w:type="dxa"/>
        <w:tblInd w:w="-176" w:type="dxa"/>
        <w:tblLayout w:type="fixed"/>
        <w:tblCellMar>
          <w:top w:w="0" w:type="dxa"/>
          <w:left w:w="108" w:type="dxa"/>
          <w:bottom w:w="0" w:type="dxa"/>
          <w:right w:w="108" w:type="dxa"/>
        </w:tblCellMar>
      </w:tblPr>
      <w:tblGrid>
        <w:gridCol w:w="851"/>
        <w:gridCol w:w="1276"/>
        <w:gridCol w:w="5377"/>
        <w:gridCol w:w="735"/>
        <w:gridCol w:w="690"/>
        <w:gridCol w:w="711"/>
      </w:tblGrid>
      <w:tr w14:paraId="241B8F06">
        <w:tblPrEx>
          <w:tblCellMar>
            <w:top w:w="0" w:type="dxa"/>
            <w:left w:w="108" w:type="dxa"/>
            <w:bottom w:w="0" w:type="dxa"/>
            <w:right w:w="108" w:type="dxa"/>
          </w:tblCellMar>
        </w:tblPrEx>
        <w:trPr>
          <w:trHeight w:val="5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95D53F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6BA4F0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产品名称</w:t>
            </w:r>
          </w:p>
        </w:tc>
        <w:tc>
          <w:tcPr>
            <w:tcW w:w="5377" w:type="dxa"/>
            <w:tcBorders>
              <w:top w:val="single" w:color="auto" w:sz="4" w:space="0"/>
              <w:left w:val="nil"/>
              <w:bottom w:val="single" w:color="auto" w:sz="4" w:space="0"/>
              <w:right w:val="single" w:color="auto" w:sz="4" w:space="0"/>
            </w:tcBorders>
            <w:shd w:val="clear" w:color="auto" w:fill="auto"/>
            <w:vAlign w:val="center"/>
          </w:tcPr>
          <w:p w14:paraId="7AB7233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参数要求</w:t>
            </w:r>
          </w:p>
        </w:tc>
        <w:tc>
          <w:tcPr>
            <w:tcW w:w="735" w:type="dxa"/>
            <w:tcBorders>
              <w:top w:val="single" w:color="auto" w:sz="4" w:space="0"/>
              <w:left w:val="nil"/>
              <w:bottom w:val="single" w:color="auto" w:sz="4" w:space="0"/>
              <w:right w:val="single" w:color="auto" w:sz="4" w:space="0"/>
            </w:tcBorders>
            <w:shd w:val="clear" w:color="auto" w:fill="auto"/>
            <w:vAlign w:val="center"/>
          </w:tcPr>
          <w:p w14:paraId="394F95C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690" w:type="dxa"/>
            <w:tcBorders>
              <w:top w:val="single" w:color="auto" w:sz="4" w:space="0"/>
              <w:left w:val="nil"/>
              <w:bottom w:val="single" w:color="auto" w:sz="4" w:space="0"/>
              <w:right w:val="single" w:color="auto" w:sz="4" w:space="0"/>
            </w:tcBorders>
            <w:shd w:val="clear" w:color="auto" w:fill="auto"/>
            <w:vAlign w:val="center"/>
          </w:tcPr>
          <w:p w14:paraId="2FE7AE3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711" w:type="dxa"/>
            <w:tcBorders>
              <w:top w:val="single" w:color="auto" w:sz="4" w:space="0"/>
              <w:left w:val="nil"/>
              <w:bottom w:val="single" w:color="auto" w:sz="4" w:space="0"/>
              <w:right w:val="single" w:color="auto" w:sz="4" w:space="0"/>
            </w:tcBorders>
            <w:vAlign w:val="center"/>
          </w:tcPr>
          <w:p w14:paraId="5C1D4FC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14:paraId="2B46CFEC">
        <w:tblPrEx>
          <w:tblCellMar>
            <w:top w:w="0" w:type="dxa"/>
            <w:left w:w="108" w:type="dxa"/>
            <w:bottom w:w="0" w:type="dxa"/>
            <w:right w:w="108" w:type="dxa"/>
          </w:tblCellMar>
        </w:tblPrEx>
        <w:trPr>
          <w:trHeight w:val="540" w:hRule="atLeast"/>
        </w:trPr>
        <w:tc>
          <w:tcPr>
            <w:tcW w:w="9640" w:type="dxa"/>
            <w:gridSpan w:val="6"/>
            <w:tcBorders>
              <w:top w:val="single" w:color="auto" w:sz="4" w:space="0"/>
              <w:left w:val="single" w:color="auto" w:sz="4" w:space="0"/>
              <w:bottom w:val="single" w:color="auto" w:sz="4" w:space="0"/>
              <w:right w:val="single" w:color="auto" w:sz="4" w:space="0"/>
            </w:tcBorders>
            <w:shd w:val="clear" w:color="auto" w:fill="F3A447"/>
            <w:vAlign w:val="center"/>
          </w:tcPr>
          <w:p w14:paraId="04CC182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视频监控系统</w:t>
            </w:r>
          </w:p>
        </w:tc>
      </w:tr>
      <w:tr w14:paraId="4AFAAC68">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47A93B5">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20A4478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前端设备</w:t>
            </w:r>
          </w:p>
        </w:tc>
        <w:tc>
          <w:tcPr>
            <w:tcW w:w="735" w:type="dxa"/>
            <w:tcBorders>
              <w:top w:val="nil"/>
              <w:left w:val="nil"/>
              <w:bottom w:val="single" w:color="auto" w:sz="4" w:space="0"/>
              <w:right w:val="single" w:color="auto" w:sz="4" w:space="0"/>
            </w:tcBorders>
            <w:shd w:val="clear" w:color="auto" w:fill="auto"/>
            <w:vAlign w:val="center"/>
          </w:tcPr>
          <w:p w14:paraId="6DB88C68">
            <w:pPr>
              <w:widowControl/>
              <w:jc w:val="left"/>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100A69EC">
            <w:pPr>
              <w:widowControl/>
              <w:jc w:val="left"/>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25853FFD">
            <w:pPr>
              <w:widowControl/>
              <w:jc w:val="left"/>
              <w:rPr>
                <w:rFonts w:ascii="宋体" w:hAnsi="宋体" w:cs="宋体"/>
                <w:color w:val="000000"/>
                <w:kern w:val="0"/>
                <w:sz w:val="18"/>
                <w:szCs w:val="18"/>
              </w:rPr>
            </w:pPr>
          </w:p>
        </w:tc>
      </w:tr>
      <w:tr w14:paraId="16BF1E87">
        <w:tblPrEx>
          <w:tblCellMar>
            <w:top w:w="0" w:type="dxa"/>
            <w:left w:w="108" w:type="dxa"/>
            <w:bottom w:w="0" w:type="dxa"/>
            <w:right w:w="108" w:type="dxa"/>
          </w:tblCellMar>
        </w:tblPrEx>
        <w:trPr>
          <w:trHeight w:val="36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19CCC7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vAlign w:val="center"/>
          </w:tcPr>
          <w:p w14:paraId="6CC8CF6B">
            <w:pPr>
              <w:widowControl/>
              <w:jc w:val="center"/>
              <w:rPr>
                <w:rFonts w:ascii="宋体" w:hAnsi="宋体" w:cs="宋体"/>
                <w:color w:val="000000"/>
                <w:kern w:val="0"/>
                <w:sz w:val="18"/>
                <w:szCs w:val="18"/>
              </w:rPr>
            </w:pPr>
            <w:r>
              <w:rPr>
                <w:rFonts w:hint="eastAsia" w:ascii="宋体" w:hAnsi="宋体" w:cs="宋体"/>
                <w:color w:val="000000"/>
                <w:kern w:val="0"/>
                <w:sz w:val="18"/>
                <w:szCs w:val="18"/>
              </w:rPr>
              <w:t>摄像头（400WPOE日夜全彩摄像机）</w:t>
            </w:r>
          </w:p>
        </w:tc>
        <w:tc>
          <w:tcPr>
            <w:tcW w:w="5377" w:type="dxa"/>
            <w:tcBorders>
              <w:top w:val="nil"/>
              <w:left w:val="nil"/>
              <w:bottom w:val="single" w:color="auto" w:sz="4" w:space="0"/>
              <w:right w:val="single" w:color="auto" w:sz="4" w:space="0"/>
            </w:tcBorders>
            <w:shd w:val="clear" w:color="auto" w:fill="auto"/>
            <w:vAlign w:val="center"/>
          </w:tcPr>
          <w:p w14:paraId="1AFFC87B">
            <w:pPr>
              <w:widowControl/>
              <w:jc w:val="center"/>
              <w:rPr>
                <w:rFonts w:ascii="宋体" w:hAnsi="宋体" w:cs="宋体"/>
                <w:color w:val="000000"/>
                <w:kern w:val="0"/>
                <w:sz w:val="18"/>
                <w:szCs w:val="18"/>
              </w:rPr>
            </w:pPr>
            <w:r>
              <w:rPr>
                <w:rFonts w:hint="eastAsia" w:ascii="宋体" w:hAnsi="宋体" w:cs="宋体"/>
                <w:color w:val="000000"/>
                <w:kern w:val="0"/>
                <w:sz w:val="18"/>
                <w:szCs w:val="18"/>
              </w:rPr>
              <w:t>400万白光全彩筒型网络摄像机</w:t>
            </w:r>
          </w:p>
          <w:p w14:paraId="6E593C07">
            <w:pPr>
              <w:widowControl/>
              <w:jc w:val="center"/>
              <w:rPr>
                <w:rFonts w:ascii="宋体" w:hAnsi="宋体" w:cs="宋体"/>
                <w:color w:val="000000"/>
                <w:kern w:val="0"/>
                <w:sz w:val="18"/>
                <w:szCs w:val="18"/>
              </w:rPr>
            </w:pPr>
            <w:r>
              <w:rPr>
                <w:rFonts w:hint="eastAsia" w:ascii="宋体" w:hAnsi="宋体" w:cs="宋体"/>
                <w:color w:val="000000"/>
                <w:kern w:val="0"/>
                <w:sz w:val="18"/>
                <w:szCs w:val="18"/>
              </w:rPr>
              <w:t>最高分辨率可达2560×1440@25fps</w:t>
            </w:r>
          </w:p>
          <w:p w14:paraId="75D80689">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支持用户登录锁定机制，及密码复杂度提示</w:t>
            </w:r>
          </w:p>
          <w:p w14:paraId="358E3682">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支持SmartIR，防止夜间红外过曝</w:t>
            </w:r>
          </w:p>
          <w:p w14:paraId="360220C0">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支持背光补偿，强光抑制，3D数字降噪，数字宽动态，适应不同使用环境</w:t>
            </w:r>
          </w:p>
          <w:p w14:paraId="1C79E710">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支持ROI感兴趣区域增强编码</w:t>
            </w:r>
          </w:p>
          <w:p w14:paraId="161E10A2">
            <w:pPr>
              <w:widowControl/>
              <w:jc w:val="center"/>
              <w:rPr>
                <w:rFonts w:ascii="宋体" w:hAnsi="宋体" w:cs="宋体"/>
                <w:color w:val="FF0000"/>
                <w:kern w:val="0"/>
                <w:sz w:val="18"/>
                <w:szCs w:val="18"/>
              </w:rPr>
            </w:pPr>
            <w:r>
              <w:rPr>
                <w:rFonts w:hint="eastAsia" w:ascii="宋体" w:hAnsi="宋体" w:cs="宋体"/>
                <w:color w:val="000000"/>
                <w:kern w:val="0"/>
                <w:sz w:val="18"/>
                <w:szCs w:val="18"/>
              </w:rPr>
              <w:t>支持开放型网络视频接口，ISAPI，SDK，GB28181协议，</w:t>
            </w:r>
          </w:p>
          <w:p w14:paraId="01C67152">
            <w:pPr>
              <w:widowControl/>
              <w:jc w:val="center"/>
              <w:rPr>
                <w:rFonts w:ascii="宋体" w:hAnsi="宋体" w:cs="宋体"/>
                <w:color w:val="000000"/>
                <w:kern w:val="0"/>
                <w:sz w:val="18"/>
                <w:szCs w:val="18"/>
              </w:rPr>
            </w:pPr>
            <w:r>
              <w:rPr>
                <w:rFonts w:hint="eastAsia" w:ascii="宋体" w:hAnsi="宋体" w:cs="宋体"/>
                <w:color w:val="000000"/>
                <w:kern w:val="0"/>
                <w:sz w:val="18"/>
                <w:szCs w:val="18"/>
              </w:rPr>
              <w:t>1个内置麦克风</w:t>
            </w:r>
          </w:p>
          <w:p w14:paraId="282F3464">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智能补光，支持白光/红外双补光，红外光最远可达30m，白光最远可达30m</w:t>
            </w:r>
          </w:p>
          <w:p w14:paraId="63A4C825">
            <w:pPr>
              <w:widowControl/>
              <w:jc w:val="center"/>
              <w:rPr>
                <w:rFonts w:ascii="宋体" w:hAnsi="宋体" w:cs="宋体"/>
                <w:color w:val="000000"/>
                <w:kern w:val="0"/>
                <w:sz w:val="18"/>
                <w:szCs w:val="18"/>
              </w:rPr>
            </w:pPr>
            <w:r>
              <w:rPr>
                <w:rFonts w:hint="eastAsia" w:ascii="宋体" w:hAnsi="宋体" w:cs="宋体"/>
                <w:color w:val="000000"/>
                <w:kern w:val="0"/>
                <w:sz w:val="18"/>
                <w:szCs w:val="18"/>
              </w:rPr>
              <w:t>符合IP66防尘防水设计，可靠性高</w:t>
            </w:r>
          </w:p>
          <w:p w14:paraId="1B7122C5">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支持红外补光、白光补光，有效补光距离均能达到30m。</w:t>
            </w:r>
          </w:p>
        </w:tc>
        <w:tc>
          <w:tcPr>
            <w:tcW w:w="735" w:type="dxa"/>
            <w:tcBorders>
              <w:top w:val="nil"/>
              <w:left w:val="nil"/>
              <w:bottom w:val="single" w:color="auto" w:sz="4" w:space="0"/>
              <w:right w:val="single" w:color="auto" w:sz="4" w:space="0"/>
            </w:tcBorders>
            <w:shd w:val="clear" w:color="auto" w:fill="auto"/>
            <w:noWrap/>
            <w:vAlign w:val="center"/>
          </w:tcPr>
          <w:p w14:paraId="3D42E8C2">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690" w:type="dxa"/>
            <w:tcBorders>
              <w:top w:val="nil"/>
              <w:left w:val="nil"/>
              <w:bottom w:val="single" w:color="auto" w:sz="4" w:space="0"/>
              <w:right w:val="single" w:color="auto" w:sz="4" w:space="0"/>
            </w:tcBorders>
            <w:shd w:val="clear" w:color="auto" w:fill="auto"/>
            <w:noWrap/>
            <w:vAlign w:val="center"/>
          </w:tcPr>
          <w:p w14:paraId="617CB960">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70E0691">
            <w:pPr>
              <w:widowControl/>
              <w:jc w:val="center"/>
              <w:rPr>
                <w:rFonts w:ascii="宋体" w:hAnsi="宋体" w:cs="宋体"/>
                <w:color w:val="000000"/>
                <w:kern w:val="0"/>
                <w:sz w:val="18"/>
                <w:szCs w:val="18"/>
              </w:rPr>
            </w:pPr>
          </w:p>
        </w:tc>
      </w:tr>
      <w:tr w14:paraId="3C783E43">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934D369">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2A94099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控制设备</w:t>
            </w:r>
          </w:p>
        </w:tc>
        <w:tc>
          <w:tcPr>
            <w:tcW w:w="735" w:type="dxa"/>
            <w:tcBorders>
              <w:top w:val="nil"/>
              <w:left w:val="nil"/>
              <w:bottom w:val="single" w:color="auto" w:sz="4" w:space="0"/>
              <w:right w:val="single" w:color="auto" w:sz="4" w:space="0"/>
            </w:tcBorders>
            <w:shd w:val="clear" w:color="auto" w:fill="auto"/>
            <w:vAlign w:val="center"/>
          </w:tcPr>
          <w:p w14:paraId="5B794A7B">
            <w:pPr>
              <w:widowControl/>
              <w:jc w:val="left"/>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2F11E878">
            <w:pPr>
              <w:widowControl/>
              <w:jc w:val="left"/>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73946CF5">
            <w:pPr>
              <w:widowControl/>
              <w:jc w:val="left"/>
              <w:rPr>
                <w:rFonts w:ascii="宋体" w:hAnsi="宋体" w:cs="宋体"/>
                <w:color w:val="000000"/>
                <w:kern w:val="0"/>
                <w:sz w:val="18"/>
                <w:szCs w:val="18"/>
              </w:rPr>
            </w:pPr>
          </w:p>
        </w:tc>
      </w:tr>
      <w:tr w14:paraId="0F6B57FB">
        <w:tblPrEx>
          <w:tblCellMar>
            <w:top w:w="0" w:type="dxa"/>
            <w:left w:w="108" w:type="dxa"/>
            <w:bottom w:w="0" w:type="dxa"/>
            <w:right w:w="108" w:type="dxa"/>
          </w:tblCellMar>
        </w:tblPrEx>
        <w:trPr>
          <w:trHeight w:val="550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95BF80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vAlign w:val="center"/>
          </w:tcPr>
          <w:p w14:paraId="6F56DE31">
            <w:pPr>
              <w:widowControl/>
              <w:jc w:val="center"/>
              <w:rPr>
                <w:rFonts w:ascii="宋体" w:hAnsi="宋体" w:cs="宋体"/>
                <w:color w:val="000000"/>
                <w:kern w:val="0"/>
                <w:sz w:val="18"/>
                <w:szCs w:val="18"/>
              </w:rPr>
            </w:pPr>
            <w:r>
              <w:rPr>
                <w:rFonts w:hint="eastAsia" w:ascii="宋体" w:hAnsi="宋体" w:cs="宋体"/>
                <w:color w:val="000000"/>
                <w:kern w:val="0"/>
                <w:sz w:val="18"/>
                <w:szCs w:val="18"/>
              </w:rPr>
              <w:t>硬盘录像机（64路16盘位H265录像机）</w:t>
            </w:r>
          </w:p>
        </w:tc>
        <w:tc>
          <w:tcPr>
            <w:tcW w:w="5377" w:type="dxa"/>
            <w:tcBorders>
              <w:top w:val="nil"/>
              <w:left w:val="nil"/>
              <w:bottom w:val="single" w:color="auto" w:sz="4" w:space="0"/>
              <w:right w:val="single" w:color="auto" w:sz="4" w:space="0"/>
            </w:tcBorders>
            <w:shd w:val="clear" w:color="auto" w:fill="auto"/>
            <w:vAlign w:val="center"/>
          </w:tcPr>
          <w:p w14:paraId="4387A7ED">
            <w:pPr>
              <w:widowControl/>
              <w:jc w:val="center"/>
              <w:rPr>
                <w:rFonts w:ascii="宋体" w:hAnsi="宋体" w:cs="宋体"/>
                <w:color w:val="000000"/>
                <w:kern w:val="0"/>
                <w:sz w:val="18"/>
                <w:szCs w:val="18"/>
              </w:rPr>
            </w:pPr>
            <w:r>
              <w:rPr>
                <w:rFonts w:hint="eastAsia" w:ascii="宋体" w:hAnsi="宋体" w:cs="宋体"/>
                <w:color w:val="000000"/>
                <w:kern w:val="0"/>
                <w:sz w:val="18"/>
                <w:szCs w:val="18"/>
              </w:rPr>
              <w:t>3U机架式16盘位网络硬盘录像机，采用存算一体架构，内置高性能AI处理器，搭载1+1冗余电源</w:t>
            </w:r>
          </w:p>
          <w:p w14:paraId="7024B172">
            <w:pPr>
              <w:widowControl/>
              <w:jc w:val="center"/>
              <w:rPr>
                <w:rFonts w:ascii="宋体" w:hAnsi="宋体" w:cs="宋体"/>
                <w:color w:val="000000"/>
                <w:kern w:val="0"/>
                <w:sz w:val="18"/>
                <w:szCs w:val="18"/>
              </w:rPr>
            </w:pPr>
            <w:r>
              <w:rPr>
                <w:rFonts w:hint="eastAsia" w:ascii="宋体" w:hAnsi="宋体" w:cs="宋体"/>
                <w:color w:val="000000"/>
                <w:kern w:val="0"/>
                <w:sz w:val="18"/>
                <w:szCs w:val="18"/>
              </w:rPr>
              <w:t>【硬件规格】</w:t>
            </w:r>
          </w:p>
          <w:p w14:paraId="19AFCDF5">
            <w:pPr>
              <w:widowControl/>
              <w:jc w:val="center"/>
              <w:rPr>
                <w:rFonts w:ascii="宋体" w:hAnsi="宋体" w:cs="宋体"/>
                <w:color w:val="000000"/>
                <w:kern w:val="0"/>
                <w:sz w:val="18"/>
                <w:szCs w:val="18"/>
              </w:rPr>
            </w:pPr>
            <w:r>
              <w:rPr>
                <w:rFonts w:hint="eastAsia" w:ascii="宋体" w:hAnsi="宋体" w:cs="宋体"/>
                <w:color w:val="000000"/>
                <w:kern w:val="0"/>
                <w:sz w:val="18"/>
                <w:szCs w:val="18"/>
              </w:rPr>
              <w:t>存储接口：16个SATA接口，支持硬盘热插拔，可满配12TB硬盘</w:t>
            </w:r>
          </w:p>
          <w:p w14:paraId="50D97941">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视频接口：2×HDMI，2×VGA</w:t>
            </w:r>
          </w:p>
          <w:p w14:paraId="4B97C521">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网络接口：2×RJ4510/100/1000Mbps自适应以太网口</w:t>
            </w:r>
          </w:p>
          <w:p w14:paraId="2F700804">
            <w:pPr>
              <w:widowControl/>
              <w:jc w:val="center"/>
              <w:rPr>
                <w:rFonts w:ascii="宋体" w:hAnsi="宋体" w:cs="宋体"/>
                <w:color w:val="000000"/>
                <w:kern w:val="0"/>
                <w:sz w:val="18"/>
                <w:szCs w:val="18"/>
              </w:rPr>
            </w:pPr>
            <w:r>
              <w:rPr>
                <w:rFonts w:hint="eastAsia" w:ascii="宋体" w:hAnsi="宋体" w:cs="宋体"/>
                <w:color w:val="000000"/>
                <w:kern w:val="0"/>
                <w:sz w:val="18"/>
                <w:szCs w:val="18"/>
              </w:rPr>
              <w:t>报警接口：16路报警输入，9路报警输出（其中第9路支持CTRL12V）</w:t>
            </w:r>
          </w:p>
          <w:p w14:paraId="792A062F">
            <w:pPr>
              <w:widowControl/>
              <w:jc w:val="center"/>
              <w:rPr>
                <w:rFonts w:ascii="宋体" w:hAnsi="宋体" w:cs="宋体"/>
                <w:color w:val="000000"/>
                <w:kern w:val="0"/>
                <w:sz w:val="18"/>
                <w:szCs w:val="18"/>
              </w:rPr>
            </w:pPr>
            <w:r>
              <w:rPr>
                <w:rFonts w:hint="eastAsia" w:ascii="宋体" w:hAnsi="宋体" w:cs="宋体"/>
                <w:color w:val="000000"/>
                <w:kern w:val="0"/>
                <w:sz w:val="18"/>
                <w:szCs w:val="18"/>
              </w:rPr>
              <w:t>反向供电：1路DC12V1A</w:t>
            </w:r>
          </w:p>
          <w:p w14:paraId="11017303">
            <w:pPr>
              <w:widowControl/>
              <w:jc w:val="center"/>
              <w:rPr>
                <w:rFonts w:ascii="宋体" w:hAnsi="宋体" w:cs="宋体"/>
                <w:color w:val="000000"/>
                <w:kern w:val="0"/>
                <w:sz w:val="18"/>
                <w:szCs w:val="18"/>
              </w:rPr>
            </w:pPr>
            <w:r>
              <w:rPr>
                <w:rFonts w:hint="eastAsia" w:ascii="宋体" w:hAnsi="宋体" w:cs="宋体"/>
                <w:color w:val="000000"/>
                <w:kern w:val="0"/>
                <w:sz w:val="18"/>
                <w:szCs w:val="18"/>
              </w:rPr>
              <w:t>串行接口：1路RS-232接口，1路全双工RS-485接口</w:t>
            </w:r>
          </w:p>
          <w:p w14:paraId="08A2B116">
            <w:pPr>
              <w:widowControl/>
              <w:jc w:val="center"/>
              <w:rPr>
                <w:rFonts w:ascii="宋体" w:hAnsi="宋体" w:cs="宋体"/>
                <w:color w:val="000000"/>
                <w:kern w:val="0"/>
                <w:sz w:val="18"/>
                <w:szCs w:val="18"/>
              </w:rPr>
            </w:pPr>
            <w:r>
              <w:rPr>
                <w:rFonts w:hint="eastAsia" w:ascii="宋体" w:hAnsi="宋体" w:cs="宋体"/>
                <w:color w:val="000000"/>
                <w:kern w:val="0"/>
                <w:sz w:val="18"/>
                <w:szCs w:val="18"/>
              </w:rPr>
              <w:t>USB接口：2×USB2.0，2×USB3.0</w:t>
            </w:r>
          </w:p>
          <w:p w14:paraId="047D247C">
            <w:pPr>
              <w:widowControl/>
              <w:jc w:val="center"/>
              <w:rPr>
                <w:rFonts w:ascii="宋体" w:hAnsi="宋体" w:cs="宋体"/>
                <w:color w:val="000000"/>
                <w:kern w:val="0"/>
                <w:sz w:val="18"/>
                <w:szCs w:val="18"/>
              </w:rPr>
            </w:pPr>
            <w:r>
              <w:rPr>
                <w:rFonts w:hint="eastAsia" w:ascii="宋体" w:hAnsi="宋体" w:cs="宋体"/>
                <w:color w:val="000000"/>
                <w:kern w:val="0"/>
                <w:sz w:val="18"/>
                <w:szCs w:val="18"/>
              </w:rPr>
              <w:t>扩展接口：1×eSATA</w:t>
            </w:r>
          </w:p>
          <w:p w14:paraId="306BCA6A">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【产品性能】</w:t>
            </w:r>
          </w:p>
          <w:p w14:paraId="455A6F71">
            <w:pPr>
              <w:widowControl/>
              <w:jc w:val="center"/>
              <w:rPr>
                <w:rFonts w:ascii="宋体" w:hAnsi="宋体" w:cs="宋体"/>
                <w:color w:val="000000"/>
                <w:kern w:val="0"/>
                <w:sz w:val="18"/>
                <w:szCs w:val="18"/>
              </w:rPr>
            </w:pPr>
            <w:r>
              <w:rPr>
                <w:rFonts w:hint="eastAsia" w:ascii="宋体" w:hAnsi="宋体" w:cs="宋体"/>
                <w:color w:val="000000"/>
                <w:kern w:val="0"/>
                <w:sz w:val="18"/>
                <w:szCs w:val="18"/>
              </w:rPr>
              <w:t>输入带宽：384Mbps</w:t>
            </w:r>
          </w:p>
          <w:p w14:paraId="01A5F768">
            <w:pPr>
              <w:widowControl/>
              <w:jc w:val="center"/>
              <w:rPr>
                <w:rFonts w:ascii="宋体" w:hAnsi="宋体" w:cs="宋体"/>
                <w:color w:val="000000"/>
                <w:kern w:val="0"/>
                <w:sz w:val="18"/>
                <w:szCs w:val="18"/>
              </w:rPr>
            </w:pPr>
            <w:r>
              <w:rPr>
                <w:rFonts w:hint="eastAsia" w:ascii="宋体" w:hAnsi="宋体" w:cs="宋体"/>
                <w:color w:val="000000"/>
                <w:kern w:val="0"/>
                <w:sz w:val="18"/>
                <w:szCs w:val="18"/>
              </w:rPr>
              <w:t>输出带宽：256Mbps</w:t>
            </w:r>
          </w:p>
          <w:p w14:paraId="71428508">
            <w:pPr>
              <w:widowControl/>
              <w:jc w:val="center"/>
              <w:rPr>
                <w:rFonts w:ascii="宋体" w:hAnsi="宋体" w:cs="宋体"/>
                <w:color w:val="000000"/>
                <w:kern w:val="0"/>
                <w:sz w:val="18"/>
                <w:szCs w:val="18"/>
              </w:rPr>
            </w:pPr>
            <w:r>
              <w:rPr>
                <w:rFonts w:hint="eastAsia" w:ascii="宋体" w:hAnsi="宋体" w:cs="宋体"/>
                <w:color w:val="000000"/>
                <w:kern w:val="0"/>
                <w:sz w:val="18"/>
                <w:szCs w:val="18"/>
              </w:rPr>
              <w:t>接入能力：64路H.264、H.265格式高清码流接入</w:t>
            </w:r>
          </w:p>
          <w:p w14:paraId="04B70E7A">
            <w:pPr>
              <w:widowControl/>
              <w:jc w:val="center"/>
              <w:rPr>
                <w:rFonts w:ascii="宋体" w:hAnsi="宋体" w:cs="宋体"/>
                <w:color w:val="000000"/>
                <w:kern w:val="0"/>
                <w:sz w:val="18"/>
                <w:szCs w:val="18"/>
              </w:rPr>
            </w:pPr>
            <w:r>
              <w:rPr>
                <w:rFonts w:hint="eastAsia" w:ascii="宋体" w:hAnsi="宋体" w:cs="宋体"/>
                <w:color w:val="000000"/>
                <w:kern w:val="0"/>
                <w:sz w:val="18"/>
                <w:szCs w:val="18"/>
              </w:rPr>
              <w:t>解码能力：最大支持32×1080P</w:t>
            </w:r>
          </w:p>
          <w:p w14:paraId="53937663">
            <w:pPr>
              <w:widowControl/>
              <w:jc w:val="center"/>
              <w:rPr>
                <w:rFonts w:ascii="宋体" w:hAnsi="宋体" w:cs="宋体"/>
                <w:color w:val="000000"/>
                <w:kern w:val="0"/>
                <w:sz w:val="18"/>
                <w:szCs w:val="18"/>
              </w:rPr>
            </w:pPr>
            <w:r>
              <w:rPr>
                <w:rFonts w:hint="eastAsia" w:ascii="宋体" w:hAnsi="宋体" w:cs="宋体"/>
                <w:color w:val="000000"/>
                <w:kern w:val="0"/>
                <w:sz w:val="18"/>
                <w:szCs w:val="18"/>
              </w:rPr>
              <w:t>显示能力：最大支持8K+1080P、2×4K异源输出</w:t>
            </w:r>
          </w:p>
          <w:p w14:paraId="2B4CA2B7">
            <w:pPr>
              <w:widowControl/>
              <w:jc w:val="center"/>
              <w:rPr>
                <w:rFonts w:ascii="宋体" w:hAnsi="宋体" w:cs="宋体"/>
                <w:color w:val="000000"/>
                <w:kern w:val="0"/>
                <w:sz w:val="18"/>
                <w:szCs w:val="18"/>
              </w:rPr>
            </w:pPr>
            <w:r>
              <w:rPr>
                <w:rFonts w:hint="eastAsia" w:ascii="宋体" w:hAnsi="宋体" w:cs="宋体"/>
                <w:color w:val="000000"/>
                <w:kern w:val="0"/>
                <w:sz w:val="18"/>
                <w:szCs w:val="18"/>
              </w:rPr>
              <w:t>RAID模式：RAID0、RAID1、RAID5、RAID6、RAID10，支持全局热备盘</w:t>
            </w:r>
          </w:p>
          <w:p w14:paraId="2A0AC3A9">
            <w:pPr>
              <w:widowControl/>
              <w:jc w:val="center"/>
              <w:rPr>
                <w:rFonts w:ascii="宋体" w:hAnsi="宋体" w:cs="宋体"/>
                <w:color w:val="000000"/>
                <w:kern w:val="0"/>
                <w:sz w:val="18"/>
                <w:szCs w:val="18"/>
              </w:rPr>
            </w:pPr>
            <w:r>
              <w:rPr>
                <w:rFonts w:hint="eastAsia" w:ascii="宋体" w:hAnsi="宋体" w:cs="宋体"/>
                <w:color w:val="000000"/>
                <w:kern w:val="0"/>
                <w:sz w:val="18"/>
                <w:szCs w:val="18"/>
              </w:rPr>
              <w:t>HDMI1和HDMI2支持最大单路8K（7680×4320）和1080P（1920×1080）异源输出。</w:t>
            </w:r>
          </w:p>
        </w:tc>
        <w:tc>
          <w:tcPr>
            <w:tcW w:w="735" w:type="dxa"/>
            <w:tcBorders>
              <w:top w:val="nil"/>
              <w:left w:val="nil"/>
              <w:bottom w:val="single" w:color="auto" w:sz="4" w:space="0"/>
              <w:right w:val="single" w:color="auto" w:sz="4" w:space="0"/>
            </w:tcBorders>
            <w:shd w:val="clear" w:color="auto" w:fill="auto"/>
            <w:noWrap/>
            <w:vAlign w:val="center"/>
          </w:tcPr>
          <w:p w14:paraId="24D4E02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255AD5DE">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E4F9433">
            <w:pPr>
              <w:widowControl/>
              <w:jc w:val="center"/>
              <w:rPr>
                <w:rFonts w:ascii="宋体" w:hAnsi="宋体" w:cs="宋体"/>
                <w:color w:val="000000"/>
                <w:kern w:val="0"/>
                <w:sz w:val="18"/>
                <w:szCs w:val="18"/>
              </w:rPr>
            </w:pPr>
          </w:p>
        </w:tc>
      </w:tr>
      <w:tr w14:paraId="4FB00DC9">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D37002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vAlign w:val="center"/>
          </w:tcPr>
          <w:p w14:paraId="60C6F3B3">
            <w:pPr>
              <w:widowControl/>
              <w:jc w:val="center"/>
              <w:rPr>
                <w:rFonts w:ascii="宋体" w:hAnsi="宋体" w:cs="宋体"/>
                <w:color w:val="000000"/>
                <w:kern w:val="0"/>
                <w:sz w:val="18"/>
                <w:szCs w:val="18"/>
              </w:rPr>
            </w:pPr>
            <w:r>
              <w:rPr>
                <w:rFonts w:hint="eastAsia" w:ascii="宋体" w:hAnsi="宋体" w:cs="宋体"/>
                <w:color w:val="000000"/>
                <w:kern w:val="0"/>
                <w:sz w:val="18"/>
                <w:szCs w:val="18"/>
              </w:rPr>
              <w:t>硬盘录像机（4盘位16路H265录像机）</w:t>
            </w:r>
          </w:p>
        </w:tc>
        <w:tc>
          <w:tcPr>
            <w:tcW w:w="5377" w:type="dxa"/>
            <w:tcBorders>
              <w:top w:val="nil"/>
              <w:left w:val="nil"/>
              <w:bottom w:val="single" w:color="auto" w:sz="4" w:space="0"/>
              <w:right w:val="single" w:color="auto" w:sz="4" w:space="0"/>
            </w:tcBorders>
            <w:shd w:val="clear" w:color="auto" w:fill="auto"/>
            <w:vAlign w:val="center"/>
          </w:tcPr>
          <w:p w14:paraId="71824CD0">
            <w:pPr>
              <w:widowControl/>
              <w:jc w:val="center"/>
              <w:rPr>
                <w:rFonts w:ascii="宋体" w:hAnsi="宋体" w:cs="宋体"/>
                <w:color w:val="000000"/>
                <w:kern w:val="0"/>
                <w:sz w:val="18"/>
                <w:szCs w:val="18"/>
              </w:rPr>
            </w:pPr>
            <w:r>
              <w:rPr>
                <w:rFonts w:hint="eastAsia" w:ascii="宋体" w:hAnsi="宋体" w:cs="宋体"/>
                <w:color w:val="000000"/>
                <w:kern w:val="0"/>
                <w:sz w:val="18"/>
                <w:szCs w:val="18"/>
              </w:rPr>
              <w:t>1.5U机架式4盘位嵌入式网络硬盘录像机，采用短机箱设计，搭载高性能ATX电源</w:t>
            </w:r>
          </w:p>
          <w:p w14:paraId="73BDA8C5">
            <w:pPr>
              <w:widowControl/>
              <w:jc w:val="center"/>
              <w:rPr>
                <w:rFonts w:ascii="宋体" w:hAnsi="宋体" w:cs="宋体"/>
                <w:color w:val="000000"/>
                <w:kern w:val="0"/>
                <w:sz w:val="18"/>
                <w:szCs w:val="18"/>
              </w:rPr>
            </w:pPr>
            <w:r>
              <w:rPr>
                <w:rFonts w:hint="eastAsia" w:ascii="宋体" w:hAnsi="宋体" w:cs="宋体"/>
                <w:color w:val="000000"/>
                <w:kern w:val="0"/>
                <w:sz w:val="18"/>
                <w:szCs w:val="18"/>
              </w:rPr>
              <w:t>【硬件规格】</w:t>
            </w:r>
          </w:p>
          <w:p w14:paraId="2CC2739F">
            <w:pPr>
              <w:widowControl/>
              <w:jc w:val="center"/>
              <w:rPr>
                <w:rFonts w:ascii="宋体" w:hAnsi="宋体" w:cs="宋体"/>
                <w:color w:val="000000"/>
                <w:kern w:val="0"/>
                <w:sz w:val="18"/>
                <w:szCs w:val="18"/>
              </w:rPr>
            </w:pPr>
            <w:r>
              <w:rPr>
                <w:rFonts w:hint="eastAsia" w:ascii="宋体" w:hAnsi="宋体" w:cs="宋体"/>
                <w:color w:val="000000"/>
                <w:kern w:val="0"/>
                <w:sz w:val="18"/>
                <w:szCs w:val="18"/>
              </w:rPr>
              <w:t>存储接口：4个SATA接口，可满配8TB硬盘</w:t>
            </w:r>
          </w:p>
          <w:p w14:paraId="56EAEEA9">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视频接口：1×HDMI，1×VGA</w:t>
            </w:r>
          </w:p>
          <w:p w14:paraId="24A01877">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网络接口：2×RJ4510/100/1000Mbps自适应以太网口</w:t>
            </w:r>
          </w:p>
          <w:p w14:paraId="44EA71E5">
            <w:pPr>
              <w:widowControl/>
              <w:jc w:val="center"/>
              <w:rPr>
                <w:rFonts w:ascii="宋体" w:hAnsi="宋体" w:cs="宋体"/>
                <w:color w:val="000000"/>
                <w:kern w:val="0"/>
                <w:sz w:val="18"/>
                <w:szCs w:val="18"/>
              </w:rPr>
            </w:pPr>
            <w:r>
              <w:rPr>
                <w:rFonts w:hint="eastAsia" w:ascii="宋体" w:hAnsi="宋体" w:cs="宋体"/>
                <w:color w:val="000000"/>
                <w:kern w:val="0"/>
                <w:sz w:val="18"/>
                <w:szCs w:val="18"/>
              </w:rPr>
              <w:t>报警接口：16路报警输入，4路报警输出</w:t>
            </w:r>
          </w:p>
          <w:p w14:paraId="67C87D0B">
            <w:pPr>
              <w:widowControl/>
              <w:jc w:val="center"/>
              <w:rPr>
                <w:rFonts w:ascii="宋体" w:hAnsi="宋体" w:cs="宋体"/>
                <w:color w:val="000000"/>
                <w:kern w:val="0"/>
                <w:sz w:val="18"/>
                <w:szCs w:val="18"/>
              </w:rPr>
            </w:pPr>
            <w:r>
              <w:rPr>
                <w:rFonts w:hint="eastAsia" w:ascii="宋体" w:hAnsi="宋体" w:cs="宋体"/>
                <w:color w:val="000000"/>
                <w:kern w:val="0"/>
                <w:sz w:val="18"/>
                <w:szCs w:val="18"/>
              </w:rPr>
              <w:t>串行接口：1路RS-232接口，1路半双工RS-485接口</w:t>
            </w:r>
          </w:p>
          <w:p w14:paraId="771E4BDB">
            <w:pPr>
              <w:widowControl/>
              <w:jc w:val="center"/>
              <w:rPr>
                <w:rFonts w:ascii="宋体" w:hAnsi="宋体" w:cs="宋体"/>
                <w:color w:val="000000"/>
                <w:kern w:val="0"/>
                <w:sz w:val="18"/>
                <w:szCs w:val="18"/>
              </w:rPr>
            </w:pPr>
            <w:r>
              <w:rPr>
                <w:rFonts w:hint="eastAsia" w:ascii="宋体" w:hAnsi="宋体" w:cs="宋体"/>
                <w:color w:val="000000"/>
                <w:kern w:val="0"/>
                <w:sz w:val="18"/>
                <w:szCs w:val="18"/>
              </w:rPr>
              <w:t>USB接口：3×USB2.0</w:t>
            </w:r>
          </w:p>
          <w:p w14:paraId="62CEC2F6">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【产品性能】</w:t>
            </w:r>
          </w:p>
          <w:p w14:paraId="77F0852C">
            <w:pPr>
              <w:widowControl/>
              <w:jc w:val="center"/>
              <w:rPr>
                <w:rFonts w:ascii="宋体" w:hAnsi="宋体" w:cs="宋体"/>
                <w:color w:val="000000"/>
                <w:kern w:val="0"/>
                <w:sz w:val="18"/>
                <w:szCs w:val="18"/>
              </w:rPr>
            </w:pPr>
            <w:r>
              <w:rPr>
                <w:rFonts w:hint="eastAsia" w:ascii="宋体" w:hAnsi="宋体" w:cs="宋体"/>
                <w:color w:val="000000"/>
                <w:kern w:val="0"/>
                <w:sz w:val="18"/>
                <w:szCs w:val="18"/>
              </w:rPr>
              <w:t>输入带宽：160Mbps</w:t>
            </w:r>
          </w:p>
          <w:p w14:paraId="6A22447F">
            <w:pPr>
              <w:widowControl/>
              <w:jc w:val="center"/>
              <w:rPr>
                <w:rFonts w:ascii="宋体" w:hAnsi="宋体" w:cs="宋体"/>
                <w:color w:val="000000"/>
                <w:kern w:val="0"/>
                <w:sz w:val="18"/>
                <w:szCs w:val="18"/>
              </w:rPr>
            </w:pPr>
            <w:r>
              <w:rPr>
                <w:rFonts w:hint="eastAsia" w:ascii="宋体" w:hAnsi="宋体" w:cs="宋体"/>
                <w:color w:val="000000"/>
                <w:kern w:val="0"/>
                <w:sz w:val="18"/>
                <w:szCs w:val="18"/>
              </w:rPr>
              <w:t>输出带宽：80Mbps</w:t>
            </w:r>
          </w:p>
          <w:p w14:paraId="478A27CB">
            <w:pPr>
              <w:widowControl/>
              <w:jc w:val="center"/>
              <w:rPr>
                <w:rFonts w:ascii="宋体" w:hAnsi="宋体" w:cs="宋体"/>
                <w:color w:val="000000"/>
                <w:kern w:val="0"/>
                <w:sz w:val="18"/>
                <w:szCs w:val="18"/>
              </w:rPr>
            </w:pPr>
            <w:r>
              <w:rPr>
                <w:rFonts w:hint="eastAsia" w:ascii="宋体" w:hAnsi="宋体" w:cs="宋体"/>
                <w:color w:val="000000"/>
                <w:kern w:val="0"/>
                <w:sz w:val="18"/>
                <w:szCs w:val="18"/>
              </w:rPr>
              <w:t>接入能力：16路H.264、H.265格式高清码流接入</w:t>
            </w:r>
          </w:p>
          <w:p w14:paraId="2A56DC17">
            <w:pPr>
              <w:widowControl/>
              <w:jc w:val="center"/>
              <w:rPr>
                <w:rFonts w:ascii="宋体" w:hAnsi="宋体" w:cs="宋体"/>
                <w:color w:val="000000"/>
                <w:kern w:val="0"/>
                <w:sz w:val="18"/>
                <w:szCs w:val="18"/>
              </w:rPr>
            </w:pPr>
            <w:r>
              <w:rPr>
                <w:rFonts w:hint="eastAsia" w:ascii="宋体" w:hAnsi="宋体" w:cs="宋体"/>
                <w:color w:val="000000"/>
                <w:kern w:val="0"/>
                <w:sz w:val="18"/>
                <w:szCs w:val="18"/>
              </w:rPr>
              <w:t>解码能力：最大支持8×1080P</w:t>
            </w:r>
          </w:p>
          <w:p w14:paraId="341718A9">
            <w:pPr>
              <w:widowControl/>
              <w:jc w:val="center"/>
              <w:rPr>
                <w:rFonts w:ascii="宋体" w:hAnsi="宋体" w:cs="宋体"/>
                <w:color w:val="000000"/>
                <w:kern w:val="0"/>
                <w:sz w:val="18"/>
                <w:szCs w:val="18"/>
              </w:rPr>
            </w:pPr>
            <w:r>
              <w:rPr>
                <w:rFonts w:hint="eastAsia" w:ascii="宋体" w:hAnsi="宋体" w:cs="宋体"/>
                <w:color w:val="000000"/>
                <w:kern w:val="0"/>
                <w:sz w:val="18"/>
                <w:szCs w:val="18"/>
              </w:rPr>
              <w:t>显示能力：最大支持4K输出</w:t>
            </w:r>
          </w:p>
        </w:tc>
        <w:tc>
          <w:tcPr>
            <w:tcW w:w="735" w:type="dxa"/>
            <w:tcBorders>
              <w:top w:val="nil"/>
              <w:left w:val="nil"/>
              <w:bottom w:val="single" w:color="auto" w:sz="4" w:space="0"/>
              <w:right w:val="single" w:color="auto" w:sz="4" w:space="0"/>
            </w:tcBorders>
            <w:shd w:val="clear" w:color="auto" w:fill="auto"/>
            <w:noWrap/>
            <w:vAlign w:val="center"/>
          </w:tcPr>
          <w:p w14:paraId="372354E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43A50C6F">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0981478">
            <w:pPr>
              <w:widowControl/>
              <w:jc w:val="center"/>
              <w:rPr>
                <w:rFonts w:ascii="宋体" w:hAnsi="宋体" w:cs="宋体"/>
                <w:color w:val="000000"/>
                <w:kern w:val="0"/>
                <w:sz w:val="18"/>
                <w:szCs w:val="18"/>
              </w:rPr>
            </w:pPr>
          </w:p>
        </w:tc>
      </w:tr>
      <w:tr w14:paraId="19C99757">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0A6B6D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vAlign w:val="center"/>
          </w:tcPr>
          <w:p w14:paraId="07FC308E">
            <w:pPr>
              <w:widowControl/>
              <w:jc w:val="center"/>
              <w:rPr>
                <w:rFonts w:ascii="宋体" w:hAnsi="宋体" w:cs="宋体"/>
                <w:color w:val="000000"/>
                <w:kern w:val="0"/>
                <w:sz w:val="18"/>
                <w:szCs w:val="18"/>
              </w:rPr>
            </w:pPr>
            <w:r>
              <w:rPr>
                <w:rFonts w:hint="eastAsia" w:ascii="宋体" w:hAnsi="宋体" w:cs="宋体"/>
                <w:color w:val="000000"/>
                <w:kern w:val="0"/>
                <w:sz w:val="18"/>
                <w:szCs w:val="18"/>
              </w:rPr>
              <w:t>硬盘</w:t>
            </w:r>
          </w:p>
        </w:tc>
        <w:tc>
          <w:tcPr>
            <w:tcW w:w="5377" w:type="dxa"/>
            <w:tcBorders>
              <w:top w:val="nil"/>
              <w:left w:val="nil"/>
              <w:bottom w:val="single" w:color="auto" w:sz="4" w:space="0"/>
              <w:right w:val="single" w:color="auto" w:sz="4" w:space="0"/>
            </w:tcBorders>
            <w:shd w:val="clear" w:color="auto" w:fill="auto"/>
            <w:vAlign w:val="center"/>
          </w:tcPr>
          <w:p w14:paraId="484DFC1C">
            <w:pPr>
              <w:widowControl/>
              <w:jc w:val="center"/>
              <w:rPr>
                <w:rFonts w:ascii="宋体" w:hAnsi="宋体" w:cs="宋体"/>
                <w:color w:val="000000"/>
                <w:kern w:val="0"/>
                <w:sz w:val="18"/>
                <w:szCs w:val="18"/>
              </w:rPr>
            </w:pPr>
            <w:r>
              <w:rPr>
                <w:rFonts w:hint="eastAsia" w:ascii="宋体" w:hAnsi="宋体" w:cs="宋体"/>
                <w:color w:val="000000"/>
                <w:kern w:val="0"/>
                <w:sz w:val="18"/>
                <w:szCs w:val="18"/>
              </w:rPr>
              <w:t>单盘容量：8TB；</w:t>
            </w:r>
          </w:p>
          <w:p w14:paraId="6E745CF3">
            <w:pPr>
              <w:widowControl/>
              <w:jc w:val="center"/>
              <w:rPr>
                <w:rFonts w:ascii="宋体" w:hAnsi="宋体" w:cs="宋体"/>
                <w:color w:val="000000"/>
                <w:kern w:val="0"/>
                <w:sz w:val="18"/>
                <w:szCs w:val="18"/>
              </w:rPr>
            </w:pPr>
            <w:r>
              <w:rPr>
                <w:rFonts w:hint="eastAsia" w:ascii="宋体" w:hAnsi="宋体" w:cs="宋体"/>
                <w:color w:val="000000"/>
                <w:kern w:val="0"/>
                <w:sz w:val="18"/>
                <w:szCs w:val="18"/>
              </w:rPr>
              <w:t>缓存：256MB；</w:t>
            </w:r>
          </w:p>
          <w:p w14:paraId="6691D947">
            <w:pPr>
              <w:widowControl/>
              <w:jc w:val="center"/>
              <w:rPr>
                <w:rFonts w:ascii="宋体" w:hAnsi="宋体" w:cs="宋体"/>
                <w:color w:val="000000"/>
                <w:kern w:val="0"/>
                <w:sz w:val="18"/>
                <w:szCs w:val="18"/>
              </w:rPr>
            </w:pPr>
            <w:r>
              <w:rPr>
                <w:rFonts w:hint="eastAsia" w:ascii="宋体" w:hAnsi="宋体" w:cs="宋体"/>
                <w:color w:val="000000"/>
                <w:kern w:val="0"/>
                <w:sz w:val="18"/>
                <w:szCs w:val="18"/>
              </w:rPr>
              <w:t>转速：7200RPM；</w:t>
            </w:r>
          </w:p>
          <w:p w14:paraId="38A2C693">
            <w:pPr>
              <w:widowControl/>
              <w:jc w:val="center"/>
              <w:rPr>
                <w:rFonts w:ascii="宋体" w:hAnsi="宋体" w:cs="宋体"/>
                <w:color w:val="000000"/>
                <w:kern w:val="0"/>
                <w:sz w:val="18"/>
                <w:szCs w:val="18"/>
              </w:rPr>
            </w:pPr>
            <w:r>
              <w:rPr>
                <w:rFonts w:hint="eastAsia" w:ascii="宋体" w:hAnsi="宋体" w:cs="宋体"/>
                <w:color w:val="000000"/>
                <w:kern w:val="0"/>
                <w:sz w:val="18"/>
                <w:szCs w:val="18"/>
              </w:rPr>
              <w:t>硬盘接口：SATA</w:t>
            </w:r>
          </w:p>
        </w:tc>
        <w:tc>
          <w:tcPr>
            <w:tcW w:w="735" w:type="dxa"/>
            <w:tcBorders>
              <w:top w:val="nil"/>
              <w:left w:val="nil"/>
              <w:bottom w:val="single" w:color="auto" w:sz="4" w:space="0"/>
              <w:right w:val="single" w:color="auto" w:sz="4" w:space="0"/>
            </w:tcBorders>
            <w:shd w:val="clear" w:color="auto" w:fill="auto"/>
            <w:noWrap/>
            <w:vAlign w:val="center"/>
          </w:tcPr>
          <w:p w14:paraId="6250275D">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90" w:type="dxa"/>
            <w:tcBorders>
              <w:top w:val="nil"/>
              <w:left w:val="nil"/>
              <w:bottom w:val="single" w:color="auto" w:sz="4" w:space="0"/>
              <w:right w:val="single" w:color="auto" w:sz="4" w:space="0"/>
            </w:tcBorders>
            <w:shd w:val="clear" w:color="auto" w:fill="auto"/>
            <w:noWrap/>
            <w:vAlign w:val="center"/>
          </w:tcPr>
          <w:p w14:paraId="4FE13048">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11" w:type="dxa"/>
            <w:tcBorders>
              <w:top w:val="nil"/>
              <w:left w:val="nil"/>
              <w:bottom w:val="single" w:color="auto" w:sz="4" w:space="0"/>
              <w:right w:val="single" w:color="auto" w:sz="4" w:space="0"/>
            </w:tcBorders>
            <w:vAlign w:val="center"/>
          </w:tcPr>
          <w:p w14:paraId="55521017">
            <w:pPr>
              <w:widowControl/>
              <w:jc w:val="center"/>
              <w:rPr>
                <w:rFonts w:ascii="宋体" w:hAnsi="宋体" w:cs="宋体"/>
                <w:color w:val="000000"/>
                <w:kern w:val="0"/>
                <w:sz w:val="18"/>
                <w:szCs w:val="18"/>
              </w:rPr>
            </w:pPr>
            <w:r>
              <w:rPr>
                <w:rFonts w:hint="eastAsia" w:ascii="宋体" w:hAnsi="宋体" w:cs="宋体"/>
                <w:color w:val="000000"/>
                <w:kern w:val="0"/>
                <w:sz w:val="18"/>
                <w:szCs w:val="18"/>
              </w:rPr>
              <w:t>存3个月</w:t>
            </w:r>
          </w:p>
        </w:tc>
      </w:tr>
      <w:tr w14:paraId="4BBCDCC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43FCFDB">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14:paraId="5CEF8873">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专业监视器</w:t>
            </w:r>
          </w:p>
        </w:tc>
        <w:tc>
          <w:tcPr>
            <w:tcW w:w="5377" w:type="dxa"/>
            <w:tcBorders>
              <w:top w:val="nil"/>
              <w:left w:val="nil"/>
              <w:bottom w:val="single" w:color="auto" w:sz="4" w:space="0"/>
              <w:right w:val="single" w:color="auto" w:sz="4" w:space="0"/>
            </w:tcBorders>
            <w:shd w:val="clear" w:color="auto" w:fill="auto"/>
            <w:vAlign w:val="center"/>
          </w:tcPr>
          <w:p w14:paraId="2BF26DB1">
            <w:pPr>
              <w:widowControl/>
              <w:jc w:val="center"/>
              <w:rPr>
                <w:rFonts w:ascii="宋体" w:hAnsi="宋体" w:cs="宋体"/>
                <w:color w:val="000000"/>
                <w:kern w:val="0"/>
                <w:sz w:val="18"/>
                <w:szCs w:val="18"/>
              </w:rPr>
            </w:pPr>
            <w:r>
              <w:rPr>
                <w:rFonts w:hint="eastAsia" w:ascii="宋体" w:hAnsi="宋体" w:cs="宋体"/>
                <w:color w:val="000000"/>
                <w:kern w:val="0"/>
                <w:sz w:val="18"/>
                <w:szCs w:val="18"/>
              </w:rPr>
              <w:t>面板尺寸：49英寸及以上；</w:t>
            </w:r>
          </w:p>
          <w:p w14:paraId="6A65C46B">
            <w:pPr>
              <w:widowControl/>
              <w:jc w:val="center"/>
              <w:rPr>
                <w:rFonts w:ascii="宋体" w:hAnsi="宋体" w:cs="宋体"/>
                <w:color w:val="000000"/>
                <w:kern w:val="0"/>
                <w:sz w:val="18"/>
                <w:szCs w:val="18"/>
              </w:rPr>
            </w:pPr>
            <w:r>
              <w:rPr>
                <w:rFonts w:hint="eastAsia" w:ascii="宋体" w:hAnsi="宋体" w:cs="宋体"/>
                <w:color w:val="000000"/>
                <w:kern w:val="0"/>
                <w:sz w:val="18"/>
                <w:szCs w:val="18"/>
              </w:rPr>
              <w:t>亮度：450cd/m²；</w:t>
            </w:r>
          </w:p>
          <w:p w14:paraId="05207D26">
            <w:pPr>
              <w:widowControl/>
              <w:jc w:val="center"/>
              <w:rPr>
                <w:rFonts w:ascii="宋体" w:hAnsi="宋体" w:cs="宋体"/>
                <w:color w:val="000000"/>
                <w:kern w:val="0"/>
                <w:sz w:val="18"/>
                <w:szCs w:val="18"/>
              </w:rPr>
            </w:pPr>
            <w:r>
              <w:rPr>
                <w:rFonts w:hint="eastAsia" w:ascii="宋体" w:hAnsi="宋体" w:cs="宋体"/>
                <w:color w:val="000000"/>
                <w:kern w:val="0"/>
                <w:sz w:val="18"/>
                <w:szCs w:val="18"/>
              </w:rPr>
              <w:t>安装方式：底座、壁挂；</w:t>
            </w:r>
          </w:p>
          <w:p w14:paraId="05AA611E">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信号输出标配：RS232×1、内置喇叭；</w:t>
            </w:r>
          </w:p>
          <w:p w14:paraId="4860E0CB">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信号输入标配：DP1.2a×1、HDMI2.0×2、VGA×1、USB多媒体×1、RS232in×1、Audioin×1；</w:t>
            </w:r>
          </w:p>
          <w:p w14:paraId="04DD2486">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支持的分辨率：3840×2160</w:t>
            </w:r>
          </w:p>
          <w:p w14:paraId="3AF57F1E">
            <w:pPr>
              <w:widowControl/>
              <w:jc w:val="center"/>
              <w:rPr>
                <w:rFonts w:ascii="宋体" w:hAnsi="宋体" w:cs="宋体"/>
                <w:color w:val="000000"/>
                <w:kern w:val="0"/>
                <w:sz w:val="18"/>
                <w:szCs w:val="18"/>
              </w:rPr>
            </w:pPr>
            <w:r>
              <w:rPr>
                <w:rFonts w:hint="eastAsia" w:ascii="宋体" w:hAnsi="宋体" w:cs="宋体"/>
                <w:b/>
                <w:bCs/>
                <w:color w:val="000000"/>
                <w:kern w:val="0"/>
                <w:sz w:val="18"/>
                <w:szCs w:val="18"/>
                <w:lang w:bidi="ar"/>
              </w:rPr>
              <w:t>▲本产品须提供市场监管总局关于发布参与实施政府采购节能产品认证机构名录的公告(2019第16号)通过的《参与实施政府采购节能产品认证机构名录》认证机构认证的节能产品认证证书或者证书的查询网址及截图，未提供者，作无效标处理。</w:t>
            </w:r>
          </w:p>
        </w:tc>
        <w:tc>
          <w:tcPr>
            <w:tcW w:w="735" w:type="dxa"/>
            <w:tcBorders>
              <w:top w:val="nil"/>
              <w:left w:val="nil"/>
              <w:bottom w:val="single" w:color="auto" w:sz="4" w:space="0"/>
              <w:right w:val="single" w:color="auto" w:sz="4" w:space="0"/>
            </w:tcBorders>
            <w:shd w:val="clear" w:color="auto" w:fill="auto"/>
            <w:noWrap/>
            <w:vAlign w:val="center"/>
          </w:tcPr>
          <w:p w14:paraId="3F27303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49D005FE">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673422F">
            <w:pPr>
              <w:widowControl/>
              <w:jc w:val="center"/>
              <w:rPr>
                <w:rFonts w:ascii="宋体" w:hAnsi="宋体" w:cs="宋体"/>
                <w:color w:val="000000"/>
                <w:kern w:val="0"/>
                <w:sz w:val="18"/>
                <w:szCs w:val="18"/>
              </w:rPr>
            </w:pPr>
          </w:p>
        </w:tc>
      </w:tr>
      <w:tr w14:paraId="16193033">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FDC0E6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14:paraId="3401030F">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专业监视器</w:t>
            </w:r>
          </w:p>
        </w:tc>
        <w:tc>
          <w:tcPr>
            <w:tcW w:w="5377" w:type="dxa"/>
            <w:tcBorders>
              <w:top w:val="nil"/>
              <w:left w:val="nil"/>
              <w:bottom w:val="single" w:color="auto" w:sz="4" w:space="0"/>
              <w:right w:val="single" w:color="auto" w:sz="4" w:space="0"/>
            </w:tcBorders>
            <w:shd w:val="clear" w:color="auto" w:fill="auto"/>
            <w:vAlign w:val="center"/>
          </w:tcPr>
          <w:p w14:paraId="17C5D812">
            <w:pPr>
              <w:widowControl/>
              <w:jc w:val="center"/>
              <w:rPr>
                <w:rFonts w:ascii="宋体" w:hAnsi="宋体" w:cs="宋体"/>
                <w:color w:val="000000"/>
                <w:kern w:val="0"/>
                <w:sz w:val="18"/>
                <w:szCs w:val="18"/>
              </w:rPr>
            </w:pPr>
            <w:r>
              <w:rPr>
                <w:rFonts w:hint="eastAsia" w:ascii="宋体" w:hAnsi="宋体" w:cs="宋体"/>
                <w:color w:val="000000"/>
                <w:kern w:val="0"/>
                <w:sz w:val="18"/>
                <w:szCs w:val="18"/>
              </w:rPr>
              <w:t>面板尺寸：65英寸及以上；</w:t>
            </w:r>
          </w:p>
          <w:p w14:paraId="13C8B3D2">
            <w:pPr>
              <w:widowControl/>
              <w:jc w:val="center"/>
              <w:rPr>
                <w:rFonts w:ascii="宋体" w:hAnsi="宋体" w:cs="宋体"/>
                <w:color w:val="000000"/>
                <w:kern w:val="0"/>
                <w:sz w:val="18"/>
                <w:szCs w:val="18"/>
              </w:rPr>
            </w:pPr>
            <w:r>
              <w:rPr>
                <w:rFonts w:hint="eastAsia" w:ascii="宋体" w:hAnsi="宋体" w:cs="宋体"/>
                <w:color w:val="000000"/>
                <w:kern w:val="0"/>
                <w:sz w:val="18"/>
                <w:szCs w:val="18"/>
              </w:rPr>
              <w:t>亮度：380cd/m²；</w:t>
            </w:r>
          </w:p>
          <w:p w14:paraId="5700A09B">
            <w:pPr>
              <w:widowControl/>
              <w:jc w:val="center"/>
              <w:rPr>
                <w:rFonts w:ascii="宋体" w:hAnsi="宋体" w:cs="宋体"/>
                <w:color w:val="000000"/>
                <w:kern w:val="0"/>
                <w:sz w:val="18"/>
                <w:szCs w:val="18"/>
              </w:rPr>
            </w:pPr>
            <w:r>
              <w:rPr>
                <w:rFonts w:hint="eastAsia" w:ascii="宋体" w:hAnsi="宋体" w:cs="宋体"/>
                <w:color w:val="000000"/>
                <w:kern w:val="0"/>
                <w:sz w:val="18"/>
                <w:szCs w:val="18"/>
              </w:rPr>
              <w:t>安装方式：底座、壁挂；</w:t>
            </w:r>
          </w:p>
          <w:p w14:paraId="56DBDF00">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信号输出标配：Optical（光纤口）×1、Earphone×1；</w:t>
            </w:r>
          </w:p>
          <w:p w14:paraId="3D2C29A4">
            <w:pPr>
              <w:widowControl/>
              <w:jc w:val="center"/>
              <w:rPr>
                <w:rFonts w:ascii="宋体" w:hAnsi="宋体" w:cs="宋体"/>
                <w:color w:val="000000"/>
                <w:kern w:val="0"/>
                <w:sz w:val="18"/>
                <w:szCs w:val="18"/>
              </w:rPr>
            </w:pPr>
            <w:r>
              <w:rPr>
                <w:rFonts w:hint="eastAsia" w:ascii="宋体" w:hAnsi="宋体" w:cs="宋体"/>
                <w:color w:val="000000"/>
                <w:kern w:val="0"/>
                <w:sz w:val="18"/>
                <w:szCs w:val="18"/>
              </w:rPr>
              <w:t>信号输入标配：HDMI2.0×3、USB2.0×2、AV（复合视频接口）×1、Component（YPbPr）×1；</w:t>
            </w:r>
          </w:p>
          <w:p w14:paraId="69EE7271">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支持的分辨率：3840×2160</w:t>
            </w:r>
          </w:p>
          <w:p w14:paraId="52DCE160">
            <w:pPr>
              <w:widowControl/>
              <w:jc w:val="center"/>
              <w:rPr>
                <w:rFonts w:ascii="宋体" w:hAnsi="宋体" w:cs="宋体"/>
                <w:color w:val="000000"/>
                <w:kern w:val="0"/>
                <w:sz w:val="18"/>
                <w:szCs w:val="18"/>
              </w:rPr>
            </w:pPr>
            <w:r>
              <w:rPr>
                <w:rFonts w:hint="eastAsia" w:ascii="宋体" w:hAnsi="宋体" w:cs="宋体"/>
                <w:b/>
                <w:bCs/>
                <w:color w:val="000000"/>
                <w:kern w:val="0"/>
                <w:sz w:val="18"/>
                <w:szCs w:val="18"/>
                <w:lang w:bidi="ar"/>
              </w:rPr>
              <w:t>▲本产品须提供市场监管总局关于发布参与实施政府采购节能产品认证机构名录的公告(2019第16号)通过的《参与实施政府采购节能产品认证机构名录》认证机构认证的节能产品认证证书或者证书的查询网址及截图，未提供者，作无效标处理。</w:t>
            </w:r>
          </w:p>
        </w:tc>
        <w:tc>
          <w:tcPr>
            <w:tcW w:w="735" w:type="dxa"/>
            <w:tcBorders>
              <w:top w:val="nil"/>
              <w:left w:val="nil"/>
              <w:bottom w:val="single" w:color="auto" w:sz="4" w:space="0"/>
              <w:right w:val="single" w:color="auto" w:sz="4" w:space="0"/>
            </w:tcBorders>
            <w:shd w:val="clear" w:color="auto" w:fill="auto"/>
            <w:noWrap/>
            <w:vAlign w:val="center"/>
          </w:tcPr>
          <w:p w14:paraId="07086C3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26F457CB">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7E8EA1FC">
            <w:pPr>
              <w:widowControl/>
              <w:jc w:val="center"/>
              <w:rPr>
                <w:rFonts w:ascii="宋体" w:hAnsi="宋体" w:cs="宋体"/>
                <w:color w:val="000000"/>
                <w:kern w:val="0"/>
                <w:sz w:val="18"/>
                <w:szCs w:val="18"/>
              </w:rPr>
            </w:pPr>
          </w:p>
        </w:tc>
      </w:tr>
      <w:tr w14:paraId="607AE5EC">
        <w:tblPrEx>
          <w:tblCellMar>
            <w:top w:w="0" w:type="dxa"/>
            <w:left w:w="108" w:type="dxa"/>
            <w:bottom w:w="0" w:type="dxa"/>
            <w:right w:w="108" w:type="dxa"/>
          </w:tblCellMar>
        </w:tblPrEx>
        <w:trPr>
          <w:trHeight w:val="343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611E483">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vAlign w:val="center"/>
          </w:tcPr>
          <w:p w14:paraId="4BBCF477">
            <w:pPr>
              <w:widowControl/>
              <w:jc w:val="center"/>
              <w:rPr>
                <w:rFonts w:ascii="宋体" w:hAnsi="宋体" w:cs="宋体"/>
                <w:color w:val="000000"/>
                <w:kern w:val="0"/>
                <w:sz w:val="18"/>
                <w:szCs w:val="18"/>
              </w:rPr>
            </w:pPr>
            <w:r>
              <w:rPr>
                <w:rFonts w:hint="eastAsia" w:ascii="宋体" w:hAnsi="宋体" w:cs="宋体"/>
                <w:color w:val="000000"/>
                <w:kern w:val="0"/>
                <w:sz w:val="18"/>
                <w:szCs w:val="18"/>
              </w:rPr>
              <w:t>墙柜（定制）</w:t>
            </w:r>
          </w:p>
        </w:tc>
        <w:tc>
          <w:tcPr>
            <w:tcW w:w="5377" w:type="dxa"/>
            <w:tcBorders>
              <w:top w:val="nil"/>
              <w:left w:val="nil"/>
              <w:bottom w:val="single" w:color="auto" w:sz="4" w:space="0"/>
              <w:right w:val="single" w:color="auto" w:sz="4" w:space="0"/>
            </w:tcBorders>
            <w:shd w:val="clear" w:color="auto" w:fill="auto"/>
            <w:vAlign w:val="center"/>
          </w:tcPr>
          <w:p w14:paraId="31CE0068">
            <w:pPr>
              <w:widowControl/>
              <w:jc w:val="center"/>
              <w:rPr>
                <w:rFonts w:ascii="宋体" w:hAnsi="宋体" w:cs="宋体"/>
                <w:color w:val="000000"/>
                <w:kern w:val="0"/>
                <w:sz w:val="18"/>
                <w:szCs w:val="18"/>
              </w:rPr>
            </w:pPr>
            <w:r>
              <w:rPr>
                <w:rFonts w:hint="eastAsia" w:ascii="宋体" w:hAnsi="宋体" w:cs="宋体"/>
                <w:color w:val="000000"/>
                <w:kern w:val="0"/>
                <w:sz w:val="18"/>
                <w:szCs w:val="18"/>
              </w:rPr>
              <w:t>9U，玻璃门，壁挂机柜</w:t>
            </w:r>
          </w:p>
          <w:p w14:paraId="76BA3FB2">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承重：静态90KG</w:t>
            </w:r>
          </w:p>
          <w:p w14:paraId="6E5C18AF">
            <w:pPr>
              <w:widowControl/>
              <w:jc w:val="center"/>
              <w:rPr>
                <w:rFonts w:ascii="宋体" w:hAnsi="宋体" w:cs="宋体"/>
                <w:color w:val="000000"/>
                <w:kern w:val="0"/>
                <w:sz w:val="18"/>
                <w:szCs w:val="18"/>
              </w:rPr>
            </w:pPr>
            <w:r>
              <w:rPr>
                <w:rFonts w:hint="eastAsia" w:ascii="宋体" w:hAnsi="宋体" w:cs="宋体"/>
                <w:color w:val="000000"/>
                <w:kern w:val="0"/>
                <w:sz w:val="18"/>
                <w:szCs w:val="18"/>
              </w:rPr>
              <w:t>前后门材质：前单开玻璃门，后钢板门（不可打开），冷轧板T=1.0</w:t>
            </w:r>
          </w:p>
          <w:p w14:paraId="37219674">
            <w:pPr>
              <w:widowControl/>
              <w:jc w:val="center"/>
              <w:rPr>
                <w:rFonts w:ascii="宋体" w:hAnsi="宋体" w:cs="宋体"/>
                <w:color w:val="000000"/>
                <w:kern w:val="0"/>
                <w:sz w:val="18"/>
                <w:szCs w:val="18"/>
              </w:rPr>
            </w:pPr>
            <w:r>
              <w:rPr>
                <w:rFonts w:hint="eastAsia" w:ascii="宋体" w:hAnsi="宋体" w:cs="宋体"/>
                <w:color w:val="000000"/>
                <w:kern w:val="0"/>
                <w:sz w:val="18"/>
                <w:szCs w:val="18"/>
              </w:rPr>
              <w:t>门敞开百分比：前门78%，后门</w:t>
            </w:r>
          </w:p>
          <w:p w14:paraId="63AD84EE">
            <w:pPr>
              <w:widowControl/>
              <w:jc w:val="center"/>
              <w:rPr>
                <w:rFonts w:ascii="宋体" w:hAnsi="宋体" w:cs="宋体"/>
                <w:color w:val="000000"/>
                <w:kern w:val="0"/>
                <w:sz w:val="18"/>
                <w:szCs w:val="18"/>
              </w:rPr>
            </w:pPr>
            <w:r>
              <w:rPr>
                <w:rFonts w:hint="eastAsia" w:ascii="宋体" w:hAnsi="宋体" w:cs="宋体"/>
                <w:color w:val="000000"/>
                <w:kern w:val="0"/>
                <w:sz w:val="18"/>
                <w:szCs w:val="18"/>
              </w:rPr>
              <w:t>侧门材质：冷轧板T=1.0</w:t>
            </w:r>
          </w:p>
          <w:p w14:paraId="58A992AD">
            <w:pPr>
              <w:widowControl/>
              <w:jc w:val="center"/>
              <w:rPr>
                <w:rFonts w:ascii="宋体" w:hAnsi="宋体" w:cs="宋体"/>
                <w:color w:val="000000"/>
                <w:kern w:val="0"/>
                <w:sz w:val="18"/>
                <w:szCs w:val="18"/>
              </w:rPr>
            </w:pPr>
            <w:r>
              <w:rPr>
                <w:rFonts w:hint="eastAsia" w:ascii="宋体" w:hAnsi="宋体" w:cs="宋体"/>
                <w:color w:val="000000"/>
                <w:kern w:val="0"/>
                <w:sz w:val="18"/>
                <w:szCs w:val="18"/>
              </w:rPr>
              <w:t>门框左右立柱材质：冷轧板T=1.0</w:t>
            </w:r>
          </w:p>
          <w:p w14:paraId="0924584A">
            <w:pPr>
              <w:widowControl/>
              <w:jc w:val="center"/>
              <w:rPr>
                <w:rFonts w:ascii="宋体" w:hAnsi="宋体" w:cs="宋体"/>
                <w:color w:val="000000"/>
                <w:kern w:val="0"/>
                <w:sz w:val="18"/>
                <w:szCs w:val="18"/>
              </w:rPr>
            </w:pPr>
            <w:r>
              <w:rPr>
                <w:rFonts w:hint="eastAsia" w:ascii="宋体" w:hAnsi="宋体" w:cs="宋体"/>
                <w:color w:val="000000"/>
                <w:kern w:val="0"/>
                <w:sz w:val="18"/>
                <w:szCs w:val="18"/>
              </w:rPr>
              <w:t>左右支架：冷轧板T=1.5</w:t>
            </w:r>
          </w:p>
          <w:p w14:paraId="7F2D178C">
            <w:pPr>
              <w:widowControl/>
              <w:jc w:val="center"/>
              <w:rPr>
                <w:rFonts w:ascii="宋体" w:hAnsi="宋体" w:cs="宋体"/>
                <w:color w:val="000000"/>
                <w:kern w:val="0"/>
                <w:sz w:val="18"/>
                <w:szCs w:val="18"/>
              </w:rPr>
            </w:pPr>
            <w:r>
              <w:rPr>
                <w:rFonts w:hint="eastAsia" w:ascii="宋体" w:hAnsi="宋体" w:cs="宋体"/>
                <w:color w:val="000000"/>
                <w:kern w:val="0"/>
                <w:sz w:val="18"/>
                <w:szCs w:val="18"/>
              </w:rPr>
              <w:t>横梁：冷轧板T=1.2</w:t>
            </w:r>
          </w:p>
          <w:p w14:paraId="3D72E1C1">
            <w:pPr>
              <w:widowControl/>
              <w:jc w:val="center"/>
              <w:rPr>
                <w:rFonts w:ascii="宋体" w:hAnsi="宋体" w:cs="宋体"/>
                <w:color w:val="000000"/>
                <w:kern w:val="0"/>
                <w:sz w:val="18"/>
                <w:szCs w:val="18"/>
              </w:rPr>
            </w:pPr>
            <w:r>
              <w:rPr>
                <w:rFonts w:hint="eastAsia" w:ascii="宋体" w:hAnsi="宋体" w:cs="宋体"/>
                <w:color w:val="000000"/>
                <w:kern w:val="0"/>
                <w:sz w:val="18"/>
                <w:szCs w:val="18"/>
              </w:rPr>
              <w:t>层板：1个，宽483*深350*高43mm，承重30KG</w:t>
            </w:r>
          </w:p>
          <w:p w14:paraId="3B702125">
            <w:pPr>
              <w:widowControl/>
              <w:jc w:val="center"/>
              <w:rPr>
                <w:rFonts w:ascii="宋体" w:hAnsi="宋体" w:cs="宋体"/>
                <w:color w:val="000000"/>
                <w:kern w:val="0"/>
                <w:sz w:val="18"/>
                <w:szCs w:val="18"/>
              </w:rPr>
            </w:pPr>
            <w:r>
              <w:rPr>
                <w:rFonts w:hint="eastAsia" w:ascii="宋体" w:hAnsi="宋体" w:cs="宋体"/>
                <w:color w:val="000000"/>
                <w:kern w:val="0"/>
                <w:sz w:val="18"/>
                <w:szCs w:val="18"/>
              </w:rPr>
              <w:t>PDU：1个，6口PDU，输入10A，带2M线</w:t>
            </w:r>
          </w:p>
          <w:p w14:paraId="556A4879">
            <w:pPr>
              <w:widowControl/>
              <w:jc w:val="center"/>
              <w:rPr>
                <w:rFonts w:ascii="宋体" w:hAnsi="宋体" w:cs="宋体"/>
                <w:color w:val="000000"/>
                <w:kern w:val="0"/>
                <w:sz w:val="18"/>
                <w:szCs w:val="18"/>
              </w:rPr>
            </w:pPr>
            <w:r>
              <w:rPr>
                <w:rFonts w:hint="eastAsia" w:ascii="宋体" w:hAnsi="宋体" w:cs="宋体"/>
                <w:color w:val="000000"/>
                <w:kern w:val="0"/>
                <w:sz w:val="18"/>
                <w:szCs w:val="18"/>
              </w:rPr>
              <w:t>滚轮：不含</w:t>
            </w:r>
          </w:p>
          <w:p w14:paraId="2F551468">
            <w:pPr>
              <w:widowControl/>
              <w:jc w:val="center"/>
              <w:rPr>
                <w:rFonts w:ascii="宋体" w:hAnsi="宋体" w:cs="宋体"/>
                <w:color w:val="000000"/>
                <w:kern w:val="0"/>
                <w:sz w:val="18"/>
                <w:szCs w:val="18"/>
              </w:rPr>
            </w:pPr>
            <w:r>
              <w:rPr>
                <w:rFonts w:hint="eastAsia" w:ascii="宋体" w:hAnsi="宋体" w:cs="宋体"/>
                <w:color w:val="000000"/>
                <w:kern w:val="0"/>
                <w:sz w:val="18"/>
                <w:szCs w:val="18"/>
              </w:rPr>
              <w:t>脚撑：不含</w:t>
            </w:r>
          </w:p>
          <w:p w14:paraId="5D825AD8">
            <w:pPr>
              <w:widowControl/>
              <w:jc w:val="center"/>
              <w:rPr>
                <w:rFonts w:ascii="宋体" w:hAnsi="宋体" w:cs="宋体"/>
                <w:color w:val="000000"/>
                <w:kern w:val="0"/>
                <w:sz w:val="18"/>
                <w:szCs w:val="18"/>
              </w:rPr>
            </w:pPr>
            <w:r>
              <w:rPr>
                <w:rFonts w:hint="eastAsia" w:ascii="宋体" w:hAnsi="宋体" w:cs="宋体"/>
                <w:color w:val="000000"/>
                <w:kern w:val="0"/>
                <w:sz w:val="18"/>
                <w:szCs w:val="18"/>
              </w:rPr>
              <w:t>风扇：含，一套2个，带1.2M线</w:t>
            </w:r>
          </w:p>
          <w:p w14:paraId="5D8142ED">
            <w:pPr>
              <w:widowControl/>
              <w:jc w:val="center"/>
              <w:rPr>
                <w:rFonts w:ascii="宋体" w:hAnsi="宋体" w:cs="宋体"/>
                <w:color w:val="000000"/>
                <w:kern w:val="0"/>
                <w:sz w:val="18"/>
                <w:szCs w:val="18"/>
              </w:rPr>
            </w:pPr>
            <w:r>
              <w:rPr>
                <w:rFonts w:hint="eastAsia" w:ascii="宋体" w:hAnsi="宋体" w:cs="宋体"/>
                <w:color w:val="000000"/>
                <w:kern w:val="0"/>
                <w:sz w:val="18"/>
                <w:szCs w:val="18"/>
              </w:rPr>
              <w:t>尺寸（宽*深*高）：600*600*500mm</w:t>
            </w:r>
          </w:p>
        </w:tc>
        <w:tc>
          <w:tcPr>
            <w:tcW w:w="735" w:type="dxa"/>
            <w:tcBorders>
              <w:top w:val="nil"/>
              <w:left w:val="nil"/>
              <w:bottom w:val="single" w:color="auto" w:sz="4" w:space="0"/>
              <w:right w:val="single" w:color="auto" w:sz="4" w:space="0"/>
            </w:tcBorders>
            <w:shd w:val="clear" w:color="auto" w:fill="auto"/>
            <w:noWrap/>
            <w:vAlign w:val="center"/>
          </w:tcPr>
          <w:p w14:paraId="434CADD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1C8061BA">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6F0E1D5">
            <w:pPr>
              <w:widowControl/>
              <w:jc w:val="center"/>
              <w:rPr>
                <w:rFonts w:ascii="宋体" w:hAnsi="宋体" w:cs="宋体"/>
                <w:color w:val="000000"/>
                <w:kern w:val="0"/>
                <w:sz w:val="18"/>
                <w:szCs w:val="18"/>
              </w:rPr>
            </w:pPr>
          </w:p>
        </w:tc>
      </w:tr>
      <w:tr w14:paraId="50513A7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2C19B8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6" w:type="dxa"/>
            <w:tcBorders>
              <w:top w:val="nil"/>
              <w:left w:val="nil"/>
              <w:bottom w:val="single" w:color="auto" w:sz="4" w:space="0"/>
              <w:right w:val="single" w:color="auto" w:sz="4" w:space="0"/>
            </w:tcBorders>
            <w:shd w:val="clear" w:color="auto" w:fill="auto"/>
            <w:vAlign w:val="center"/>
          </w:tcPr>
          <w:p w14:paraId="09A5FFE5">
            <w:pPr>
              <w:widowControl/>
              <w:jc w:val="center"/>
              <w:rPr>
                <w:rFonts w:ascii="宋体" w:hAnsi="宋体" w:cs="宋体"/>
                <w:color w:val="000000"/>
                <w:kern w:val="0"/>
                <w:sz w:val="18"/>
                <w:szCs w:val="18"/>
              </w:rPr>
            </w:pPr>
            <w:r>
              <w:rPr>
                <w:rFonts w:hint="eastAsia" w:ascii="宋体" w:hAnsi="宋体" w:cs="宋体"/>
                <w:color w:val="000000"/>
                <w:kern w:val="0"/>
                <w:sz w:val="18"/>
                <w:szCs w:val="18"/>
              </w:rPr>
              <w:t>机柜（定制）</w:t>
            </w:r>
          </w:p>
        </w:tc>
        <w:tc>
          <w:tcPr>
            <w:tcW w:w="5377" w:type="dxa"/>
            <w:tcBorders>
              <w:top w:val="nil"/>
              <w:left w:val="nil"/>
              <w:bottom w:val="single" w:color="auto" w:sz="4" w:space="0"/>
              <w:right w:val="single" w:color="auto" w:sz="4" w:space="0"/>
            </w:tcBorders>
            <w:shd w:val="clear" w:color="auto" w:fill="auto"/>
            <w:vAlign w:val="center"/>
          </w:tcPr>
          <w:p w14:paraId="5F08BB3C">
            <w:pPr>
              <w:widowControl/>
              <w:jc w:val="center"/>
              <w:rPr>
                <w:rFonts w:ascii="宋体" w:hAnsi="宋体" w:cs="宋体"/>
                <w:color w:val="000000"/>
                <w:kern w:val="0"/>
                <w:sz w:val="18"/>
                <w:szCs w:val="18"/>
              </w:rPr>
            </w:pPr>
            <w:r>
              <w:rPr>
                <w:rFonts w:hint="eastAsia" w:ascii="宋体" w:hAnsi="宋体" w:cs="宋体"/>
                <w:color w:val="000000"/>
                <w:kern w:val="0"/>
                <w:sz w:val="18"/>
                <w:szCs w:val="18"/>
              </w:rPr>
              <w:t>22U，网孔门，落地空机柜</w:t>
            </w:r>
          </w:p>
          <w:p w14:paraId="25AD04FE">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承重：静态800KG</w:t>
            </w:r>
          </w:p>
          <w:p w14:paraId="7A65B6BB">
            <w:pPr>
              <w:widowControl/>
              <w:jc w:val="center"/>
              <w:rPr>
                <w:rFonts w:ascii="宋体" w:hAnsi="宋体" w:cs="宋体"/>
                <w:color w:val="000000"/>
                <w:kern w:val="0"/>
                <w:sz w:val="18"/>
                <w:szCs w:val="18"/>
              </w:rPr>
            </w:pPr>
            <w:r>
              <w:rPr>
                <w:rFonts w:hint="eastAsia" w:ascii="宋体" w:hAnsi="宋体" w:cs="宋体"/>
                <w:color w:val="000000"/>
                <w:kern w:val="0"/>
                <w:sz w:val="18"/>
                <w:szCs w:val="18"/>
              </w:rPr>
              <w:t>前后门材质：前单开网孔门，后双开网孔门，冷轧板T=1.5</w:t>
            </w:r>
          </w:p>
          <w:p w14:paraId="00F36CEA">
            <w:pPr>
              <w:widowControl/>
              <w:jc w:val="center"/>
              <w:rPr>
                <w:rFonts w:ascii="宋体" w:hAnsi="宋体" w:cs="宋体"/>
                <w:color w:val="000000"/>
                <w:kern w:val="0"/>
                <w:sz w:val="18"/>
                <w:szCs w:val="18"/>
              </w:rPr>
            </w:pPr>
            <w:r>
              <w:rPr>
                <w:rFonts w:hint="eastAsia" w:ascii="宋体" w:hAnsi="宋体" w:cs="宋体"/>
                <w:color w:val="000000"/>
                <w:kern w:val="0"/>
                <w:sz w:val="18"/>
                <w:szCs w:val="18"/>
              </w:rPr>
              <w:t>门敞开百分比：前门78%，后门77.2%</w:t>
            </w:r>
          </w:p>
          <w:p w14:paraId="46B37EFE">
            <w:pPr>
              <w:widowControl/>
              <w:jc w:val="center"/>
              <w:rPr>
                <w:rFonts w:ascii="宋体" w:hAnsi="宋体" w:cs="宋体"/>
                <w:color w:val="000000"/>
                <w:kern w:val="0"/>
                <w:sz w:val="18"/>
                <w:szCs w:val="18"/>
              </w:rPr>
            </w:pPr>
            <w:r>
              <w:rPr>
                <w:rFonts w:hint="eastAsia" w:ascii="宋体" w:hAnsi="宋体" w:cs="宋体"/>
                <w:color w:val="000000"/>
                <w:kern w:val="0"/>
                <w:sz w:val="18"/>
                <w:szCs w:val="18"/>
              </w:rPr>
              <w:t>侧门材质：冷轧板T=1.0</w:t>
            </w:r>
          </w:p>
          <w:p w14:paraId="6EB78313">
            <w:pPr>
              <w:widowControl/>
              <w:jc w:val="center"/>
              <w:rPr>
                <w:rFonts w:ascii="宋体" w:hAnsi="宋体" w:cs="宋体"/>
                <w:color w:val="000000"/>
                <w:kern w:val="0"/>
                <w:sz w:val="18"/>
                <w:szCs w:val="18"/>
              </w:rPr>
            </w:pPr>
            <w:r>
              <w:rPr>
                <w:rFonts w:hint="eastAsia" w:ascii="宋体" w:hAnsi="宋体" w:cs="宋体"/>
                <w:color w:val="000000"/>
                <w:kern w:val="0"/>
                <w:sz w:val="18"/>
                <w:szCs w:val="18"/>
              </w:rPr>
              <w:t>门框左右立柱材质：冷轧板T=2.0</w:t>
            </w:r>
          </w:p>
          <w:p w14:paraId="0B052561">
            <w:pPr>
              <w:widowControl/>
              <w:jc w:val="center"/>
              <w:rPr>
                <w:rFonts w:ascii="宋体" w:hAnsi="宋体" w:cs="宋体"/>
                <w:color w:val="000000"/>
                <w:kern w:val="0"/>
                <w:sz w:val="18"/>
                <w:szCs w:val="18"/>
              </w:rPr>
            </w:pPr>
            <w:r>
              <w:rPr>
                <w:rFonts w:hint="eastAsia" w:ascii="宋体" w:hAnsi="宋体" w:cs="宋体"/>
                <w:color w:val="000000"/>
                <w:kern w:val="0"/>
                <w:sz w:val="18"/>
                <w:szCs w:val="18"/>
              </w:rPr>
              <w:t>左右支架：冷轧板T=1.5</w:t>
            </w:r>
          </w:p>
          <w:p w14:paraId="2DF02A7A">
            <w:pPr>
              <w:widowControl/>
              <w:jc w:val="center"/>
              <w:rPr>
                <w:rFonts w:ascii="宋体" w:hAnsi="宋体" w:cs="宋体"/>
                <w:color w:val="000000"/>
                <w:kern w:val="0"/>
                <w:sz w:val="18"/>
                <w:szCs w:val="18"/>
              </w:rPr>
            </w:pPr>
            <w:r>
              <w:rPr>
                <w:rFonts w:hint="eastAsia" w:ascii="宋体" w:hAnsi="宋体" w:cs="宋体"/>
                <w:color w:val="000000"/>
                <w:kern w:val="0"/>
                <w:sz w:val="18"/>
                <w:szCs w:val="18"/>
              </w:rPr>
              <w:t>横梁：冷轧板T=1.5</w:t>
            </w:r>
          </w:p>
          <w:p w14:paraId="6B1B8DC6">
            <w:pPr>
              <w:widowControl/>
              <w:jc w:val="center"/>
              <w:rPr>
                <w:rFonts w:ascii="宋体" w:hAnsi="宋体" w:cs="宋体"/>
                <w:color w:val="000000"/>
                <w:kern w:val="0"/>
                <w:sz w:val="18"/>
                <w:szCs w:val="18"/>
              </w:rPr>
            </w:pPr>
            <w:r>
              <w:rPr>
                <w:rFonts w:hint="eastAsia" w:ascii="宋体" w:hAnsi="宋体" w:cs="宋体"/>
                <w:color w:val="000000"/>
                <w:kern w:val="0"/>
                <w:sz w:val="18"/>
                <w:szCs w:val="18"/>
              </w:rPr>
              <w:t>层板：1个，承重60KG，宽470*深350*高48mm</w:t>
            </w:r>
          </w:p>
          <w:p w14:paraId="75AE6392">
            <w:pPr>
              <w:widowControl/>
              <w:jc w:val="center"/>
              <w:rPr>
                <w:rFonts w:ascii="宋体" w:hAnsi="宋体" w:cs="宋体"/>
                <w:color w:val="000000"/>
                <w:kern w:val="0"/>
                <w:sz w:val="18"/>
                <w:szCs w:val="18"/>
              </w:rPr>
            </w:pPr>
            <w:r>
              <w:rPr>
                <w:rFonts w:hint="eastAsia" w:ascii="宋体" w:hAnsi="宋体" w:cs="宋体"/>
                <w:color w:val="000000"/>
                <w:kern w:val="0"/>
                <w:sz w:val="18"/>
                <w:szCs w:val="18"/>
              </w:rPr>
              <w:t>L型隔条/支架：1对，承重30KG，长350*宽38*高38mm</w:t>
            </w:r>
          </w:p>
          <w:p w14:paraId="6795795C">
            <w:pPr>
              <w:widowControl/>
              <w:jc w:val="center"/>
              <w:rPr>
                <w:rFonts w:ascii="宋体" w:hAnsi="宋体" w:cs="宋体"/>
                <w:color w:val="000000"/>
                <w:kern w:val="0"/>
                <w:sz w:val="18"/>
                <w:szCs w:val="18"/>
              </w:rPr>
            </w:pPr>
            <w:r>
              <w:rPr>
                <w:rFonts w:hint="eastAsia" w:ascii="宋体" w:hAnsi="宋体" w:cs="宋体"/>
                <w:color w:val="000000"/>
                <w:kern w:val="0"/>
                <w:sz w:val="18"/>
                <w:szCs w:val="18"/>
              </w:rPr>
              <w:t>PDU：1个，8口PDU，输入10A，带2M线</w:t>
            </w:r>
          </w:p>
          <w:p w14:paraId="785B291B">
            <w:pPr>
              <w:widowControl/>
              <w:jc w:val="center"/>
              <w:rPr>
                <w:rFonts w:ascii="宋体" w:hAnsi="宋体" w:cs="宋体"/>
                <w:color w:val="000000"/>
                <w:kern w:val="0"/>
                <w:sz w:val="18"/>
                <w:szCs w:val="18"/>
              </w:rPr>
            </w:pPr>
            <w:r>
              <w:rPr>
                <w:rFonts w:hint="eastAsia" w:ascii="宋体" w:hAnsi="宋体" w:cs="宋体"/>
                <w:color w:val="000000"/>
                <w:kern w:val="0"/>
                <w:sz w:val="18"/>
                <w:szCs w:val="18"/>
              </w:rPr>
              <w:t>滚轮：支持，4个</w:t>
            </w:r>
          </w:p>
          <w:p w14:paraId="5E28E627">
            <w:pPr>
              <w:widowControl/>
              <w:jc w:val="center"/>
              <w:rPr>
                <w:rFonts w:ascii="宋体" w:hAnsi="宋体" w:cs="宋体"/>
                <w:color w:val="000000"/>
                <w:kern w:val="0"/>
                <w:sz w:val="18"/>
                <w:szCs w:val="18"/>
              </w:rPr>
            </w:pPr>
            <w:r>
              <w:rPr>
                <w:rFonts w:hint="eastAsia" w:ascii="宋体" w:hAnsi="宋体" w:cs="宋体"/>
                <w:color w:val="000000"/>
                <w:kern w:val="0"/>
                <w:sz w:val="18"/>
                <w:szCs w:val="18"/>
              </w:rPr>
              <w:t>脚撑：支持，4个</w:t>
            </w:r>
          </w:p>
          <w:p w14:paraId="58573BE3">
            <w:pPr>
              <w:widowControl/>
              <w:jc w:val="center"/>
              <w:rPr>
                <w:rFonts w:ascii="宋体" w:hAnsi="宋体" w:cs="宋体"/>
                <w:color w:val="000000"/>
                <w:kern w:val="0"/>
                <w:sz w:val="18"/>
                <w:szCs w:val="18"/>
              </w:rPr>
            </w:pPr>
            <w:r>
              <w:rPr>
                <w:rFonts w:hint="eastAsia" w:ascii="宋体" w:hAnsi="宋体" w:cs="宋体"/>
                <w:color w:val="000000"/>
                <w:kern w:val="0"/>
                <w:sz w:val="18"/>
                <w:szCs w:val="18"/>
              </w:rPr>
              <w:t>风扇：不含</w:t>
            </w:r>
          </w:p>
          <w:p w14:paraId="2ADBDEB5">
            <w:pPr>
              <w:widowControl/>
              <w:jc w:val="center"/>
              <w:rPr>
                <w:rFonts w:ascii="宋体" w:hAnsi="宋体" w:cs="宋体"/>
                <w:color w:val="000000"/>
                <w:kern w:val="0"/>
                <w:sz w:val="18"/>
                <w:szCs w:val="18"/>
              </w:rPr>
            </w:pPr>
            <w:r>
              <w:rPr>
                <w:rFonts w:hint="eastAsia" w:ascii="宋体" w:hAnsi="宋体" w:cs="宋体"/>
                <w:color w:val="000000"/>
                <w:kern w:val="0"/>
                <w:sz w:val="18"/>
                <w:szCs w:val="18"/>
              </w:rPr>
              <w:t>尺寸（宽*深*高）：600*600*1200mm</w:t>
            </w:r>
          </w:p>
        </w:tc>
        <w:tc>
          <w:tcPr>
            <w:tcW w:w="735" w:type="dxa"/>
            <w:tcBorders>
              <w:top w:val="nil"/>
              <w:left w:val="nil"/>
              <w:bottom w:val="single" w:color="auto" w:sz="4" w:space="0"/>
              <w:right w:val="single" w:color="auto" w:sz="4" w:space="0"/>
            </w:tcBorders>
            <w:shd w:val="clear" w:color="auto" w:fill="auto"/>
            <w:noWrap/>
            <w:vAlign w:val="center"/>
          </w:tcPr>
          <w:p w14:paraId="30F13E5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3CC549AD">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56ADB7D0">
            <w:pPr>
              <w:widowControl/>
              <w:jc w:val="center"/>
              <w:rPr>
                <w:rFonts w:ascii="宋体" w:hAnsi="宋体" w:cs="宋体"/>
                <w:color w:val="000000"/>
                <w:kern w:val="0"/>
                <w:sz w:val="18"/>
                <w:szCs w:val="18"/>
              </w:rPr>
            </w:pPr>
          </w:p>
        </w:tc>
      </w:tr>
      <w:tr w14:paraId="7A5484BF">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E4DC349">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4" w:space="0"/>
              <w:right w:val="single" w:color="auto" w:sz="4" w:space="0"/>
            </w:tcBorders>
            <w:shd w:val="clear" w:color="auto" w:fill="auto"/>
            <w:vAlign w:val="center"/>
          </w:tcPr>
          <w:p w14:paraId="31EC3DBD">
            <w:pPr>
              <w:widowControl/>
              <w:jc w:val="center"/>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5377" w:type="dxa"/>
            <w:tcBorders>
              <w:top w:val="nil"/>
              <w:left w:val="nil"/>
              <w:bottom w:val="single" w:color="auto" w:sz="4" w:space="0"/>
              <w:right w:val="single" w:color="auto" w:sz="4" w:space="0"/>
            </w:tcBorders>
            <w:shd w:val="clear" w:color="auto" w:fill="auto"/>
            <w:vAlign w:val="center"/>
          </w:tcPr>
          <w:p w14:paraId="1194500B">
            <w:pPr>
              <w:widowControl/>
              <w:jc w:val="center"/>
              <w:rPr>
                <w:rFonts w:ascii="宋体" w:hAnsi="宋体" w:cs="宋体"/>
                <w:color w:val="000000"/>
                <w:kern w:val="0"/>
                <w:sz w:val="18"/>
                <w:szCs w:val="18"/>
              </w:rPr>
            </w:pPr>
            <w:r>
              <w:rPr>
                <w:rFonts w:hint="eastAsia" w:ascii="宋体" w:hAnsi="宋体" w:cs="宋体"/>
                <w:color w:val="000000"/>
                <w:kern w:val="0"/>
                <w:sz w:val="18"/>
                <w:szCs w:val="18"/>
              </w:rPr>
              <w:t>16个10/100/1000Mbps自适应电口+2个10/100/1000Mbps上联光口，其中16个口支持PoE/PoE+供电，最大PoE功率247W，交换机容量36Gbps，包转发率26.78Mpps，非网管型交换机，机架式</w:t>
            </w:r>
          </w:p>
        </w:tc>
        <w:tc>
          <w:tcPr>
            <w:tcW w:w="735" w:type="dxa"/>
            <w:tcBorders>
              <w:top w:val="nil"/>
              <w:left w:val="nil"/>
              <w:bottom w:val="single" w:color="auto" w:sz="4" w:space="0"/>
              <w:right w:val="single" w:color="auto" w:sz="4" w:space="0"/>
            </w:tcBorders>
            <w:shd w:val="clear" w:color="auto" w:fill="auto"/>
            <w:vAlign w:val="center"/>
          </w:tcPr>
          <w:p w14:paraId="721F23D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0" w:type="dxa"/>
            <w:tcBorders>
              <w:top w:val="nil"/>
              <w:left w:val="nil"/>
              <w:bottom w:val="single" w:color="auto" w:sz="4" w:space="0"/>
              <w:right w:val="single" w:color="auto" w:sz="4" w:space="0"/>
            </w:tcBorders>
            <w:shd w:val="clear" w:color="auto" w:fill="auto"/>
            <w:vAlign w:val="center"/>
          </w:tcPr>
          <w:p w14:paraId="3258946C">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78980271">
            <w:pPr>
              <w:widowControl/>
              <w:jc w:val="center"/>
              <w:rPr>
                <w:rFonts w:ascii="宋体" w:hAnsi="宋体" w:cs="宋体"/>
                <w:color w:val="000000"/>
                <w:kern w:val="0"/>
                <w:sz w:val="18"/>
                <w:szCs w:val="18"/>
              </w:rPr>
            </w:pPr>
          </w:p>
        </w:tc>
      </w:tr>
      <w:tr w14:paraId="2DE081D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67B0406">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tcBorders>
              <w:top w:val="nil"/>
              <w:left w:val="nil"/>
              <w:bottom w:val="single" w:color="auto" w:sz="4" w:space="0"/>
              <w:right w:val="single" w:color="auto" w:sz="4" w:space="0"/>
            </w:tcBorders>
            <w:shd w:val="clear" w:color="auto" w:fill="auto"/>
            <w:vAlign w:val="center"/>
          </w:tcPr>
          <w:p w14:paraId="405FEA7A">
            <w:pPr>
              <w:widowControl/>
              <w:jc w:val="center"/>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5377" w:type="dxa"/>
            <w:tcBorders>
              <w:top w:val="nil"/>
              <w:left w:val="nil"/>
              <w:bottom w:val="single" w:color="auto" w:sz="4" w:space="0"/>
              <w:right w:val="single" w:color="auto" w:sz="4" w:space="0"/>
            </w:tcBorders>
            <w:shd w:val="clear" w:color="auto" w:fill="auto"/>
            <w:vAlign w:val="center"/>
          </w:tcPr>
          <w:p w14:paraId="6B9B9C9E">
            <w:pPr>
              <w:widowControl/>
              <w:jc w:val="center"/>
              <w:rPr>
                <w:rFonts w:ascii="宋体" w:hAnsi="宋体" w:cs="宋体"/>
                <w:color w:val="000000"/>
                <w:kern w:val="0"/>
                <w:sz w:val="18"/>
                <w:szCs w:val="18"/>
              </w:rPr>
            </w:pPr>
            <w:r>
              <w:rPr>
                <w:rFonts w:hint="eastAsia" w:ascii="宋体" w:hAnsi="宋体" w:cs="宋体"/>
                <w:color w:val="000000"/>
                <w:kern w:val="0"/>
                <w:sz w:val="18"/>
                <w:szCs w:val="18"/>
              </w:rPr>
              <w:t>8个10/100/1000Mbps自适应电口+2个10/100/1000Mbps上联光口，其中8个口支持PoE/PoE+供电，最大PoE功率120W，交换机容量20Gbps，包转发率14.88Mpps，非网管型交换机，桌面式，可上机架。</w:t>
            </w:r>
          </w:p>
        </w:tc>
        <w:tc>
          <w:tcPr>
            <w:tcW w:w="735" w:type="dxa"/>
            <w:tcBorders>
              <w:top w:val="nil"/>
              <w:left w:val="nil"/>
              <w:bottom w:val="single" w:color="auto" w:sz="4" w:space="0"/>
              <w:right w:val="single" w:color="auto" w:sz="4" w:space="0"/>
            </w:tcBorders>
            <w:shd w:val="clear" w:color="auto" w:fill="auto"/>
            <w:vAlign w:val="center"/>
          </w:tcPr>
          <w:p w14:paraId="0F71271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7CB00C43">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59CA11F9">
            <w:pPr>
              <w:widowControl/>
              <w:jc w:val="center"/>
              <w:rPr>
                <w:rFonts w:ascii="宋体" w:hAnsi="宋体" w:cs="宋体"/>
                <w:color w:val="000000"/>
                <w:kern w:val="0"/>
                <w:sz w:val="18"/>
                <w:szCs w:val="18"/>
              </w:rPr>
            </w:pPr>
          </w:p>
        </w:tc>
      </w:tr>
      <w:tr w14:paraId="51EAA6F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729CF0F">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76" w:type="dxa"/>
            <w:tcBorders>
              <w:top w:val="nil"/>
              <w:left w:val="nil"/>
              <w:bottom w:val="single" w:color="auto" w:sz="4" w:space="0"/>
              <w:right w:val="single" w:color="auto" w:sz="4" w:space="0"/>
            </w:tcBorders>
            <w:shd w:val="clear" w:color="auto" w:fill="auto"/>
            <w:vAlign w:val="center"/>
          </w:tcPr>
          <w:p w14:paraId="03C9CD9F">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视频播放终端</w:t>
            </w:r>
          </w:p>
        </w:tc>
        <w:tc>
          <w:tcPr>
            <w:tcW w:w="5377" w:type="dxa"/>
            <w:tcBorders>
              <w:top w:val="nil"/>
              <w:left w:val="nil"/>
              <w:bottom w:val="single" w:color="auto" w:sz="4" w:space="0"/>
              <w:right w:val="single" w:color="auto" w:sz="4" w:space="0"/>
            </w:tcBorders>
            <w:shd w:val="clear" w:color="auto" w:fill="auto"/>
            <w:vAlign w:val="center"/>
          </w:tcPr>
          <w:p w14:paraId="186CF1F2">
            <w:pPr>
              <w:widowControl/>
              <w:jc w:val="center"/>
              <w:rPr>
                <w:rFonts w:ascii="宋体" w:hAnsi="宋体" w:cs="宋体"/>
                <w:color w:val="000000"/>
                <w:kern w:val="0"/>
                <w:sz w:val="18"/>
                <w:szCs w:val="18"/>
              </w:rPr>
            </w:pPr>
            <w:r>
              <w:rPr>
                <w:rFonts w:hint="eastAsia" w:ascii="宋体" w:hAnsi="宋体" w:cs="宋体"/>
                <w:color w:val="000000"/>
                <w:kern w:val="0"/>
                <w:sz w:val="18"/>
                <w:szCs w:val="18"/>
              </w:rPr>
              <w:t>CPU不低于六核十二线程，主频不低于3GHz，内存不低于16G，硬盘不少于512GSSD，含23.8寸及以上显示器</w:t>
            </w:r>
          </w:p>
        </w:tc>
        <w:tc>
          <w:tcPr>
            <w:tcW w:w="735" w:type="dxa"/>
            <w:tcBorders>
              <w:top w:val="nil"/>
              <w:left w:val="nil"/>
              <w:bottom w:val="single" w:color="auto" w:sz="4" w:space="0"/>
              <w:right w:val="single" w:color="auto" w:sz="4" w:space="0"/>
            </w:tcBorders>
            <w:shd w:val="clear" w:color="auto" w:fill="auto"/>
            <w:vAlign w:val="center"/>
          </w:tcPr>
          <w:p w14:paraId="480A7F2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auto" w:fill="auto"/>
            <w:vAlign w:val="center"/>
          </w:tcPr>
          <w:p w14:paraId="7FBB0452">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F2B0E7B">
            <w:pPr>
              <w:widowControl/>
              <w:jc w:val="center"/>
              <w:rPr>
                <w:rFonts w:ascii="宋体" w:hAnsi="宋体" w:cs="宋体"/>
                <w:color w:val="000000"/>
                <w:kern w:val="0"/>
                <w:sz w:val="18"/>
                <w:szCs w:val="18"/>
              </w:rPr>
            </w:pPr>
          </w:p>
        </w:tc>
      </w:tr>
      <w:tr w14:paraId="2A4EF713">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E24BFA5">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76" w:type="dxa"/>
            <w:tcBorders>
              <w:top w:val="nil"/>
              <w:left w:val="nil"/>
              <w:bottom w:val="single" w:color="auto" w:sz="4" w:space="0"/>
              <w:right w:val="single" w:color="auto" w:sz="4" w:space="0"/>
            </w:tcBorders>
            <w:shd w:val="clear" w:color="auto" w:fill="auto"/>
            <w:vAlign w:val="center"/>
          </w:tcPr>
          <w:p w14:paraId="4C00391A">
            <w:pPr>
              <w:widowControl/>
              <w:jc w:val="center"/>
              <w:rPr>
                <w:rFonts w:ascii="宋体" w:hAnsi="宋体" w:cs="宋体"/>
                <w:color w:val="000000"/>
                <w:kern w:val="0"/>
                <w:sz w:val="18"/>
                <w:szCs w:val="18"/>
              </w:rPr>
            </w:pPr>
            <w:r>
              <w:rPr>
                <w:rFonts w:hint="eastAsia" w:ascii="宋体" w:hAnsi="宋体" w:cs="宋体"/>
                <w:color w:val="000000"/>
                <w:kern w:val="0"/>
                <w:sz w:val="18"/>
                <w:szCs w:val="18"/>
              </w:rPr>
              <w:t>核心交换机（24口千兆智能监控POE交换机）</w:t>
            </w:r>
          </w:p>
        </w:tc>
        <w:tc>
          <w:tcPr>
            <w:tcW w:w="5377" w:type="dxa"/>
            <w:tcBorders>
              <w:top w:val="nil"/>
              <w:left w:val="nil"/>
              <w:bottom w:val="single" w:color="auto" w:sz="4" w:space="0"/>
              <w:right w:val="single" w:color="auto" w:sz="4" w:space="0"/>
            </w:tcBorders>
            <w:shd w:val="clear" w:color="auto" w:fill="auto"/>
            <w:vAlign w:val="center"/>
          </w:tcPr>
          <w:p w14:paraId="459659C9">
            <w:pPr>
              <w:widowControl/>
              <w:jc w:val="center"/>
              <w:rPr>
                <w:rFonts w:ascii="宋体" w:hAnsi="宋体" w:cs="宋体"/>
                <w:color w:val="000000"/>
                <w:kern w:val="0"/>
                <w:sz w:val="18"/>
                <w:szCs w:val="18"/>
              </w:rPr>
            </w:pPr>
            <w:r>
              <w:rPr>
                <w:rFonts w:hint="eastAsia" w:ascii="宋体" w:hAnsi="宋体" w:cs="宋体"/>
                <w:color w:val="000000"/>
                <w:kern w:val="0"/>
                <w:sz w:val="18"/>
                <w:szCs w:val="18"/>
              </w:rPr>
              <w:t>24个10/100/1000Base-TPoE+以太网电口，4个1000Base-X以太网光口</w:t>
            </w:r>
          </w:p>
          <w:p w14:paraId="040BAFA4">
            <w:pPr>
              <w:widowControl/>
              <w:jc w:val="center"/>
              <w:rPr>
                <w:rFonts w:ascii="宋体" w:hAnsi="宋体" w:cs="宋体"/>
                <w:color w:val="000000"/>
                <w:kern w:val="0"/>
                <w:sz w:val="18"/>
                <w:szCs w:val="18"/>
              </w:rPr>
            </w:pPr>
            <w:r>
              <w:rPr>
                <w:rFonts w:hint="eastAsia" w:ascii="宋体" w:hAnsi="宋体" w:cs="宋体"/>
                <w:color w:val="000000"/>
                <w:kern w:val="0"/>
                <w:sz w:val="18"/>
                <w:szCs w:val="18"/>
              </w:rPr>
              <w:t>交换容量：336Gbps</w:t>
            </w:r>
          </w:p>
          <w:p w14:paraId="4CC815E1">
            <w:pPr>
              <w:widowControl/>
              <w:jc w:val="center"/>
              <w:rPr>
                <w:rFonts w:ascii="宋体" w:hAnsi="宋体" w:cs="宋体"/>
                <w:color w:val="000000"/>
                <w:kern w:val="0"/>
                <w:sz w:val="18"/>
                <w:szCs w:val="18"/>
              </w:rPr>
            </w:pPr>
            <w:r>
              <w:rPr>
                <w:rFonts w:hint="eastAsia" w:ascii="宋体" w:hAnsi="宋体" w:cs="宋体"/>
                <w:color w:val="000000"/>
                <w:kern w:val="0"/>
                <w:sz w:val="18"/>
                <w:szCs w:val="18"/>
              </w:rPr>
              <w:t>包转发率：42Mpps</w:t>
            </w:r>
          </w:p>
          <w:p w14:paraId="5B4CD3B9">
            <w:pPr>
              <w:widowControl/>
              <w:jc w:val="center"/>
              <w:rPr>
                <w:rFonts w:ascii="宋体" w:hAnsi="宋体" w:cs="宋体"/>
                <w:color w:val="000000"/>
                <w:kern w:val="0"/>
                <w:sz w:val="18"/>
                <w:szCs w:val="18"/>
              </w:rPr>
            </w:pPr>
            <w:r>
              <w:rPr>
                <w:rFonts w:hint="eastAsia" w:ascii="宋体" w:hAnsi="宋体" w:cs="宋体"/>
                <w:color w:val="000000"/>
                <w:kern w:val="0"/>
                <w:sz w:val="18"/>
                <w:szCs w:val="18"/>
              </w:rPr>
              <w:t>1-24口支持PoE和PoE+</w:t>
            </w:r>
          </w:p>
          <w:p w14:paraId="64545FA9">
            <w:pPr>
              <w:widowControl/>
              <w:jc w:val="center"/>
              <w:rPr>
                <w:rFonts w:ascii="宋体" w:hAnsi="宋体" w:cs="宋体"/>
                <w:color w:val="000000"/>
                <w:kern w:val="0"/>
                <w:sz w:val="18"/>
                <w:szCs w:val="18"/>
              </w:rPr>
            </w:pPr>
            <w:r>
              <w:rPr>
                <w:rFonts w:hint="eastAsia" w:ascii="宋体" w:hAnsi="宋体" w:cs="宋体"/>
                <w:color w:val="000000"/>
                <w:kern w:val="0"/>
                <w:sz w:val="18"/>
                <w:szCs w:val="18"/>
              </w:rPr>
              <w:t>整机最大输出功率370W，单端口最大输出功率30W</w:t>
            </w:r>
          </w:p>
          <w:p w14:paraId="68D8E570">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支持基于端口的VLAN，支持基于MAC的VLAN</w:t>
            </w:r>
          </w:p>
          <w:p w14:paraId="2C289E23">
            <w:pPr>
              <w:widowControl/>
              <w:jc w:val="center"/>
              <w:rPr>
                <w:rFonts w:ascii="宋体" w:hAnsi="宋体" w:cs="宋体"/>
                <w:color w:val="FF0000"/>
                <w:kern w:val="0"/>
                <w:sz w:val="18"/>
                <w:szCs w:val="18"/>
              </w:rPr>
            </w:pPr>
            <w:r>
              <w:rPr>
                <w:rFonts w:hint="eastAsia" w:ascii="宋体" w:hAnsi="宋体" w:cs="宋体"/>
                <w:color w:val="000000"/>
                <w:kern w:val="0"/>
                <w:sz w:val="18"/>
                <w:szCs w:val="18"/>
              </w:rPr>
              <w:t>支持IPv4静态路由</w:t>
            </w:r>
          </w:p>
          <w:p w14:paraId="6A34736F">
            <w:pPr>
              <w:widowControl/>
              <w:jc w:val="center"/>
              <w:rPr>
                <w:rFonts w:ascii="宋体" w:hAnsi="宋体" w:cs="宋体"/>
                <w:color w:val="000000"/>
                <w:kern w:val="0"/>
                <w:sz w:val="18"/>
                <w:szCs w:val="18"/>
              </w:rPr>
            </w:pPr>
            <w:r>
              <w:rPr>
                <w:rFonts w:hint="eastAsia" w:ascii="宋体" w:hAnsi="宋体" w:cs="宋体"/>
                <w:color w:val="000000"/>
                <w:kern w:val="0"/>
                <w:sz w:val="18"/>
                <w:szCs w:val="18"/>
              </w:rPr>
              <w:t>标准机架高度：1U</w:t>
            </w:r>
          </w:p>
        </w:tc>
        <w:tc>
          <w:tcPr>
            <w:tcW w:w="735" w:type="dxa"/>
            <w:tcBorders>
              <w:top w:val="nil"/>
              <w:left w:val="nil"/>
              <w:bottom w:val="single" w:color="auto" w:sz="4" w:space="0"/>
              <w:right w:val="single" w:color="auto" w:sz="4" w:space="0"/>
            </w:tcBorders>
            <w:shd w:val="clear" w:color="auto" w:fill="auto"/>
            <w:noWrap/>
            <w:vAlign w:val="center"/>
          </w:tcPr>
          <w:p w14:paraId="630FDB4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336554E5">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A558176">
            <w:pPr>
              <w:widowControl/>
              <w:jc w:val="center"/>
              <w:rPr>
                <w:rFonts w:ascii="宋体" w:hAnsi="宋体" w:cs="宋体"/>
                <w:color w:val="000000"/>
                <w:kern w:val="0"/>
                <w:sz w:val="18"/>
                <w:szCs w:val="18"/>
              </w:rPr>
            </w:pPr>
          </w:p>
        </w:tc>
      </w:tr>
      <w:tr w14:paraId="7A1FC56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2D4AA02">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5CCF863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传输设备</w:t>
            </w:r>
          </w:p>
        </w:tc>
        <w:tc>
          <w:tcPr>
            <w:tcW w:w="735" w:type="dxa"/>
            <w:tcBorders>
              <w:top w:val="nil"/>
              <w:left w:val="nil"/>
              <w:bottom w:val="single" w:color="auto" w:sz="4" w:space="0"/>
              <w:right w:val="single" w:color="auto" w:sz="4" w:space="0"/>
            </w:tcBorders>
            <w:shd w:val="clear" w:color="auto" w:fill="auto"/>
            <w:vAlign w:val="center"/>
          </w:tcPr>
          <w:p w14:paraId="519CF7DE">
            <w:pPr>
              <w:widowControl/>
              <w:jc w:val="left"/>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5DA0EA50">
            <w:pPr>
              <w:widowControl/>
              <w:jc w:val="left"/>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670348A7">
            <w:pPr>
              <w:widowControl/>
              <w:jc w:val="left"/>
              <w:rPr>
                <w:rFonts w:ascii="宋体" w:hAnsi="宋体" w:cs="宋体"/>
                <w:color w:val="000000"/>
                <w:kern w:val="0"/>
                <w:sz w:val="18"/>
                <w:szCs w:val="18"/>
              </w:rPr>
            </w:pPr>
          </w:p>
        </w:tc>
      </w:tr>
      <w:tr w14:paraId="10D7849B">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19971D6">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76" w:type="dxa"/>
            <w:tcBorders>
              <w:top w:val="nil"/>
              <w:left w:val="nil"/>
              <w:bottom w:val="single" w:color="auto" w:sz="4" w:space="0"/>
              <w:right w:val="single" w:color="auto" w:sz="4" w:space="0"/>
            </w:tcBorders>
            <w:shd w:val="clear" w:color="auto" w:fill="auto"/>
            <w:vAlign w:val="center"/>
          </w:tcPr>
          <w:p w14:paraId="707FBC12">
            <w:pPr>
              <w:widowControl/>
              <w:jc w:val="center"/>
              <w:rPr>
                <w:rFonts w:ascii="宋体" w:hAnsi="宋体" w:cs="宋体"/>
                <w:color w:val="000000"/>
                <w:kern w:val="0"/>
                <w:sz w:val="18"/>
                <w:szCs w:val="18"/>
              </w:rPr>
            </w:pPr>
            <w:r>
              <w:rPr>
                <w:rFonts w:hint="eastAsia" w:ascii="宋体" w:hAnsi="宋体" w:cs="宋体"/>
                <w:color w:val="000000"/>
                <w:kern w:val="0"/>
                <w:sz w:val="18"/>
                <w:szCs w:val="18"/>
              </w:rPr>
              <w:t>网线</w:t>
            </w:r>
          </w:p>
        </w:tc>
        <w:tc>
          <w:tcPr>
            <w:tcW w:w="5377" w:type="dxa"/>
            <w:tcBorders>
              <w:top w:val="nil"/>
              <w:left w:val="nil"/>
              <w:bottom w:val="single" w:color="auto" w:sz="4" w:space="0"/>
              <w:right w:val="single" w:color="auto" w:sz="4" w:space="0"/>
            </w:tcBorders>
            <w:shd w:val="clear" w:color="auto" w:fill="auto"/>
            <w:vAlign w:val="center"/>
          </w:tcPr>
          <w:p w14:paraId="47ABED9C">
            <w:pPr>
              <w:widowControl/>
              <w:jc w:val="center"/>
              <w:rPr>
                <w:rFonts w:ascii="宋体" w:hAnsi="宋体" w:cs="宋体"/>
                <w:color w:val="000000"/>
                <w:kern w:val="0"/>
                <w:sz w:val="18"/>
                <w:szCs w:val="18"/>
              </w:rPr>
            </w:pPr>
            <w:r>
              <w:rPr>
                <w:rFonts w:hint="eastAsia" w:ascii="宋体" w:hAnsi="宋体" w:cs="宋体"/>
                <w:color w:val="000000"/>
                <w:kern w:val="0"/>
                <w:sz w:val="18"/>
                <w:szCs w:val="18"/>
              </w:rPr>
              <w:t>六类无氧铜8*0.53</w:t>
            </w:r>
          </w:p>
        </w:tc>
        <w:tc>
          <w:tcPr>
            <w:tcW w:w="735" w:type="dxa"/>
            <w:tcBorders>
              <w:top w:val="nil"/>
              <w:left w:val="nil"/>
              <w:bottom w:val="single" w:color="auto" w:sz="4" w:space="0"/>
              <w:right w:val="single" w:color="auto" w:sz="4" w:space="0"/>
            </w:tcBorders>
            <w:shd w:val="clear" w:color="auto" w:fill="auto"/>
            <w:noWrap/>
            <w:vAlign w:val="center"/>
          </w:tcPr>
          <w:p w14:paraId="5A14E0AF">
            <w:pPr>
              <w:widowControl/>
              <w:jc w:val="center"/>
              <w:rPr>
                <w:rFonts w:ascii="宋体" w:hAnsi="宋体" w:cs="宋体"/>
                <w:color w:val="000000"/>
                <w:kern w:val="0"/>
                <w:sz w:val="18"/>
                <w:szCs w:val="18"/>
              </w:rPr>
            </w:pPr>
            <w:r>
              <w:rPr>
                <w:rFonts w:hint="eastAsia" w:ascii="宋体" w:hAnsi="宋体" w:cs="宋体"/>
                <w:color w:val="000000"/>
                <w:kern w:val="0"/>
                <w:sz w:val="18"/>
                <w:szCs w:val="18"/>
              </w:rPr>
              <w:t>3000</w:t>
            </w:r>
          </w:p>
        </w:tc>
        <w:tc>
          <w:tcPr>
            <w:tcW w:w="690" w:type="dxa"/>
            <w:tcBorders>
              <w:top w:val="nil"/>
              <w:left w:val="nil"/>
              <w:bottom w:val="single" w:color="auto" w:sz="4" w:space="0"/>
              <w:right w:val="single" w:color="auto" w:sz="4" w:space="0"/>
            </w:tcBorders>
            <w:shd w:val="clear" w:color="auto" w:fill="auto"/>
            <w:noWrap/>
            <w:vAlign w:val="center"/>
          </w:tcPr>
          <w:p w14:paraId="0206C890">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11" w:type="dxa"/>
            <w:tcBorders>
              <w:top w:val="nil"/>
              <w:left w:val="nil"/>
              <w:bottom w:val="single" w:color="auto" w:sz="4" w:space="0"/>
              <w:right w:val="single" w:color="auto" w:sz="4" w:space="0"/>
            </w:tcBorders>
          </w:tcPr>
          <w:p w14:paraId="749E8472">
            <w:pPr>
              <w:widowControl/>
              <w:jc w:val="center"/>
              <w:rPr>
                <w:rFonts w:ascii="宋体" w:hAnsi="宋体" w:cs="宋体"/>
                <w:color w:val="000000"/>
                <w:kern w:val="0"/>
                <w:sz w:val="18"/>
                <w:szCs w:val="18"/>
              </w:rPr>
            </w:pPr>
          </w:p>
        </w:tc>
      </w:tr>
      <w:tr w14:paraId="242E5D7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294FD64">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76" w:type="dxa"/>
            <w:tcBorders>
              <w:top w:val="nil"/>
              <w:left w:val="nil"/>
              <w:bottom w:val="single" w:color="auto" w:sz="4" w:space="0"/>
              <w:right w:val="single" w:color="auto" w:sz="4" w:space="0"/>
            </w:tcBorders>
            <w:shd w:val="clear" w:color="auto" w:fill="auto"/>
            <w:vAlign w:val="center"/>
          </w:tcPr>
          <w:p w14:paraId="20460062">
            <w:pPr>
              <w:widowControl/>
              <w:jc w:val="center"/>
              <w:rPr>
                <w:rFonts w:ascii="宋体" w:hAnsi="宋体" w:cs="宋体"/>
                <w:color w:val="000000"/>
                <w:kern w:val="0"/>
                <w:sz w:val="18"/>
                <w:szCs w:val="18"/>
              </w:rPr>
            </w:pPr>
            <w:r>
              <w:rPr>
                <w:rFonts w:hint="eastAsia" w:ascii="宋体" w:hAnsi="宋体" w:cs="宋体"/>
                <w:color w:val="000000"/>
                <w:kern w:val="0"/>
                <w:sz w:val="18"/>
                <w:szCs w:val="18"/>
              </w:rPr>
              <w:t>电源线</w:t>
            </w:r>
          </w:p>
        </w:tc>
        <w:tc>
          <w:tcPr>
            <w:tcW w:w="5377" w:type="dxa"/>
            <w:tcBorders>
              <w:top w:val="nil"/>
              <w:left w:val="nil"/>
              <w:bottom w:val="single" w:color="auto" w:sz="4" w:space="0"/>
              <w:right w:val="single" w:color="auto" w:sz="4" w:space="0"/>
            </w:tcBorders>
            <w:shd w:val="clear" w:color="auto" w:fill="auto"/>
            <w:vAlign w:val="center"/>
          </w:tcPr>
          <w:p w14:paraId="262C40C5">
            <w:pPr>
              <w:widowControl/>
              <w:jc w:val="center"/>
              <w:rPr>
                <w:rFonts w:ascii="宋体" w:hAnsi="宋体" w:cs="宋体"/>
                <w:color w:val="000000"/>
                <w:kern w:val="0"/>
                <w:sz w:val="18"/>
                <w:szCs w:val="18"/>
              </w:rPr>
            </w:pPr>
            <w:r>
              <w:rPr>
                <w:rFonts w:hint="eastAsia" w:ascii="宋体" w:hAnsi="宋体" w:cs="宋体"/>
                <w:color w:val="000000"/>
                <w:kern w:val="0"/>
                <w:sz w:val="18"/>
                <w:szCs w:val="18"/>
              </w:rPr>
              <w:t>YJV2*1.5国标电缆线</w:t>
            </w:r>
          </w:p>
        </w:tc>
        <w:tc>
          <w:tcPr>
            <w:tcW w:w="735" w:type="dxa"/>
            <w:tcBorders>
              <w:top w:val="nil"/>
              <w:left w:val="nil"/>
              <w:bottom w:val="single" w:color="auto" w:sz="4" w:space="0"/>
              <w:right w:val="single" w:color="auto" w:sz="4" w:space="0"/>
            </w:tcBorders>
            <w:shd w:val="clear" w:color="auto" w:fill="auto"/>
            <w:noWrap/>
            <w:vAlign w:val="center"/>
          </w:tcPr>
          <w:p w14:paraId="4AC2123A">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690" w:type="dxa"/>
            <w:tcBorders>
              <w:top w:val="nil"/>
              <w:left w:val="nil"/>
              <w:bottom w:val="single" w:color="auto" w:sz="4" w:space="0"/>
              <w:right w:val="single" w:color="auto" w:sz="4" w:space="0"/>
            </w:tcBorders>
            <w:shd w:val="clear" w:color="auto" w:fill="auto"/>
            <w:noWrap/>
            <w:vAlign w:val="center"/>
          </w:tcPr>
          <w:p w14:paraId="0F4975BD">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11" w:type="dxa"/>
            <w:tcBorders>
              <w:top w:val="nil"/>
              <w:left w:val="nil"/>
              <w:bottom w:val="single" w:color="auto" w:sz="4" w:space="0"/>
              <w:right w:val="single" w:color="auto" w:sz="4" w:space="0"/>
            </w:tcBorders>
          </w:tcPr>
          <w:p w14:paraId="1622F50B">
            <w:pPr>
              <w:widowControl/>
              <w:jc w:val="center"/>
              <w:rPr>
                <w:rFonts w:ascii="宋体" w:hAnsi="宋体" w:cs="宋体"/>
                <w:color w:val="000000"/>
                <w:kern w:val="0"/>
                <w:sz w:val="18"/>
                <w:szCs w:val="18"/>
              </w:rPr>
            </w:pPr>
          </w:p>
        </w:tc>
      </w:tr>
      <w:tr w14:paraId="1F3E1A78">
        <w:tblPrEx>
          <w:tblCellMar>
            <w:top w:w="0" w:type="dxa"/>
            <w:left w:w="108" w:type="dxa"/>
            <w:bottom w:w="0" w:type="dxa"/>
            <w:right w:w="108" w:type="dxa"/>
          </w:tblCellMar>
        </w:tblPrEx>
        <w:trPr>
          <w:trHeight w:val="6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260058C">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76" w:type="dxa"/>
            <w:tcBorders>
              <w:top w:val="nil"/>
              <w:left w:val="nil"/>
              <w:bottom w:val="single" w:color="auto" w:sz="4" w:space="0"/>
              <w:right w:val="single" w:color="auto" w:sz="4" w:space="0"/>
            </w:tcBorders>
            <w:shd w:val="clear" w:color="auto" w:fill="auto"/>
            <w:vAlign w:val="center"/>
          </w:tcPr>
          <w:p w14:paraId="37613CBE">
            <w:pPr>
              <w:widowControl/>
              <w:jc w:val="center"/>
              <w:rPr>
                <w:rFonts w:ascii="宋体" w:hAnsi="宋体" w:cs="宋体"/>
                <w:color w:val="000000"/>
                <w:kern w:val="0"/>
                <w:sz w:val="18"/>
                <w:szCs w:val="18"/>
              </w:rPr>
            </w:pPr>
            <w:r>
              <w:rPr>
                <w:rFonts w:hint="eastAsia" w:ascii="宋体" w:hAnsi="宋体" w:cs="宋体"/>
                <w:color w:val="000000"/>
                <w:kern w:val="0"/>
                <w:sz w:val="18"/>
                <w:szCs w:val="18"/>
              </w:rPr>
              <w:t>支架</w:t>
            </w:r>
          </w:p>
        </w:tc>
        <w:tc>
          <w:tcPr>
            <w:tcW w:w="5377" w:type="dxa"/>
            <w:tcBorders>
              <w:top w:val="nil"/>
              <w:left w:val="nil"/>
              <w:bottom w:val="single" w:color="auto" w:sz="4" w:space="0"/>
              <w:right w:val="single" w:color="auto" w:sz="4" w:space="0"/>
            </w:tcBorders>
            <w:shd w:val="clear" w:color="auto" w:fill="auto"/>
            <w:vAlign w:val="center"/>
          </w:tcPr>
          <w:p w14:paraId="5C39D470">
            <w:pPr>
              <w:widowControl/>
              <w:jc w:val="center"/>
              <w:rPr>
                <w:rFonts w:ascii="宋体" w:hAnsi="宋体" w:cs="宋体"/>
                <w:color w:val="000000"/>
                <w:kern w:val="0"/>
                <w:sz w:val="18"/>
                <w:szCs w:val="18"/>
              </w:rPr>
            </w:pPr>
            <w:r>
              <w:rPr>
                <w:rFonts w:hint="eastAsia" w:ascii="宋体" w:hAnsi="宋体" w:cs="宋体"/>
                <w:color w:val="000000"/>
                <w:kern w:val="0"/>
                <w:sz w:val="18"/>
                <w:szCs w:val="18"/>
              </w:rPr>
              <w:t>摄像机监控支架</w:t>
            </w:r>
          </w:p>
        </w:tc>
        <w:tc>
          <w:tcPr>
            <w:tcW w:w="735" w:type="dxa"/>
            <w:tcBorders>
              <w:top w:val="nil"/>
              <w:left w:val="nil"/>
              <w:bottom w:val="single" w:color="auto" w:sz="4" w:space="0"/>
              <w:right w:val="single" w:color="auto" w:sz="4" w:space="0"/>
            </w:tcBorders>
            <w:shd w:val="clear" w:color="auto" w:fill="auto"/>
            <w:noWrap/>
            <w:vAlign w:val="center"/>
          </w:tcPr>
          <w:p w14:paraId="3CFDDB74">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690" w:type="dxa"/>
            <w:tcBorders>
              <w:top w:val="nil"/>
              <w:left w:val="nil"/>
              <w:bottom w:val="single" w:color="auto" w:sz="4" w:space="0"/>
              <w:right w:val="single" w:color="auto" w:sz="4" w:space="0"/>
            </w:tcBorders>
            <w:shd w:val="clear" w:color="auto" w:fill="auto"/>
            <w:noWrap/>
            <w:vAlign w:val="center"/>
          </w:tcPr>
          <w:p w14:paraId="3586706D">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11" w:type="dxa"/>
            <w:tcBorders>
              <w:top w:val="nil"/>
              <w:left w:val="nil"/>
              <w:bottom w:val="single" w:color="auto" w:sz="4" w:space="0"/>
              <w:right w:val="single" w:color="auto" w:sz="4" w:space="0"/>
            </w:tcBorders>
          </w:tcPr>
          <w:p w14:paraId="681C0517">
            <w:pPr>
              <w:widowControl/>
              <w:jc w:val="center"/>
              <w:rPr>
                <w:rFonts w:ascii="宋体" w:hAnsi="宋体" w:cs="宋体"/>
                <w:color w:val="000000"/>
                <w:kern w:val="0"/>
                <w:sz w:val="18"/>
                <w:szCs w:val="18"/>
              </w:rPr>
            </w:pPr>
          </w:p>
        </w:tc>
      </w:tr>
      <w:tr w14:paraId="2228C37F">
        <w:tblPrEx>
          <w:tblCellMar>
            <w:top w:w="0" w:type="dxa"/>
            <w:left w:w="108" w:type="dxa"/>
            <w:bottom w:w="0" w:type="dxa"/>
            <w:right w:w="108" w:type="dxa"/>
          </w:tblCellMar>
        </w:tblPrEx>
        <w:trPr>
          <w:trHeight w:val="540" w:hRule="atLeast"/>
        </w:trPr>
        <w:tc>
          <w:tcPr>
            <w:tcW w:w="9640" w:type="dxa"/>
            <w:gridSpan w:val="6"/>
            <w:tcBorders>
              <w:top w:val="single" w:color="auto" w:sz="4" w:space="0"/>
              <w:left w:val="single" w:color="auto" w:sz="4" w:space="0"/>
              <w:bottom w:val="single" w:color="auto" w:sz="4" w:space="0"/>
              <w:right w:val="single" w:color="auto" w:sz="4" w:space="0"/>
            </w:tcBorders>
            <w:shd w:val="clear" w:color="auto" w:fill="F3A447"/>
            <w:vAlign w:val="center"/>
          </w:tcPr>
          <w:p w14:paraId="74A73EF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计算机网络系统</w:t>
            </w:r>
          </w:p>
        </w:tc>
      </w:tr>
      <w:tr w14:paraId="3375600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0179210">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02F9005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内网</w:t>
            </w:r>
          </w:p>
        </w:tc>
        <w:tc>
          <w:tcPr>
            <w:tcW w:w="735" w:type="dxa"/>
            <w:tcBorders>
              <w:top w:val="nil"/>
              <w:left w:val="nil"/>
              <w:bottom w:val="single" w:color="auto" w:sz="4" w:space="0"/>
              <w:right w:val="single" w:color="auto" w:sz="4" w:space="0"/>
            </w:tcBorders>
            <w:shd w:val="clear" w:color="auto" w:fill="auto"/>
            <w:vAlign w:val="center"/>
          </w:tcPr>
          <w:p w14:paraId="2EBF4CA8">
            <w:pPr>
              <w:widowControl/>
              <w:jc w:val="left"/>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480D740D">
            <w:pPr>
              <w:widowControl/>
              <w:jc w:val="left"/>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73833D7C">
            <w:pPr>
              <w:widowControl/>
              <w:jc w:val="left"/>
              <w:rPr>
                <w:rFonts w:ascii="宋体" w:hAnsi="宋体" w:cs="宋体"/>
                <w:color w:val="000000"/>
                <w:kern w:val="0"/>
                <w:sz w:val="18"/>
                <w:szCs w:val="18"/>
              </w:rPr>
            </w:pPr>
          </w:p>
        </w:tc>
      </w:tr>
      <w:tr w14:paraId="547E74B9">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C4E128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vAlign w:val="center"/>
          </w:tcPr>
          <w:p w14:paraId="77E38EC6">
            <w:pPr>
              <w:widowControl/>
              <w:jc w:val="center"/>
              <w:rPr>
                <w:rFonts w:ascii="宋体" w:hAnsi="宋体" w:cs="宋体"/>
                <w:color w:val="000000"/>
                <w:kern w:val="0"/>
                <w:sz w:val="18"/>
                <w:szCs w:val="18"/>
              </w:rPr>
            </w:pPr>
            <w:r>
              <w:rPr>
                <w:rFonts w:hint="eastAsia" w:ascii="宋体" w:hAnsi="宋体" w:cs="宋体"/>
                <w:kern w:val="0"/>
                <w:sz w:val="18"/>
                <w:szCs w:val="18"/>
              </w:rPr>
              <w:t>防火墙</w:t>
            </w:r>
          </w:p>
        </w:tc>
        <w:tc>
          <w:tcPr>
            <w:tcW w:w="5377" w:type="dxa"/>
            <w:tcBorders>
              <w:top w:val="nil"/>
              <w:left w:val="nil"/>
              <w:bottom w:val="single" w:color="auto" w:sz="4" w:space="0"/>
              <w:right w:val="single" w:color="auto" w:sz="4" w:space="0"/>
            </w:tcBorders>
            <w:shd w:val="clear" w:color="auto" w:fill="auto"/>
            <w:vAlign w:val="center"/>
          </w:tcPr>
          <w:p w14:paraId="51D1A924">
            <w:pPr>
              <w:widowControl/>
              <w:jc w:val="left"/>
              <w:rPr>
                <w:rFonts w:ascii="宋体" w:hAnsi="宋体" w:cs="宋体"/>
                <w:color w:val="000000"/>
                <w:kern w:val="0"/>
                <w:sz w:val="18"/>
                <w:szCs w:val="18"/>
              </w:rPr>
            </w:pPr>
            <w:r>
              <w:rPr>
                <w:rFonts w:hint="eastAsia" w:ascii="宋体" w:hAnsi="宋体" w:cs="宋体"/>
                <w:color w:val="000000"/>
                <w:kern w:val="0"/>
                <w:sz w:val="18"/>
                <w:szCs w:val="18"/>
              </w:rPr>
              <w:t>1、硬件规格：标准机架式设备，固化千兆电口数量≥6个，固化千兆光口数量≥2个，配置可插拔1T硬盘；2、三层网络吞吐≥2Gbps，IPS吞吐量≥1Gbps，最大新建连接≥5万；3、要求能够通过软件授权灵活控制防火墙性能，最大可支持扩展三层网络吞吐≥5Gbps；</w:t>
            </w:r>
          </w:p>
          <w:p w14:paraId="3443CFAF">
            <w:pPr>
              <w:widowControl/>
              <w:jc w:val="left"/>
              <w:rPr>
                <w:rFonts w:ascii="宋体" w:hAnsi="宋体" w:cs="宋体"/>
                <w:color w:val="000000"/>
                <w:kern w:val="0"/>
                <w:sz w:val="18"/>
                <w:szCs w:val="18"/>
              </w:rPr>
            </w:pPr>
            <w:r>
              <w:rPr>
                <w:rFonts w:hint="eastAsia" w:ascii="宋体" w:hAnsi="宋体" w:cs="宋体"/>
                <w:color w:val="000000"/>
                <w:kern w:val="0"/>
                <w:sz w:val="18"/>
                <w:szCs w:val="18"/>
              </w:rPr>
              <w:t>4、支持快速上线向导功能，指导配置人员完成快速入网、模式选择、网络配置、连通性检查、授权导入等必要上线步骤，支持静态地址、DHCP、PPPOE等网络连接类型；支持静态路由、子接口、安全域、NAT等基础网络功能</w:t>
            </w:r>
          </w:p>
        </w:tc>
        <w:tc>
          <w:tcPr>
            <w:tcW w:w="735" w:type="dxa"/>
            <w:tcBorders>
              <w:top w:val="nil"/>
              <w:left w:val="nil"/>
              <w:bottom w:val="single" w:color="auto" w:sz="4" w:space="0"/>
              <w:right w:val="single" w:color="auto" w:sz="4" w:space="0"/>
            </w:tcBorders>
            <w:shd w:val="clear" w:color="auto" w:fill="auto"/>
            <w:vAlign w:val="center"/>
          </w:tcPr>
          <w:p w14:paraId="134C80D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50D29242">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022971A9">
            <w:pPr>
              <w:widowControl/>
              <w:jc w:val="left"/>
              <w:rPr>
                <w:rFonts w:ascii="宋体" w:hAnsi="宋体" w:cs="宋体"/>
                <w:color w:val="FF0000"/>
                <w:kern w:val="0"/>
                <w:sz w:val="18"/>
                <w:szCs w:val="18"/>
                <w:highlight w:val="yellow"/>
              </w:rPr>
            </w:pPr>
          </w:p>
        </w:tc>
      </w:tr>
      <w:tr w14:paraId="22EAAD6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9B5267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vAlign w:val="center"/>
          </w:tcPr>
          <w:p w14:paraId="675715F1">
            <w:pPr>
              <w:widowControl/>
              <w:jc w:val="center"/>
              <w:rPr>
                <w:rFonts w:ascii="宋体" w:hAnsi="宋体" w:cs="宋体"/>
                <w:color w:val="000000"/>
                <w:kern w:val="0"/>
                <w:sz w:val="18"/>
                <w:szCs w:val="18"/>
              </w:rPr>
            </w:pPr>
            <w:r>
              <w:rPr>
                <w:rFonts w:hint="eastAsia" w:ascii="宋体" w:hAnsi="宋体" w:cs="宋体"/>
                <w:kern w:val="0"/>
                <w:sz w:val="18"/>
                <w:szCs w:val="18"/>
              </w:rPr>
              <w:t>核心交换机</w:t>
            </w:r>
          </w:p>
        </w:tc>
        <w:tc>
          <w:tcPr>
            <w:tcW w:w="5377" w:type="dxa"/>
            <w:tcBorders>
              <w:top w:val="nil"/>
              <w:left w:val="nil"/>
              <w:bottom w:val="single" w:color="auto" w:sz="4" w:space="0"/>
              <w:right w:val="single" w:color="auto" w:sz="4" w:space="0"/>
            </w:tcBorders>
            <w:shd w:val="clear" w:color="auto" w:fill="auto"/>
            <w:vAlign w:val="center"/>
          </w:tcPr>
          <w:p w14:paraId="1B61F131">
            <w:pPr>
              <w:widowControl/>
              <w:jc w:val="left"/>
              <w:rPr>
                <w:rFonts w:ascii="宋体" w:hAnsi="宋体" w:cs="宋体"/>
                <w:color w:val="000000"/>
                <w:kern w:val="0"/>
                <w:sz w:val="18"/>
                <w:szCs w:val="18"/>
              </w:rPr>
            </w:pPr>
            <w:r>
              <w:rPr>
                <w:rFonts w:hint="eastAsia" w:ascii="宋体" w:hAnsi="宋体" w:cs="宋体"/>
                <w:color w:val="000000"/>
                <w:kern w:val="0"/>
                <w:sz w:val="18"/>
                <w:szCs w:val="18"/>
              </w:rPr>
              <w:t>1、固化100/1000M以太网端口≥28个，复用千兆光口≥4个，固化10G/1GSFP+光接口≥4个；</w:t>
            </w:r>
          </w:p>
          <w:p w14:paraId="1702A191">
            <w:pPr>
              <w:widowControl/>
              <w:jc w:val="left"/>
              <w:rPr>
                <w:rFonts w:ascii="宋体" w:hAnsi="宋体" w:cs="宋体"/>
                <w:color w:val="000000"/>
                <w:kern w:val="0"/>
                <w:sz w:val="18"/>
                <w:szCs w:val="18"/>
              </w:rPr>
            </w:pPr>
            <w:r>
              <w:rPr>
                <w:rFonts w:hint="eastAsia" w:ascii="宋体" w:hAnsi="宋体" w:cs="宋体"/>
                <w:color w:val="000000"/>
                <w:kern w:val="0"/>
                <w:sz w:val="18"/>
                <w:szCs w:val="18"/>
              </w:rPr>
              <w:t>2、支持RIP，OSPF，BGP，RIPng，OSPFv3，BGP4+；</w:t>
            </w:r>
          </w:p>
        </w:tc>
        <w:tc>
          <w:tcPr>
            <w:tcW w:w="735" w:type="dxa"/>
            <w:tcBorders>
              <w:top w:val="nil"/>
              <w:left w:val="nil"/>
              <w:bottom w:val="single" w:color="auto" w:sz="4" w:space="0"/>
              <w:right w:val="single" w:color="auto" w:sz="4" w:space="0"/>
            </w:tcBorders>
            <w:shd w:val="clear" w:color="auto" w:fill="auto"/>
            <w:vAlign w:val="center"/>
          </w:tcPr>
          <w:p w14:paraId="44AAF2E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0877B2B2">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2C52E37">
            <w:pPr>
              <w:widowControl/>
              <w:jc w:val="center"/>
              <w:rPr>
                <w:rFonts w:ascii="宋体" w:hAnsi="宋体" w:cs="宋体"/>
                <w:color w:val="000000"/>
                <w:kern w:val="0"/>
                <w:sz w:val="18"/>
                <w:szCs w:val="18"/>
              </w:rPr>
            </w:pPr>
          </w:p>
        </w:tc>
      </w:tr>
      <w:tr w14:paraId="146A744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CE4BCCA">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vAlign w:val="center"/>
          </w:tcPr>
          <w:p w14:paraId="19994697">
            <w:pPr>
              <w:widowControl/>
              <w:jc w:val="center"/>
              <w:rPr>
                <w:rFonts w:ascii="宋体" w:hAnsi="宋体" w:cs="宋体"/>
                <w:color w:val="000000"/>
                <w:kern w:val="0"/>
                <w:sz w:val="18"/>
                <w:szCs w:val="18"/>
              </w:rPr>
            </w:pPr>
            <w:r>
              <w:rPr>
                <w:rFonts w:hint="eastAsia" w:ascii="宋体" w:hAnsi="宋体" w:cs="宋体"/>
                <w:color w:val="000000"/>
                <w:kern w:val="0"/>
                <w:sz w:val="18"/>
                <w:szCs w:val="18"/>
              </w:rPr>
              <w:t>24口接入交换机</w:t>
            </w:r>
          </w:p>
        </w:tc>
        <w:tc>
          <w:tcPr>
            <w:tcW w:w="5377" w:type="dxa"/>
            <w:tcBorders>
              <w:top w:val="nil"/>
              <w:left w:val="nil"/>
              <w:bottom w:val="single" w:color="auto" w:sz="4" w:space="0"/>
              <w:right w:val="single" w:color="auto" w:sz="4" w:space="0"/>
            </w:tcBorders>
            <w:shd w:val="clear" w:color="auto" w:fill="auto"/>
            <w:vAlign w:val="center"/>
          </w:tcPr>
          <w:p w14:paraId="6B5E828C">
            <w:pPr>
              <w:widowControl/>
              <w:jc w:val="left"/>
              <w:rPr>
                <w:rFonts w:ascii="宋体" w:hAnsi="宋体" w:cs="宋体"/>
                <w:color w:val="000000"/>
                <w:kern w:val="0"/>
                <w:sz w:val="18"/>
                <w:szCs w:val="18"/>
              </w:rPr>
            </w:pPr>
            <w:r>
              <w:rPr>
                <w:rFonts w:hint="eastAsia" w:ascii="宋体" w:hAnsi="宋体" w:cs="宋体"/>
                <w:color w:val="000000"/>
                <w:kern w:val="0"/>
                <w:sz w:val="18"/>
                <w:szCs w:val="18"/>
              </w:rPr>
              <w:t>1、交换容量≥3.3Tbps，千兆电口≥24个、千兆光口≥4个；</w:t>
            </w:r>
          </w:p>
        </w:tc>
        <w:tc>
          <w:tcPr>
            <w:tcW w:w="735" w:type="dxa"/>
            <w:tcBorders>
              <w:top w:val="nil"/>
              <w:left w:val="nil"/>
              <w:bottom w:val="single" w:color="auto" w:sz="4" w:space="0"/>
              <w:right w:val="single" w:color="auto" w:sz="4" w:space="0"/>
            </w:tcBorders>
            <w:shd w:val="clear" w:color="auto" w:fill="auto"/>
            <w:vAlign w:val="center"/>
          </w:tcPr>
          <w:p w14:paraId="0B656D7B">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0" w:type="dxa"/>
            <w:tcBorders>
              <w:top w:val="nil"/>
              <w:left w:val="nil"/>
              <w:bottom w:val="single" w:color="auto" w:sz="4" w:space="0"/>
              <w:right w:val="single" w:color="auto" w:sz="4" w:space="0"/>
            </w:tcBorders>
            <w:shd w:val="clear" w:color="auto" w:fill="auto"/>
            <w:vAlign w:val="center"/>
          </w:tcPr>
          <w:p w14:paraId="683A88E5">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1D05318A">
            <w:pPr>
              <w:widowControl/>
              <w:jc w:val="center"/>
              <w:rPr>
                <w:rFonts w:ascii="宋体" w:hAnsi="宋体" w:cs="宋体"/>
                <w:color w:val="000000"/>
                <w:kern w:val="0"/>
                <w:sz w:val="18"/>
                <w:szCs w:val="18"/>
              </w:rPr>
            </w:pPr>
          </w:p>
        </w:tc>
      </w:tr>
      <w:tr w14:paraId="4E0561F6">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D4E9DE7">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vAlign w:val="center"/>
          </w:tcPr>
          <w:p w14:paraId="787860F8">
            <w:pPr>
              <w:widowControl/>
              <w:jc w:val="center"/>
              <w:rPr>
                <w:rFonts w:ascii="宋体" w:hAnsi="宋体" w:cs="宋体"/>
                <w:color w:val="000000"/>
                <w:kern w:val="0"/>
                <w:sz w:val="18"/>
                <w:szCs w:val="18"/>
              </w:rPr>
            </w:pPr>
            <w:r>
              <w:rPr>
                <w:rFonts w:hint="eastAsia" w:ascii="宋体" w:hAnsi="宋体" w:cs="宋体"/>
                <w:color w:val="000000"/>
                <w:kern w:val="0"/>
                <w:sz w:val="18"/>
                <w:szCs w:val="18"/>
              </w:rPr>
              <w:t>光模块</w:t>
            </w:r>
          </w:p>
        </w:tc>
        <w:tc>
          <w:tcPr>
            <w:tcW w:w="5377" w:type="dxa"/>
            <w:tcBorders>
              <w:top w:val="nil"/>
              <w:left w:val="nil"/>
              <w:bottom w:val="single" w:color="auto" w:sz="4" w:space="0"/>
              <w:right w:val="single" w:color="auto" w:sz="4" w:space="0"/>
            </w:tcBorders>
            <w:shd w:val="clear" w:color="auto" w:fill="auto"/>
            <w:vAlign w:val="center"/>
          </w:tcPr>
          <w:p w14:paraId="0B408D9F">
            <w:pPr>
              <w:widowControl/>
              <w:jc w:val="left"/>
              <w:rPr>
                <w:rFonts w:ascii="宋体" w:hAnsi="宋体" w:cs="宋体"/>
                <w:color w:val="000000"/>
                <w:kern w:val="0"/>
                <w:sz w:val="18"/>
                <w:szCs w:val="18"/>
              </w:rPr>
            </w:pPr>
            <w:r>
              <w:rPr>
                <w:rFonts w:hint="eastAsia" w:ascii="宋体" w:hAnsi="宋体" w:cs="宋体"/>
                <w:color w:val="000000"/>
                <w:kern w:val="0"/>
                <w:sz w:val="18"/>
                <w:szCs w:val="18"/>
              </w:rPr>
              <w:t>1、1000BASE-LXminiGBIC转换模块（1310nm），10km，单模</w:t>
            </w:r>
          </w:p>
        </w:tc>
        <w:tc>
          <w:tcPr>
            <w:tcW w:w="735" w:type="dxa"/>
            <w:tcBorders>
              <w:top w:val="nil"/>
              <w:left w:val="nil"/>
              <w:bottom w:val="single" w:color="auto" w:sz="4" w:space="0"/>
              <w:right w:val="single" w:color="auto" w:sz="4" w:space="0"/>
            </w:tcBorders>
            <w:shd w:val="clear" w:color="auto" w:fill="auto"/>
            <w:vAlign w:val="center"/>
          </w:tcPr>
          <w:p w14:paraId="051C799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0" w:type="dxa"/>
            <w:tcBorders>
              <w:top w:val="nil"/>
              <w:left w:val="nil"/>
              <w:bottom w:val="single" w:color="auto" w:sz="4" w:space="0"/>
              <w:right w:val="single" w:color="auto" w:sz="4" w:space="0"/>
            </w:tcBorders>
            <w:shd w:val="clear" w:color="auto" w:fill="auto"/>
            <w:vAlign w:val="center"/>
          </w:tcPr>
          <w:p w14:paraId="5E2EBD4E">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11" w:type="dxa"/>
            <w:tcBorders>
              <w:top w:val="nil"/>
              <w:left w:val="nil"/>
              <w:bottom w:val="single" w:color="auto" w:sz="4" w:space="0"/>
              <w:right w:val="single" w:color="auto" w:sz="4" w:space="0"/>
            </w:tcBorders>
          </w:tcPr>
          <w:p w14:paraId="637AF1B8">
            <w:pPr>
              <w:widowControl/>
              <w:jc w:val="center"/>
              <w:rPr>
                <w:rFonts w:ascii="宋体" w:hAnsi="宋体" w:cs="宋体"/>
                <w:color w:val="000000"/>
                <w:kern w:val="0"/>
                <w:sz w:val="18"/>
                <w:szCs w:val="18"/>
              </w:rPr>
            </w:pPr>
          </w:p>
        </w:tc>
      </w:tr>
      <w:tr w14:paraId="6E1E9A8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2EE58E8">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2EFAC70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外网</w:t>
            </w:r>
          </w:p>
        </w:tc>
        <w:tc>
          <w:tcPr>
            <w:tcW w:w="735" w:type="dxa"/>
            <w:tcBorders>
              <w:top w:val="nil"/>
              <w:left w:val="nil"/>
              <w:bottom w:val="single" w:color="auto" w:sz="4" w:space="0"/>
              <w:right w:val="single" w:color="auto" w:sz="4" w:space="0"/>
            </w:tcBorders>
            <w:shd w:val="clear" w:color="auto" w:fill="auto"/>
            <w:vAlign w:val="center"/>
          </w:tcPr>
          <w:p w14:paraId="7ABC1503">
            <w:pPr>
              <w:widowControl/>
              <w:jc w:val="left"/>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610AE4AB">
            <w:pPr>
              <w:widowControl/>
              <w:jc w:val="left"/>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385994FB">
            <w:pPr>
              <w:widowControl/>
              <w:jc w:val="left"/>
              <w:rPr>
                <w:rFonts w:ascii="宋体" w:hAnsi="宋体" w:cs="宋体"/>
                <w:color w:val="000000"/>
                <w:kern w:val="0"/>
                <w:sz w:val="18"/>
                <w:szCs w:val="18"/>
              </w:rPr>
            </w:pPr>
          </w:p>
        </w:tc>
      </w:tr>
      <w:tr w14:paraId="765B3C18">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A9FB747">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14:paraId="10F276BF">
            <w:pPr>
              <w:widowControl/>
              <w:jc w:val="center"/>
              <w:rPr>
                <w:rFonts w:ascii="宋体" w:hAnsi="宋体" w:cs="宋体"/>
                <w:color w:val="000000"/>
                <w:kern w:val="0"/>
                <w:sz w:val="18"/>
                <w:szCs w:val="18"/>
              </w:rPr>
            </w:pPr>
            <w:r>
              <w:rPr>
                <w:rFonts w:hint="eastAsia" w:ascii="宋体" w:hAnsi="宋体" w:cs="宋体"/>
                <w:color w:val="000000"/>
                <w:kern w:val="0"/>
                <w:sz w:val="18"/>
                <w:szCs w:val="18"/>
              </w:rPr>
              <w:t>出口网关</w:t>
            </w:r>
          </w:p>
        </w:tc>
        <w:tc>
          <w:tcPr>
            <w:tcW w:w="5377" w:type="dxa"/>
            <w:tcBorders>
              <w:top w:val="nil"/>
              <w:left w:val="nil"/>
              <w:bottom w:val="single" w:color="auto" w:sz="4" w:space="0"/>
              <w:right w:val="single" w:color="auto" w:sz="4" w:space="0"/>
            </w:tcBorders>
            <w:shd w:val="clear" w:color="auto" w:fill="auto"/>
            <w:vAlign w:val="center"/>
          </w:tcPr>
          <w:p w14:paraId="1F3A26C7">
            <w:pPr>
              <w:widowControl/>
              <w:jc w:val="left"/>
              <w:rPr>
                <w:rFonts w:ascii="宋体" w:hAnsi="宋体" w:cs="宋体"/>
                <w:color w:val="000000"/>
                <w:kern w:val="0"/>
                <w:sz w:val="18"/>
                <w:szCs w:val="18"/>
              </w:rPr>
            </w:pPr>
            <w:r>
              <w:rPr>
                <w:rFonts w:hint="eastAsia" w:ascii="宋体" w:hAnsi="宋体" w:cs="宋体"/>
                <w:color w:val="000000"/>
                <w:kern w:val="0"/>
                <w:sz w:val="18"/>
                <w:szCs w:val="18"/>
              </w:rPr>
              <w:t>1、固化千兆电口≥8个，千兆光口≥2个，内置硬盘容量≥1T，内存配置≥2G，标准1U设备，非X86多核硬件体系架构，USB2.0接口≥2个；</w:t>
            </w:r>
          </w:p>
          <w:p w14:paraId="1864D81B">
            <w:pPr>
              <w:widowControl/>
              <w:jc w:val="left"/>
              <w:rPr>
                <w:rFonts w:ascii="宋体" w:hAnsi="宋体" w:cs="宋体"/>
                <w:color w:val="000000"/>
                <w:kern w:val="0"/>
                <w:sz w:val="18"/>
                <w:szCs w:val="18"/>
              </w:rPr>
            </w:pPr>
            <w:r>
              <w:rPr>
                <w:rFonts w:hint="eastAsia" w:ascii="宋体" w:hAnsi="宋体" w:cs="宋体"/>
                <w:color w:val="000000"/>
                <w:kern w:val="0"/>
                <w:sz w:val="18"/>
                <w:szCs w:val="18"/>
              </w:rPr>
              <w:t>2、最大吞吐量≥3Gbp；</w:t>
            </w:r>
          </w:p>
          <w:p w14:paraId="490D54F2">
            <w:pPr>
              <w:widowControl/>
              <w:jc w:val="left"/>
              <w:rPr>
                <w:rFonts w:ascii="宋体" w:hAnsi="宋体" w:cs="宋体"/>
                <w:color w:val="FF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、为保证在多条外网线路情况下带宽的合理分配使用，设备必须支持多链路负载均衡，负载均衡可基于带宽、负载等多种方式；</w:t>
            </w:r>
          </w:p>
          <w:p w14:paraId="61C9593A">
            <w:pPr>
              <w:widowControl/>
              <w:jc w:val="left"/>
              <w:rPr>
                <w:rFonts w:ascii="宋体" w:hAnsi="宋体" w:cs="宋体"/>
                <w:color w:val="000000"/>
                <w:kern w:val="0"/>
                <w:sz w:val="18"/>
                <w:szCs w:val="18"/>
              </w:rPr>
            </w:pPr>
            <w:r>
              <w:rPr>
                <w:rFonts w:ascii="宋体" w:hAnsi="宋体" w:cs="宋体"/>
                <w:kern w:val="0"/>
                <w:sz w:val="18"/>
                <w:szCs w:val="18"/>
              </w:rPr>
              <w:t>4</w:t>
            </w:r>
            <w:r>
              <w:rPr>
                <w:rFonts w:hint="eastAsia" w:ascii="宋体" w:hAnsi="宋体" w:cs="宋体"/>
                <w:kern w:val="0"/>
                <w:sz w:val="18"/>
                <w:szCs w:val="18"/>
              </w:rPr>
              <w:t>、支持手机APP管理，通过免费APP端进行基本的策略配置功能，说明AP</w:t>
            </w:r>
            <w:r>
              <w:rPr>
                <w:rFonts w:hint="eastAsia" w:ascii="宋体" w:hAnsi="宋体" w:cs="宋体"/>
                <w:color w:val="000000"/>
                <w:kern w:val="0"/>
                <w:sz w:val="18"/>
                <w:szCs w:val="18"/>
              </w:rPr>
              <w:t>P名称；</w:t>
            </w:r>
          </w:p>
        </w:tc>
        <w:tc>
          <w:tcPr>
            <w:tcW w:w="735" w:type="dxa"/>
            <w:tcBorders>
              <w:top w:val="nil"/>
              <w:left w:val="nil"/>
              <w:bottom w:val="single" w:color="auto" w:sz="4" w:space="0"/>
              <w:right w:val="single" w:color="auto" w:sz="4" w:space="0"/>
            </w:tcBorders>
            <w:shd w:val="clear" w:color="auto" w:fill="auto"/>
            <w:vAlign w:val="center"/>
          </w:tcPr>
          <w:p w14:paraId="5408D99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6606729A">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02A01A5D">
            <w:pPr>
              <w:widowControl/>
              <w:jc w:val="left"/>
              <w:rPr>
                <w:rFonts w:ascii="宋体" w:hAnsi="宋体" w:cs="宋体"/>
                <w:color w:val="FF0000"/>
                <w:kern w:val="0"/>
                <w:sz w:val="18"/>
                <w:szCs w:val="18"/>
              </w:rPr>
            </w:pPr>
          </w:p>
        </w:tc>
      </w:tr>
      <w:tr w14:paraId="4C83E8C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E75760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14:paraId="702B7A96">
            <w:pPr>
              <w:widowControl/>
              <w:jc w:val="center"/>
              <w:rPr>
                <w:rFonts w:ascii="宋体" w:hAnsi="宋体" w:cs="宋体"/>
                <w:color w:val="000000"/>
                <w:kern w:val="0"/>
                <w:sz w:val="18"/>
                <w:szCs w:val="18"/>
              </w:rPr>
            </w:pPr>
            <w:r>
              <w:rPr>
                <w:rFonts w:hint="eastAsia" w:ascii="宋体" w:hAnsi="宋体" w:cs="宋体"/>
                <w:color w:val="000000"/>
                <w:kern w:val="0"/>
                <w:sz w:val="18"/>
                <w:szCs w:val="18"/>
              </w:rPr>
              <w:t>防火墙</w:t>
            </w:r>
          </w:p>
        </w:tc>
        <w:tc>
          <w:tcPr>
            <w:tcW w:w="5377" w:type="dxa"/>
            <w:tcBorders>
              <w:top w:val="nil"/>
              <w:left w:val="nil"/>
              <w:bottom w:val="single" w:color="auto" w:sz="4" w:space="0"/>
              <w:right w:val="single" w:color="auto" w:sz="4" w:space="0"/>
            </w:tcBorders>
            <w:shd w:val="clear" w:color="auto" w:fill="auto"/>
            <w:vAlign w:val="center"/>
          </w:tcPr>
          <w:p w14:paraId="15CED505">
            <w:pPr>
              <w:widowControl/>
              <w:jc w:val="left"/>
              <w:rPr>
                <w:rFonts w:ascii="宋体" w:hAnsi="宋体" w:cs="宋体"/>
                <w:color w:val="000000"/>
                <w:kern w:val="0"/>
                <w:sz w:val="18"/>
                <w:szCs w:val="18"/>
              </w:rPr>
            </w:pPr>
            <w:r>
              <w:rPr>
                <w:rFonts w:hint="eastAsia" w:ascii="宋体" w:hAnsi="宋体" w:cs="宋体"/>
                <w:color w:val="000000"/>
                <w:kern w:val="0"/>
                <w:sz w:val="18"/>
                <w:szCs w:val="18"/>
              </w:rPr>
              <w:t>1、硬件规格：标准机架式设备，固化千兆电口数量≥6个，固化千兆光口数量≥2个，配置可插拔1T硬盘；2、三层网络吞吐≥2Gbps，IPS吞吐量≥1Gbps，最大新建连接≥5万；3、要求能够通过软件授权灵活控制防火墙性能，最大可支持扩展三层网络吞吐≥5Gbps，4、支持快速上线向导功能，指导配置人员完成快速入网、模式选择、网络配置、连通性检查、授权导入等必要上线步骤，支持静态地址、DHCP、PPPOE等网络连接类型；支持静态路由、子接口、安全域、NAT等基础网络功能；</w:t>
            </w:r>
          </w:p>
          <w:p w14:paraId="0F2541AC">
            <w:pPr>
              <w:widowControl/>
              <w:jc w:val="left"/>
              <w:rPr>
                <w:rFonts w:ascii="宋体" w:hAnsi="宋体" w:cs="宋体"/>
                <w:color w:val="000000"/>
                <w:kern w:val="0"/>
                <w:sz w:val="18"/>
                <w:szCs w:val="18"/>
              </w:rPr>
            </w:pPr>
            <w:r>
              <w:rPr>
                <w:rFonts w:hint="eastAsia" w:ascii="宋体" w:hAnsi="宋体" w:cs="宋体"/>
                <w:color w:val="000000"/>
                <w:kern w:val="0"/>
                <w:sz w:val="18"/>
                <w:szCs w:val="18"/>
              </w:rPr>
              <w:t>5、IPS规则数量≥5500条，可针对具体的规则条目设置启用和禁用；要求系统自带IPS入侵检测预定义模板，用户可设置新的签名过滤器，来自定义新的IPS入侵检测防御模板；</w:t>
            </w:r>
          </w:p>
          <w:p w14:paraId="550BD16B">
            <w:pPr>
              <w:widowControl/>
              <w:jc w:val="left"/>
              <w:rPr>
                <w:rFonts w:ascii="宋体" w:hAnsi="宋体" w:cs="宋体"/>
                <w:color w:val="000000"/>
                <w:kern w:val="0"/>
                <w:sz w:val="18"/>
                <w:szCs w:val="18"/>
              </w:rPr>
            </w:pPr>
            <w:r>
              <w:rPr>
                <w:rFonts w:hint="eastAsia" w:ascii="宋体" w:hAnsi="宋体" w:cs="宋体"/>
                <w:color w:val="000000"/>
                <w:kern w:val="0"/>
                <w:sz w:val="18"/>
                <w:szCs w:val="18"/>
              </w:rPr>
              <w:t>6、支持自动扫描用户网内资产，自动识别资产端口和协议启用情况，结合用户资产信息生成推荐的安全防护策略；</w:t>
            </w:r>
          </w:p>
          <w:p w14:paraId="380D1155">
            <w:pPr>
              <w:widowControl/>
              <w:jc w:val="left"/>
              <w:rPr>
                <w:rFonts w:ascii="宋体" w:hAnsi="宋体" w:cs="宋体"/>
                <w:color w:val="000000"/>
                <w:kern w:val="0"/>
                <w:sz w:val="18"/>
                <w:szCs w:val="18"/>
              </w:rPr>
            </w:pPr>
            <w:r>
              <w:rPr>
                <w:rFonts w:hint="eastAsia" w:ascii="宋体" w:hAnsi="宋体" w:cs="宋体"/>
                <w:color w:val="000000"/>
                <w:kern w:val="0"/>
                <w:sz w:val="18"/>
                <w:szCs w:val="18"/>
              </w:rPr>
              <w:t>7、支持基于流量学习的方式对网内资产的互访关系进行梳理，可视化展示目标资产的端口的访问关系，包括：访问源IP、命中策略、阻断次数、最近一次阻断时间等信息；</w:t>
            </w:r>
          </w:p>
          <w:p w14:paraId="0B2CD2D4">
            <w:pPr>
              <w:widowControl/>
              <w:jc w:val="left"/>
              <w:rPr>
                <w:rFonts w:ascii="宋体" w:hAnsi="宋体" w:cs="宋体"/>
                <w:color w:val="000000"/>
                <w:kern w:val="0"/>
                <w:sz w:val="18"/>
                <w:szCs w:val="18"/>
              </w:rPr>
            </w:pPr>
            <w:r>
              <w:rPr>
                <w:rFonts w:hint="eastAsia" w:ascii="宋体" w:hAnsi="宋体" w:cs="宋体"/>
                <w:color w:val="000000"/>
                <w:kern w:val="0"/>
                <w:sz w:val="18"/>
                <w:szCs w:val="18"/>
              </w:rPr>
              <w:t>8、支持SYN、UDP、ICMP等洪水型DoS/DDoS攻击防护；支持TearDrop、Smurf、LAND、Winnuke、Fraggle等基于数据包的攻击防护；支持带源路由选项IP报文控制功能、支持带路由选项IP报文控制功能；支持ARP欺骗防御功能，支持自定义设置网关MAC广播间隔时间；</w:t>
            </w:r>
          </w:p>
          <w:p w14:paraId="5B50BD16">
            <w:pPr>
              <w:widowControl/>
              <w:jc w:val="left"/>
              <w:rPr>
                <w:rFonts w:ascii="宋体" w:hAnsi="宋体" w:cs="宋体"/>
                <w:color w:val="000000"/>
                <w:kern w:val="0"/>
                <w:sz w:val="18"/>
                <w:szCs w:val="18"/>
              </w:rPr>
            </w:pPr>
            <w:r>
              <w:rPr>
                <w:rFonts w:hint="eastAsia" w:ascii="宋体" w:hAnsi="宋体" w:cs="宋体"/>
                <w:color w:val="000000"/>
                <w:kern w:val="0"/>
                <w:sz w:val="18"/>
                <w:szCs w:val="18"/>
              </w:rPr>
              <w:t>9、能够精确识别网络应用，包括但不限于HTTP协议、IP网络电话、网络游戏软件、网络购物、P2P应用软件、互联网金融、即时通讯、远程控制等，具备完善的应用库，应用数量≥3400种；</w:t>
            </w:r>
          </w:p>
          <w:p w14:paraId="48EB87D1">
            <w:pPr>
              <w:widowControl/>
              <w:jc w:val="left"/>
              <w:rPr>
                <w:rFonts w:ascii="宋体" w:hAnsi="宋体" w:cs="宋体"/>
                <w:color w:val="000000"/>
                <w:kern w:val="0"/>
                <w:sz w:val="18"/>
                <w:szCs w:val="18"/>
              </w:rPr>
            </w:pPr>
            <w:r>
              <w:rPr>
                <w:rFonts w:hint="eastAsia" w:ascii="宋体" w:hAnsi="宋体" w:cs="宋体"/>
                <w:color w:val="000000"/>
                <w:kern w:val="0"/>
                <w:sz w:val="18"/>
                <w:szCs w:val="18"/>
              </w:rPr>
              <w:t>10、支持策略模拟功能，可提供一个虚拟的策略空间来对运行创建的模拟策略，模拟策略不会对真实业务流量产生影响，但可以把模拟策略的执行结果与现有的真实策略的不同的处置动作进行对比展现，方便用户判断模拟策略是否会对重要业务产生不良影响，如模拟策略符合用户需求，可一键转化为真实策略；</w:t>
            </w:r>
          </w:p>
          <w:p w14:paraId="2DD5C9A9">
            <w:pPr>
              <w:widowControl/>
              <w:jc w:val="left"/>
              <w:rPr>
                <w:rFonts w:ascii="宋体" w:hAnsi="宋体" w:cs="宋体"/>
                <w:color w:val="000000"/>
                <w:kern w:val="0"/>
                <w:sz w:val="18"/>
                <w:szCs w:val="18"/>
              </w:rPr>
            </w:pPr>
            <w:r>
              <w:rPr>
                <w:rFonts w:hint="eastAsia" w:ascii="宋体" w:hAnsi="宋体" w:cs="宋体"/>
                <w:color w:val="000000"/>
                <w:kern w:val="0"/>
                <w:sz w:val="18"/>
                <w:szCs w:val="18"/>
              </w:rPr>
              <w:t>11、支持显示策略来源、首次创建时间、源安全区域、源地址、目的安全区域、目的地址、服务、应用、首次匹配时间、命中次数统计；</w:t>
            </w:r>
          </w:p>
          <w:p w14:paraId="3FD3C2A9">
            <w:pPr>
              <w:widowControl/>
              <w:jc w:val="left"/>
              <w:rPr>
                <w:rFonts w:ascii="宋体" w:hAnsi="宋体" w:cs="宋体"/>
                <w:color w:val="000000"/>
                <w:kern w:val="0"/>
                <w:sz w:val="18"/>
                <w:szCs w:val="18"/>
              </w:rPr>
            </w:pPr>
            <w:r>
              <w:rPr>
                <w:rFonts w:hint="eastAsia" w:ascii="宋体" w:hAnsi="宋体" w:cs="宋体"/>
                <w:color w:val="000000"/>
                <w:kern w:val="0"/>
                <w:sz w:val="18"/>
                <w:szCs w:val="18"/>
              </w:rPr>
              <w:t>12、应具备策略优化能力，支持对配置的策略进行梳理，能够识别策略问题，问题类型包括但不限于一般问题、严重问题、建议优化等。分析维度包括但不限于从未匹配、7天未匹配、30天未匹配、90天未匹配、冲突策略、组合策略、归纳策略、影子策略等；</w:t>
            </w:r>
          </w:p>
          <w:p w14:paraId="1A14419C">
            <w:pPr>
              <w:widowControl/>
              <w:jc w:val="left"/>
              <w:rPr>
                <w:rFonts w:ascii="宋体" w:hAnsi="宋体" w:cs="宋体"/>
                <w:color w:val="000000"/>
                <w:kern w:val="0"/>
                <w:sz w:val="18"/>
                <w:szCs w:val="18"/>
              </w:rPr>
            </w:pPr>
            <w:r>
              <w:rPr>
                <w:rFonts w:hint="eastAsia" w:ascii="宋体" w:hAnsi="宋体" w:cs="宋体"/>
                <w:color w:val="000000"/>
                <w:kern w:val="0"/>
                <w:sz w:val="18"/>
                <w:szCs w:val="18"/>
              </w:rPr>
              <w:t>13、支持策略的全生命周期展现，包括策略的变更时间、变更类型、变更账号、变更策略、变更内容等；支持通过颜色区分策略的变更项、删除、新增等；支持策略项变更前后的对比展示；</w:t>
            </w:r>
          </w:p>
          <w:p w14:paraId="20DE352E">
            <w:pPr>
              <w:widowControl/>
              <w:jc w:val="left"/>
              <w:rPr>
                <w:rFonts w:ascii="宋体" w:hAnsi="宋体" w:cs="宋体"/>
                <w:color w:val="000000"/>
                <w:kern w:val="0"/>
                <w:sz w:val="18"/>
                <w:szCs w:val="18"/>
              </w:rPr>
            </w:pPr>
            <w:r>
              <w:rPr>
                <w:rFonts w:hint="eastAsia" w:ascii="宋体" w:hAnsi="宋体" w:cs="宋体"/>
                <w:color w:val="000000"/>
                <w:kern w:val="0"/>
                <w:sz w:val="18"/>
                <w:szCs w:val="18"/>
              </w:rPr>
              <w:t>14、支持整体呈现内对内、内对外、外对内的攻击统计，图示化呈现攻击的方向和区域；可选级别、刷新频率、周期、攻击类型；TOP攻击源、被攻击主机、新增攻击源、新增攻击端口、攻击趋势图等；</w:t>
            </w:r>
          </w:p>
          <w:p w14:paraId="684167D0">
            <w:pPr>
              <w:widowControl/>
              <w:jc w:val="left"/>
              <w:rPr>
                <w:rFonts w:ascii="宋体" w:hAnsi="宋体" w:cs="宋体"/>
                <w:color w:val="000000"/>
                <w:kern w:val="0"/>
                <w:sz w:val="18"/>
                <w:szCs w:val="18"/>
              </w:rPr>
            </w:pPr>
            <w:r>
              <w:rPr>
                <w:rFonts w:hint="eastAsia" w:ascii="宋体" w:hAnsi="宋体" w:cs="宋体"/>
                <w:color w:val="000000"/>
                <w:kern w:val="0"/>
                <w:sz w:val="18"/>
                <w:szCs w:val="18"/>
              </w:rPr>
              <w:t>15、支持自定义设置登录端口、登录超时时间、登录错误允许次数、锁定时间；开启、关闭验证码功能，支持恢复默认配置；支持一键收集本机上所有信息，并提供打包下载，用于故障定位；</w:t>
            </w:r>
          </w:p>
          <w:p w14:paraId="7A456EEE">
            <w:pPr>
              <w:widowControl/>
              <w:jc w:val="left"/>
              <w:rPr>
                <w:rFonts w:ascii="宋体" w:hAnsi="宋体" w:cs="宋体"/>
                <w:color w:val="000000"/>
                <w:kern w:val="0"/>
                <w:sz w:val="18"/>
                <w:szCs w:val="18"/>
              </w:rPr>
            </w:pPr>
            <w:r>
              <w:rPr>
                <w:rFonts w:hint="eastAsia" w:ascii="宋体" w:hAnsi="宋体" w:cs="宋体"/>
                <w:color w:val="000000"/>
                <w:kern w:val="0"/>
                <w:sz w:val="18"/>
                <w:szCs w:val="18"/>
              </w:rPr>
              <w:t>16、支持通过扫描二维码方式将设备添加到云平台进行管理，可实现把防火墙的系统状态在云平台进行监控和展示，用户可通过登录各自的云平台账号后对纳管的防火墙进行远程管理；</w:t>
            </w:r>
          </w:p>
          <w:p w14:paraId="6259785F">
            <w:pPr>
              <w:widowControl/>
              <w:jc w:val="left"/>
              <w:rPr>
                <w:rFonts w:ascii="宋体" w:hAnsi="宋体" w:cs="宋体"/>
                <w:color w:val="000000"/>
                <w:kern w:val="0"/>
                <w:sz w:val="18"/>
                <w:szCs w:val="18"/>
              </w:rPr>
            </w:pPr>
            <w:r>
              <w:rPr>
                <w:rFonts w:hint="eastAsia" w:ascii="宋体" w:hAnsi="宋体" w:cs="宋体"/>
                <w:color w:val="000000"/>
                <w:kern w:val="0"/>
                <w:sz w:val="18"/>
                <w:szCs w:val="18"/>
              </w:rPr>
              <w:t>17、基于首页设备图示，实现鼠标移动到相应接口，即可显示接口的加电状态、接口类型、接口IP和上下行速率等；18、本次配置入侵防御、防病毒、应用识别特征库授权各3年。</w:t>
            </w:r>
          </w:p>
        </w:tc>
        <w:tc>
          <w:tcPr>
            <w:tcW w:w="735" w:type="dxa"/>
            <w:tcBorders>
              <w:top w:val="nil"/>
              <w:left w:val="nil"/>
              <w:bottom w:val="single" w:color="auto" w:sz="4" w:space="0"/>
              <w:right w:val="single" w:color="auto" w:sz="4" w:space="0"/>
            </w:tcBorders>
            <w:shd w:val="clear" w:color="auto" w:fill="auto"/>
            <w:vAlign w:val="center"/>
          </w:tcPr>
          <w:p w14:paraId="574A88C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6F4D7783">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1AACD7C3">
            <w:pPr>
              <w:widowControl/>
              <w:jc w:val="center"/>
              <w:rPr>
                <w:rFonts w:ascii="宋体" w:hAnsi="宋体" w:cs="宋体"/>
                <w:color w:val="000000"/>
                <w:kern w:val="0"/>
                <w:sz w:val="18"/>
                <w:szCs w:val="18"/>
              </w:rPr>
            </w:pPr>
          </w:p>
        </w:tc>
      </w:tr>
      <w:tr w14:paraId="37B63EE4">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4898739">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vAlign w:val="center"/>
          </w:tcPr>
          <w:p w14:paraId="219E35A3">
            <w:pPr>
              <w:widowControl/>
              <w:jc w:val="center"/>
              <w:rPr>
                <w:rFonts w:ascii="宋体" w:hAnsi="宋体" w:cs="宋体"/>
                <w:color w:val="000000"/>
                <w:kern w:val="0"/>
                <w:sz w:val="18"/>
                <w:szCs w:val="18"/>
              </w:rPr>
            </w:pPr>
            <w:r>
              <w:rPr>
                <w:rFonts w:hint="eastAsia" w:ascii="宋体" w:hAnsi="宋体" w:cs="宋体"/>
                <w:color w:val="000000"/>
                <w:kern w:val="0"/>
                <w:sz w:val="18"/>
                <w:szCs w:val="18"/>
              </w:rPr>
              <w:t>核心交换机</w:t>
            </w:r>
          </w:p>
        </w:tc>
        <w:tc>
          <w:tcPr>
            <w:tcW w:w="5377" w:type="dxa"/>
            <w:tcBorders>
              <w:top w:val="nil"/>
              <w:left w:val="nil"/>
              <w:bottom w:val="single" w:color="auto" w:sz="4" w:space="0"/>
              <w:right w:val="single" w:color="auto" w:sz="4" w:space="0"/>
            </w:tcBorders>
            <w:shd w:val="clear" w:color="auto" w:fill="auto"/>
            <w:vAlign w:val="center"/>
          </w:tcPr>
          <w:p w14:paraId="2BC087F5">
            <w:pPr>
              <w:widowControl/>
              <w:jc w:val="left"/>
              <w:rPr>
                <w:rFonts w:ascii="宋体" w:hAnsi="宋体" w:cs="宋体"/>
                <w:color w:val="000000"/>
                <w:kern w:val="0"/>
                <w:sz w:val="18"/>
                <w:szCs w:val="18"/>
              </w:rPr>
            </w:pPr>
            <w:r>
              <w:rPr>
                <w:rFonts w:hint="eastAsia" w:ascii="宋体" w:hAnsi="宋体" w:cs="宋体"/>
                <w:color w:val="000000"/>
                <w:kern w:val="0"/>
                <w:sz w:val="18"/>
                <w:szCs w:val="18"/>
              </w:rPr>
              <w:t>1、硬件规格：固化100/1000M以太网端口≥28个，复用千兆光口≥4个，固化10G/1GSFP+光接口≥4个；</w:t>
            </w:r>
          </w:p>
          <w:p w14:paraId="1E73DBF0">
            <w:pPr>
              <w:widowControl/>
              <w:jc w:val="left"/>
              <w:rPr>
                <w:rFonts w:ascii="宋体" w:hAnsi="宋体" w:cs="宋体"/>
                <w:kern w:val="0"/>
                <w:sz w:val="18"/>
                <w:szCs w:val="18"/>
              </w:rPr>
            </w:pPr>
            <w:r>
              <w:rPr>
                <w:rFonts w:hint="eastAsia" w:ascii="宋体" w:hAnsi="宋体" w:cs="宋体"/>
                <w:color w:val="000000"/>
                <w:kern w:val="0"/>
                <w:sz w:val="18"/>
                <w:szCs w:val="18"/>
              </w:rPr>
              <w:t>2</w:t>
            </w:r>
            <w:r>
              <w:rPr>
                <w:rFonts w:hint="eastAsia" w:ascii="宋体" w:hAnsi="宋体" w:cs="宋体"/>
                <w:kern w:val="0"/>
                <w:sz w:val="18"/>
                <w:szCs w:val="18"/>
              </w:rPr>
              <w:t>、支持RIP，OSPF，BGP，RIPng，OSPFv3，BGP4+；</w:t>
            </w:r>
          </w:p>
          <w:p w14:paraId="534C98CB">
            <w:pPr>
              <w:widowControl/>
              <w:jc w:val="left"/>
              <w:rPr>
                <w:rFonts w:ascii="宋体" w:hAnsi="宋体" w:cs="宋体"/>
                <w:color w:val="000000"/>
                <w:kern w:val="0"/>
                <w:sz w:val="18"/>
                <w:szCs w:val="18"/>
              </w:rPr>
            </w:pPr>
            <w:r>
              <w:rPr>
                <w:rFonts w:ascii="宋体" w:hAnsi="宋体" w:cs="宋体"/>
                <w:kern w:val="0"/>
                <w:sz w:val="18"/>
                <w:szCs w:val="18"/>
              </w:rPr>
              <w:t>3</w:t>
            </w:r>
            <w:r>
              <w:rPr>
                <w:rFonts w:hint="eastAsia" w:ascii="宋体" w:hAnsi="宋体" w:cs="宋体"/>
                <w:kern w:val="0"/>
                <w:sz w:val="18"/>
                <w:szCs w:val="18"/>
              </w:rPr>
              <w:t>、支持虚拟</w:t>
            </w:r>
            <w:r>
              <w:rPr>
                <w:rFonts w:hint="eastAsia" w:ascii="宋体" w:hAnsi="宋体" w:cs="宋体"/>
                <w:color w:val="000000"/>
                <w:kern w:val="0"/>
                <w:sz w:val="18"/>
                <w:szCs w:val="18"/>
              </w:rPr>
              <w:t>化技术，将多台设备虚拟成1台，便于管理；</w:t>
            </w:r>
          </w:p>
        </w:tc>
        <w:tc>
          <w:tcPr>
            <w:tcW w:w="735" w:type="dxa"/>
            <w:tcBorders>
              <w:top w:val="nil"/>
              <w:left w:val="nil"/>
              <w:bottom w:val="single" w:color="auto" w:sz="4" w:space="0"/>
              <w:right w:val="single" w:color="auto" w:sz="4" w:space="0"/>
            </w:tcBorders>
            <w:shd w:val="clear" w:color="auto" w:fill="auto"/>
            <w:vAlign w:val="center"/>
          </w:tcPr>
          <w:p w14:paraId="76585BD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27530E33">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1BA7C376">
            <w:pPr>
              <w:widowControl/>
              <w:jc w:val="center"/>
              <w:rPr>
                <w:rFonts w:ascii="宋体" w:hAnsi="宋体" w:cs="宋体"/>
                <w:color w:val="000000"/>
                <w:kern w:val="0"/>
                <w:sz w:val="18"/>
                <w:szCs w:val="18"/>
              </w:rPr>
            </w:pPr>
          </w:p>
        </w:tc>
      </w:tr>
      <w:tr w14:paraId="4485B26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C221B95">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6" w:type="dxa"/>
            <w:tcBorders>
              <w:top w:val="nil"/>
              <w:left w:val="nil"/>
              <w:bottom w:val="single" w:color="auto" w:sz="4" w:space="0"/>
              <w:right w:val="single" w:color="auto" w:sz="4" w:space="0"/>
            </w:tcBorders>
            <w:shd w:val="clear" w:color="auto" w:fill="auto"/>
            <w:vAlign w:val="center"/>
          </w:tcPr>
          <w:p w14:paraId="6021BF24">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无线控制器</w:t>
            </w:r>
          </w:p>
        </w:tc>
        <w:tc>
          <w:tcPr>
            <w:tcW w:w="5377" w:type="dxa"/>
            <w:tcBorders>
              <w:top w:val="nil"/>
              <w:left w:val="nil"/>
              <w:bottom w:val="single" w:color="auto" w:sz="4" w:space="0"/>
              <w:right w:val="single" w:color="auto" w:sz="4" w:space="0"/>
            </w:tcBorders>
            <w:shd w:val="clear" w:color="auto" w:fill="auto"/>
            <w:vAlign w:val="center"/>
          </w:tcPr>
          <w:p w14:paraId="5B01B1EB">
            <w:pPr>
              <w:widowControl/>
              <w:jc w:val="left"/>
              <w:rPr>
                <w:rFonts w:ascii="宋体" w:hAnsi="宋体" w:cs="宋体"/>
                <w:color w:val="000000"/>
                <w:kern w:val="0"/>
                <w:sz w:val="18"/>
                <w:szCs w:val="18"/>
              </w:rPr>
            </w:pPr>
            <w:r>
              <w:rPr>
                <w:rFonts w:hint="eastAsia" w:ascii="宋体" w:hAnsi="宋体" w:cs="宋体"/>
                <w:color w:val="000000"/>
                <w:kern w:val="0"/>
                <w:sz w:val="18"/>
                <w:szCs w:val="18"/>
              </w:rPr>
              <w:t>硬件规格：固化千兆电口≥5个，最大可支持管理AP数≥64个AP；</w:t>
            </w:r>
          </w:p>
        </w:tc>
        <w:tc>
          <w:tcPr>
            <w:tcW w:w="735" w:type="dxa"/>
            <w:tcBorders>
              <w:top w:val="nil"/>
              <w:left w:val="nil"/>
              <w:bottom w:val="single" w:color="auto" w:sz="4" w:space="0"/>
              <w:right w:val="single" w:color="auto" w:sz="4" w:space="0"/>
            </w:tcBorders>
            <w:shd w:val="clear" w:color="auto" w:fill="auto"/>
            <w:vAlign w:val="center"/>
          </w:tcPr>
          <w:p w14:paraId="20846C1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4C329BB8">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A89685B">
            <w:pPr>
              <w:widowControl/>
              <w:jc w:val="center"/>
              <w:rPr>
                <w:rFonts w:ascii="宋体" w:hAnsi="宋体" w:cs="宋体"/>
                <w:color w:val="000000"/>
                <w:kern w:val="0"/>
                <w:sz w:val="18"/>
                <w:szCs w:val="18"/>
              </w:rPr>
            </w:pPr>
          </w:p>
        </w:tc>
      </w:tr>
      <w:tr w14:paraId="200225B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326A723">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4" w:space="0"/>
              <w:right w:val="single" w:color="auto" w:sz="4" w:space="0"/>
            </w:tcBorders>
            <w:shd w:val="clear" w:color="auto" w:fill="auto"/>
            <w:vAlign w:val="center"/>
          </w:tcPr>
          <w:p w14:paraId="06A3F7B4">
            <w:pPr>
              <w:widowControl/>
              <w:jc w:val="center"/>
              <w:rPr>
                <w:rFonts w:ascii="宋体" w:hAnsi="宋体" w:cs="宋体"/>
                <w:color w:val="000000"/>
                <w:kern w:val="0"/>
                <w:sz w:val="18"/>
                <w:szCs w:val="18"/>
              </w:rPr>
            </w:pPr>
            <w:r>
              <w:rPr>
                <w:rFonts w:hint="eastAsia" w:ascii="宋体" w:hAnsi="宋体" w:cs="宋体"/>
                <w:color w:val="000000"/>
                <w:kern w:val="0"/>
                <w:sz w:val="18"/>
                <w:szCs w:val="18"/>
              </w:rPr>
              <w:t>24口POE接入交换机</w:t>
            </w:r>
          </w:p>
        </w:tc>
        <w:tc>
          <w:tcPr>
            <w:tcW w:w="5377" w:type="dxa"/>
            <w:tcBorders>
              <w:top w:val="nil"/>
              <w:left w:val="nil"/>
              <w:bottom w:val="single" w:color="auto" w:sz="4" w:space="0"/>
              <w:right w:val="single" w:color="auto" w:sz="4" w:space="0"/>
            </w:tcBorders>
            <w:shd w:val="clear" w:color="auto" w:fill="auto"/>
            <w:vAlign w:val="center"/>
          </w:tcPr>
          <w:p w14:paraId="5A580906">
            <w:pPr>
              <w:widowControl/>
              <w:jc w:val="left"/>
              <w:rPr>
                <w:rFonts w:ascii="宋体" w:hAnsi="宋体" w:cs="宋体"/>
                <w:color w:val="FF0000"/>
                <w:kern w:val="0"/>
                <w:sz w:val="18"/>
                <w:szCs w:val="18"/>
              </w:rPr>
            </w:pPr>
            <w:r>
              <w:rPr>
                <w:rFonts w:hint="eastAsia" w:ascii="宋体" w:hAnsi="宋体" w:cs="宋体"/>
                <w:color w:val="000000"/>
                <w:kern w:val="0"/>
                <w:sz w:val="18"/>
                <w:szCs w:val="18"/>
              </w:rPr>
              <w:t>1、交换容量≥3.3Tbps，千兆电口≥24个、千兆光口≥4个，最大POE输出功率370W；</w:t>
            </w:r>
          </w:p>
          <w:p w14:paraId="5F763AC5">
            <w:pPr>
              <w:widowControl/>
              <w:jc w:val="left"/>
              <w:rPr>
                <w:rFonts w:ascii="宋体" w:hAnsi="宋体" w:cs="宋体"/>
                <w:color w:val="FF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支持PoE供电口≥24个，整机PoE输出功率≥370W，单口最大输出功率≥30W</w:t>
            </w:r>
          </w:p>
        </w:tc>
        <w:tc>
          <w:tcPr>
            <w:tcW w:w="735" w:type="dxa"/>
            <w:tcBorders>
              <w:top w:val="nil"/>
              <w:left w:val="nil"/>
              <w:bottom w:val="single" w:color="auto" w:sz="4" w:space="0"/>
              <w:right w:val="single" w:color="auto" w:sz="4" w:space="0"/>
            </w:tcBorders>
            <w:shd w:val="clear" w:color="auto" w:fill="auto"/>
            <w:vAlign w:val="center"/>
          </w:tcPr>
          <w:p w14:paraId="61CB9AD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auto" w:fill="auto"/>
            <w:vAlign w:val="center"/>
          </w:tcPr>
          <w:p w14:paraId="3050AAF2">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48DB721F">
            <w:pPr>
              <w:widowControl/>
              <w:jc w:val="center"/>
              <w:rPr>
                <w:rFonts w:ascii="宋体" w:hAnsi="宋体" w:cs="宋体"/>
                <w:color w:val="000000"/>
                <w:kern w:val="0"/>
                <w:sz w:val="18"/>
                <w:szCs w:val="18"/>
              </w:rPr>
            </w:pPr>
          </w:p>
        </w:tc>
      </w:tr>
      <w:tr w14:paraId="216C3A45">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02768E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tcBorders>
              <w:top w:val="nil"/>
              <w:left w:val="nil"/>
              <w:bottom w:val="single" w:color="auto" w:sz="4" w:space="0"/>
              <w:right w:val="single" w:color="auto" w:sz="4" w:space="0"/>
            </w:tcBorders>
            <w:shd w:val="clear" w:color="auto" w:fill="auto"/>
            <w:vAlign w:val="center"/>
          </w:tcPr>
          <w:p w14:paraId="2801B62D">
            <w:pPr>
              <w:widowControl/>
              <w:jc w:val="center"/>
              <w:rPr>
                <w:rFonts w:ascii="宋体" w:hAnsi="宋体" w:cs="宋体"/>
                <w:color w:val="000000"/>
                <w:kern w:val="0"/>
                <w:sz w:val="18"/>
                <w:szCs w:val="18"/>
              </w:rPr>
            </w:pPr>
            <w:r>
              <w:rPr>
                <w:rFonts w:hint="eastAsia" w:ascii="宋体" w:hAnsi="宋体" w:cs="宋体"/>
                <w:color w:val="000000"/>
                <w:kern w:val="0"/>
                <w:sz w:val="18"/>
                <w:szCs w:val="18"/>
              </w:rPr>
              <w:t>8口POE接入交换机</w:t>
            </w:r>
          </w:p>
        </w:tc>
        <w:tc>
          <w:tcPr>
            <w:tcW w:w="5377" w:type="dxa"/>
            <w:tcBorders>
              <w:top w:val="nil"/>
              <w:left w:val="nil"/>
              <w:bottom w:val="single" w:color="auto" w:sz="4" w:space="0"/>
              <w:right w:val="single" w:color="auto" w:sz="4" w:space="0"/>
            </w:tcBorders>
            <w:shd w:val="clear" w:color="auto" w:fill="auto"/>
            <w:vAlign w:val="center"/>
          </w:tcPr>
          <w:p w14:paraId="2BB8D7CB">
            <w:pPr>
              <w:widowControl/>
              <w:jc w:val="left"/>
              <w:rPr>
                <w:rFonts w:ascii="宋体" w:hAnsi="宋体" w:cs="宋体"/>
                <w:color w:val="000000"/>
                <w:kern w:val="0"/>
                <w:sz w:val="18"/>
                <w:szCs w:val="18"/>
              </w:rPr>
            </w:pPr>
            <w:r>
              <w:rPr>
                <w:rFonts w:hint="eastAsia" w:ascii="宋体" w:hAnsi="宋体" w:cs="宋体"/>
                <w:color w:val="000000"/>
                <w:kern w:val="0"/>
                <w:sz w:val="18"/>
                <w:szCs w:val="18"/>
              </w:rPr>
              <w:t>1、交换容量≥3.36Tbps；</w:t>
            </w:r>
          </w:p>
          <w:p w14:paraId="0357D060">
            <w:pPr>
              <w:widowControl/>
              <w:jc w:val="left"/>
              <w:rPr>
                <w:rFonts w:ascii="宋体" w:hAnsi="宋体" w:cs="宋体"/>
                <w:color w:val="000000"/>
                <w:kern w:val="0"/>
                <w:sz w:val="18"/>
                <w:szCs w:val="18"/>
              </w:rPr>
            </w:pPr>
            <w:r>
              <w:rPr>
                <w:rFonts w:hint="eastAsia" w:ascii="宋体" w:hAnsi="宋体" w:cs="宋体"/>
                <w:color w:val="000000"/>
                <w:kern w:val="0"/>
                <w:sz w:val="18"/>
                <w:szCs w:val="18"/>
              </w:rPr>
              <w:t>2、固化10/100/1000M以太网电口≥10，1000M千兆光接口≥2个</w:t>
            </w:r>
          </w:p>
          <w:p w14:paraId="55FCD182">
            <w:pPr>
              <w:widowControl/>
              <w:jc w:val="left"/>
              <w:rPr>
                <w:rFonts w:ascii="宋体" w:hAnsi="宋体" w:cs="宋体"/>
                <w:color w:val="000000"/>
                <w:kern w:val="0"/>
                <w:sz w:val="18"/>
                <w:szCs w:val="18"/>
              </w:rPr>
            </w:pPr>
            <w:r>
              <w:rPr>
                <w:rFonts w:hint="eastAsia" w:ascii="宋体" w:hAnsi="宋体" w:cs="宋体"/>
                <w:color w:val="000000"/>
                <w:kern w:val="0"/>
                <w:sz w:val="18"/>
                <w:szCs w:val="18"/>
              </w:rPr>
              <w:t>3、支持POE和POE+同时可POE供电端口≥8个，POE最大输出功率</w:t>
            </w:r>
            <w:r>
              <w:rPr>
                <w:rFonts w:hint="eastAsia" w:ascii="宋体" w:hAnsi="宋体" w:cs="宋体"/>
                <w:kern w:val="0"/>
                <w:sz w:val="18"/>
                <w:szCs w:val="18"/>
              </w:rPr>
              <w:t>≥125W。</w:t>
            </w:r>
          </w:p>
        </w:tc>
        <w:tc>
          <w:tcPr>
            <w:tcW w:w="735" w:type="dxa"/>
            <w:tcBorders>
              <w:top w:val="nil"/>
              <w:left w:val="nil"/>
              <w:bottom w:val="single" w:color="auto" w:sz="4" w:space="0"/>
              <w:right w:val="single" w:color="auto" w:sz="4" w:space="0"/>
            </w:tcBorders>
            <w:shd w:val="clear" w:color="auto" w:fill="auto"/>
            <w:vAlign w:val="center"/>
          </w:tcPr>
          <w:p w14:paraId="565ADC3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75A862CD">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682BBA8">
            <w:pPr>
              <w:widowControl/>
              <w:jc w:val="center"/>
              <w:rPr>
                <w:rFonts w:ascii="宋体" w:hAnsi="宋体" w:cs="宋体"/>
                <w:color w:val="000000"/>
                <w:kern w:val="0"/>
                <w:sz w:val="18"/>
                <w:szCs w:val="18"/>
              </w:rPr>
            </w:pPr>
          </w:p>
        </w:tc>
      </w:tr>
      <w:tr w14:paraId="04AD8C40">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EDCD1EE">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76" w:type="dxa"/>
            <w:tcBorders>
              <w:top w:val="nil"/>
              <w:left w:val="nil"/>
              <w:bottom w:val="single" w:color="auto" w:sz="4" w:space="0"/>
              <w:right w:val="single" w:color="auto" w:sz="4" w:space="0"/>
            </w:tcBorders>
            <w:shd w:val="clear" w:color="auto" w:fill="auto"/>
            <w:vAlign w:val="center"/>
          </w:tcPr>
          <w:p w14:paraId="2108FF0D">
            <w:pPr>
              <w:widowControl/>
              <w:jc w:val="center"/>
              <w:rPr>
                <w:rFonts w:ascii="宋体" w:hAnsi="宋体" w:cs="宋体"/>
                <w:color w:val="000000"/>
                <w:kern w:val="0"/>
                <w:sz w:val="18"/>
                <w:szCs w:val="18"/>
              </w:rPr>
            </w:pPr>
            <w:r>
              <w:rPr>
                <w:rFonts w:hint="eastAsia" w:ascii="宋体" w:hAnsi="宋体" w:cs="宋体"/>
                <w:color w:val="000000"/>
                <w:kern w:val="0"/>
                <w:sz w:val="18"/>
                <w:szCs w:val="18"/>
              </w:rPr>
              <w:t>光模块</w:t>
            </w:r>
          </w:p>
        </w:tc>
        <w:tc>
          <w:tcPr>
            <w:tcW w:w="5377" w:type="dxa"/>
            <w:tcBorders>
              <w:top w:val="nil"/>
              <w:left w:val="nil"/>
              <w:bottom w:val="single" w:color="auto" w:sz="4" w:space="0"/>
              <w:right w:val="single" w:color="auto" w:sz="4" w:space="0"/>
            </w:tcBorders>
            <w:shd w:val="clear" w:color="auto" w:fill="auto"/>
            <w:vAlign w:val="center"/>
          </w:tcPr>
          <w:p w14:paraId="420BECD1">
            <w:pPr>
              <w:widowControl/>
              <w:jc w:val="left"/>
              <w:rPr>
                <w:rFonts w:ascii="宋体" w:hAnsi="宋体" w:cs="宋体"/>
                <w:color w:val="000000"/>
                <w:kern w:val="0"/>
                <w:sz w:val="18"/>
                <w:szCs w:val="18"/>
              </w:rPr>
            </w:pPr>
            <w:r>
              <w:rPr>
                <w:rFonts w:hint="eastAsia" w:ascii="宋体" w:hAnsi="宋体" w:cs="宋体"/>
                <w:color w:val="000000"/>
                <w:kern w:val="0"/>
                <w:sz w:val="18"/>
                <w:szCs w:val="18"/>
              </w:rPr>
              <w:t>1、1000BASE-LXminiGBIC转换模块（1310nm），10km，单模</w:t>
            </w:r>
          </w:p>
        </w:tc>
        <w:tc>
          <w:tcPr>
            <w:tcW w:w="735" w:type="dxa"/>
            <w:tcBorders>
              <w:top w:val="nil"/>
              <w:left w:val="nil"/>
              <w:bottom w:val="single" w:color="auto" w:sz="4" w:space="0"/>
              <w:right w:val="single" w:color="auto" w:sz="4" w:space="0"/>
            </w:tcBorders>
            <w:shd w:val="clear" w:color="auto" w:fill="auto"/>
            <w:vAlign w:val="center"/>
          </w:tcPr>
          <w:p w14:paraId="67BACB7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0" w:type="dxa"/>
            <w:tcBorders>
              <w:top w:val="nil"/>
              <w:left w:val="nil"/>
              <w:bottom w:val="single" w:color="auto" w:sz="4" w:space="0"/>
              <w:right w:val="single" w:color="auto" w:sz="4" w:space="0"/>
            </w:tcBorders>
            <w:shd w:val="clear" w:color="auto" w:fill="auto"/>
            <w:vAlign w:val="center"/>
          </w:tcPr>
          <w:p w14:paraId="54956BCD">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11" w:type="dxa"/>
            <w:tcBorders>
              <w:top w:val="nil"/>
              <w:left w:val="nil"/>
              <w:bottom w:val="single" w:color="auto" w:sz="4" w:space="0"/>
              <w:right w:val="single" w:color="auto" w:sz="4" w:space="0"/>
            </w:tcBorders>
          </w:tcPr>
          <w:p w14:paraId="2266A4EF">
            <w:pPr>
              <w:widowControl/>
              <w:jc w:val="center"/>
              <w:rPr>
                <w:rFonts w:ascii="宋体" w:hAnsi="宋体" w:cs="宋体"/>
                <w:color w:val="000000"/>
                <w:kern w:val="0"/>
                <w:sz w:val="18"/>
                <w:szCs w:val="18"/>
              </w:rPr>
            </w:pPr>
          </w:p>
        </w:tc>
      </w:tr>
      <w:tr w14:paraId="22C31092">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15E5C79">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76" w:type="dxa"/>
            <w:tcBorders>
              <w:top w:val="nil"/>
              <w:left w:val="nil"/>
              <w:bottom w:val="single" w:color="auto" w:sz="4" w:space="0"/>
              <w:right w:val="single" w:color="auto" w:sz="4" w:space="0"/>
            </w:tcBorders>
            <w:shd w:val="clear" w:color="auto" w:fill="auto"/>
            <w:vAlign w:val="center"/>
          </w:tcPr>
          <w:p w14:paraId="7B1ECC29">
            <w:pPr>
              <w:widowControl/>
              <w:jc w:val="center"/>
              <w:rPr>
                <w:rFonts w:ascii="宋体" w:hAnsi="宋体" w:cs="宋体"/>
                <w:color w:val="000000"/>
                <w:kern w:val="0"/>
                <w:sz w:val="18"/>
                <w:szCs w:val="18"/>
              </w:rPr>
            </w:pPr>
            <w:r>
              <w:rPr>
                <w:rFonts w:hint="eastAsia" w:ascii="宋体" w:hAnsi="宋体" w:cs="宋体"/>
                <w:color w:val="000000"/>
                <w:kern w:val="0"/>
                <w:sz w:val="18"/>
                <w:szCs w:val="18"/>
              </w:rPr>
              <w:t>WIFI6吸顶AP</w:t>
            </w:r>
          </w:p>
        </w:tc>
        <w:tc>
          <w:tcPr>
            <w:tcW w:w="5377" w:type="dxa"/>
            <w:tcBorders>
              <w:top w:val="nil"/>
              <w:left w:val="nil"/>
              <w:bottom w:val="single" w:color="auto" w:sz="4" w:space="0"/>
              <w:right w:val="single" w:color="auto" w:sz="4" w:space="0"/>
            </w:tcBorders>
            <w:shd w:val="clear" w:color="auto" w:fill="auto"/>
            <w:vAlign w:val="center"/>
          </w:tcPr>
          <w:p w14:paraId="376EFC0A">
            <w:pPr>
              <w:widowControl/>
              <w:jc w:val="left"/>
              <w:rPr>
                <w:rFonts w:ascii="宋体" w:hAnsi="宋体" w:cs="宋体"/>
                <w:color w:val="000000"/>
                <w:kern w:val="0"/>
                <w:sz w:val="18"/>
                <w:szCs w:val="18"/>
              </w:rPr>
            </w:pPr>
            <w:r>
              <w:rPr>
                <w:rFonts w:hint="eastAsia" w:ascii="宋体" w:hAnsi="宋体" w:cs="宋体"/>
                <w:color w:val="000000"/>
                <w:kern w:val="0"/>
                <w:sz w:val="18"/>
                <w:szCs w:val="18"/>
              </w:rPr>
              <w:t>1、硬件规格：支持标准的802.11ax协议，采用双路双频设计，整机最高接入速率≥2.9Gbps，支持4条空间流，内置全向天线；</w:t>
            </w:r>
          </w:p>
          <w:p w14:paraId="493220B2">
            <w:pPr>
              <w:widowControl/>
              <w:jc w:val="left"/>
              <w:rPr>
                <w:rFonts w:ascii="宋体" w:hAnsi="宋体" w:cs="宋体"/>
                <w:color w:val="000000"/>
                <w:kern w:val="0"/>
                <w:sz w:val="18"/>
                <w:szCs w:val="18"/>
              </w:rPr>
            </w:pPr>
            <w:r>
              <w:rPr>
                <w:rFonts w:ascii="宋体" w:hAnsi="宋体" w:cs="宋体"/>
                <w:kern w:val="0"/>
                <w:sz w:val="18"/>
                <w:szCs w:val="18"/>
              </w:rPr>
              <w:t>2</w:t>
            </w:r>
            <w:r>
              <w:rPr>
                <w:rFonts w:hint="eastAsia" w:ascii="宋体" w:hAnsi="宋体" w:cs="宋体"/>
                <w:kern w:val="0"/>
                <w:sz w:val="18"/>
                <w:szCs w:val="18"/>
              </w:rPr>
              <w:t>、1</w:t>
            </w:r>
            <w:r>
              <w:rPr>
                <w:rFonts w:hint="eastAsia" w:ascii="宋体" w:hAnsi="宋体" w:cs="宋体"/>
                <w:color w:val="000000"/>
                <w:kern w:val="0"/>
                <w:sz w:val="18"/>
                <w:szCs w:val="18"/>
              </w:rPr>
              <w:t>0/100/1000M自适应电口≥1个；</w:t>
            </w:r>
          </w:p>
        </w:tc>
        <w:tc>
          <w:tcPr>
            <w:tcW w:w="735" w:type="dxa"/>
            <w:tcBorders>
              <w:top w:val="nil"/>
              <w:left w:val="nil"/>
              <w:bottom w:val="single" w:color="auto" w:sz="4" w:space="0"/>
              <w:right w:val="single" w:color="auto" w:sz="4" w:space="0"/>
            </w:tcBorders>
            <w:shd w:val="clear" w:color="auto" w:fill="auto"/>
            <w:vAlign w:val="center"/>
          </w:tcPr>
          <w:p w14:paraId="0D5D43F4">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690" w:type="dxa"/>
            <w:tcBorders>
              <w:top w:val="nil"/>
              <w:left w:val="nil"/>
              <w:bottom w:val="single" w:color="auto" w:sz="4" w:space="0"/>
              <w:right w:val="single" w:color="auto" w:sz="4" w:space="0"/>
            </w:tcBorders>
            <w:shd w:val="clear" w:color="auto" w:fill="auto"/>
            <w:vAlign w:val="center"/>
          </w:tcPr>
          <w:p w14:paraId="40D4FADB">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7F537EEE">
            <w:pPr>
              <w:widowControl/>
              <w:jc w:val="center"/>
              <w:rPr>
                <w:rFonts w:ascii="宋体" w:hAnsi="宋体" w:cs="宋体"/>
                <w:color w:val="000000"/>
                <w:kern w:val="0"/>
                <w:sz w:val="18"/>
                <w:szCs w:val="18"/>
              </w:rPr>
            </w:pPr>
          </w:p>
        </w:tc>
      </w:tr>
      <w:tr w14:paraId="7476BDB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4D4D2AF">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76" w:type="dxa"/>
            <w:tcBorders>
              <w:top w:val="nil"/>
              <w:left w:val="nil"/>
              <w:bottom w:val="single" w:color="auto" w:sz="4" w:space="0"/>
              <w:right w:val="single" w:color="auto" w:sz="4" w:space="0"/>
            </w:tcBorders>
            <w:shd w:val="clear" w:color="auto" w:fill="auto"/>
            <w:vAlign w:val="center"/>
          </w:tcPr>
          <w:p w14:paraId="75C1ECEE">
            <w:pPr>
              <w:widowControl/>
              <w:jc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377" w:type="dxa"/>
            <w:tcBorders>
              <w:top w:val="nil"/>
              <w:left w:val="nil"/>
              <w:bottom w:val="single" w:color="auto" w:sz="4" w:space="0"/>
              <w:right w:val="single" w:color="auto" w:sz="4" w:space="0"/>
            </w:tcBorders>
            <w:shd w:val="clear" w:color="auto" w:fill="auto"/>
            <w:vAlign w:val="center"/>
          </w:tcPr>
          <w:p w14:paraId="4FE541A1">
            <w:pPr>
              <w:widowControl/>
              <w:jc w:val="left"/>
              <w:rPr>
                <w:rFonts w:ascii="宋体" w:hAnsi="宋体" w:cs="宋体"/>
                <w:color w:val="000000"/>
                <w:kern w:val="0"/>
                <w:sz w:val="18"/>
                <w:szCs w:val="18"/>
              </w:rPr>
            </w:pPr>
            <w:r>
              <w:rPr>
                <w:rFonts w:hint="eastAsia" w:ascii="宋体" w:hAnsi="宋体" w:cs="宋体"/>
                <w:color w:val="000000"/>
                <w:kern w:val="0"/>
                <w:sz w:val="18"/>
                <w:szCs w:val="18"/>
              </w:rPr>
              <w:t>42U标准网格机柜、含PDU</w:t>
            </w:r>
          </w:p>
        </w:tc>
        <w:tc>
          <w:tcPr>
            <w:tcW w:w="735" w:type="dxa"/>
            <w:tcBorders>
              <w:top w:val="nil"/>
              <w:left w:val="nil"/>
              <w:bottom w:val="single" w:color="auto" w:sz="4" w:space="0"/>
              <w:right w:val="single" w:color="auto" w:sz="4" w:space="0"/>
            </w:tcBorders>
            <w:shd w:val="clear" w:color="auto" w:fill="auto"/>
            <w:vAlign w:val="center"/>
          </w:tcPr>
          <w:p w14:paraId="39357E5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5AB3B32B">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FAA457F">
            <w:pPr>
              <w:widowControl/>
              <w:jc w:val="center"/>
              <w:rPr>
                <w:rFonts w:ascii="宋体" w:hAnsi="宋体" w:cs="宋体"/>
                <w:color w:val="000000"/>
                <w:kern w:val="0"/>
                <w:sz w:val="18"/>
                <w:szCs w:val="18"/>
              </w:rPr>
            </w:pPr>
          </w:p>
        </w:tc>
      </w:tr>
      <w:tr w14:paraId="537AFDC3">
        <w:tblPrEx>
          <w:tblCellMar>
            <w:top w:w="0" w:type="dxa"/>
            <w:left w:w="108" w:type="dxa"/>
            <w:bottom w:w="0" w:type="dxa"/>
            <w:right w:w="108" w:type="dxa"/>
          </w:tblCellMar>
        </w:tblPrEx>
        <w:trPr>
          <w:trHeight w:val="540" w:hRule="atLeast"/>
        </w:trPr>
        <w:tc>
          <w:tcPr>
            <w:tcW w:w="9640" w:type="dxa"/>
            <w:gridSpan w:val="6"/>
            <w:tcBorders>
              <w:top w:val="single" w:color="auto" w:sz="4" w:space="0"/>
              <w:left w:val="single" w:color="auto" w:sz="4" w:space="0"/>
              <w:bottom w:val="single" w:color="auto" w:sz="4" w:space="0"/>
              <w:right w:val="single" w:color="auto" w:sz="4" w:space="0"/>
            </w:tcBorders>
            <w:shd w:val="clear" w:color="auto" w:fill="F3A447"/>
            <w:vAlign w:val="center"/>
          </w:tcPr>
          <w:p w14:paraId="5899F9F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会议室系统</w:t>
            </w:r>
          </w:p>
        </w:tc>
      </w:tr>
      <w:tr w14:paraId="040A03B7">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AF6BEE2">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0AEC04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4间小会议室</w:t>
            </w:r>
          </w:p>
        </w:tc>
        <w:tc>
          <w:tcPr>
            <w:tcW w:w="735" w:type="dxa"/>
            <w:tcBorders>
              <w:top w:val="nil"/>
              <w:left w:val="nil"/>
              <w:bottom w:val="single" w:color="auto" w:sz="4" w:space="0"/>
              <w:right w:val="single" w:color="auto" w:sz="4" w:space="0"/>
            </w:tcBorders>
            <w:shd w:val="clear" w:color="auto" w:fill="auto"/>
            <w:vAlign w:val="center"/>
          </w:tcPr>
          <w:p w14:paraId="6F1B9E2F">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5300A57C">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5ED7E203">
            <w:pPr>
              <w:widowControl/>
              <w:jc w:val="center"/>
              <w:rPr>
                <w:rFonts w:ascii="宋体" w:hAnsi="宋体" w:cs="宋体"/>
                <w:color w:val="000000"/>
                <w:kern w:val="0"/>
                <w:sz w:val="18"/>
                <w:szCs w:val="18"/>
              </w:rPr>
            </w:pPr>
          </w:p>
        </w:tc>
      </w:tr>
      <w:tr w14:paraId="3DA6F5F5">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A4DE6A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vAlign w:val="center"/>
          </w:tcPr>
          <w:p w14:paraId="0F952E48">
            <w:pPr>
              <w:widowControl/>
              <w:jc w:val="center"/>
              <w:rPr>
                <w:rFonts w:ascii="宋体" w:hAnsi="宋体" w:cs="宋体"/>
                <w:color w:val="000000"/>
                <w:kern w:val="0"/>
                <w:sz w:val="18"/>
                <w:szCs w:val="18"/>
              </w:rPr>
            </w:pPr>
            <w:r>
              <w:rPr>
                <w:rFonts w:hint="eastAsia" w:ascii="宋体" w:hAnsi="宋体" w:cs="宋体"/>
                <w:color w:val="000000"/>
                <w:kern w:val="0"/>
                <w:sz w:val="18"/>
                <w:szCs w:val="18"/>
              </w:rPr>
              <w:t>平板电视</w:t>
            </w:r>
          </w:p>
        </w:tc>
        <w:tc>
          <w:tcPr>
            <w:tcW w:w="5377" w:type="dxa"/>
            <w:tcBorders>
              <w:top w:val="nil"/>
              <w:left w:val="nil"/>
              <w:bottom w:val="single" w:color="auto" w:sz="4" w:space="0"/>
              <w:right w:val="single" w:color="auto" w:sz="4" w:space="0"/>
            </w:tcBorders>
            <w:shd w:val="clear" w:color="auto" w:fill="auto"/>
            <w:vAlign w:val="center"/>
          </w:tcPr>
          <w:p w14:paraId="7B4A60E6">
            <w:pPr>
              <w:widowControl/>
              <w:jc w:val="left"/>
              <w:rPr>
                <w:rFonts w:ascii="宋体" w:hAnsi="宋体" w:cs="宋体"/>
                <w:color w:val="000000"/>
                <w:kern w:val="0"/>
                <w:sz w:val="18"/>
                <w:szCs w:val="18"/>
              </w:rPr>
            </w:pPr>
            <w:r>
              <w:rPr>
                <w:rFonts w:hint="eastAsia" w:ascii="宋体" w:hAnsi="宋体" w:cs="宋体"/>
                <w:color w:val="000000"/>
                <w:kern w:val="0"/>
                <w:sz w:val="18"/>
                <w:szCs w:val="18"/>
              </w:rPr>
              <w:t>1.4K全面屏电视，分辨率3840*2160，屏幕尺寸：85</w:t>
            </w:r>
            <w:r>
              <w:rPr>
                <w:rFonts w:ascii="Helvetica" w:hAnsi="Helvetica" w:cs="Helvetica"/>
                <w:color w:val="333333"/>
                <w:szCs w:val="21"/>
                <w:shd w:val="clear" w:color="auto" w:fill="FFFFFF"/>
              </w:rPr>
              <w:t>英寸</w:t>
            </w:r>
            <w:r>
              <w:rPr>
                <w:rFonts w:hint="eastAsia" w:ascii="宋体" w:hAnsi="宋体" w:cs="宋体"/>
                <w:color w:val="000000"/>
                <w:kern w:val="0"/>
                <w:sz w:val="18"/>
                <w:szCs w:val="18"/>
              </w:rPr>
              <w:t>及以上；</w:t>
            </w:r>
          </w:p>
          <w:p w14:paraId="6941D455">
            <w:pPr>
              <w:widowControl/>
              <w:jc w:val="left"/>
              <w:rPr>
                <w:rFonts w:ascii="宋体" w:hAnsi="宋体" w:cs="宋体"/>
                <w:color w:val="000000"/>
                <w:kern w:val="0"/>
                <w:sz w:val="18"/>
                <w:szCs w:val="18"/>
              </w:rPr>
            </w:pPr>
            <w:r>
              <w:rPr>
                <w:rFonts w:hint="eastAsia" w:ascii="宋体" w:hAnsi="宋体" w:cs="宋体"/>
                <w:color w:val="000000"/>
                <w:kern w:val="0"/>
                <w:sz w:val="18"/>
                <w:szCs w:val="18"/>
              </w:rPr>
              <w:t>2.背光方式：直下式LED，低蓝光；</w:t>
            </w:r>
          </w:p>
          <w:p w14:paraId="4BA39E12">
            <w:pPr>
              <w:widowControl/>
              <w:jc w:val="left"/>
              <w:rPr>
                <w:rFonts w:ascii="宋体" w:hAnsi="宋体" w:cs="宋体"/>
                <w:color w:val="000000"/>
                <w:kern w:val="0"/>
                <w:sz w:val="18"/>
                <w:szCs w:val="18"/>
              </w:rPr>
            </w:pPr>
            <w:r>
              <w:rPr>
                <w:rFonts w:hint="eastAsia" w:ascii="宋体" w:hAnsi="宋体" w:cs="宋体"/>
                <w:color w:val="000000"/>
                <w:kern w:val="0"/>
                <w:sz w:val="18"/>
                <w:szCs w:val="18"/>
              </w:rPr>
              <w:t>3.整机工艺：采用无边框设计，金属工艺边框背板，屏占比达95%以上；</w:t>
            </w:r>
          </w:p>
          <w:p w14:paraId="4D876234">
            <w:pPr>
              <w:widowControl/>
              <w:jc w:val="left"/>
              <w:rPr>
                <w:rFonts w:ascii="宋体" w:hAnsi="宋体" w:cs="宋体"/>
                <w:color w:val="000000"/>
                <w:kern w:val="0"/>
                <w:sz w:val="18"/>
                <w:szCs w:val="18"/>
              </w:rPr>
            </w:pPr>
            <w:r>
              <w:rPr>
                <w:rFonts w:hint="eastAsia" w:ascii="宋体" w:hAnsi="宋体" w:cs="宋体"/>
                <w:color w:val="000000"/>
                <w:kern w:val="0"/>
                <w:sz w:val="18"/>
                <w:szCs w:val="18"/>
              </w:rPr>
              <w:t>4.亮度≥300nits,对比度≥5000：1；</w:t>
            </w:r>
          </w:p>
          <w:p w14:paraId="07C3E760">
            <w:pPr>
              <w:widowControl/>
              <w:jc w:val="left"/>
              <w:rPr>
                <w:rFonts w:ascii="宋体" w:hAnsi="宋体" w:cs="宋体"/>
                <w:color w:val="000000"/>
                <w:kern w:val="0"/>
                <w:sz w:val="18"/>
                <w:szCs w:val="18"/>
              </w:rPr>
            </w:pPr>
            <w:r>
              <w:rPr>
                <w:rFonts w:hint="eastAsia" w:ascii="宋体" w:hAnsi="宋体" w:cs="宋体"/>
                <w:color w:val="000000"/>
                <w:kern w:val="0"/>
                <w:sz w:val="18"/>
                <w:szCs w:val="18"/>
              </w:rPr>
              <w:t>5.屏幕比例：16：9；</w:t>
            </w:r>
          </w:p>
          <w:p w14:paraId="3C100C5B">
            <w:pPr>
              <w:widowControl/>
              <w:jc w:val="left"/>
              <w:rPr>
                <w:rFonts w:ascii="宋体" w:hAnsi="宋体" w:cs="宋体"/>
                <w:color w:val="000000"/>
                <w:kern w:val="0"/>
                <w:sz w:val="18"/>
                <w:szCs w:val="18"/>
              </w:rPr>
            </w:pPr>
            <w:r>
              <w:rPr>
                <w:rFonts w:hint="eastAsia" w:ascii="宋体" w:hAnsi="宋体" w:cs="宋体"/>
                <w:color w:val="000000"/>
                <w:kern w:val="0"/>
                <w:sz w:val="18"/>
                <w:szCs w:val="18"/>
              </w:rPr>
              <w:t>6.最大可视角度：≥178°；</w:t>
            </w:r>
          </w:p>
          <w:p w14:paraId="37DC3827">
            <w:pPr>
              <w:widowControl/>
              <w:jc w:val="left"/>
              <w:rPr>
                <w:rFonts w:ascii="宋体" w:hAnsi="宋体" w:cs="宋体"/>
                <w:color w:val="000000"/>
                <w:kern w:val="0"/>
                <w:sz w:val="18"/>
                <w:szCs w:val="18"/>
              </w:rPr>
            </w:pPr>
            <w:r>
              <w:rPr>
                <w:rFonts w:hint="eastAsia" w:ascii="宋体" w:hAnsi="宋体" w:cs="宋体"/>
                <w:color w:val="000000"/>
                <w:kern w:val="0"/>
                <w:sz w:val="18"/>
                <w:szCs w:val="18"/>
              </w:rPr>
              <w:t>7.Android9.0智能操作系统，4核A35高性能处理器，1.8GHz主频，2GDDR4主内存，内置32G大容量闪存，内置双天线wifi模块，支持802.11a/b/g/n；</w:t>
            </w:r>
          </w:p>
          <w:p w14:paraId="3E34C0AB">
            <w:pPr>
              <w:widowControl/>
              <w:jc w:val="left"/>
              <w:rPr>
                <w:rFonts w:ascii="宋体" w:hAnsi="宋体" w:cs="宋体"/>
                <w:color w:val="000000"/>
                <w:kern w:val="0"/>
                <w:sz w:val="18"/>
                <w:szCs w:val="18"/>
              </w:rPr>
            </w:pPr>
            <w:r>
              <w:rPr>
                <w:rFonts w:hint="eastAsia" w:ascii="宋体" w:hAnsi="宋体" w:cs="宋体"/>
                <w:color w:val="000000"/>
                <w:kern w:val="0"/>
                <w:sz w:val="18"/>
                <w:szCs w:val="18"/>
              </w:rPr>
              <w:t>8.支持HDMI2.0*2、AV接口*1、同轴接口*1、RF（DTMB）接口*1、USB2.0*2、网络接口*1、RS232接口*1；</w:t>
            </w:r>
          </w:p>
          <w:p w14:paraId="195F88B2">
            <w:pPr>
              <w:widowControl/>
              <w:jc w:val="left"/>
              <w:rPr>
                <w:rFonts w:ascii="宋体" w:hAnsi="宋体" w:cs="宋体"/>
                <w:color w:val="000000"/>
                <w:kern w:val="0"/>
                <w:sz w:val="18"/>
                <w:szCs w:val="18"/>
              </w:rPr>
            </w:pPr>
            <w:r>
              <w:rPr>
                <w:rFonts w:hint="eastAsia" w:ascii="宋体" w:hAnsi="宋体" w:cs="宋体"/>
                <w:color w:val="000000"/>
                <w:kern w:val="0"/>
                <w:sz w:val="18"/>
                <w:szCs w:val="18"/>
              </w:rPr>
              <w:t>9.支持DTMB与DVB-C清流接收；</w:t>
            </w:r>
          </w:p>
          <w:p w14:paraId="62509F51">
            <w:pPr>
              <w:widowControl/>
              <w:jc w:val="left"/>
              <w:rPr>
                <w:rFonts w:ascii="宋体" w:hAnsi="宋体" w:cs="宋体"/>
                <w:color w:val="000000"/>
                <w:kern w:val="0"/>
                <w:sz w:val="18"/>
                <w:szCs w:val="18"/>
              </w:rPr>
            </w:pPr>
            <w:r>
              <w:rPr>
                <w:rFonts w:hint="eastAsia" w:ascii="宋体" w:hAnsi="宋体" w:cs="宋体"/>
                <w:color w:val="000000"/>
                <w:kern w:val="0"/>
                <w:sz w:val="18"/>
                <w:szCs w:val="18"/>
              </w:rPr>
              <w:t>10.支持视频解码格式：H264|H265|MPEG1|MPEG2|MPEG4|VP8|AVS|AVS2|HLG|HDR10，jpg|jpeg|png|bmp等常见图片格式，MP3|MPEG2|MPEG4|DolbyMS12|Vorbis|FLAC|APE等音频格式；</w:t>
            </w:r>
          </w:p>
          <w:p w14:paraId="64542F79">
            <w:pPr>
              <w:widowControl/>
              <w:jc w:val="left"/>
              <w:rPr>
                <w:rFonts w:ascii="宋体" w:hAnsi="宋体" w:cs="宋体"/>
                <w:color w:val="000000"/>
                <w:kern w:val="0"/>
                <w:sz w:val="18"/>
                <w:szCs w:val="18"/>
              </w:rPr>
            </w:pPr>
            <w:r>
              <w:rPr>
                <w:rFonts w:hint="eastAsia" w:ascii="宋体" w:hAnsi="宋体" w:cs="宋体"/>
                <w:color w:val="000000"/>
                <w:kern w:val="0"/>
                <w:sz w:val="18"/>
                <w:szCs w:val="18"/>
              </w:rPr>
              <w:t>11.支持HDR10高动态画质提升技术，可完美还原图像真实色彩；</w:t>
            </w:r>
          </w:p>
          <w:p w14:paraId="16F8AFFD">
            <w:pPr>
              <w:widowControl/>
              <w:jc w:val="left"/>
              <w:rPr>
                <w:rFonts w:ascii="宋体" w:hAnsi="宋体" w:cs="宋体"/>
                <w:color w:val="000000"/>
                <w:kern w:val="0"/>
                <w:sz w:val="18"/>
                <w:szCs w:val="18"/>
              </w:rPr>
            </w:pPr>
            <w:r>
              <w:rPr>
                <w:rFonts w:hint="eastAsia" w:ascii="宋体" w:hAnsi="宋体" w:cs="宋体"/>
                <w:color w:val="000000"/>
                <w:kern w:val="0"/>
                <w:sz w:val="18"/>
                <w:szCs w:val="18"/>
              </w:rPr>
              <w:t>12.H.264/H.265高清视频处理技术，确保输出的画质高清晰；</w:t>
            </w:r>
          </w:p>
          <w:p w14:paraId="5D2803E2">
            <w:pPr>
              <w:widowControl/>
              <w:jc w:val="left"/>
              <w:rPr>
                <w:rFonts w:ascii="宋体" w:hAnsi="宋体" w:cs="宋体"/>
                <w:color w:val="000000"/>
                <w:kern w:val="0"/>
                <w:sz w:val="18"/>
                <w:szCs w:val="18"/>
              </w:rPr>
            </w:pPr>
            <w:r>
              <w:rPr>
                <w:rFonts w:hint="eastAsia" w:ascii="宋体" w:hAnsi="宋体" w:cs="宋体"/>
                <w:color w:val="000000"/>
                <w:kern w:val="0"/>
                <w:sz w:val="18"/>
                <w:szCs w:val="18"/>
              </w:rPr>
              <w:t>13.支持场景屏变；</w:t>
            </w:r>
          </w:p>
          <w:p w14:paraId="67361B11">
            <w:pPr>
              <w:widowControl/>
              <w:jc w:val="left"/>
              <w:rPr>
                <w:rFonts w:ascii="宋体" w:hAnsi="宋体" w:cs="宋体"/>
                <w:color w:val="000000"/>
                <w:kern w:val="0"/>
                <w:sz w:val="18"/>
                <w:szCs w:val="18"/>
              </w:rPr>
            </w:pPr>
            <w:r>
              <w:rPr>
                <w:rFonts w:hint="eastAsia" w:ascii="宋体" w:hAnsi="宋体" w:cs="宋体"/>
                <w:color w:val="000000"/>
                <w:kern w:val="0"/>
                <w:sz w:val="18"/>
                <w:szCs w:val="18"/>
              </w:rPr>
              <w:t>14.支持勿扰模式，在待机状态下指示灯熄灭，无视觉干扰；</w:t>
            </w:r>
          </w:p>
          <w:p w14:paraId="589991CC">
            <w:pPr>
              <w:widowControl/>
              <w:jc w:val="left"/>
              <w:rPr>
                <w:rFonts w:ascii="宋体" w:hAnsi="宋体" w:cs="宋体"/>
                <w:color w:val="000000"/>
                <w:kern w:val="0"/>
                <w:sz w:val="18"/>
                <w:szCs w:val="18"/>
              </w:rPr>
            </w:pPr>
            <w:r>
              <w:rPr>
                <w:rFonts w:hint="eastAsia" w:ascii="宋体" w:hAnsi="宋体" w:cs="宋体"/>
                <w:color w:val="000000"/>
                <w:kern w:val="0"/>
                <w:sz w:val="18"/>
                <w:szCs w:val="18"/>
              </w:rPr>
              <w:t>15.一键直达信号源，一键直达主页，支持快捷键自定义；</w:t>
            </w:r>
          </w:p>
          <w:p w14:paraId="77BDB7D2">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6</w:t>
            </w:r>
            <w:r>
              <w:rPr>
                <w:rFonts w:hint="eastAsia" w:ascii="宋体" w:hAnsi="宋体" w:cs="宋体"/>
                <w:color w:val="000000"/>
                <w:kern w:val="0"/>
                <w:sz w:val="18"/>
                <w:szCs w:val="18"/>
              </w:rPr>
              <w:t>.支持热点，带有无线网络记忆功能。手机投屏电视功能，可按需开/关闭投屏功能；</w:t>
            </w:r>
          </w:p>
          <w:p w14:paraId="71394F56">
            <w:pPr>
              <w:widowControl/>
              <w:jc w:val="left"/>
              <w:rPr>
                <w:rFonts w:ascii="宋体" w:hAnsi="宋体" w:cs="宋体"/>
                <w:color w:val="000000"/>
                <w:kern w:val="0"/>
                <w:sz w:val="18"/>
                <w:szCs w:val="18"/>
              </w:rPr>
            </w:pPr>
            <w:r>
              <w:rPr>
                <w:rFonts w:ascii="宋体" w:hAnsi="宋体" w:cs="宋体"/>
                <w:color w:val="000000"/>
                <w:kern w:val="0"/>
                <w:sz w:val="18"/>
                <w:szCs w:val="18"/>
              </w:rPr>
              <w:t>17</w:t>
            </w:r>
            <w:r>
              <w:rPr>
                <w:rFonts w:hint="eastAsia" w:ascii="宋体" w:hAnsi="宋体" w:cs="宋体"/>
                <w:color w:val="000000"/>
                <w:kern w:val="0"/>
                <w:sz w:val="18"/>
                <w:szCs w:val="18"/>
              </w:rPr>
              <w:t>.15W*2双声道喇叭，可黑屏单独听音乐；</w:t>
            </w:r>
          </w:p>
          <w:p w14:paraId="2927C842">
            <w:pPr>
              <w:widowControl/>
              <w:jc w:val="left"/>
              <w:rPr>
                <w:rFonts w:ascii="宋体" w:hAnsi="宋体" w:cs="宋体"/>
                <w:color w:val="000000"/>
                <w:kern w:val="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.待机功率：≤0.5W。</w:t>
            </w:r>
          </w:p>
          <w:p w14:paraId="4EB142E4">
            <w:pPr>
              <w:widowControl/>
              <w:jc w:val="left"/>
              <w:rPr>
                <w:rFonts w:ascii="宋体" w:hAnsi="宋体" w:cs="宋体"/>
                <w:color w:val="000000"/>
                <w:kern w:val="0"/>
                <w:sz w:val="18"/>
                <w:szCs w:val="18"/>
              </w:rPr>
            </w:pPr>
            <w:r>
              <w:rPr>
                <w:rFonts w:ascii="宋体" w:hAnsi="宋体" w:cs="宋体"/>
                <w:color w:val="000000"/>
                <w:kern w:val="0"/>
                <w:sz w:val="18"/>
                <w:szCs w:val="18"/>
              </w:rPr>
              <w:t>19</w:t>
            </w:r>
            <w:r>
              <w:rPr>
                <w:rFonts w:hint="eastAsia" w:ascii="宋体" w:hAnsi="宋体" w:cs="宋体"/>
                <w:color w:val="000000"/>
                <w:kern w:val="0"/>
                <w:sz w:val="18"/>
                <w:szCs w:val="18"/>
              </w:rPr>
              <w:t>.支持远场语音，支持共享屏。</w:t>
            </w:r>
          </w:p>
          <w:p w14:paraId="00A8C78D">
            <w:pPr>
              <w:widowControl/>
              <w:jc w:val="left"/>
              <w:rPr>
                <w:rFonts w:ascii="宋体" w:hAnsi="宋体" w:cs="宋体"/>
                <w:color w:val="000000"/>
                <w:kern w:val="0"/>
                <w:sz w:val="18"/>
                <w:szCs w:val="18"/>
              </w:rPr>
            </w:pPr>
            <w:r>
              <w:rPr>
                <w:rFonts w:hint="eastAsia" w:ascii="宋体" w:hAnsi="宋体" w:cs="宋体"/>
                <w:b/>
                <w:bCs/>
                <w:color w:val="000000"/>
                <w:kern w:val="0"/>
                <w:sz w:val="18"/>
                <w:szCs w:val="18"/>
                <w:lang w:bidi="ar"/>
              </w:rPr>
              <w:t>▲本产品须提供市场监管总局关于发布参与实施政府采购节能产品认证机构名录的公告(2019第16号)通过的《参与实施政府采购节能产品认证机构名录》认证机构认证的节能产品认证证书或者证书的查询网址及截图，未提供者，作无效标处理。</w:t>
            </w:r>
          </w:p>
        </w:tc>
        <w:tc>
          <w:tcPr>
            <w:tcW w:w="735" w:type="dxa"/>
            <w:tcBorders>
              <w:top w:val="nil"/>
              <w:left w:val="nil"/>
              <w:bottom w:val="single" w:color="auto" w:sz="4" w:space="0"/>
              <w:right w:val="single" w:color="auto" w:sz="4" w:space="0"/>
            </w:tcBorders>
            <w:shd w:val="clear" w:color="auto" w:fill="auto"/>
            <w:vAlign w:val="center"/>
          </w:tcPr>
          <w:p w14:paraId="080227EF">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0" w:type="dxa"/>
            <w:tcBorders>
              <w:top w:val="nil"/>
              <w:left w:val="nil"/>
              <w:bottom w:val="single" w:color="auto" w:sz="4" w:space="0"/>
              <w:right w:val="single" w:color="auto" w:sz="4" w:space="0"/>
            </w:tcBorders>
            <w:shd w:val="clear" w:color="auto" w:fill="auto"/>
            <w:vAlign w:val="center"/>
          </w:tcPr>
          <w:p w14:paraId="35348971">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CDB6380">
            <w:pPr>
              <w:widowControl/>
              <w:jc w:val="center"/>
              <w:rPr>
                <w:rFonts w:ascii="宋体" w:hAnsi="宋体" w:cs="宋体"/>
                <w:color w:val="000000"/>
                <w:kern w:val="0"/>
                <w:sz w:val="18"/>
                <w:szCs w:val="18"/>
              </w:rPr>
            </w:pPr>
          </w:p>
        </w:tc>
      </w:tr>
      <w:tr w14:paraId="07875B40">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5CB589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vAlign w:val="center"/>
          </w:tcPr>
          <w:p w14:paraId="0B88B26C">
            <w:pPr>
              <w:widowControl/>
              <w:jc w:val="center"/>
              <w:rPr>
                <w:rFonts w:ascii="宋体" w:hAnsi="宋体" w:cs="宋体"/>
                <w:color w:val="000000"/>
                <w:kern w:val="0"/>
                <w:sz w:val="18"/>
                <w:szCs w:val="18"/>
              </w:rPr>
            </w:pPr>
            <w:r>
              <w:rPr>
                <w:rFonts w:hint="eastAsia" w:ascii="宋体" w:hAnsi="宋体" w:cs="宋体"/>
                <w:color w:val="000000"/>
                <w:kern w:val="0"/>
                <w:sz w:val="18"/>
                <w:szCs w:val="18"/>
              </w:rPr>
              <w:t>同屏器</w:t>
            </w:r>
          </w:p>
        </w:tc>
        <w:tc>
          <w:tcPr>
            <w:tcW w:w="5377" w:type="dxa"/>
            <w:tcBorders>
              <w:top w:val="nil"/>
              <w:left w:val="nil"/>
              <w:bottom w:val="single" w:color="auto" w:sz="4" w:space="0"/>
              <w:right w:val="single" w:color="auto" w:sz="4" w:space="0"/>
            </w:tcBorders>
            <w:shd w:val="clear" w:color="auto" w:fill="auto"/>
            <w:vAlign w:val="center"/>
          </w:tcPr>
          <w:p w14:paraId="0B1C89ED">
            <w:pPr>
              <w:widowControl/>
              <w:jc w:val="center"/>
              <w:rPr>
                <w:rFonts w:ascii="宋体" w:hAnsi="宋体" w:cs="宋体"/>
                <w:color w:val="000000"/>
                <w:kern w:val="0"/>
                <w:sz w:val="18"/>
                <w:szCs w:val="18"/>
              </w:rPr>
            </w:pPr>
            <w:r>
              <w:rPr>
                <w:rFonts w:hint="eastAsia" w:ascii="宋体" w:hAnsi="宋体" w:cs="宋体"/>
                <w:color w:val="000000"/>
                <w:kern w:val="0"/>
                <w:sz w:val="18"/>
                <w:szCs w:val="18"/>
              </w:rPr>
              <w:t>4K高清同屏器、支持笔记本和手机镜像投屏</w:t>
            </w:r>
          </w:p>
        </w:tc>
        <w:tc>
          <w:tcPr>
            <w:tcW w:w="735" w:type="dxa"/>
            <w:tcBorders>
              <w:top w:val="nil"/>
              <w:left w:val="nil"/>
              <w:bottom w:val="single" w:color="auto" w:sz="4" w:space="0"/>
              <w:right w:val="single" w:color="auto" w:sz="4" w:space="0"/>
            </w:tcBorders>
            <w:shd w:val="clear" w:color="auto" w:fill="auto"/>
            <w:vAlign w:val="center"/>
          </w:tcPr>
          <w:p w14:paraId="43B91CDC">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0" w:type="dxa"/>
            <w:tcBorders>
              <w:top w:val="nil"/>
              <w:left w:val="nil"/>
              <w:bottom w:val="single" w:color="auto" w:sz="4" w:space="0"/>
              <w:right w:val="single" w:color="auto" w:sz="4" w:space="0"/>
            </w:tcBorders>
            <w:shd w:val="clear" w:color="auto" w:fill="auto"/>
            <w:vAlign w:val="center"/>
          </w:tcPr>
          <w:p w14:paraId="119E7F90">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02C19407">
            <w:pPr>
              <w:widowControl/>
              <w:jc w:val="center"/>
              <w:rPr>
                <w:rFonts w:ascii="宋体" w:hAnsi="宋体" w:cs="宋体"/>
                <w:color w:val="000000"/>
                <w:kern w:val="0"/>
                <w:sz w:val="18"/>
                <w:szCs w:val="18"/>
              </w:rPr>
            </w:pPr>
          </w:p>
        </w:tc>
      </w:tr>
      <w:tr w14:paraId="6B7FE71B">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4962FAE">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42AA03C6">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二层大会议室41平方</w:t>
            </w:r>
          </w:p>
        </w:tc>
        <w:tc>
          <w:tcPr>
            <w:tcW w:w="735" w:type="dxa"/>
            <w:tcBorders>
              <w:top w:val="nil"/>
              <w:left w:val="nil"/>
              <w:bottom w:val="single" w:color="auto" w:sz="4" w:space="0"/>
              <w:right w:val="single" w:color="auto" w:sz="4" w:space="0"/>
            </w:tcBorders>
            <w:shd w:val="clear" w:color="auto" w:fill="auto"/>
            <w:vAlign w:val="center"/>
          </w:tcPr>
          <w:p w14:paraId="2682291B">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7FE224BC">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34117A3B">
            <w:pPr>
              <w:widowControl/>
              <w:jc w:val="center"/>
              <w:rPr>
                <w:rFonts w:ascii="宋体" w:hAnsi="宋体" w:cs="宋体"/>
                <w:color w:val="000000"/>
                <w:kern w:val="0"/>
                <w:sz w:val="18"/>
                <w:szCs w:val="18"/>
              </w:rPr>
            </w:pPr>
          </w:p>
        </w:tc>
      </w:tr>
      <w:tr w14:paraId="3E99F7D6">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105831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vAlign w:val="center"/>
          </w:tcPr>
          <w:p w14:paraId="46509AE9">
            <w:pPr>
              <w:widowControl/>
              <w:jc w:val="center"/>
              <w:rPr>
                <w:rFonts w:ascii="宋体" w:hAnsi="宋体" w:cs="宋体"/>
                <w:color w:val="000000"/>
                <w:kern w:val="0"/>
                <w:sz w:val="18"/>
                <w:szCs w:val="18"/>
              </w:rPr>
            </w:pPr>
            <w:r>
              <w:rPr>
                <w:rFonts w:hint="eastAsia" w:ascii="宋体" w:hAnsi="宋体" w:cs="宋体"/>
                <w:color w:val="000000"/>
                <w:kern w:val="0"/>
                <w:sz w:val="18"/>
                <w:szCs w:val="18"/>
              </w:rPr>
              <w:t>投影仪</w:t>
            </w:r>
          </w:p>
        </w:tc>
        <w:tc>
          <w:tcPr>
            <w:tcW w:w="5377" w:type="dxa"/>
            <w:tcBorders>
              <w:top w:val="nil"/>
              <w:left w:val="nil"/>
              <w:bottom w:val="single" w:color="auto" w:sz="4" w:space="0"/>
              <w:right w:val="single" w:color="auto" w:sz="4" w:space="0"/>
            </w:tcBorders>
            <w:shd w:val="clear" w:color="auto" w:fill="auto"/>
            <w:vAlign w:val="center"/>
          </w:tcPr>
          <w:p w14:paraId="5D1CB723">
            <w:pPr>
              <w:widowControl/>
              <w:rPr>
                <w:rFonts w:ascii="宋体" w:hAnsi="宋体" w:cs="宋体"/>
                <w:color w:val="000000"/>
                <w:kern w:val="0"/>
                <w:sz w:val="18"/>
                <w:szCs w:val="18"/>
              </w:rPr>
            </w:pPr>
            <w:r>
              <w:rPr>
                <w:rFonts w:hint="eastAsia" w:ascii="宋体" w:hAnsi="宋体" w:cs="宋体"/>
                <w:color w:val="000000"/>
                <w:kern w:val="0"/>
                <w:sz w:val="18"/>
                <w:szCs w:val="18"/>
              </w:rPr>
              <w:t>1.国产品牌</w:t>
            </w:r>
          </w:p>
          <w:p w14:paraId="6A998827">
            <w:pPr>
              <w:widowControl/>
              <w:rPr>
                <w:rFonts w:ascii="宋体" w:hAnsi="宋体" w:cs="宋体"/>
                <w:color w:val="000000"/>
                <w:kern w:val="0"/>
                <w:sz w:val="18"/>
                <w:szCs w:val="18"/>
              </w:rPr>
            </w:pPr>
            <w:r>
              <w:rPr>
                <w:rFonts w:hint="eastAsia" w:ascii="宋体" w:hAnsi="宋体" w:cs="宋体"/>
                <w:color w:val="000000"/>
                <w:kern w:val="0"/>
                <w:sz w:val="18"/>
                <w:szCs w:val="18"/>
              </w:rPr>
              <w:t>2.显示技术：3LCD</w:t>
            </w:r>
          </w:p>
          <w:p w14:paraId="4588AF4E">
            <w:pPr>
              <w:widowControl/>
              <w:rPr>
                <w:rFonts w:ascii="宋体" w:hAnsi="宋体" w:cs="宋体"/>
                <w:color w:val="000000"/>
                <w:kern w:val="0"/>
                <w:sz w:val="18"/>
                <w:szCs w:val="18"/>
              </w:rPr>
            </w:pPr>
            <w:r>
              <w:rPr>
                <w:rFonts w:hint="eastAsia" w:ascii="宋体" w:hAnsi="宋体" w:cs="宋体"/>
                <w:color w:val="000000"/>
                <w:kern w:val="0"/>
                <w:sz w:val="18"/>
                <w:szCs w:val="18"/>
              </w:rPr>
              <w:t>3.显示芯片尺寸：≥0.64英寸</w:t>
            </w:r>
          </w:p>
          <w:p w14:paraId="648DFBFE">
            <w:pPr>
              <w:widowControl/>
              <w:rPr>
                <w:rFonts w:ascii="宋体" w:hAnsi="宋体" w:cs="宋体"/>
                <w:color w:val="000000"/>
                <w:kern w:val="0"/>
                <w:sz w:val="18"/>
                <w:szCs w:val="18"/>
              </w:rPr>
            </w:pPr>
            <w:r>
              <w:rPr>
                <w:rFonts w:hint="eastAsia" w:ascii="宋体" w:hAnsi="宋体" w:cs="宋体"/>
                <w:color w:val="000000"/>
                <w:kern w:val="0"/>
                <w:sz w:val="18"/>
                <w:szCs w:val="18"/>
              </w:rPr>
              <w:t>4.亮度：≥5600流明</w:t>
            </w:r>
          </w:p>
          <w:p w14:paraId="2C7D4DC1">
            <w:pPr>
              <w:widowControl/>
              <w:rPr>
                <w:rFonts w:ascii="宋体" w:hAnsi="宋体" w:cs="宋体"/>
                <w:color w:val="000000"/>
                <w:kern w:val="0"/>
                <w:sz w:val="18"/>
                <w:szCs w:val="18"/>
              </w:rPr>
            </w:pPr>
            <w:r>
              <w:rPr>
                <w:rFonts w:hint="eastAsia" w:ascii="宋体" w:hAnsi="宋体" w:cs="宋体"/>
                <w:color w:val="000000"/>
                <w:kern w:val="0"/>
                <w:sz w:val="18"/>
                <w:szCs w:val="18"/>
              </w:rPr>
              <w:t>5.对比度：≥5000000:1</w:t>
            </w:r>
          </w:p>
          <w:p w14:paraId="3D18892A">
            <w:pPr>
              <w:widowControl/>
              <w:rPr>
                <w:rFonts w:ascii="宋体" w:hAnsi="宋体" w:cs="宋体"/>
                <w:color w:val="000000"/>
                <w:kern w:val="0"/>
                <w:sz w:val="18"/>
                <w:szCs w:val="18"/>
              </w:rPr>
            </w:pPr>
            <w:r>
              <w:rPr>
                <w:rFonts w:hint="eastAsia" w:ascii="宋体" w:hAnsi="宋体" w:cs="宋体"/>
                <w:color w:val="000000"/>
                <w:kern w:val="0"/>
                <w:sz w:val="18"/>
                <w:szCs w:val="18"/>
              </w:rPr>
              <w:t>6.分辨率：≥1920*1200兼容1920×1080，1280×800，1024×768</w:t>
            </w:r>
          </w:p>
          <w:p w14:paraId="281A8AB3">
            <w:pPr>
              <w:widowControl/>
              <w:rPr>
                <w:rFonts w:ascii="宋体" w:hAnsi="宋体" w:cs="宋体"/>
                <w:color w:val="000000"/>
                <w:kern w:val="0"/>
                <w:sz w:val="18"/>
                <w:szCs w:val="18"/>
              </w:rPr>
            </w:pPr>
            <w:r>
              <w:rPr>
                <w:rFonts w:hint="eastAsia" w:ascii="宋体" w:hAnsi="宋体" w:cs="宋体"/>
                <w:color w:val="000000"/>
                <w:kern w:val="0"/>
                <w:sz w:val="18"/>
                <w:szCs w:val="18"/>
              </w:rPr>
              <w:t>7.显示比例：16:10兼容16:9,4:3</w:t>
            </w:r>
          </w:p>
          <w:p w14:paraId="797B3A07">
            <w:pPr>
              <w:widowControl/>
              <w:rPr>
                <w:rFonts w:ascii="宋体" w:hAnsi="宋体" w:cs="宋体"/>
                <w:color w:val="000000"/>
                <w:kern w:val="0"/>
                <w:sz w:val="18"/>
                <w:szCs w:val="18"/>
              </w:rPr>
            </w:pPr>
            <w:r>
              <w:rPr>
                <w:rFonts w:hint="eastAsia" w:ascii="宋体" w:hAnsi="宋体" w:cs="宋体"/>
                <w:color w:val="000000"/>
                <w:kern w:val="0"/>
                <w:sz w:val="18"/>
                <w:szCs w:val="18"/>
              </w:rPr>
              <w:t>8.投射比：1.37-1.65:1</w:t>
            </w:r>
          </w:p>
          <w:p w14:paraId="6DE73943">
            <w:pPr>
              <w:widowControl/>
              <w:rPr>
                <w:rFonts w:ascii="宋体" w:hAnsi="宋体" w:cs="宋体"/>
                <w:color w:val="000000"/>
                <w:kern w:val="0"/>
                <w:sz w:val="18"/>
                <w:szCs w:val="18"/>
              </w:rPr>
            </w:pPr>
            <w:r>
              <w:rPr>
                <w:rFonts w:hint="eastAsia" w:ascii="宋体" w:hAnsi="宋体" w:cs="宋体"/>
                <w:color w:val="000000"/>
                <w:kern w:val="0"/>
                <w:sz w:val="18"/>
                <w:szCs w:val="18"/>
              </w:rPr>
              <w:t>9.光源：激光光源</w:t>
            </w:r>
          </w:p>
          <w:p w14:paraId="1CD446E8">
            <w:pPr>
              <w:widowControl/>
              <w:rPr>
                <w:rFonts w:ascii="宋体" w:hAnsi="宋体" w:cs="宋体"/>
                <w:color w:val="000000"/>
                <w:kern w:val="0"/>
                <w:sz w:val="18"/>
                <w:szCs w:val="18"/>
              </w:rPr>
            </w:pPr>
            <w:r>
              <w:rPr>
                <w:rFonts w:hint="eastAsia" w:ascii="宋体" w:hAnsi="宋体" w:cs="宋体"/>
                <w:color w:val="000000"/>
                <w:kern w:val="0"/>
                <w:sz w:val="18"/>
                <w:szCs w:val="18"/>
              </w:rPr>
              <w:t>10.光源寿命：正常20000小时，节能30000小时</w:t>
            </w:r>
          </w:p>
          <w:p w14:paraId="1E51ABF5">
            <w:pPr>
              <w:widowControl/>
              <w:rPr>
                <w:rFonts w:ascii="宋体" w:hAnsi="宋体" w:cs="宋体"/>
                <w:color w:val="000000"/>
                <w:kern w:val="0"/>
                <w:sz w:val="18"/>
                <w:szCs w:val="18"/>
              </w:rPr>
            </w:pPr>
            <w:r>
              <w:rPr>
                <w:rFonts w:hint="eastAsia" w:ascii="宋体" w:hAnsi="宋体" w:cs="宋体"/>
                <w:color w:val="000000"/>
                <w:kern w:val="0"/>
                <w:sz w:val="18"/>
                <w:szCs w:val="18"/>
              </w:rPr>
              <w:t>11.接口：HDMIIN*2、VGAIN*1、AudioIN*1、USB-A*1、USB-B*1、VGAOUT*1、AudioOUT*1、RJ45*1、RS232*1</w:t>
            </w:r>
          </w:p>
        </w:tc>
        <w:tc>
          <w:tcPr>
            <w:tcW w:w="735" w:type="dxa"/>
            <w:tcBorders>
              <w:top w:val="nil"/>
              <w:left w:val="nil"/>
              <w:bottom w:val="single" w:color="auto" w:sz="4" w:space="0"/>
              <w:right w:val="single" w:color="auto" w:sz="4" w:space="0"/>
            </w:tcBorders>
            <w:shd w:val="clear" w:color="auto" w:fill="auto"/>
            <w:vAlign w:val="center"/>
          </w:tcPr>
          <w:p w14:paraId="42883DD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153F773F">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6CCDB19">
            <w:pPr>
              <w:widowControl/>
              <w:jc w:val="center"/>
              <w:rPr>
                <w:rFonts w:ascii="宋体" w:hAnsi="宋体" w:cs="宋体"/>
                <w:color w:val="000000"/>
                <w:kern w:val="0"/>
                <w:sz w:val="18"/>
                <w:szCs w:val="18"/>
              </w:rPr>
            </w:pPr>
          </w:p>
        </w:tc>
      </w:tr>
      <w:tr w14:paraId="2469A4B1">
        <w:tblPrEx>
          <w:tblCellMar>
            <w:top w:w="0" w:type="dxa"/>
            <w:left w:w="108" w:type="dxa"/>
            <w:bottom w:w="0" w:type="dxa"/>
            <w:right w:w="108" w:type="dxa"/>
          </w:tblCellMar>
        </w:tblPrEx>
        <w:trPr>
          <w:trHeight w:val="201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87E10EB">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vAlign w:val="center"/>
          </w:tcPr>
          <w:p w14:paraId="5D29BA0F">
            <w:pPr>
              <w:widowControl/>
              <w:jc w:val="center"/>
              <w:rPr>
                <w:rFonts w:ascii="宋体" w:hAnsi="宋体" w:cs="宋体"/>
                <w:color w:val="000000"/>
                <w:kern w:val="0"/>
                <w:sz w:val="18"/>
                <w:szCs w:val="18"/>
              </w:rPr>
            </w:pPr>
            <w:r>
              <w:rPr>
                <w:rFonts w:hint="eastAsia" w:ascii="宋体" w:hAnsi="宋体" w:cs="宋体"/>
                <w:color w:val="000000"/>
                <w:kern w:val="0"/>
                <w:sz w:val="18"/>
                <w:szCs w:val="18"/>
              </w:rPr>
              <w:t>幕布</w:t>
            </w:r>
          </w:p>
        </w:tc>
        <w:tc>
          <w:tcPr>
            <w:tcW w:w="5377" w:type="dxa"/>
            <w:tcBorders>
              <w:top w:val="nil"/>
              <w:left w:val="nil"/>
              <w:bottom w:val="single" w:color="auto" w:sz="4" w:space="0"/>
              <w:right w:val="single" w:color="auto" w:sz="4" w:space="0"/>
            </w:tcBorders>
            <w:shd w:val="clear" w:color="auto" w:fill="auto"/>
            <w:vAlign w:val="center"/>
          </w:tcPr>
          <w:p w14:paraId="65463556">
            <w:pPr>
              <w:widowControl/>
              <w:jc w:val="left"/>
              <w:rPr>
                <w:rFonts w:ascii="宋体" w:hAnsi="宋体" w:cs="宋体"/>
                <w:color w:val="000000"/>
                <w:kern w:val="0"/>
                <w:sz w:val="18"/>
                <w:szCs w:val="18"/>
              </w:rPr>
            </w:pPr>
            <w:r>
              <w:rPr>
                <w:rFonts w:hint="eastAsia" w:ascii="宋体" w:hAnsi="宋体" w:cs="宋体"/>
                <w:color w:val="000000"/>
                <w:kern w:val="0"/>
                <w:sz w:val="18"/>
                <w:szCs w:val="18"/>
              </w:rPr>
              <w:t>1.采用优质柔性环保幕布，防静电，可清洗、防潮、防霉、阻燃、无毒无味，绿色环保</w:t>
            </w:r>
          </w:p>
          <w:p w14:paraId="3A614518">
            <w:pPr>
              <w:widowControl/>
              <w:jc w:val="left"/>
              <w:rPr>
                <w:rFonts w:ascii="宋体" w:hAnsi="宋体" w:cs="宋体"/>
                <w:color w:val="000000"/>
                <w:kern w:val="0"/>
                <w:sz w:val="18"/>
                <w:szCs w:val="18"/>
              </w:rPr>
            </w:pPr>
            <w:r>
              <w:rPr>
                <w:rFonts w:hint="eastAsia" w:ascii="宋体" w:hAnsi="宋体" w:cs="宋体"/>
                <w:color w:val="000000"/>
                <w:kern w:val="0"/>
                <w:sz w:val="18"/>
                <w:szCs w:val="18"/>
              </w:rPr>
              <w:t>2.尺寸：120寸幕布</w:t>
            </w:r>
          </w:p>
          <w:p w14:paraId="5C79ECC0">
            <w:pPr>
              <w:widowControl/>
              <w:jc w:val="left"/>
              <w:rPr>
                <w:rFonts w:ascii="宋体" w:hAnsi="宋体" w:cs="宋体"/>
                <w:color w:val="000000"/>
                <w:kern w:val="0"/>
                <w:sz w:val="18"/>
                <w:szCs w:val="18"/>
              </w:rPr>
            </w:pPr>
            <w:r>
              <w:rPr>
                <w:rFonts w:hint="eastAsia" w:ascii="宋体" w:hAnsi="宋体" w:cs="宋体"/>
                <w:color w:val="000000"/>
                <w:kern w:val="0"/>
                <w:sz w:val="18"/>
                <w:szCs w:val="18"/>
              </w:rPr>
              <w:t>3.采用超低噪音同步电机，确保幕面拉力平衡，内置高精密可调限位器，根据需要可自由调整幕布高度，标配无线遥控器</w:t>
            </w:r>
          </w:p>
          <w:p w14:paraId="346EC289">
            <w:pPr>
              <w:widowControl/>
              <w:jc w:val="left"/>
              <w:rPr>
                <w:rFonts w:ascii="宋体" w:hAnsi="宋体" w:cs="宋体"/>
                <w:color w:val="000000"/>
                <w:kern w:val="0"/>
                <w:sz w:val="18"/>
                <w:szCs w:val="18"/>
              </w:rPr>
            </w:pPr>
            <w:r>
              <w:rPr>
                <w:rFonts w:hint="eastAsia" w:ascii="宋体" w:hAnsi="宋体" w:cs="宋体"/>
                <w:color w:val="000000"/>
                <w:kern w:val="0"/>
                <w:sz w:val="18"/>
                <w:szCs w:val="18"/>
              </w:rPr>
              <w:t>4.可选配无线或红外遥控器，根据需要可自由调整幕布高度，标配无线遥控器可外接RS232、485中控接口，支持中控、遥控和手动控制。</w:t>
            </w:r>
          </w:p>
        </w:tc>
        <w:tc>
          <w:tcPr>
            <w:tcW w:w="735" w:type="dxa"/>
            <w:tcBorders>
              <w:top w:val="nil"/>
              <w:left w:val="nil"/>
              <w:bottom w:val="single" w:color="auto" w:sz="4" w:space="0"/>
              <w:right w:val="single" w:color="auto" w:sz="4" w:space="0"/>
            </w:tcBorders>
            <w:shd w:val="clear" w:color="auto" w:fill="auto"/>
            <w:vAlign w:val="center"/>
          </w:tcPr>
          <w:p w14:paraId="43B2C2A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68A2ABB6">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tcPr>
          <w:p w14:paraId="4EB95075">
            <w:pPr>
              <w:widowControl/>
              <w:jc w:val="center"/>
              <w:rPr>
                <w:rFonts w:ascii="宋体" w:hAnsi="宋体" w:cs="宋体"/>
                <w:color w:val="000000"/>
                <w:kern w:val="0"/>
                <w:sz w:val="18"/>
                <w:szCs w:val="18"/>
              </w:rPr>
            </w:pPr>
          </w:p>
        </w:tc>
      </w:tr>
      <w:tr w14:paraId="5CF00EEE">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D5D2F8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14:paraId="400DEB57">
            <w:pPr>
              <w:widowControl/>
              <w:jc w:val="center"/>
              <w:rPr>
                <w:rFonts w:ascii="宋体" w:hAnsi="宋体" w:cs="宋体"/>
                <w:color w:val="000000"/>
                <w:kern w:val="0"/>
                <w:sz w:val="18"/>
                <w:szCs w:val="18"/>
              </w:rPr>
            </w:pPr>
            <w:r>
              <w:rPr>
                <w:rFonts w:hint="eastAsia" w:ascii="宋体" w:hAnsi="宋体" w:cs="宋体"/>
                <w:color w:val="000000"/>
                <w:kern w:val="0"/>
                <w:sz w:val="18"/>
                <w:szCs w:val="18"/>
              </w:rPr>
              <w:t>同屏器</w:t>
            </w:r>
          </w:p>
        </w:tc>
        <w:tc>
          <w:tcPr>
            <w:tcW w:w="5377" w:type="dxa"/>
            <w:tcBorders>
              <w:top w:val="nil"/>
              <w:left w:val="nil"/>
              <w:bottom w:val="single" w:color="auto" w:sz="4" w:space="0"/>
              <w:right w:val="single" w:color="auto" w:sz="4" w:space="0"/>
            </w:tcBorders>
            <w:shd w:val="clear" w:color="auto" w:fill="auto"/>
            <w:vAlign w:val="center"/>
          </w:tcPr>
          <w:p w14:paraId="7BD5B50C">
            <w:pPr>
              <w:widowControl/>
              <w:jc w:val="left"/>
              <w:rPr>
                <w:rFonts w:ascii="宋体" w:hAnsi="宋体" w:cs="宋体"/>
                <w:color w:val="000000"/>
                <w:kern w:val="0"/>
                <w:sz w:val="18"/>
                <w:szCs w:val="18"/>
              </w:rPr>
            </w:pPr>
            <w:r>
              <w:rPr>
                <w:rFonts w:hint="eastAsia" w:ascii="宋体" w:hAnsi="宋体" w:cs="宋体"/>
                <w:color w:val="000000"/>
                <w:kern w:val="0"/>
                <w:sz w:val="18"/>
                <w:szCs w:val="18"/>
              </w:rPr>
              <w:t>1、支持多种分辨率输出信号（4K/1080P/720P）。</w:t>
            </w:r>
          </w:p>
          <w:p w14:paraId="0723C49E">
            <w:pPr>
              <w:widowControl/>
              <w:jc w:val="left"/>
              <w:rPr>
                <w:rFonts w:ascii="宋体" w:hAnsi="宋体" w:cs="宋体"/>
                <w:color w:val="000000"/>
                <w:kern w:val="0"/>
                <w:sz w:val="18"/>
                <w:szCs w:val="18"/>
              </w:rPr>
            </w:pPr>
            <w:r>
              <w:rPr>
                <w:rFonts w:hint="eastAsia" w:ascii="宋体" w:hAnsi="宋体" w:cs="宋体"/>
                <w:color w:val="000000"/>
                <w:kern w:val="0"/>
                <w:sz w:val="18"/>
                <w:szCs w:val="18"/>
              </w:rPr>
              <w:t>2、无线规格要求：5GHz，802.11ac2T2R，蓝牙4.0。</w:t>
            </w:r>
          </w:p>
          <w:p w14:paraId="78C27C69">
            <w:pPr>
              <w:widowControl/>
              <w:jc w:val="left"/>
              <w:rPr>
                <w:rFonts w:ascii="宋体" w:hAnsi="宋体" w:cs="宋体"/>
                <w:color w:val="000000"/>
                <w:kern w:val="0"/>
                <w:sz w:val="18"/>
                <w:szCs w:val="18"/>
              </w:rPr>
            </w:pPr>
            <w:r>
              <w:rPr>
                <w:rFonts w:hint="eastAsia" w:ascii="宋体" w:hAnsi="宋体" w:cs="宋体"/>
                <w:color w:val="000000"/>
                <w:kern w:val="0"/>
                <w:sz w:val="18"/>
                <w:szCs w:val="18"/>
              </w:rPr>
              <w:t>3、设备接口:1个HDMI输出;1个LANEthernet接口（100Mbps）;1个3.5mm音频输出接口；1个USB接口；一个直流电源接口。</w:t>
            </w:r>
          </w:p>
          <w:p w14:paraId="627DC38C">
            <w:pPr>
              <w:widowControl/>
              <w:jc w:val="left"/>
              <w:rPr>
                <w:rFonts w:ascii="宋体" w:hAnsi="宋体" w:cs="宋体"/>
                <w:color w:val="000000"/>
                <w:kern w:val="0"/>
                <w:sz w:val="18"/>
                <w:szCs w:val="18"/>
              </w:rPr>
            </w:pPr>
            <w:r>
              <w:rPr>
                <w:rFonts w:hint="eastAsia" w:ascii="宋体" w:hAnsi="宋体" w:cs="宋体"/>
                <w:color w:val="000000"/>
                <w:kern w:val="0"/>
                <w:sz w:val="18"/>
                <w:szCs w:val="18"/>
              </w:rPr>
              <w:t>4、网络加密接入：支持PEAPv0,EAP-TLS&amp;EAP-MSCHAPv2等企业路由加密协议，支持不同国家和地区的无线信道选择切换，支持无线直连、无线桥接外网和有线连接多种网络连接模式。</w:t>
            </w:r>
          </w:p>
          <w:p w14:paraId="238D8FD7">
            <w:pPr>
              <w:widowControl/>
              <w:jc w:val="left"/>
              <w:rPr>
                <w:rFonts w:ascii="宋体" w:hAnsi="宋体" w:cs="宋体"/>
                <w:color w:val="000000"/>
                <w:kern w:val="0"/>
                <w:sz w:val="18"/>
                <w:szCs w:val="18"/>
              </w:rPr>
            </w:pPr>
            <w:r>
              <w:rPr>
                <w:rFonts w:hint="eastAsia" w:ascii="宋体" w:hAnsi="宋体" w:cs="宋体"/>
                <w:color w:val="000000"/>
                <w:kern w:val="0"/>
                <w:sz w:val="18"/>
                <w:szCs w:val="18"/>
              </w:rPr>
              <w:t>5、支持Windows、苹果、安卓系统的电脑手机设备无线同屏。</w:t>
            </w:r>
          </w:p>
          <w:p w14:paraId="7E21CE9E">
            <w:pPr>
              <w:widowControl/>
              <w:jc w:val="left"/>
              <w:rPr>
                <w:rFonts w:ascii="宋体" w:hAnsi="宋体" w:cs="宋体"/>
                <w:color w:val="000000"/>
                <w:kern w:val="0"/>
                <w:sz w:val="18"/>
                <w:szCs w:val="18"/>
              </w:rPr>
            </w:pPr>
            <w:r>
              <w:rPr>
                <w:rFonts w:hint="eastAsia" w:ascii="宋体" w:hAnsi="宋体" w:cs="宋体"/>
                <w:color w:val="000000"/>
                <w:kern w:val="0"/>
                <w:sz w:val="18"/>
                <w:szCs w:val="18"/>
              </w:rPr>
              <w:t>6、支持可选配USB接口发射器、HDMI接口发射器和Type-C接口发射器混合同时使用。</w:t>
            </w:r>
          </w:p>
          <w:p w14:paraId="11518CD7">
            <w:pPr>
              <w:widowControl/>
              <w:jc w:val="left"/>
              <w:rPr>
                <w:rFonts w:ascii="宋体" w:hAnsi="宋体" w:cs="宋体"/>
                <w:color w:val="000000"/>
                <w:kern w:val="0"/>
                <w:sz w:val="18"/>
                <w:szCs w:val="18"/>
              </w:rPr>
            </w:pPr>
            <w:r>
              <w:rPr>
                <w:rFonts w:hint="eastAsia" w:ascii="宋体" w:hAnsi="宋体" w:cs="宋体"/>
                <w:color w:val="000000"/>
                <w:kern w:val="0"/>
                <w:sz w:val="18"/>
                <w:szCs w:val="18"/>
              </w:rPr>
              <w:t>7、支持苹果iOS系统和安卓系统的手机／平板无线投屏（声音和画面同时传输），并可设置投屏码和主客控制功能，确保投屏安全可控。支持GoogleHomeAPP和电脑Chrome浏览器无线投屏。</w:t>
            </w:r>
          </w:p>
          <w:p w14:paraId="684C5953">
            <w:pPr>
              <w:widowControl/>
              <w:jc w:val="left"/>
              <w:rPr>
                <w:rFonts w:ascii="宋体" w:hAnsi="宋体" w:cs="宋体"/>
                <w:color w:val="000000"/>
                <w:kern w:val="0"/>
                <w:sz w:val="18"/>
                <w:szCs w:val="18"/>
              </w:rPr>
            </w:pPr>
            <w:r>
              <w:rPr>
                <w:rFonts w:hint="eastAsia" w:ascii="宋体" w:hAnsi="宋体" w:cs="宋体"/>
                <w:color w:val="000000"/>
                <w:kern w:val="0"/>
                <w:sz w:val="18"/>
                <w:szCs w:val="18"/>
              </w:rPr>
              <w:t>8、支持单、双画面输出，最多二个不同设备信号可以同时显示。</w:t>
            </w:r>
          </w:p>
          <w:p w14:paraId="27B8BB56">
            <w:pPr>
              <w:widowControl/>
              <w:jc w:val="left"/>
              <w:rPr>
                <w:rFonts w:ascii="宋体" w:hAnsi="宋体" w:cs="宋体"/>
                <w:color w:val="000000"/>
                <w:kern w:val="0"/>
                <w:sz w:val="18"/>
                <w:szCs w:val="18"/>
              </w:rPr>
            </w:pPr>
            <w:r>
              <w:rPr>
                <w:rFonts w:hint="eastAsia" w:ascii="宋体" w:hAnsi="宋体" w:cs="宋体"/>
                <w:color w:val="000000"/>
                <w:kern w:val="0"/>
                <w:sz w:val="18"/>
                <w:szCs w:val="18"/>
              </w:rPr>
              <w:t>9、支持USB回控，能够接入鼠标、触摸屏等输入设备来控制被投屏的电脑。支持自动循环播放U盘内视频文件，并可自动切换投屏和播放状态。</w:t>
            </w:r>
          </w:p>
          <w:p w14:paraId="43AD0E21">
            <w:pPr>
              <w:widowControl/>
              <w:jc w:val="left"/>
              <w:rPr>
                <w:rFonts w:ascii="宋体" w:hAnsi="宋体" w:cs="宋体"/>
                <w:color w:val="000000"/>
                <w:kern w:val="0"/>
                <w:sz w:val="18"/>
                <w:szCs w:val="18"/>
              </w:rPr>
            </w:pPr>
            <w:r>
              <w:rPr>
                <w:rFonts w:hint="eastAsia" w:ascii="宋体" w:hAnsi="宋体" w:cs="宋体"/>
                <w:color w:val="000000"/>
                <w:kern w:val="0"/>
                <w:sz w:val="18"/>
                <w:szCs w:val="18"/>
              </w:rPr>
              <w:t>10、接收端支持3.5mm音频接口分离音频输出。</w:t>
            </w:r>
          </w:p>
          <w:p w14:paraId="1DAE2B66">
            <w:pPr>
              <w:widowControl/>
              <w:jc w:val="left"/>
              <w:rPr>
                <w:rFonts w:ascii="宋体" w:hAnsi="宋体" w:cs="宋体"/>
                <w:color w:val="000000"/>
                <w:kern w:val="0"/>
                <w:sz w:val="18"/>
                <w:szCs w:val="18"/>
              </w:rPr>
            </w:pPr>
            <w:r>
              <w:rPr>
                <w:rFonts w:hint="eastAsia" w:ascii="宋体" w:hAnsi="宋体" w:cs="宋体"/>
                <w:color w:val="000000"/>
                <w:kern w:val="0"/>
                <w:sz w:val="18"/>
                <w:szCs w:val="18"/>
              </w:rPr>
              <w:t>11、支持在没有互联网状态下，下载投屏软件并投屏；支持网页后台管理，要求系统具备10个以上国家语言系统版本可选。</w:t>
            </w:r>
          </w:p>
          <w:p w14:paraId="1028B6EB">
            <w:pPr>
              <w:widowControl/>
              <w:jc w:val="left"/>
              <w:rPr>
                <w:rFonts w:ascii="宋体" w:hAnsi="宋体" w:cs="宋体"/>
                <w:color w:val="000000"/>
                <w:kern w:val="0"/>
                <w:sz w:val="18"/>
                <w:szCs w:val="18"/>
              </w:rPr>
            </w:pPr>
            <w:r>
              <w:rPr>
                <w:rFonts w:hint="eastAsia" w:ascii="宋体" w:hAnsi="宋体" w:cs="宋体"/>
                <w:color w:val="000000"/>
                <w:kern w:val="0"/>
                <w:sz w:val="18"/>
                <w:szCs w:val="18"/>
              </w:rPr>
              <w:t>12、设备采用可长时间工作不需要重启的Linux系统，并具备自动重启功能。</w:t>
            </w:r>
          </w:p>
          <w:p w14:paraId="6069DE59">
            <w:pPr>
              <w:widowControl/>
              <w:jc w:val="left"/>
              <w:rPr>
                <w:rFonts w:ascii="宋体" w:hAnsi="宋体" w:cs="宋体"/>
                <w:color w:val="000000"/>
                <w:kern w:val="0"/>
                <w:sz w:val="18"/>
                <w:szCs w:val="18"/>
              </w:rPr>
            </w:pPr>
            <w:r>
              <w:rPr>
                <w:rFonts w:hint="eastAsia" w:ascii="宋体" w:hAnsi="宋体" w:cs="宋体"/>
                <w:color w:val="000000"/>
                <w:kern w:val="0"/>
                <w:sz w:val="18"/>
                <w:szCs w:val="18"/>
              </w:rPr>
              <w:t>13、要求具备设备管理系统软件，可实现在线设备的状态监测、群组管理、批量设置、定时重启、在线升级等中控管理功能。</w:t>
            </w:r>
          </w:p>
          <w:p w14:paraId="6D534010">
            <w:pPr>
              <w:widowControl/>
              <w:jc w:val="left"/>
              <w:rPr>
                <w:rFonts w:ascii="宋体" w:hAnsi="宋体" w:cs="宋体"/>
                <w:color w:val="000000"/>
                <w:kern w:val="0"/>
                <w:sz w:val="18"/>
                <w:szCs w:val="18"/>
              </w:rPr>
            </w:pPr>
            <w:r>
              <w:rPr>
                <w:rFonts w:hint="eastAsia" w:ascii="宋体" w:hAnsi="宋体" w:cs="宋体"/>
                <w:color w:val="000000"/>
                <w:kern w:val="0"/>
                <w:sz w:val="18"/>
                <w:szCs w:val="18"/>
              </w:rPr>
              <w:t>14、具备无线投屏协作软件系统和会议无线投屏设备远程集中控制系统。</w:t>
            </w:r>
          </w:p>
        </w:tc>
        <w:tc>
          <w:tcPr>
            <w:tcW w:w="735" w:type="dxa"/>
            <w:tcBorders>
              <w:top w:val="nil"/>
              <w:left w:val="nil"/>
              <w:bottom w:val="single" w:color="auto" w:sz="4" w:space="0"/>
              <w:right w:val="single" w:color="auto" w:sz="4" w:space="0"/>
            </w:tcBorders>
            <w:shd w:val="clear" w:color="auto" w:fill="auto"/>
            <w:vAlign w:val="center"/>
          </w:tcPr>
          <w:p w14:paraId="4CA83B8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7CFB3383">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45232449">
            <w:pPr>
              <w:widowControl/>
              <w:jc w:val="center"/>
              <w:rPr>
                <w:rFonts w:ascii="宋体" w:hAnsi="宋体" w:cs="宋体"/>
                <w:color w:val="000000"/>
                <w:kern w:val="0"/>
                <w:sz w:val="18"/>
                <w:szCs w:val="18"/>
              </w:rPr>
            </w:pPr>
          </w:p>
        </w:tc>
      </w:tr>
      <w:tr w14:paraId="27EE9D05">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014D88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vAlign w:val="center"/>
          </w:tcPr>
          <w:p w14:paraId="67F0F87D">
            <w:pPr>
              <w:widowControl/>
              <w:jc w:val="center"/>
              <w:rPr>
                <w:rFonts w:ascii="宋体" w:hAnsi="宋体" w:cs="宋体"/>
                <w:color w:val="000000"/>
                <w:kern w:val="0"/>
                <w:sz w:val="18"/>
                <w:szCs w:val="18"/>
              </w:rPr>
            </w:pPr>
            <w:r>
              <w:rPr>
                <w:rFonts w:hint="eastAsia" w:ascii="宋体" w:hAnsi="宋体" w:cs="宋体"/>
                <w:color w:val="000000"/>
                <w:kern w:val="0"/>
                <w:sz w:val="18"/>
                <w:szCs w:val="18"/>
              </w:rPr>
              <w:t>移动播放终端</w:t>
            </w:r>
          </w:p>
        </w:tc>
        <w:tc>
          <w:tcPr>
            <w:tcW w:w="5377" w:type="dxa"/>
            <w:tcBorders>
              <w:top w:val="nil"/>
              <w:left w:val="nil"/>
              <w:bottom w:val="single" w:color="auto" w:sz="4" w:space="0"/>
              <w:right w:val="single" w:color="auto" w:sz="4" w:space="0"/>
            </w:tcBorders>
            <w:shd w:val="clear" w:color="auto" w:fill="auto"/>
            <w:vAlign w:val="center"/>
          </w:tcPr>
          <w:p w14:paraId="734E3339">
            <w:pPr>
              <w:widowControl/>
              <w:jc w:val="left"/>
              <w:rPr>
                <w:rFonts w:ascii="宋体" w:hAnsi="宋体" w:cs="宋体"/>
                <w:color w:val="000000"/>
                <w:kern w:val="0"/>
                <w:sz w:val="18"/>
                <w:szCs w:val="18"/>
              </w:rPr>
            </w:pPr>
            <w:r>
              <w:rPr>
                <w:rFonts w:hint="eastAsia" w:ascii="宋体" w:hAnsi="宋体" w:cs="宋体"/>
                <w:color w:val="000000"/>
                <w:kern w:val="0"/>
                <w:sz w:val="18"/>
                <w:szCs w:val="18"/>
              </w:rPr>
              <w:t>处理器不低于ultra5，内存不低于16G，硬盘不低于512GSSD，不小于14.5寸显示屏</w:t>
            </w:r>
          </w:p>
        </w:tc>
        <w:tc>
          <w:tcPr>
            <w:tcW w:w="735" w:type="dxa"/>
            <w:tcBorders>
              <w:top w:val="nil"/>
              <w:left w:val="nil"/>
              <w:bottom w:val="single" w:color="auto" w:sz="4" w:space="0"/>
              <w:right w:val="single" w:color="auto" w:sz="4" w:space="0"/>
            </w:tcBorders>
            <w:shd w:val="clear" w:color="auto" w:fill="auto"/>
            <w:vAlign w:val="center"/>
          </w:tcPr>
          <w:p w14:paraId="506FBC5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16E9D0B6">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09A22A93">
            <w:pPr>
              <w:widowControl/>
              <w:jc w:val="center"/>
              <w:rPr>
                <w:rFonts w:ascii="宋体" w:hAnsi="宋体" w:cs="宋体"/>
                <w:color w:val="000000"/>
                <w:kern w:val="0"/>
                <w:sz w:val="18"/>
                <w:szCs w:val="18"/>
              </w:rPr>
            </w:pPr>
          </w:p>
        </w:tc>
      </w:tr>
      <w:tr w14:paraId="6C23CB0B">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ECCFC58">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3811270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三层大会议室41平方</w:t>
            </w:r>
          </w:p>
        </w:tc>
        <w:tc>
          <w:tcPr>
            <w:tcW w:w="735" w:type="dxa"/>
            <w:tcBorders>
              <w:top w:val="nil"/>
              <w:left w:val="nil"/>
              <w:bottom w:val="single" w:color="auto" w:sz="4" w:space="0"/>
              <w:right w:val="single" w:color="auto" w:sz="4" w:space="0"/>
            </w:tcBorders>
            <w:shd w:val="clear" w:color="auto" w:fill="auto"/>
            <w:vAlign w:val="center"/>
          </w:tcPr>
          <w:p w14:paraId="10772142">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75B98D7E">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1D6BA26B">
            <w:pPr>
              <w:widowControl/>
              <w:jc w:val="center"/>
              <w:rPr>
                <w:rFonts w:ascii="宋体" w:hAnsi="宋体" w:cs="宋体"/>
                <w:color w:val="000000"/>
                <w:kern w:val="0"/>
                <w:sz w:val="18"/>
                <w:szCs w:val="18"/>
              </w:rPr>
            </w:pPr>
          </w:p>
        </w:tc>
      </w:tr>
      <w:tr w14:paraId="4E110109">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9536767">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vAlign w:val="center"/>
          </w:tcPr>
          <w:p w14:paraId="555933D6">
            <w:pPr>
              <w:widowControl/>
              <w:jc w:val="center"/>
              <w:rPr>
                <w:rFonts w:ascii="宋体" w:hAnsi="宋体" w:cs="宋体"/>
                <w:color w:val="000000"/>
                <w:kern w:val="0"/>
                <w:sz w:val="18"/>
                <w:szCs w:val="18"/>
              </w:rPr>
            </w:pPr>
            <w:r>
              <w:rPr>
                <w:rFonts w:hint="eastAsia" w:ascii="宋体" w:hAnsi="宋体" w:cs="宋体"/>
                <w:color w:val="000000"/>
                <w:kern w:val="0"/>
                <w:sz w:val="18"/>
                <w:szCs w:val="18"/>
              </w:rPr>
              <w:t>投影仪</w:t>
            </w:r>
          </w:p>
        </w:tc>
        <w:tc>
          <w:tcPr>
            <w:tcW w:w="5377" w:type="dxa"/>
            <w:tcBorders>
              <w:top w:val="nil"/>
              <w:left w:val="nil"/>
              <w:bottom w:val="single" w:color="auto" w:sz="4" w:space="0"/>
              <w:right w:val="single" w:color="auto" w:sz="4" w:space="0"/>
            </w:tcBorders>
            <w:shd w:val="clear" w:color="auto" w:fill="auto"/>
            <w:vAlign w:val="center"/>
          </w:tcPr>
          <w:p w14:paraId="51929ADE">
            <w:pPr>
              <w:widowControl/>
              <w:jc w:val="left"/>
              <w:rPr>
                <w:rFonts w:ascii="宋体" w:hAnsi="宋体" w:cs="宋体"/>
                <w:color w:val="000000"/>
                <w:kern w:val="0"/>
                <w:sz w:val="18"/>
                <w:szCs w:val="18"/>
              </w:rPr>
            </w:pPr>
            <w:r>
              <w:rPr>
                <w:rFonts w:hint="eastAsia" w:ascii="宋体" w:hAnsi="宋体" w:cs="宋体"/>
                <w:color w:val="000000"/>
                <w:kern w:val="0"/>
                <w:sz w:val="18"/>
                <w:szCs w:val="18"/>
              </w:rPr>
              <w:t>1.国产品牌</w:t>
            </w:r>
          </w:p>
          <w:p w14:paraId="6BF0F459">
            <w:pPr>
              <w:widowControl/>
              <w:jc w:val="left"/>
              <w:rPr>
                <w:rFonts w:ascii="宋体" w:hAnsi="宋体" w:cs="宋体"/>
                <w:color w:val="000000"/>
                <w:kern w:val="0"/>
                <w:sz w:val="18"/>
                <w:szCs w:val="18"/>
              </w:rPr>
            </w:pPr>
            <w:r>
              <w:rPr>
                <w:rFonts w:hint="eastAsia" w:ascii="宋体" w:hAnsi="宋体" w:cs="宋体"/>
                <w:color w:val="000000"/>
                <w:kern w:val="0"/>
                <w:sz w:val="18"/>
                <w:szCs w:val="18"/>
              </w:rPr>
              <w:t>2.显示技术：3LCD</w:t>
            </w:r>
          </w:p>
          <w:p w14:paraId="4E4B3122">
            <w:pPr>
              <w:widowControl/>
              <w:jc w:val="left"/>
              <w:rPr>
                <w:rFonts w:ascii="宋体" w:hAnsi="宋体" w:cs="宋体"/>
                <w:color w:val="000000"/>
                <w:kern w:val="0"/>
                <w:sz w:val="18"/>
                <w:szCs w:val="18"/>
              </w:rPr>
            </w:pPr>
            <w:r>
              <w:rPr>
                <w:rFonts w:hint="eastAsia" w:ascii="宋体" w:hAnsi="宋体" w:cs="宋体"/>
                <w:color w:val="000000"/>
                <w:kern w:val="0"/>
                <w:sz w:val="18"/>
                <w:szCs w:val="18"/>
              </w:rPr>
              <w:t>3.显示芯片尺寸：≥0.64英寸</w:t>
            </w:r>
          </w:p>
          <w:p w14:paraId="39EDA4FA">
            <w:pPr>
              <w:widowControl/>
              <w:jc w:val="left"/>
              <w:rPr>
                <w:rFonts w:ascii="宋体" w:hAnsi="宋体" w:cs="宋体"/>
                <w:color w:val="000000"/>
                <w:kern w:val="0"/>
                <w:sz w:val="18"/>
                <w:szCs w:val="18"/>
              </w:rPr>
            </w:pPr>
            <w:r>
              <w:rPr>
                <w:rFonts w:hint="eastAsia" w:ascii="宋体" w:hAnsi="宋体" w:cs="宋体"/>
                <w:color w:val="000000"/>
                <w:kern w:val="0"/>
                <w:sz w:val="18"/>
                <w:szCs w:val="18"/>
              </w:rPr>
              <w:t>4.亮度：≥5600流明</w:t>
            </w:r>
          </w:p>
          <w:p w14:paraId="38E94F34">
            <w:pPr>
              <w:widowControl/>
              <w:jc w:val="left"/>
              <w:rPr>
                <w:rFonts w:ascii="宋体" w:hAnsi="宋体" w:cs="宋体"/>
                <w:color w:val="000000"/>
                <w:kern w:val="0"/>
                <w:sz w:val="18"/>
                <w:szCs w:val="18"/>
              </w:rPr>
            </w:pPr>
            <w:r>
              <w:rPr>
                <w:rFonts w:hint="eastAsia" w:ascii="宋体" w:hAnsi="宋体" w:cs="宋体"/>
                <w:color w:val="000000"/>
                <w:kern w:val="0"/>
                <w:sz w:val="18"/>
                <w:szCs w:val="18"/>
              </w:rPr>
              <w:t>5.对比度：≥5000000:1</w:t>
            </w:r>
          </w:p>
          <w:p w14:paraId="1F060DCF">
            <w:pPr>
              <w:widowControl/>
              <w:jc w:val="left"/>
              <w:rPr>
                <w:rFonts w:ascii="宋体" w:hAnsi="宋体" w:cs="宋体"/>
                <w:color w:val="000000"/>
                <w:kern w:val="0"/>
                <w:sz w:val="18"/>
                <w:szCs w:val="18"/>
              </w:rPr>
            </w:pPr>
            <w:r>
              <w:rPr>
                <w:rFonts w:hint="eastAsia" w:ascii="宋体" w:hAnsi="宋体" w:cs="宋体"/>
                <w:color w:val="000000"/>
                <w:kern w:val="0"/>
                <w:sz w:val="18"/>
                <w:szCs w:val="18"/>
              </w:rPr>
              <w:t>6.分辨率：≥1920*1200兼容1920×1080，1280×800，1024×768</w:t>
            </w:r>
          </w:p>
          <w:p w14:paraId="10887910">
            <w:pPr>
              <w:widowControl/>
              <w:jc w:val="left"/>
              <w:rPr>
                <w:rFonts w:ascii="宋体" w:hAnsi="宋体" w:cs="宋体"/>
                <w:color w:val="000000"/>
                <w:kern w:val="0"/>
                <w:sz w:val="18"/>
                <w:szCs w:val="18"/>
              </w:rPr>
            </w:pPr>
            <w:r>
              <w:rPr>
                <w:rFonts w:hint="eastAsia" w:ascii="宋体" w:hAnsi="宋体" w:cs="宋体"/>
                <w:color w:val="000000"/>
                <w:kern w:val="0"/>
                <w:sz w:val="18"/>
                <w:szCs w:val="18"/>
              </w:rPr>
              <w:t>7.显示比例：16:10兼容16:9,4:3</w:t>
            </w:r>
          </w:p>
          <w:p w14:paraId="78BC8CB1">
            <w:pPr>
              <w:widowControl/>
              <w:jc w:val="left"/>
              <w:rPr>
                <w:rFonts w:ascii="宋体" w:hAnsi="宋体" w:cs="宋体"/>
                <w:color w:val="000000"/>
                <w:kern w:val="0"/>
                <w:sz w:val="18"/>
                <w:szCs w:val="18"/>
              </w:rPr>
            </w:pPr>
            <w:r>
              <w:rPr>
                <w:rFonts w:hint="eastAsia" w:ascii="宋体" w:hAnsi="宋体" w:cs="宋体"/>
                <w:color w:val="000000"/>
                <w:kern w:val="0"/>
                <w:sz w:val="18"/>
                <w:szCs w:val="18"/>
              </w:rPr>
              <w:t>8.投射比：1.37-1.65:1</w:t>
            </w:r>
          </w:p>
          <w:p w14:paraId="3226108E">
            <w:pPr>
              <w:widowControl/>
              <w:jc w:val="left"/>
              <w:rPr>
                <w:rFonts w:ascii="宋体" w:hAnsi="宋体" w:cs="宋体"/>
                <w:color w:val="000000"/>
                <w:kern w:val="0"/>
                <w:sz w:val="18"/>
                <w:szCs w:val="18"/>
              </w:rPr>
            </w:pPr>
            <w:r>
              <w:rPr>
                <w:rFonts w:hint="eastAsia" w:ascii="宋体" w:hAnsi="宋体" w:cs="宋体"/>
                <w:color w:val="000000"/>
                <w:kern w:val="0"/>
                <w:sz w:val="18"/>
                <w:szCs w:val="18"/>
              </w:rPr>
              <w:t>9.光源：激光光源</w:t>
            </w:r>
          </w:p>
          <w:p w14:paraId="42AA4B03">
            <w:pPr>
              <w:widowControl/>
              <w:jc w:val="left"/>
              <w:rPr>
                <w:rFonts w:ascii="宋体" w:hAnsi="宋体" w:cs="宋体"/>
                <w:color w:val="000000"/>
                <w:kern w:val="0"/>
                <w:sz w:val="18"/>
                <w:szCs w:val="18"/>
              </w:rPr>
            </w:pPr>
            <w:r>
              <w:rPr>
                <w:rFonts w:hint="eastAsia" w:ascii="宋体" w:hAnsi="宋体" w:cs="宋体"/>
                <w:color w:val="000000"/>
                <w:kern w:val="0"/>
                <w:sz w:val="18"/>
                <w:szCs w:val="18"/>
              </w:rPr>
              <w:t>10.光源寿命：正常20000小时，节能30000小时</w:t>
            </w:r>
          </w:p>
          <w:p w14:paraId="483EF3C2">
            <w:pPr>
              <w:widowControl/>
              <w:jc w:val="left"/>
              <w:rPr>
                <w:rFonts w:ascii="宋体" w:hAnsi="宋体" w:cs="宋体"/>
                <w:color w:val="000000"/>
                <w:kern w:val="0"/>
                <w:sz w:val="18"/>
                <w:szCs w:val="18"/>
              </w:rPr>
            </w:pPr>
            <w:r>
              <w:rPr>
                <w:rFonts w:hint="eastAsia" w:ascii="宋体" w:hAnsi="宋体" w:cs="宋体"/>
                <w:color w:val="000000"/>
                <w:kern w:val="0"/>
                <w:sz w:val="18"/>
                <w:szCs w:val="18"/>
              </w:rPr>
              <w:t>11.接口：HDMIIN*2、VGAIN*1、AudioIN*1、USB-A*1、USB-B*1、VGAOUT*1、AudioOUT*1、RJ45*1、RS232*1</w:t>
            </w:r>
          </w:p>
        </w:tc>
        <w:tc>
          <w:tcPr>
            <w:tcW w:w="735" w:type="dxa"/>
            <w:tcBorders>
              <w:top w:val="nil"/>
              <w:left w:val="nil"/>
              <w:bottom w:val="single" w:color="auto" w:sz="4" w:space="0"/>
              <w:right w:val="single" w:color="auto" w:sz="4" w:space="0"/>
            </w:tcBorders>
            <w:shd w:val="clear" w:color="auto" w:fill="auto"/>
            <w:vAlign w:val="center"/>
          </w:tcPr>
          <w:p w14:paraId="3EB55BA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34F1DAA6">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8B55098">
            <w:pPr>
              <w:widowControl/>
              <w:jc w:val="center"/>
              <w:rPr>
                <w:rFonts w:ascii="宋体" w:hAnsi="宋体" w:cs="宋体"/>
                <w:color w:val="000000"/>
                <w:kern w:val="0"/>
                <w:sz w:val="18"/>
                <w:szCs w:val="18"/>
              </w:rPr>
            </w:pPr>
          </w:p>
        </w:tc>
      </w:tr>
      <w:tr w14:paraId="4874310D">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460981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6" w:type="dxa"/>
            <w:tcBorders>
              <w:top w:val="nil"/>
              <w:left w:val="nil"/>
              <w:bottom w:val="single" w:color="auto" w:sz="4" w:space="0"/>
              <w:right w:val="single" w:color="auto" w:sz="4" w:space="0"/>
            </w:tcBorders>
            <w:shd w:val="clear" w:color="auto" w:fill="auto"/>
            <w:vAlign w:val="center"/>
          </w:tcPr>
          <w:p w14:paraId="163E8866">
            <w:pPr>
              <w:widowControl/>
              <w:jc w:val="center"/>
              <w:rPr>
                <w:rFonts w:ascii="宋体" w:hAnsi="宋体" w:cs="宋体"/>
                <w:color w:val="000000"/>
                <w:kern w:val="0"/>
                <w:sz w:val="18"/>
                <w:szCs w:val="18"/>
              </w:rPr>
            </w:pPr>
            <w:r>
              <w:rPr>
                <w:rFonts w:hint="eastAsia" w:ascii="宋体" w:hAnsi="宋体" w:cs="宋体"/>
                <w:color w:val="000000"/>
                <w:kern w:val="0"/>
                <w:sz w:val="18"/>
                <w:szCs w:val="18"/>
              </w:rPr>
              <w:t>幕布</w:t>
            </w:r>
          </w:p>
        </w:tc>
        <w:tc>
          <w:tcPr>
            <w:tcW w:w="5377" w:type="dxa"/>
            <w:tcBorders>
              <w:top w:val="nil"/>
              <w:left w:val="nil"/>
              <w:bottom w:val="single" w:color="auto" w:sz="4" w:space="0"/>
              <w:right w:val="single" w:color="auto" w:sz="4" w:space="0"/>
            </w:tcBorders>
            <w:shd w:val="clear" w:color="auto" w:fill="auto"/>
            <w:vAlign w:val="center"/>
          </w:tcPr>
          <w:p w14:paraId="111EF595">
            <w:pPr>
              <w:widowControl/>
              <w:jc w:val="left"/>
              <w:rPr>
                <w:rFonts w:ascii="宋体" w:hAnsi="宋体" w:cs="宋体"/>
                <w:color w:val="000000"/>
                <w:kern w:val="0"/>
                <w:sz w:val="18"/>
                <w:szCs w:val="18"/>
              </w:rPr>
            </w:pPr>
            <w:r>
              <w:rPr>
                <w:rFonts w:hint="eastAsia" w:ascii="宋体" w:hAnsi="宋体" w:cs="宋体"/>
                <w:color w:val="000000"/>
                <w:kern w:val="0"/>
                <w:sz w:val="18"/>
                <w:szCs w:val="18"/>
              </w:rPr>
              <w:t>1.采用优质柔性环保幕布，防静电，可清洗、防潮、防霉、阻燃、无毒无味，绿色环保</w:t>
            </w:r>
          </w:p>
          <w:p w14:paraId="526E6E20">
            <w:pPr>
              <w:widowControl/>
              <w:jc w:val="left"/>
              <w:rPr>
                <w:rFonts w:ascii="宋体" w:hAnsi="宋体" w:cs="宋体"/>
                <w:color w:val="000000"/>
                <w:kern w:val="0"/>
                <w:sz w:val="18"/>
                <w:szCs w:val="18"/>
              </w:rPr>
            </w:pPr>
            <w:r>
              <w:rPr>
                <w:rFonts w:hint="eastAsia" w:ascii="宋体" w:hAnsi="宋体" w:cs="宋体"/>
                <w:color w:val="000000"/>
                <w:kern w:val="0"/>
                <w:sz w:val="18"/>
                <w:szCs w:val="18"/>
              </w:rPr>
              <w:t>2.尺寸：120寸幕布</w:t>
            </w:r>
          </w:p>
          <w:p w14:paraId="0973608F">
            <w:pPr>
              <w:widowControl/>
              <w:jc w:val="left"/>
              <w:rPr>
                <w:rFonts w:ascii="宋体" w:hAnsi="宋体" w:cs="宋体"/>
                <w:color w:val="000000"/>
                <w:kern w:val="0"/>
                <w:sz w:val="18"/>
                <w:szCs w:val="18"/>
              </w:rPr>
            </w:pPr>
            <w:r>
              <w:rPr>
                <w:rFonts w:hint="eastAsia" w:ascii="宋体" w:hAnsi="宋体" w:cs="宋体"/>
                <w:color w:val="000000"/>
                <w:kern w:val="0"/>
                <w:sz w:val="18"/>
                <w:szCs w:val="18"/>
              </w:rPr>
              <w:t>3.采用超低噪音同步电机，确保幕面拉力平衡，内置高精密可调限位器，根据需要可自由调整幕布高度，标配无线遥控器</w:t>
            </w:r>
          </w:p>
          <w:p w14:paraId="5912A011">
            <w:pPr>
              <w:widowControl/>
              <w:jc w:val="left"/>
              <w:rPr>
                <w:rFonts w:ascii="宋体" w:hAnsi="宋体" w:cs="宋体"/>
                <w:color w:val="000000"/>
                <w:kern w:val="0"/>
                <w:sz w:val="18"/>
                <w:szCs w:val="18"/>
              </w:rPr>
            </w:pPr>
            <w:r>
              <w:rPr>
                <w:rFonts w:hint="eastAsia" w:ascii="宋体" w:hAnsi="宋体" w:cs="宋体"/>
                <w:color w:val="000000"/>
                <w:kern w:val="0"/>
                <w:sz w:val="18"/>
                <w:szCs w:val="18"/>
              </w:rPr>
              <w:t>4.可选配无线或红外遥控器，根据需要可自由调整幕布高度，标配无线遥控器可外接RS232、485中控接口，支持中控、遥控和手动控制。</w:t>
            </w:r>
          </w:p>
        </w:tc>
        <w:tc>
          <w:tcPr>
            <w:tcW w:w="735" w:type="dxa"/>
            <w:tcBorders>
              <w:top w:val="nil"/>
              <w:left w:val="nil"/>
              <w:bottom w:val="single" w:color="auto" w:sz="4" w:space="0"/>
              <w:right w:val="single" w:color="auto" w:sz="4" w:space="0"/>
            </w:tcBorders>
            <w:shd w:val="clear" w:color="auto" w:fill="auto"/>
            <w:vAlign w:val="center"/>
          </w:tcPr>
          <w:p w14:paraId="0693503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067207ED">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tcPr>
          <w:p w14:paraId="7673E220">
            <w:pPr>
              <w:widowControl/>
              <w:jc w:val="center"/>
              <w:rPr>
                <w:rFonts w:ascii="宋体" w:hAnsi="宋体" w:cs="宋体"/>
                <w:color w:val="000000"/>
                <w:kern w:val="0"/>
                <w:sz w:val="18"/>
                <w:szCs w:val="18"/>
              </w:rPr>
            </w:pPr>
          </w:p>
        </w:tc>
      </w:tr>
      <w:tr w14:paraId="1112F94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0D0A3BF">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4" w:space="0"/>
              <w:right w:val="single" w:color="auto" w:sz="4" w:space="0"/>
            </w:tcBorders>
            <w:shd w:val="clear" w:color="auto" w:fill="auto"/>
            <w:vAlign w:val="center"/>
          </w:tcPr>
          <w:p w14:paraId="4BCB52BF">
            <w:pPr>
              <w:widowControl/>
              <w:jc w:val="center"/>
              <w:rPr>
                <w:rFonts w:ascii="宋体" w:hAnsi="宋体" w:cs="宋体"/>
                <w:color w:val="000000"/>
                <w:kern w:val="0"/>
                <w:sz w:val="18"/>
                <w:szCs w:val="18"/>
              </w:rPr>
            </w:pPr>
            <w:r>
              <w:rPr>
                <w:rFonts w:hint="eastAsia" w:ascii="宋体" w:hAnsi="宋体" w:cs="宋体"/>
                <w:color w:val="000000"/>
                <w:kern w:val="0"/>
                <w:sz w:val="18"/>
                <w:szCs w:val="18"/>
              </w:rPr>
              <w:t>同屏器</w:t>
            </w:r>
          </w:p>
        </w:tc>
        <w:tc>
          <w:tcPr>
            <w:tcW w:w="5377" w:type="dxa"/>
            <w:tcBorders>
              <w:top w:val="nil"/>
              <w:left w:val="nil"/>
              <w:bottom w:val="single" w:color="auto" w:sz="4" w:space="0"/>
              <w:right w:val="single" w:color="auto" w:sz="4" w:space="0"/>
            </w:tcBorders>
            <w:shd w:val="clear" w:color="auto" w:fill="auto"/>
            <w:vAlign w:val="center"/>
          </w:tcPr>
          <w:p w14:paraId="1351D5A3">
            <w:pPr>
              <w:widowControl/>
              <w:jc w:val="left"/>
              <w:rPr>
                <w:rFonts w:ascii="宋体" w:hAnsi="宋体" w:cs="宋体"/>
                <w:color w:val="000000"/>
                <w:kern w:val="0"/>
                <w:sz w:val="18"/>
                <w:szCs w:val="18"/>
              </w:rPr>
            </w:pPr>
            <w:r>
              <w:rPr>
                <w:rFonts w:hint="eastAsia" w:ascii="宋体" w:hAnsi="宋体" w:cs="宋体"/>
                <w:color w:val="000000"/>
                <w:kern w:val="0"/>
                <w:sz w:val="18"/>
                <w:szCs w:val="18"/>
              </w:rPr>
              <w:t>1、支持多种分辨率输出信号（4K/1080P/720P）。</w:t>
            </w:r>
          </w:p>
          <w:p w14:paraId="78EDA121">
            <w:pPr>
              <w:widowControl/>
              <w:jc w:val="left"/>
              <w:rPr>
                <w:rFonts w:ascii="宋体" w:hAnsi="宋体" w:cs="宋体"/>
                <w:color w:val="000000"/>
                <w:kern w:val="0"/>
                <w:sz w:val="18"/>
                <w:szCs w:val="18"/>
              </w:rPr>
            </w:pPr>
            <w:r>
              <w:rPr>
                <w:rFonts w:hint="eastAsia" w:ascii="宋体" w:hAnsi="宋体" w:cs="宋体"/>
                <w:color w:val="000000"/>
                <w:kern w:val="0"/>
                <w:sz w:val="18"/>
                <w:szCs w:val="18"/>
              </w:rPr>
              <w:t>2、无线规格要求：5GHz，802.11ac2T2R，蓝牙4.0。</w:t>
            </w:r>
          </w:p>
          <w:p w14:paraId="04864FD0">
            <w:pPr>
              <w:widowControl/>
              <w:jc w:val="left"/>
              <w:rPr>
                <w:rFonts w:ascii="宋体" w:hAnsi="宋体" w:cs="宋体"/>
                <w:color w:val="000000"/>
                <w:kern w:val="0"/>
                <w:sz w:val="18"/>
                <w:szCs w:val="18"/>
              </w:rPr>
            </w:pPr>
            <w:r>
              <w:rPr>
                <w:rFonts w:hint="eastAsia" w:ascii="宋体" w:hAnsi="宋体" w:cs="宋体"/>
                <w:color w:val="000000"/>
                <w:kern w:val="0"/>
                <w:sz w:val="18"/>
                <w:szCs w:val="18"/>
              </w:rPr>
              <w:t>3、设备接口:1个HDMI输出;1个LANEthernet接口（100Mbps）;1个3.5mm音频输出接口；1个USB接口；一个直流电源接口。</w:t>
            </w:r>
          </w:p>
          <w:p w14:paraId="3D4DDBA8">
            <w:pPr>
              <w:widowControl/>
              <w:jc w:val="left"/>
              <w:rPr>
                <w:rFonts w:ascii="宋体" w:hAnsi="宋体" w:cs="宋体"/>
                <w:color w:val="000000"/>
                <w:kern w:val="0"/>
                <w:sz w:val="18"/>
                <w:szCs w:val="18"/>
              </w:rPr>
            </w:pPr>
            <w:r>
              <w:rPr>
                <w:rFonts w:hint="eastAsia" w:ascii="宋体" w:hAnsi="宋体" w:cs="宋体"/>
                <w:color w:val="000000"/>
                <w:kern w:val="0"/>
                <w:sz w:val="18"/>
                <w:szCs w:val="18"/>
              </w:rPr>
              <w:t>4、网络加密接入：支持PEAPv0,EAP-TLS&amp;EAP-MSCHAPv2等企业路由加密协议，支持不同国家和地区的无线信道选择切换，支持无线直连、无线桥接外网和有线连接多种网络连接模式。</w:t>
            </w:r>
          </w:p>
          <w:p w14:paraId="57CF85CF">
            <w:pPr>
              <w:widowControl/>
              <w:jc w:val="left"/>
              <w:rPr>
                <w:rFonts w:ascii="宋体" w:hAnsi="宋体" w:cs="宋体"/>
                <w:color w:val="000000"/>
                <w:kern w:val="0"/>
                <w:sz w:val="18"/>
                <w:szCs w:val="18"/>
              </w:rPr>
            </w:pPr>
            <w:r>
              <w:rPr>
                <w:rFonts w:hint="eastAsia" w:ascii="宋体" w:hAnsi="宋体" w:cs="宋体"/>
                <w:color w:val="000000"/>
                <w:kern w:val="0"/>
                <w:sz w:val="18"/>
                <w:szCs w:val="18"/>
              </w:rPr>
              <w:t>5、支持Windows、苹果、安卓系统的电脑手机设备无线同屏。</w:t>
            </w:r>
          </w:p>
          <w:p w14:paraId="3A5AC87B">
            <w:pPr>
              <w:widowControl/>
              <w:jc w:val="left"/>
              <w:rPr>
                <w:rFonts w:ascii="宋体" w:hAnsi="宋体" w:cs="宋体"/>
                <w:color w:val="000000"/>
                <w:kern w:val="0"/>
                <w:sz w:val="18"/>
                <w:szCs w:val="18"/>
              </w:rPr>
            </w:pPr>
            <w:r>
              <w:rPr>
                <w:rFonts w:hint="eastAsia" w:ascii="宋体" w:hAnsi="宋体" w:cs="宋体"/>
                <w:color w:val="000000"/>
                <w:kern w:val="0"/>
                <w:sz w:val="18"/>
                <w:szCs w:val="18"/>
              </w:rPr>
              <w:t>6、支持可选配USB接口发射器、HDMI接口发射器和Type-C接口发射器混合同时使用。</w:t>
            </w:r>
          </w:p>
          <w:p w14:paraId="58BCDFD0">
            <w:pPr>
              <w:widowControl/>
              <w:jc w:val="left"/>
              <w:rPr>
                <w:rFonts w:ascii="宋体" w:hAnsi="宋体" w:cs="宋体"/>
                <w:color w:val="000000"/>
                <w:kern w:val="0"/>
                <w:sz w:val="18"/>
                <w:szCs w:val="18"/>
              </w:rPr>
            </w:pPr>
            <w:r>
              <w:rPr>
                <w:rFonts w:hint="eastAsia" w:ascii="宋体" w:hAnsi="宋体" w:cs="宋体"/>
                <w:color w:val="000000"/>
                <w:kern w:val="0"/>
                <w:sz w:val="18"/>
                <w:szCs w:val="18"/>
              </w:rPr>
              <w:t>7、支持苹果iOS系统和安卓系统的手机／平板无线投屏（声音和画面同时传输），并可设置投屏码和主客控制功能，确保投屏安全可控。支持GoogleHomeAPP和电脑Chrome浏览器无线投屏。</w:t>
            </w:r>
          </w:p>
          <w:p w14:paraId="47188EDD">
            <w:pPr>
              <w:widowControl/>
              <w:jc w:val="left"/>
              <w:rPr>
                <w:rFonts w:ascii="宋体" w:hAnsi="宋体" w:cs="宋体"/>
                <w:color w:val="000000"/>
                <w:kern w:val="0"/>
                <w:sz w:val="18"/>
                <w:szCs w:val="18"/>
              </w:rPr>
            </w:pPr>
            <w:r>
              <w:rPr>
                <w:rFonts w:hint="eastAsia" w:ascii="宋体" w:hAnsi="宋体" w:cs="宋体"/>
                <w:color w:val="000000"/>
                <w:kern w:val="0"/>
                <w:sz w:val="18"/>
                <w:szCs w:val="18"/>
              </w:rPr>
              <w:t>8、支持单、双画面输出，最多二个不同设备信号可以同时显示。</w:t>
            </w:r>
          </w:p>
          <w:p w14:paraId="74D4AC68">
            <w:pPr>
              <w:widowControl/>
              <w:jc w:val="left"/>
              <w:rPr>
                <w:rFonts w:ascii="宋体" w:hAnsi="宋体" w:cs="宋体"/>
                <w:color w:val="000000"/>
                <w:kern w:val="0"/>
                <w:sz w:val="18"/>
                <w:szCs w:val="18"/>
              </w:rPr>
            </w:pPr>
            <w:r>
              <w:rPr>
                <w:rFonts w:hint="eastAsia" w:ascii="宋体" w:hAnsi="宋体" w:cs="宋体"/>
                <w:color w:val="000000"/>
                <w:kern w:val="0"/>
                <w:sz w:val="18"/>
                <w:szCs w:val="18"/>
              </w:rPr>
              <w:t>9、支持USB回控，能够接入鼠标、触摸屏等输入设备来控制被投屏的电脑。支持自动循环播放U盘内视频文件，并可自动切换投屏和播放状态。</w:t>
            </w:r>
          </w:p>
          <w:p w14:paraId="676656D0">
            <w:pPr>
              <w:widowControl/>
              <w:jc w:val="left"/>
              <w:rPr>
                <w:rFonts w:ascii="宋体" w:hAnsi="宋体" w:cs="宋体"/>
                <w:color w:val="000000"/>
                <w:kern w:val="0"/>
                <w:sz w:val="18"/>
                <w:szCs w:val="18"/>
              </w:rPr>
            </w:pPr>
            <w:r>
              <w:rPr>
                <w:rFonts w:hint="eastAsia" w:ascii="宋体" w:hAnsi="宋体" w:cs="宋体"/>
                <w:color w:val="000000"/>
                <w:kern w:val="0"/>
                <w:sz w:val="18"/>
                <w:szCs w:val="18"/>
              </w:rPr>
              <w:t>10、接收端支持3.5mm音频接口分离音频输出。</w:t>
            </w:r>
          </w:p>
          <w:p w14:paraId="50DED056">
            <w:pPr>
              <w:widowControl/>
              <w:jc w:val="left"/>
              <w:rPr>
                <w:rFonts w:ascii="宋体" w:hAnsi="宋体" w:cs="宋体"/>
                <w:color w:val="000000"/>
                <w:kern w:val="0"/>
                <w:sz w:val="18"/>
                <w:szCs w:val="18"/>
              </w:rPr>
            </w:pPr>
            <w:r>
              <w:rPr>
                <w:rFonts w:hint="eastAsia" w:ascii="宋体" w:hAnsi="宋体" w:cs="宋体"/>
                <w:color w:val="000000"/>
                <w:kern w:val="0"/>
                <w:sz w:val="18"/>
                <w:szCs w:val="18"/>
              </w:rPr>
              <w:t>11、支持在没有互联网状态下，下载投屏软件并投屏；支持网页后台管理，要求系统具备10个以上国家语言系统版本可选。</w:t>
            </w:r>
          </w:p>
          <w:p w14:paraId="472A7CE5">
            <w:pPr>
              <w:widowControl/>
              <w:jc w:val="left"/>
              <w:rPr>
                <w:rFonts w:ascii="宋体" w:hAnsi="宋体" w:cs="宋体"/>
                <w:color w:val="000000"/>
                <w:kern w:val="0"/>
                <w:sz w:val="18"/>
                <w:szCs w:val="18"/>
              </w:rPr>
            </w:pPr>
            <w:r>
              <w:rPr>
                <w:rFonts w:hint="eastAsia" w:ascii="宋体" w:hAnsi="宋体" w:cs="宋体"/>
                <w:color w:val="000000"/>
                <w:kern w:val="0"/>
                <w:sz w:val="18"/>
                <w:szCs w:val="18"/>
              </w:rPr>
              <w:t>12、设备采用可长时间工作不需要重启的Linux系统，并具备自动重启功能。</w:t>
            </w:r>
          </w:p>
          <w:p w14:paraId="6EC61F8D">
            <w:pPr>
              <w:widowControl/>
              <w:jc w:val="left"/>
              <w:rPr>
                <w:rFonts w:ascii="宋体" w:hAnsi="宋体" w:cs="宋体"/>
                <w:color w:val="000000"/>
                <w:kern w:val="0"/>
                <w:sz w:val="18"/>
                <w:szCs w:val="18"/>
              </w:rPr>
            </w:pPr>
            <w:r>
              <w:rPr>
                <w:rFonts w:hint="eastAsia" w:ascii="宋体" w:hAnsi="宋体" w:cs="宋体"/>
                <w:color w:val="000000"/>
                <w:kern w:val="0"/>
                <w:sz w:val="18"/>
                <w:szCs w:val="18"/>
              </w:rPr>
              <w:t>13、要求具备设备管理系统软件，可实现在线设备的状态监测、群组管理、批量设置、定时重启、在线升级等中控管理功能。</w:t>
            </w:r>
          </w:p>
          <w:p w14:paraId="2B923A87">
            <w:pPr>
              <w:widowControl/>
              <w:jc w:val="left"/>
              <w:rPr>
                <w:rFonts w:ascii="宋体" w:hAnsi="宋体" w:cs="宋体"/>
                <w:color w:val="000000"/>
                <w:kern w:val="0"/>
                <w:sz w:val="18"/>
                <w:szCs w:val="18"/>
              </w:rPr>
            </w:pPr>
            <w:r>
              <w:rPr>
                <w:rFonts w:hint="eastAsia" w:ascii="宋体" w:hAnsi="宋体" w:cs="宋体"/>
                <w:color w:val="000000"/>
                <w:kern w:val="0"/>
                <w:sz w:val="18"/>
                <w:szCs w:val="18"/>
              </w:rPr>
              <w:t>14、具备无线投屏协作软件系统和会议无线投屏设备远程集中控制系统。</w:t>
            </w:r>
          </w:p>
        </w:tc>
        <w:tc>
          <w:tcPr>
            <w:tcW w:w="735" w:type="dxa"/>
            <w:tcBorders>
              <w:top w:val="nil"/>
              <w:left w:val="nil"/>
              <w:bottom w:val="single" w:color="auto" w:sz="4" w:space="0"/>
              <w:right w:val="single" w:color="auto" w:sz="4" w:space="0"/>
            </w:tcBorders>
            <w:shd w:val="clear" w:color="auto" w:fill="auto"/>
            <w:vAlign w:val="center"/>
          </w:tcPr>
          <w:p w14:paraId="20A4875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37D93DCA">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221D526A">
            <w:pPr>
              <w:widowControl/>
              <w:jc w:val="center"/>
              <w:rPr>
                <w:rFonts w:ascii="宋体" w:hAnsi="宋体" w:cs="宋体"/>
                <w:color w:val="000000"/>
                <w:kern w:val="0"/>
                <w:sz w:val="18"/>
                <w:szCs w:val="18"/>
              </w:rPr>
            </w:pPr>
          </w:p>
        </w:tc>
      </w:tr>
      <w:tr w14:paraId="7C7E4B6D">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5C22F4F">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tcBorders>
              <w:top w:val="nil"/>
              <w:left w:val="nil"/>
              <w:bottom w:val="single" w:color="auto" w:sz="4" w:space="0"/>
              <w:right w:val="single" w:color="auto" w:sz="4" w:space="0"/>
            </w:tcBorders>
            <w:shd w:val="clear" w:color="auto" w:fill="auto"/>
            <w:vAlign w:val="center"/>
          </w:tcPr>
          <w:p w14:paraId="7903DA73">
            <w:pPr>
              <w:widowControl/>
              <w:jc w:val="center"/>
              <w:rPr>
                <w:rFonts w:ascii="宋体" w:hAnsi="宋体" w:cs="宋体"/>
                <w:color w:val="000000"/>
                <w:kern w:val="0"/>
                <w:sz w:val="18"/>
                <w:szCs w:val="18"/>
              </w:rPr>
            </w:pPr>
            <w:r>
              <w:rPr>
                <w:rFonts w:hint="eastAsia" w:ascii="宋体" w:hAnsi="宋体" w:cs="宋体"/>
                <w:color w:val="000000"/>
                <w:kern w:val="0"/>
                <w:sz w:val="18"/>
                <w:szCs w:val="18"/>
              </w:rPr>
              <w:t>移动播放终端</w:t>
            </w:r>
          </w:p>
        </w:tc>
        <w:tc>
          <w:tcPr>
            <w:tcW w:w="5377" w:type="dxa"/>
            <w:tcBorders>
              <w:top w:val="nil"/>
              <w:left w:val="nil"/>
              <w:bottom w:val="single" w:color="auto" w:sz="4" w:space="0"/>
              <w:right w:val="single" w:color="auto" w:sz="4" w:space="0"/>
            </w:tcBorders>
            <w:shd w:val="clear" w:color="auto" w:fill="auto"/>
            <w:vAlign w:val="center"/>
          </w:tcPr>
          <w:p w14:paraId="527F7509">
            <w:pPr>
              <w:widowControl/>
              <w:jc w:val="left"/>
              <w:rPr>
                <w:rFonts w:ascii="宋体" w:hAnsi="宋体" w:cs="宋体"/>
                <w:color w:val="000000"/>
                <w:kern w:val="0"/>
                <w:sz w:val="18"/>
                <w:szCs w:val="18"/>
              </w:rPr>
            </w:pPr>
            <w:r>
              <w:rPr>
                <w:rFonts w:hint="eastAsia" w:ascii="宋体" w:hAnsi="宋体" w:cs="宋体"/>
                <w:color w:val="000000"/>
                <w:kern w:val="0"/>
                <w:sz w:val="18"/>
                <w:szCs w:val="18"/>
              </w:rPr>
              <w:t>处理器不低于ultra5，内存不低于16G，硬盘不低于512GSSD，不小于14.5寸显示屏</w:t>
            </w:r>
          </w:p>
        </w:tc>
        <w:tc>
          <w:tcPr>
            <w:tcW w:w="735" w:type="dxa"/>
            <w:tcBorders>
              <w:top w:val="nil"/>
              <w:left w:val="nil"/>
              <w:bottom w:val="single" w:color="auto" w:sz="4" w:space="0"/>
              <w:right w:val="single" w:color="auto" w:sz="4" w:space="0"/>
            </w:tcBorders>
            <w:shd w:val="clear" w:color="auto" w:fill="auto"/>
            <w:vAlign w:val="center"/>
          </w:tcPr>
          <w:p w14:paraId="40F4A88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vAlign w:val="center"/>
          </w:tcPr>
          <w:p w14:paraId="6AAFBC7B">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0DCDA03">
            <w:pPr>
              <w:widowControl/>
              <w:jc w:val="center"/>
              <w:rPr>
                <w:rFonts w:ascii="宋体" w:hAnsi="宋体" w:cs="宋体"/>
                <w:color w:val="000000"/>
                <w:kern w:val="0"/>
                <w:sz w:val="18"/>
                <w:szCs w:val="18"/>
              </w:rPr>
            </w:pPr>
          </w:p>
        </w:tc>
      </w:tr>
      <w:tr w14:paraId="592BCDD1">
        <w:tblPrEx>
          <w:tblCellMar>
            <w:top w:w="0" w:type="dxa"/>
            <w:left w:w="108" w:type="dxa"/>
            <w:bottom w:w="0" w:type="dxa"/>
            <w:right w:w="108" w:type="dxa"/>
          </w:tblCellMar>
        </w:tblPrEx>
        <w:trPr>
          <w:trHeight w:val="540" w:hRule="atLeast"/>
        </w:trPr>
        <w:tc>
          <w:tcPr>
            <w:tcW w:w="9640" w:type="dxa"/>
            <w:gridSpan w:val="6"/>
            <w:tcBorders>
              <w:top w:val="single" w:color="auto" w:sz="4" w:space="0"/>
              <w:left w:val="single" w:color="auto" w:sz="4" w:space="0"/>
              <w:bottom w:val="single" w:color="auto" w:sz="4" w:space="0"/>
              <w:right w:val="single" w:color="auto" w:sz="4" w:space="0"/>
            </w:tcBorders>
            <w:shd w:val="clear" w:color="auto" w:fill="F3A447"/>
            <w:vAlign w:val="center"/>
          </w:tcPr>
          <w:p w14:paraId="2D18127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综合指挥室视频会议系统</w:t>
            </w:r>
          </w:p>
        </w:tc>
      </w:tr>
      <w:tr w14:paraId="1C84C503">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09D464F">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20B2401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远程会议系统</w:t>
            </w:r>
          </w:p>
        </w:tc>
        <w:tc>
          <w:tcPr>
            <w:tcW w:w="735" w:type="dxa"/>
            <w:tcBorders>
              <w:top w:val="nil"/>
              <w:left w:val="nil"/>
              <w:bottom w:val="single" w:color="auto" w:sz="4" w:space="0"/>
              <w:right w:val="single" w:color="auto" w:sz="4" w:space="0"/>
            </w:tcBorders>
            <w:shd w:val="clear" w:color="auto" w:fill="auto"/>
            <w:vAlign w:val="center"/>
          </w:tcPr>
          <w:p w14:paraId="7D106F25">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2722B68C">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79F1E7E4">
            <w:pPr>
              <w:widowControl/>
              <w:jc w:val="center"/>
              <w:rPr>
                <w:rFonts w:ascii="宋体" w:hAnsi="宋体" w:cs="宋体"/>
                <w:color w:val="000000"/>
                <w:kern w:val="0"/>
                <w:sz w:val="18"/>
                <w:szCs w:val="18"/>
              </w:rPr>
            </w:pPr>
          </w:p>
        </w:tc>
      </w:tr>
      <w:tr w14:paraId="4A889AE9">
        <w:tblPrEx>
          <w:tblCellMar>
            <w:top w:w="0" w:type="dxa"/>
            <w:left w:w="108" w:type="dxa"/>
            <w:bottom w:w="0" w:type="dxa"/>
            <w:right w:w="108" w:type="dxa"/>
          </w:tblCellMar>
        </w:tblPrEx>
        <w:trPr>
          <w:trHeight w:val="1002"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4774B5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noWrap/>
            <w:vAlign w:val="center"/>
          </w:tcPr>
          <w:p w14:paraId="32D751E5">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视频会议终端</w:t>
            </w:r>
          </w:p>
        </w:tc>
        <w:tc>
          <w:tcPr>
            <w:tcW w:w="5377" w:type="dxa"/>
            <w:tcBorders>
              <w:top w:val="nil"/>
              <w:left w:val="nil"/>
              <w:bottom w:val="single" w:color="auto" w:sz="4" w:space="0"/>
              <w:right w:val="single" w:color="auto" w:sz="4" w:space="0"/>
            </w:tcBorders>
            <w:shd w:val="clear" w:color="auto" w:fill="auto"/>
            <w:vAlign w:val="center"/>
          </w:tcPr>
          <w:p w14:paraId="41B79B2A">
            <w:pPr>
              <w:widowControl/>
              <w:jc w:val="left"/>
              <w:rPr>
                <w:rFonts w:ascii="宋体" w:hAnsi="宋体" w:cs="宋体"/>
                <w:color w:val="000000"/>
                <w:kern w:val="0"/>
                <w:sz w:val="18"/>
                <w:szCs w:val="18"/>
              </w:rPr>
            </w:pPr>
            <w:r>
              <w:rPr>
                <w:rFonts w:hint="eastAsia" w:ascii="宋体" w:hAnsi="宋体" w:cs="宋体"/>
                <w:color w:val="000000"/>
                <w:kern w:val="0"/>
                <w:sz w:val="18"/>
                <w:szCs w:val="18"/>
              </w:rPr>
              <w:t>采用分体式设计，具有强大的音视频处理能力，便捷的操作方式，丰富的音视频接口，具备2路HDMI输入，2路HDMI输出，支持H.264视频格式编解码；具备2台显示设备独立画面输出能力；支持1/4/9/16多画面合屏显示模式。</w:t>
            </w:r>
          </w:p>
          <w:p w14:paraId="1981EB79">
            <w:pPr>
              <w:widowControl/>
              <w:jc w:val="left"/>
              <w:rPr>
                <w:rFonts w:ascii="宋体" w:hAnsi="宋体" w:cs="宋体"/>
                <w:color w:val="000000"/>
                <w:kern w:val="0"/>
                <w:sz w:val="18"/>
                <w:szCs w:val="18"/>
              </w:rPr>
            </w:pPr>
            <w:r>
              <w:rPr>
                <w:rFonts w:hint="eastAsia" w:ascii="宋体" w:hAnsi="宋体" w:cs="宋体"/>
                <w:color w:val="000000"/>
                <w:kern w:val="0"/>
                <w:sz w:val="18"/>
                <w:szCs w:val="18"/>
              </w:rPr>
              <w:t>无缝对接浙江省电子政务视网。</w:t>
            </w:r>
          </w:p>
          <w:p w14:paraId="0267521D">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视频输入输出：2*HDMIInput、2*HDMIOutput</w:t>
            </w:r>
          </w:p>
          <w:p w14:paraId="29BED38A">
            <w:pPr>
              <w:widowControl/>
              <w:jc w:val="left"/>
              <w:rPr>
                <w:rFonts w:ascii="宋体" w:hAnsi="宋体" w:cs="宋体"/>
                <w:color w:val="000000"/>
                <w:kern w:val="0"/>
                <w:sz w:val="18"/>
                <w:szCs w:val="18"/>
              </w:rPr>
            </w:pPr>
            <w:r>
              <w:rPr>
                <w:rFonts w:hint="eastAsia" w:ascii="宋体" w:hAnsi="宋体" w:cs="宋体"/>
                <w:color w:val="000000"/>
                <w:kern w:val="0"/>
                <w:sz w:val="18"/>
                <w:szCs w:val="18"/>
              </w:rPr>
              <w:t>音频输入输出：1*LineInput、2*MIC卡侬Input、2*HDMI内嵌输入、1*LineOutput、2*HDMI内嵌输出</w:t>
            </w:r>
          </w:p>
          <w:p w14:paraId="1679DF4E">
            <w:pPr>
              <w:widowControl/>
              <w:jc w:val="left"/>
              <w:rPr>
                <w:rFonts w:ascii="宋体" w:hAnsi="宋体" w:cs="宋体"/>
                <w:color w:val="000000"/>
                <w:kern w:val="0"/>
                <w:sz w:val="18"/>
                <w:szCs w:val="18"/>
              </w:rPr>
            </w:pPr>
            <w:r>
              <w:rPr>
                <w:rFonts w:hint="eastAsia" w:ascii="宋体" w:hAnsi="宋体" w:cs="宋体"/>
                <w:color w:val="000000"/>
                <w:kern w:val="0"/>
                <w:sz w:val="18"/>
                <w:szCs w:val="18"/>
              </w:rPr>
              <w:t>以太网接口：2*RJ4510/100/1000Mbps自适应网络接口</w:t>
            </w:r>
          </w:p>
          <w:p w14:paraId="1EA107E9">
            <w:pPr>
              <w:widowControl/>
              <w:jc w:val="left"/>
              <w:rPr>
                <w:rFonts w:ascii="宋体" w:hAnsi="宋体" w:cs="宋体"/>
                <w:color w:val="000000"/>
                <w:kern w:val="0"/>
                <w:sz w:val="18"/>
                <w:szCs w:val="18"/>
              </w:rPr>
            </w:pPr>
            <w:r>
              <w:rPr>
                <w:rFonts w:hint="eastAsia" w:ascii="宋体" w:hAnsi="宋体" w:cs="宋体"/>
                <w:color w:val="000000"/>
                <w:kern w:val="0"/>
                <w:sz w:val="18"/>
                <w:szCs w:val="18"/>
              </w:rPr>
              <w:t>PTZ摄像机，1080i/p，720p，12倍光学变焦，支持正装或倒装、有效像素：≥200万。</w:t>
            </w:r>
          </w:p>
          <w:p w14:paraId="49501095">
            <w:pPr>
              <w:widowControl/>
              <w:jc w:val="left"/>
              <w:rPr>
                <w:rFonts w:ascii="宋体" w:hAnsi="宋体" w:cs="宋体"/>
                <w:color w:val="000000"/>
                <w:kern w:val="0"/>
                <w:sz w:val="18"/>
                <w:szCs w:val="18"/>
              </w:rPr>
            </w:pPr>
            <w:r>
              <w:rPr>
                <w:rFonts w:hint="eastAsia" w:ascii="宋体" w:hAnsi="宋体" w:cs="宋体"/>
                <w:color w:val="000000"/>
                <w:kern w:val="0"/>
                <w:sz w:val="18"/>
                <w:szCs w:val="18"/>
              </w:rPr>
              <w:t>含1台高清摄像机、2支麦克风。</w:t>
            </w:r>
          </w:p>
          <w:p w14:paraId="3BA9259F">
            <w:pPr>
              <w:widowControl/>
              <w:jc w:val="left"/>
              <w:rPr>
                <w:rFonts w:ascii="宋体" w:hAnsi="宋体" w:cs="宋体"/>
                <w:color w:val="000000"/>
                <w:kern w:val="0"/>
                <w:sz w:val="18"/>
                <w:szCs w:val="18"/>
              </w:rPr>
            </w:pPr>
            <w:r>
              <w:rPr>
                <w:rFonts w:hint="eastAsia" w:ascii="宋体" w:hAnsi="宋体" w:cs="宋体"/>
                <w:color w:val="000000"/>
                <w:kern w:val="0"/>
                <w:sz w:val="18"/>
                <w:szCs w:val="18"/>
              </w:rPr>
              <w:t>含视联网专线链路</w:t>
            </w:r>
          </w:p>
        </w:tc>
        <w:tc>
          <w:tcPr>
            <w:tcW w:w="735" w:type="dxa"/>
            <w:tcBorders>
              <w:top w:val="nil"/>
              <w:left w:val="nil"/>
              <w:bottom w:val="single" w:color="auto" w:sz="4" w:space="0"/>
              <w:right w:val="single" w:color="auto" w:sz="4" w:space="0"/>
            </w:tcBorders>
            <w:shd w:val="clear" w:color="auto" w:fill="auto"/>
            <w:noWrap/>
            <w:vAlign w:val="center"/>
          </w:tcPr>
          <w:p w14:paraId="0FE72CA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3A12A4DC">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vAlign w:val="center"/>
          </w:tcPr>
          <w:p w14:paraId="166B0E64">
            <w:pPr>
              <w:widowControl/>
              <w:jc w:val="center"/>
              <w:rPr>
                <w:rFonts w:ascii="宋体" w:hAnsi="宋体" w:cs="宋体"/>
                <w:color w:val="000000"/>
                <w:kern w:val="0"/>
                <w:sz w:val="18"/>
                <w:szCs w:val="18"/>
              </w:rPr>
            </w:pPr>
            <w:r>
              <w:rPr>
                <w:rFonts w:hint="eastAsia" w:ascii="宋体" w:hAnsi="宋体" w:cs="宋体"/>
                <w:color w:val="000000"/>
                <w:kern w:val="0"/>
                <w:sz w:val="18"/>
                <w:szCs w:val="18"/>
              </w:rPr>
              <w:t>包含6年使用费</w:t>
            </w:r>
          </w:p>
        </w:tc>
      </w:tr>
      <w:tr w14:paraId="1BA6C01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5CD9A6E">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125D4AE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会议扩声系统</w:t>
            </w:r>
          </w:p>
        </w:tc>
        <w:tc>
          <w:tcPr>
            <w:tcW w:w="735" w:type="dxa"/>
            <w:tcBorders>
              <w:top w:val="nil"/>
              <w:left w:val="nil"/>
              <w:bottom w:val="single" w:color="auto" w:sz="4" w:space="0"/>
              <w:right w:val="single" w:color="auto" w:sz="4" w:space="0"/>
            </w:tcBorders>
            <w:shd w:val="clear" w:color="auto" w:fill="auto"/>
            <w:vAlign w:val="center"/>
          </w:tcPr>
          <w:p w14:paraId="081763AF">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10C21B0D">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3AF8222E">
            <w:pPr>
              <w:widowControl/>
              <w:jc w:val="center"/>
              <w:rPr>
                <w:rFonts w:ascii="宋体" w:hAnsi="宋体" w:cs="宋体"/>
                <w:color w:val="000000"/>
                <w:kern w:val="0"/>
                <w:sz w:val="18"/>
                <w:szCs w:val="18"/>
              </w:rPr>
            </w:pPr>
          </w:p>
        </w:tc>
      </w:tr>
      <w:tr w14:paraId="299253A3">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B7C1C6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noWrap/>
            <w:vAlign w:val="center"/>
          </w:tcPr>
          <w:p w14:paraId="37B81794">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专业音箱</w:t>
            </w:r>
          </w:p>
        </w:tc>
        <w:tc>
          <w:tcPr>
            <w:tcW w:w="5377" w:type="dxa"/>
            <w:tcBorders>
              <w:top w:val="nil"/>
              <w:left w:val="nil"/>
              <w:bottom w:val="single" w:color="auto" w:sz="4" w:space="0"/>
              <w:right w:val="single" w:color="auto" w:sz="4" w:space="0"/>
            </w:tcBorders>
            <w:shd w:val="clear" w:color="auto" w:fill="auto"/>
            <w:vAlign w:val="center"/>
          </w:tcPr>
          <w:p w14:paraId="518F4B1E">
            <w:pPr>
              <w:widowControl/>
              <w:jc w:val="left"/>
              <w:rPr>
                <w:rFonts w:ascii="宋体" w:hAnsi="宋体" w:cs="宋体"/>
                <w:color w:val="000000"/>
                <w:kern w:val="0"/>
                <w:sz w:val="18"/>
                <w:szCs w:val="18"/>
              </w:rPr>
            </w:pPr>
            <w:r>
              <w:rPr>
                <w:rFonts w:hint="eastAsia" w:ascii="宋体" w:hAnsi="宋体" w:cs="宋体"/>
                <w:color w:val="000000"/>
                <w:kern w:val="0"/>
                <w:sz w:val="18"/>
                <w:szCs w:val="18"/>
              </w:rPr>
              <w:t>1.阻抗≤8Ω</w:t>
            </w:r>
          </w:p>
          <w:p w14:paraId="7924398E">
            <w:pPr>
              <w:widowControl/>
              <w:jc w:val="left"/>
              <w:rPr>
                <w:rFonts w:ascii="宋体" w:hAnsi="宋体" w:cs="宋体"/>
                <w:color w:val="000000"/>
                <w:kern w:val="0"/>
                <w:sz w:val="18"/>
                <w:szCs w:val="18"/>
              </w:rPr>
            </w:pPr>
            <w:r>
              <w:rPr>
                <w:rFonts w:hint="eastAsia" w:ascii="宋体" w:hAnsi="宋体" w:cs="宋体"/>
                <w:color w:val="000000"/>
                <w:kern w:val="0"/>
                <w:sz w:val="18"/>
                <w:szCs w:val="18"/>
              </w:rPr>
              <w:t>2.频响等同或优于65Hz~20KHz</w:t>
            </w:r>
          </w:p>
          <w:p w14:paraId="62075A00">
            <w:pPr>
              <w:widowControl/>
              <w:jc w:val="left"/>
              <w:rPr>
                <w:rFonts w:ascii="宋体" w:hAnsi="宋体" w:cs="宋体"/>
                <w:color w:val="000000"/>
                <w:kern w:val="0"/>
                <w:sz w:val="18"/>
                <w:szCs w:val="18"/>
              </w:rPr>
            </w:pPr>
            <w:r>
              <w:rPr>
                <w:rFonts w:hint="eastAsia" w:ascii="宋体" w:hAnsi="宋体" w:cs="宋体"/>
                <w:color w:val="000000"/>
                <w:kern w:val="0"/>
                <w:sz w:val="18"/>
                <w:szCs w:val="18"/>
              </w:rPr>
              <w:t>3.额定功率≥150W</w:t>
            </w:r>
          </w:p>
          <w:p w14:paraId="2436A594">
            <w:pPr>
              <w:widowControl/>
              <w:jc w:val="left"/>
              <w:rPr>
                <w:rFonts w:ascii="宋体" w:hAnsi="宋体" w:cs="宋体"/>
                <w:color w:val="000000"/>
                <w:kern w:val="0"/>
                <w:sz w:val="18"/>
                <w:szCs w:val="18"/>
              </w:rPr>
            </w:pPr>
            <w:r>
              <w:rPr>
                <w:rFonts w:hint="eastAsia" w:ascii="宋体" w:hAnsi="宋体" w:cs="宋体"/>
                <w:color w:val="000000"/>
                <w:kern w:val="0"/>
                <w:sz w:val="18"/>
                <w:szCs w:val="18"/>
              </w:rPr>
              <w:t>4.灵敏度≥95dB/W/M</w:t>
            </w:r>
          </w:p>
          <w:p w14:paraId="29861487">
            <w:pPr>
              <w:widowControl/>
              <w:jc w:val="left"/>
              <w:rPr>
                <w:rFonts w:ascii="宋体" w:hAnsi="宋体" w:cs="宋体"/>
                <w:color w:val="000000"/>
                <w:kern w:val="0"/>
                <w:sz w:val="18"/>
                <w:szCs w:val="18"/>
              </w:rPr>
            </w:pPr>
            <w:r>
              <w:rPr>
                <w:rFonts w:hint="eastAsia" w:ascii="宋体" w:hAnsi="宋体" w:cs="宋体"/>
                <w:color w:val="000000"/>
                <w:kern w:val="0"/>
                <w:sz w:val="18"/>
                <w:szCs w:val="18"/>
              </w:rPr>
              <w:t>5.水平覆盖角≥80°，垂直覆盖角≥60°</w:t>
            </w:r>
          </w:p>
          <w:p w14:paraId="4BD83F32">
            <w:pPr>
              <w:widowControl/>
              <w:jc w:val="left"/>
              <w:rPr>
                <w:rFonts w:ascii="宋体" w:hAnsi="宋体" w:cs="宋体"/>
                <w:color w:val="000000"/>
                <w:kern w:val="0"/>
                <w:sz w:val="18"/>
                <w:szCs w:val="18"/>
              </w:rPr>
            </w:pPr>
            <w:r>
              <w:rPr>
                <w:rFonts w:hint="eastAsia" w:ascii="宋体" w:hAnsi="宋体" w:cs="宋体"/>
                <w:color w:val="000000"/>
                <w:kern w:val="0"/>
                <w:sz w:val="18"/>
                <w:szCs w:val="18"/>
              </w:rPr>
              <w:t>6.高音≥3"锥形高音单元×1</w:t>
            </w:r>
          </w:p>
          <w:p w14:paraId="5EA69135">
            <w:pPr>
              <w:widowControl/>
              <w:jc w:val="left"/>
              <w:rPr>
                <w:rFonts w:ascii="宋体" w:hAnsi="宋体" w:cs="宋体"/>
                <w:color w:val="000000"/>
                <w:kern w:val="0"/>
                <w:sz w:val="18"/>
                <w:szCs w:val="18"/>
              </w:rPr>
            </w:pPr>
            <w:r>
              <w:rPr>
                <w:rFonts w:hint="eastAsia" w:ascii="宋体" w:hAnsi="宋体" w:cs="宋体"/>
                <w:color w:val="000000"/>
                <w:kern w:val="0"/>
                <w:sz w:val="18"/>
                <w:szCs w:val="18"/>
              </w:rPr>
              <w:t>7.低音≥8"低音×1</w:t>
            </w:r>
          </w:p>
          <w:p w14:paraId="47C2391D">
            <w:pPr>
              <w:widowControl/>
              <w:jc w:val="left"/>
              <w:rPr>
                <w:rFonts w:ascii="宋体" w:hAnsi="宋体" w:cs="宋体"/>
                <w:color w:val="000000"/>
                <w:kern w:val="0"/>
                <w:sz w:val="18"/>
                <w:szCs w:val="18"/>
              </w:rPr>
            </w:pPr>
          </w:p>
        </w:tc>
        <w:tc>
          <w:tcPr>
            <w:tcW w:w="735" w:type="dxa"/>
            <w:tcBorders>
              <w:top w:val="nil"/>
              <w:left w:val="nil"/>
              <w:bottom w:val="single" w:color="auto" w:sz="4" w:space="0"/>
              <w:right w:val="single" w:color="auto" w:sz="4" w:space="0"/>
            </w:tcBorders>
            <w:shd w:val="clear" w:color="auto" w:fill="auto"/>
            <w:noWrap/>
            <w:vAlign w:val="center"/>
          </w:tcPr>
          <w:p w14:paraId="397493A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auto" w:fill="auto"/>
            <w:noWrap/>
            <w:vAlign w:val="center"/>
          </w:tcPr>
          <w:p w14:paraId="127DA1C9">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11" w:type="dxa"/>
            <w:tcBorders>
              <w:top w:val="nil"/>
              <w:left w:val="nil"/>
              <w:bottom w:val="single" w:color="auto" w:sz="4" w:space="0"/>
              <w:right w:val="single" w:color="auto" w:sz="4" w:space="0"/>
            </w:tcBorders>
          </w:tcPr>
          <w:p w14:paraId="558BEF57">
            <w:pPr>
              <w:widowControl/>
              <w:jc w:val="center"/>
              <w:rPr>
                <w:rFonts w:ascii="宋体" w:hAnsi="宋体" w:cs="宋体"/>
                <w:color w:val="000000"/>
                <w:kern w:val="0"/>
                <w:sz w:val="18"/>
                <w:szCs w:val="18"/>
              </w:rPr>
            </w:pPr>
          </w:p>
        </w:tc>
      </w:tr>
      <w:tr w14:paraId="04EFD8F5">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1ECF884">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noWrap/>
            <w:vAlign w:val="center"/>
          </w:tcPr>
          <w:p w14:paraId="618F248A">
            <w:pPr>
              <w:widowControl/>
              <w:jc w:val="center"/>
              <w:rPr>
                <w:rFonts w:ascii="宋体" w:hAnsi="宋体" w:cs="宋体"/>
                <w:kern w:val="0"/>
                <w:sz w:val="18"/>
                <w:szCs w:val="18"/>
              </w:rPr>
            </w:pPr>
            <w:r>
              <w:rPr>
                <w:rFonts w:hint="eastAsia" w:ascii="宋体" w:hAnsi="宋体" w:cs="宋体"/>
                <w:kern w:val="0"/>
                <w:sz w:val="18"/>
                <w:szCs w:val="18"/>
              </w:rPr>
              <w:t>专业功放</w:t>
            </w:r>
          </w:p>
        </w:tc>
        <w:tc>
          <w:tcPr>
            <w:tcW w:w="5377" w:type="dxa"/>
            <w:tcBorders>
              <w:top w:val="nil"/>
              <w:left w:val="nil"/>
              <w:bottom w:val="single" w:color="auto" w:sz="4" w:space="0"/>
              <w:right w:val="single" w:color="auto" w:sz="4" w:space="0"/>
            </w:tcBorders>
            <w:shd w:val="clear" w:color="auto" w:fill="auto"/>
            <w:vAlign w:val="center"/>
          </w:tcPr>
          <w:p w14:paraId="5EAA6E35">
            <w:pPr>
              <w:widowControl/>
              <w:jc w:val="left"/>
              <w:rPr>
                <w:rFonts w:ascii="宋体" w:hAnsi="宋体" w:cs="宋体"/>
                <w:kern w:val="0"/>
                <w:sz w:val="18"/>
                <w:szCs w:val="18"/>
              </w:rPr>
            </w:pPr>
            <w:r>
              <w:rPr>
                <w:rFonts w:ascii="宋体" w:hAnsi="宋体" w:cs="宋体"/>
                <w:kern w:val="0"/>
                <w:sz w:val="18"/>
                <w:szCs w:val="18"/>
              </w:rPr>
              <w:t>1.1U机箱设计，采用D类数字功放设计方案。</w:t>
            </w:r>
          </w:p>
          <w:p w14:paraId="47516EA0">
            <w:pPr>
              <w:widowControl/>
              <w:jc w:val="left"/>
              <w:rPr>
                <w:rFonts w:ascii="宋体" w:hAnsi="宋体" w:cs="宋体"/>
                <w:kern w:val="0"/>
                <w:sz w:val="18"/>
                <w:szCs w:val="18"/>
              </w:rPr>
            </w:pPr>
            <w:r>
              <w:rPr>
                <w:rFonts w:ascii="宋体" w:hAnsi="宋体" w:cs="宋体"/>
                <w:kern w:val="0"/>
                <w:sz w:val="18"/>
                <w:szCs w:val="18"/>
              </w:rPr>
              <w:t>2.标准XLR输入接口，和LINK输出口。</w:t>
            </w:r>
          </w:p>
          <w:p w14:paraId="179D298E">
            <w:pPr>
              <w:widowControl/>
              <w:jc w:val="left"/>
              <w:rPr>
                <w:rFonts w:ascii="宋体" w:hAnsi="宋体" w:cs="宋体"/>
                <w:kern w:val="0"/>
                <w:sz w:val="18"/>
                <w:szCs w:val="18"/>
              </w:rPr>
            </w:pPr>
            <w:r>
              <w:rPr>
                <w:rFonts w:ascii="宋体" w:hAnsi="宋体" w:cs="宋体"/>
                <w:kern w:val="0"/>
                <w:sz w:val="18"/>
                <w:szCs w:val="18"/>
              </w:rPr>
              <w:t>3.电源采用开关电源技术，效率高，有效的抑制电源谐波。</w:t>
            </w:r>
          </w:p>
          <w:p w14:paraId="6969A63C">
            <w:pPr>
              <w:widowControl/>
              <w:jc w:val="left"/>
              <w:rPr>
                <w:rFonts w:ascii="宋体" w:hAnsi="宋体" w:cs="宋体"/>
                <w:kern w:val="0"/>
                <w:sz w:val="18"/>
                <w:szCs w:val="18"/>
              </w:rPr>
            </w:pPr>
            <w:r>
              <w:rPr>
                <w:rFonts w:ascii="宋体" w:hAnsi="宋体" w:cs="宋体"/>
                <w:kern w:val="0"/>
                <w:sz w:val="18"/>
                <w:szCs w:val="18"/>
              </w:rPr>
              <w:t>4.DY专业功放内置智能削峰限幅器，支持开机软启动，防止开机时向电网吸收大电流，干扰其它用电设备。</w:t>
            </w:r>
          </w:p>
          <w:p w14:paraId="4598A620">
            <w:pPr>
              <w:widowControl/>
              <w:jc w:val="left"/>
              <w:rPr>
                <w:rFonts w:ascii="宋体" w:hAnsi="宋体" w:cs="宋体"/>
                <w:kern w:val="0"/>
                <w:sz w:val="18"/>
                <w:szCs w:val="18"/>
              </w:rPr>
            </w:pPr>
            <w:r>
              <w:rPr>
                <w:rFonts w:ascii="宋体" w:hAnsi="宋体" w:cs="宋体"/>
                <w:kern w:val="0"/>
                <w:sz w:val="18"/>
                <w:szCs w:val="18"/>
              </w:rPr>
              <w:t>5.具有：过压保护，欠压保护，过流保护，直流保护，输出短路保护，温控风扇等功能。</w:t>
            </w:r>
          </w:p>
          <w:p w14:paraId="51169B4F">
            <w:pPr>
              <w:widowControl/>
              <w:jc w:val="left"/>
              <w:rPr>
                <w:rFonts w:ascii="宋体" w:hAnsi="宋体" w:cs="宋体"/>
                <w:kern w:val="0"/>
                <w:sz w:val="18"/>
                <w:szCs w:val="18"/>
              </w:rPr>
            </w:pPr>
            <w:r>
              <w:rPr>
                <w:rFonts w:hint="eastAsia" w:ascii="宋体" w:hAnsi="宋体" w:cs="宋体"/>
                <w:kern w:val="0"/>
                <w:sz w:val="18"/>
                <w:szCs w:val="18"/>
              </w:rPr>
              <w:t>6.输出功率：立体声@8Ω：≥200W×2；立体声@4Ω：≥400W×2。</w:t>
            </w:r>
          </w:p>
          <w:p w14:paraId="2116A0C0">
            <w:pPr>
              <w:widowControl/>
              <w:jc w:val="left"/>
              <w:rPr>
                <w:rFonts w:ascii="宋体" w:hAnsi="宋体" w:cs="宋体"/>
                <w:kern w:val="0"/>
                <w:sz w:val="18"/>
                <w:szCs w:val="18"/>
              </w:rPr>
            </w:pPr>
          </w:p>
        </w:tc>
        <w:tc>
          <w:tcPr>
            <w:tcW w:w="735" w:type="dxa"/>
            <w:tcBorders>
              <w:top w:val="nil"/>
              <w:left w:val="nil"/>
              <w:bottom w:val="single" w:color="auto" w:sz="4" w:space="0"/>
              <w:right w:val="single" w:color="auto" w:sz="4" w:space="0"/>
            </w:tcBorders>
            <w:shd w:val="clear" w:color="auto" w:fill="auto"/>
            <w:noWrap/>
            <w:vAlign w:val="center"/>
          </w:tcPr>
          <w:p w14:paraId="1976847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7A0B9D0E">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7E8EFA14">
            <w:pPr>
              <w:widowControl/>
              <w:jc w:val="center"/>
              <w:rPr>
                <w:rFonts w:ascii="宋体" w:hAnsi="宋体" w:cs="宋体"/>
                <w:color w:val="000000"/>
                <w:kern w:val="0"/>
                <w:sz w:val="18"/>
                <w:szCs w:val="18"/>
              </w:rPr>
            </w:pPr>
          </w:p>
        </w:tc>
      </w:tr>
      <w:tr w14:paraId="7F908994">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D6422C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noWrap/>
            <w:vAlign w:val="center"/>
          </w:tcPr>
          <w:p w14:paraId="48C480E3">
            <w:pPr>
              <w:widowControl/>
              <w:jc w:val="center"/>
              <w:rPr>
                <w:rFonts w:ascii="宋体" w:hAnsi="宋体" w:cs="宋体"/>
                <w:color w:val="000000"/>
                <w:kern w:val="0"/>
                <w:sz w:val="18"/>
                <w:szCs w:val="18"/>
              </w:rPr>
            </w:pPr>
            <w:r>
              <w:rPr>
                <w:rFonts w:hint="eastAsia" w:ascii="宋体" w:hAnsi="宋体" w:cs="宋体"/>
                <w:color w:val="000000"/>
                <w:kern w:val="0"/>
                <w:sz w:val="18"/>
                <w:szCs w:val="18"/>
              </w:rPr>
              <w:t>调音台</w:t>
            </w:r>
          </w:p>
        </w:tc>
        <w:tc>
          <w:tcPr>
            <w:tcW w:w="5377" w:type="dxa"/>
            <w:tcBorders>
              <w:top w:val="nil"/>
              <w:left w:val="nil"/>
              <w:bottom w:val="single" w:color="auto" w:sz="4" w:space="0"/>
              <w:right w:val="single" w:color="auto" w:sz="4" w:space="0"/>
            </w:tcBorders>
            <w:shd w:val="clear" w:color="auto" w:fill="auto"/>
            <w:vAlign w:val="center"/>
          </w:tcPr>
          <w:p w14:paraId="4264D229">
            <w:pPr>
              <w:widowControl/>
              <w:jc w:val="left"/>
              <w:rPr>
                <w:rFonts w:ascii="宋体" w:hAnsi="宋体" w:cs="宋体"/>
                <w:color w:val="000000"/>
                <w:kern w:val="0"/>
                <w:sz w:val="18"/>
                <w:szCs w:val="18"/>
              </w:rPr>
            </w:pPr>
            <w:r>
              <w:rPr>
                <w:rFonts w:hint="eastAsia" w:ascii="宋体" w:hAnsi="宋体" w:cs="宋体"/>
                <w:color w:val="000000"/>
                <w:kern w:val="0"/>
                <w:sz w:val="18"/>
                <w:szCs w:val="18"/>
              </w:rPr>
              <w:t>1.支持≥8路麦克风输入兼容6路线路输入接口，支持≥2路立体声输入接口，≥4路RCA输入，话筒接口幻象电源：+48V。</w:t>
            </w:r>
          </w:p>
          <w:p w14:paraId="464DDF7F">
            <w:pPr>
              <w:widowControl/>
              <w:jc w:val="lef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.DY调音台内置≥24位DSP效果器，提供≥100种预设效果。</w:t>
            </w:r>
          </w:p>
          <w:p w14:paraId="3005FAC9">
            <w:pPr>
              <w:widowControl/>
              <w:jc w:val="lef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.具备≥13个60mm行程的高精密碳膜推子。</w:t>
            </w:r>
          </w:p>
        </w:tc>
        <w:tc>
          <w:tcPr>
            <w:tcW w:w="735" w:type="dxa"/>
            <w:tcBorders>
              <w:top w:val="nil"/>
              <w:left w:val="nil"/>
              <w:bottom w:val="single" w:color="auto" w:sz="4" w:space="0"/>
              <w:right w:val="single" w:color="auto" w:sz="4" w:space="0"/>
            </w:tcBorders>
            <w:shd w:val="clear" w:color="auto" w:fill="auto"/>
            <w:noWrap/>
            <w:vAlign w:val="center"/>
          </w:tcPr>
          <w:p w14:paraId="17DCD65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67465DD0">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694E064B">
            <w:pPr>
              <w:widowControl/>
              <w:jc w:val="center"/>
              <w:rPr>
                <w:rFonts w:ascii="宋体" w:hAnsi="宋体" w:cs="宋体"/>
                <w:color w:val="000000"/>
                <w:kern w:val="0"/>
                <w:sz w:val="18"/>
                <w:szCs w:val="18"/>
              </w:rPr>
            </w:pPr>
          </w:p>
        </w:tc>
      </w:tr>
      <w:tr w14:paraId="2BCD67B9">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6B50673">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noWrap/>
            <w:vAlign w:val="center"/>
          </w:tcPr>
          <w:p w14:paraId="2C47AFFA">
            <w:pPr>
              <w:widowControl/>
              <w:jc w:val="center"/>
              <w:rPr>
                <w:rFonts w:ascii="宋体" w:hAnsi="宋体" w:cs="宋体"/>
                <w:color w:val="000000"/>
                <w:kern w:val="0"/>
                <w:sz w:val="18"/>
                <w:szCs w:val="18"/>
              </w:rPr>
            </w:pPr>
            <w:r>
              <w:rPr>
                <w:rFonts w:hint="eastAsia" w:ascii="宋体" w:hAnsi="宋体" w:cs="宋体"/>
                <w:color w:val="000000"/>
                <w:kern w:val="0"/>
                <w:sz w:val="18"/>
                <w:szCs w:val="18"/>
              </w:rPr>
              <w:t>音频处理器</w:t>
            </w:r>
          </w:p>
        </w:tc>
        <w:tc>
          <w:tcPr>
            <w:tcW w:w="5377" w:type="dxa"/>
            <w:tcBorders>
              <w:top w:val="nil"/>
              <w:left w:val="nil"/>
              <w:bottom w:val="single" w:color="auto" w:sz="4" w:space="0"/>
              <w:right w:val="single" w:color="auto" w:sz="4" w:space="0"/>
            </w:tcBorders>
            <w:shd w:val="clear" w:color="auto" w:fill="auto"/>
            <w:noWrap/>
            <w:vAlign w:val="center"/>
          </w:tcPr>
          <w:p w14:paraId="5BFD049F">
            <w:pPr>
              <w:widowControl/>
              <w:jc w:val="left"/>
              <w:rPr>
                <w:rFonts w:ascii="宋体" w:hAnsi="宋体" w:cs="宋体"/>
                <w:color w:val="000000"/>
                <w:kern w:val="0"/>
                <w:sz w:val="18"/>
                <w:szCs w:val="18"/>
              </w:rPr>
            </w:pPr>
            <w:r>
              <w:rPr>
                <w:rFonts w:hint="eastAsia" w:ascii="宋体" w:hAnsi="宋体" w:cs="宋体"/>
                <w:color w:val="000000"/>
                <w:kern w:val="0"/>
                <w:sz w:val="18"/>
                <w:szCs w:val="18"/>
              </w:rPr>
              <w:t>1.数字音频处理器支持≥4路平衡式话筒/线路输入通道，采用裸线接口端子，平衡接法；支持≥4路平衡式线路输出，采用裸线接口端子，平衡接法。</w:t>
            </w:r>
          </w:p>
          <w:p w14:paraId="6F2C77AD">
            <w:pPr>
              <w:widowControl/>
              <w:jc w:val="lef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.高性能专业DSP处理器，支持≥32bit/48kHz的声音，支持输入通道48V幻象供电。）</w:t>
            </w:r>
          </w:p>
          <w:p w14:paraId="7609370C">
            <w:pPr>
              <w:widowControl/>
              <w:jc w:val="lef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.配置双向RS-232接口，可用于控制外部设备；配置RS-485接口，可实现自动摄像跟踪功能。配置≥8通道可编程GPIO控制接口（可自定义输入输出）。</w:t>
            </w:r>
          </w:p>
          <w:p w14:paraId="6C9D1F7D">
            <w:pPr>
              <w:widowControl/>
              <w:jc w:val="left"/>
              <w:rPr>
                <w:rFonts w:ascii="宋体" w:hAnsi="宋体" w:cs="宋体"/>
                <w:color w:val="000000"/>
                <w:kern w:val="0"/>
                <w:sz w:val="18"/>
                <w:szCs w:val="18"/>
              </w:rPr>
            </w:pPr>
            <w:r>
              <w:rPr>
                <w:rFonts w:hint="eastAsia" w:ascii="宋体" w:hAnsi="宋体" w:cs="宋体"/>
                <w:color w:val="000000"/>
                <w:kern w:val="0"/>
                <w:sz w:val="18"/>
                <w:szCs w:val="18"/>
              </w:rPr>
              <w:t>4.支持断电自动保护记忆功能。支持通道拷贝、粘贴、联控功能。管理控制软件可工作在Windows7、8、10等系统环境下。</w:t>
            </w:r>
          </w:p>
          <w:p w14:paraId="141A400A">
            <w:pPr>
              <w:widowControl/>
              <w:jc w:val="left"/>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.≥8个场景预设，支持场景信息导入、场景信息导出。</w:t>
            </w:r>
          </w:p>
        </w:tc>
        <w:tc>
          <w:tcPr>
            <w:tcW w:w="735" w:type="dxa"/>
            <w:tcBorders>
              <w:top w:val="nil"/>
              <w:left w:val="nil"/>
              <w:bottom w:val="single" w:color="auto" w:sz="4" w:space="0"/>
              <w:right w:val="single" w:color="auto" w:sz="4" w:space="0"/>
            </w:tcBorders>
            <w:shd w:val="clear" w:color="auto" w:fill="auto"/>
            <w:noWrap/>
            <w:vAlign w:val="center"/>
          </w:tcPr>
          <w:p w14:paraId="342091C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4DCC4C0D">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11" w:type="dxa"/>
            <w:tcBorders>
              <w:top w:val="nil"/>
              <w:left w:val="nil"/>
              <w:bottom w:val="single" w:color="auto" w:sz="4" w:space="0"/>
              <w:right w:val="single" w:color="auto" w:sz="4" w:space="0"/>
            </w:tcBorders>
          </w:tcPr>
          <w:p w14:paraId="7F1652B5">
            <w:pPr>
              <w:widowControl/>
              <w:jc w:val="center"/>
              <w:rPr>
                <w:rFonts w:ascii="宋体" w:hAnsi="宋体" w:cs="宋体"/>
                <w:color w:val="000000"/>
                <w:kern w:val="0"/>
                <w:sz w:val="18"/>
                <w:szCs w:val="18"/>
              </w:rPr>
            </w:pPr>
          </w:p>
        </w:tc>
      </w:tr>
      <w:tr w14:paraId="7A99C89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B79F5F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noWrap/>
            <w:vAlign w:val="center"/>
          </w:tcPr>
          <w:p w14:paraId="4D108968">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无线话筒</w:t>
            </w:r>
          </w:p>
        </w:tc>
        <w:tc>
          <w:tcPr>
            <w:tcW w:w="5377" w:type="dxa"/>
            <w:tcBorders>
              <w:top w:val="nil"/>
              <w:left w:val="nil"/>
              <w:bottom w:val="single" w:color="auto" w:sz="4" w:space="0"/>
              <w:right w:val="single" w:color="auto" w:sz="4" w:space="0"/>
            </w:tcBorders>
            <w:shd w:val="clear" w:color="auto" w:fill="auto"/>
            <w:vAlign w:val="center"/>
          </w:tcPr>
          <w:p w14:paraId="6B1C8480">
            <w:pPr>
              <w:widowControl/>
              <w:jc w:val="left"/>
              <w:rPr>
                <w:rFonts w:ascii="宋体" w:hAnsi="宋体" w:cs="宋体"/>
                <w:color w:val="000000"/>
                <w:kern w:val="0"/>
                <w:sz w:val="18"/>
                <w:szCs w:val="18"/>
              </w:rPr>
            </w:pPr>
            <w:r>
              <w:rPr>
                <w:rFonts w:hint="eastAsia" w:ascii="宋体" w:hAnsi="宋体" w:cs="宋体"/>
                <w:color w:val="000000"/>
                <w:kern w:val="0"/>
                <w:sz w:val="18"/>
                <w:szCs w:val="18"/>
              </w:rPr>
              <w:t>1.具有≥1台接收主机、≥双手持发射机；频率范围等同或优于470-510MHz、540MHz-590MHz、640MHz-690MHz、807MHz-830MHz。</w:t>
            </w:r>
          </w:p>
          <w:p w14:paraId="6C782136">
            <w:pPr>
              <w:widowControl/>
              <w:jc w:val="left"/>
              <w:rPr>
                <w:rFonts w:ascii="宋体" w:hAnsi="宋体" w:cs="宋体"/>
                <w:color w:val="000000"/>
                <w:kern w:val="0"/>
                <w:sz w:val="18"/>
                <w:szCs w:val="18"/>
              </w:rPr>
            </w:pPr>
            <w:r>
              <w:rPr>
                <w:rFonts w:hint="eastAsia" w:ascii="宋体" w:hAnsi="宋体" w:cs="宋体"/>
                <w:color w:val="000000"/>
                <w:kern w:val="0"/>
                <w:sz w:val="18"/>
                <w:szCs w:val="18"/>
              </w:rPr>
              <w:t>2.接收机具有≥2路平衡输出、≥1路非平衡混音输出。</w:t>
            </w:r>
          </w:p>
          <w:p w14:paraId="5390854A">
            <w:pPr>
              <w:widowControl/>
              <w:jc w:val="left"/>
              <w:rPr>
                <w:rFonts w:ascii="宋体" w:hAnsi="宋体" w:cs="宋体"/>
                <w:color w:val="000000"/>
                <w:kern w:val="0"/>
                <w:sz w:val="18"/>
                <w:szCs w:val="18"/>
              </w:rPr>
            </w:pPr>
            <w:r>
              <w:rPr>
                <w:rFonts w:hint="eastAsia" w:ascii="宋体" w:hAnsi="宋体" w:cs="宋体"/>
                <w:color w:val="000000"/>
                <w:kern w:val="0"/>
                <w:sz w:val="18"/>
                <w:szCs w:val="18"/>
              </w:rPr>
              <w:t>3.具有自动频率扫描功能，可快速地给麦克风找到清晰的频率。</w:t>
            </w:r>
          </w:p>
          <w:p w14:paraId="066AD292">
            <w:pPr>
              <w:widowControl/>
              <w:jc w:val="left"/>
              <w:rPr>
                <w:rFonts w:ascii="宋体" w:hAnsi="宋体" w:cs="宋体"/>
                <w:color w:val="000000"/>
                <w:kern w:val="0"/>
                <w:sz w:val="18"/>
                <w:szCs w:val="18"/>
              </w:rPr>
            </w:pPr>
            <w:r>
              <w:rPr>
                <w:rFonts w:hint="eastAsia" w:ascii="宋体" w:hAnsi="宋体" w:cs="宋体"/>
                <w:color w:val="000000"/>
                <w:kern w:val="0"/>
                <w:sz w:val="18"/>
                <w:szCs w:val="18"/>
              </w:rPr>
              <w:t>4.支持混响调节功能，比例调节、延时调节、电平调节≥25个档位。</w:t>
            </w:r>
          </w:p>
          <w:p w14:paraId="1377E071">
            <w:pPr>
              <w:widowControl/>
              <w:jc w:val="left"/>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.接收机具有显示屏，用户可通过显示屏查看设备发射功率强度、音频加密状态、电池电量、频率数值、智能静音状态、静音标志。</w:t>
            </w:r>
          </w:p>
          <w:p w14:paraId="7CA3B978">
            <w:pPr>
              <w:widowControl/>
              <w:jc w:val="left"/>
              <w:rPr>
                <w:rFonts w:ascii="宋体" w:hAnsi="宋体" w:cs="宋体"/>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具有自动静音功能，麦克风跌落、抛掷时，毫秒级响应自动静音，避免冲击声；产品静置5秒自动静音。8.麦克风具有长时间静置自动关机功能，设备自动检测工作状态（使用状态、静置状态），静置时间≥8分钟后，设备自动关机。</w:t>
            </w:r>
          </w:p>
        </w:tc>
        <w:tc>
          <w:tcPr>
            <w:tcW w:w="735" w:type="dxa"/>
            <w:tcBorders>
              <w:top w:val="nil"/>
              <w:left w:val="nil"/>
              <w:bottom w:val="single" w:color="auto" w:sz="4" w:space="0"/>
              <w:right w:val="single" w:color="auto" w:sz="4" w:space="0"/>
            </w:tcBorders>
            <w:shd w:val="clear" w:color="auto" w:fill="auto"/>
            <w:noWrap/>
            <w:vAlign w:val="center"/>
          </w:tcPr>
          <w:p w14:paraId="018E7C6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3E178E58">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tcPr>
          <w:p w14:paraId="38AD4E6D">
            <w:pPr>
              <w:widowControl/>
              <w:jc w:val="center"/>
              <w:rPr>
                <w:rFonts w:ascii="宋体" w:hAnsi="宋体" w:cs="宋体"/>
                <w:color w:val="000000"/>
                <w:kern w:val="0"/>
                <w:sz w:val="18"/>
                <w:szCs w:val="18"/>
              </w:rPr>
            </w:pPr>
          </w:p>
        </w:tc>
      </w:tr>
      <w:tr w14:paraId="78211528">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BCC40B2">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noWrap/>
            <w:vAlign w:val="center"/>
          </w:tcPr>
          <w:p w14:paraId="0B1822B6">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无线话筒</w:t>
            </w:r>
          </w:p>
        </w:tc>
        <w:tc>
          <w:tcPr>
            <w:tcW w:w="5377" w:type="dxa"/>
            <w:tcBorders>
              <w:top w:val="nil"/>
              <w:left w:val="nil"/>
              <w:bottom w:val="single" w:color="auto" w:sz="4" w:space="0"/>
              <w:right w:val="single" w:color="auto" w:sz="4" w:space="0"/>
            </w:tcBorders>
            <w:shd w:val="clear" w:color="auto" w:fill="auto"/>
            <w:vAlign w:val="center"/>
          </w:tcPr>
          <w:p w14:paraId="2D9C5442">
            <w:pPr>
              <w:widowControl/>
              <w:jc w:val="left"/>
              <w:rPr>
                <w:rFonts w:ascii="宋体" w:hAnsi="宋体" w:cs="宋体"/>
                <w:color w:val="000000"/>
                <w:kern w:val="0"/>
                <w:sz w:val="18"/>
                <w:szCs w:val="18"/>
              </w:rPr>
            </w:pPr>
            <w:r>
              <w:rPr>
                <w:rFonts w:hint="eastAsia" w:ascii="宋体" w:hAnsi="宋体" w:cs="宋体"/>
                <w:color w:val="000000"/>
                <w:kern w:val="0"/>
                <w:sz w:val="18"/>
                <w:szCs w:val="18"/>
              </w:rPr>
              <w:t>1.具有≥1台接收主机、≥4只桌面式鹅颈咪杆话筒；频率范围等同或优于540MHz-590MHz、640MHz-690MHz。</w:t>
            </w:r>
          </w:p>
          <w:p w14:paraId="32A071D8">
            <w:pPr>
              <w:widowControl/>
              <w:jc w:val="left"/>
              <w:rPr>
                <w:rFonts w:ascii="宋体" w:hAnsi="宋体" w:cs="宋体"/>
                <w:color w:val="000000"/>
                <w:kern w:val="0"/>
                <w:sz w:val="18"/>
                <w:szCs w:val="18"/>
              </w:rPr>
            </w:pPr>
            <w:r>
              <w:rPr>
                <w:rFonts w:hint="eastAsia" w:ascii="宋体" w:hAnsi="宋体" w:cs="宋体"/>
                <w:color w:val="000000"/>
                <w:kern w:val="0"/>
                <w:sz w:val="18"/>
                <w:szCs w:val="18"/>
              </w:rPr>
              <w:t>2.接收机具有≥4路平衡输出、≥1路非平衡混音输出。</w:t>
            </w:r>
          </w:p>
          <w:p w14:paraId="65FE1E20">
            <w:pPr>
              <w:widowControl/>
              <w:jc w:val="left"/>
              <w:rPr>
                <w:rFonts w:ascii="宋体" w:hAnsi="宋体" w:cs="宋体"/>
                <w:color w:val="000000"/>
                <w:kern w:val="0"/>
                <w:sz w:val="18"/>
                <w:szCs w:val="18"/>
              </w:rPr>
            </w:pPr>
            <w:r>
              <w:rPr>
                <w:rFonts w:hint="eastAsia" w:ascii="宋体" w:hAnsi="宋体" w:cs="宋体"/>
                <w:color w:val="000000"/>
                <w:kern w:val="0"/>
                <w:sz w:val="18"/>
                <w:szCs w:val="18"/>
              </w:rPr>
              <w:t>3.具有自动频率扫描功能，可快速地给麦克风找到清晰的频率。</w:t>
            </w:r>
          </w:p>
          <w:p w14:paraId="5CD58CB0">
            <w:pPr>
              <w:widowControl/>
              <w:jc w:val="left"/>
              <w:rPr>
                <w:rFonts w:ascii="宋体" w:hAnsi="宋体" w:cs="宋体"/>
                <w:color w:val="000000"/>
                <w:kern w:val="0"/>
                <w:sz w:val="18"/>
                <w:szCs w:val="18"/>
              </w:rPr>
            </w:pPr>
            <w:r>
              <w:rPr>
                <w:rFonts w:hint="eastAsia" w:ascii="宋体" w:hAnsi="宋体" w:cs="宋体"/>
                <w:color w:val="000000"/>
                <w:kern w:val="0"/>
                <w:sz w:val="18"/>
                <w:szCs w:val="18"/>
              </w:rPr>
              <w:t>4.支持混响调节功能，比例调节、延时调节、电平调节≥25个档位。</w:t>
            </w:r>
          </w:p>
          <w:p w14:paraId="1F82B580">
            <w:pPr>
              <w:widowControl/>
              <w:jc w:val="left"/>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.接收机具有显示屏，用户可通过显示屏查看设备发射功率强度、音频加密状态、电池电量、频率数值。</w:t>
            </w:r>
          </w:p>
          <w:p w14:paraId="2589DC2B">
            <w:pPr>
              <w:widowControl/>
              <w:jc w:val="left"/>
              <w:rPr>
                <w:rFonts w:ascii="宋体" w:hAnsi="宋体" w:cs="宋体"/>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.桌面麦≥1个3.5mm耳机孔，可通过3.5mm耳机孔输入音频。</w:t>
            </w:r>
          </w:p>
          <w:p w14:paraId="63DED7B2">
            <w:pPr>
              <w:widowControl/>
              <w:jc w:val="left"/>
              <w:rPr>
                <w:rFonts w:ascii="宋体" w:hAnsi="宋体" w:cs="宋体"/>
                <w:color w:val="000000"/>
                <w:kern w:val="0"/>
                <w:sz w:val="18"/>
                <w:szCs w:val="18"/>
              </w:rPr>
            </w:pPr>
            <w:r>
              <w:rPr>
                <w:rFonts w:hint="eastAsia" w:ascii="宋体" w:hAnsi="宋体" w:cs="宋体"/>
                <w:color w:val="000000"/>
                <w:kern w:val="0"/>
                <w:sz w:val="18"/>
                <w:szCs w:val="18"/>
              </w:rPr>
              <w:t>7.桌面麦支持通过Type-C口进行充电。</w:t>
            </w:r>
          </w:p>
          <w:p w14:paraId="1F11D66D">
            <w:pPr>
              <w:widowControl/>
              <w:jc w:val="left"/>
              <w:rPr>
                <w:rFonts w:ascii="宋体" w:hAnsi="宋体" w:cs="宋体"/>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.桌面麦电池孔位≥4个，连续使用时长≥15小时；电池具有扩展性，连续使用时长可扩展至≥60小时。</w:t>
            </w:r>
          </w:p>
        </w:tc>
        <w:tc>
          <w:tcPr>
            <w:tcW w:w="735" w:type="dxa"/>
            <w:tcBorders>
              <w:top w:val="nil"/>
              <w:left w:val="nil"/>
              <w:bottom w:val="single" w:color="auto" w:sz="4" w:space="0"/>
              <w:right w:val="single" w:color="auto" w:sz="4" w:space="0"/>
            </w:tcBorders>
            <w:shd w:val="clear" w:color="auto" w:fill="auto"/>
            <w:noWrap/>
            <w:vAlign w:val="center"/>
          </w:tcPr>
          <w:p w14:paraId="4B0B9CF4">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0B8E2AB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tcPr>
          <w:p w14:paraId="6D664845">
            <w:pPr>
              <w:widowControl/>
              <w:jc w:val="center"/>
              <w:rPr>
                <w:rFonts w:ascii="宋体" w:hAnsi="宋体" w:cs="宋体"/>
                <w:color w:val="000000"/>
                <w:kern w:val="0"/>
                <w:sz w:val="18"/>
                <w:szCs w:val="18"/>
              </w:rPr>
            </w:pPr>
          </w:p>
        </w:tc>
      </w:tr>
      <w:tr w14:paraId="5C98A2BF">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EC04D56">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6" w:type="dxa"/>
            <w:tcBorders>
              <w:top w:val="nil"/>
              <w:left w:val="nil"/>
              <w:bottom w:val="single" w:color="auto" w:sz="4" w:space="0"/>
              <w:right w:val="single" w:color="auto" w:sz="4" w:space="0"/>
            </w:tcBorders>
            <w:shd w:val="clear" w:color="auto" w:fill="auto"/>
            <w:noWrap/>
            <w:vAlign w:val="center"/>
          </w:tcPr>
          <w:p w14:paraId="79F5AE61">
            <w:pPr>
              <w:widowControl/>
              <w:jc w:val="center"/>
              <w:rPr>
                <w:rFonts w:ascii="宋体" w:hAnsi="宋体" w:cs="宋体"/>
                <w:color w:val="000000"/>
                <w:kern w:val="0"/>
                <w:sz w:val="18"/>
                <w:szCs w:val="18"/>
              </w:rPr>
            </w:pPr>
            <w:r>
              <w:rPr>
                <w:rFonts w:hint="eastAsia" w:ascii="宋体" w:hAnsi="宋体" w:cs="宋体"/>
                <w:color w:val="000000"/>
                <w:kern w:val="0"/>
                <w:sz w:val="18"/>
                <w:szCs w:val="18"/>
              </w:rPr>
              <w:t>电源管理器</w:t>
            </w:r>
          </w:p>
        </w:tc>
        <w:tc>
          <w:tcPr>
            <w:tcW w:w="5377" w:type="dxa"/>
            <w:tcBorders>
              <w:top w:val="nil"/>
              <w:left w:val="nil"/>
              <w:bottom w:val="single" w:color="auto" w:sz="4" w:space="0"/>
              <w:right w:val="single" w:color="auto" w:sz="4" w:space="0"/>
            </w:tcBorders>
            <w:shd w:val="clear" w:color="auto" w:fill="auto"/>
            <w:vAlign w:val="center"/>
          </w:tcPr>
          <w:p w14:paraId="3FED9EB7">
            <w:pPr>
              <w:widowControl/>
              <w:jc w:val="left"/>
              <w:rPr>
                <w:rFonts w:ascii="宋体" w:hAnsi="宋体" w:cs="宋体"/>
                <w:color w:val="000000"/>
                <w:kern w:val="0"/>
                <w:sz w:val="18"/>
                <w:szCs w:val="18"/>
              </w:rPr>
            </w:pPr>
            <w:r>
              <w:rPr>
                <w:rFonts w:hint="eastAsia" w:ascii="宋体" w:hAnsi="宋体" w:cs="宋体"/>
                <w:color w:val="000000"/>
                <w:kern w:val="0"/>
                <w:sz w:val="18"/>
                <w:szCs w:val="18"/>
              </w:rPr>
              <w:t>1.设有船型开关，支持主从机设置，通过主设备电源锁可一键开启或关闭所有从设备。</w:t>
            </w:r>
          </w:p>
          <w:p w14:paraId="5B060E0B">
            <w:pPr>
              <w:widowControl/>
              <w:jc w:val="left"/>
              <w:rPr>
                <w:rFonts w:ascii="宋体" w:hAnsi="宋体" w:cs="宋体"/>
                <w:color w:val="000000"/>
                <w:kern w:val="0"/>
                <w:sz w:val="18"/>
                <w:szCs w:val="18"/>
              </w:rPr>
            </w:pPr>
            <w:r>
              <w:rPr>
                <w:rFonts w:hint="eastAsia" w:ascii="宋体" w:hAnsi="宋体" w:cs="宋体"/>
                <w:color w:val="000000"/>
                <w:kern w:val="0"/>
                <w:sz w:val="18"/>
                <w:szCs w:val="18"/>
              </w:rPr>
              <w:t>2.提供智能化电源控制管理，设置定时任务。支持顺序打开或关闭电源功能，支持设置电源的开关时序间隔。</w:t>
            </w:r>
          </w:p>
          <w:p w14:paraId="22171104">
            <w:pPr>
              <w:widowControl/>
              <w:jc w:val="left"/>
              <w:rPr>
                <w:rFonts w:ascii="宋体" w:hAnsi="宋体" w:cs="宋体"/>
                <w:color w:val="000000"/>
                <w:kern w:val="0"/>
                <w:sz w:val="18"/>
                <w:szCs w:val="18"/>
              </w:rPr>
            </w:pPr>
            <w:r>
              <w:rPr>
                <w:rFonts w:hint="eastAsia" w:ascii="宋体" w:hAnsi="宋体" w:cs="宋体"/>
                <w:color w:val="000000"/>
                <w:kern w:val="0"/>
                <w:sz w:val="18"/>
                <w:szCs w:val="18"/>
              </w:rPr>
              <w:t>3.具备≥8路电源输出插座，其中≥8路10A的插座规格，总电流达30A。支持实时监控插座功率。</w:t>
            </w:r>
          </w:p>
          <w:p w14:paraId="6EDF84B3">
            <w:pPr>
              <w:widowControl/>
              <w:jc w:val="left"/>
              <w:rPr>
                <w:rFonts w:ascii="宋体" w:hAnsi="宋体" w:cs="宋体"/>
                <w:color w:val="000000"/>
                <w:kern w:val="0"/>
                <w:sz w:val="18"/>
                <w:szCs w:val="18"/>
              </w:rPr>
            </w:pPr>
            <w:r>
              <w:rPr>
                <w:rFonts w:hint="eastAsia" w:ascii="宋体" w:hAnsi="宋体" w:cs="宋体"/>
                <w:color w:val="000000"/>
                <w:kern w:val="0"/>
                <w:sz w:val="18"/>
                <w:szCs w:val="18"/>
              </w:rPr>
              <w:t>4.采用LCD显示屏，可显示温度信息，实时输入电压信息、时间信息、IP信息，定时任务信息等。</w:t>
            </w:r>
          </w:p>
          <w:p w14:paraId="161D1CBB">
            <w:pPr>
              <w:widowControl/>
              <w:jc w:val="left"/>
              <w:rPr>
                <w:rFonts w:ascii="宋体" w:hAnsi="宋体" w:cs="宋体"/>
                <w:color w:val="000000"/>
                <w:kern w:val="0"/>
                <w:sz w:val="18"/>
                <w:szCs w:val="18"/>
              </w:rPr>
            </w:pPr>
            <w:r>
              <w:rPr>
                <w:rFonts w:hint="eastAsia" w:ascii="宋体" w:hAnsi="宋体" w:cs="宋体"/>
                <w:color w:val="000000"/>
                <w:kern w:val="0"/>
                <w:sz w:val="18"/>
                <w:szCs w:val="18"/>
              </w:rPr>
              <w:t>5.支持PC客户端软件管理，支持三层网络协议，支持跨网关控制和管理。</w:t>
            </w:r>
          </w:p>
          <w:p w14:paraId="2B05EFCD">
            <w:pPr>
              <w:widowControl/>
              <w:jc w:val="left"/>
              <w:rPr>
                <w:rFonts w:ascii="宋体" w:hAnsi="宋体" w:cs="宋体"/>
                <w:color w:val="000000"/>
                <w:kern w:val="0"/>
                <w:sz w:val="18"/>
                <w:szCs w:val="18"/>
              </w:rPr>
            </w:pPr>
            <w:r>
              <w:rPr>
                <w:rFonts w:hint="eastAsia" w:ascii="宋体" w:hAnsi="宋体" w:cs="宋体"/>
                <w:color w:val="000000"/>
                <w:kern w:val="0"/>
                <w:sz w:val="18"/>
                <w:szCs w:val="18"/>
              </w:rPr>
              <w:t>6.支持对每一路电源输出进行定时编程，实现全自动无人值守的电源管理。</w:t>
            </w:r>
          </w:p>
          <w:p w14:paraId="620A96D9">
            <w:pPr>
              <w:widowControl/>
              <w:jc w:val="left"/>
              <w:rPr>
                <w:rFonts w:ascii="宋体" w:hAnsi="宋体" w:cs="宋体"/>
                <w:color w:val="000000"/>
                <w:kern w:val="0"/>
                <w:sz w:val="18"/>
                <w:szCs w:val="18"/>
              </w:rPr>
            </w:pPr>
            <w:r>
              <w:rPr>
                <w:rFonts w:hint="eastAsia" w:ascii="宋体" w:hAnsi="宋体" w:cs="宋体"/>
                <w:color w:val="000000"/>
                <w:kern w:val="0"/>
                <w:sz w:val="18"/>
                <w:szCs w:val="18"/>
              </w:rPr>
              <w:t>7.支持离线模式，本地自带定时程序，内置高精度时钟，在脱离服务器时，也能保证定时任务按时执行。</w:t>
            </w:r>
          </w:p>
          <w:p w14:paraId="74EF5C3A">
            <w:pPr>
              <w:widowControl/>
              <w:jc w:val="left"/>
              <w:rPr>
                <w:rFonts w:ascii="宋体" w:hAnsi="宋体" w:cs="宋体"/>
                <w:color w:val="000000"/>
                <w:kern w:val="0"/>
                <w:sz w:val="18"/>
                <w:szCs w:val="18"/>
              </w:rPr>
            </w:pPr>
            <w:r>
              <w:rPr>
                <w:rFonts w:hint="eastAsia" w:ascii="宋体" w:hAnsi="宋体" w:cs="宋体"/>
                <w:color w:val="000000"/>
                <w:kern w:val="0"/>
                <w:sz w:val="18"/>
                <w:szCs w:val="18"/>
              </w:rPr>
              <w:t>8.带USB供电接口可以提供照明灯供电。</w:t>
            </w:r>
          </w:p>
        </w:tc>
        <w:tc>
          <w:tcPr>
            <w:tcW w:w="735" w:type="dxa"/>
            <w:tcBorders>
              <w:top w:val="nil"/>
              <w:left w:val="nil"/>
              <w:bottom w:val="single" w:color="auto" w:sz="4" w:space="0"/>
              <w:right w:val="single" w:color="auto" w:sz="4" w:space="0"/>
            </w:tcBorders>
            <w:shd w:val="clear" w:color="auto" w:fill="auto"/>
            <w:noWrap/>
            <w:vAlign w:val="center"/>
          </w:tcPr>
          <w:p w14:paraId="671A22B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25C1CB71">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78411413">
            <w:pPr>
              <w:widowControl/>
              <w:jc w:val="center"/>
              <w:rPr>
                <w:rFonts w:ascii="宋体" w:hAnsi="宋体" w:cs="宋体"/>
                <w:color w:val="000000"/>
                <w:kern w:val="0"/>
                <w:sz w:val="18"/>
                <w:szCs w:val="18"/>
              </w:rPr>
            </w:pPr>
          </w:p>
        </w:tc>
      </w:tr>
      <w:tr w14:paraId="22510748">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0EF7D6C">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4" w:space="0"/>
              <w:right w:val="single" w:color="auto" w:sz="4" w:space="0"/>
            </w:tcBorders>
            <w:shd w:val="clear" w:color="auto" w:fill="auto"/>
            <w:noWrap/>
            <w:vAlign w:val="center"/>
          </w:tcPr>
          <w:p w14:paraId="03E32C36">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无线传屏器</w:t>
            </w:r>
          </w:p>
        </w:tc>
        <w:tc>
          <w:tcPr>
            <w:tcW w:w="5377" w:type="dxa"/>
            <w:tcBorders>
              <w:top w:val="nil"/>
              <w:left w:val="nil"/>
              <w:bottom w:val="single" w:color="auto" w:sz="4" w:space="0"/>
              <w:right w:val="single" w:color="auto" w:sz="4" w:space="0"/>
            </w:tcBorders>
            <w:shd w:val="clear" w:color="auto" w:fill="auto"/>
            <w:vAlign w:val="center"/>
          </w:tcPr>
          <w:p w14:paraId="601A878C">
            <w:pPr>
              <w:widowControl/>
              <w:jc w:val="left"/>
              <w:rPr>
                <w:rFonts w:ascii="宋体" w:hAnsi="宋体" w:cs="宋体"/>
                <w:color w:val="000000"/>
                <w:kern w:val="0"/>
                <w:sz w:val="18"/>
                <w:szCs w:val="18"/>
              </w:rPr>
            </w:pPr>
            <w:r>
              <w:rPr>
                <w:rFonts w:hint="eastAsia" w:ascii="宋体" w:hAnsi="宋体" w:cs="宋体"/>
                <w:color w:val="000000"/>
                <w:kern w:val="0"/>
                <w:sz w:val="18"/>
                <w:szCs w:val="18"/>
              </w:rPr>
              <w:t>1.标配1个USB传屏器；传屏器可以通过USB接口、TYPE-C接口实现无线传屏功能；TYPE-C接口最大投屏画面分辨率优于或等同于3840p30帧；投屏器通过USB接口或TYPE-C接口同时完成传输和供电，无线传屏至接收端。</w:t>
            </w:r>
          </w:p>
          <w:p w14:paraId="79ABCAAD">
            <w:pPr>
              <w:widowControl/>
              <w:jc w:val="left"/>
              <w:rPr>
                <w:rFonts w:ascii="宋体" w:hAnsi="宋体" w:cs="宋体"/>
                <w:color w:val="000000"/>
                <w:kern w:val="0"/>
                <w:sz w:val="18"/>
                <w:szCs w:val="18"/>
              </w:rPr>
            </w:pPr>
            <w:r>
              <w:rPr>
                <w:rFonts w:hint="eastAsia" w:ascii="宋体" w:hAnsi="宋体" w:cs="宋体"/>
                <w:color w:val="000000"/>
                <w:kern w:val="0"/>
                <w:sz w:val="18"/>
                <w:szCs w:val="18"/>
              </w:rPr>
              <w:t>2.内置安卓操作系统，系统版本优于或等同于安卓11，采用配置≥Mali-G52MP2双核，≥Quad-CoreA55四核处理器、≥2G内存、≥16GB存储空间。</w:t>
            </w:r>
          </w:p>
          <w:p w14:paraId="2538CC8C">
            <w:pPr>
              <w:widowControl/>
              <w:jc w:val="left"/>
              <w:rPr>
                <w:rFonts w:ascii="宋体" w:hAnsi="宋体" w:cs="宋体"/>
                <w:color w:val="000000"/>
                <w:kern w:val="0"/>
                <w:sz w:val="18"/>
                <w:szCs w:val="18"/>
              </w:rPr>
            </w:pPr>
          </w:p>
          <w:p w14:paraId="3024286E">
            <w:pPr>
              <w:widowControl/>
              <w:jc w:val="lef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.支持将Windows、MacOSX、Windows平板、IOS平板/手机、Android平板/手机显示内容以无线形式同屏到任何显示终端上。</w:t>
            </w:r>
          </w:p>
          <w:p w14:paraId="1AF2C4C7">
            <w:pPr>
              <w:widowControl/>
              <w:jc w:val="left"/>
              <w:rPr>
                <w:rFonts w:ascii="宋体" w:hAnsi="宋体" w:cs="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.接收机带载投屏器数量≥16个；同时投屏显示设备≥9个。</w:t>
            </w:r>
          </w:p>
          <w:p w14:paraId="0B3E4C8A">
            <w:pPr>
              <w:widowControl/>
              <w:jc w:val="left"/>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.接收端具有网络设置功能，可连接外部网络；当手机连接接收端投屏时，仍可无线上网。</w:t>
            </w:r>
          </w:p>
          <w:p w14:paraId="6DA07CBD">
            <w:pPr>
              <w:widowControl/>
              <w:jc w:val="left"/>
              <w:rPr>
                <w:rFonts w:ascii="宋体" w:hAnsi="宋体" w:cs="宋体"/>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.具有BYOM功能，通过个人电脑运行视频会议软件，调用接收机连接的摄像头、麦克风；把拍摄的画面共享到电脑。</w:t>
            </w:r>
          </w:p>
          <w:p w14:paraId="64A9DD01">
            <w:pPr>
              <w:widowControl/>
              <w:jc w:val="left"/>
              <w:rPr>
                <w:rFonts w:ascii="宋体" w:hAnsi="宋体" w:cs="宋体"/>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.具有云端投屏功能，通过WEB端，实现远程投屏功能。</w:t>
            </w:r>
          </w:p>
          <w:p w14:paraId="23FC6CB5">
            <w:pPr>
              <w:widowControl/>
              <w:jc w:val="left"/>
              <w:rPr>
                <w:rFonts w:ascii="宋体" w:hAnsi="宋体" w:cs="宋体"/>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.Andriod和iOS操作系统设备可通过投屏软件推送视频、照片、音乐至接收机。</w:t>
            </w:r>
          </w:p>
          <w:p w14:paraId="3DDC417B">
            <w:pPr>
              <w:widowControl/>
              <w:jc w:val="left"/>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.支持将硬件发射器配置为主控发射器，主控发射器独享投屏，不受其他设备干扰。</w:t>
            </w:r>
          </w:p>
          <w:p w14:paraId="07CA9F22">
            <w:pPr>
              <w:widowControl/>
              <w:jc w:val="left"/>
              <w:rPr>
                <w:rFonts w:ascii="宋体" w:hAnsi="宋体" w:cs="宋体"/>
                <w:color w:val="000000"/>
                <w:kern w:val="0"/>
                <w:sz w:val="18"/>
                <w:szCs w:val="18"/>
              </w:rPr>
            </w:pPr>
            <w:r>
              <w:rPr>
                <w:rFonts w:hint="eastAsia" w:ascii="宋体" w:hAnsi="宋体" w:cs="宋体"/>
                <w:color w:val="000000"/>
                <w:kern w:val="0"/>
                <w:sz w:val="18"/>
                <w:szCs w:val="18"/>
              </w:rPr>
              <w:t>10.支持PC电脑、手机、iPad、同时进行镜像反控，可设置多端同时控制或者主持人控制模式。</w:t>
            </w:r>
          </w:p>
          <w:p w14:paraId="2694BFA2">
            <w:pPr>
              <w:widowControl/>
              <w:jc w:val="left"/>
              <w:rPr>
                <w:rFonts w:ascii="宋体" w:hAnsi="宋体" w:cs="宋体"/>
                <w:color w:val="000000"/>
                <w:kern w:val="0"/>
                <w:sz w:val="18"/>
                <w:szCs w:val="18"/>
              </w:rPr>
            </w:pPr>
            <w:r>
              <w:rPr>
                <w:rFonts w:hint="eastAsia" w:ascii="宋体" w:hAnsi="宋体" w:cs="宋体"/>
                <w:color w:val="000000"/>
                <w:kern w:val="0"/>
                <w:sz w:val="18"/>
                <w:szCs w:val="18"/>
              </w:rPr>
              <w:t>11.可在手机发射端发言，语音可直接进入音响系统；发言的同时，可共享视频。安卓手机或苹果手机可以被设定为主讲设备，可以对接收端进行控制。</w:t>
            </w:r>
          </w:p>
          <w:p w14:paraId="683E9FA9">
            <w:pPr>
              <w:widowControl/>
              <w:jc w:val="left"/>
              <w:rPr>
                <w:rFonts w:ascii="宋体" w:hAnsi="宋体" w:cs="宋体"/>
                <w:color w:val="000000"/>
                <w:kern w:val="0"/>
                <w:sz w:val="18"/>
                <w:szCs w:val="18"/>
              </w:rPr>
            </w:pPr>
            <w:r>
              <w:rPr>
                <w:rFonts w:hint="eastAsia" w:ascii="宋体" w:hAnsi="宋体" w:cs="宋体"/>
                <w:color w:val="000000"/>
                <w:kern w:val="0"/>
                <w:sz w:val="18"/>
                <w:szCs w:val="18"/>
              </w:rPr>
              <w:t>12.输入端口：USB3.0≥1个；USB2.0≥1个；HDMI2.0（3840p30帧）≥1个；输出端口：HDMI2.0（3840p30帧）≥2个；AUDIO(小三芯接口)≥1个；RJ45≥1个。</w:t>
            </w:r>
          </w:p>
        </w:tc>
        <w:tc>
          <w:tcPr>
            <w:tcW w:w="735" w:type="dxa"/>
            <w:tcBorders>
              <w:top w:val="nil"/>
              <w:left w:val="nil"/>
              <w:bottom w:val="single" w:color="auto" w:sz="4" w:space="0"/>
              <w:right w:val="single" w:color="auto" w:sz="4" w:space="0"/>
            </w:tcBorders>
            <w:shd w:val="clear" w:color="auto" w:fill="auto"/>
            <w:noWrap/>
            <w:vAlign w:val="center"/>
          </w:tcPr>
          <w:p w14:paraId="1391799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52658657">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7FCF47CE">
            <w:pPr>
              <w:widowControl/>
              <w:jc w:val="center"/>
              <w:rPr>
                <w:rFonts w:ascii="宋体" w:hAnsi="宋体" w:cs="宋体"/>
                <w:color w:val="000000"/>
                <w:kern w:val="0"/>
                <w:sz w:val="18"/>
                <w:szCs w:val="18"/>
              </w:rPr>
            </w:pPr>
          </w:p>
        </w:tc>
      </w:tr>
      <w:tr w14:paraId="7B00747B">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E0F268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tcBorders>
              <w:top w:val="nil"/>
              <w:left w:val="nil"/>
              <w:bottom w:val="single" w:color="auto" w:sz="4" w:space="0"/>
              <w:right w:val="single" w:color="auto" w:sz="4" w:space="0"/>
            </w:tcBorders>
            <w:shd w:val="clear" w:color="auto" w:fill="auto"/>
            <w:noWrap/>
            <w:vAlign w:val="center"/>
          </w:tcPr>
          <w:p w14:paraId="6D88129F">
            <w:pPr>
              <w:widowControl/>
              <w:jc w:val="center"/>
              <w:rPr>
                <w:rFonts w:ascii="宋体" w:hAnsi="宋体" w:cs="宋体"/>
                <w:color w:val="000000"/>
                <w:kern w:val="0"/>
                <w:sz w:val="18"/>
                <w:szCs w:val="18"/>
              </w:rPr>
            </w:pPr>
            <w:r>
              <w:rPr>
                <w:rFonts w:hint="eastAsia" w:ascii="宋体" w:hAnsi="宋体" w:cs="宋体"/>
                <w:color w:val="000000"/>
                <w:kern w:val="0"/>
                <w:sz w:val="18"/>
                <w:szCs w:val="18"/>
              </w:rPr>
              <w:t>支架</w:t>
            </w:r>
          </w:p>
        </w:tc>
        <w:tc>
          <w:tcPr>
            <w:tcW w:w="5377" w:type="dxa"/>
            <w:tcBorders>
              <w:top w:val="nil"/>
              <w:left w:val="nil"/>
              <w:bottom w:val="single" w:color="auto" w:sz="4" w:space="0"/>
              <w:right w:val="single" w:color="auto" w:sz="4" w:space="0"/>
            </w:tcBorders>
            <w:shd w:val="clear" w:color="auto" w:fill="auto"/>
            <w:noWrap/>
            <w:vAlign w:val="center"/>
          </w:tcPr>
          <w:p w14:paraId="4A1BD816">
            <w:pPr>
              <w:widowControl/>
              <w:jc w:val="left"/>
              <w:rPr>
                <w:rFonts w:ascii="宋体" w:hAnsi="宋体" w:cs="宋体"/>
                <w:color w:val="000000"/>
                <w:kern w:val="0"/>
                <w:sz w:val="18"/>
                <w:szCs w:val="18"/>
              </w:rPr>
            </w:pPr>
            <w:r>
              <w:rPr>
                <w:rFonts w:hint="eastAsia" w:ascii="宋体" w:hAnsi="宋体" w:cs="宋体"/>
                <w:color w:val="000000"/>
                <w:kern w:val="0"/>
                <w:sz w:val="18"/>
                <w:szCs w:val="18"/>
              </w:rPr>
              <w:t>定制</w:t>
            </w:r>
          </w:p>
        </w:tc>
        <w:tc>
          <w:tcPr>
            <w:tcW w:w="735" w:type="dxa"/>
            <w:tcBorders>
              <w:top w:val="nil"/>
              <w:left w:val="nil"/>
              <w:bottom w:val="single" w:color="auto" w:sz="4" w:space="0"/>
              <w:right w:val="single" w:color="auto" w:sz="4" w:space="0"/>
            </w:tcBorders>
            <w:shd w:val="clear" w:color="auto" w:fill="auto"/>
            <w:noWrap/>
            <w:vAlign w:val="center"/>
          </w:tcPr>
          <w:p w14:paraId="280CCB1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auto" w:fill="auto"/>
            <w:noWrap/>
            <w:vAlign w:val="center"/>
          </w:tcPr>
          <w:p w14:paraId="11C14702">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11" w:type="dxa"/>
            <w:tcBorders>
              <w:top w:val="nil"/>
              <w:left w:val="nil"/>
              <w:bottom w:val="single" w:color="auto" w:sz="4" w:space="0"/>
              <w:right w:val="single" w:color="auto" w:sz="4" w:space="0"/>
            </w:tcBorders>
          </w:tcPr>
          <w:p w14:paraId="03D1707D">
            <w:pPr>
              <w:widowControl/>
              <w:jc w:val="center"/>
              <w:rPr>
                <w:rFonts w:ascii="宋体" w:hAnsi="宋体" w:cs="宋体"/>
                <w:color w:val="000000"/>
                <w:kern w:val="0"/>
                <w:sz w:val="18"/>
                <w:szCs w:val="18"/>
              </w:rPr>
            </w:pPr>
          </w:p>
        </w:tc>
      </w:tr>
      <w:tr w14:paraId="46AF014F">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3137DCE">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76" w:type="dxa"/>
            <w:tcBorders>
              <w:top w:val="nil"/>
              <w:left w:val="nil"/>
              <w:bottom w:val="single" w:color="auto" w:sz="4" w:space="0"/>
              <w:right w:val="single" w:color="auto" w:sz="4" w:space="0"/>
            </w:tcBorders>
            <w:shd w:val="clear" w:color="auto" w:fill="auto"/>
            <w:noWrap/>
            <w:vAlign w:val="center"/>
          </w:tcPr>
          <w:p w14:paraId="5F363BBF">
            <w:pPr>
              <w:widowControl/>
              <w:jc w:val="center"/>
              <w:rPr>
                <w:rFonts w:ascii="宋体" w:hAnsi="宋体" w:cs="宋体"/>
                <w:color w:val="000000"/>
                <w:kern w:val="0"/>
                <w:sz w:val="18"/>
                <w:szCs w:val="18"/>
              </w:rPr>
            </w:pPr>
            <w:r>
              <w:rPr>
                <w:rFonts w:hint="eastAsia" w:ascii="宋体" w:hAnsi="宋体" w:cs="宋体"/>
                <w:color w:val="000000"/>
                <w:kern w:val="0"/>
                <w:sz w:val="18"/>
                <w:szCs w:val="18"/>
              </w:rPr>
              <w:t>机柜</w:t>
            </w:r>
          </w:p>
        </w:tc>
        <w:tc>
          <w:tcPr>
            <w:tcW w:w="5377" w:type="dxa"/>
            <w:tcBorders>
              <w:top w:val="nil"/>
              <w:left w:val="nil"/>
              <w:bottom w:val="single" w:color="auto" w:sz="4" w:space="0"/>
              <w:right w:val="single" w:color="auto" w:sz="4" w:space="0"/>
            </w:tcBorders>
            <w:shd w:val="clear" w:color="auto" w:fill="auto"/>
            <w:noWrap/>
            <w:vAlign w:val="center"/>
          </w:tcPr>
          <w:p w14:paraId="0F12135B">
            <w:pPr>
              <w:widowControl/>
              <w:jc w:val="left"/>
              <w:rPr>
                <w:rFonts w:ascii="宋体" w:hAnsi="宋体" w:cs="宋体"/>
                <w:color w:val="000000"/>
                <w:kern w:val="0"/>
                <w:sz w:val="18"/>
                <w:szCs w:val="18"/>
              </w:rPr>
            </w:pPr>
            <w:r>
              <w:rPr>
                <w:rFonts w:hint="eastAsia" w:ascii="宋体" w:hAnsi="宋体" w:cs="宋体"/>
                <w:color w:val="000000"/>
                <w:kern w:val="0"/>
                <w:sz w:val="18"/>
                <w:szCs w:val="18"/>
              </w:rPr>
              <w:t>22U设备机柜</w:t>
            </w:r>
          </w:p>
        </w:tc>
        <w:tc>
          <w:tcPr>
            <w:tcW w:w="735" w:type="dxa"/>
            <w:tcBorders>
              <w:top w:val="nil"/>
              <w:left w:val="nil"/>
              <w:bottom w:val="single" w:color="auto" w:sz="4" w:space="0"/>
              <w:right w:val="single" w:color="auto" w:sz="4" w:space="0"/>
            </w:tcBorders>
            <w:shd w:val="clear" w:color="auto" w:fill="auto"/>
            <w:noWrap/>
            <w:vAlign w:val="center"/>
          </w:tcPr>
          <w:p w14:paraId="52C325C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28478628">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07614643">
            <w:pPr>
              <w:widowControl/>
              <w:jc w:val="center"/>
              <w:rPr>
                <w:rFonts w:ascii="宋体" w:hAnsi="宋体" w:cs="宋体"/>
                <w:color w:val="000000"/>
                <w:kern w:val="0"/>
                <w:sz w:val="18"/>
                <w:szCs w:val="18"/>
              </w:rPr>
            </w:pPr>
          </w:p>
        </w:tc>
      </w:tr>
      <w:tr w14:paraId="40CB9274">
        <w:tblPrEx>
          <w:tblCellMar>
            <w:top w:w="0" w:type="dxa"/>
            <w:left w:w="108" w:type="dxa"/>
            <w:bottom w:w="0" w:type="dxa"/>
            <w:right w:w="108" w:type="dxa"/>
          </w:tblCellMar>
        </w:tblPrEx>
        <w:trPr>
          <w:trHeight w:val="540" w:hRule="atLeast"/>
        </w:trPr>
        <w:tc>
          <w:tcPr>
            <w:tcW w:w="9640" w:type="dxa"/>
            <w:gridSpan w:val="6"/>
            <w:tcBorders>
              <w:top w:val="single" w:color="auto" w:sz="4" w:space="0"/>
              <w:left w:val="single" w:color="auto" w:sz="4" w:space="0"/>
              <w:bottom w:val="single" w:color="auto" w:sz="4" w:space="0"/>
              <w:right w:val="single" w:color="auto" w:sz="4" w:space="0"/>
            </w:tcBorders>
            <w:shd w:val="clear" w:color="auto" w:fill="F3A447"/>
            <w:vAlign w:val="center"/>
          </w:tcPr>
          <w:p w14:paraId="48F9F05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LED大屏系统</w:t>
            </w:r>
          </w:p>
        </w:tc>
      </w:tr>
      <w:tr w14:paraId="42F5A25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797B052">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0C8746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指挥中心大屏</w:t>
            </w:r>
          </w:p>
        </w:tc>
        <w:tc>
          <w:tcPr>
            <w:tcW w:w="735" w:type="dxa"/>
            <w:tcBorders>
              <w:top w:val="nil"/>
              <w:left w:val="nil"/>
              <w:bottom w:val="single" w:color="auto" w:sz="4" w:space="0"/>
              <w:right w:val="single" w:color="auto" w:sz="4" w:space="0"/>
            </w:tcBorders>
            <w:shd w:val="clear" w:color="auto" w:fill="auto"/>
            <w:vAlign w:val="center"/>
          </w:tcPr>
          <w:p w14:paraId="2FD130CC">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01A1BCFC">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00C04970">
            <w:pPr>
              <w:widowControl/>
              <w:jc w:val="center"/>
              <w:rPr>
                <w:rFonts w:ascii="宋体" w:hAnsi="宋体" w:cs="宋体"/>
                <w:color w:val="000000"/>
                <w:kern w:val="0"/>
                <w:sz w:val="18"/>
                <w:szCs w:val="18"/>
              </w:rPr>
            </w:pPr>
          </w:p>
        </w:tc>
      </w:tr>
      <w:tr w14:paraId="0F2DBB1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88F6C6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noWrap/>
            <w:vAlign w:val="center"/>
          </w:tcPr>
          <w:p w14:paraId="77885C5B">
            <w:pPr>
              <w:widowControl/>
              <w:jc w:val="center"/>
              <w:rPr>
                <w:rFonts w:ascii="宋体" w:hAnsi="宋体" w:cs="宋体"/>
                <w:color w:val="000000"/>
                <w:kern w:val="0"/>
                <w:sz w:val="18"/>
                <w:szCs w:val="18"/>
              </w:rPr>
            </w:pPr>
            <w:r>
              <w:rPr>
                <w:rFonts w:hint="eastAsia" w:ascii="宋体" w:hAnsi="宋体" w:cs="宋体"/>
                <w:color w:val="000000"/>
                <w:kern w:val="0"/>
                <w:sz w:val="18"/>
                <w:szCs w:val="18"/>
              </w:rPr>
              <w:t>全彩LED屏</w:t>
            </w:r>
          </w:p>
        </w:tc>
        <w:tc>
          <w:tcPr>
            <w:tcW w:w="5377" w:type="dxa"/>
            <w:tcBorders>
              <w:top w:val="nil"/>
              <w:left w:val="nil"/>
              <w:bottom w:val="single" w:color="auto" w:sz="4" w:space="0"/>
              <w:right w:val="single" w:color="auto" w:sz="4" w:space="0"/>
            </w:tcBorders>
            <w:shd w:val="clear" w:color="auto" w:fill="auto"/>
            <w:vAlign w:val="center"/>
          </w:tcPr>
          <w:p w14:paraId="550AEE30">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产品类别：室内小间距全彩LED</w:t>
            </w:r>
          </w:p>
          <w:p w14:paraId="0C3A60C1">
            <w:pPr>
              <w:widowControl/>
              <w:jc w:val="left"/>
              <w:rPr>
                <w:rFonts w:ascii="宋体" w:hAnsi="宋体" w:cs="宋体"/>
                <w:color w:val="000000"/>
                <w:kern w:val="0"/>
                <w:sz w:val="18"/>
                <w:szCs w:val="18"/>
              </w:rPr>
            </w:pPr>
            <w:r>
              <w:rPr>
                <w:rFonts w:hint="eastAsia" w:ascii="宋体" w:hAnsi="宋体" w:cs="宋体"/>
                <w:color w:val="000000"/>
                <w:kern w:val="0"/>
                <w:sz w:val="18"/>
                <w:szCs w:val="18"/>
              </w:rPr>
              <w:t>像素结构：1R1G1B</w:t>
            </w:r>
          </w:p>
          <w:p w14:paraId="5EC5885C">
            <w:pPr>
              <w:widowControl/>
              <w:jc w:val="left"/>
              <w:rPr>
                <w:rFonts w:ascii="宋体" w:hAnsi="宋体" w:cs="宋体"/>
                <w:color w:val="000000"/>
                <w:kern w:val="0"/>
                <w:sz w:val="18"/>
                <w:szCs w:val="18"/>
              </w:rPr>
            </w:pPr>
            <w:r>
              <w:rPr>
                <w:rFonts w:hint="eastAsia" w:ascii="宋体" w:hAnsi="宋体" w:cs="宋体"/>
                <w:color w:val="000000"/>
                <w:kern w:val="0"/>
                <w:sz w:val="18"/>
                <w:szCs w:val="18"/>
              </w:rPr>
              <w:t>封装方式：SMD</w:t>
            </w:r>
          </w:p>
          <w:p w14:paraId="30C9C8CE">
            <w:pPr>
              <w:widowControl/>
              <w:jc w:val="left"/>
              <w:rPr>
                <w:rFonts w:ascii="宋体" w:hAnsi="宋体" w:cs="宋体"/>
                <w:color w:val="000000"/>
                <w:kern w:val="0"/>
                <w:sz w:val="18"/>
                <w:szCs w:val="18"/>
              </w:rPr>
            </w:pPr>
            <w:r>
              <w:rPr>
                <w:rFonts w:hint="eastAsia" w:ascii="宋体" w:hAnsi="宋体" w:cs="宋体"/>
                <w:color w:val="000000"/>
                <w:kern w:val="0"/>
                <w:sz w:val="18"/>
                <w:szCs w:val="18"/>
              </w:rPr>
              <w:t>像素间距：1.86mm及以下</w:t>
            </w:r>
          </w:p>
          <w:p w14:paraId="7F6C0DFB">
            <w:pPr>
              <w:widowControl/>
              <w:jc w:val="left"/>
              <w:rPr>
                <w:rFonts w:ascii="宋体" w:hAnsi="宋体" w:cs="宋体"/>
                <w:color w:val="000000"/>
                <w:kern w:val="0"/>
                <w:sz w:val="18"/>
                <w:szCs w:val="18"/>
              </w:rPr>
            </w:pPr>
            <w:r>
              <w:rPr>
                <w:rFonts w:hint="eastAsia" w:ascii="宋体" w:hAnsi="宋体" w:cs="宋体"/>
                <w:color w:val="000000"/>
                <w:kern w:val="0"/>
                <w:sz w:val="18"/>
                <w:szCs w:val="18"/>
              </w:rPr>
              <w:t>维护方式：完全前维护</w:t>
            </w:r>
          </w:p>
          <w:p w14:paraId="10FD72E6">
            <w:pPr>
              <w:widowControl/>
              <w:jc w:val="left"/>
              <w:rPr>
                <w:rFonts w:ascii="宋体" w:hAnsi="宋体" w:cs="宋体"/>
                <w:color w:val="000000"/>
                <w:kern w:val="0"/>
                <w:sz w:val="18"/>
                <w:szCs w:val="18"/>
              </w:rPr>
            </w:pPr>
            <w:r>
              <w:rPr>
                <w:rFonts w:hint="eastAsia" w:ascii="宋体" w:hAnsi="宋体" w:cs="宋体"/>
                <w:color w:val="000000"/>
                <w:kern w:val="0"/>
                <w:sz w:val="18"/>
                <w:szCs w:val="18"/>
              </w:rPr>
              <w:t>像素密度：288906点/㎡</w:t>
            </w:r>
          </w:p>
          <w:p w14:paraId="7F016612">
            <w:pPr>
              <w:widowControl/>
              <w:jc w:val="left"/>
              <w:rPr>
                <w:rFonts w:ascii="宋体" w:hAnsi="宋体" w:cs="宋体"/>
                <w:color w:val="000000"/>
                <w:kern w:val="0"/>
                <w:sz w:val="18"/>
                <w:szCs w:val="18"/>
              </w:rPr>
            </w:pPr>
            <w:r>
              <w:rPr>
                <w:rFonts w:hint="eastAsia" w:ascii="宋体" w:hAnsi="宋体" w:cs="宋体"/>
                <w:color w:val="000000"/>
                <w:kern w:val="0"/>
                <w:sz w:val="18"/>
                <w:szCs w:val="18"/>
              </w:rPr>
              <w:t>模组尺寸：320×160mm</w:t>
            </w:r>
          </w:p>
          <w:p w14:paraId="76161B72">
            <w:pPr>
              <w:widowControl/>
              <w:jc w:val="left"/>
              <w:rPr>
                <w:rFonts w:ascii="宋体" w:hAnsi="宋体" w:cs="宋体"/>
                <w:color w:val="000000"/>
                <w:kern w:val="0"/>
                <w:sz w:val="18"/>
                <w:szCs w:val="18"/>
              </w:rPr>
            </w:pPr>
            <w:r>
              <w:rPr>
                <w:rFonts w:hint="eastAsia" w:ascii="宋体" w:hAnsi="宋体" w:cs="宋体"/>
                <w:color w:val="000000"/>
                <w:kern w:val="0"/>
                <w:sz w:val="18"/>
                <w:szCs w:val="18"/>
              </w:rPr>
              <w:t>模组分辨率：172×86</w:t>
            </w:r>
          </w:p>
          <w:p w14:paraId="6F8627DB">
            <w:pPr>
              <w:widowControl/>
              <w:jc w:val="left"/>
              <w:rPr>
                <w:rFonts w:ascii="宋体" w:hAnsi="宋体" w:cs="宋体"/>
                <w:color w:val="000000"/>
                <w:kern w:val="0"/>
                <w:sz w:val="18"/>
                <w:szCs w:val="18"/>
              </w:rPr>
            </w:pPr>
            <w:r>
              <w:rPr>
                <w:rFonts w:hint="eastAsia" w:ascii="宋体" w:hAnsi="宋体" w:cs="宋体"/>
                <w:color w:val="000000"/>
                <w:kern w:val="0"/>
                <w:sz w:val="18"/>
                <w:szCs w:val="18"/>
              </w:rPr>
              <w:t>封装品牌：国产铜线</w:t>
            </w:r>
          </w:p>
          <w:p w14:paraId="2DCBC2A6">
            <w:pPr>
              <w:widowControl/>
              <w:jc w:val="left"/>
              <w:rPr>
                <w:rFonts w:ascii="宋体" w:hAnsi="宋体" w:cs="宋体"/>
                <w:color w:val="000000"/>
                <w:kern w:val="0"/>
                <w:sz w:val="18"/>
                <w:szCs w:val="18"/>
              </w:rPr>
            </w:pPr>
            <w:r>
              <w:rPr>
                <w:rFonts w:hint="eastAsia" w:ascii="宋体" w:hAnsi="宋体" w:cs="宋体"/>
                <w:color w:val="000000"/>
                <w:kern w:val="0"/>
                <w:sz w:val="18"/>
                <w:szCs w:val="18"/>
              </w:rPr>
              <w:t>白平衡亮度：500cd/㎡</w:t>
            </w:r>
          </w:p>
          <w:p w14:paraId="12A30B66">
            <w:pPr>
              <w:widowControl/>
              <w:jc w:val="left"/>
              <w:rPr>
                <w:rFonts w:ascii="宋体" w:hAnsi="宋体" w:cs="宋体"/>
                <w:color w:val="000000"/>
                <w:kern w:val="0"/>
                <w:sz w:val="18"/>
                <w:szCs w:val="18"/>
              </w:rPr>
            </w:pPr>
            <w:r>
              <w:rPr>
                <w:rFonts w:hint="eastAsia" w:ascii="宋体" w:hAnsi="宋体" w:cs="宋体"/>
                <w:color w:val="000000"/>
                <w:kern w:val="0"/>
                <w:sz w:val="18"/>
                <w:szCs w:val="18"/>
              </w:rPr>
              <w:t>色温：3000-10000K可调</w:t>
            </w:r>
          </w:p>
          <w:p w14:paraId="346CCDD7">
            <w:pPr>
              <w:widowControl/>
              <w:jc w:val="left"/>
              <w:rPr>
                <w:rFonts w:ascii="宋体" w:hAnsi="宋体" w:cs="宋体"/>
                <w:color w:val="000000"/>
                <w:kern w:val="0"/>
                <w:sz w:val="18"/>
                <w:szCs w:val="18"/>
              </w:rPr>
            </w:pPr>
            <w:r>
              <w:rPr>
                <w:rFonts w:hint="eastAsia" w:ascii="宋体" w:hAnsi="宋体" w:cs="宋体"/>
                <w:color w:val="000000"/>
                <w:kern w:val="0"/>
                <w:sz w:val="18"/>
                <w:szCs w:val="18"/>
              </w:rPr>
              <w:t>可视角：160°(H)/160°(V)</w:t>
            </w:r>
          </w:p>
          <w:p w14:paraId="5511B773">
            <w:pPr>
              <w:widowControl/>
              <w:jc w:val="left"/>
              <w:rPr>
                <w:rFonts w:ascii="宋体" w:hAnsi="宋体" w:cs="宋体"/>
                <w:color w:val="000000"/>
                <w:kern w:val="0"/>
                <w:sz w:val="18"/>
                <w:szCs w:val="18"/>
              </w:rPr>
            </w:pPr>
            <w:r>
              <w:rPr>
                <w:rFonts w:hint="eastAsia" w:ascii="宋体" w:hAnsi="宋体" w:cs="宋体"/>
                <w:color w:val="000000"/>
                <w:kern w:val="0"/>
                <w:sz w:val="18"/>
                <w:szCs w:val="18"/>
              </w:rPr>
              <w:t>对比度：3000：1</w:t>
            </w:r>
          </w:p>
          <w:p w14:paraId="20CA558F">
            <w:pPr>
              <w:widowControl/>
              <w:jc w:val="left"/>
              <w:rPr>
                <w:rFonts w:ascii="宋体" w:hAnsi="宋体" w:cs="宋体"/>
                <w:color w:val="000000"/>
                <w:kern w:val="0"/>
                <w:sz w:val="18"/>
                <w:szCs w:val="18"/>
              </w:rPr>
            </w:pPr>
            <w:r>
              <w:rPr>
                <w:rFonts w:hint="eastAsia" w:ascii="宋体" w:hAnsi="宋体" w:cs="宋体"/>
                <w:color w:val="000000"/>
                <w:kern w:val="0"/>
                <w:sz w:val="18"/>
                <w:szCs w:val="18"/>
              </w:rPr>
              <w:t>色度均匀性：±0.003Cx，Cy之内</w:t>
            </w:r>
          </w:p>
          <w:p w14:paraId="2F0BD34D">
            <w:pPr>
              <w:widowControl/>
              <w:jc w:val="left"/>
              <w:rPr>
                <w:rFonts w:ascii="宋体" w:hAnsi="宋体" w:cs="宋体"/>
                <w:color w:val="000000"/>
                <w:kern w:val="0"/>
                <w:sz w:val="18"/>
                <w:szCs w:val="18"/>
              </w:rPr>
            </w:pPr>
            <w:r>
              <w:rPr>
                <w:rFonts w:hint="eastAsia" w:ascii="宋体" w:hAnsi="宋体" w:cs="宋体"/>
                <w:color w:val="000000"/>
                <w:kern w:val="0"/>
                <w:sz w:val="18"/>
                <w:szCs w:val="18"/>
              </w:rPr>
              <w:t>亮度均匀性：≥97％</w:t>
            </w:r>
          </w:p>
          <w:p w14:paraId="0ACC2104">
            <w:pPr>
              <w:widowControl/>
              <w:jc w:val="left"/>
              <w:rPr>
                <w:rFonts w:ascii="宋体" w:hAnsi="宋体" w:cs="宋体"/>
                <w:color w:val="000000"/>
                <w:kern w:val="0"/>
                <w:sz w:val="18"/>
                <w:szCs w:val="18"/>
              </w:rPr>
            </w:pPr>
            <w:r>
              <w:rPr>
                <w:rFonts w:hint="eastAsia" w:ascii="宋体" w:hAnsi="宋体" w:cs="宋体"/>
                <w:color w:val="000000"/>
                <w:kern w:val="0"/>
                <w:sz w:val="18"/>
                <w:szCs w:val="18"/>
              </w:rPr>
              <w:t>驱动方式：恒流驱动</w:t>
            </w:r>
          </w:p>
          <w:p w14:paraId="7D3D6950">
            <w:pPr>
              <w:widowControl/>
              <w:jc w:val="left"/>
              <w:rPr>
                <w:rFonts w:ascii="宋体" w:hAnsi="宋体" w:cs="宋体"/>
                <w:color w:val="000000"/>
                <w:kern w:val="0"/>
                <w:sz w:val="18"/>
                <w:szCs w:val="18"/>
              </w:rPr>
            </w:pPr>
            <w:r>
              <w:rPr>
                <w:rFonts w:hint="eastAsia" w:ascii="宋体" w:hAnsi="宋体" w:cs="宋体"/>
                <w:color w:val="000000"/>
                <w:kern w:val="0"/>
                <w:sz w:val="18"/>
                <w:szCs w:val="18"/>
              </w:rPr>
              <w:t>换帧频率：60Hz</w:t>
            </w:r>
          </w:p>
          <w:p w14:paraId="46D26A38">
            <w:pPr>
              <w:widowControl/>
              <w:jc w:val="left"/>
              <w:rPr>
                <w:rFonts w:ascii="宋体" w:hAnsi="宋体" w:cs="宋体"/>
                <w:color w:val="000000"/>
                <w:kern w:val="0"/>
                <w:sz w:val="18"/>
                <w:szCs w:val="18"/>
              </w:rPr>
            </w:pPr>
            <w:r>
              <w:rPr>
                <w:rFonts w:hint="eastAsia" w:ascii="宋体" w:hAnsi="宋体" w:cs="宋体"/>
                <w:color w:val="000000"/>
                <w:kern w:val="0"/>
                <w:sz w:val="18"/>
                <w:szCs w:val="18"/>
              </w:rPr>
              <w:t>刷新率：3840Hz</w:t>
            </w:r>
          </w:p>
          <w:p w14:paraId="26D85CFA">
            <w:pPr>
              <w:widowControl/>
              <w:jc w:val="left"/>
              <w:rPr>
                <w:rFonts w:ascii="宋体" w:hAnsi="宋体" w:cs="宋体"/>
                <w:color w:val="000000"/>
                <w:kern w:val="0"/>
                <w:sz w:val="18"/>
                <w:szCs w:val="18"/>
              </w:rPr>
            </w:pPr>
            <w:r>
              <w:rPr>
                <w:rFonts w:hint="eastAsia" w:ascii="宋体" w:hAnsi="宋体" w:cs="宋体"/>
                <w:color w:val="000000"/>
                <w:kern w:val="0"/>
                <w:sz w:val="18"/>
                <w:szCs w:val="18"/>
              </w:rPr>
              <w:t>灰度等级：最大支持16bit</w:t>
            </w:r>
          </w:p>
          <w:p w14:paraId="02F301B4">
            <w:pPr>
              <w:widowControl/>
              <w:jc w:val="left"/>
              <w:rPr>
                <w:rFonts w:ascii="宋体" w:hAnsi="宋体" w:cs="宋体"/>
                <w:color w:val="000000"/>
                <w:kern w:val="0"/>
                <w:sz w:val="18"/>
                <w:szCs w:val="18"/>
              </w:rPr>
            </w:pPr>
            <w:r>
              <w:rPr>
                <w:rFonts w:hint="eastAsia" w:ascii="宋体" w:hAnsi="宋体" w:cs="宋体"/>
                <w:color w:val="000000"/>
                <w:kern w:val="0"/>
                <w:sz w:val="18"/>
                <w:szCs w:val="18"/>
              </w:rPr>
              <w:t>峰值功耗：≤450W/㎡</w:t>
            </w:r>
          </w:p>
          <w:p w14:paraId="7963D1A2">
            <w:pPr>
              <w:widowControl/>
              <w:jc w:val="left"/>
              <w:rPr>
                <w:rFonts w:ascii="宋体" w:hAnsi="宋体" w:cs="宋体"/>
                <w:color w:val="000000"/>
                <w:kern w:val="0"/>
                <w:sz w:val="18"/>
                <w:szCs w:val="18"/>
              </w:rPr>
            </w:pPr>
            <w:r>
              <w:rPr>
                <w:rFonts w:hint="eastAsia" w:ascii="宋体" w:hAnsi="宋体" w:cs="宋体"/>
                <w:color w:val="000000"/>
                <w:kern w:val="0"/>
                <w:sz w:val="18"/>
                <w:szCs w:val="18"/>
              </w:rPr>
              <w:t>平均功耗：≤150W/㎡</w:t>
            </w:r>
          </w:p>
          <w:p w14:paraId="1C9538EA">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支持通过实时智能分析算法，识别高亮画面，自动调整高亮亮度，解决刺眼问题，提高人眼观看舒适度，并实现功耗降低20%。</w:t>
            </w:r>
          </w:p>
          <w:p w14:paraId="33427D06">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支持通过实时智能分析算法，提高图像动态范围，低灰部分更深邃，高灰部分更清澈，SDR图像显示HDR效果。</w:t>
            </w:r>
          </w:p>
        </w:tc>
        <w:tc>
          <w:tcPr>
            <w:tcW w:w="735" w:type="dxa"/>
            <w:tcBorders>
              <w:top w:val="nil"/>
              <w:left w:val="nil"/>
              <w:bottom w:val="single" w:color="auto" w:sz="4" w:space="0"/>
              <w:right w:val="single" w:color="auto" w:sz="4" w:space="0"/>
            </w:tcBorders>
            <w:shd w:val="clear" w:color="auto" w:fill="auto"/>
            <w:noWrap/>
            <w:vAlign w:val="center"/>
          </w:tcPr>
          <w:p w14:paraId="1A5FF35D">
            <w:pPr>
              <w:widowControl/>
              <w:jc w:val="center"/>
              <w:rPr>
                <w:rFonts w:ascii="宋体" w:hAnsi="宋体" w:cs="宋体"/>
                <w:color w:val="000000"/>
                <w:kern w:val="0"/>
                <w:sz w:val="18"/>
                <w:szCs w:val="18"/>
              </w:rPr>
            </w:pPr>
            <w:r>
              <w:rPr>
                <w:rFonts w:hint="eastAsia" w:ascii="宋体" w:hAnsi="宋体" w:cs="宋体"/>
                <w:color w:val="000000"/>
                <w:kern w:val="0"/>
                <w:sz w:val="18"/>
                <w:szCs w:val="18"/>
              </w:rPr>
              <w:t>10.65</w:t>
            </w:r>
          </w:p>
        </w:tc>
        <w:tc>
          <w:tcPr>
            <w:tcW w:w="690" w:type="dxa"/>
            <w:tcBorders>
              <w:top w:val="nil"/>
              <w:left w:val="nil"/>
              <w:bottom w:val="single" w:color="auto" w:sz="4" w:space="0"/>
              <w:right w:val="single" w:color="auto" w:sz="4" w:space="0"/>
            </w:tcBorders>
            <w:shd w:val="clear" w:color="auto" w:fill="auto"/>
            <w:noWrap/>
            <w:vAlign w:val="center"/>
          </w:tcPr>
          <w:p w14:paraId="7B9D303A">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711" w:type="dxa"/>
            <w:tcBorders>
              <w:top w:val="nil"/>
              <w:left w:val="nil"/>
              <w:bottom w:val="single" w:color="auto" w:sz="4" w:space="0"/>
              <w:right w:val="single" w:color="auto" w:sz="4" w:space="0"/>
            </w:tcBorders>
          </w:tcPr>
          <w:p w14:paraId="033E361E">
            <w:pPr>
              <w:widowControl/>
              <w:jc w:val="center"/>
              <w:rPr>
                <w:rFonts w:ascii="宋体" w:hAnsi="宋体" w:cs="宋体"/>
                <w:color w:val="000000"/>
                <w:kern w:val="0"/>
                <w:sz w:val="18"/>
                <w:szCs w:val="18"/>
              </w:rPr>
            </w:pPr>
          </w:p>
        </w:tc>
      </w:tr>
      <w:tr w14:paraId="61A95D89">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6C4EA1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noWrap/>
            <w:vAlign w:val="center"/>
          </w:tcPr>
          <w:p w14:paraId="62E646C0">
            <w:pPr>
              <w:widowControl/>
              <w:jc w:val="center"/>
              <w:rPr>
                <w:rFonts w:ascii="宋体" w:hAnsi="宋体" w:cs="宋体"/>
                <w:color w:val="000000"/>
                <w:kern w:val="0"/>
                <w:sz w:val="18"/>
                <w:szCs w:val="18"/>
              </w:rPr>
            </w:pPr>
            <w:r>
              <w:rPr>
                <w:rFonts w:hint="eastAsia" w:ascii="宋体" w:hAnsi="宋体" w:cs="宋体"/>
                <w:color w:val="000000"/>
                <w:kern w:val="0"/>
                <w:sz w:val="18"/>
                <w:szCs w:val="18"/>
              </w:rPr>
              <w:t>控制系统</w:t>
            </w:r>
          </w:p>
        </w:tc>
        <w:tc>
          <w:tcPr>
            <w:tcW w:w="5377" w:type="dxa"/>
            <w:tcBorders>
              <w:top w:val="nil"/>
              <w:left w:val="nil"/>
              <w:bottom w:val="single" w:color="auto" w:sz="4" w:space="0"/>
              <w:right w:val="single" w:color="auto" w:sz="4" w:space="0"/>
            </w:tcBorders>
            <w:shd w:val="clear" w:color="auto" w:fill="auto"/>
            <w:vAlign w:val="center"/>
          </w:tcPr>
          <w:p w14:paraId="15D21822">
            <w:pPr>
              <w:widowControl/>
              <w:jc w:val="left"/>
              <w:rPr>
                <w:rFonts w:ascii="宋体" w:hAnsi="宋体" w:cs="宋体"/>
                <w:color w:val="000000"/>
                <w:kern w:val="0"/>
                <w:sz w:val="18"/>
                <w:szCs w:val="18"/>
              </w:rPr>
            </w:pPr>
            <w:r>
              <w:rPr>
                <w:rFonts w:hint="eastAsia" w:ascii="宋体" w:hAnsi="宋体" w:cs="宋体"/>
                <w:color w:val="000000"/>
                <w:kern w:val="0"/>
                <w:sz w:val="18"/>
                <w:szCs w:val="18"/>
              </w:rPr>
              <w:t>6网口2KLED二合一拼控卡</w:t>
            </w:r>
          </w:p>
          <w:p w14:paraId="4D276184">
            <w:pPr>
              <w:widowControl/>
              <w:jc w:val="left"/>
              <w:rPr>
                <w:rFonts w:ascii="宋体" w:hAnsi="宋体" w:cs="宋体"/>
                <w:color w:val="000000"/>
                <w:kern w:val="0"/>
                <w:sz w:val="18"/>
                <w:szCs w:val="18"/>
              </w:rPr>
            </w:pPr>
            <w:r>
              <w:rPr>
                <w:rFonts w:hint="eastAsia" w:ascii="宋体" w:hAnsi="宋体" w:cs="宋体"/>
                <w:color w:val="000000"/>
                <w:kern w:val="0"/>
                <w:sz w:val="18"/>
                <w:szCs w:val="18"/>
              </w:rPr>
              <w:t>采用1U半宽机架式设计，前面板具备全彩OLED非触摸屏，分辨率128x64</w:t>
            </w:r>
          </w:p>
          <w:p w14:paraId="39464686">
            <w:pPr>
              <w:widowControl/>
              <w:jc w:val="left"/>
              <w:rPr>
                <w:rFonts w:ascii="宋体" w:hAnsi="宋体" w:cs="宋体"/>
                <w:color w:val="000000"/>
                <w:kern w:val="0"/>
                <w:sz w:val="18"/>
                <w:szCs w:val="18"/>
              </w:rPr>
            </w:pPr>
            <w:r>
              <w:rPr>
                <w:rFonts w:hint="eastAsia" w:ascii="宋体" w:hAnsi="宋体" w:cs="宋体"/>
                <w:color w:val="000000"/>
                <w:kern w:val="0"/>
                <w:sz w:val="18"/>
                <w:szCs w:val="18"/>
              </w:rPr>
              <w:t>支持3路HDMI视频信号输入，6路网口带载输出，带载高达390万像素</w:t>
            </w:r>
          </w:p>
          <w:p w14:paraId="7F8BE9A6">
            <w:pPr>
              <w:widowControl/>
              <w:jc w:val="left"/>
              <w:rPr>
                <w:rFonts w:ascii="宋体" w:hAnsi="宋体" w:cs="宋体"/>
                <w:color w:val="000000"/>
                <w:kern w:val="0"/>
                <w:sz w:val="18"/>
                <w:szCs w:val="18"/>
              </w:rPr>
            </w:pPr>
            <w:r>
              <w:rPr>
                <w:rFonts w:hint="eastAsia" w:ascii="宋体" w:hAnsi="宋体" w:cs="宋体"/>
                <w:color w:val="000000"/>
                <w:kern w:val="0"/>
                <w:sz w:val="18"/>
                <w:szCs w:val="18"/>
              </w:rPr>
              <w:t>支持视频信号输入全屏缩放及自定义缩放.支持任意切换，拼接</w:t>
            </w:r>
          </w:p>
          <w:p w14:paraId="0A4EAE63">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支持多窗口显示：信源窗口*3、图片窗口*2、滚动文字窗口*1、底图窗口*1</w:t>
            </w:r>
          </w:p>
          <w:p w14:paraId="4AA53AA4">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支持最多10个用户场景,可作为模板保存，可直接调用，方便使用</w:t>
            </w:r>
          </w:p>
          <w:p w14:paraId="2E462339">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支持多发送卡通过网络进行级联管理和统一控制</w:t>
            </w:r>
          </w:p>
          <w:p w14:paraId="747B8B86">
            <w:pPr>
              <w:widowControl/>
              <w:jc w:val="left"/>
              <w:rPr>
                <w:rFonts w:ascii="宋体" w:hAnsi="宋体" w:cs="宋体"/>
                <w:color w:val="000000"/>
                <w:kern w:val="0"/>
                <w:sz w:val="18"/>
                <w:szCs w:val="18"/>
              </w:rPr>
            </w:pPr>
            <w:r>
              <w:rPr>
                <w:rFonts w:hint="eastAsia" w:ascii="宋体" w:hAnsi="宋体" w:cs="宋体"/>
                <w:color w:val="000000"/>
                <w:kern w:val="0"/>
                <w:sz w:val="18"/>
                <w:szCs w:val="18"/>
              </w:rPr>
              <w:t>支持热备份、支持设备间备份和网口间备份</w:t>
            </w:r>
          </w:p>
          <w:p w14:paraId="10E37D80">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支持屏幕底图配置设置和更换、屏保和开机logo配置</w:t>
            </w:r>
          </w:p>
          <w:p w14:paraId="33E0D41F">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支持屏幕除湿配置</w:t>
            </w:r>
          </w:p>
          <w:p w14:paraId="3B945F73">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支持对屏幕进行逐点校正配置有效消除色差，有效提高显示屏的画质</w:t>
            </w:r>
          </w:p>
          <w:p w14:paraId="390A9180">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支持常规、文稿、广告、视讯、影院、安防等显示模式切换</w:t>
            </w:r>
          </w:p>
          <w:p w14:paraId="112D9893">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支持查看设备运行状态、设备内存、CPU使用率、设备运行温度和网口使用率等参数</w:t>
            </w:r>
          </w:p>
          <w:p w14:paraId="571D22D0">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支持通过RS485接口进行中控及物联网设备对接</w:t>
            </w:r>
          </w:p>
          <w:p w14:paraId="2AB0D367">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支持通过控制网口，通过网络SDK、ISAPI、OTAP等协议进行控制指令对接和设备管理</w:t>
            </w:r>
          </w:p>
          <w:p w14:paraId="5DACE221">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支持通过控制网口链接多功能卡实现环境温度检测、环境湿度检测、人体温度传感配合屏幕控制等功能</w:t>
            </w:r>
          </w:p>
          <w:p w14:paraId="2271BC85">
            <w:pPr>
              <w:widowControl/>
              <w:jc w:val="left"/>
              <w:rPr>
                <w:rFonts w:ascii="宋体" w:hAnsi="宋体" w:cs="宋体"/>
                <w:color w:val="000000"/>
                <w:kern w:val="0"/>
                <w:sz w:val="18"/>
                <w:szCs w:val="18"/>
              </w:rPr>
            </w:pPr>
            <w:r>
              <w:rPr>
                <w:rFonts w:hint="eastAsia" w:ascii="宋体" w:hAnsi="宋体" w:cs="宋体"/>
                <w:color w:val="000000"/>
                <w:kern w:val="0"/>
                <w:sz w:val="18"/>
                <w:szCs w:val="18"/>
              </w:rPr>
              <w:t>控制网口×2，支持TCP/IP网络协议，双网口均可用于控制设备或设备网络级联，其中一个接口用于控制设备时，另外一个网口就用于设备网络级联。</w:t>
            </w:r>
          </w:p>
          <w:p w14:paraId="7C18AD98">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视频输入接口：HDMI1.4*3</w:t>
            </w:r>
          </w:p>
          <w:p w14:paraId="4AA462FF">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视频输入分辨率（HDMI）：总分辨率不超过260W@60，可自定义分辨率，最大支持分辨率：2048*1269@60Hz，最小支持分辨率：320*180@60Hz</w:t>
            </w:r>
          </w:p>
          <w:p w14:paraId="3AD3CC0F">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视频输入极限宽度（HDMI）：320~4096</w:t>
            </w:r>
          </w:p>
          <w:p w14:paraId="6278EE29">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视频输入极限高度（HDMI）：180~4096</w:t>
            </w:r>
          </w:p>
          <w:p w14:paraId="5A98B227">
            <w:pPr>
              <w:widowControl/>
              <w:jc w:val="left"/>
              <w:rPr>
                <w:rFonts w:ascii="宋体" w:hAnsi="宋体" w:cs="宋体"/>
                <w:color w:val="000000"/>
                <w:kern w:val="0"/>
                <w:sz w:val="18"/>
                <w:szCs w:val="18"/>
              </w:rPr>
            </w:pPr>
            <w:r>
              <w:rPr>
                <w:rFonts w:hint="eastAsia" w:ascii="宋体" w:hAnsi="宋体" w:cs="宋体"/>
                <w:color w:val="000000"/>
                <w:kern w:val="0"/>
                <w:sz w:val="18"/>
                <w:szCs w:val="18"/>
              </w:rPr>
              <w:t>LED带载输出接口：千兆网口*6</w:t>
            </w:r>
          </w:p>
          <w:p w14:paraId="3EC48B6E">
            <w:pPr>
              <w:widowControl/>
              <w:jc w:val="left"/>
              <w:rPr>
                <w:rFonts w:ascii="宋体" w:hAnsi="宋体" w:cs="宋体"/>
                <w:color w:val="000000"/>
                <w:kern w:val="0"/>
                <w:sz w:val="18"/>
                <w:szCs w:val="18"/>
              </w:rPr>
            </w:pPr>
            <w:r>
              <w:rPr>
                <w:rFonts w:hint="eastAsia" w:ascii="宋体" w:hAnsi="宋体" w:cs="宋体"/>
                <w:color w:val="000000"/>
                <w:kern w:val="0"/>
                <w:sz w:val="18"/>
                <w:szCs w:val="18"/>
              </w:rPr>
              <w:t>LED带载输出分辨率：单网口带载65W，最大带载390万像素，可自定义分辨率</w:t>
            </w:r>
          </w:p>
          <w:p w14:paraId="311F46C7">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视频输出极限宽度：320~5120</w:t>
            </w:r>
          </w:p>
          <w:p w14:paraId="45DD59CF">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视频输出极限高度：180~5120</w:t>
            </w:r>
          </w:p>
          <w:p w14:paraId="537D5D47">
            <w:pPr>
              <w:widowControl/>
              <w:jc w:val="left"/>
              <w:rPr>
                <w:rFonts w:ascii="宋体" w:hAnsi="宋体" w:cs="宋体"/>
                <w:color w:val="000000"/>
                <w:kern w:val="0"/>
                <w:sz w:val="18"/>
                <w:szCs w:val="18"/>
              </w:rPr>
            </w:pPr>
            <w:r>
              <w:rPr>
                <w:rFonts w:hint="eastAsia" w:ascii="宋体" w:hAnsi="宋体" w:cs="宋体"/>
                <w:color w:val="000000"/>
                <w:kern w:val="0"/>
                <w:sz w:val="18"/>
                <w:szCs w:val="18"/>
              </w:rPr>
              <w:t>音频输入接口：HDMI内嵌*3</w:t>
            </w:r>
          </w:p>
          <w:p w14:paraId="33F0CD24">
            <w:pPr>
              <w:widowControl/>
              <w:jc w:val="left"/>
              <w:rPr>
                <w:rFonts w:ascii="宋体" w:hAnsi="宋体" w:cs="宋体"/>
                <w:color w:val="000000"/>
                <w:kern w:val="0"/>
                <w:sz w:val="18"/>
                <w:szCs w:val="18"/>
              </w:rPr>
            </w:pPr>
            <w:r>
              <w:rPr>
                <w:rFonts w:hint="eastAsia" w:ascii="宋体" w:hAnsi="宋体" w:cs="宋体"/>
                <w:color w:val="000000"/>
                <w:kern w:val="0"/>
                <w:sz w:val="18"/>
                <w:szCs w:val="18"/>
              </w:rPr>
              <w:t>音频输出接口：LINEOUT3.5mm*1</w:t>
            </w:r>
          </w:p>
          <w:p w14:paraId="65E49863">
            <w:pPr>
              <w:widowControl/>
              <w:jc w:val="left"/>
              <w:rPr>
                <w:rFonts w:ascii="宋体" w:hAnsi="宋体" w:cs="宋体"/>
                <w:color w:val="000000"/>
                <w:kern w:val="0"/>
                <w:sz w:val="18"/>
                <w:szCs w:val="18"/>
              </w:rPr>
            </w:pPr>
            <w:r>
              <w:rPr>
                <w:rFonts w:hint="eastAsia" w:ascii="宋体" w:hAnsi="宋体" w:cs="宋体"/>
                <w:color w:val="000000"/>
                <w:kern w:val="0"/>
                <w:sz w:val="18"/>
                <w:szCs w:val="18"/>
              </w:rPr>
              <w:t>遥控器：支持红外遥控器</w:t>
            </w:r>
          </w:p>
          <w:p w14:paraId="2A2A235C">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其他接口：HDMI1.4*1（视频预监输出）、10M/100M/1000M自适应以太网口*2（管理使用）、IR输入*1、串口*1、RS485*1、USB2.0*1</w:t>
            </w:r>
          </w:p>
          <w:p w14:paraId="013B3EC1">
            <w:pPr>
              <w:widowControl/>
              <w:jc w:val="left"/>
              <w:rPr>
                <w:rFonts w:ascii="宋体" w:hAnsi="宋体" w:cs="宋体"/>
                <w:color w:val="000000"/>
                <w:kern w:val="0"/>
                <w:sz w:val="18"/>
                <w:szCs w:val="18"/>
              </w:rPr>
            </w:pPr>
            <w:r>
              <w:rPr>
                <w:rFonts w:hint="eastAsia" w:ascii="宋体" w:hAnsi="宋体" w:cs="宋体"/>
                <w:color w:val="000000"/>
                <w:kern w:val="0"/>
                <w:sz w:val="18"/>
                <w:szCs w:val="18"/>
              </w:rPr>
              <w:t>电源：100～240VAC，50/60Hz</w:t>
            </w:r>
          </w:p>
          <w:p w14:paraId="3E9C3978">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支持任意走线、LED屏幕带载无矩形框架限制。</w:t>
            </w:r>
          </w:p>
          <w:p w14:paraId="12D7B74F">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支持通过设备自带Web浏览器、客户端、遥控器操作，对图像的亮度、色温以及图像模式进行调节设置。</w:t>
            </w:r>
          </w:p>
        </w:tc>
        <w:tc>
          <w:tcPr>
            <w:tcW w:w="735" w:type="dxa"/>
            <w:tcBorders>
              <w:top w:val="nil"/>
              <w:left w:val="nil"/>
              <w:bottom w:val="single" w:color="auto" w:sz="4" w:space="0"/>
              <w:right w:val="single" w:color="auto" w:sz="4" w:space="0"/>
            </w:tcBorders>
            <w:shd w:val="clear" w:color="auto" w:fill="auto"/>
            <w:noWrap/>
            <w:vAlign w:val="center"/>
          </w:tcPr>
          <w:p w14:paraId="676F751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auto" w:fill="auto"/>
            <w:noWrap/>
            <w:vAlign w:val="center"/>
          </w:tcPr>
          <w:p w14:paraId="0B480B92">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55717D9C">
            <w:pPr>
              <w:widowControl/>
              <w:jc w:val="center"/>
              <w:rPr>
                <w:rFonts w:ascii="宋体" w:hAnsi="宋体" w:cs="宋体"/>
                <w:color w:val="000000"/>
                <w:kern w:val="0"/>
                <w:sz w:val="18"/>
                <w:szCs w:val="18"/>
              </w:rPr>
            </w:pPr>
          </w:p>
        </w:tc>
      </w:tr>
      <w:tr w14:paraId="5FBBB542">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0C5F1D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noWrap/>
            <w:vAlign w:val="center"/>
          </w:tcPr>
          <w:p w14:paraId="3B1FFBAA">
            <w:pPr>
              <w:widowControl/>
              <w:jc w:val="center"/>
              <w:rPr>
                <w:rFonts w:ascii="宋体" w:hAnsi="宋体" w:cs="宋体"/>
                <w:color w:val="000000"/>
                <w:kern w:val="0"/>
                <w:sz w:val="18"/>
                <w:szCs w:val="18"/>
              </w:rPr>
            </w:pPr>
            <w:r>
              <w:rPr>
                <w:rFonts w:hint="eastAsia" w:ascii="宋体" w:hAnsi="宋体" w:cs="宋体"/>
                <w:color w:val="000000"/>
                <w:kern w:val="0"/>
                <w:sz w:val="18"/>
                <w:szCs w:val="18"/>
              </w:rPr>
              <w:t>控制终端</w:t>
            </w:r>
          </w:p>
        </w:tc>
        <w:tc>
          <w:tcPr>
            <w:tcW w:w="5377" w:type="dxa"/>
            <w:tcBorders>
              <w:top w:val="nil"/>
              <w:left w:val="nil"/>
              <w:bottom w:val="single" w:color="auto" w:sz="4" w:space="0"/>
              <w:right w:val="single" w:color="auto" w:sz="4" w:space="0"/>
            </w:tcBorders>
            <w:shd w:val="clear" w:color="auto" w:fill="auto"/>
            <w:vAlign w:val="center"/>
          </w:tcPr>
          <w:p w14:paraId="5A96080E">
            <w:pPr>
              <w:widowControl/>
              <w:jc w:val="left"/>
              <w:rPr>
                <w:rFonts w:ascii="宋体" w:hAnsi="宋体" w:cs="宋体"/>
                <w:color w:val="000000"/>
                <w:kern w:val="0"/>
                <w:sz w:val="18"/>
                <w:szCs w:val="18"/>
              </w:rPr>
            </w:pPr>
            <w:r>
              <w:rPr>
                <w:rFonts w:hint="eastAsia" w:ascii="宋体" w:hAnsi="宋体" w:cs="宋体"/>
                <w:color w:val="000000"/>
                <w:kern w:val="0"/>
                <w:sz w:val="18"/>
                <w:szCs w:val="18"/>
              </w:rPr>
              <w:t>CPU：i5-12400(6核/2.5GHz)；6核12线程</w:t>
            </w:r>
          </w:p>
          <w:p w14:paraId="6B038022">
            <w:pPr>
              <w:widowControl/>
              <w:jc w:val="left"/>
              <w:rPr>
                <w:rFonts w:ascii="宋体" w:hAnsi="宋体" w:cs="宋体"/>
                <w:color w:val="000000"/>
                <w:kern w:val="0"/>
                <w:sz w:val="18"/>
                <w:szCs w:val="18"/>
              </w:rPr>
            </w:pPr>
            <w:r>
              <w:rPr>
                <w:rFonts w:hint="eastAsia" w:ascii="宋体" w:hAnsi="宋体" w:cs="宋体"/>
                <w:color w:val="000000"/>
                <w:kern w:val="0"/>
                <w:sz w:val="18"/>
                <w:szCs w:val="18"/>
              </w:rPr>
              <w:t>内存：8GB，3200MHz频率，最大支持64GB内存；</w:t>
            </w:r>
          </w:p>
          <w:p w14:paraId="04933C1D">
            <w:pPr>
              <w:widowControl/>
              <w:jc w:val="left"/>
              <w:rPr>
                <w:rFonts w:ascii="宋体" w:hAnsi="宋体" w:cs="宋体"/>
                <w:color w:val="000000"/>
                <w:kern w:val="0"/>
                <w:sz w:val="18"/>
                <w:szCs w:val="18"/>
              </w:rPr>
            </w:pPr>
            <w:r>
              <w:rPr>
                <w:rFonts w:hint="eastAsia" w:ascii="宋体" w:hAnsi="宋体" w:cs="宋体"/>
                <w:color w:val="000000"/>
                <w:kern w:val="0"/>
                <w:sz w:val="18"/>
                <w:szCs w:val="18"/>
              </w:rPr>
              <w:t>固态硬盘：1个256GSSD</w:t>
            </w:r>
          </w:p>
          <w:p w14:paraId="6FB84F05">
            <w:pPr>
              <w:widowControl/>
              <w:jc w:val="left"/>
              <w:rPr>
                <w:rFonts w:ascii="宋体" w:hAnsi="宋体" w:cs="宋体"/>
                <w:color w:val="000000"/>
                <w:kern w:val="0"/>
                <w:sz w:val="18"/>
                <w:szCs w:val="18"/>
              </w:rPr>
            </w:pPr>
            <w:r>
              <w:rPr>
                <w:rFonts w:hint="eastAsia" w:ascii="宋体" w:hAnsi="宋体" w:cs="宋体"/>
                <w:color w:val="000000"/>
                <w:kern w:val="0"/>
                <w:sz w:val="18"/>
                <w:szCs w:val="18"/>
              </w:rPr>
              <w:t>机械硬盘：无</w:t>
            </w:r>
          </w:p>
          <w:p w14:paraId="5ADFBD1D">
            <w:pPr>
              <w:widowControl/>
              <w:jc w:val="left"/>
              <w:rPr>
                <w:rFonts w:ascii="宋体" w:hAnsi="宋体" w:cs="宋体"/>
                <w:color w:val="000000"/>
                <w:kern w:val="0"/>
                <w:sz w:val="18"/>
                <w:szCs w:val="18"/>
              </w:rPr>
            </w:pPr>
            <w:r>
              <w:rPr>
                <w:rFonts w:hint="eastAsia" w:ascii="宋体" w:hAnsi="宋体" w:cs="宋体"/>
                <w:color w:val="000000"/>
                <w:kern w:val="0"/>
                <w:sz w:val="18"/>
                <w:szCs w:val="18"/>
              </w:rPr>
              <w:t>扩展接口：支持4个SATA接口，1个M.2接口，1个PCIE×16插槽，1个PCIE×1插槽，10个USB接口，其中4个USB3.0</w:t>
            </w:r>
          </w:p>
          <w:p w14:paraId="34FB94C5">
            <w:pPr>
              <w:widowControl/>
              <w:jc w:val="left"/>
              <w:rPr>
                <w:rFonts w:ascii="宋体" w:hAnsi="宋体" w:cs="宋体"/>
                <w:color w:val="000000"/>
                <w:kern w:val="0"/>
                <w:sz w:val="18"/>
                <w:szCs w:val="18"/>
              </w:rPr>
            </w:pPr>
            <w:r>
              <w:rPr>
                <w:rFonts w:hint="eastAsia" w:ascii="宋体" w:hAnsi="宋体" w:cs="宋体"/>
                <w:color w:val="000000"/>
                <w:kern w:val="0"/>
                <w:sz w:val="18"/>
                <w:szCs w:val="18"/>
              </w:rPr>
              <w:t>显示器：21.5英寸及以上，分辨率1920x1080，刷新率60HZ</w:t>
            </w:r>
          </w:p>
          <w:p w14:paraId="3088E36C">
            <w:pPr>
              <w:widowControl/>
              <w:jc w:val="left"/>
              <w:rPr>
                <w:rFonts w:ascii="宋体" w:hAnsi="宋体" w:cs="宋体"/>
                <w:color w:val="000000"/>
                <w:kern w:val="0"/>
                <w:sz w:val="18"/>
                <w:szCs w:val="18"/>
              </w:rPr>
            </w:pPr>
            <w:r>
              <w:rPr>
                <w:rFonts w:hint="eastAsia" w:ascii="宋体" w:hAnsi="宋体" w:cs="宋体"/>
                <w:color w:val="000000"/>
                <w:kern w:val="0"/>
                <w:sz w:val="18"/>
                <w:szCs w:val="18"/>
              </w:rPr>
              <w:t>显卡：集显</w:t>
            </w:r>
          </w:p>
          <w:p w14:paraId="0C3DD1FE">
            <w:pPr>
              <w:widowControl/>
              <w:jc w:val="left"/>
              <w:rPr>
                <w:rFonts w:ascii="宋体" w:hAnsi="宋体" w:cs="宋体"/>
                <w:color w:val="000000"/>
                <w:kern w:val="0"/>
                <w:sz w:val="18"/>
                <w:szCs w:val="18"/>
              </w:rPr>
            </w:pPr>
            <w:r>
              <w:rPr>
                <w:rFonts w:hint="eastAsia" w:ascii="宋体" w:hAnsi="宋体" w:cs="宋体"/>
                <w:color w:val="000000"/>
                <w:kern w:val="0"/>
                <w:sz w:val="18"/>
                <w:szCs w:val="18"/>
              </w:rPr>
              <w:t>光驱/键鼠：默认不带光驱，含USB有线键鼠</w:t>
            </w:r>
          </w:p>
          <w:p w14:paraId="07596AB8">
            <w:pPr>
              <w:widowControl/>
              <w:jc w:val="left"/>
              <w:rPr>
                <w:rFonts w:ascii="宋体" w:hAnsi="宋体" w:cs="宋体"/>
                <w:color w:val="000000"/>
                <w:kern w:val="0"/>
                <w:sz w:val="18"/>
                <w:szCs w:val="18"/>
              </w:rPr>
            </w:pPr>
            <w:r>
              <w:rPr>
                <w:rFonts w:hint="eastAsia" w:ascii="宋体" w:hAnsi="宋体" w:cs="宋体"/>
                <w:color w:val="000000"/>
                <w:kern w:val="0"/>
                <w:sz w:val="18"/>
                <w:szCs w:val="18"/>
              </w:rPr>
              <w:t>操作系统：Windows10Home（不含授权）</w:t>
            </w:r>
          </w:p>
          <w:p w14:paraId="19557B77">
            <w:pPr>
              <w:widowControl/>
              <w:jc w:val="left"/>
              <w:rPr>
                <w:rFonts w:ascii="宋体" w:hAnsi="宋体" w:cs="宋体"/>
                <w:color w:val="000000"/>
                <w:kern w:val="0"/>
                <w:sz w:val="18"/>
                <w:szCs w:val="18"/>
              </w:rPr>
            </w:pPr>
            <w:r>
              <w:rPr>
                <w:rFonts w:hint="eastAsia" w:ascii="宋体" w:hAnsi="宋体" w:cs="宋体"/>
                <w:color w:val="000000"/>
                <w:kern w:val="0"/>
                <w:sz w:val="18"/>
                <w:szCs w:val="18"/>
              </w:rPr>
              <w:t>电源：200W；机箱大小：11L</w:t>
            </w:r>
          </w:p>
        </w:tc>
        <w:tc>
          <w:tcPr>
            <w:tcW w:w="735" w:type="dxa"/>
            <w:tcBorders>
              <w:top w:val="nil"/>
              <w:left w:val="nil"/>
              <w:bottom w:val="single" w:color="auto" w:sz="4" w:space="0"/>
              <w:right w:val="single" w:color="auto" w:sz="4" w:space="0"/>
            </w:tcBorders>
            <w:shd w:val="clear" w:color="auto" w:fill="auto"/>
            <w:noWrap/>
            <w:vAlign w:val="center"/>
          </w:tcPr>
          <w:p w14:paraId="502F24F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6CE32E45">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312E5C17">
            <w:pPr>
              <w:widowControl/>
              <w:jc w:val="center"/>
              <w:rPr>
                <w:rFonts w:ascii="宋体" w:hAnsi="宋体" w:cs="宋体"/>
                <w:color w:val="000000"/>
                <w:kern w:val="0"/>
                <w:sz w:val="18"/>
                <w:szCs w:val="18"/>
              </w:rPr>
            </w:pPr>
          </w:p>
        </w:tc>
      </w:tr>
      <w:tr w14:paraId="413474F8">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428FDE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noWrap/>
            <w:vAlign w:val="center"/>
          </w:tcPr>
          <w:p w14:paraId="1FAEE93B">
            <w:pPr>
              <w:widowControl/>
              <w:jc w:val="center"/>
              <w:rPr>
                <w:rFonts w:ascii="宋体" w:hAnsi="宋体" w:cs="宋体"/>
                <w:color w:val="000000"/>
                <w:kern w:val="0"/>
                <w:sz w:val="18"/>
                <w:szCs w:val="18"/>
              </w:rPr>
            </w:pPr>
            <w:r>
              <w:rPr>
                <w:rFonts w:hint="eastAsia" w:ascii="宋体" w:hAnsi="宋体" w:cs="宋体"/>
                <w:color w:val="000000"/>
                <w:kern w:val="0"/>
                <w:sz w:val="18"/>
                <w:szCs w:val="18"/>
              </w:rPr>
              <w:t>配电系统</w:t>
            </w:r>
          </w:p>
        </w:tc>
        <w:tc>
          <w:tcPr>
            <w:tcW w:w="5377" w:type="dxa"/>
            <w:tcBorders>
              <w:top w:val="nil"/>
              <w:left w:val="nil"/>
              <w:bottom w:val="single" w:color="auto" w:sz="4" w:space="0"/>
              <w:right w:val="single" w:color="auto" w:sz="4" w:space="0"/>
            </w:tcBorders>
            <w:shd w:val="clear" w:color="auto" w:fill="auto"/>
            <w:vAlign w:val="center"/>
          </w:tcPr>
          <w:p w14:paraId="052F8887">
            <w:pPr>
              <w:widowControl/>
              <w:jc w:val="left"/>
              <w:rPr>
                <w:rFonts w:ascii="宋体" w:hAnsi="宋体" w:cs="宋体"/>
                <w:color w:val="000000"/>
                <w:kern w:val="0"/>
                <w:sz w:val="18"/>
                <w:szCs w:val="18"/>
              </w:rPr>
            </w:pPr>
            <w:r>
              <w:rPr>
                <w:rFonts w:hint="eastAsia" w:ascii="宋体" w:hAnsi="宋体" w:cs="宋体"/>
                <w:color w:val="000000"/>
                <w:kern w:val="0"/>
                <w:sz w:val="18"/>
                <w:szCs w:val="18"/>
              </w:rPr>
              <w:t>输入电压：380V</w:t>
            </w:r>
          </w:p>
          <w:p w14:paraId="0FB69057">
            <w:pPr>
              <w:widowControl/>
              <w:jc w:val="left"/>
              <w:rPr>
                <w:rFonts w:ascii="宋体" w:hAnsi="宋体" w:cs="宋体"/>
                <w:color w:val="000000"/>
                <w:kern w:val="0"/>
                <w:sz w:val="18"/>
                <w:szCs w:val="18"/>
              </w:rPr>
            </w:pPr>
            <w:r>
              <w:rPr>
                <w:rFonts w:hint="eastAsia" w:ascii="宋体" w:hAnsi="宋体" w:cs="宋体"/>
                <w:color w:val="000000"/>
                <w:kern w:val="0"/>
                <w:sz w:val="18"/>
                <w:szCs w:val="18"/>
              </w:rPr>
              <w:t>输出电压：220V</w:t>
            </w:r>
          </w:p>
          <w:p w14:paraId="57760A31">
            <w:pPr>
              <w:widowControl/>
              <w:jc w:val="left"/>
              <w:rPr>
                <w:rFonts w:ascii="宋体" w:hAnsi="宋体" w:cs="宋体"/>
                <w:color w:val="000000"/>
                <w:kern w:val="0"/>
                <w:sz w:val="18"/>
                <w:szCs w:val="18"/>
              </w:rPr>
            </w:pPr>
            <w:r>
              <w:rPr>
                <w:rFonts w:hint="eastAsia" w:ascii="宋体" w:hAnsi="宋体" w:cs="宋体"/>
                <w:color w:val="000000"/>
                <w:kern w:val="0"/>
                <w:sz w:val="18"/>
                <w:szCs w:val="18"/>
              </w:rPr>
              <w:t>额定功率：10KW</w:t>
            </w:r>
          </w:p>
          <w:p w14:paraId="22DC9E7D">
            <w:pPr>
              <w:widowControl/>
              <w:jc w:val="left"/>
              <w:rPr>
                <w:rFonts w:ascii="宋体" w:hAnsi="宋体" w:cs="宋体"/>
                <w:color w:val="000000"/>
                <w:kern w:val="0"/>
                <w:sz w:val="18"/>
                <w:szCs w:val="18"/>
              </w:rPr>
            </w:pPr>
            <w:r>
              <w:rPr>
                <w:rFonts w:hint="eastAsia" w:ascii="宋体" w:hAnsi="宋体" w:cs="宋体"/>
                <w:color w:val="000000"/>
                <w:kern w:val="0"/>
                <w:sz w:val="18"/>
                <w:szCs w:val="18"/>
              </w:rPr>
              <w:t>输出回路：3个单相回路（AC220V）</w:t>
            </w:r>
          </w:p>
          <w:p w14:paraId="3E4033C7">
            <w:pPr>
              <w:widowControl/>
              <w:jc w:val="left"/>
              <w:rPr>
                <w:rFonts w:ascii="宋体" w:hAnsi="宋体" w:cs="宋体"/>
                <w:color w:val="000000"/>
                <w:kern w:val="0"/>
                <w:sz w:val="18"/>
                <w:szCs w:val="18"/>
              </w:rPr>
            </w:pPr>
            <w:r>
              <w:rPr>
                <w:rFonts w:hint="eastAsia" w:ascii="宋体" w:hAnsi="宋体" w:cs="宋体"/>
                <w:color w:val="000000"/>
                <w:kern w:val="0"/>
                <w:sz w:val="18"/>
                <w:szCs w:val="18"/>
              </w:rPr>
              <w:t>每路输出最大带载功率：≤3.33KW</w:t>
            </w:r>
          </w:p>
          <w:p w14:paraId="12CFE4D9">
            <w:pPr>
              <w:widowControl/>
              <w:jc w:val="left"/>
              <w:rPr>
                <w:rFonts w:ascii="宋体" w:hAnsi="宋体" w:cs="宋体"/>
                <w:color w:val="000000"/>
                <w:kern w:val="0"/>
                <w:sz w:val="18"/>
                <w:szCs w:val="18"/>
              </w:rPr>
            </w:pPr>
            <w:r>
              <w:rPr>
                <w:rFonts w:hint="eastAsia" w:ascii="宋体" w:hAnsi="宋体" w:cs="宋体"/>
                <w:color w:val="000000"/>
                <w:kern w:val="0"/>
                <w:sz w:val="18"/>
                <w:szCs w:val="18"/>
              </w:rPr>
              <w:t>回路状态监测：单回路</w:t>
            </w:r>
          </w:p>
          <w:p w14:paraId="6AD541C6">
            <w:pPr>
              <w:widowControl/>
              <w:jc w:val="left"/>
              <w:rPr>
                <w:rFonts w:ascii="宋体" w:hAnsi="宋体" w:cs="宋体"/>
                <w:color w:val="000000"/>
                <w:kern w:val="0"/>
                <w:sz w:val="18"/>
                <w:szCs w:val="18"/>
              </w:rPr>
            </w:pPr>
            <w:r>
              <w:rPr>
                <w:rFonts w:hint="eastAsia" w:ascii="宋体" w:hAnsi="宋体" w:cs="宋体"/>
                <w:color w:val="000000"/>
                <w:kern w:val="0"/>
                <w:sz w:val="18"/>
                <w:szCs w:val="18"/>
              </w:rPr>
              <w:t>远程控制：有</w:t>
            </w:r>
          </w:p>
          <w:p w14:paraId="5028A47F">
            <w:pPr>
              <w:widowControl/>
              <w:jc w:val="left"/>
              <w:rPr>
                <w:rFonts w:ascii="宋体" w:hAnsi="宋体" w:cs="宋体"/>
                <w:color w:val="000000"/>
                <w:kern w:val="0"/>
                <w:sz w:val="18"/>
                <w:szCs w:val="18"/>
              </w:rPr>
            </w:pPr>
            <w:r>
              <w:rPr>
                <w:rFonts w:hint="eastAsia" w:ascii="宋体" w:hAnsi="宋体" w:cs="宋体"/>
                <w:color w:val="000000"/>
                <w:kern w:val="0"/>
                <w:sz w:val="18"/>
                <w:szCs w:val="18"/>
              </w:rPr>
              <w:t>计划任务上电：有</w:t>
            </w:r>
          </w:p>
          <w:p w14:paraId="4FFB087B">
            <w:pPr>
              <w:widowControl/>
              <w:jc w:val="left"/>
              <w:rPr>
                <w:rFonts w:ascii="宋体" w:hAnsi="宋体" w:cs="宋体"/>
                <w:color w:val="000000"/>
                <w:kern w:val="0"/>
                <w:sz w:val="18"/>
                <w:szCs w:val="18"/>
              </w:rPr>
            </w:pPr>
            <w:r>
              <w:rPr>
                <w:rFonts w:hint="eastAsia" w:ascii="宋体" w:hAnsi="宋体" w:cs="宋体"/>
                <w:color w:val="000000"/>
                <w:kern w:val="0"/>
                <w:sz w:val="18"/>
                <w:szCs w:val="18"/>
              </w:rPr>
              <w:t>分步逐级上电：有</w:t>
            </w:r>
          </w:p>
          <w:p w14:paraId="74551B17">
            <w:pPr>
              <w:widowControl/>
              <w:jc w:val="left"/>
              <w:rPr>
                <w:rFonts w:ascii="宋体" w:hAnsi="宋体" w:cs="宋体"/>
                <w:color w:val="000000"/>
                <w:kern w:val="0"/>
                <w:sz w:val="18"/>
                <w:szCs w:val="18"/>
              </w:rPr>
            </w:pPr>
            <w:r>
              <w:rPr>
                <w:rFonts w:hint="eastAsia" w:ascii="宋体" w:hAnsi="宋体" w:cs="宋体"/>
                <w:color w:val="000000"/>
                <w:kern w:val="0"/>
                <w:sz w:val="18"/>
                <w:szCs w:val="18"/>
              </w:rPr>
              <w:t>温度检测：有</w:t>
            </w:r>
          </w:p>
          <w:p w14:paraId="110A7627">
            <w:pPr>
              <w:widowControl/>
              <w:jc w:val="left"/>
              <w:rPr>
                <w:rFonts w:ascii="宋体" w:hAnsi="宋体" w:cs="宋体"/>
                <w:color w:val="000000"/>
                <w:kern w:val="0"/>
                <w:sz w:val="18"/>
                <w:szCs w:val="18"/>
              </w:rPr>
            </w:pPr>
            <w:r>
              <w:rPr>
                <w:rFonts w:hint="eastAsia" w:ascii="宋体" w:hAnsi="宋体" w:cs="宋体"/>
                <w:color w:val="000000"/>
                <w:kern w:val="0"/>
                <w:sz w:val="18"/>
                <w:szCs w:val="18"/>
              </w:rPr>
              <w:t>壳体尺寸：450*600*200单位mm</w:t>
            </w:r>
          </w:p>
          <w:p w14:paraId="4F4650DD">
            <w:pPr>
              <w:widowControl/>
              <w:jc w:val="left"/>
              <w:rPr>
                <w:rFonts w:ascii="宋体" w:hAnsi="宋体" w:cs="宋体"/>
                <w:color w:val="000000"/>
                <w:kern w:val="0"/>
                <w:sz w:val="18"/>
                <w:szCs w:val="18"/>
              </w:rPr>
            </w:pPr>
            <w:r>
              <w:rPr>
                <w:rFonts w:hint="eastAsia" w:ascii="宋体" w:hAnsi="宋体" w:cs="宋体"/>
                <w:color w:val="000000"/>
                <w:kern w:val="0"/>
                <w:sz w:val="18"/>
                <w:szCs w:val="18"/>
              </w:rPr>
              <w:t>逻辑联动控制：有</w:t>
            </w:r>
          </w:p>
          <w:p w14:paraId="432BB031">
            <w:pPr>
              <w:widowControl/>
              <w:jc w:val="left"/>
              <w:rPr>
                <w:rFonts w:ascii="宋体" w:hAnsi="宋体" w:cs="宋体"/>
                <w:color w:val="000000"/>
                <w:kern w:val="0"/>
                <w:sz w:val="18"/>
                <w:szCs w:val="18"/>
              </w:rPr>
            </w:pPr>
            <w:r>
              <w:rPr>
                <w:rFonts w:hint="eastAsia" w:ascii="宋体" w:hAnsi="宋体" w:cs="宋体"/>
                <w:color w:val="000000"/>
                <w:kern w:val="0"/>
                <w:sz w:val="18"/>
                <w:szCs w:val="18"/>
              </w:rPr>
              <w:t>主断路器：25A塑壳断路器*1</w:t>
            </w:r>
          </w:p>
          <w:p w14:paraId="3E425975">
            <w:pPr>
              <w:widowControl/>
              <w:jc w:val="left"/>
              <w:rPr>
                <w:rFonts w:ascii="宋体" w:hAnsi="宋体" w:cs="宋体"/>
                <w:color w:val="000000"/>
                <w:kern w:val="0"/>
                <w:sz w:val="18"/>
                <w:szCs w:val="18"/>
              </w:rPr>
            </w:pPr>
            <w:r>
              <w:rPr>
                <w:rFonts w:hint="eastAsia" w:ascii="宋体" w:hAnsi="宋体" w:cs="宋体"/>
                <w:color w:val="000000"/>
                <w:kern w:val="0"/>
                <w:sz w:val="18"/>
                <w:szCs w:val="18"/>
              </w:rPr>
              <w:t>交流接触器：32A交流接触器*1</w:t>
            </w:r>
          </w:p>
          <w:p w14:paraId="42DB6273">
            <w:pPr>
              <w:widowControl/>
              <w:jc w:val="left"/>
              <w:rPr>
                <w:rFonts w:ascii="宋体" w:hAnsi="宋体" w:cs="宋体"/>
                <w:color w:val="000000"/>
                <w:kern w:val="0"/>
                <w:sz w:val="18"/>
                <w:szCs w:val="18"/>
              </w:rPr>
            </w:pPr>
            <w:r>
              <w:rPr>
                <w:rFonts w:hint="eastAsia" w:ascii="宋体" w:hAnsi="宋体" w:cs="宋体"/>
                <w:color w:val="000000"/>
                <w:kern w:val="0"/>
                <w:sz w:val="18"/>
                <w:szCs w:val="18"/>
              </w:rPr>
              <w:t>子断路器：40A微型1P断路器*3</w:t>
            </w:r>
          </w:p>
          <w:p w14:paraId="72DE8B27">
            <w:pPr>
              <w:widowControl/>
              <w:jc w:val="left"/>
              <w:rPr>
                <w:rFonts w:ascii="宋体" w:hAnsi="宋体" w:cs="宋体"/>
                <w:color w:val="000000"/>
                <w:kern w:val="0"/>
                <w:sz w:val="18"/>
                <w:szCs w:val="18"/>
              </w:rPr>
            </w:pPr>
            <w:r>
              <w:rPr>
                <w:rFonts w:hint="eastAsia" w:ascii="宋体" w:hAnsi="宋体" w:cs="宋体"/>
                <w:color w:val="000000"/>
                <w:kern w:val="0"/>
                <w:sz w:val="18"/>
                <w:szCs w:val="18"/>
              </w:rPr>
              <w:t>照明检修插座断路器：德16A1P+N微型漏电保护断路器*1</w:t>
            </w:r>
          </w:p>
          <w:p w14:paraId="1BA222EF">
            <w:pPr>
              <w:widowControl/>
              <w:jc w:val="left"/>
              <w:rPr>
                <w:rFonts w:ascii="宋体" w:hAnsi="宋体" w:cs="宋体"/>
                <w:color w:val="000000"/>
                <w:kern w:val="0"/>
                <w:sz w:val="18"/>
                <w:szCs w:val="18"/>
              </w:rPr>
            </w:pPr>
            <w:r>
              <w:rPr>
                <w:rFonts w:hint="eastAsia" w:ascii="宋体" w:hAnsi="宋体" w:cs="宋体"/>
                <w:color w:val="000000"/>
                <w:kern w:val="0"/>
                <w:sz w:val="18"/>
                <w:szCs w:val="18"/>
              </w:rPr>
              <w:t>控制回路断路器：10A微型1P断路器*1</w:t>
            </w:r>
          </w:p>
          <w:p w14:paraId="6FBC0EF1">
            <w:pPr>
              <w:widowControl/>
              <w:jc w:val="left"/>
              <w:rPr>
                <w:rFonts w:ascii="宋体" w:hAnsi="宋体" w:cs="宋体"/>
                <w:color w:val="000000"/>
                <w:kern w:val="0"/>
                <w:sz w:val="18"/>
                <w:szCs w:val="18"/>
              </w:rPr>
            </w:pPr>
            <w:r>
              <w:rPr>
                <w:rFonts w:hint="eastAsia" w:ascii="宋体" w:hAnsi="宋体" w:cs="宋体"/>
                <w:color w:val="000000"/>
                <w:kern w:val="0"/>
                <w:sz w:val="18"/>
                <w:szCs w:val="18"/>
              </w:rPr>
              <w:t>零地排：8位铜排*2</w:t>
            </w:r>
          </w:p>
          <w:p w14:paraId="1871C974">
            <w:pPr>
              <w:widowControl/>
              <w:jc w:val="left"/>
              <w:rPr>
                <w:rFonts w:ascii="宋体" w:hAnsi="宋体" w:cs="宋体"/>
                <w:color w:val="000000"/>
                <w:kern w:val="0"/>
                <w:sz w:val="18"/>
                <w:szCs w:val="18"/>
              </w:rPr>
            </w:pPr>
            <w:r>
              <w:rPr>
                <w:rFonts w:hint="eastAsia" w:ascii="宋体" w:hAnsi="宋体" w:cs="宋体"/>
                <w:color w:val="000000"/>
                <w:kern w:val="0"/>
                <w:sz w:val="18"/>
                <w:szCs w:val="18"/>
              </w:rPr>
              <w:t>输出接线端子：火零地接线端子*3组</w:t>
            </w:r>
          </w:p>
          <w:p w14:paraId="445A7029">
            <w:pPr>
              <w:widowControl/>
              <w:jc w:val="left"/>
              <w:rPr>
                <w:rFonts w:ascii="宋体" w:hAnsi="宋体" w:cs="宋体"/>
                <w:color w:val="000000"/>
                <w:kern w:val="0"/>
                <w:sz w:val="18"/>
                <w:szCs w:val="18"/>
              </w:rPr>
            </w:pPr>
            <w:r>
              <w:rPr>
                <w:rFonts w:hint="eastAsia" w:ascii="宋体" w:hAnsi="宋体" w:cs="宋体"/>
                <w:color w:val="000000"/>
                <w:kern w:val="0"/>
                <w:sz w:val="18"/>
                <w:szCs w:val="18"/>
              </w:rPr>
              <w:t>PLC控制器：PLC控制器*1</w:t>
            </w:r>
          </w:p>
          <w:p w14:paraId="46D32F99">
            <w:pPr>
              <w:widowControl/>
              <w:jc w:val="left"/>
              <w:rPr>
                <w:rFonts w:ascii="宋体" w:hAnsi="宋体" w:cs="宋体"/>
                <w:color w:val="000000"/>
                <w:kern w:val="0"/>
                <w:sz w:val="18"/>
                <w:szCs w:val="18"/>
              </w:rPr>
            </w:pPr>
            <w:r>
              <w:rPr>
                <w:rFonts w:hint="eastAsia" w:ascii="宋体" w:hAnsi="宋体" w:cs="宋体"/>
                <w:color w:val="000000"/>
                <w:kern w:val="0"/>
                <w:sz w:val="18"/>
                <w:szCs w:val="18"/>
              </w:rPr>
              <w:t>PLC控制电源模块：DC24V电源*1</w:t>
            </w:r>
          </w:p>
          <w:p w14:paraId="4FCB613A">
            <w:pPr>
              <w:widowControl/>
              <w:jc w:val="left"/>
              <w:rPr>
                <w:rFonts w:ascii="宋体" w:hAnsi="宋体" w:cs="宋体"/>
                <w:color w:val="000000"/>
                <w:kern w:val="0"/>
                <w:sz w:val="18"/>
                <w:szCs w:val="18"/>
              </w:rPr>
            </w:pPr>
            <w:r>
              <w:rPr>
                <w:rFonts w:hint="eastAsia" w:ascii="宋体" w:hAnsi="宋体" w:cs="宋体"/>
                <w:color w:val="000000"/>
                <w:kern w:val="0"/>
                <w:sz w:val="18"/>
                <w:szCs w:val="18"/>
              </w:rPr>
              <w:t>串口服务器：RS232-网口转换器*1</w:t>
            </w:r>
          </w:p>
        </w:tc>
        <w:tc>
          <w:tcPr>
            <w:tcW w:w="735" w:type="dxa"/>
            <w:tcBorders>
              <w:top w:val="nil"/>
              <w:left w:val="nil"/>
              <w:bottom w:val="single" w:color="auto" w:sz="4" w:space="0"/>
              <w:right w:val="single" w:color="auto" w:sz="4" w:space="0"/>
            </w:tcBorders>
            <w:shd w:val="clear" w:color="auto" w:fill="auto"/>
            <w:noWrap/>
            <w:vAlign w:val="center"/>
          </w:tcPr>
          <w:p w14:paraId="63396B33">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427E16DB">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tcPr>
          <w:p w14:paraId="386BA2C4">
            <w:pPr>
              <w:widowControl/>
              <w:jc w:val="center"/>
              <w:rPr>
                <w:rFonts w:ascii="宋体" w:hAnsi="宋体" w:cs="宋体"/>
                <w:color w:val="000000"/>
                <w:kern w:val="0"/>
                <w:sz w:val="18"/>
                <w:szCs w:val="18"/>
              </w:rPr>
            </w:pPr>
          </w:p>
        </w:tc>
      </w:tr>
      <w:tr w14:paraId="3B386937">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0D6A3F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noWrap/>
            <w:vAlign w:val="center"/>
          </w:tcPr>
          <w:p w14:paraId="00BE8FC9">
            <w:pPr>
              <w:widowControl/>
              <w:jc w:val="center"/>
              <w:rPr>
                <w:rFonts w:ascii="宋体" w:hAnsi="宋体" w:cs="宋体"/>
                <w:color w:val="000000"/>
                <w:kern w:val="0"/>
                <w:sz w:val="18"/>
                <w:szCs w:val="18"/>
              </w:rPr>
            </w:pPr>
            <w:r>
              <w:rPr>
                <w:rFonts w:hint="eastAsia" w:ascii="宋体" w:hAnsi="宋体" w:cs="宋体"/>
                <w:color w:val="000000"/>
                <w:kern w:val="0"/>
                <w:sz w:val="18"/>
                <w:szCs w:val="18"/>
              </w:rPr>
              <w:t>供电电缆</w:t>
            </w:r>
          </w:p>
        </w:tc>
        <w:tc>
          <w:tcPr>
            <w:tcW w:w="5377" w:type="dxa"/>
            <w:tcBorders>
              <w:top w:val="nil"/>
              <w:left w:val="nil"/>
              <w:bottom w:val="single" w:color="auto" w:sz="4" w:space="0"/>
              <w:right w:val="single" w:color="auto" w:sz="4" w:space="0"/>
            </w:tcBorders>
            <w:shd w:val="clear" w:color="auto" w:fill="auto"/>
            <w:vAlign w:val="center"/>
          </w:tcPr>
          <w:p w14:paraId="054F8FD3">
            <w:pPr>
              <w:widowControl/>
              <w:jc w:val="left"/>
              <w:rPr>
                <w:rFonts w:ascii="宋体" w:hAnsi="宋体" w:cs="宋体"/>
                <w:color w:val="000000"/>
                <w:kern w:val="0"/>
                <w:sz w:val="18"/>
                <w:szCs w:val="18"/>
              </w:rPr>
            </w:pPr>
            <w:r>
              <w:rPr>
                <w:rFonts w:hint="eastAsia" w:ascii="宋体" w:hAnsi="宋体" w:cs="宋体"/>
                <w:color w:val="000000"/>
                <w:kern w:val="0"/>
                <w:sz w:val="18"/>
                <w:szCs w:val="18"/>
              </w:rPr>
              <w:t>配电柜到屏幕的强电线，控制器到屏体信号线</w:t>
            </w:r>
          </w:p>
        </w:tc>
        <w:tc>
          <w:tcPr>
            <w:tcW w:w="735" w:type="dxa"/>
            <w:tcBorders>
              <w:top w:val="nil"/>
              <w:left w:val="nil"/>
              <w:bottom w:val="single" w:color="auto" w:sz="4" w:space="0"/>
              <w:right w:val="single" w:color="auto" w:sz="4" w:space="0"/>
            </w:tcBorders>
            <w:shd w:val="clear" w:color="auto" w:fill="auto"/>
            <w:noWrap/>
            <w:vAlign w:val="center"/>
          </w:tcPr>
          <w:p w14:paraId="48530DA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2E3F3BC9">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11" w:type="dxa"/>
            <w:tcBorders>
              <w:top w:val="nil"/>
              <w:left w:val="nil"/>
              <w:bottom w:val="single" w:color="auto" w:sz="4" w:space="0"/>
              <w:right w:val="single" w:color="auto" w:sz="4" w:space="0"/>
            </w:tcBorders>
          </w:tcPr>
          <w:p w14:paraId="451A1650">
            <w:pPr>
              <w:widowControl/>
              <w:jc w:val="center"/>
              <w:rPr>
                <w:rFonts w:ascii="宋体" w:hAnsi="宋体" w:cs="宋体"/>
                <w:color w:val="000000"/>
                <w:kern w:val="0"/>
                <w:sz w:val="18"/>
                <w:szCs w:val="18"/>
              </w:rPr>
            </w:pPr>
          </w:p>
        </w:tc>
      </w:tr>
      <w:tr w14:paraId="7695C57E">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EA7F70A">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noWrap/>
            <w:vAlign w:val="center"/>
          </w:tcPr>
          <w:p w14:paraId="14081E7B">
            <w:pPr>
              <w:widowControl/>
              <w:jc w:val="center"/>
              <w:rPr>
                <w:rFonts w:ascii="宋体" w:hAnsi="宋体" w:cs="宋体"/>
                <w:color w:val="000000"/>
                <w:kern w:val="0"/>
                <w:sz w:val="18"/>
                <w:szCs w:val="18"/>
              </w:rPr>
            </w:pPr>
            <w:r>
              <w:rPr>
                <w:rFonts w:hint="eastAsia" w:ascii="宋体" w:hAnsi="宋体" w:cs="宋体"/>
                <w:color w:val="000000"/>
                <w:kern w:val="0"/>
                <w:sz w:val="18"/>
                <w:szCs w:val="18"/>
              </w:rPr>
              <w:t>通讯电缆</w:t>
            </w:r>
          </w:p>
        </w:tc>
        <w:tc>
          <w:tcPr>
            <w:tcW w:w="5377" w:type="dxa"/>
            <w:tcBorders>
              <w:top w:val="nil"/>
              <w:left w:val="nil"/>
              <w:bottom w:val="single" w:color="auto" w:sz="4" w:space="0"/>
              <w:right w:val="single" w:color="auto" w:sz="4" w:space="0"/>
            </w:tcBorders>
            <w:shd w:val="clear" w:color="auto" w:fill="auto"/>
            <w:vAlign w:val="center"/>
          </w:tcPr>
          <w:p w14:paraId="00D816FE">
            <w:pPr>
              <w:widowControl/>
              <w:jc w:val="left"/>
              <w:rPr>
                <w:rFonts w:ascii="宋体" w:hAnsi="宋体" w:cs="宋体"/>
                <w:color w:val="000000"/>
                <w:kern w:val="0"/>
                <w:sz w:val="18"/>
                <w:szCs w:val="18"/>
              </w:rPr>
            </w:pPr>
            <w:r>
              <w:rPr>
                <w:rFonts w:hint="eastAsia" w:ascii="宋体" w:hAnsi="宋体" w:cs="宋体"/>
                <w:color w:val="000000"/>
                <w:kern w:val="0"/>
                <w:sz w:val="18"/>
                <w:szCs w:val="18"/>
              </w:rPr>
              <w:t>超六类网线</w:t>
            </w:r>
          </w:p>
        </w:tc>
        <w:tc>
          <w:tcPr>
            <w:tcW w:w="735" w:type="dxa"/>
            <w:tcBorders>
              <w:top w:val="nil"/>
              <w:left w:val="nil"/>
              <w:bottom w:val="single" w:color="auto" w:sz="4" w:space="0"/>
              <w:right w:val="single" w:color="auto" w:sz="4" w:space="0"/>
            </w:tcBorders>
            <w:shd w:val="clear" w:color="auto" w:fill="auto"/>
            <w:noWrap/>
            <w:vAlign w:val="center"/>
          </w:tcPr>
          <w:p w14:paraId="64D7D3D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521E7F05">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11" w:type="dxa"/>
            <w:tcBorders>
              <w:top w:val="nil"/>
              <w:left w:val="nil"/>
              <w:bottom w:val="single" w:color="auto" w:sz="4" w:space="0"/>
              <w:right w:val="single" w:color="auto" w:sz="4" w:space="0"/>
            </w:tcBorders>
          </w:tcPr>
          <w:p w14:paraId="29DC56BA">
            <w:pPr>
              <w:widowControl/>
              <w:jc w:val="center"/>
              <w:rPr>
                <w:rFonts w:ascii="宋体" w:hAnsi="宋体" w:cs="宋体"/>
                <w:color w:val="000000"/>
                <w:kern w:val="0"/>
                <w:sz w:val="18"/>
                <w:szCs w:val="18"/>
              </w:rPr>
            </w:pPr>
          </w:p>
        </w:tc>
      </w:tr>
      <w:tr w14:paraId="374967FE">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D72F6A3">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noWrap/>
            <w:vAlign w:val="center"/>
          </w:tcPr>
          <w:p w14:paraId="6BBA5ECF">
            <w:pPr>
              <w:widowControl/>
              <w:jc w:val="center"/>
              <w:rPr>
                <w:rFonts w:ascii="宋体" w:hAnsi="宋体" w:cs="宋体"/>
                <w:color w:val="000000"/>
                <w:kern w:val="0"/>
                <w:sz w:val="18"/>
                <w:szCs w:val="18"/>
              </w:rPr>
            </w:pPr>
            <w:r>
              <w:rPr>
                <w:rFonts w:hint="eastAsia" w:ascii="宋体" w:hAnsi="宋体" w:cs="宋体"/>
                <w:color w:val="000000"/>
                <w:kern w:val="0"/>
                <w:sz w:val="18"/>
                <w:szCs w:val="18"/>
              </w:rPr>
              <w:t>外框钢结构</w:t>
            </w:r>
          </w:p>
        </w:tc>
        <w:tc>
          <w:tcPr>
            <w:tcW w:w="5377" w:type="dxa"/>
            <w:tcBorders>
              <w:top w:val="nil"/>
              <w:left w:val="nil"/>
              <w:bottom w:val="single" w:color="auto" w:sz="4" w:space="0"/>
              <w:right w:val="single" w:color="auto" w:sz="4" w:space="0"/>
            </w:tcBorders>
            <w:shd w:val="clear" w:color="auto" w:fill="auto"/>
            <w:vAlign w:val="center"/>
          </w:tcPr>
          <w:p w14:paraId="1F61B94C">
            <w:pPr>
              <w:widowControl/>
              <w:jc w:val="left"/>
              <w:rPr>
                <w:rFonts w:ascii="宋体" w:hAnsi="宋体" w:cs="宋体"/>
                <w:color w:val="000000"/>
                <w:kern w:val="0"/>
                <w:sz w:val="18"/>
                <w:szCs w:val="18"/>
              </w:rPr>
            </w:pPr>
            <w:r>
              <w:rPr>
                <w:rFonts w:hint="eastAsia" w:ascii="宋体" w:hAnsi="宋体" w:cs="宋体"/>
                <w:color w:val="000000"/>
                <w:kern w:val="0"/>
                <w:sz w:val="18"/>
                <w:szCs w:val="18"/>
              </w:rPr>
              <w:t>LED屏原厂定制，含型材、钢架及铝板，采用国标方管或角钢等;用材符合国家标准</w:t>
            </w:r>
          </w:p>
        </w:tc>
        <w:tc>
          <w:tcPr>
            <w:tcW w:w="735" w:type="dxa"/>
            <w:tcBorders>
              <w:top w:val="nil"/>
              <w:left w:val="nil"/>
              <w:bottom w:val="single" w:color="auto" w:sz="4" w:space="0"/>
              <w:right w:val="single" w:color="auto" w:sz="4" w:space="0"/>
            </w:tcBorders>
            <w:shd w:val="clear" w:color="auto" w:fill="auto"/>
            <w:noWrap/>
            <w:vAlign w:val="center"/>
          </w:tcPr>
          <w:p w14:paraId="17DC5D98">
            <w:pPr>
              <w:widowControl/>
              <w:jc w:val="center"/>
              <w:rPr>
                <w:rFonts w:ascii="宋体" w:hAnsi="宋体" w:cs="宋体"/>
                <w:color w:val="000000"/>
                <w:kern w:val="0"/>
                <w:sz w:val="18"/>
                <w:szCs w:val="18"/>
              </w:rPr>
            </w:pPr>
            <w:r>
              <w:rPr>
                <w:rFonts w:hint="eastAsia" w:ascii="宋体" w:hAnsi="宋体" w:cs="宋体"/>
                <w:color w:val="000000"/>
                <w:kern w:val="0"/>
                <w:sz w:val="18"/>
                <w:szCs w:val="18"/>
              </w:rPr>
              <w:t>10.65</w:t>
            </w:r>
          </w:p>
        </w:tc>
        <w:tc>
          <w:tcPr>
            <w:tcW w:w="690" w:type="dxa"/>
            <w:tcBorders>
              <w:top w:val="nil"/>
              <w:left w:val="nil"/>
              <w:bottom w:val="single" w:color="auto" w:sz="4" w:space="0"/>
              <w:right w:val="single" w:color="auto" w:sz="4" w:space="0"/>
            </w:tcBorders>
            <w:shd w:val="clear" w:color="auto" w:fill="auto"/>
            <w:noWrap/>
            <w:vAlign w:val="center"/>
          </w:tcPr>
          <w:p w14:paraId="38F2381D">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711" w:type="dxa"/>
            <w:tcBorders>
              <w:top w:val="nil"/>
              <w:left w:val="nil"/>
              <w:bottom w:val="single" w:color="auto" w:sz="4" w:space="0"/>
              <w:right w:val="single" w:color="auto" w:sz="4" w:space="0"/>
            </w:tcBorders>
          </w:tcPr>
          <w:p w14:paraId="5A72FD52">
            <w:pPr>
              <w:widowControl/>
              <w:jc w:val="center"/>
              <w:rPr>
                <w:rFonts w:ascii="宋体" w:hAnsi="宋体" w:cs="宋体"/>
                <w:color w:val="000000"/>
                <w:kern w:val="0"/>
                <w:sz w:val="18"/>
                <w:szCs w:val="18"/>
              </w:rPr>
            </w:pPr>
          </w:p>
        </w:tc>
      </w:tr>
      <w:tr w14:paraId="1A860AAD">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85E775D">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1D2BFF3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服务大厅大屏</w:t>
            </w:r>
          </w:p>
        </w:tc>
        <w:tc>
          <w:tcPr>
            <w:tcW w:w="735" w:type="dxa"/>
            <w:tcBorders>
              <w:top w:val="nil"/>
              <w:left w:val="nil"/>
              <w:bottom w:val="single" w:color="auto" w:sz="4" w:space="0"/>
              <w:right w:val="single" w:color="auto" w:sz="4" w:space="0"/>
            </w:tcBorders>
            <w:shd w:val="clear" w:color="auto" w:fill="auto"/>
            <w:vAlign w:val="center"/>
          </w:tcPr>
          <w:p w14:paraId="24D19352">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28DF7561">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76504A0E">
            <w:pPr>
              <w:widowControl/>
              <w:jc w:val="center"/>
              <w:rPr>
                <w:rFonts w:ascii="宋体" w:hAnsi="宋体" w:cs="宋体"/>
                <w:color w:val="000000"/>
                <w:kern w:val="0"/>
                <w:sz w:val="18"/>
                <w:szCs w:val="18"/>
              </w:rPr>
            </w:pPr>
          </w:p>
        </w:tc>
      </w:tr>
      <w:tr w14:paraId="42134096">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F14D6B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noWrap/>
            <w:vAlign w:val="center"/>
          </w:tcPr>
          <w:p w14:paraId="64F9BCB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全彩LED屏</w:t>
            </w:r>
            <w:r>
              <w:rPr>
                <w:rFonts w:hint="eastAsia" w:ascii="宋体" w:hAnsi="宋体" w:cs="宋体"/>
                <w:b/>
                <w:bCs/>
                <w:color w:val="000000"/>
                <w:kern w:val="0"/>
                <w:sz w:val="18"/>
                <w:szCs w:val="18"/>
                <w:lang w:val="en-US" w:eastAsia="zh-CN"/>
              </w:rPr>
              <w:t>(核心产品)</w:t>
            </w:r>
          </w:p>
        </w:tc>
        <w:tc>
          <w:tcPr>
            <w:tcW w:w="5377" w:type="dxa"/>
            <w:tcBorders>
              <w:top w:val="nil"/>
              <w:left w:val="nil"/>
              <w:bottom w:val="single" w:color="auto" w:sz="4" w:space="0"/>
              <w:right w:val="single" w:color="auto" w:sz="4" w:space="0"/>
            </w:tcBorders>
            <w:shd w:val="clear" w:color="auto" w:fill="auto"/>
            <w:vAlign w:val="center"/>
          </w:tcPr>
          <w:p w14:paraId="52580E4F">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产品类别：室内小间距全彩LED</w:t>
            </w:r>
          </w:p>
          <w:p w14:paraId="63FA81F2">
            <w:pPr>
              <w:widowControl/>
              <w:jc w:val="left"/>
              <w:rPr>
                <w:rFonts w:ascii="宋体" w:hAnsi="宋体" w:cs="宋体"/>
                <w:color w:val="000000"/>
                <w:kern w:val="0"/>
                <w:sz w:val="18"/>
                <w:szCs w:val="18"/>
              </w:rPr>
            </w:pPr>
            <w:r>
              <w:rPr>
                <w:rFonts w:hint="eastAsia" w:ascii="宋体" w:hAnsi="宋体" w:cs="宋体"/>
                <w:color w:val="000000"/>
                <w:kern w:val="0"/>
                <w:sz w:val="18"/>
                <w:szCs w:val="18"/>
              </w:rPr>
              <w:t>像素结构：1R1G1B</w:t>
            </w:r>
          </w:p>
          <w:p w14:paraId="482859B1">
            <w:pPr>
              <w:widowControl/>
              <w:jc w:val="left"/>
              <w:rPr>
                <w:rFonts w:ascii="宋体" w:hAnsi="宋体" w:cs="宋体"/>
                <w:color w:val="000000"/>
                <w:kern w:val="0"/>
                <w:sz w:val="18"/>
                <w:szCs w:val="18"/>
              </w:rPr>
            </w:pPr>
            <w:r>
              <w:rPr>
                <w:rFonts w:hint="eastAsia" w:ascii="宋体" w:hAnsi="宋体" w:cs="宋体"/>
                <w:color w:val="000000"/>
                <w:kern w:val="0"/>
                <w:sz w:val="18"/>
                <w:szCs w:val="18"/>
              </w:rPr>
              <w:t>封装方式：SMD</w:t>
            </w:r>
          </w:p>
          <w:p w14:paraId="02C5D7B6">
            <w:pPr>
              <w:widowControl/>
              <w:jc w:val="left"/>
              <w:rPr>
                <w:rFonts w:ascii="宋体" w:hAnsi="宋体" w:cs="宋体"/>
                <w:color w:val="000000"/>
                <w:kern w:val="0"/>
                <w:sz w:val="18"/>
                <w:szCs w:val="18"/>
              </w:rPr>
            </w:pPr>
            <w:r>
              <w:rPr>
                <w:rFonts w:hint="eastAsia" w:ascii="宋体" w:hAnsi="宋体" w:cs="宋体"/>
                <w:color w:val="000000"/>
                <w:kern w:val="0"/>
                <w:sz w:val="18"/>
                <w:szCs w:val="18"/>
              </w:rPr>
              <w:t>像素间距：1.86mm及以下</w:t>
            </w:r>
          </w:p>
          <w:p w14:paraId="1D47F61A">
            <w:pPr>
              <w:widowControl/>
              <w:jc w:val="left"/>
              <w:rPr>
                <w:rFonts w:ascii="宋体" w:hAnsi="宋体" w:cs="宋体"/>
                <w:color w:val="000000"/>
                <w:kern w:val="0"/>
                <w:sz w:val="18"/>
                <w:szCs w:val="18"/>
              </w:rPr>
            </w:pPr>
            <w:r>
              <w:rPr>
                <w:rFonts w:hint="eastAsia" w:ascii="宋体" w:hAnsi="宋体" w:cs="宋体"/>
                <w:color w:val="000000"/>
                <w:kern w:val="0"/>
                <w:sz w:val="18"/>
                <w:szCs w:val="18"/>
              </w:rPr>
              <w:t>维护方式：完全前维护</w:t>
            </w:r>
          </w:p>
          <w:p w14:paraId="06C1A0A9">
            <w:pPr>
              <w:widowControl/>
              <w:jc w:val="left"/>
              <w:rPr>
                <w:rFonts w:ascii="宋体" w:hAnsi="宋体" w:cs="宋体"/>
                <w:color w:val="000000"/>
                <w:kern w:val="0"/>
                <w:sz w:val="18"/>
                <w:szCs w:val="18"/>
              </w:rPr>
            </w:pPr>
            <w:r>
              <w:rPr>
                <w:rFonts w:hint="eastAsia" w:ascii="宋体" w:hAnsi="宋体" w:cs="宋体"/>
                <w:color w:val="000000"/>
                <w:kern w:val="0"/>
                <w:sz w:val="18"/>
                <w:szCs w:val="18"/>
              </w:rPr>
              <w:t>像素密度：288906点/㎡</w:t>
            </w:r>
          </w:p>
          <w:p w14:paraId="2F318B76">
            <w:pPr>
              <w:widowControl/>
              <w:jc w:val="left"/>
              <w:rPr>
                <w:rFonts w:ascii="宋体" w:hAnsi="宋体" w:cs="宋体"/>
                <w:color w:val="000000"/>
                <w:kern w:val="0"/>
                <w:sz w:val="18"/>
                <w:szCs w:val="18"/>
              </w:rPr>
            </w:pPr>
            <w:r>
              <w:rPr>
                <w:rFonts w:hint="eastAsia" w:ascii="宋体" w:hAnsi="宋体" w:cs="宋体"/>
                <w:color w:val="000000"/>
                <w:kern w:val="0"/>
                <w:sz w:val="18"/>
                <w:szCs w:val="18"/>
              </w:rPr>
              <w:t>模组尺寸：320×160mm</w:t>
            </w:r>
          </w:p>
          <w:p w14:paraId="0CFB0087">
            <w:pPr>
              <w:widowControl/>
              <w:jc w:val="left"/>
              <w:rPr>
                <w:rFonts w:ascii="宋体" w:hAnsi="宋体" w:cs="宋体"/>
                <w:color w:val="000000"/>
                <w:kern w:val="0"/>
                <w:sz w:val="18"/>
                <w:szCs w:val="18"/>
              </w:rPr>
            </w:pPr>
            <w:r>
              <w:rPr>
                <w:rFonts w:hint="eastAsia" w:ascii="宋体" w:hAnsi="宋体" w:cs="宋体"/>
                <w:color w:val="000000"/>
                <w:kern w:val="0"/>
                <w:sz w:val="18"/>
                <w:szCs w:val="18"/>
              </w:rPr>
              <w:t>模组分辨率：172×86</w:t>
            </w:r>
          </w:p>
          <w:p w14:paraId="00F7CA6D">
            <w:pPr>
              <w:widowControl/>
              <w:jc w:val="left"/>
              <w:rPr>
                <w:rFonts w:ascii="宋体" w:hAnsi="宋体" w:cs="宋体"/>
                <w:color w:val="000000"/>
                <w:kern w:val="0"/>
                <w:sz w:val="18"/>
                <w:szCs w:val="18"/>
              </w:rPr>
            </w:pPr>
            <w:r>
              <w:rPr>
                <w:rFonts w:hint="eastAsia" w:ascii="宋体" w:hAnsi="宋体" w:cs="宋体"/>
                <w:color w:val="000000"/>
                <w:kern w:val="0"/>
                <w:sz w:val="18"/>
                <w:szCs w:val="18"/>
              </w:rPr>
              <w:t>封装品牌：国产铜线</w:t>
            </w:r>
          </w:p>
          <w:p w14:paraId="699A5FDD">
            <w:pPr>
              <w:widowControl/>
              <w:jc w:val="left"/>
              <w:rPr>
                <w:rFonts w:ascii="宋体" w:hAnsi="宋体" w:cs="宋体"/>
                <w:color w:val="000000"/>
                <w:kern w:val="0"/>
                <w:sz w:val="18"/>
                <w:szCs w:val="18"/>
              </w:rPr>
            </w:pPr>
            <w:r>
              <w:rPr>
                <w:rFonts w:hint="eastAsia" w:ascii="宋体" w:hAnsi="宋体" w:cs="宋体"/>
                <w:color w:val="000000"/>
                <w:kern w:val="0"/>
                <w:sz w:val="18"/>
                <w:szCs w:val="18"/>
              </w:rPr>
              <w:t>白平衡亮度：500cd/㎡</w:t>
            </w:r>
          </w:p>
          <w:p w14:paraId="7339B85A">
            <w:pPr>
              <w:widowControl/>
              <w:jc w:val="left"/>
              <w:rPr>
                <w:rFonts w:ascii="宋体" w:hAnsi="宋体" w:cs="宋体"/>
                <w:color w:val="000000"/>
                <w:kern w:val="0"/>
                <w:sz w:val="18"/>
                <w:szCs w:val="18"/>
              </w:rPr>
            </w:pPr>
            <w:r>
              <w:rPr>
                <w:rFonts w:hint="eastAsia" w:ascii="宋体" w:hAnsi="宋体" w:cs="宋体"/>
                <w:color w:val="000000"/>
                <w:kern w:val="0"/>
                <w:sz w:val="18"/>
                <w:szCs w:val="18"/>
              </w:rPr>
              <w:t>色温：3000-10000K可调</w:t>
            </w:r>
          </w:p>
          <w:p w14:paraId="536FD52D">
            <w:pPr>
              <w:widowControl/>
              <w:jc w:val="left"/>
              <w:rPr>
                <w:rFonts w:ascii="宋体" w:hAnsi="宋体" w:cs="宋体"/>
                <w:color w:val="000000"/>
                <w:kern w:val="0"/>
                <w:sz w:val="18"/>
                <w:szCs w:val="18"/>
              </w:rPr>
            </w:pPr>
            <w:r>
              <w:rPr>
                <w:rFonts w:hint="eastAsia" w:ascii="宋体" w:hAnsi="宋体" w:cs="宋体"/>
                <w:color w:val="000000"/>
                <w:kern w:val="0"/>
                <w:sz w:val="18"/>
                <w:szCs w:val="18"/>
              </w:rPr>
              <w:t>可视角：160°(H)/160°(V)</w:t>
            </w:r>
          </w:p>
          <w:p w14:paraId="45DCAA17">
            <w:pPr>
              <w:widowControl/>
              <w:jc w:val="left"/>
              <w:rPr>
                <w:rFonts w:ascii="宋体" w:hAnsi="宋体" w:cs="宋体"/>
                <w:color w:val="000000"/>
                <w:kern w:val="0"/>
                <w:sz w:val="18"/>
                <w:szCs w:val="18"/>
              </w:rPr>
            </w:pPr>
            <w:r>
              <w:rPr>
                <w:rFonts w:hint="eastAsia" w:ascii="宋体" w:hAnsi="宋体" w:cs="宋体"/>
                <w:color w:val="000000"/>
                <w:kern w:val="0"/>
                <w:sz w:val="18"/>
                <w:szCs w:val="18"/>
              </w:rPr>
              <w:t>对比度：3000：1</w:t>
            </w:r>
          </w:p>
          <w:p w14:paraId="02C1FB48">
            <w:pPr>
              <w:widowControl/>
              <w:jc w:val="left"/>
              <w:rPr>
                <w:rFonts w:ascii="宋体" w:hAnsi="宋体" w:cs="宋体"/>
                <w:color w:val="000000"/>
                <w:kern w:val="0"/>
                <w:sz w:val="18"/>
                <w:szCs w:val="18"/>
              </w:rPr>
            </w:pPr>
            <w:r>
              <w:rPr>
                <w:rFonts w:hint="eastAsia" w:ascii="宋体" w:hAnsi="宋体" w:cs="宋体"/>
                <w:color w:val="000000"/>
                <w:kern w:val="0"/>
                <w:sz w:val="18"/>
                <w:szCs w:val="18"/>
              </w:rPr>
              <w:t>色度均匀性：±0.003Cx，Cy之内</w:t>
            </w:r>
          </w:p>
          <w:p w14:paraId="50748DB9">
            <w:pPr>
              <w:widowControl/>
              <w:jc w:val="left"/>
              <w:rPr>
                <w:rFonts w:ascii="宋体" w:hAnsi="宋体" w:cs="宋体"/>
                <w:color w:val="000000"/>
                <w:kern w:val="0"/>
                <w:sz w:val="18"/>
                <w:szCs w:val="18"/>
              </w:rPr>
            </w:pPr>
            <w:r>
              <w:rPr>
                <w:rFonts w:hint="eastAsia" w:ascii="宋体" w:hAnsi="宋体" w:cs="宋体"/>
                <w:color w:val="000000"/>
                <w:kern w:val="0"/>
                <w:sz w:val="18"/>
                <w:szCs w:val="18"/>
              </w:rPr>
              <w:t>亮度均匀性：≥97％</w:t>
            </w:r>
          </w:p>
          <w:p w14:paraId="2FEE2C35">
            <w:pPr>
              <w:widowControl/>
              <w:jc w:val="left"/>
              <w:rPr>
                <w:rFonts w:ascii="宋体" w:hAnsi="宋体" w:cs="宋体"/>
                <w:color w:val="000000"/>
                <w:kern w:val="0"/>
                <w:sz w:val="18"/>
                <w:szCs w:val="18"/>
              </w:rPr>
            </w:pPr>
            <w:r>
              <w:rPr>
                <w:rFonts w:hint="eastAsia" w:ascii="宋体" w:hAnsi="宋体" w:cs="宋体"/>
                <w:color w:val="000000"/>
                <w:kern w:val="0"/>
                <w:sz w:val="18"/>
                <w:szCs w:val="18"/>
              </w:rPr>
              <w:t>驱动方式：恒流驱动</w:t>
            </w:r>
          </w:p>
          <w:p w14:paraId="2C9B5666">
            <w:pPr>
              <w:widowControl/>
              <w:jc w:val="left"/>
              <w:rPr>
                <w:rFonts w:ascii="宋体" w:hAnsi="宋体" w:cs="宋体"/>
                <w:color w:val="000000"/>
                <w:kern w:val="0"/>
                <w:sz w:val="18"/>
                <w:szCs w:val="18"/>
              </w:rPr>
            </w:pPr>
            <w:r>
              <w:rPr>
                <w:rFonts w:hint="eastAsia" w:ascii="宋体" w:hAnsi="宋体" w:cs="宋体"/>
                <w:color w:val="000000"/>
                <w:kern w:val="0"/>
                <w:sz w:val="18"/>
                <w:szCs w:val="18"/>
              </w:rPr>
              <w:t>换帧频率：60Hz</w:t>
            </w:r>
          </w:p>
          <w:p w14:paraId="51F71987">
            <w:pPr>
              <w:widowControl/>
              <w:jc w:val="left"/>
              <w:rPr>
                <w:rFonts w:ascii="宋体" w:hAnsi="宋体" w:cs="宋体"/>
                <w:color w:val="000000"/>
                <w:kern w:val="0"/>
                <w:sz w:val="18"/>
                <w:szCs w:val="18"/>
              </w:rPr>
            </w:pPr>
            <w:r>
              <w:rPr>
                <w:rFonts w:hint="eastAsia" w:ascii="宋体" w:hAnsi="宋体" w:cs="宋体"/>
                <w:color w:val="000000"/>
                <w:kern w:val="0"/>
                <w:sz w:val="18"/>
                <w:szCs w:val="18"/>
              </w:rPr>
              <w:t>刷新率：3840Hz</w:t>
            </w:r>
          </w:p>
          <w:p w14:paraId="2121FA88">
            <w:pPr>
              <w:widowControl/>
              <w:jc w:val="left"/>
              <w:rPr>
                <w:rFonts w:ascii="宋体" w:hAnsi="宋体" w:cs="宋体"/>
                <w:color w:val="000000"/>
                <w:kern w:val="0"/>
                <w:sz w:val="18"/>
                <w:szCs w:val="18"/>
              </w:rPr>
            </w:pPr>
            <w:r>
              <w:rPr>
                <w:rFonts w:hint="eastAsia" w:ascii="宋体" w:hAnsi="宋体" w:cs="宋体"/>
                <w:color w:val="000000"/>
                <w:kern w:val="0"/>
                <w:sz w:val="18"/>
                <w:szCs w:val="18"/>
              </w:rPr>
              <w:t>灰度等级：最大支持16bit</w:t>
            </w:r>
          </w:p>
          <w:p w14:paraId="55A7B36B">
            <w:pPr>
              <w:widowControl/>
              <w:jc w:val="left"/>
              <w:rPr>
                <w:rFonts w:ascii="宋体" w:hAnsi="宋体" w:cs="宋体"/>
                <w:color w:val="000000"/>
                <w:kern w:val="0"/>
                <w:sz w:val="18"/>
                <w:szCs w:val="18"/>
              </w:rPr>
            </w:pPr>
            <w:r>
              <w:rPr>
                <w:rFonts w:hint="eastAsia" w:ascii="宋体" w:hAnsi="宋体" w:cs="宋体"/>
                <w:color w:val="000000"/>
                <w:kern w:val="0"/>
                <w:sz w:val="18"/>
                <w:szCs w:val="18"/>
              </w:rPr>
              <w:t>峰值功耗：≤450W/㎡</w:t>
            </w:r>
          </w:p>
          <w:p w14:paraId="3763B51A">
            <w:pPr>
              <w:widowControl/>
              <w:jc w:val="left"/>
              <w:rPr>
                <w:rFonts w:ascii="宋体" w:hAnsi="宋体" w:cs="宋体"/>
                <w:color w:val="000000"/>
                <w:kern w:val="0"/>
                <w:sz w:val="18"/>
                <w:szCs w:val="18"/>
              </w:rPr>
            </w:pPr>
            <w:r>
              <w:rPr>
                <w:rFonts w:hint="eastAsia" w:ascii="宋体" w:hAnsi="宋体" w:cs="宋体"/>
                <w:color w:val="000000"/>
                <w:kern w:val="0"/>
                <w:sz w:val="18"/>
                <w:szCs w:val="18"/>
              </w:rPr>
              <w:t>平均功耗：≤150W/㎡</w:t>
            </w:r>
          </w:p>
          <w:p w14:paraId="70060A2C">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支持通过实时智能分析算法，识别高亮画面，自动调整高亮亮度，解决刺眼问题，提高人眼观看舒适度，并实现功耗降低20%。</w:t>
            </w:r>
          </w:p>
          <w:p w14:paraId="3D52E489">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支持通过实时智能分析算法，提高图像动态范围，低灰部分更深邃，高灰部分更清澈，SDR图像显示HDR效果。</w:t>
            </w:r>
          </w:p>
        </w:tc>
        <w:tc>
          <w:tcPr>
            <w:tcW w:w="735" w:type="dxa"/>
            <w:tcBorders>
              <w:top w:val="nil"/>
              <w:left w:val="nil"/>
              <w:bottom w:val="single" w:color="auto" w:sz="4" w:space="0"/>
              <w:right w:val="single" w:color="auto" w:sz="4" w:space="0"/>
            </w:tcBorders>
            <w:shd w:val="clear" w:color="auto" w:fill="auto"/>
            <w:noWrap/>
            <w:vAlign w:val="center"/>
          </w:tcPr>
          <w:p w14:paraId="07732E20">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690" w:type="dxa"/>
            <w:tcBorders>
              <w:top w:val="nil"/>
              <w:left w:val="nil"/>
              <w:bottom w:val="single" w:color="auto" w:sz="4" w:space="0"/>
              <w:right w:val="single" w:color="auto" w:sz="4" w:space="0"/>
            </w:tcBorders>
            <w:shd w:val="clear" w:color="auto" w:fill="auto"/>
            <w:noWrap/>
            <w:vAlign w:val="center"/>
          </w:tcPr>
          <w:p w14:paraId="6D59CAC0">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711" w:type="dxa"/>
            <w:tcBorders>
              <w:top w:val="nil"/>
              <w:left w:val="nil"/>
              <w:bottom w:val="single" w:color="auto" w:sz="4" w:space="0"/>
              <w:right w:val="single" w:color="auto" w:sz="4" w:space="0"/>
            </w:tcBorders>
          </w:tcPr>
          <w:p w14:paraId="28FBBA80">
            <w:pPr>
              <w:widowControl/>
              <w:jc w:val="center"/>
              <w:rPr>
                <w:rFonts w:ascii="宋体" w:hAnsi="宋体" w:cs="宋体"/>
                <w:color w:val="000000"/>
                <w:kern w:val="0"/>
                <w:sz w:val="18"/>
                <w:szCs w:val="18"/>
              </w:rPr>
            </w:pPr>
          </w:p>
        </w:tc>
      </w:tr>
      <w:tr w14:paraId="5A952F28">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3474628">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noWrap/>
            <w:vAlign w:val="center"/>
          </w:tcPr>
          <w:p w14:paraId="3EEC37EC">
            <w:pPr>
              <w:widowControl/>
              <w:jc w:val="center"/>
              <w:rPr>
                <w:rFonts w:ascii="宋体" w:hAnsi="宋体" w:cs="宋体"/>
                <w:color w:val="000000"/>
                <w:kern w:val="0"/>
                <w:sz w:val="18"/>
                <w:szCs w:val="18"/>
              </w:rPr>
            </w:pPr>
            <w:r>
              <w:rPr>
                <w:rFonts w:hint="eastAsia" w:ascii="宋体" w:hAnsi="宋体" w:cs="宋体"/>
                <w:color w:val="000000"/>
                <w:kern w:val="0"/>
                <w:sz w:val="18"/>
                <w:szCs w:val="18"/>
              </w:rPr>
              <w:t>控制系统</w:t>
            </w:r>
          </w:p>
        </w:tc>
        <w:tc>
          <w:tcPr>
            <w:tcW w:w="5377" w:type="dxa"/>
            <w:tcBorders>
              <w:top w:val="nil"/>
              <w:left w:val="nil"/>
              <w:bottom w:val="single" w:color="auto" w:sz="4" w:space="0"/>
              <w:right w:val="single" w:color="auto" w:sz="4" w:space="0"/>
            </w:tcBorders>
            <w:shd w:val="clear" w:color="auto" w:fill="auto"/>
            <w:vAlign w:val="center"/>
          </w:tcPr>
          <w:p w14:paraId="1E888331">
            <w:pPr>
              <w:widowControl/>
              <w:jc w:val="left"/>
              <w:rPr>
                <w:rFonts w:ascii="宋体" w:hAnsi="宋体" w:cs="宋体"/>
                <w:color w:val="000000"/>
                <w:kern w:val="0"/>
                <w:sz w:val="18"/>
                <w:szCs w:val="18"/>
              </w:rPr>
            </w:pPr>
            <w:r>
              <w:rPr>
                <w:rFonts w:hint="eastAsia" w:ascii="宋体" w:hAnsi="宋体" w:cs="宋体"/>
                <w:color w:val="000000"/>
                <w:kern w:val="0"/>
                <w:sz w:val="18"/>
                <w:szCs w:val="18"/>
              </w:rPr>
              <w:t>6网口2KLED二合一拼控卡</w:t>
            </w:r>
          </w:p>
          <w:p w14:paraId="44C9A54C">
            <w:pPr>
              <w:widowControl/>
              <w:jc w:val="left"/>
              <w:rPr>
                <w:rFonts w:ascii="宋体" w:hAnsi="宋体" w:cs="宋体"/>
                <w:color w:val="000000"/>
                <w:kern w:val="0"/>
                <w:sz w:val="18"/>
                <w:szCs w:val="18"/>
              </w:rPr>
            </w:pPr>
            <w:r>
              <w:rPr>
                <w:rFonts w:hint="eastAsia" w:ascii="宋体" w:hAnsi="宋体" w:cs="宋体"/>
                <w:color w:val="000000"/>
                <w:kern w:val="0"/>
                <w:sz w:val="18"/>
                <w:szCs w:val="18"/>
              </w:rPr>
              <w:t>采用1U半宽机架式设计，前面板具备全彩OLED非触摸屏，分辨率128x64</w:t>
            </w:r>
          </w:p>
          <w:p w14:paraId="69EAF845">
            <w:pPr>
              <w:widowControl/>
              <w:jc w:val="left"/>
              <w:rPr>
                <w:rFonts w:ascii="宋体" w:hAnsi="宋体" w:cs="宋体"/>
                <w:color w:val="000000"/>
                <w:kern w:val="0"/>
                <w:sz w:val="18"/>
                <w:szCs w:val="18"/>
              </w:rPr>
            </w:pPr>
            <w:r>
              <w:rPr>
                <w:rFonts w:hint="eastAsia" w:ascii="宋体" w:hAnsi="宋体" w:cs="宋体"/>
                <w:color w:val="000000"/>
                <w:kern w:val="0"/>
                <w:sz w:val="18"/>
                <w:szCs w:val="18"/>
              </w:rPr>
              <w:t>支持3路HDMI视频信号输入，6路网口带载输出，带载高达390万像素</w:t>
            </w:r>
          </w:p>
          <w:p w14:paraId="0562E07A">
            <w:pPr>
              <w:widowControl/>
              <w:jc w:val="left"/>
              <w:rPr>
                <w:rFonts w:ascii="宋体" w:hAnsi="宋体" w:cs="宋体"/>
                <w:color w:val="000000"/>
                <w:kern w:val="0"/>
                <w:sz w:val="18"/>
                <w:szCs w:val="18"/>
              </w:rPr>
            </w:pPr>
            <w:r>
              <w:rPr>
                <w:rFonts w:hint="eastAsia" w:ascii="宋体" w:hAnsi="宋体" w:cs="宋体"/>
                <w:color w:val="000000"/>
                <w:kern w:val="0"/>
                <w:sz w:val="18"/>
                <w:szCs w:val="18"/>
              </w:rPr>
              <w:t>支持视频信号输入全屏缩放及自定义缩放.支持任意切换，拼接</w:t>
            </w:r>
          </w:p>
          <w:p w14:paraId="3AD13861">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支持多窗口显示：信源窗口*3、图片窗口*2、滚动文字窗口*1、底图窗口*1</w:t>
            </w:r>
          </w:p>
          <w:p w14:paraId="4C2B09A2">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支持最多10个用户场景,可作为模板保存，可直接调用，方便使用</w:t>
            </w:r>
          </w:p>
          <w:p w14:paraId="14F5EB8A">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支持多发送卡通过网络进行级联管理和统一控制</w:t>
            </w:r>
          </w:p>
          <w:p w14:paraId="4B721A12">
            <w:pPr>
              <w:widowControl/>
              <w:jc w:val="left"/>
              <w:rPr>
                <w:rFonts w:ascii="宋体" w:hAnsi="宋体" w:cs="宋体"/>
                <w:color w:val="000000"/>
                <w:kern w:val="0"/>
                <w:sz w:val="18"/>
                <w:szCs w:val="18"/>
              </w:rPr>
            </w:pPr>
            <w:r>
              <w:rPr>
                <w:rFonts w:hint="eastAsia" w:ascii="宋体" w:hAnsi="宋体" w:cs="宋体"/>
                <w:color w:val="000000"/>
                <w:kern w:val="0"/>
                <w:sz w:val="18"/>
                <w:szCs w:val="18"/>
              </w:rPr>
              <w:t>支持热备份、支持设备间备份和网口间备份</w:t>
            </w:r>
          </w:p>
          <w:p w14:paraId="707987DF">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支持屏幕底图配置设置和更换、屏保和开机logo配置</w:t>
            </w:r>
          </w:p>
          <w:p w14:paraId="60E97518">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支持屏幕除湿配置</w:t>
            </w:r>
          </w:p>
          <w:p w14:paraId="72290C16">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支持对屏幕进行逐点校正配置有效消除色差，有效提高显示屏的画质</w:t>
            </w:r>
          </w:p>
          <w:p w14:paraId="52AF485F">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支持常规、文稿、广告、视讯、影院、安防等显示模式切换</w:t>
            </w:r>
          </w:p>
          <w:p w14:paraId="316ADAFB">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支持查看设备运行状态、设备内存、CPU使用率、设备运行温度和网口使用率等参数</w:t>
            </w:r>
          </w:p>
          <w:p w14:paraId="45682713">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支持通过RS485接口进行中控及物联网设备对接</w:t>
            </w:r>
          </w:p>
          <w:p w14:paraId="06E14D1F">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支持通过控制网口，通过网络SDK、ISAPI、OTAP等协议进行控制指令对接和设备管理</w:t>
            </w:r>
          </w:p>
          <w:p w14:paraId="2E06A507">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支持通过控制网口链接多功能卡实现环境温度检测、环境湿度检测、人体温度传感配合屏幕控制等功能</w:t>
            </w:r>
          </w:p>
          <w:p w14:paraId="06EE86D5">
            <w:pPr>
              <w:widowControl/>
              <w:jc w:val="left"/>
              <w:rPr>
                <w:rFonts w:ascii="宋体" w:hAnsi="宋体" w:cs="宋体"/>
                <w:color w:val="000000"/>
                <w:kern w:val="0"/>
                <w:sz w:val="18"/>
                <w:szCs w:val="18"/>
              </w:rPr>
            </w:pPr>
            <w:r>
              <w:rPr>
                <w:rFonts w:hint="eastAsia" w:ascii="宋体" w:hAnsi="宋体" w:cs="宋体"/>
                <w:color w:val="000000"/>
                <w:kern w:val="0"/>
                <w:sz w:val="18"/>
                <w:szCs w:val="18"/>
              </w:rPr>
              <w:t>控制网口×2，支持TCP/IP网络协议，双网口均可用于控制设备或设备网络级联，其中一个接口用于控制设备时，另外一个网口就用于设备网络级联。视频输入接口：HDMI1.4*3</w:t>
            </w:r>
          </w:p>
          <w:p w14:paraId="55EF6B23">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视频输入分辨率（HDMI）：总分辨率不超过260W@60，可自定义分辨率，最大支持分辨率：2048*1269@60Hz，最小支持分辨率：320*180@60Hz</w:t>
            </w:r>
          </w:p>
          <w:p w14:paraId="5C691AA3">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视频输入极限宽度（HDMI）：320~4096</w:t>
            </w:r>
          </w:p>
          <w:p w14:paraId="253B5499">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视频输入极限高度（HDMI）：180~4096</w:t>
            </w:r>
          </w:p>
          <w:p w14:paraId="63435607">
            <w:pPr>
              <w:widowControl/>
              <w:jc w:val="left"/>
              <w:rPr>
                <w:rFonts w:ascii="宋体" w:hAnsi="宋体" w:cs="宋体"/>
                <w:color w:val="000000"/>
                <w:kern w:val="0"/>
                <w:sz w:val="18"/>
                <w:szCs w:val="18"/>
              </w:rPr>
            </w:pPr>
            <w:r>
              <w:rPr>
                <w:rFonts w:hint="eastAsia" w:ascii="宋体" w:hAnsi="宋体" w:cs="宋体"/>
                <w:color w:val="000000"/>
                <w:kern w:val="0"/>
                <w:sz w:val="18"/>
                <w:szCs w:val="18"/>
              </w:rPr>
              <w:t>LED带载输出接口：千兆网口*6</w:t>
            </w:r>
          </w:p>
          <w:p w14:paraId="046A1852">
            <w:pPr>
              <w:widowControl/>
              <w:jc w:val="left"/>
              <w:rPr>
                <w:rFonts w:ascii="宋体" w:hAnsi="宋体" w:cs="宋体"/>
                <w:color w:val="000000"/>
                <w:kern w:val="0"/>
                <w:sz w:val="18"/>
                <w:szCs w:val="18"/>
              </w:rPr>
            </w:pPr>
            <w:r>
              <w:rPr>
                <w:rFonts w:hint="eastAsia" w:ascii="宋体" w:hAnsi="宋体" w:cs="宋体"/>
                <w:color w:val="000000"/>
                <w:kern w:val="0"/>
                <w:sz w:val="18"/>
                <w:szCs w:val="18"/>
              </w:rPr>
              <w:t>LED带载输出分辨率：单网口带载65W，最大带载390万像素，可自定义分辨率</w:t>
            </w:r>
          </w:p>
          <w:p w14:paraId="466B8348">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视频输出极限宽度：320~5120</w:t>
            </w:r>
          </w:p>
          <w:p w14:paraId="6FCA45CC">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视频输出极限高度：180~5120</w:t>
            </w:r>
          </w:p>
          <w:p w14:paraId="04DFEE05">
            <w:pPr>
              <w:widowControl/>
              <w:jc w:val="left"/>
              <w:rPr>
                <w:rFonts w:ascii="宋体" w:hAnsi="宋体" w:cs="宋体"/>
                <w:color w:val="000000"/>
                <w:kern w:val="0"/>
                <w:sz w:val="18"/>
                <w:szCs w:val="18"/>
              </w:rPr>
            </w:pPr>
            <w:r>
              <w:rPr>
                <w:rFonts w:hint="eastAsia" w:ascii="宋体" w:hAnsi="宋体" w:cs="宋体"/>
                <w:color w:val="000000"/>
                <w:kern w:val="0"/>
                <w:sz w:val="18"/>
                <w:szCs w:val="18"/>
              </w:rPr>
              <w:t>音频输入接口：HDMI内嵌*3</w:t>
            </w:r>
          </w:p>
          <w:p w14:paraId="422603B0">
            <w:pPr>
              <w:widowControl/>
              <w:jc w:val="left"/>
              <w:rPr>
                <w:rFonts w:ascii="宋体" w:hAnsi="宋体" w:cs="宋体"/>
                <w:color w:val="000000"/>
                <w:kern w:val="0"/>
                <w:sz w:val="18"/>
                <w:szCs w:val="18"/>
              </w:rPr>
            </w:pPr>
            <w:r>
              <w:rPr>
                <w:rFonts w:hint="eastAsia" w:ascii="宋体" w:hAnsi="宋体" w:cs="宋体"/>
                <w:color w:val="000000"/>
                <w:kern w:val="0"/>
                <w:sz w:val="18"/>
                <w:szCs w:val="18"/>
              </w:rPr>
              <w:t>音频输出接口：LINEOUT3.5mm*1</w:t>
            </w:r>
          </w:p>
          <w:p w14:paraId="1AC58EDD">
            <w:pPr>
              <w:widowControl/>
              <w:jc w:val="left"/>
              <w:rPr>
                <w:rFonts w:ascii="宋体" w:hAnsi="宋体" w:cs="宋体"/>
                <w:color w:val="000000"/>
                <w:kern w:val="0"/>
                <w:sz w:val="18"/>
                <w:szCs w:val="18"/>
              </w:rPr>
            </w:pPr>
            <w:r>
              <w:rPr>
                <w:rFonts w:hint="eastAsia" w:ascii="宋体" w:hAnsi="宋体" w:cs="宋体"/>
                <w:color w:val="000000"/>
                <w:kern w:val="0"/>
                <w:sz w:val="18"/>
                <w:szCs w:val="18"/>
              </w:rPr>
              <w:t>遥控器：支持红外遥控器</w:t>
            </w:r>
          </w:p>
          <w:p w14:paraId="7752A0E0">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其他接口：HDMI1.4*1（视频预监输出）、10M/100M/1000M自适应以太网口*2（管理使用）、IR输入*1、串口*1、RS485*1、USB2.0*1</w:t>
            </w:r>
          </w:p>
          <w:p w14:paraId="18313BD0">
            <w:pPr>
              <w:widowControl/>
              <w:jc w:val="left"/>
              <w:rPr>
                <w:rFonts w:ascii="宋体" w:hAnsi="宋体" w:cs="宋体"/>
                <w:color w:val="000000"/>
                <w:kern w:val="0"/>
                <w:sz w:val="18"/>
                <w:szCs w:val="18"/>
              </w:rPr>
            </w:pPr>
            <w:r>
              <w:rPr>
                <w:rFonts w:hint="eastAsia" w:ascii="宋体" w:hAnsi="宋体" w:cs="宋体"/>
                <w:color w:val="000000"/>
                <w:kern w:val="0"/>
                <w:sz w:val="18"/>
                <w:szCs w:val="18"/>
              </w:rPr>
              <w:t>电源：100～240VAC，50/60Hz</w:t>
            </w:r>
          </w:p>
          <w:p w14:paraId="1388F98C">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支持任意走线、LED屏幕带载无矩形框架限制。支持通过设备自带Web浏览器、客户端、遥控器操作，对图像的亮度、色温以及图像模式进行调节设置。</w:t>
            </w:r>
          </w:p>
        </w:tc>
        <w:tc>
          <w:tcPr>
            <w:tcW w:w="735" w:type="dxa"/>
            <w:tcBorders>
              <w:top w:val="nil"/>
              <w:left w:val="nil"/>
              <w:bottom w:val="single" w:color="auto" w:sz="4" w:space="0"/>
              <w:right w:val="single" w:color="auto" w:sz="4" w:space="0"/>
            </w:tcBorders>
            <w:shd w:val="clear" w:color="auto" w:fill="auto"/>
            <w:noWrap/>
            <w:vAlign w:val="center"/>
          </w:tcPr>
          <w:p w14:paraId="2AF14CB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auto" w:fill="auto"/>
            <w:noWrap/>
            <w:vAlign w:val="center"/>
          </w:tcPr>
          <w:p w14:paraId="7DABD926">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7A296026">
            <w:pPr>
              <w:widowControl/>
              <w:jc w:val="center"/>
              <w:rPr>
                <w:rFonts w:ascii="宋体" w:hAnsi="宋体" w:cs="宋体"/>
                <w:color w:val="000000"/>
                <w:kern w:val="0"/>
                <w:sz w:val="18"/>
                <w:szCs w:val="18"/>
              </w:rPr>
            </w:pPr>
          </w:p>
        </w:tc>
      </w:tr>
      <w:tr w14:paraId="38E1FB19">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54C4B7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noWrap/>
            <w:vAlign w:val="center"/>
          </w:tcPr>
          <w:p w14:paraId="07E5C522">
            <w:pPr>
              <w:widowControl/>
              <w:jc w:val="center"/>
              <w:rPr>
                <w:rFonts w:ascii="宋体" w:hAnsi="宋体" w:cs="宋体"/>
                <w:color w:val="000000"/>
                <w:kern w:val="0"/>
                <w:sz w:val="18"/>
                <w:szCs w:val="18"/>
              </w:rPr>
            </w:pPr>
            <w:r>
              <w:rPr>
                <w:rFonts w:hint="eastAsia" w:ascii="宋体" w:hAnsi="宋体" w:cs="宋体"/>
                <w:color w:val="000000"/>
                <w:kern w:val="0"/>
                <w:sz w:val="18"/>
                <w:szCs w:val="18"/>
              </w:rPr>
              <w:t>控制终端</w:t>
            </w:r>
          </w:p>
        </w:tc>
        <w:tc>
          <w:tcPr>
            <w:tcW w:w="5377" w:type="dxa"/>
            <w:tcBorders>
              <w:top w:val="nil"/>
              <w:left w:val="nil"/>
              <w:bottom w:val="single" w:color="auto" w:sz="4" w:space="0"/>
              <w:right w:val="single" w:color="auto" w:sz="4" w:space="0"/>
            </w:tcBorders>
            <w:shd w:val="clear" w:color="auto" w:fill="auto"/>
            <w:vAlign w:val="center"/>
          </w:tcPr>
          <w:p w14:paraId="4516392B">
            <w:pPr>
              <w:widowControl/>
              <w:jc w:val="left"/>
              <w:rPr>
                <w:rFonts w:ascii="宋体" w:hAnsi="宋体" w:cs="宋体"/>
                <w:color w:val="000000"/>
                <w:kern w:val="0"/>
                <w:sz w:val="18"/>
                <w:szCs w:val="18"/>
              </w:rPr>
            </w:pPr>
            <w:r>
              <w:rPr>
                <w:rFonts w:hint="eastAsia" w:ascii="宋体" w:hAnsi="宋体" w:cs="宋体"/>
                <w:color w:val="000000"/>
                <w:kern w:val="0"/>
                <w:sz w:val="18"/>
                <w:szCs w:val="18"/>
              </w:rPr>
              <w:t>CPU：i5-12400(6核/2.5GHz)；6核12线程</w:t>
            </w:r>
          </w:p>
          <w:p w14:paraId="21F4E090">
            <w:pPr>
              <w:widowControl/>
              <w:jc w:val="left"/>
              <w:rPr>
                <w:rFonts w:ascii="宋体" w:hAnsi="宋体" w:cs="宋体"/>
                <w:color w:val="000000"/>
                <w:kern w:val="0"/>
                <w:sz w:val="18"/>
                <w:szCs w:val="18"/>
              </w:rPr>
            </w:pPr>
            <w:r>
              <w:rPr>
                <w:rFonts w:hint="eastAsia" w:ascii="宋体" w:hAnsi="宋体" w:cs="宋体"/>
                <w:color w:val="000000"/>
                <w:kern w:val="0"/>
                <w:sz w:val="18"/>
                <w:szCs w:val="18"/>
              </w:rPr>
              <w:t>内存：8GB，3200MHz频率，最大支持64GB内存；</w:t>
            </w:r>
          </w:p>
          <w:p w14:paraId="4EC04CB2">
            <w:pPr>
              <w:widowControl/>
              <w:jc w:val="left"/>
              <w:rPr>
                <w:rFonts w:ascii="宋体" w:hAnsi="宋体" w:cs="宋体"/>
                <w:color w:val="000000"/>
                <w:kern w:val="0"/>
                <w:sz w:val="18"/>
                <w:szCs w:val="18"/>
              </w:rPr>
            </w:pPr>
            <w:r>
              <w:rPr>
                <w:rFonts w:hint="eastAsia" w:ascii="宋体" w:hAnsi="宋体" w:cs="宋体"/>
                <w:color w:val="000000"/>
                <w:kern w:val="0"/>
                <w:sz w:val="18"/>
                <w:szCs w:val="18"/>
              </w:rPr>
              <w:t>固态硬盘：1个256GSSD</w:t>
            </w:r>
          </w:p>
          <w:p w14:paraId="0CDA0F9B">
            <w:pPr>
              <w:widowControl/>
              <w:jc w:val="left"/>
              <w:rPr>
                <w:rFonts w:ascii="宋体" w:hAnsi="宋体" w:cs="宋体"/>
                <w:color w:val="000000"/>
                <w:kern w:val="0"/>
                <w:sz w:val="18"/>
                <w:szCs w:val="18"/>
              </w:rPr>
            </w:pPr>
            <w:r>
              <w:rPr>
                <w:rFonts w:hint="eastAsia" w:ascii="宋体" w:hAnsi="宋体" w:cs="宋体"/>
                <w:color w:val="000000"/>
                <w:kern w:val="0"/>
                <w:sz w:val="18"/>
                <w:szCs w:val="18"/>
              </w:rPr>
              <w:t>机械硬盘：无</w:t>
            </w:r>
          </w:p>
          <w:p w14:paraId="70FD3954">
            <w:pPr>
              <w:widowControl/>
              <w:jc w:val="left"/>
              <w:rPr>
                <w:rFonts w:ascii="宋体" w:hAnsi="宋体" w:cs="宋体"/>
                <w:color w:val="000000"/>
                <w:kern w:val="0"/>
                <w:sz w:val="18"/>
                <w:szCs w:val="18"/>
              </w:rPr>
            </w:pPr>
            <w:r>
              <w:rPr>
                <w:rFonts w:hint="eastAsia" w:ascii="宋体" w:hAnsi="宋体" w:cs="宋体"/>
                <w:color w:val="000000"/>
                <w:kern w:val="0"/>
                <w:sz w:val="18"/>
                <w:szCs w:val="18"/>
              </w:rPr>
              <w:t>扩展接口：支持4个SATA接口，1个M.2接口，1个PCIE×16插槽，1个PCIE×1插槽，10个USB接口，其中4个USB3.0</w:t>
            </w:r>
          </w:p>
          <w:p w14:paraId="3A641C6D">
            <w:pPr>
              <w:widowControl/>
              <w:jc w:val="left"/>
              <w:rPr>
                <w:rFonts w:ascii="宋体" w:hAnsi="宋体" w:cs="宋体"/>
                <w:color w:val="000000"/>
                <w:kern w:val="0"/>
                <w:sz w:val="18"/>
                <w:szCs w:val="18"/>
              </w:rPr>
            </w:pPr>
            <w:r>
              <w:rPr>
                <w:rFonts w:hint="eastAsia" w:ascii="宋体" w:hAnsi="宋体" w:cs="宋体"/>
                <w:color w:val="000000"/>
                <w:kern w:val="0"/>
                <w:sz w:val="18"/>
                <w:szCs w:val="18"/>
              </w:rPr>
              <w:t>显示器：21.5英寸及以上，分辨率1920x1080，刷新率60HZ</w:t>
            </w:r>
          </w:p>
          <w:p w14:paraId="3B1D609E">
            <w:pPr>
              <w:widowControl/>
              <w:jc w:val="left"/>
              <w:rPr>
                <w:rFonts w:ascii="宋体" w:hAnsi="宋体" w:cs="宋体"/>
                <w:color w:val="000000"/>
                <w:kern w:val="0"/>
                <w:sz w:val="18"/>
                <w:szCs w:val="18"/>
              </w:rPr>
            </w:pPr>
            <w:r>
              <w:rPr>
                <w:rFonts w:hint="eastAsia" w:ascii="宋体" w:hAnsi="宋体" w:cs="宋体"/>
                <w:color w:val="000000"/>
                <w:kern w:val="0"/>
                <w:sz w:val="18"/>
                <w:szCs w:val="18"/>
              </w:rPr>
              <w:t>显卡：集显</w:t>
            </w:r>
          </w:p>
          <w:p w14:paraId="19478819">
            <w:pPr>
              <w:widowControl/>
              <w:jc w:val="left"/>
              <w:rPr>
                <w:rFonts w:ascii="宋体" w:hAnsi="宋体" w:cs="宋体"/>
                <w:color w:val="000000"/>
                <w:kern w:val="0"/>
                <w:sz w:val="18"/>
                <w:szCs w:val="18"/>
              </w:rPr>
            </w:pPr>
            <w:r>
              <w:rPr>
                <w:rFonts w:hint="eastAsia" w:ascii="宋体" w:hAnsi="宋体" w:cs="宋体"/>
                <w:color w:val="000000"/>
                <w:kern w:val="0"/>
                <w:sz w:val="18"/>
                <w:szCs w:val="18"/>
              </w:rPr>
              <w:t>光驱/键鼠：默认不带光驱，含USB有线键鼠</w:t>
            </w:r>
          </w:p>
          <w:p w14:paraId="43782E45">
            <w:pPr>
              <w:widowControl/>
              <w:jc w:val="left"/>
              <w:rPr>
                <w:rFonts w:ascii="宋体" w:hAnsi="宋体" w:cs="宋体"/>
                <w:color w:val="000000"/>
                <w:kern w:val="0"/>
                <w:sz w:val="18"/>
                <w:szCs w:val="18"/>
              </w:rPr>
            </w:pPr>
            <w:r>
              <w:rPr>
                <w:rFonts w:hint="eastAsia" w:ascii="宋体" w:hAnsi="宋体" w:cs="宋体"/>
                <w:color w:val="000000"/>
                <w:kern w:val="0"/>
                <w:sz w:val="18"/>
                <w:szCs w:val="18"/>
              </w:rPr>
              <w:t>操作系统：Windows10Home（不含授权）</w:t>
            </w:r>
          </w:p>
          <w:p w14:paraId="3C802A15">
            <w:pPr>
              <w:widowControl/>
              <w:jc w:val="left"/>
              <w:rPr>
                <w:rFonts w:ascii="宋体" w:hAnsi="宋体" w:cs="宋体"/>
                <w:color w:val="000000"/>
                <w:kern w:val="0"/>
                <w:sz w:val="18"/>
                <w:szCs w:val="18"/>
              </w:rPr>
            </w:pPr>
            <w:r>
              <w:rPr>
                <w:rFonts w:hint="eastAsia" w:ascii="宋体" w:hAnsi="宋体" w:cs="宋体"/>
                <w:color w:val="000000"/>
                <w:kern w:val="0"/>
                <w:sz w:val="18"/>
                <w:szCs w:val="18"/>
              </w:rPr>
              <w:t>电源：200W；机箱大小：11L</w:t>
            </w:r>
          </w:p>
        </w:tc>
        <w:tc>
          <w:tcPr>
            <w:tcW w:w="735" w:type="dxa"/>
            <w:tcBorders>
              <w:top w:val="nil"/>
              <w:left w:val="nil"/>
              <w:bottom w:val="single" w:color="auto" w:sz="4" w:space="0"/>
              <w:right w:val="single" w:color="auto" w:sz="4" w:space="0"/>
            </w:tcBorders>
            <w:shd w:val="clear" w:color="auto" w:fill="auto"/>
            <w:noWrap/>
            <w:vAlign w:val="center"/>
          </w:tcPr>
          <w:p w14:paraId="1E84370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6B69B736">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57AEBB8D">
            <w:pPr>
              <w:widowControl/>
              <w:jc w:val="center"/>
              <w:rPr>
                <w:rFonts w:ascii="宋体" w:hAnsi="宋体" w:cs="宋体"/>
                <w:color w:val="000000"/>
                <w:kern w:val="0"/>
                <w:sz w:val="18"/>
                <w:szCs w:val="18"/>
              </w:rPr>
            </w:pPr>
          </w:p>
        </w:tc>
      </w:tr>
      <w:tr w14:paraId="52C17747">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BEC6FA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noWrap/>
            <w:vAlign w:val="center"/>
          </w:tcPr>
          <w:p w14:paraId="4B9737AF">
            <w:pPr>
              <w:widowControl/>
              <w:jc w:val="center"/>
              <w:rPr>
                <w:rFonts w:ascii="宋体" w:hAnsi="宋体" w:cs="宋体"/>
                <w:color w:val="000000"/>
                <w:kern w:val="0"/>
                <w:sz w:val="18"/>
                <w:szCs w:val="18"/>
              </w:rPr>
            </w:pPr>
            <w:r>
              <w:rPr>
                <w:rFonts w:hint="eastAsia" w:ascii="宋体" w:hAnsi="宋体" w:cs="宋体"/>
                <w:color w:val="000000"/>
                <w:kern w:val="0"/>
                <w:sz w:val="18"/>
                <w:szCs w:val="18"/>
              </w:rPr>
              <w:t>配电系统</w:t>
            </w:r>
          </w:p>
        </w:tc>
        <w:tc>
          <w:tcPr>
            <w:tcW w:w="5377" w:type="dxa"/>
            <w:tcBorders>
              <w:top w:val="nil"/>
              <w:left w:val="nil"/>
              <w:bottom w:val="single" w:color="auto" w:sz="4" w:space="0"/>
              <w:right w:val="single" w:color="auto" w:sz="4" w:space="0"/>
            </w:tcBorders>
            <w:shd w:val="clear" w:color="auto" w:fill="auto"/>
            <w:vAlign w:val="center"/>
          </w:tcPr>
          <w:p w14:paraId="0C2C1BD8">
            <w:pPr>
              <w:widowControl/>
              <w:jc w:val="left"/>
              <w:rPr>
                <w:rFonts w:ascii="宋体" w:hAnsi="宋体" w:cs="宋体"/>
                <w:color w:val="000000"/>
                <w:kern w:val="0"/>
                <w:sz w:val="18"/>
                <w:szCs w:val="18"/>
              </w:rPr>
            </w:pPr>
            <w:r>
              <w:rPr>
                <w:rFonts w:hint="eastAsia" w:ascii="宋体" w:hAnsi="宋体" w:cs="宋体"/>
                <w:color w:val="000000"/>
                <w:kern w:val="0"/>
                <w:sz w:val="18"/>
                <w:szCs w:val="18"/>
              </w:rPr>
              <w:t>输入电压：380V</w:t>
            </w:r>
          </w:p>
          <w:p w14:paraId="40A06AE0">
            <w:pPr>
              <w:widowControl/>
              <w:jc w:val="left"/>
              <w:rPr>
                <w:rFonts w:ascii="宋体" w:hAnsi="宋体" w:cs="宋体"/>
                <w:color w:val="000000"/>
                <w:kern w:val="0"/>
                <w:sz w:val="18"/>
                <w:szCs w:val="18"/>
              </w:rPr>
            </w:pPr>
            <w:r>
              <w:rPr>
                <w:rFonts w:hint="eastAsia" w:ascii="宋体" w:hAnsi="宋体" w:cs="宋体"/>
                <w:color w:val="000000"/>
                <w:kern w:val="0"/>
                <w:sz w:val="18"/>
                <w:szCs w:val="18"/>
              </w:rPr>
              <w:t>输出电压：220V</w:t>
            </w:r>
          </w:p>
          <w:p w14:paraId="6CB41711">
            <w:pPr>
              <w:widowControl/>
              <w:jc w:val="left"/>
              <w:rPr>
                <w:rFonts w:ascii="宋体" w:hAnsi="宋体" w:cs="宋体"/>
                <w:color w:val="000000"/>
                <w:kern w:val="0"/>
                <w:sz w:val="18"/>
                <w:szCs w:val="18"/>
              </w:rPr>
            </w:pPr>
            <w:r>
              <w:rPr>
                <w:rFonts w:hint="eastAsia" w:ascii="宋体" w:hAnsi="宋体" w:cs="宋体"/>
                <w:color w:val="000000"/>
                <w:kern w:val="0"/>
                <w:sz w:val="18"/>
                <w:szCs w:val="18"/>
              </w:rPr>
              <w:t>额定功率：10KW</w:t>
            </w:r>
          </w:p>
          <w:p w14:paraId="79625A13">
            <w:pPr>
              <w:widowControl/>
              <w:jc w:val="left"/>
              <w:rPr>
                <w:rFonts w:ascii="宋体" w:hAnsi="宋体" w:cs="宋体"/>
                <w:color w:val="000000"/>
                <w:kern w:val="0"/>
                <w:sz w:val="18"/>
                <w:szCs w:val="18"/>
              </w:rPr>
            </w:pPr>
            <w:r>
              <w:rPr>
                <w:rFonts w:hint="eastAsia" w:ascii="宋体" w:hAnsi="宋体" w:cs="宋体"/>
                <w:color w:val="000000"/>
                <w:kern w:val="0"/>
                <w:sz w:val="18"/>
                <w:szCs w:val="18"/>
              </w:rPr>
              <w:t>输出回路：3个单相回路（AC220V）</w:t>
            </w:r>
          </w:p>
          <w:p w14:paraId="343A7E7E">
            <w:pPr>
              <w:widowControl/>
              <w:jc w:val="left"/>
              <w:rPr>
                <w:rFonts w:ascii="宋体" w:hAnsi="宋体" w:cs="宋体"/>
                <w:color w:val="000000"/>
                <w:kern w:val="0"/>
                <w:sz w:val="18"/>
                <w:szCs w:val="18"/>
              </w:rPr>
            </w:pPr>
            <w:r>
              <w:rPr>
                <w:rFonts w:hint="eastAsia" w:ascii="宋体" w:hAnsi="宋体" w:cs="宋体"/>
                <w:color w:val="000000"/>
                <w:kern w:val="0"/>
                <w:sz w:val="18"/>
                <w:szCs w:val="18"/>
              </w:rPr>
              <w:t>每路输出最大带载功率：≤3.33KW</w:t>
            </w:r>
          </w:p>
          <w:p w14:paraId="2AC69890">
            <w:pPr>
              <w:widowControl/>
              <w:jc w:val="left"/>
              <w:rPr>
                <w:rFonts w:ascii="宋体" w:hAnsi="宋体" w:cs="宋体"/>
                <w:color w:val="000000"/>
                <w:kern w:val="0"/>
                <w:sz w:val="18"/>
                <w:szCs w:val="18"/>
              </w:rPr>
            </w:pPr>
            <w:r>
              <w:rPr>
                <w:rFonts w:hint="eastAsia" w:ascii="宋体" w:hAnsi="宋体" w:cs="宋体"/>
                <w:color w:val="000000"/>
                <w:kern w:val="0"/>
                <w:sz w:val="18"/>
                <w:szCs w:val="18"/>
              </w:rPr>
              <w:t>回路状态监测：单回路</w:t>
            </w:r>
          </w:p>
          <w:p w14:paraId="5827B05C">
            <w:pPr>
              <w:widowControl/>
              <w:jc w:val="left"/>
              <w:rPr>
                <w:rFonts w:ascii="宋体" w:hAnsi="宋体" w:cs="宋体"/>
                <w:color w:val="000000"/>
                <w:kern w:val="0"/>
                <w:sz w:val="18"/>
                <w:szCs w:val="18"/>
              </w:rPr>
            </w:pPr>
            <w:r>
              <w:rPr>
                <w:rFonts w:hint="eastAsia" w:ascii="宋体" w:hAnsi="宋体" w:cs="宋体"/>
                <w:color w:val="000000"/>
                <w:kern w:val="0"/>
                <w:sz w:val="18"/>
                <w:szCs w:val="18"/>
              </w:rPr>
              <w:t>远程控制：有</w:t>
            </w:r>
          </w:p>
          <w:p w14:paraId="573A1863">
            <w:pPr>
              <w:widowControl/>
              <w:jc w:val="left"/>
              <w:rPr>
                <w:rFonts w:ascii="宋体" w:hAnsi="宋体" w:cs="宋体"/>
                <w:color w:val="000000"/>
                <w:kern w:val="0"/>
                <w:sz w:val="18"/>
                <w:szCs w:val="18"/>
              </w:rPr>
            </w:pPr>
            <w:r>
              <w:rPr>
                <w:rFonts w:hint="eastAsia" w:ascii="宋体" w:hAnsi="宋体" w:cs="宋体"/>
                <w:color w:val="000000"/>
                <w:kern w:val="0"/>
                <w:sz w:val="18"/>
                <w:szCs w:val="18"/>
              </w:rPr>
              <w:t>计划任务上电：有</w:t>
            </w:r>
          </w:p>
          <w:p w14:paraId="6B8EF298">
            <w:pPr>
              <w:widowControl/>
              <w:jc w:val="left"/>
              <w:rPr>
                <w:rFonts w:ascii="宋体" w:hAnsi="宋体" w:cs="宋体"/>
                <w:color w:val="000000"/>
                <w:kern w:val="0"/>
                <w:sz w:val="18"/>
                <w:szCs w:val="18"/>
              </w:rPr>
            </w:pPr>
            <w:r>
              <w:rPr>
                <w:rFonts w:hint="eastAsia" w:ascii="宋体" w:hAnsi="宋体" w:cs="宋体"/>
                <w:color w:val="000000"/>
                <w:kern w:val="0"/>
                <w:sz w:val="18"/>
                <w:szCs w:val="18"/>
              </w:rPr>
              <w:t>分步逐级上电：有</w:t>
            </w:r>
          </w:p>
          <w:p w14:paraId="34D147B9">
            <w:pPr>
              <w:widowControl/>
              <w:jc w:val="left"/>
              <w:rPr>
                <w:rFonts w:ascii="宋体" w:hAnsi="宋体" w:cs="宋体"/>
                <w:color w:val="000000"/>
                <w:kern w:val="0"/>
                <w:sz w:val="18"/>
                <w:szCs w:val="18"/>
              </w:rPr>
            </w:pPr>
            <w:r>
              <w:rPr>
                <w:rFonts w:hint="eastAsia" w:ascii="宋体" w:hAnsi="宋体" w:cs="宋体"/>
                <w:color w:val="000000"/>
                <w:kern w:val="0"/>
                <w:sz w:val="18"/>
                <w:szCs w:val="18"/>
              </w:rPr>
              <w:t>温度检测：有</w:t>
            </w:r>
          </w:p>
          <w:p w14:paraId="751CBD39">
            <w:pPr>
              <w:widowControl/>
              <w:jc w:val="left"/>
              <w:rPr>
                <w:rFonts w:ascii="宋体" w:hAnsi="宋体" w:cs="宋体"/>
                <w:color w:val="000000"/>
                <w:kern w:val="0"/>
                <w:sz w:val="18"/>
                <w:szCs w:val="18"/>
              </w:rPr>
            </w:pPr>
            <w:r>
              <w:rPr>
                <w:rFonts w:hint="eastAsia" w:ascii="宋体" w:hAnsi="宋体" w:cs="宋体"/>
                <w:color w:val="000000"/>
                <w:kern w:val="0"/>
                <w:sz w:val="18"/>
                <w:szCs w:val="18"/>
              </w:rPr>
              <w:t>壳体尺寸：450*600*200单位mm</w:t>
            </w:r>
          </w:p>
          <w:p w14:paraId="0C69456B">
            <w:pPr>
              <w:widowControl/>
              <w:jc w:val="left"/>
              <w:rPr>
                <w:rFonts w:ascii="宋体" w:hAnsi="宋体" w:cs="宋体"/>
                <w:color w:val="000000"/>
                <w:kern w:val="0"/>
                <w:sz w:val="18"/>
                <w:szCs w:val="18"/>
              </w:rPr>
            </w:pPr>
            <w:r>
              <w:rPr>
                <w:rFonts w:hint="eastAsia" w:ascii="宋体" w:hAnsi="宋体" w:cs="宋体"/>
                <w:color w:val="000000"/>
                <w:kern w:val="0"/>
                <w:sz w:val="18"/>
                <w:szCs w:val="18"/>
              </w:rPr>
              <w:t>逻辑联动控制：有</w:t>
            </w:r>
          </w:p>
          <w:p w14:paraId="781476E9">
            <w:pPr>
              <w:widowControl/>
              <w:jc w:val="left"/>
              <w:rPr>
                <w:rFonts w:ascii="宋体" w:hAnsi="宋体" w:cs="宋体"/>
                <w:color w:val="000000"/>
                <w:kern w:val="0"/>
                <w:sz w:val="18"/>
                <w:szCs w:val="18"/>
              </w:rPr>
            </w:pPr>
            <w:r>
              <w:rPr>
                <w:rFonts w:hint="eastAsia" w:ascii="宋体" w:hAnsi="宋体" w:cs="宋体"/>
                <w:color w:val="000000"/>
                <w:kern w:val="0"/>
                <w:sz w:val="18"/>
                <w:szCs w:val="18"/>
              </w:rPr>
              <w:t>主断路器：25A塑壳断路器*1</w:t>
            </w:r>
          </w:p>
          <w:p w14:paraId="13BA2527">
            <w:pPr>
              <w:widowControl/>
              <w:jc w:val="left"/>
              <w:rPr>
                <w:rFonts w:ascii="宋体" w:hAnsi="宋体" w:cs="宋体"/>
                <w:color w:val="000000"/>
                <w:kern w:val="0"/>
                <w:sz w:val="18"/>
                <w:szCs w:val="18"/>
              </w:rPr>
            </w:pPr>
            <w:r>
              <w:rPr>
                <w:rFonts w:hint="eastAsia" w:ascii="宋体" w:hAnsi="宋体" w:cs="宋体"/>
                <w:color w:val="000000"/>
                <w:kern w:val="0"/>
                <w:sz w:val="18"/>
                <w:szCs w:val="18"/>
              </w:rPr>
              <w:t>交流接触器：32A交流接触器*1</w:t>
            </w:r>
          </w:p>
          <w:p w14:paraId="7A4872CD">
            <w:pPr>
              <w:widowControl/>
              <w:jc w:val="left"/>
              <w:rPr>
                <w:rFonts w:ascii="宋体" w:hAnsi="宋体" w:cs="宋体"/>
                <w:color w:val="000000"/>
                <w:kern w:val="0"/>
                <w:sz w:val="18"/>
                <w:szCs w:val="18"/>
              </w:rPr>
            </w:pPr>
            <w:r>
              <w:rPr>
                <w:rFonts w:hint="eastAsia" w:ascii="宋体" w:hAnsi="宋体" w:cs="宋体"/>
                <w:color w:val="000000"/>
                <w:kern w:val="0"/>
                <w:sz w:val="18"/>
                <w:szCs w:val="18"/>
              </w:rPr>
              <w:t>子断路器：40A微型1P断路器*3</w:t>
            </w:r>
          </w:p>
          <w:p w14:paraId="012572CE">
            <w:pPr>
              <w:widowControl/>
              <w:jc w:val="left"/>
              <w:rPr>
                <w:rFonts w:ascii="宋体" w:hAnsi="宋体" w:cs="宋体"/>
                <w:color w:val="000000"/>
                <w:kern w:val="0"/>
                <w:sz w:val="18"/>
                <w:szCs w:val="18"/>
              </w:rPr>
            </w:pPr>
            <w:r>
              <w:rPr>
                <w:rFonts w:hint="eastAsia" w:ascii="宋体" w:hAnsi="宋体" w:cs="宋体"/>
                <w:color w:val="000000"/>
                <w:kern w:val="0"/>
                <w:sz w:val="18"/>
                <w:szCs w:val="18"/>
              </w:rPr>
              <w:t>照明检修插座断路器：德16A1P+N微型漏电保护断路器*1</w:t>
            </w:r>
          </w:p>
          <w:p w14:paraId="08DAAF7B">
            <w:pPr>
              <w:widowControl/>
              <w:jc w:val="left"/>
              <w:rPr>
                <w:rFonts w:ascii="宋体" w:hAnsi="宋体" w:cs="宋体"/>
                <w:color w:val="000000"/>
                <w:kern w:val="0"/>
                <w:sz w:val="18"/>
                <w:szCs w:val="18"/>
              </w:rPr>
            </w:pPr>
            <w:r>
              <w:rPr>
                <w:rFonts w:hint="eastAsia" w:ascii="宋体" w:hAnsi="宋体" w:cs="宋体"/>
                <w:color w:val="000000"/>
                <w:kern w:val="0"/>
                <w:sz w:val="18"/>
                <w:szCs w:val="18"/>
              </w:rPr>
              <w:t>控制回路断路器：10A微型1P断路器*1</w:t>
            </w:r>
          </w:p>
          <w:p w14:paraId="61E98A54">
            <w:pPr>
              <w:widowControl/>
              <w:jc w:val="left"/>
              <w:rPr>
                <w:rFonts w:ascii="宋体" w:hAnsi="宋体" w:cs="宋体"/>
                <w:color w:val="000000"/>
                <w:kern w:val="0"/>
                <w:sz w:val="18"/>
                <w:szCs w:val="18"/>
              </w:rPr>
            </w:pPr>
            <w:r>
              <w:rPr>
                <w:rFonts w:hint="eastAsia" w:ascii="宋体" w:hAnsi="宋体" w:cs="宋体"/>
                <w:color w:val="000000"/>
                <w:kern w:val="0"/>
                <w:sz w:val="18"/>
                <w:szCs w:val="18"/>
              </w:rPr>
              <w:t>零地排：8位铜排*2</w:t>
            </w:r>
          </w:p>
          <w:p w14:paraId="49A2EC31">
            <w:pPr>
              <w:widowControl/>
              <w:jc w:val="left"/>
              <w:rPr>
                <w:rFonts w:ascii="宋体" w:hAnsi="宋体" w:cs="宋体"/>
                <w:color w:val="000000"/>
                <w:kern w:val="0"/>
                <w:sz w:val="18"/>
                <w:szCs w:val="18"/>
              </w:rPr>
            </w:pPr>
            <w:r>
              <w:rPr>
                <w:rFonts w:hint="eastAsia" w:ascii="宋体" w:hAnsi="宋体" w:cs="宋体"/>
                <w:color w:val="000000"/>
                <w:kern w:val="0"/>
                <w:sz w:val="18"/>
                <w:szCs w:val="18"/>
              </w:rPr>
              <w:t>输出接线端子：火零地接线端子*3组</w:t>
            </w:r>
          </w:p>
          <w:p w14:paraId="44FE02FF">
            <w:pPr>
              <w:widowControl/>
              <w:jc w:val="left"/>
              <w:rPr>
                <w:rFonts w:ascii="宋体" w:hAnsi="宋体" w:cs="宋体"/>
                <w:color w:val="000000"/>
                <w:kern w:val="0"/>
                <w:sz w:val="18"/>
                <w:szCs w:val="18"/>
              </w:rPr>
            </w:pPr>
            <w:r>
              <w:rPr>
                <w:rFonts w:hint="eastAsia" w:ascii="宋体" w:hAnsi="宋体" w:cs="宋体"/>
                <w:color w:val="000000"/>
                <w:kern w:val="0"/>
                <w:sz w:val="18"/>
                <w:szCs w:val="18"/>
              </w:rPr>
              <w:t>PLC控制器：PLC控制器*1</w:t>
            </w:r>
          </w:p>
          <w:p w14:paraId="7A74A86E">
            <w:pPr>
              <w:widowControl/>
              <w:jc w:val="left"/>
              <w:rPr>
                <w:rFonts w:ascii="宋体" w:hAnsi="宋体" w:cs="宋体"/>
                <w:color w:val="000000"/>
                <w:kern w:val="0"/>
                <w:sz w:val="18"/>
                <w:szCs w:val="18"/>
              </w:rPr>
            </w:pPr>
            <w:r>
              <w:rPr>
                <w:rFonts w:hint="eastAsia" w:ascii="宋体" w:hAnsi="宋体" w:cs="宋体"/>
                <w:color w:val="000000"/>
                <w:kern w:val="0"/>
                <w:sz w:val="18"/>
                <w:szCs w:val="18"/>
              </w:rPr>
              <w:t>PLC控制电源模块：DC24V电源*1</w:t>
            </w:r>
          </w:p>
          <w:p w14:paraId="2055CD19">
            <w:pPr>
              <w:widowControl/>
              <w:jc w:val="left"/>
              <w:rPr>
                <w:rFonts w:ascii="宋体" w:hAnsi="宋体" w:cs="宋体"/>
                <w:color w:val="000000"/>
                <w:kern w:val="0"/>
                <w:sz w:val="18"/>
                <w:szCs w:val="18"/>
              </w:rPr>
            </w:pPr>
            <w:r>
              <w:rPr>
                <w:rFonts w:hint="eastAsia" w:ascii="宋体" w:hAnsi="宋体" w:cs="宋体"/>
                <w:color w:val="000000"/>
                <w:kern w:val="0"/>
                <w:sz w:val="18"/>
                <w:szCs w:val="18"/>
              </w:rPr>
              <w:t>串口服务器：RS232-网口转换器*1</w:t>
            </w:r>
          </w:p>
        </w:tc>
        <w:tc>
          <w:tcPr>
            <w:tcW w:w="735" w:type="dxa"/>
            <w:tcBorders>
              <w:top w:val="nil"/>
              <w:left w:val="nil"/>
              <w:bottom w:val="single" w:color="auto" w:sz="4" w:space="0"/>
              <w:right w:val="single" w:color="auto" w:sz="4" w:space="0"/>
            </w:tcBorders>
            <w:shd w:val="clear" w:color="auto" w:fill="auto"/>
            <w:noWrap/>
            <w:vAlign w:val="center"/>
          </w:tcPr>
          <w:p w14:paraId="32C032A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67E4621A">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tcPr>
          <w:p w14:paraId="26EE554F">
            <w:pPr>
              <w:widowControl/>
              <w:jc w:val="center"/>
              <w:rPr>
                <w:rFonts w:ascii="宋体" w:hAnsi="宋体" w:cs="宋体"/>
                <w:color w:val="000000"/>
                <w:kern w:val="0"/>
                <w:sz w:val="18"/>
                <w:szCs w:val="18"/>
              </w:rPr>
            </w:pPr>
          </w:p>
        </w:tc>
      </w:tr>
      <w:tr w14:paraId="025B4840">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76EF705">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noWrap/>
            <w:vAlign w:val="center"/>
          </w:tcPr>
          <w:p w14:paraId="093F43D0">
            <w:pPr>
              <w:widowControl/>
              <w:jc w:val="center"/>
              <w:rPr>
                <w:rFonts w:ascii="宋体" w:hAnsi="宋体" w:cs="宋体"/>
                <w:color w:val="000000"/>
                <w:kern w:val="0"/>
                <w:sz w:val="18"/>
                <w:szCs w:val="18"/>
              </w:rPr>
            </w:pPr>
            <w:r>
              <w:rPr>
                <w:rFonts w:hint="eastAsia" w:ascii="宋体" w:hAnsi="宋体" w:cs="宋体"/>
                <w:color w:val="000000"/>
                <w:kern w:val="0"/>
                <w:sz w:val="18"/>
                <w:szCs w:val="18"/>
              </w:rPr>
              <w:t>供电电缆</w:t>
            </w:r>
          </w:p>
        </w:tc>
        <w:tc>
          <w:tcPr>
            <w:tcW w:w="5377" w:type="dxa"/>
            <w:tcBorders>
              <w:top w:val="nil"/>
              <w:left w:val="nil"/>
              <w:bottom w:val="single" w:color="auto" w:sz="4" w:space="0"/>
              <w:right w:val="single" w:color="auto" w:sz="4" w:space="0"/>
            </w:tcBorders>
            <w:shd w:val="clear" w:color="auto" w:fill="auto"/>
            <w:vAlign w:val="center"/>
          </w:tcPr>
          <w:p w14:paraId="3877492B">
            <w:pPr>
              <w:widowControl/>
              <w:jc w:val="left"/>
              <w:rPr>
                <w:rFonts w:ascii="宋体" w:hAnsi="宋体" w:cs="宋体"/>
                <w:color w:val="000000"/>
                <w:kern w:val="0"/>
                <w:sz w:val="18"/>
                <w:szCs w:val="18"/>
              </w:rPr>
            </w:pPr>
            <w:r>
              <w:rPr>
                <w:rFonts w:hint="eastAsia" w:ascii="宋体" w:hAnsi="宋体" w:cs="宋体"/>
                <w:color w:val="000000"/>
                <w:kern w:val="0"/>
                <w:sz w:val="18"/>
                <w:szCs w:val="18"/>
              </w:rPr>
              <w:t>配电柜到屏幕的强电线，控制器到屏体信号线</w:t>
            </w:r>
          </w:p>
        </w:tc>
        <w:tc>
          <w:tcPr>
            <w:tcW w:w="735" w:type="dxa"/>
            <w:tcBorders>
              <w:top w:val="nil"/>
              <w:left w:val="nil"/>
              <w:bottom w:val="single" w:color="auto" w:sz="4" w:space="0"/>
              <w:right w:val="single" w:color="auto" w:sz="4" w:space="0"/>
            </w:tcBorders>
            <w:shd w:val="clear" w:color="auto" w:fill="auto"/>
            <w:noWrap/>
            <w:vAlign w:val="center"/>
          </w:tcPr>
          <w:p w14:paraId="041B70F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77A5ABA9">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11" w:type="dxa"/>
            <w:tcBorders>
              <w:top w:val="nil"/>
              <w:left w:val="nil"/>
              <w:bottom w:val="single" w:color="auto" w:sz="4" w:space="0"/>
              <w:right w:val="single" w:color="auto" w:sz="4" w:space="0"/>
            </w:tcBorders>
          </w:tcPr>
          <w:p w14:paraId="007E2328">
            <w:pPr>
              <w:widowControl/>
              <w:jc w:val="center"/>
              <w:rPr>
                <w:rFonts w:ascii="宋体" w:hAnsi="宋体" w:cs="宋体"/>
                <w:color w:val="000000"/>
                <w:kern w:val="0"/>
                <w:sz w:val="18"/>
                <w:szCs w:val="18"/>
              </w:rPr>
            </w:pPr>
          </w:p>
        </w:tc>
      </w:tr>
      <w:tr w14:paraId="68943815">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F20A40C">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noWrap/>
            <w:vAlign w:val="center"/>
          </w:tcPr>
          <w:p w14:paraId="1CD7ED9C">
            <w:pPr>
              <w:widowControl/>
              <w:jc w:val="center"/>
              <w:rPr>
                <w:rFonts w:ascii="宋体" w:hAnsi="宋体" w:cs="宋体"/>
                <w:color w:val="000000"/>
                <w:kern w:val="0"/>
                <w:sz w:val="18"/>
                <w:szCs w:val="18"/>
              </w:rPr>
            </w:pPr>
            <w:r>
              <w:rPr>
                <w:rFonts w:hint="eastAsia" w:ascii="宋体" w:hAnsi="宋体" w:cs="宋体"/>
                <w:color w:val="000000"/>
                <w:kern w:val="0"/>
                <w:sz w:val="18"/>
                <w:szCs w:val="18"/>
              </w:rPr>
              <w:t>通讯电缆</w:t>
            </w:r>
          </w:p>
        </w:tc>
        <w:tc>
          <w:tcPr>
            <w:tcW w:w="5377" w:type="dxa"/>
            <w:tcBorders>
              <w:top w:val="nil"/>
              <w:left w:val="nil"/>
              <w:bottom w:val="single" w:color="auto" w:sz="4" w:space="0"/>
              <w:right w:val="single" w:color="auto" w:sz="4" w:space="0"/>
            </w:tcBorders>
            <w:shd w:val="clear" w:color="auto" w:fill="auto"/>
            <w:vAlign w:val="center"/>
          </w:tcPr>
          <w:p w14:paraId="7AB4A7A5">
            <w:pPr>
              <w:widowControl/>
              <w:jc w:val="left"/>
              <w:rPr>
                <w:rFonts w:ascii="宋体" w:hAnsi="宋体" w:cs="宋体"/>
                <w:color w:val="000000"/>
                <w:kern w:val="0"/>
                <w:sz w:val="18"/>
                <w:szCs w:val="18"/>
              </w:rPr>
            </w:pPr>
            <w:r>
              <w:rPr>
                <w:rFonts w:hint="eastAsia" w:ascii="宋体" w:hAnsi="宋体" w:cs="宋体"/>
                <w:color w:val="000000"/>
                <w:kern w:val="0"/>
                <w:sz w:val="18"/>
                <w:szCs w:val="18"/>
              </w:rPr>
              <w:t>超六类网线</w:t>
            </w:r>
          </w:p>
        </w:tc>
        <w:tc>
          <w:tcPr>
            <w:tcW w:w="735" w:type="dxa"/>
            <w:tcBorders>
              <w:top w:val="nil"/>
              <w:left w:val="nil"/>
              <w:bottom w:val="single" w:color="auto" w:sz="4" w:space="0"/>
              <w:right w:val="single" w:color="auto" w:sz="4" w:space="0"/>
            </w:tcBorders>
            <w:shd w:val="clear" w:color="auto" w:fill="auto"/>
            <w:noWrap/>
            <w:vAlign w:val="center"/>
          </w:tcPr>
          <w:p w14:paraId="7AFC18C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5F0A9C46">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11" w:type="dxa"/>
            <w:tcBorders>
              <w:top w:val="nil"/>
              <w:left w:val="nil"/>
              <w:bottom w:val="single" w:color="auto" w:sz="4" w:space="0"/>
              <w:right w:val="single" w:color="auto" w:sz="4" w:space="0"/>
            </w:tcBorders>
          </w:tcPr>
          <w:p w14:paraId="5349C675">
            <w:pPr>
              <w:widowControl/>
              <w:jc w:val="center"/>
              <w:rPr>
                <w:rFonts w:ascii="宋体" w:hAnsi="宋体" w:cs="宋体"/>
                <w:color w:val="000000"/>
                <w:kern w:val="0"/>
                <w:sz w:val="18"/>
                <w:szCs w:val="18"/>
              </w:rPr>
            </w:pPr>
          </w:p>
        </w:tc>
      </w:tr>
      <w:tr w14:paraId="7224A7CD">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2ED79C2">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noWrap/>
            <w:vAlign w:val="center"/>
          </w:tcPr>
          <w:p w14:paraId="3BAA4A68">
            <w:pPr>
              <w:widowControl/>
              <w:jc w:val="center"/>
              <w:rPr>
                <w:rFonts w:ascii="宋体" w:hAnsi="宋体" w:cs="宋体"/>
                <w:color w:val="000000"/>
                <w:kern w:val="0"/>
                <w:sz w:val="18"/>
                <w:szCs w:val="18"/>
              </w:rPr>
            </w:pPr>
            <w:r>
              <w:rPr>
                <w:rFonts w:hint="eastAsia" w:ascii="宋体" w:hAnsi="宋体" w:cs="宋体"/>
                <w:color w:val="000000"/>
                <w:kern w:val="0"/>
                <w:sz w:val="18"/>
                <w:szCs w:val="18"/>
              </w:rPr>
              <w:t>外框钢结构</w:t>
            </w:r>
          </w:p>
        </w:tc>
        <w:tc>
          <w:tcPr>
            <w:tcW w:w="5377" w:type="dxa"/>
            <w:tcBorders>
              <w:top w:val="nil"/>
              <w:left w:val="nil"/>
              <w:bottom w:val="single" w:color="auto" w:sz="4" w:space="0"/>
              <w:right w:val="single" w:color="auto" w:sz="4" w:space="0"/>
            </w:tcBorders>
            <w:shd w:val="clear" w:color="auto" w:fill="auto"/>
            <w:vAlign w:val="center"/>
          </w:tcPr>
          <w:p w14:paraId="2520D8BD">
            <w:pPr>
              <w:widowControl/>
              <w:jc w:val="left"/>
              <w:rPr>
                <w:rFonts w:ascii="宋体" w:hAnsi="宋体" w:cs="宋体"/>
                <w:color w:val="000000"/>
                <w:kern w:val="0"/>
                <w:sz w:val="18"/>
                <w:szCs w:val="18"/>
              </w:rPr>
            </w:pPr>
            <w:r>
              <w:rPr>
                <w:rFonts w:hint="eastAsia" w:ascii="宋体" w:hAnsi="宋体" w:cs="宋体"/>
                <w:color w:val="000000"/>
                <w:kern w:val="0"/>
                <w:sz w:val="18"/>
                <w:szCs w:val="18"/>
              </w:rPr>
              <w:t>LED屏原厂定制，含型材、钢架及铝板，采用国标方管或角钢等;用材符合国家标准</w:t>
            </w:r>
          </w:p>
        </w:tc>
        <w:tc>
          <w:tcPr>
            <w:tcW w:w="735" w:type="dxa"/>
            <w:tcBorders>
              <w:top w:val="nil"/>
              <w:left w:val="nil"/>
              <w:bottom w:val="single" w:color="auto" w:sz="4" w:space="0"/>
              <w:right w:val="single" w:color="auto" w:sz="4" w:space="0"/>
            </w:tcBorders>
            <w:shd w:val="clear" w:color="auto" w:fill="auto"/>
            <w:noWrap/>
            <w:vAlign w:val="center"/>
          </w:tcPr>
          <w:p w14:paraId="07D3EFA3">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690" w:type="dxa"/>
            <w:tcBorders>
              <w:top w:val="nil"/>
              <w:left w:val="nil"/>
              <w:bottom w:val="single" w:color="auto" w:sz="4" w:space="0"/>
              <w:right w:val="single" w:color="auto" w:sz="4" w:space="0"/>
            </w:tcBorders>
            <w:shd w:val="clear" w:color="auto" w:fill="auto"/>
            <w:noWrap/>
            <w:vAlign w:val="center"/>
          </w:tcPr>
          <w:p w14:paraId="11F0A8E7">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711" w:type="dxa"/>
            <w:tcBorders>
              <w:top w:val="nil"/>
              <w:left w:val="nil"/>
              <w:bottom w:val="single" w:color="auto" w:sz="4" w:space="0"/>
              <w:right w:val="single" w:color="auto" w:sz="4" w:space="0"/>
            </w:tcBorders>
          </w:tcPr>
          <w:p w14:paraId="14E3703C">
            <w:pPr>
              <w:widowControl/>
              <w:jc w:val="center"/>
              <w:rPr>
                <w:rFonts w:ascii="宋体" w:hAnsi="宋体" w:cs="宋体"/>
                <w:color w:val="000000"/>
                <w:kern w:val="0"/>
                <w:sz w:val="18"/>
                <w:szCs w:val="18"/>
              </w:rPr>
            </w:pPr>
          </w:p>
        </w:tc>
      </w:tr>
      <w:tr w14:paraId="0000721C">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09AB859">
            <w:pPr>
              <w:widowControl/>
              <w:jc w:val="center"/>
              <w:rPr>
                <w:rFonts w:ascii="宋体" w:hAnsi="宋体" w:cs="宋体"/>
                <w:color w:val="000000"/>
                <w:kern w:val="0"/>
                <w:sz w:val="18"/>
                <w:szCs w:val="18"/>
              </w:rPr>
            </w:pPr>
          </w:p>
        </w:tc>
        <w:tc>
          <w:tcPr>
            <w:tcW w:w="6653" w:type="dxa"/>
            <w:gridSpan w:val="2"/>
            <w:tcBorders>
              <w:top w:val="single" w:color="auto" w:sz="4" w:space="0"/>
              <w:left w:val="nil"/>
              <w:bottom w:val="single" w:color="auto" w:sz="4" w:space="0"/>
              <w:right w:val="single" w:color="auto" w:sz="4" w:space="0"/>
            </w:tcBorders>
            <w:shd w:val="clear" w:color="auto" w:fill="auto"/>
            <w:vAlign w:val="center"/>
          </w:tcPr>
          <w:p w14:paraId="4200CB5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服务大厅大屏</w:t>
            </w:r>
          </w:p>
        </w:tc>
        <w:tc>
          <w:tcPr>
            <w:tcW w:w="735" w:type="dxa"/>
            <w:tcBorders>
              <w:top w:val="nil"/>
              <w:left w:val="nil"/>
              <w:bottom w:val="single" w:color="auto" w:sz="4" w:space="0"/>
              <w:right w:val="single" w:color="auto" w:sz="4" w:space="0"/>
            </w:tcBorders>
            <w:shd w:val="clear" w:color="auto" w:fill="auto"/>
            <w:vAlign w:val="center"/>
          </w:tcPr>
          <w:p w14:paraId="6890008E">
            <w:pPr>
              <w:widowControl/>
              <w:jc w:val="center"/>
              <w:rPr>
                <w:rFonts w:ascii="宋体" w:hAnsi="宋体" w:cs="宋体"/>
                <w:color w:val="000000"/>
                <w:kern w:val="0"/>
                <w:sz w:val="18"/>
                <w:szCs w:val="18"/>
              </w:rPr>
            </w:pPr>
          </w:p>
        </w:tc>
        <w:tc>
          <w:tcPr>
            <w:tcW w:w="690" w:type="dxa"/>
            <w:tcBorders>
              <w:top w:val="nil"/>
              <w:left w:val="nil"/>
              <w:bottom w:val="single" w:color="auto" w:sz="4" w:space="0"/>
              <w:right w:val="single" w:color="auto" w:sz="4" w:space="0"/>
            </w:tcBorders>
            <w:shd w:val="clear" w:color="auto" w:fill="auto"/>
            <w:vAlign w:val="center"/>
          </w:tcPr>
          <w:p w14:paraId="79764C87">
            <w:pPr>
              <w:widowControl/>
              <w:jc w:val="center"/>
              <w:rPr>
                <w:rFonts w:ascii="宋体" w:hAnsi="宋体" w:cs="宋体"/>
                <w:color w:val="000000"/>
                <w:kern w:val="0"/>
                <w:sz w:val="18"/>
                <w:szCs w:val="18"/>
              </w:rPr>
            </w:pPr>
          </w:p>
        </w:tc>
        <w:tc>
          <w:tcPr>
            <w:tcW w:w="711" w:type="dxa"/>
            <w:tcBorders>
              <w:top w:val="nil"/>
              <w:left w:val="nil"/>
              <w:bottom w:val="single" w:color="auto" w:sz="4" w:space="0"/>
              <w:right w:val="single" w:color="auto" w:sz="4" w:space="0"/>
            </w:tcBorders>
          </w:tcPr>
          <w:p w14:paraId="1BC62752">
            <w:pPr>
              <w:widowControl/>
              <w:jc w:val="center"/>
              <w:rPr>
                <w:rFonts w:ascii="宋体" w:hAnsi="宋体" w:cs="宋体"/>
                <w:color w:val="000000"/>
                <w:kern w:val="0"/>
                <w:sz w:val="18"/>
                <w:szCs w:val="18"/>
              </w:rPr>
            </w:pPr>
          </w:p>
        </w:tc>
      </w:tr>
      <w:tr w14:paraId="4B94594E">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031697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auto" w:fill="auto"/>
            <w:noWrap/>
            <w:vAlign w:val="center"/>
          </w:tcPr>
          <w:p w14:paraId="6F73E3D8">
            <w:pPr>
              <w:widowControl/>
              <w:jc w:val="center"/>
              <w:rPr>
                <w:rFonts w:ascii="宋体" w:hAnsi="宋体" w:cs="宋体"/>
                <w:color w:val="000000"/>
                <w:kern w:val="0"/>
                <w:sz w:val="18"/>
                <w:szCs w:val="18"/>
              </w:rPr>
            </w:pPr>
            <w:r>
              <w:rPr>
                <w:rFonts w:hint="eastAsia" w:ascii="宋体" w:hAnsi="宋体" w:cs="宋体"/>
                <w:color w:val="000000"/>
                <w:kern w:val="0"/>
                <w:sz w:val="18"/>
                <w:szCs w:val="18"/>
              </w:rPr>
              <w:t>全彩LED屏</w:t>
            </w:r>
          </w:p>
        </w:tc>
        <w:tc>
          <w:tcPr>
            <w:tcW w:w="5377" w:type="dxa"/>
            <w:tcBorders>
              <w:top w:val="nil"/>
              <w:left w:val="nil"/>
              <w:bottom w:val="single" w:color="auto" w:sz="4" w:space="0"/>
              <w:right w:val="single" w:color="auto" w:sz="4" w:space="0"/>
            </w:tcBorders>
            <w:shd w:val="clear" w:color="auto" w:fill="auto"/>
            <w:vAlign w:val="center"/>
          </w:tcPr>
          <w:p w14:paraId="176593AC">
            <w:pPr>
              <w:widowControl/>
              <w:jc w:val="left"/>
              <w:rPr>
                <w:rFonts w:ascii="宋体" w:hAnsi="宋体" w:cs="宋体"/>
                <w:color w:val="000000"/>
                <w:kern w:val="0"/>
                <w:sz w:val="18"/>
                <w:szCs w:val="18"/>
              </w:rPr>
            </w:pPr>
            <w:r>
              <w:rPr>
                <w:rFonts w:hint="eastAsia" w:ascii="宋体" w:hAnsi="宋体" w:cs="宋体"/>
                <w:color w:val="000000"/>
                <w:kern w:val="0"/>
                <w:sz w:val="18"/>
                <w:szCs w:val="18"/>
              </w:rPr>
              <w:t>产品类别：室内小间距全彩LED</w:t>
            </w:r>
          </w:p>
          <w:p w14:paraId="77AE46F2">
            <w:pPr>
              <w:widowControl/>
              <w:jc w:val="left"/>
              <w:rPr>
                <w:rFonts w:ascii="宋体" w:hAnsi="宋体" w:cs="宋体"/>
                <w:color w:val="000000"/>
                <w:kern w:val="0"/>
                <w:sz w:val="18"/>
                <w:szCs w:val="18"/>
              </w:rPr>
            </w:pPr>
            <w:r>
              <w:rPr>
                <w:rFonts w:hint="eastAsia" w:ascii="宋体" w:hAnsi="宋体" w:cs="宋体"/>
                <w:color w:val="000000"/>
                <w:kern w:val="0"/>
                <w:sz w:val="18"/>
                <w:szCs w:val="18"/>
              </w:rPr>
              <w:t>像素结构：1R1G1B</w:t>
            </w:r>
          </w:p>
          <w:p w14:paraId="6590E240">
            <w:pPr>
              <w:widowControl/>
              <w:jc w:val="left"/>
              <w:rPr>
                <w:rFonts w:ascii="宋体" w:hAnsi="宋体" w:cs="宋体"/>
                <w:color w:val="000000"/>
                <w:kern w:val="0"/>
                <w:sz w:val="18"/>
                <w:szCs w:val="18"/>
              </w:rPr>
            </w:pPr>
            <w:r>
              <w:rPr>
                <w:rFonts w:hint="eastAsia" w:ascii="宋体" w:hAnsi="宋体" w:cs="宋体"/>
                <w:color w:val="000000"/>
                <w:kern w:val="0"/>
                <w:sz w:val="18"/>
                <w:szCs w:val="18"/>
              </w:rPr>
              <w:t>封装方式：SMD</w:t>
            </w:r>
          </w:p>
          <w:p w14:paraId="4449BCFC">
            <w:pPr>
              <w:widowControl/>
              <w:jc w:val="left"/>
              <w:rPr>
                <w:rFonts w:ascii="宋体" w:hAnsi="宋体" w:cs="宋体"/>
                <w:color w:val="000000"/>
                <w:kern w:val="0"/>
                <w:sz w:val="18"/>
                <w:szCs w:val="18"/>
              </w:rPr>
            </w:pPr>
            <w:r>
              <w:rPr>
                <w:rFonts w:hint="eastAsia" w:ascii="宋体" w:hAnsi="宋体" w:cs="宋体"/>
                <w:color w:val="000000"/>
                <w:kern w:val="0"/>
                <w:sz w:val="18"/>
                <w:szCs w:val="18"/>
              </w:rPr>
              <w:t>像素间距：1.86mm及以下</w:t>
            </w:r>
          </w:p>
          <w:p w14:paraId="1E11991A">
            <w:pPr>
              <w:widowControl/>
              <w:jc w:val="left"/>
              <w:rPr>
                <w:rFonts w:ascii="宋体" w:hAnsi="宋体" w:cs="宋体"/>
                <w:color w:val="000000"/>
                <w:kern w:val="0"/>
                <w:sz w:val="18"/>
                <w:szCs w:val="18"/>
              </w:rPr>
            </w:pPr>
            <w:r>
              <w:rPr>
                <w:rFonts w:hint="eastAsia" w:ascii="宋体" w:hAnsi="宋体" w:cs="宋体"/>
                <w:color w:val="000000"/>
                <w:kern w:val="0"/>
                <w:sz w:val="18"/>
                <w:szCs w:val="18"/>
              </w:rPr>
              <w:t>维护方式：完全前维护</w:t>
            </w:r>
          </w:p>
          <w:p w14:paraId="7476EF41">
            <w:pPr>
              <w:widowControl/>
              <w:jc w:val="left"/>
              <w:rPr>
                <w:rFonts w:ascii="宋体" w:hAnsi="宋体" w:cs="宋体"/>
                <w:color w:val="000000"/>
                <w:kern w:val="0"/>
                <w:sz w:val="18"/>
                <w:szCs w:val="18"/>
              </w:rPr>
            </w:pPr>
            <w:r>
              <w:rPr>
                <w:rFonts w:hint="eastAsia" w:ascii="宋体" w:hAnsi="宋体" w:cs="宋体"/>
                <w:color w:val="000000"/>
                <w:kern w:val="0"/>
                <w:sz w:val="18"/>
                <w:szCs w:val="18"/>
              </w:rPr>
              <w:t>像素密度：288906点/㎡</w:t>
            </w:r>
          </w:p>
          <w:p w14:paraId="3BFEAC6D">
            <w:pPr>
              <w:widowControl/>
              <w:jc w:val="left"/>
              <w:rPr>
                <w:rFonts w:ascii="宋体" w:hAnsi="宋体" w:cs="宋体"/>
                <w:color w:val="000000"/>
                <w:kern w:val="0"/>
                <w:sz w:val="18"/>
                <w:szCs w:val="18"/>
              </w:rPr>
            </w:pPr>
            <w:r>
              <w:rPr>
                <w:rFonts w:hint="eastAsia" w:ascii="宋体" w:hAnsi="宋体" w:cs="宋体"/>
                <w:color w:val="000000"/>
                <w:kern w:val="0"/>
                <w:sz w:val="18"/>
                <w:szCs w:val="18"/>
              </w:rPr>
              <w:t>模组尺寸：320×160mm</w:t>
            </w:r>
          </w:p>
          <w:p w14:paraId="0C7775AB">
            <w:pPr>
              <w:widowControl/>
              <w:jc w:val="left"/>
              <w:rPr>
                <w:rFonts w:ascii="宋体" w:hAnsi="宋体" w:cs="宋体"/>
                <w:color w:val="000000"/>
                <w:kern w:val="0"/>
                <w:sz w:val="18"/>
                <w:szCs w:val="18"/>
              </w:rPr>
            </w:pPr>
            <w:r>
              <w:rPr>
                <w:rFonts w:hint="eastAsia" w:ascii="宋体" w:hAnsi="宋体" w:cs="宋体"/>
                <w:color w:val="000000"/>
                <w:kern w:val="0"/>
                <w:sz w:val="18"/>
                <w:szCs w:val="18"/>
              </w:rPr>
              <w:t>模组分辨率：172×86</w:t>
            </w:r>
          </w:p>
          <w:p w14:paraId="7D03FF64">
            <w:pPr>
              <w:widowControl/>
              <w:jc w:val="left"/>
              <w:rPr>
                <w:rFonts w:ascii="宋体" w:hAnsi="宋体" w:cs="宋体"/>
                <w:color w:val="000000"/>
                <w:kern w:val="0"/>
                <w:sz w:val="18"/>
                <w:szCs w:val="18"/>
              </w:rPr>
            </w:pPr>
            <w:r>
              <w:rPr>
                <w:rFonts w:hint="eastAsia" w:ascii="宋体" w:hAnsi="宋体" w:cs="宋体"/>
                <w:color w:val="000000"/>
                <w:kern w:val="0"/>
                <w:sz w:val="18"/>
                <w:szCs w:val="18"/>
              </w:rPr>
              <w:t>封装品牌：国产铜线</w:t>
            </w:r>
          </w:p>
          <w:p w14:paraId="0BAFC460">
            <w:pPr>
              <w:widowControl/>
              <w:jc w:val="left"/>
              <w:rPr>
                <w:rFonts w:ascii="宋体" w:hAnsi="宋体" w:cs="宋体"/>
                <w:color w:val="000000"/>
                <w:kern w:val="0"/>
                <w:sz w:val="18"/>
                <w:szCs w:val="18"/>
              </w:rPr>
            </w:pPr>
            <w:r>
              <w:rPr>
                <w:rFonts w:hint="eastAsia" w:ascii="宋体" w:hAnsi="宋体" w:cs="宋体"/>
                <w:color w:val="000000"/>
                <w:kern w:val="0"/>
                <w:sz w:val="18"/>
                <w:szCs w:val="18"/>
              </w:rPr>
              <w:t>白平衡亮度：500cd/㎡</w:t>
            </w:r>
          </w:p>
          <w:p w14:paraId="6860C128">
            <w:pPr>
              <w:widowControl/>
              <w:jc w:val="left"/>
              <w:rPr>
                <w:rFonts w:ascii="宋体" w:hAnsi="宋体" w:cs="宋体"/>
                <w:color w:val="000000"/>
                <w:kern w:val="0"/>
                <w:sz w:val="18"/>
                <w:szCs w:val="18"/>
              </w:rPr>
            </w:pPr>
            <w:r>
              <w:rPr>
                <w:rFonts w:hint="eastAsia" w:ascii="宋体" w:hAnsi="宋体" w:cs="宋体"/>
                <w:color w:val="000000"/>
                <w:kern w:val="0"/>
                <w:sz w:val="18"/>
                <w:szCs w:val="18"/>
              </w:rPr>
              <w:t>色温：3000-10000K可调</w:t>
            </w:r>
          </w:p>
          <w:p w14:paraId="5C64A115">
            <w:pPr>
              <w:widowControl/>
              <w:jc w:val="left"/>
              <w:rPr>
                <w:rFonts w:ascii="宋体" w:hAnsi="宋体" w:cs="宋体"/>
                <w:color w:val="000000"/>
                <w:kern w:val="0"/>
                <w:sz w:val="18"/>
                <w:szCs w:val="18"/>
              </w:rPr>
            </w:pPr>
            <w:r>
              <w:rPr>
                <w:rFonts w:hint="eastAsia" w:ascii="宋体" w:hAnsi="宋体" w:cs="宋体"/>
                <w:color w:val="000000"/>
                <w:kern w:val="0"/>
                <w:sz w:val="18"/>
                <w:szCs w:val="18"/>
              </w:rPr>
              <w:t>可视角：160°(H)/160°(V)</w:t>
            </w:r>
          </w:p>
          <w:p w14:paraId="6A3F779D">
            <w:pPr>
              <w:widowControl/>
              <w:jc w:val="left"/>
              <w:rPr>
                <w:rFonts w:ascii="宋体" w:hAnsi="宋体" w:cs="宋体"/>
                <w:color w:val="000000"/>
                <w:kern w:val="0"/>
                <w:sz w:val="18"/>
                <w:szCs w:val="18"/>
              </w:rPr>
            </w:pPr>
            <w:r>
              <w:rPr>
                <w:rFonts w:hint="eastAsia" w:ascii="宋体" w:hAnsi="宋体" w:cs="宋体"/>
                <w:color w:val="000000"/>
                <w:kern w:val="0"/>
                <w:sz w:val="18"/>
                <w:szCs w:val="18"/>
              </w:rPr>
              <w:t>对比度：3000：1</w:t>
            </w:r>
          </w:p>
          <w:p w14:paraId="3757C694">
            <w:pPr>
              <w:widowControl/>
              <w:jc w:val="left"/>
              <w:rPr>
                <w:rFonts w:ascii="宋体" w:hAnsi="宋体" w:cs="宋体"/>
                <w:color w:val="000000"/>
                <w:kern w:val="0"/>
                <w:sz w:val="18"/>
                <w:szCs w:val="18"/>
              </w:rPr>
            </w:pPr>
            <w:r>
              <w:rPr>
                <w:rFonts w:hint="eastAsia" w:ascii="宋体" w:hAnsi="宋体" w:cs="宋体"/>
                <w:color w:val="000000"/>
                <w:kern w:val="0"/>
                <w:sz w:val="18"/>
                <w:szCs w:val="18"/>
              </w:rPr>
              <w:t>色度均匀性：±0.003Cx，Cy之内</w:t>
            </w:r>
          </w:p>
          <w:p w14:paraId="7AEAB25F">
            <w:pPr>
              <w:widowControl/>
              <w:jc w:val="left"/>
              <w:rPr>
                <w:rFonts w:ascii="宋体" w:hAnsi="宋体" w:cs="宋体"/>
                <w:color w:val="000000"/>
                <w:kern w:val="0"/>
                <w:sz w:val="18"/>
                <w:szCs w:val="18"/>
              </w:rPr>
            </w:pPr>
            <w:r>
              <w:rPr>
                <w:rFonts w:hint="eastAsia" w:ascii="宋体" w:hAnsi="宋体" w:cs="宋体"/>
                <w:color w:val="000000"/>
                <w:kern w:val="0"/>
                <w:sz w:val="18"/>
                <w:szCs w:val="18"/>
              </w:rPr>
              <w:t>亮度均匀性：≥97％</w:t>
            </w:r>
          </w:p>
          <w:p w14:paraId="7110985A">
            <w:pPr>
              <w:widowControl/>
              <w:jc w:val="left"/>
              <w:rPr>
                <w:rFonts w:ascii="宋体" w:hAnsi="宋体" w:cs="宋体"/>
                <w:color w:val="000000"/>
                <w:kern w:val="0"/>
                <w:sz w:val="18"/>
                <w:szCs w:val="18"/>
              </w:rPr>
            </w:pPr>
            <w:r>
              <w:rPr>
                <w:rFonts w:hint="eastAsia" w:ascii="宋体" w:hAnsi="宋体" w:cs="宋体"/>
                <w:color w:val="000000"/>
                <w:kern w:val="0"/>
                <w:sz w:val="18"/>
                <w:szCs w:val="18"/>
              </w:rPr>
              <w:t>驱动方式：恒流驱动</w:t>
            </w:r>
          </w:p>
          <w:p w14:paraId="088F4549">
            <w:pPr>
              <w:widowControl/>
              <w:jc w:val="left"/>
              <w:rPr>
                <w:rFonts w:ascii="宋体" w:hAnsi="宋体" w:cs="宋体"/>
                <w:color w:val="000000"/>
                <w:kern w:val="0"/>
                <w:sz w:val="18"/>
                <w:szCs w:val="18"/>
              </w:rPr>
            </w:pPr>
            <w:r>
              <w:rPr>
                <w:rFonts w:hint="eastAsia" w:ascii="宋体" w:hAnsi="宋体" w:cs="宋体"/>
                <w:color w:val="000000"/>
                <w:kern w:val="0"/>
                <w:sz w:val="18"/>
                <w:szCs w:val="18"/>
              </w:rPr>
              <w:t>换帧频率：60Hz</w:t>
            </w:r>
          </w:p>
          <w:p w14:paraId="12DB1F14">
            <w:pPr>
              <w:widowControl/>
              <w:jc w:val="left"/>
              <w:rPr>
                <w:rFonts w:ascii="宋体" w:hAnsi="宋体" w:cs="宋体"/>
                <w:color w:val="000000"/>
                <w:kern w:val="0"/>
                <w:sz w:val="18"/>
                <w:szCs w:val="18"/>
              </w:rPr>
            </w:pPr>
            <w:r>
              <w:rPr>
                <w:rFonts w:hint="eastAsia" w:ascii="宋体" w:hAnsi="宋体" w:cs="宋体"/>
                <w:color w:val="000000"/>
                <w:kern w:val="0"/>
                <w:sz w:val="18"/>
                <w:szCs w:val="18"/>
              </w:rPr>
              <w:t>刷新率：3840Hz</w:t>
            </w:r>
          </w:p>
          <w:p w14:paraId="0F58F7F3">
            <w:pPr>
              <w:widowControl/>
              <w:jc w:val="left"/>
              <w:rPr>
                <w:rFonts w:ascii="宋体" w:hAnsi="宋体" w:cs="宋体"/>
                <w:color w:val="000000"/>
                <w:kern w:val="0"/>
                <w:sz w:val="18"/>
                <w:szCs w:val="18"/>
              </w:rPr>
            </w:pPr>
            <w:r>
              <w:rPr>
                <w:rFonts w:hint="eastAsia" w:ascii="宋体" w:hAnsi="宋体" w:cs="宋体"/>
                <w:color w:val="000000"/>
                <w:kern w:val="0"/>
                <w:sz w:val="18"/>
                <w:szCs w:val="18"/>
              </w:rPr>
              <w:t>灰度等级：最大支持16bit</w:t>
            </w:r>
          </w:p>
          <w:p w14:paraId="1C679A77">
            <w:pPr>
              <w:widowControl/>
              <w:jc w:val="left"/>
              <w:rPr>
                <w:rFonts w:ascii="宋体" w:hAnsi="宋体" w:cs="宋体"/>
                <w:color w:val="000000"/>
                <w:kern w:val="0"/>
                <w:sz w:val="18"/>
                <w:szCs w:val="18"/>
              </w:rPr>
            </w:pPr>
            <w:r>
              <w:rPr>
                <w:rFonts w:hint="eastAsia" w:ascii="宋体" w:hAnsi="宋体" w:cs="宋体"/>
                <w:color w:val="000000"/>
                <w:kern w:val="0"/>
                <w:sz w:val="18"/>
                <w:szCs w:val="18"/>
              </w:rPr>
              <w:t>峰值功耗：≤450W/㎡</w:t>
            </w:r>
          </w:p>
          <w:p w14:paraId="396908D7">
            <w:pPr>
              <w:widowControl/>
              <w:jc w:val="left"/>
              <w:rPr>
                <w:rFonts w:ascii="宋体" w:hAnsi="宋体" w:cs="宋体"/>
                <w:color w:val="000000"/>
                <w:kern w:val="0"/>
                <w:sz w:val="18"/>
                <w:szCs w:val="18"/>
              </w:rPr>
            </w:pPr>
            <w:r>
              <w:rPr>
                <w:rFonts w:hint="eastAsia" w:ascii="宋体" w:hAnsi="宋体" w:cs="宋体"/>
                <w:color w:val="000000"/>
                <w:kern w:val="0"/>
                <w:sz w:val="18"/>
                <w:szCs w:val="18"/>
              </w:rPr>
              <w:t>平均功耗：≤150W/㎡</w:t>
            </w:r>
          </w:p>
          <w:p w14:paraId="3D70B585">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实时智能分析算法，识别高亮画面，自动调整高亮亮度，解决刺眼问题，提高人眼观看舒适度，并实现功耗降低20%。支持通过实时智能分析算法，提高图像动态范围，低灰部分更深邃，高灰部分更清澈，SDR图像显示HDR效果。</w:t>
            </w:r>
          </w:p>
        </w:tc>
        <w:tc>
          <w:tcPr>
            <w:tcW w:w="735" w:type="dxa"/>
            <w:tcBorders>
              <w:top w:val="nil"/>
              <w:left w:val="nil"/>
              <w:bottom w:val="single" w:color="auto" w:sz="4" w:space="0"/>
              <w:right w:val="single" w:color="auto" w:sz="4" w:space="0"/>
            </w:tcBorders>
            <w:shd w:val="clear" w:color="auto" w:fill="auto"/>
            <w:noWrap/>
            <w:vAlign w:val="center"/>
          </w:tcPr>
          <w:p w14:paraId="09656BC6">
            <w:pPr>
              <w:widowControl/>
              <w:jc w:val="center"/>
              <w:rPr>
                <w:rFonts w:ascii="宋体" w:hAnsi="宋体" w:cs="宋体"/>
                <w:color w:val="000000"/>
                <w:kern w:val="0"/>
                <w:sz w:val="18"/>
                <w:szCs w:val="18"/>
              </w:rPr>
            </w:pPr>
            <w:r>
              <w:rPr>
                <w:rFonts w:hint="eastAsia" w:ascii="宋体" w:hAnsi="宋体" w:cs="宋体"/>
                <w:color w:val="000000"/>
                <w:kern w:val="0"/>
                <w:sz w:val="18"/>
                <w:szCs w:val="18"/>
              </w:rPr>
              <w:t>4.55</w:t>
            </w:r>
          </w:p>
        </w:tc>
        <w:tc>
          <w:tcPr>
            <w:tcW w:w="690" w:type="dxa"/>
            <w:tcBorders>
              <w:top w:val="nil"/>
              <w:left w:val="nil"/>
              <w:bottom w:val="single" w:color="auto" w:sz="4" w:space="0"/>
              <w:right w:val="single" w:color="auto" w:sz="4" w:space="0"/>
            </w:tcBorders>
            <w:shd w:val="clear" w:color="auto" w:fill="auto"/>
            <w:noWrap/>
            <w:vAlign w:val="center"/>
          </w:tcPr>
          <w:p w14:paraId="34D04AB7">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711" w:type="dxa"/>
            <w:tcBorders>
              <w:top w:val="nil"/>
              <w:left w:val="nil"/>
              <w:bottom w:val="single" w:color="auto" w:sz="4" w:space="0"/>
              <w:right w:val="single" w:color="auto" w:sz="4" w:space="0"/>
            </w:tcBorders>
          </w:tcPr>
          <w:p w14:paraId="301AEDA7">
            <w:pPr>
              <w:widowControl/>
              <w:jc w:val="center"/>
              <w:rPr>
                <w:rFonts w:ascii="宋体" w:hAnsi="宋体" w:cs="宋体"/>
                <w:color w:val="000000"/>
                <w:kern w:val="0"/>
                <w:sz w:val="18"/>
                <w:szCs w:val="18"/>
              </w:rPr>
            </w:pPr>
          </w:p>
        </w:tc>
      </w:tr>
      <w:tr w14:paraId="278B5A8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A6411B6">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auto" w:fill="auto"/>
            <w:noWrap/>
            <w:vAlign w:val="center"/>
          </w:tcPr>
          <w:p w14:paraId="3A064CE6">
            <w:pPr>
              <w:widowControl/>
              <w:jc w:val="center"/>
              <w:rPr>
                <w:rFonts w:ascii="宋体" w:hAnsi="宋体" w:cs="宋体"/>
                <w:color w:val="000000"/>
                <w:kern w:val="0"/>
                <w:sz w:val="18"/>
                <w:szCs w:val="18"/>
              </w:rPr>
            </w:pPr>
            <w:r>
              <w:rPr>
                <w:rFonts w:hint="eastAsia" w:ascii="宋体" w:hAnsi="宋体" w:cs="宋体"/>
                <w:color w:val="000000"/>
                <w:kern w:val="0"/>
                <w:sz w:val="18"/>
                <w:szCs w:val="18"/>
              </w:rPr>
              <w:t>控制系统</w:t>
            </w:r>
          </w:p>
        </w:tc>
        <w:tc>
          <w:tcPr>
            <w:tcW w:w="5377" w:type="dxa"/>
            <w:tcBorders>
              <w:top w:val="nil"/>
              <w:left w:val="nil"/>
              <w:bottom w:val="single" w:color="auto" w:sz="4" w:space="0"/>
              <w:right w:val="single" w:color="auto" w:sz="4" w:space="0"/>
            </w:tcBorders>
            <w:shd w:val="clear" w:color="auto" w:fill="auto"/>
            <w:vAlign w:val="center"/>
          </w:tcPr>
          <w:p w14:paraId="1DC443D1">
            <w:pPr>
              <w:widowControl/>
              <w:jc w:val="left"/>
              <w:rPr>
                <w:rFonts w:ascii="宋体" w:hAnsi="宋体" w:cs="宋体"/>
                <w:color w:val="000000"/>
                <w:kern w:val="0"/>
                <w:sz w:val="18"/>
                <w:szCs w:val="18"/>
              </w:rPr>
            </w:pPr>
            <w:r>
              <w:rPr>
                <w:rFonts w:hint="eastAsia" w:ascii="宋体" w:hAnsi="宋体" w:cs="宋体"/>
                <w:color w:val="000000"/>
                <w:kern w:val="0"/>
                <w:sz w:val="18"/>
                <w:szCs w:val="18"/>
              </w:rPr>
              <w:t>6网口2KLED二合一拼控卡</w:t>
            </w:r>
          </w:p>
          <w:p w14:paraId="11AEF1B8">
            <w:pPr>
              <w:widowControl/>
              <w:jc w:val="left"/>
              <w:rPr>
                <w:rFonts w:ascii="宋体" w:hAnsi="宋体" w:cs="宋体"/>
                <w:color w:val="000000"/>
                <w:kern w:val="0"/>
                <w:sz w:val="18"/>
                <w:szCs w:val="18"/>
              </w:rPr>
            </w:pPr>
            <w:r>
              <w:rPr>
                <w:rFonts w:hint="eastAsia" w:ascii="宋体" w:hAnsi="宋体" w:cs="宋体"/>
                <w:color w:val="000000"/>
                <w:kern w:val="0"/>
                <w:sz w:val="18"/>
                <w:szCs w:val="18"/>
              </w:rPr>
              <w:t>采用1U半宽机架式设计，前面板具备全彩OLED非触摸屏，分辨率128x64</w:t>
            </w:r>
          </w:p>
          <w:p w14:paraId="3D8135F4">
            <w:pPr>
              <w:widowControl/>
              <w:jc w:val="left"/>
              <w:rPr>
                <w:rFonts w:ascii="宋体" w:hAnsi="宋体" w:cs="宋体"/>
                <w:color w:val="000000"/>
                <w:kern w:val="0"/>
                <w:sz w:val="18"/>
                <w:szCs w:val="18"/>
              </w:rPr>
            </w:pPr>
            <w:r>
              <w:rPr>
                <w:rFonts w:hint="eastAsia" w:ascii="宋体" w:hAnsi="宋体" w:cs="宋体"/>
                <w:color w:val="000000"/>
                <w:kern w:val="0"/>
                <w:sz w:val="18"/>
                <w:szCs w:val="18"/>
              </w:rPr>
              <w:t>支持3路HDMI视频信号输入，6路网口带载输出，带载高达390万像素</w:t>
            </w:r>
          </w:p>
          <w:p w14:paraId="34AE08F4">
            <w:pPr>
              <w:widowControl/>
              <w:jc w:val="left"/>
              <w:rPr>
                <w:rFonts w:ascii="宋体" w:hAnsi="宋体" w:cs="宋体"/>
                <w:color w:val="000000"/>
                <w:kern w:val="0"/>
                <w:sz w:val="18"/>
                <w:szCs w:val="18"/>
              </w:rPr>
            </w:pPr>
            <w:r>
              <w:rPr>
                <w:rFonts w:hint="eastAsia" w:ascii="宋体" w:hAnsi="宋体" w:cs="宋体"/>
                <w:color w:val="000000"/>
                <w:kern w:val="0"/>
                <w:sz w:val="18"/>
                <w:szCs w:val="18"/>
              </w:rPr>
              <w:t>支持视频信号输入全屏缩放及自定义缩放.支持任意切换，拼接</w:t>
            </w:r>
          </w:p>
          <w:p w14:paraId="35ED95EC">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支持多窗口显示：信源窗口*3、图片窗口*2、滚动文字窗口*1、底图窗口*1</w:t>
            </w:r>
          </w:p>
          <w:p w14:paraId="2235F52D">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支持最多10个用户场景,可作为模板保存，可直接调用，方便使用</w:t>
            </w:r>
          </w:p>
          <w:p w14:paraId="592FBDAD">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支持多发送卡通过网络进行级联管理和统一控制</w:t>
            </w:r>
          </w:p>
          <w:p w14:paraId="745C7212">
            <w:pPr>
              <w:widowControl/>
              <w:jc w:val="left"/>
              <w:rPr>
                <w:rFonts w:ascii="宋体" w:hAnsi="宋体" w:cs="宋体"/>
                <w:color w:val="000000"/>
                <w:kern w:val="0"/>
                <w:sz w:val="18"/>
                <w:szCs w:val="18"/>
              </w:rPr>
            </w:pPr>
            <w:r>
              <w:rPr>
                <w:rFonts w:hint="eastAsia" w:ascii="宋体" w:hAnsi="宋体" w:cs="宋体"/>
                <w:color w:val="000000"/>
                <w:kern w:val="0"/>
                <w:sz w:val="18"/>
                <w:szCs w:val="18"/>
              </w:rPr>
              <w:t>支持热备份、支持设备间备份和网口间备份</w:t>
            </w:r>
          </w:p>
          <w:p w14:paraId="1F4818FF">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支持屏幕底图配置设置和更换、屏保和开机logo配置</w:t>
            </w:r>
          </w:p>
          <w:p w14:paraId="07465714">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支持屏幕除湿配置</w:t>
            </w:r>
          </w:p>
          <w:p w14:paraId="2ADE4FB7">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支持对屏幕进行逐点校正配置有效消除色差，有效提高显示屏的画质</w:t>
            </w:r>
          </w:p>
          <w:p w14:paraId="009BB033">
            <w:pPr>
              <w:widowControl/>
              <w:jc w:val="left"/>
              <w:rPr>
                <w:rFonts w:ascii="宋体" w:hAnsi="宋体" w:cs="宋体"/>
                <w:color w:val="000000"/>
                <w:kern w:val="0"/>
                <w:sz w:val="18"/>
                <w:szCs w:val="18"/>
              </w:rPr>
            </w:pPr>
            <w:r>
              <w:rPr>
                <w:rFonts w:hint="eastAsia" w:ascii="宋体" w:hAnsi="宋体" w:cs="宋体"/>
                <w:color w:val="000000"/>
                <w:kern w:val="0"/>
                <w:sz w:val="18"/>
                <w:szCs w:val="18"/>
              </w:rPr>
              <w:t>支持常规、文稿、广告、视讯、影院、安防等显示模式切换</w:t>
            </w:r>
          </w:p>
          <w:p w14:paraId="431A5126">
            <w:pPr>
              <w:widowControl/>
              <w:jc w:val="left"/>
              <w:rPr>
                <w:rFonts w:ascii="宋体" w:hAnsi="宋体" w:cs="宋体"/>
                <w:color w:val="000000"/>
                <w:kern w:val="0"/>
                <w:sz w:val="18"/>
                <w:szCs w:val="18"/>
              </w:rPr>
            </w:pPr>
            <w:r>
              <w:rPr>
                <w:rFonts w:hint="eastAsia" w:ascii="宋体" w:hAnsi="宋体" w:cs="宋体"/>
                <w:color w:val="000000"/>
                <w:kern w:val="0"/>
                <w:sz w:val="18"/>
                <w:szCs w:val="18"/>
              </w:rPr>
              <w:t>支持查看设备运行状态、设备内存、CPU使用率、设备运行温度和网口使用率等参数</w:t>
            </w:r>
          </w:p>
          <w:p w14:paraId="2D589381">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支持通过RS485接口进行中控及物联网设备对接</w:t>
            </w:r>
          </w:p>
          <w:p w14:paraId="7B9F9709">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支持通过控制网口，通过网络SDK、ISAPI、OTAP等协议进行控制指令对接和设备管理</w:t>
            </w:r>
          </w:p>
          <w:p w14:paraId="7E7DC80A">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支持通过控制网口链接多功能卡实现环境温度检测、环境湿度检测、人体温度传感配合屏幕控制等功能</w:t>
            </w:r>
          </w:p>
          <w:p w14:paraId="3D5ABFCD">
            <w:pPr>
              <w:widowControl/>
              <w:jc w:val="left"/>
              <w:rPr>
                <w:rFonts w:ascii="宋体" w:hAnsi="宋体" w:cs="宋体"/>
                <w:color w:val="000000"/>
                <w:kern w:val="0"/>
                <w:sz w:val="18"/>
                <w:szCs w:val="18"/>
              </w:rPr>
            </w:pPr>
            <w:r>
              <w:rPr>
                <w:rFonts w:hint="eastAsia" w:ascii="宋体" w:hAnsi="宋体" w:cs="宋体"/>
                <w:color w:val="000000"/>
                <w:kern w:val="0"/>
                <w:sz w:val="18"/>
                <w:szCs w:val="18"/>
              </w:rPr>
              <w:t>控制网口×2，支持TCP/IP网络协议，双网口均可用于控制设备或设备网络级联，其中一个接口用于控制设备时，另外一个网口就用于设备网络级联。</w:t>
            </w:r>
          </w:p>
          <w:p w14:paraId="55218028">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视频输入接口：HDMI1.4*3</w:t>
            </w:r>
          </w:p>
          <w:p w14:paraId="0BEA2460">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视频输入分辨率（HDMI）：总分辨率不超过260W@60，可自定义分辨率，最大支持分辨率：2048*1269@60Hz，最小支持分辨率：320*180@60Hz</w:t>
            </w:r>
          </w:p>
          <w:p w14:paraId="1C0BB30F">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视频输入极限宽度（HDMI）：320~4096</w:t>
            </w:r>
          </w:p>
          <w:p w14:paraId="494892C3">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视频输入极限高度（HDMI）：180~4096</w:t>
            </w:r>
          </w:p>
          <w:p w14:paraId="0716BB33">
            <w:pPr>
              <w:widowControl/>
              <w:jc w:val="left"/>
              <w:rPr>
                <w:rFonts w:ascii="宋体" w:hAnsi="宋体" w:cs="宋体"/>
                <w:color w:val="000000"/>
                <w:kern w:val="0"/>
                <w:sz w:val="18"/>
                <w:szCs w:val="18"/>
              </w:rPr>
            </w:pPr>
            <w:r>
              <w:rPr>
                <w:rFonts w:hint="eastAsia" w:ascii="宋体" w:hAnsi="宋体" w:cs="宋体"/>
                <w:color w:val="000000"/>
                <w:kern w:val="0"/>
                <w:sz w:val="18"/>
                <w:szCs w:val="18"/>
              </w:rPr>
              <w:t>LED带载输出接口：千兆网口*6</w:t>
            </w:r>
          </w:p>
          <w:p w14:paraId="32553E68">
            <w:pPr>
              <w:widowControl/>
              <w:jc w:val="left"/>
              <w:rPr>
                <w:rFonts w:ascii="宋体" w:hAnsi="宋体" w:cs="宋体"/>
                <w:color w:val="000000"/>
                <w:kern w:val="0"/>
                <w:sz w:val="18"/>
                <w:szCs w:val="18"/>
              </w:rPr>
            </w:pPr>
            <w:r>
              <w:rPr>
                <w:rFonts w:hint="eastAsia" w:ascii="宋体" w:hAnsi="宋体" w:cs="宋体"/>
                <w:color w:val="000000"/>
                <w:kern w:val="0"/>
                <w:sz w:val="18"/>
                <w:szCs w:val="18"/>
              </w:rPr>
              <w:t>LED带载输出分辨率：单网口带载65W，最大带载390万像素，可自定义分辨率</w:t>
            </w:r>
          </w:p>
          <w:p w14:paraId="4E14A18B">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视频输出极限宽度：320~5120</w:t>
            </w:r>
          </w:p>
          <w:p w14:paraId="5AF2B2E3">
            <w:pPr>
              <w:widowControl/>
              <w:jc w:val="left"/>
              <w:rPr>
                <w:rFonts w:ascii="宋体" w:hAnsi="宋体" w:cs="宋体"/>
                <w:color w:val="000000"/>
                <w:kern w:val="0"/>
                <w:sz w:val="18"/>
                <w:szCs w:val="18"/>
              </w:rPr>
            </w:pPr>
            <w:r>
              <w:rPr>
                <w:rFonts w:hint="eastAsia" w:ascii="宋体" w:hAnsi="宋体" w:cs="宋体"/>
                <w:color w:val="000000"/>
                <w:kern w:val="0"/>
                <w:sz w:val="18"/>
                <w:szCs w:val="18"/>
              </w:rPr>
              <w:t>视频输出极限高度：180~5120</w:t>
            </w:r>
          </w:p>
          <w:p w14:paraId="521D34DC">
            <w:pPr>
              <w:widowControl/>
              <w:jc w:val="left"/>
              <w:rPr>
                <w:rFonts w:ascii="宋体" w:hAnsi="宋体" w:cs="宋体"/>
                <w:color w:val="000000"/>
                <w:kern w:val="0"/>
                <w:sz w:val="18"/>
                <w:szCs w:val="18"/>
              </w:rPr>
            </w:pPr>
            <w:r>
              <w:rPr>
                <w:rFonts w:hint="eastAsia" w:ascii="宋体" w:hAnsi="宋体" w:cs="宋体"/>
                <w:color w:val="000000"/>
                <w:kern w:val="0"/>
                <w:sz w:val="18"/>
                <w:szCs w:val="18"/>
              </w:rPr>
              <w:t>音频输入接口：HDMI内嵌*3</w:t>
            </w:r>
          </w:p>
          <w:p w14:paraId="2A119E36">
            <w:pPr>
              <w:widowControl/>
              <w:jc w:val="left"/>
              <w:rPr>
                <w:rFonts w:ascii="宋体" w:hAnsi="宋体" w:cs="宋体"/>
                <w:color w:val="000000"/>
                <w:kern w:val="0"/>
                <w:sz w:val="18"/>
                <w:szCs w:val="18"/>
              </w:rPr>
            </w:pPr>
            <w:r>
              <w:rPr>
                <w:rFonts w:hint="eastAsia" w:ascii="宋体" w:hAnsi="宋体" w:cs="宋体"/>
                <w:color w:val="000000"/>
                <w:kern w:val="0"/>
                <w:sz w:val="18"/>
                <w:szCs w:val="18"/>
              </w:rPr>
              <w:t>音频输出接口：LINEOUT3.5mm*1</w:t>
            </w:r>
          </w:p>
          <w:p w14:paraId="458C62E0">
            <w:pPr>
              <w:widowControl/>
              <w:jc w:val="left"/>
              <w:rPr>
                <w:rFonts w:ascii="宋体" w:hAnsi="宋体" w:cs="宋体"/>
                <w:color w:val="000000"/>
                <w:kern w:val="0"/>
                <w:sz w:val="18"/>
                <w:szCs w:val="18"/>
              </w:rPr>
            </w:pPr>
            <w:r>
              <w:rPr>
                <w:rFonts w:hint="eastAsia" w:ascii="宋体" w:hAnsi="宋体" w:cs="宋体"/>
                <w:color w:val="000000"/>
                <w:kern w:val="0"/>
                <w:sz w:val="18"/>
                <w:szCs w:val="18"/>
              </w:rPr>
              <w:t>遥控器：支持红外遥控器</w:t>
            </w:r>
          </w:p>
          <w:p w14:paraId="2437C8C0">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其他接口：HDMI1.4*1（视频预监输出）、10M/100M/1000M自适应以太网口*2（管理使用）、IR输入*1、串口*1、RS485*1、USB2.0*1</w:t>
            </w:r>
          </w:p>
          <w:p w14:paraId="1BEC480E">
            <w:pPr>
              <w:widowControl/>
              <w:jc w:val="left"/>
              <w:rPr>
                <w:rFonts w:ascii="宋体" w:hAnsi="宋体" w:cs="宋体"/>
                <w:color w:val="000000"/>
                <w:kern w:val="0"/>
                <w:sz w:val="18"/>
                <w:szCs w:val="18"/>
              </w:rPr>
            </w:pPr>
            <w:r>
              <w:rPr>
                <w:rFonts w:hint="eastAsia" w:ascii="宋体" w:hAnsi="宋体" w:cs="宋体"/>
                <w:color w:val="000000"/>
                <w:kern w:val="0"/>
                <w:sz w:val="18"/>
                <w:szCs w:val="18"/>
              </w:rPr>
              <w:t>电源：100～240VAC，50/60Hz</w:t>
            </w:r>
          </w:p>
          <w:p w14:paraId="3BD119DC">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支持任意走线、LED屏幕带载无矩形框架限制。</w:t>
            </w:r>
          </w:p>
          <w:p w14:paraId="1E71126F">
            <w:pPr>
              <w:widowControl/>
              <w:jc w:val="left"/>
              <w:rPr>
                <w:rFonts w:ascii="宋体" w:hAnsi="宋体" w:cs="宋体"/>
                <w:color w:val="000000"/>
                <w:kern w:val="0"/>
                <w:sz w:val="18"/>
                <w:szCs w:val="18"/>
              </w:rPr>
            </w:pPr>
            <w:r>
              <w:rPr>
                <w:rFonts w:hint="eastAsia" w:ascii="宋体" w:hAnsi="宋体" w:cs="宋体"/>
                <w:color w:val="000000"/>
                <w:kern w:val="0"/>
                <w:sz w:val="18"/>
                <w:szCs w:val="18"/>
              </w:rPr>
              <w:t>支持通过设备自带Web浏览器、客户端、遥控器操作，对图像的亮度、色温以及图像模式进行调节设置。</w:t>
            </w:r>
          </w:p>
        </w:tc>
        <w:tc>
          <w:tcPr>
            <w:tcW w:w="735" w:type="dxa"/>
            <w:tcBorders>
              <w:top w:val="nil"/>
              <w:left w:val="nil"/>
              <w:bottom w:val="single" w:color="auto" w:sz="4" w:space="0"/>
              <w:right w:val="single" w:color="auto" w:sz="4" w:space="0"/>
            </w:tcBorders>
            <w:shd w:val="clear" w:color="auto" w:fill="auto"/>
            <w:noWrap/>
            <w:vAlign w:val="center"/>
          </w:tcPr>
          <w:p w14:paraId="6C811BD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475AA69D">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5B1D9464">
            <w:pPr>
              <w:widowControl/>
              <w:jc w:val="center"/>
              <w:rPr>
                <w:rFonts w:ascii="宋体" w:hAnsi="宋体" w:cs="宋体"/>
                <w:color w:val="000000"/>
                <w:kern w:val="0"/>
                <w:sz w:val="18"/>
                <w:szCs w:val="18"/>
              </w:rPr>
            </w:pPr>
          </w:p>
        </w:tc>
      </w:tr>
      <w:tr w14:paraId="2F7AFDD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36131F6">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auto" w:fill="auto"/>
            <w:noWrap/>
            <w:vAlign w:val="center"/>
          </w:tcPr>
          <w:p w14:paraId="355C5DB6">
            <w:pPr>
              <w:widowControl/>
              <w:jc w:val="center"/>
              <w:rPr>
                <w:rFonts w:ascii="宋体" w:hAnsi="宋体" w:cs="宋体"/>
                <w:color w:val="000000"/>
                <w:kern w:val="0"/>
                <w:sz w:val="18"/>
                <w:szCs w:val="18"/>
              </w:rPr>
            </w:pPr>
            <w:r>
              <w:rPr>
                <w:rFonts w:hint="eastAsia" w:ascii="宋体" w:hAnsi="宋体" w:cs="宋体"/>
                <w:color w:val="000000"/>
                <w:kern w:val="0"/>
                <w:sz w:val="18"/>
                <w:szCs w:val="18"/>
              </w:rPr>
              <w:t>控制终端</w:t>
            </w:r>
          </w:p>
        </w:tc>
        <w:tc>
          <w:tcPr>
            <w:tcW w:w="5377" w:type="dxa"/>
            <w:tcBorders>
              <w:top w:val="nil"/>
              <w:left w:val="nil"/>
              <w:bottom w:val="single" w:color="auto" w:sz="4" w:space="0"/>
              <w:right w:val="single" w:color="auto" w:sz="4" w:space="0"/>
            </w:tcBorders>
            <w:shd w:val="clear" w:color="auto" w:fill="auto"/>
            <w:vAlign w:val="center"/>
          </w:tcPr>
          <w:p w14:paraId="40ACCDDA">
            <w:pPr>
              <w:widowControl/>
              <w:jc w:val="left"/>
              <w:rPr>
                <w:rFonts w:ascii="宋体" w:hAnsi="宋体" w:cs="宋体"/>
                <w:color w:val="000000"/>
                <w:kern w:val="0"/>
                <w:sz w:val="18"/>
                <w:szCs w:val="18"/>
              </w:rPr>
            </w:pPr>
            <w:r>
              <w:rPr>
                <w:rFonts w:hint="eastAsia" w:ascii="宋体" w:hAnsi="宋体" w:cs="宋体"/>
                <w:color w:val="000000"/>
                <w:kern w:val="0"/>
                <w:sz w:val="18"/>
                <w:szCs w:val="18"/>
              </w:rPr>
              <w:t>CPU：i5-12400(6核/2.5GHz)；6核12线程</w:t>
            </w:r>
          </w:p>
          <w:p w14:paraId="33B7CB76">
            <w:pPr>
              <w:widowControl/>
              <w:jc w:val="left"/>
              <w:rPr>
                <w:rFonts w:ascii="宋体" w:hAnsi="宋体" w:cs="宋体"/>
                <w:color w:val="000000"/>
                <w:kern w:val="0"/>
                <w:sz w:val="18"/>
                <w:szCs w:val="18"/>
              </w:rPr>
            </w:pPr>
            <w:r>
              <w:rPr>
                <w:rFonts w:hint="eastAsia" w:ascii="宋体" w:hAnsi="宋体" w:cs="宋体"/>
                <w:color w:val="000000"/>
                <w:kern w:val="0"/>
                <w:sz w:val="18"/>
                <w:szCs w:val="18"/>
              </w:rPr>
              <w:t>内存：8GB，3200MHz频率，最大支持64GB内存；</w:t>
            </w:r>
          </w:p>
          <w:p w14:paraId="11C67A22">
            <w:pPr>
              <w:widowControl/>
              <w:jc w:val="left"/>
              <w:rPr>
                <w:rFonts w:ascii="宋体" w:hAnsi="宋体" w:cs="宋体"/>
                <w:color w:val="000000"/>
                <w:kern w:val="0"/>
                <w:sz w:val="18"/>
                <w:szCs w:val="18"/>
              </w:rPr>
            </w:pPr>
            <w:r>
              <w:rPr>
                <w:rFonts w:hint="eastAsia" w:ascii="宋体" w:hAnsi="宋体" w:cs="宋体"/>
                <w:color w:val="000000"/>
                <w:kern w:val="0"/>
                <w:sz w:val="18"/>
                <w:szCs w:val="18"/>
              </w:rPr>
              <w:t>固态硬盘：1个256GSSD</w:t>
            </w:r>
          </w:p>
          <w:p w14:paraId="6DE29A15">
            <w:pPr>
              <w:widowControl/>
              <w:jc w:val="left"/>
              <w:rPr>
                <w:rFonts w:ascii="宋体" w:hAnsi="宋体" w:cs="宋体"/>
                <w:color w:val="000000"/>
                <w:kern w:val="0"/>
                <w:sz w:val="18"/>
                <w:szCs w:val="18"/>
              </w:rPr>
            </w:pPr>
            <w:r>
              <w:rPr>
                <w:rFonts w:hint="eastAsia" w:ascii="宋体" w:hAnsi="宋体" w:cs="宋体"/>
                <w:color w:val="000000"/>
                <w:kern w:val="0"/>
                <w:sz w:val="18"/>
                <w:szCs w:val="18"/>
              </w:rPr>
              <w:t>机械硬盘：无</w:t>
            </w:r>
          </w:p>
          <w:p w14:paraId="5F097385">
            <w:pPr>
              <w:widowControl/>
              <w:jc w:val="left"/>
              <w:rPr>
                <w:rFonts w:ascii="宋体" w:hAnsi="宋体" w:cs="宋体"/>
                <w:color w:val="000000"/>
                <w:kern w:val="0"/>
                <w:sz w:val="18"/>
                <w:szCs w:val="18"/>
              </w:rPr>
            </w:pPr>
            <w:r>
              <w:rPr>
                <w:rFonts w:hint="eastAsia" w:ascii="宋体" w:hAnsi="宋体" w:cs="宋体"/>
                <w:color w:val="000000"/>
                <w:kern w:val="0"/>
                <w:sz w:val="18"/>
                <w:szCs w:val="18"/>
              </w:rPr>
              <w:t>扩展接口：支持4个SATA接口，1个M.2接口，1个PCIE×16插槽，1个PCIE×1插槽，10个USB接口，其中4个USB3.0</w:t>
            </w:r>
          </w:p>
          <w:p w14:paraId="68A38606">
            <w:pPr>
              <w:widowControl/>
              <w:jc w:val="left"/>
              <w:rPr>
                <w:rFonts w:ascii="宋体" w:hAnsi="宋体" w:cs="宋体"/>
                <w:color w:val="000000"/>
                <w:kern w:val="0"/>
                <w:sz w:val="18"/>
                <w:szCs w:val="18"/>
              </w:rPr>
            </w:pPr>
            <w:r>
              <w:rPr>
                <w:rFonts w:hint="eastAsia" w:ascii="宋体" w:hAnsi="宋体" w:cs="宋体"/>
                <w:color w:val="000000"/>
                <w:kern w:val="0"/>
                <w:sz w:val="18"/>
                <w:szCs w:val="18"/>
              </w:rPr>
              <w:t>显示器：21.5英寸及以上，分辨率1920x1080，刷新率60HZ</w:t>
            </w:r>
          </w:p>
          <w:p w14:paraId="587B2208">
            <w:pPr>
              <w:widowControl/>
              <w:jc w:val="left"/>
              <w:rPr>
                <w:rFonts w:ascii="宋体" w:hAnsi="宋体" w:cs="宋体"/>
                <w:color w:val="000000"/>
                <w:kern w:val="0"/>
                <w:sz w:val="18"/>
                <w:szCs w:val="18"/>
              </w:rPr>
            </w:pPr>
            <w:r>
              <w:rPr>
                <w:rFonts w:hint="eastAsia" w:ascii="宋体" w:hAnsi="宋体" w:cs="宋体"/>
                <w:color w:val="000000"/>
                <w:kern w:val="0"/>
                <w:sz w:val="18"/>
                <w:szCs w:val="18"/>
              </w:rPr>
              <w:t>显卡：集显</w:t>
            </w:r>
          </w:p>
          <w:p w14:paraId="3A9AEE50">
            <w:pPr>
              <w:widowControl/>
              <w:jc w:val="left"/>
              <w:rPr>
                <w:rFonts w:ascii="宋体" w:hAnsi="宋体" w:cs="宋体"/>
                <w:color w:val="000000"/>
                <w:kern w:val="0"/>
                <w:sz w:val="18"/>
                <w:szCs w:val="18"/>
              </w:rPr>
            </w:pPr>
            <w:r>
              <w:rPr>
                <w:rFonts w:hint="eastAsia" w:ascii="宋体" w:hAnsi="宋体" w:cs="宋体"/>
                <w:color w:val="000000"/>
                <w:kern w:val="0"/>
                <w:sz w:val="18"/>
                <w:szCs w:val="18"/>
              </w:rPr>
              <w:t>光驱/键鼠：默认不带光驱，含USB有线键鼠</w:t>
            </w:r>
          </w:p>
          <w:p w14:paraId="5D8EF28E">
            <w:pPr>
              <w:widowControl/>
              <w:jc w:val="left"/>
              <w:rPr>
                <w:rFonts w:ascii="宋体" w:hAnsi="宋体" w:cs="宋体"/>
                <w:color w:val="000000"/>
                <w:kern w:val="0"/>
                <w:sz w:val="18"/>
                <w:szCs w:val="18"/>
              </w:rPr>
            </w:pPr>
            <w:r>
              <w:rPr>
                <w:rFonts w:hint="eastAsia" w:ascii="宋体" w:hAnsi="宋体" w:cs="宋体"/>
                <w:color w:val="000000"/>
                <w:kern w:val="0"/>
                <w:sz w:val="18"/>
                <w:szCs w:val="18"/>
              </w:rPr>
              <w:t>操作系统：Windows10Home（不含授权）</w:t>
            </w:r>
          </w:p>
          <w:p w14:paraId="0BE5EF12">
            <w:pPr>
              <w:widowControl/>
              <w:jc w:val="left"/>
              <w:rPr>
                <w:rFonts w:ascii="宋体" w:hAnsi="宋体" w:cs="宋体"/>
                <w:color w:val="000000"/>
                <w:kern w:val="0"/>
                <w:sz w:val="18"/>
                <w:szCs w:val="18"/>
              </w:rPr>
            </w:pPr>
            <w:r>
              <w:rPr>
                <w:rFonts w:hint="eastAsia" w:ascii="宋体" w:hAnsi="宋体" w:cs="宋体"/>
                <w:color w:val="000000"/>
                <w:kern w:val="0"/>
                <w:sz w:val="18"/>
                <w:szCs w:val="18"/>
              </w:rPr>
              <w:t>电源：200W；机箱大小：11L</w:t>
            </w:r>
          </w:p>
        </w:tc>
        <w:tc>
          <w:tcPr>
            <w:tcW w:w="735" w:type="dxa"/>
            <w:tcBorders>
              <w:top w:val="nil"/>
              <w:left w:val="nil"/>
              <w:bottom w:val="single" w:color="auto" w:sz="4" w:space="0"/>
              <w:right w:val="single" w:color="auto" w:sz="4" w:space="0"/>
            </w:tcBorders>
            <w:shd w:val="clear" w:color="auto" w:fill="auto"/>
            <w:noWrap/>
            <w:vAlign w:val="center"/>
          </w:tcPr>
          <w:p w14:paraId="13F5F7E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64AB48D1">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tcPr>
          <w:p w14:paraId="027E39C8">
            <w:pPr>
              <w:widowControl/>
              <w:jc w:val="center"/>
              <w:rPr>
                <w:rFonts w:ascii="宋体" w:hAnsi="宋体" w:cs="宋体"/>
                <w:color w:val="000000"/>
                <w:kern w:val="0"/>
                <w:sz w:val="18"/>
                <w:szCs w:val="18"/>
              </w:rPr>
            </w:pPr>
          </w:p>
        </w:tc>
      </w:tr>
      <w:tr w14:paraId="4A4196BA">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65CF78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auto" w:fill="auto"/>
            <w:noWrap/>
            <w:vAlign w:val="center"/>
          </w:tcPr>
          <w:p w14:paraId="24AE620D">
            <w:pPr>
              <w:widowControl/>
              <w:jc w:val="center"/>
              <w:rPr>
                <w:rFonts w:ascii="宋体" w:hAnsi="宋体" w:cs="宋体"/>
                <w:color w:val="000000"/>
                <w:kern w:val="0"/>
                <w:sz w:val="18"/>
                <w:szCs w:val="18"/>
              </w:rPr>
            </w:pPr>
            <w:r>
              <w:rPr>
                <w:rFonts w:hint="eastAsia" w:ascii="宋体" w:hAnsi="宋体" w:cs="宋体"/>
                <w:color w:val="000000"/>
                <w:kern w:val="0"/>
                <w:sz w:val="18"/>
                <w:szCs w:val="18"/>
              </w:rPr>
              <w:t>配电系统</w:t>
            </w:r>
          </w:p>
        </w:tc>
        <w:tc>
          <w:tcPr>
            <w:tcW w:w="5377" w:type="dxa"/>
            <w:tcBorders>
              <w:top w:val="nil"/>
              <w:left w:val="nil"/>
              <w:bottom w:val="single" w:color="auto" w:sz="4" w:space="0"/>
              <w:right w:val="single" w:color="auto" w:sz="4" w:space="0"/>
            </w:tcBorders>
            <w:shd w:val="clear" w:color="auto" w:fill="auto"/>
            <w:vAlign w:val="center"/>
          </w:tcPr>
          <w:p w14:paraId="536366D7">
            <w:pPr>
              <w:widowControl/>
              <w:jc w:val="left"/>
              <w:rPr>
                <w:rFonts w:ascii="宋体" w:hAnsi="宋体" w:cs="宋体"/>
                <w:color w:val="000000"/>
                <w:kern w:val="0"/>
                <w:sz w:val="18"/>
                <w:szCs w:val="18"/>
              </w:rPr>
            </w:pPr>
            <w:r>
              <w:rPr>
                <w:rFonts w:hint="eastAsia" w:ascii="宋体" w:hAnsi="宋体" w:cs="宋体"/>
                <w:color w:val="000000"/>
                <w:kern w:val="0"/>
                <w:sz w:val="18"/>
                <w:szCs w:val="18"/>
              </w:rPr>
              <w:t>输入电压：380V</w:t>
            </w:r>
          </w:p>
          <w:p w14:paraId="7AC30DDF">
            <w:pPr>
              <w:widowControl/>
              <w:jc w:val="left"/>
              <w:rPr>
                <w:rFonts w:ascii="宋体" w:hAnsi="宋体" w:cs="宋体"/>
                <w:color w:val="000000"/>
                <w:kern w:val="0"/>
                <w:sz w:val="18"/>
                <w:szCs w:val="18"/>
              </w:rPr>
            </w:pPr>
            <w:r>
              <w:rPr>
                <w:rFonts w:hint="eastAsia" w:ascii="宋体" w:hAnsi="宋体" w:cs="宋体"/>
                <w:color w:val="000000"/>
                <w:kern w:val="0"/>
                <w:sz w:val="18"/>
                <w:szCs w:val="18"/>
              </w:rPr>
              <w:t>输出电压：220V</w:t>
            </w:r>
          </w:p>
          <w:p w14:paraId="26E5E36B">
            <w:pPr>
              <w:widowControl/>
              <w:jc w:val="left"/>
              <w:rPr>
                <w:rFonts w:ascii="宋体" w:hAnsi="宋体" w:cs="宋体"/>
                <w:color w:val="000000"/>
                <w:kern w:val="0"/>
                <w:sz w:val="18"/>
                <w:szCs w:val="18"/>
              </w:rPr>
            </w:pPr>
            <w:r>
              <w:rPr>
                <w:rFonts w:hint="eastAsia" w:ascii="宋体" w:hAnsi="宋体" w:cs="宋体"/>
                <w:color w:val="000000"/>
                <w:kern w:val="0"/>
                <w:sz w:val="18"/>
                <w:szCs w:val="18"/>
              </w:rPr>
              <w:t>额定功率：10KW</w:t>
            </w:r>
          </w:p>
          <w:p w14:paraId="32E40AE9">
            <w:pPr>
              <w:widowControl/>
              <w:jc w:val="left"/>
              <w:rPr>
                <w:rFonts w:ascii="宋体" w:hAnsi="宋体" w:cs="宋体"/>
                <w:color w:val="000000"/>
                <w:kern w:val="0"/>
                <w:sz w:val="18"/>
                <w:szCs w:val="18"/>
              </w:rPr>
            </w:pPr>
            <w:r>
              <w:rPr>
                <w:rFonts w:hint="eastAsia" w:ascii="宋体" w:hAnsi="宋体" w:cs="宋体"/>
                <w:color w:val="000000"/>
                <w:kern w:val="0"/>
                <w:sz w:val="18"/>
                <w:szCs w:val="18"/>
              </w:rPr>
              <w:t>输出回路：3个单相回路（AC220V）</w:t>
            </w:r>
          </w:p>
          <w:p w14:paraId="7165AF0C">
            <w:pPr>
              <w:widowControl/>
              <w:jc w:val="left"/>
              <w:rPr>
                <w:rFonts w:ascii="宋体" w:hAnsi="宋体" w:cs="宋体"/>
                <w:color w:val="000000"/>
                <w:kern w:val="0"/>
                <w:sz w:val="18"/>
                <w:szCs w:val="18"/>
              </w:rPr>
            </w:pPr>
            <w:r>
              <w:rPr>
                <w:rFonts w:hint="eastAsia" w:ascii="宋体" w:hAnsi="宋体" w:cs="宋体"/>
                <w:color w:val="000000"/>
                <w:kern w:val="0"/>
                <w:sz w:val="18"/>
                <w:szCs w:val="18"/>
              </w:rPr>
              <w:t>每路输出最大带载功率：≤3.33KW</w:t>
            </w:r>
          </w:p>
          <w:p w14:paraId="0749FB43">
            <w:pPr>
              <w:widowControl/>
              <w:jc w:val="left"/>
              <w:rPr>
                <w:rFonts w:ascii="宋体" w:hAnsi="宋体" w:cs="宋体"/>
                <w:color w:val="000000"/>
                <w:kern w:val="0"/>
                <w:sz w:val="18"/>
                <w:szCs w:val="18"/>
              </w:rPr>
            </w:pPr>
            <w:r>
              <w:rPr>
                <w:rFonts w:hint="eastAsia" w:ascii="宋体" w:hAnsi="宋体" w:cs="宋体"/>
                <w:color w:val="000000"/>
                <w:kern w:val="0"/>
                <w:sz w:val="18"/>
                <w:szCs w:val="18"/>
              </w:rPr>
              <w:t>回路状态监测：单回路</w:t>
            </w:r>
          </w:p>
          <w:p w14:paraId="7E81D24E">
            <w:pPr>
              <w:widowControl/>
              <w:jc w:val="left"/>
              <w:rPr>
                <w:rFonts w:ascii="宋体" w:hAnsi="宋体" w:cs="宋体"/>
                <w:color w:val="000000"/>
                <w:kern w:val="0"/>
                <w:sz w:val="18"/>
                <w:szCs w:val="18"/>
              </w:rPr>
            </w:pPr>
            <w:r>
              <w:rPr>
                <w:rFonts w:hint="eastAsia" w:ascii="宋体" w:hAnsi="宋体" w:cs="宋体"/>
                <w:color w:val="000000"/>
                <w:kern w:val="0"/>
                <w:sz w:val="18"/>
                <w:szCs w:val="18"/>
              </w:rPr>
              <w:t>远程控制：有</w:t>
            </w:r>
          </w:p>
          <w:p w14:paraId="770F2E67">
            <w:pPr>
              <w:widowControl/>
              <w:jc w:val="left"/>
              <w:rPr>
                <w:rFonts w:ascii="宋体" w:hAnsi="宋体" w:cs="宋体"/>
                <w:color w:val="000000"/>
                <w:kern w:val="0"/>
                <w:sz w:val="18"/>
                <w:szCs w:val="18"/>
              </w:rPr>
            </w:pPr>
            <w:r>
              <w:rPr>
                <w:rFonts w:hint="eastAsia" w:ascii="宋体" w:hAnsi="宋体" w:cs="宋体"/>
                <w:color w:val="000000"/>
                <w:kern w:val="0"/>
                <w:sz w:val="18"/>
                <w:szCs w:val="18"/>
              </w:rPr>
              <w:t>计划任务上电：有</w:t>
            </w:r>
          </w:p>
          <w:p w14:paraId="7857C991">
            <w:pPr>
              <w:widowControl/>
              <w:jc w:val="left"/>
              <w:rPr>
                <w:rFonts w:ascii="宋体" w:hAnsi="宋体" w:cs="宋体"/>
                <w:color w:val="000000"/>
                <w:kern w:val="0"/>
                <w:sz w:val="18"/>
                <w:szCs w:val="18"/>
              </w:rPr>
            </w:pPr>
            <w:r>
              <w:rPr>
                <w:rFonts w:hint="eastAsia" w:ascii="宋体" w:hAnsi="宋体" w:cs="宋体"/>
                <w:color w:val="000000"/>
                <w:kern w:val="0"/>
                <w:sz w:val="18"/>
                <w:szCs w:val="18"/>
              </w:rPr>
              <w:t>分步逐级上电：有</w:t>
            </w:r>
          </w:p>
          <w:p w14:paraId="142018EE">
            <w:pPr>
              <w:widowControl/>
              <w:jc w:val="left"/>
              <w:rPr>
                <w:rFonts w:ascii="宋体" w:hAnsi="宋体" w:cs="宋体"/>
                <w:color w:val="000000"/>
                <w:kern w:val="0"/>
                <w:sz w:val="18"/>
                <w:szCs w:val="18"/>
              </w:rPr>
            </w:pPr>
            <w:r>
              <w:rPr>
                <w:rFonts w:hint="eastAsia" w:ascii="宋体" w:hAnsi="宋体" w:cs="宋体"/>
                <w:color w:val="000000"/>
                <w:kern w:val="0"/>
                <w:sz w:val="18"/>
                <w:szCs w:val="18"/>
              </w:rPr>
              <w:t>温度检测：有</w:t>
            </w:r>
          </w:p>
          <w:p w14:paraId="3043499F">
            <w:pPr>
              <w:widowControl/>
              <w:jc w:val="left"/>
              <w:rPr>
                <w:rFonts w:ascii="宋体" w:hAnsi="宋体" w:cs="宋体"/>
                <w:color w:val="000000"/>
                <w:kern w:val="0"/>
                <w:sz w:val="18"/>
                <w:szCs w:val="18"/>
              </w:rPr>
            </w:pPr>
            <w:r>
              <w:rPr>
                <w:rFonts w:hint="eastAsia" w:ascii="宋体" w:hAnsi="宋体" w:cs="宋体"/>
                <w:color w:val="000000"/>
                <w:kern w:val="0"/>
                <w:sz w:val="18"/>
                <w:szCs w:val="18"/>
              </w:rPr>
              <w:t>壳体尺寸：450*600*200单位mm</w:t>
            </w:r>
          </w:p>
          <w:p w14:paraId="17ACDA8E">
            <w:pPr>
              <w:widowControl/>
              <w:jc w:val="left"/>
              <w:rPr>
                <w:rFonts w:ascii="宋体" w:hAnsi="宋体" w:cs="宋体"/>
                <w:color w:val="000000"/>
                <w:kern w:val="0"/>
                <w:sz w:val="18"/>
                <w:szCs w:val="18"/>
              </w:rPr>
            </w:pPr>
            <w:r>
              <w:rPr>
                <w:rFonts w:hint="eastAsia" w:ascii="宋体" w:hAnsi="宋体" w:cs="宋体"/>
                <w:color w:val="000000"/>
                <w:kern w:val="0"/>
                <w:sz w:val="18"/>
                <w:szCs w:val="18"/>
              </w:rPr>
              <w:t>逻辑联动控制：有</w:t>
            </w:r>
          </w:p>
          <w:p w14:paraId="328ECA0F">
            <w:pPr>
              <w:widowControl/>
              <w:jc w:val="left"/>
              <w:rPr>
                <w:rFonts w:ascii="宋体" w:hAnsi="宋体" w:cs="宋体"/>
                <w:color w:val="000000"/>
                <w:kern w:val="0"/>
                <w:sz w:val="18"/>
                <w:szCs w:val="18"/>
              </w:rPr>
            </w:pPr>
            <w:r>
              <w:rPr>
                <w:rFonts w:hint="eastAsia" w:ascii="宋体" w:hAnsi="宋体" w:cs="宋体"/>
                <w:color w:val="000000"/>
                <w:kern w:val="0"/>
                <w:sz w:val="18"/>
                <w:szCs w:val="18"/>
              </w:rPr>
              <w:t>主断路器：25A塑壳断路器*1</w:t>
            </w:r>
          </w:p>
          <w:p w14:paraId="159FD321">
            <w:pPr>
              <w:widowControl/>
              <w:jc w:val="left"/>
              <w:rPr>
                <w:rFonts w:ascii="宋体" w:hAnsi="宋体" w:cs="宋体"/>
                <w:color w:val="000000"/>
                <w:kern w:val="0"/>
                <w:sz w:val="18"/>
                <w:szCs w:val="18"/>
              </w:rPr>
            </w:pPr>
            <w:r>
              <w:rPr>
                <w:rFonts w:hint="eastAsia" w:ascii="宋体" w:hAnsi="宋体" w:cs="宋体"/>
                <w:color w:val="000000"/>
                <w:kern w:val="0"/>
                <w:sz w:val="18"/>
                <w:szCs w:val="18"/>
              </w:rPr>
              <w:t>交流接触器：32A交流接触器*1</w:t>
            </w:r>
          </w:p>
          <w:p w14:paraId="6D545BC1">
            <w:pPr>
              <w:widowControl/>
              <w:jc w:val="left"/>
              <w:rPr>
                <w:rFonts w:ascii="宋体" w:hAnsi="宋体" w:cs="宋体"/>
                <w:color w:val="000000"/>
                <w:kern w:val="0"/>
                <w:sz w:val="18"/>
                <w:szCs w:val="18"/>
              </w:rPr>
            </w:pPr>
            <w:r>
              <w:rPr>
                <w:rFonts w:hint="eastAsia" w:ascii="宋体" w:hAnsi="宋体" w:cs="宋体"/>
                <w:color w:val="000000"/>
                <w:kern w:val="0"/>
                <w:sz w:val="18"/>
                <w:szCs w:val="18"/>
              </w:rPr>
              <w:t>子断路器：40A微型1P断路器*3</w:t>
            </w:r>
          </w:p>
          <w:p w14:paraId="561DB02D">
            <w:pPr>
              <w:widowControl/>
              <w:jc w:val="left"/>
              <w:rPr>
                <w:rFonts w:ascii="宋体" w:hAnsi="宋体" w:cs="宋体"/>
                <w:color w:val="000000"/>
                <w:kern w:val="0"/>
                <w:sz w:val="18"/>
                <w:szCs w:val="18"/>
              </w:rPr>
            </w:pPr>
            <w:r>
              <w:rPr>
                <w:rFonts w:hint="eastAsia" w:ascii="宋体" w:hAnsi="宋体" w:cs="宋体"/>
                <w:color w:val="000000"/>
                <w:kern w:val="0"/>
                <w:sz w:val="18"/>
                <w:szCs w:val="18"/>
              </w:rPr>
              <w:t>照明检修插座断路器：德16A1P+N微型漏电保护断路器*1</w:t>
            </w:r>
          </w:p>
          <w:p w14:paraId="3F8226F5">
            <w:pPr>
              <w:widowControl/>
              <w:jc w:val="left"/>
              <w:rPr>
                <w:rFonts w:ascii="宋体" w:hAnsi="宋体" w:cs="宋体"/>
                <w:color w:val="000000"/>
                <w:kern w:val="0"/>
                <w:sz w:val="18"/>
                <w:szCs w:val="18"/>
              </w:rPr>
            </w:pPr>
            <w:r>
              <w:rPr>
                <w:rFonts w:hint="eastAsia" w:ascii="宋体" w:hAnsi="宋体" w:cs="宋体"/>
                <w:color w:val="000000"/>
                <w:kern w:val="0"/>
                <w:sz w:val="18"/>
                <w:szCs w:val="18"/>
              </w:rPr>
              <w:t>控制回路断路器：10A微型1P断路器*1</w:t>
            </w:r>
          </w:p>
          <w:p w14:paraId="31003780">
            <w:pPr>
              <w:widowControl/>
              <w:jc w:val="left"/>
              <w:rPr>
                <w:rFonts w:ascii="宋体" w:hAnsi="宋体" w:cs="宋体"/>
                <w:color w:val="000000"/>
                <w:kern w:val="0"/>
                <w:sz w:val="18"/>
                <w:szCs w:val="18"/>
              </w:rPr>
            </w:pPr>
            <w:r>
              <w:rPr>
                <w:rFonts w:hint="eastAsia" w:ascii="宋体" w:hAnsi="宋体" w:cs="宋体"/>
                <w:color w:val="000000"/>
                <w:kern w:val="0"/>
                <w:sz w:val="18"/>
                <w:szCs w:val="18"/>
              </w:rPr>
              <w:t>零地排：8位铜排*2</w:t>
            </w:r>
          </w:p>
          <w:p w14:paraId="6BE67E85">
            <w:pPr>
              <w:widowControl/>
              <w:jc w:val="left"/>
              <w:rPr>
                <w:rFonts w:ascii="宋体" w:hAnsi="宋体" w:cs="宋体"/>
                <w:color w:val="000000"/>
                <w:kern w:val="0"/>
                <w:sz w:val="18"/>
                <w:szCs w:val="18"/>
              </w:rPr>
            </w:pPr>
            <w:r>
              <w:rPr>
                <w:rFonts w:hint="eastAsia" w:ascii="宋体" w:hAnsi="宋体" w:cs="宋体"/>
                <w:color w:val="000000"/>
                <w:kern w:val="0"/>
                <w:sz w:val="18"/>
                <w:szCs w:val="18"/>
              </w:rPr>
              <w:t>输出接线端子：火零地接线端子*3组</w:t>
            </w:r>
          </w:p>
          <w:p w14:paraId="4E0392AE">
            <w:pPr>
              <w:widowControl/>
              <w:jc w:val="left"/>
              <w:rPr>
                <w:rFonts w:ascii="宋体" w:hAnsi="宋体" w:cs="宋体"/>
                <w:color w:val="000000"/>
                <w:kern w:val="0"/>
                <w:sz w:val="18"/>
                <w:szCs w:val="18"/>
              </w:rPr>
            </w:pPr>
            <w:r>
              <w:rPr>
                <w:rFonts w:hint="eastAsia" w:ascii="宋体" w:hAnsi="宋体" w:cs="宋体"/>
                <w:color w:val="000000"/>
                <w:kern w:val="0"/>
                <w:sz w:val="18"/>
                <w:szCs w:val="18"/>
              </w:rPr>
              <w:t>PLC控制器：PLC控制器*1</w:t>
            </w:r>
          </w:p>
          <w:p w14:paraId="2E27380C">
            <w:pPr>
              <w:widowControl/>
              <w:jc w:val="left"/>
              <w:rPr>
                <w:rFonts w:ascii="宋体" w:hAnsi="宋体" w:cs="宋体"/>
                <w:color w:val="000000"/>
                <w:kern w:val="0"/>
                <w:sz w:val="18"/>
                <w:szCs w:val="18"/>
              </w:rPr>
            </w:pPr>
            <w:r>
              <w:rPr>
                <w:rFonts w:hint="eastAsia" w:ascii="宋体" w:hAnsi="宋体" w:cs="宋体"/>
                <w:color w:val="000000"/>
                <w:kern w:val="0"/>
                <w:sz w:val="18"/>
                <w:szCs w:val="18"/>
              </w:rPr>
              <w:t>PLC控制电源模块：DC24V电源*1</w:t>
            </w:r>
          </w:p>
          <w:p w14:paraId="35F346D2">
            <w:pPr>
              <w:widowControl/>
              <w:jc w:val="left"/>
              <w:rPr>
                <w:rFonts w:ascii="宋体" w:hAnsi="宋体" w:cs="宋体"/>
                <w:color w:val="000000"/>
                <w:kern w:val="0"/>
                <w:sz w:val="18"/>
                <w:szCs w:val="18"/>
              </w:rPr>
            </w:pPr>
            <w:r>
              <w:rPr>
                <w:rFonts w:hint="eastAsia" w:ascii="宋体" w:hAnsi="宋体" w:cs="宋体"/>
                <w:color w:val="000000"/>
                <w:kern w:val="0"/>
                <w:sz w:val="18"/>
                <w:szCs w:val="18"/>
              </w:rPr>
              <w:t>串口服务器：RS232-网口转换器*1</w:t>
            </w:r>
          </w:p>
        </w:tc>
        <w:tc>
          <w:tcPr>
            <w:tcW w:w="735" w:type="dxa"/>
            <w:tcBorders>
              <w:top w:val="nil"/>
              <w:left w:val="nil"/>
              <w:bottom w:val="single" w:color="auto" w:sz="4" w:space="0"/>
              <w:right w:val="single" w:color="auto" w:sz="4" w:space="0"/>
            </w:tcBorders>
            <w:shd w:val="clear" w:color="auto" w:fill="auto"/>
            <w:noWrap/>
            <w:vAlign w:val="center"/>
          </w:tcPr>
          <w:p w14:paraId="5B3A86D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1AC78624">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tcPr>
          <w:p w14:paraId="44BA0085">
            <w:pPr>
              <w:widowControl/>
              <w:jc w:val="center"/>
              <w:rPr>
                <w:rFonts w:ascii="宋体" w:hAnsi="宋体" w:cs="宋体"/>
                <w:color w:val="000000"/>
                <w:kern w:val="0"/>
                <w:sz w:val="18"/>
                <w:szCs w:val="18"/>
              </w:rPr>
            </w:pPr>
          </w:p>
        </w:tc>
      </w:tr>
      <w:tr w14:paraId="3D22B320">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9A537E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auto" w:fill="auto"/>
            <w:noWrap/>
            <w:vAlign w:val="center"/>
          </w:tcPr>
          <w:p w14:paraId="49FADFB0">
            <w:pPr>
              <w:widowControl/>
              <w:jc w:val="center"/>
              <w:rPr>
                <w:rFonts w:ascii="宋体" w:hAnsi="宋体" w:cs="宋体"/>
                <w:color w:val="000000"/>
                <w:kern w:val="0"/>
                <w:sz w:val="18"/>
                <w:szCs w:val="18"/>
              </w:rPr>
            </w:pPr>
            <w:r>
              <w:rPr>
                <w:rFonts w:hint="eastAsia" w:ascii="宋体" w:hAnsi="宋体" w:cs="宋体"/>
                <w:color w:val="000000"/>
                <w:kern w:val="0"/>
                <w:sz w:val="18"/>
                <w:szCs w:val="18"/>
              </w:rPr>
              <w:t>供电电缆</w:t>
            </w:r>
          </w:p>
        </w:tc>
        <w:tc>
          <w:tcPr>
            <w:tcW w:w="5377" w:type="dxa"/>
            <w:tcBorders>
              <w:top w:val="nil"/>
              <w:left w:val="nil"/>
              <w:bottom w:val="single" w:color="auto" w:sz="4" w:space="0"/>
              <w:right w:val="single" w:color="auto" w:sz="4" w:space="0"/>
            </w:tcBorders>
            <w:shd w:val="clear" w:color="auto" w:fill="auto"/>
            <w:vAlign w:val="center"/>
          </w:tcPr>
          <w:p w14:paraId="51E8AB78">
            <w:pPr>
              <w:widowControl/>
              <w:jc w:val="left"/>
              <w:rPr>
                <w:rFonts w:ascii="宋体" w:hAnsi="宋体" w:cs="宋体"/>
                <w:color w:val="000000"/>
                <w:kern w:val="0"/>
                <w:sz w:val="18"/>
                <w:szCs w:val="18"/>
              </w:rPr>
            </w:pPr>
            <w:r>
              <w:rPr>
                <w:rFonts w:hint="eastAsia" w:ascii="宋体" w:hAnsi="宋体" w:cs="宋体"/>
                <w:color w:val="000000"/>
                <w:kern w:val="0"/>
                <w:sz w:val="18"/>
                <w:szCs w:val="18"/>
              </w:rPr>
              <w:t>配电柜到屏幕的强电线，控制器到屏体信号线</w:t>
            </w:r>
          </w:p>
        </w:tc>
        <w:tc>
          <w:tcPr>
            <w:tcW w:w="735" w:type="dxa"/>
            <w:tcBorders>
              <w:top w:val="nil"/>
              <w:left w:val="nil"/>
              <w:bottom w:val="single" w:color="auto" w:sz="4" w:space="0"/>
              <w:right w:val="single" w:color="auto" w:sz="4" w:space="0"/>
            </w:tcBorders>
            <w:shd w:val="clear" w:color="auto" w:fill="auto"/>
            <w:noWrap/>
            <w:vAlign w:val="center"/>
          </w:tcPr>
          <w:p w14:paraId="6C24B2E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37B7A39D">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11" w:type="dxa"/>
            <w:tcBorders>
              <w:top w:val="nil"/>
              <w:left w:val="nil"/>
              <w:bottom w:val="single" w:color="auto" w:sz="4" w:space="0"/>
              <w:right w:val="single" w:color="auto" w:sz="4" w:space="0"/>
            </w:tcBorders>
          </w:tcPr>
          <w:p w14:paraId="55A55E5F">
            <w:pPr>
              <w:widowControl/>
              <w:jc w:val="center"/>
              <w:rPr>
                <w:rFonts w:ascii="宋体" w:hAnsi="宋体" w:cs="宋体"/>
                <w:color w:val="000000"/>
                <w:kern w:val="0"/>
                <w:sz w:val="18"/>
                <w:szCs w:val="18"/>
              </w:rPr>
            </w:pPr>
          </w:p>
        </w:tc>
      </w:tr>
      <w:tr w14:paraId="2C7EBD38">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1FED03C">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auto" w:fill="auto"/>
            <w:noWrap/>
            <w:vAlign w:val="center"/>
          </w:tcPr>
          <w:p w14:paraId="7F31F193">
            <w:pPr>
              <w:widowControl/>
              <w:jc w:val="center"/>
              <w:rPr>
                <w:rFonts w:ascii="宋体" w:hAnsi="宋体" w:cs="宋体"/>
                <w:color w:val="000000"/>
                <w:kern w:val="0"/>
                <w:sz w:val="18"/>
                <w:szCs w:val="18"/>
              </w:rPr>
            </w:pPr>
            <w:r>
              <w:rPr>
                <w:rFonts w:hint="eastAsia" w:ascii="宋体" w:hAnsi="宋体" w:cs="宋体"/>
                <w:color w:val="000000"/>
                <w:kern w:val="0"/>
                <w:sz w:val="18"/>
                <w:szCs w:val="18"/>
              </w:rPr>
              <w:t>通讯电缆</w:t>
            </w:r>
          </w:p>
        </w:tc>
        <w:tc>
          <w:tcPr>
            <w:tcW w:w="5377" w:type="dxa"/>
            <w:tcBorders>
              <w:top w:val="nil"/>
              <w:left w:val="nil"/>
              <w:bottom w:val="single" w:color="auto" w:sz="4" w:space="0"/>
              <w:right w:val="single" w:color="auto" w:sz="4" w:space="0"/>
            </w:tcBorders>
            <w:shd w:val="clear" w:color="auto" w:fill="auto"/>
            <w:vAlign w:val="center"/>
          </w:tcPr>
          <w:p w14:paraId="0C3B7D7B">
            <w:pPr>
              <w:widowControl/>
              <w:jc w:val="left"/>
              <w:rPr>
                <w:rFonts w:ascii="宋体" w:hAnsi="宋体" w:cs="宋体"/>
                <w:color w:val="000000"/>
                <w:kern w:val="0"/>
                <w:sz w:val="18"/>
                <w:szCs w:val="18"/>
              </w:rPr>
            </w:pPr>
            <w:r>
              <w:rPr>
                <w:rFonts w:hint="eastAsia" w:ascii="宋体" w:hAnsi="宋体" w:cs="宋体"/>
                <w:color w:val="000000"/>
                <w:kern w:val="0"/>
                <w:sz w:val="18"/>
                <w:szCs w:val="18"/>
              </w:rPr>
              <w:t>超六类网线</w:t>
            </w:r>
          </w:p>
        </w:tc>
        <w:tc>
          <w:tcPr>
            <w:tcW w:w="735" w:type="dxa"/>
            <w:tcBorders>
              <w:top w:val="nil"/>
              <w:left w:val="nil"/>
              <w:bottom w:val="single" w:color="auto" w:sz="4" w:space="0"/>
              <w:right w:val="single" w:color="auto" w:sz="4" w:space="0"/>
            </w:tcBorders>
            <w:shd w:val="clear" w:color="auto" w:fill="auto"/>
            <w:noWrap/>
            <w:vAlign w:val="center"/>
          </w:tcPr>
          <w:p w14:paraId="560E10D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auto" w:fill="auto"/>
            <w:noWrap/>
            <w:vAlign w:val="center"/>
          </w:tcPr>
          <w:p w14:paraId="4BF739C4">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11" w:type="dxa"/>
            <w:tcBorders>
              <w:top w:val="nil"/>
              <w:left w:val="nil"/>
              <w:bottom w:val="single" w:color="auto" w:sz="4" w:space="0"/>
              <w:right w:val="single" w:color="auto" w:sz="4" w:space="0"/>
            </w:tcBorders>
          </w:tcPr>
          <w:p w14:paraId="2BB659A7">
            <w:pPr>
              <w:widowControl/>
              <w:jc w:val="center"/>
              <w:rPr>
                <w:rFonts w:ascii="宋体" w:hAnsi="宋体" w:cs="宋体"/>
                <w:color w:val="000000"/>
                <w:kern w:val="0"/>
                <w:sz w:val="18"/>
                <w:szCs w:val="18"/>
              </w:rPr>
            </w:pPr>
          </w:p>
        </w:tc>
      </w:tr>
      <w:tr w14:paraId="7D8A6D3F">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60793B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auto" w:fill="auto"/>
            <w:noWrap/>
            <w:vAlign w:val="center"/>
          </w:tcPr>
          <w:p w14:paraId="5AE3ACEB">
            <w:pPr>
              <w:widowControl/>
              <w:jc w:val="center"/>
              <w:rPr>
                <w:rFonts w:ascii="宋体" w:hAnsi="宋体" w:cs="宋体"/>
                <w:color w:val="000000"/>
                <w:kern w:val="0"/>
                <w:sz w:val="18"/>
                <w:szCs w:val="18"/>
              </w:rPr>
            </w:pPr>
            <w:r>
              <w:rPr>
                <w:rFonts w:hint="eastAsia" w:ascii="宋体" w:hAnsi="宋体" w:cs="宋体"/>
                <w:color w:val="000000"/>
                <w:kern w:val="0"/>
                <w:sz w:val="18"/>
                <w:szCs w:val="18"/>
              </w:rPr>
              <w:t>外框钢结构</w:t>
            </w:r>
          </w:p>
        </w:tc>
        <w:tc>
          <w:tcPr>
            <w:tcW w:w="5377" w:type="dxa"/>
            <w:tcBorders>
              <w:top w:val="nil"/>
              <w:left w:val="nil"/>
              <w:bottom w:val="single" w:color="auto" w:sz="4" w:space="0"/>
              <w:right w:val="single" w:color="auto" w:sz="4" w:space="0"/>
            </w:tcBorders>
            <w:shd w:val="clear" w:color="auto" w:fill="auto"/>
            <w:vAlign w:val="center"/>
          </w:tcPr>
          <w:p w14:paraId="75536187">
            <w:pPr>
              <w:widowControl/>
              <w:jc w:val="left"/>
              <w:rPr>
                <w:rFonts w:ascii="宋体" w:hAnsi="宋体" w:cs="宋体"/>
                <w:color w:val="000000"/>
                <w:kern w:val="0"/>
                <w:sz w:val="18"/>
                <w:szCs w:val="18"/>
              </w:rPr>
            </w:pPr>
            <w:r>
              <w:rPr>
                <w:rFonts w:hint="eastAsia" w:ascii="宋体" w:hAnsi="宋体" w:cs="宋体"/>
                <w:color w:val="000000"/>
                <w:kern w:val="0"/>
                <w:sz w:val="18"/>
                <w:szCs w:val="18"/>
              </w:rPr>
              <w:t>LED屏原厂定制，含型材、钢架及铝板，采用国标方管或角钢等;用材符合国家标准</w:t>
            </w:r>
          </w:p>
        </w:tc>
        <w:tc>
          <w:tcPr>
            <w:tcW w:w="735" w:type="dxa"/>
            <w:tcBorders>
              <w:top w:val="nil"/>
              <w:left w:val="nil"/>
              <w:bottom w:val="single" w:color="auto" w:sz="4" w:space="0"/>
              <w:right w:val="single" w:color="auto" w:sz="4" w:space="0"/>
            </w:tcBorders>
            <w:shd w:val="clear" w:color="auto" w:fill="auto"/>
            <w:noWrap/>
            <w:vAlign w:val="center"/>
          </w:tcPr>
          <w:p w14:paraId="3DE6D63C">
            <w:pPr>
              <w:widowControl/>
              <w:jc w:val="center"/>
              <w:rPr>
                <w:rFonts w:ascii="宋体" w:hAnsi="宋体" w:cs="宋体"/>
                <w:color w:val="000000"/>
                <w:kern w:val="0"/>
                <w:sz w:val="18"/>
                <w:szCs w:val="18"/>
              </w:rPr>
            </w:pPr>
            <w:r>
              <w:rPr>
                <w:rFonts w:hint="eastAsia" w:ascii="宋体" w:hAnsi="宋体" w:cs="宋体"/>
                <w:color w:val="000000"/>
                <w:kern w:val="0"/>
                <w:sz w:val="18"/>
                <w:szCs w:val="18"/>
              </w:rPr>
              <w:t>4.55</w:t>
            </w:r>
          </w:p>
        </w:tc>
        <w:tc>
          <w:tcPr>
            <w:tcW w:w="690" w:type="dxa"/>
            <w:tcBorders>
              <w:top w:val="nil"/>
              <w:left w:val="nil"/>
              <w:bottom w:val="single" w:color="auto" w:sz="4" w:space="0"/>
              <w:right w:val="single" w:color="auto" w:sz="4" w:space="0"/>
            </w:tcBorders>
            <w:shd w:val="clear" w:color="auto" w:fill="auto"/>
            <w:noWrap/>
            <w:vAlign w:val="center"/>
          </w:tcPr>
          <w:p w14:paraId="5970D7BA">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711" w:type="dxa"/>
            <w:tcBorders>
              <w:top w:val="nil"/>
              <w:left w:val="nil"/>
              <w:bottom w:val="single" w:color="auto" w:sz="4" w:space="0"/>
              <w:right w:val="single" w:color="auto" w:sz="4" w:space="0"/>
            </w:tcBorders>
          </w:tcPr>
          <w:p w14:paraId="3E3262B8">
            <w:pPr>
              <w:widowControl/>
              <w:jc w:val="center"/>
              <w:rPr>
                <w:rFonts w:ascii="宋体" w:hAnsi="宋体" w:cs="宋体"/>
                <w:color w:val="000000"/>
                <w:kern w:val="0"/>
                <w:sz w:val="18"/>
                <w:szCs w:val="18"/>
              </w:rPr>
            </w:pPr>
          </w:p>
        </w:tc>
      </w:tr>
      <w:tr w14:paraId="521CD1E1">
        <w:tblPrEx>
          <w:tblCellMar>
            <w:top w:w="0" w:type="dxa"/>
            <w:left w:w="108" w:type="dxa"/>
            <w:bottom w:w="0" w:type="dxa"/>
            <w:right w:w="108" w:type="dxa"/>
          </w:tblCellMar>
        </w:tblPrEx>
        <w:trPr>
          <w:trHeight w:val="540" w:hRule="atLeast"/>
        </w:trPr>
        <w:tc>
          <w:tcPr>
            <w:tcW w:w="9640" w:type="dxa"/>
            <w:gridSpan w:val="6"/>
            <w:tcBorders>
              <w:top w:val="single" w:color="auto" w:sz="4" w:space="0"/>
              <w:left w:val="single" w:color="auto" w:sz="4" w:space="0"/>
              <w:bottom w:val="single" w:color="auto" w:sz="4" w:space="0"/>
              <w:right w:val="single" w:color="auto" w:sz="4" w:space="0"/>
            </w:tcBorders>
            <w:shd w:val="clear" w:color="auto" w:fill="F3A447"/>
            <w:vAlign w:val="center"/>
          </w:tcPr>
          <w:p w14:paraId="06737D0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出入口车辆道闸系统</w:t>
            </w:r>
          </w:p>
        </w:tc>
      </w:tr>
      <w:tr w14:paraId="1CF1BFC0">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875D12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000000" w:fill="FFFFFF"/>
            <w:vAlign w:val="center"/>
          </w:tcPr>
          <w:p w14:paraId="5776EDCE">
            <w:pPr>
              <w:widowControl/>
              <w:jc w:val="center"/>
              <w:rPr>
                <w:rFonts w:ascii="宋体" w:hAnsi="宋体" w:cs="宋体"/>
                <w:color w:val="000000"/>
                <w:kern w:val="0"/>
                <w:sz w:val="18"/>
                <w:szCs w:val="18"/>
              </w:rPr>
            </w:pPr>
            <w:r>
              <w:rPr>
                <w:rFonts w:hint="eastAsia" w:ascii="宋体" w:hAnsi="宋体" w:cs="宋体"/>
                <w:color w:val="000000"/>
                <w:kern w:val="0"/>
                <w:sz w:val="18"/>
                <w:szCs w:val="18"/>
              </w:rPr>
              <w:t>出入口抓拍摄像机</w:t>
            </w:r>
          </w:p>
        </w:tc>
        <w:tc>
          <w:tcPr>
            <w:tcW w:w="5377" w:type="dxa"/>
            <w:tcBorders>
              <w:top w:val="nil"/>
              <w:left w:val="nil"/>
              <w:bottom w:val="single" w:color="auto" w:sz="4" w:space="0"/>
              <w:right w:val="single" w:color="auto" w:sz="4" w:space="0"/>
            </w:tcBorders>
            <w:shd w:val="clear" w:color="000000" w:fill="FFFFFF"/>
            <w:vAlign w:val="center"/>
          </w:tcPr>
          <w:p w14:paraId="67204520">
            <w:pPr>
              <w:widowControl/>
              <w:jc w:val="center"/>
              <w:rPr>
                <w:rFonts w:ascii="宋体" w:hAnsi="宋体" w:cs="宋体"/>
                <w:color w:val="000000"/>
                <w:kern w:val="0"/>
                <w:sz w:val="18"/>
                <w:szCs w:val="18"/>
              </w:rPr>
            </w:pPr>
            <w:r>
              <w:rPr>
                <w:rFonts w:hint="eastAsia" w:ascii="宋体" w:hAnsi="宋体" w:cs="宋体"/>
                <w:color w:val="000000"/>
                <w:kern w:val="0"/>
                <w:sz w:val="18"/>
                <w:szCs w:val="18"/>
              </w:rPr>
              <w:t>传感器类型：1/3"ProgressiveScanCMOS</w:t>
            </w:r>
          </w:p>
          <w:p w14:paraId="4942FE32">
            <w:pPr>
              <w:widowControl/>
              <w:jc w:val="center"/>
              <w:rPr>
                <w:rFonts w:ascii="宋体" w:hAnsi="宋体" w:cs="宋体"/>
                <w:color w:val="000000"/>
                <w:kern w:val="0"/>
                <w:sz w:val="18"/>
                <w:szCs w:val="18"/>
              </w:rPr>
            </w:pPr>
            <w:r>
              <w:rPr>
                <w:rFonts w:hint="eastAsia" w:ascii="宋体" w:hAnsi="宋体" w:cs="宋体"/>
                <w:color w:val="000000"/>
                <w:kern w:val="0"/>
                <w:sz w:val="18"/>
                <w:szCs w:val="18"/>
              </w:rPr>
              <w:t>自动光圈：DC驱动</w:t>
            </w:r>
          </w:p>
          <w:p w14:paraId="4D404959">
            <w:pPr>
              <w:widowControl/>
              <w:jc w:val="center"/>
              <w:rPr>
                <w:rFonts w:ascii="宋体" w:hAnsi="宋体" w:cs="宋体"/>
                <w:color w:val="000000"/>
                <w:kern w:val="0"/>
                <w:sz w:val="18"/>
                <w:szCs w:val="18"/>
              </w:rPr>
            </w:pPr>
            <w:r>
              <w:rPr>
                <w:rFonts w:hint="eastAsia" w:ascii="宋体" w:hAnsi="宋体" w:cs="宋体"/>
                <w:color w:val="000000"/>
                <w:kern w:val="0"/>
                <w:sz w:val="18"/>
                <w:szCs w:val="18"/>
              </w:rPr>
              <w:t>ICR切换：支持</w:t>
            </w:r>
          </w:p>
          <w:p w14:paraId="711DE11C">
            <w:pPr>
              <w:widowControl/>
              <w:jc w:val="center"/>
              <w:rPr>
                <w:rFonts w:ascii="宋体" w:hAnsi="宋体" w:cs="宋体"/>
                <w:color w:val="000000"/>
                <w:kern w:val="0"/>
                <w:sz w:val="18"/>
                <w:szCs w:val="18"/>
              </w:rPr>
            </w:pPr>
            <w:r>
              <w:rPr>
                <w:rFonts w:hint="eastAsia" w:ascii="宋体" w:hAnsi="宋体" w:cs="宋体"/>
                <w:color w:val="000000"/>
                <w:kern w:val="0"/>
                <w:sz w:val="18"/>
                <w:szCs w:val="18"/>
              </w:rPr>
              <w:t>镜头：电动镜头3.1-6mm</w:t>
            </w:r>
          </w:p>
          <w:p w14:paraId="3615B05E">
            <w:pPr>
              <w:widowControl/>
              <w:jc w:val="center"/>
              <w:rPr>
                <w:rFonts w:ascii="宋体" w:hAnsi="宋体" w:cs="宋体"/>
                <w:color w:val="000000"/>
                <w:kern w:val="0"/>
                <w:sz w:val="18"/>
                <w:szCs w:val="18"/>
              </w:rPr>
            </w:pPr>
            <w:r>
              <w:rPr>
                <w:rFonts w:hint="eastAsia" w:ascii="宋体" w:hAnsi="宋体" w:cs="宋体"/>
                <w:color w:val="000000"/>
                <w:kern w:val="0"/>
                <w:sz w:val="18"/>
                <w:szCs w:val="18"/>
              </w:rPr>
              <w:t>日夜转换模式：ICR红外滤片式</w:t>
            </w:r>
          </w:p>
          <w:p w14:paraId="43425D8F">
            <w:pPr>
              <w:widowControl/>
              <w:jc w:val="center"/>
              <w:rPr>
                <w:rFonts w:ascii="宋体" w:hAnsi="宋体" w:cs="宋体"/>
                <w:color w:val="000000"/>
                <w:kern w:val="0"/>
                <w:sz w:val="18"/>
                <w:szCs w:val="18"/>
              </w:rPr>
            </w:pPr>
            <w:r>
              <w:rPr>
                <w:rFonts w:hint="eastAsia" w:ascii="宋体" w:hAnsi="宋体" w:cs="宋体"/>
                <w:color w:val="000000"/>
                <w:kern w:val="0"/>
                <w:sz w:val="18"/>
                <w:szCs w:val="18"/>
              </w:rPr>
              <w:t>数字降噪：3D数字降噪</w:t>
            </w:r>
          </w:p>
          <w:p w14:paraId="3AEC380B">
            <w:pPr>
              <w:widowControl/>
              <w:jc w:val="center"/>
              <w:rPr>
                <w:rFonts w:ascii="宋体" w:hAnsi="宋体" w:cs="宋体"/>
                <w:color w:val="000000"/>
                <w:kern w:val="0"/>
                <w:sz w:val="18"/>
                <w:szCs w:val="18"/>
              </w:rPr>
            </w:pPr>
            <w:r>
              <w:rPr>
                <w:rFonts w:hint="eastAsia" w:ascii="宋体" w:hAnsi="宋体" w:cs="宋体"/>
                <w:color w:val="000000"/>
                <w:kern w:val="0"/>
                <w:sz w:val="18"/>
                <w:szCs w:val="18"/>
              </w:rPr>
              <w:t>压缩标准</w:t>
            </w:r>
          </w:p>
          <w:p w14:paraId="26F1013B">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视频压缩标准：H.264/H.265/MJPEG</w:t>
            </w:r>
          </w:p>
          <w:p w14:paraId="46098C89">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视频压缩码率：32Kbps~16Mbps</w:t>
            </w:r>
          </w:p>
          <w:p w14:paraId="5F8E6326">
            <w:pPr>
              <w:widowControl/>
              <w:jc w:val="center"/>
              <w:rPr>
                <w:rFonts w:ascii="宋体" w:hAnsi="宋体" w:cs="宋体"/>
                <w:color w:val="000000"/>
                <w:kern w:val="0"/>
                <w:sz w:val="18"/>
                <w:szCs w:val="18"/>
              </w:rPr>
            </w:pPr>
            <w:r>
              <w:rPr>
                <w:rFonts w:hint="eastAsia" w:ascii="宋体" w:hAnsi="宋体" w:cs="宋体"/>
                <w:color w:val="000000"/>
                <w:kern w:val="0"/>
                <w:sz w:val="18"/>
                <w:szCs w:val="18"/>
              </w:rPr>
              <w:t>图像</w:t>
            </w:r>
          </w:p>
          <w:p w14:paraId="2675D63F">
            <w:pPr>
              <w:widowControl/>
              <w:jc w:val="center"/>
              <w:rPr>
                <w:rFonts w:ascii="宋体" w:hAnsi="宋体" w:cs="宋体"/>
                <w:color w:val="000000"/>
                <w:kern w:val="0"/>
                <w:sz w:val="18"/>
                <w:szCs w:val="18"/>
              </w:rPr>
            </w:pPr>
            <w:r>
              <w:rPr>
                <w:rFonts w:hint="eastAsia" w:ascii="宋体" w:hAnsi="宋体" w:cs="宋体"/>
                <w:color w:val="000000"/>
                <w:kern w:val="0"/>
                <w:sz w:val="18"/>
                <w:szCs w:val="18"/>
              </w:rPr>
              <w:t>帧率：25fps(1920*1200)</w:t>
            </w:r>
          </w:p>
          <w:p w14:paraId="165DE307">
            <w:pPr>
              <w:widowControl/>
              <w:jc w:val="center"/>
              <w:rPr>
                <w:rFonts w:ascii="宋体" w:hAnsi="宋体" w:cs="宋体"/>
                <w:color w:val="000000"/>
                <w:kern w:val="0"/>
                <w:sz w:val="18"/>
                <w:szCs w:val="18"/>
              </w:rPr>
            </w:pPr>
            <w:r>
              <w:rPr>
                <w:rFonts w:hint="eastAsia" w:ascii="宋体" w:hAnsi="宋体" w:cs="宋体"/>
                <w:color w:val="000000"/>
                <w:kern w:val="0"/>
                <w:sz w:val="18"/>
                <w:szCs w:val="18"/>
              </w:rPr>
              <w:t>图像设置：饱和度,亮度,对比度,白平衡,增益,3D降噪通过软件可调</w:t>
            </w:r>
          </w:p>
          <w:p w14:paraId="633AECC9">
            <w:pPr>
              <w:widowControl/>
              <w:jc w:val="center"/>
              <w:rPr>
                <w:rFonts w:ascii="宋体" w:hAnsi="宋体" w:cs="宋体"/>
                <w:color w:val="000000"/>
                <w:kern w:val="0"/>
                <w:sz w:val="18"/>
                <w:szCs w:val="18"/>
              </w:rPr>
            </w:pPr>
            <w:r>
              <w:rPr>
                <w:rFonts w:hint="eastAsia" w:ascii="宋体" w:hAnsi="宋体" w:cs="宋体"/>
                <w:color w:val="000000"/>
                <w:kern w:val="0"/>
                <w:sz w:val="18"/>
                <w:szCs w:val="18"/>
              </w:rPr>
              <w:t>图像格式：JPEG</w:t>
            </w:r>
          </w:p>
          <w:p w14:paraId="76B75D79">
            <w:pPr>
              <w:widowControl/>
              <w:jc w:val="center"/>
              <w:rPr>
                <w:rFonts w:ascii="宋体" w:hAnsi="宋体" w:cs="宋体"/>
                <w:color w:val="000000"/>
                <w:kern w:val="0"/>
                <w:sz w:val="18"/>
                <w:szCs w:val="18"/>
              </w:rPr>
            </w:pPr>
            <w:r>
              <w:rPr>
                <w:rFonts w:hint="eastAsia" w:ascii="宋体" w:hAnsi="宋体" w:cs="宋体"/>
                <w:color w:val="000000"/>
                <w:kern w:val="0"/>
                <w:sz w:val="18"/>
                <w:szCs w:val="18"/>
              </w:rPr>
              <w:t>最大图像尺寸：1920*1200</w:t>
            </w:r>
          </w:p>
          <w:p w14:paraId="0DCB374B">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网络功能</w:t>
            </w:r>
          </w:p>
          <w:p w14:paraId="258FFCFE">
            <w:pPr>
              <w:widowControl/>
              <w:jc w:val="center"/>
              <w:rPr>
                <w:rFonts w:ascii="宋体" w:hAnsi="宋体" w:cs="宋体"/>
                <w:color w:val="000000"/>
                <w:kern w:val="0"/>
                <w:sz w:val="18"/>
                <w:szCs w:val="18"/>
              </w:rPr>
            </w:pPr>
            <w:r>
              <w:rPr>
                <w:rFonts w:hint="eastAsia" w:ascii="宋体" w:hAnsi="宋体" w:cs="宋体"/>
                <w:color w:val="000000"/>
                <w:kern w:val="0"/>
                <w:sz w:val="18"/>
                <w:szCs w:val="18"/>
              </w:rPr>
              <w:t>存储功能：支持SD/SDHC</w:t>
            </w:r>
          </w:p>
          <w:p w14:paraId="2F5C626A">
            <w:pPr>
              <w:widowControl/>
              <w:jc w:val="center"/>
              <w:rPr>
                <w:rFonts w:ascii="宋体" w:hAnsi="宋体" w:cs="宋体"/>
                <w:color w:val="000000"/>
                <w:kern w:val="0"/>
                <w:sz w:val="18"/>
                <w:szCs w:val="18"/>
              </w:rPr>
            </w:pPr>
            <w:r>
              <w:rPr>
                <w:rFonts w:hint="eastAsia" w:ascii="宋体" w:hAnsi="宋体" w:cs="宋体"/>
                <w:color w:val="000000"/>
                <w:kern w:val="0"/>
                <w:sz w:val="18"/>
                <w:szCs w:val="18"/>
              </w:rPr>
              <w:t>通用功能：心跳,密码保护,NTP校时</w:t>
            </w:r>
          </w:p>
          <w:p w14:paraId="5303EB59">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支持协议：TCP/IP,HTTP,DHCP,DNS,RTP,RTSP,NTP,支持FTP上传图片</w:t>
            </w:r>
          </w:p>
          <w:p w14:paraId="16F9EA06">
            <w:pPr>
              <w:widowControl/>
              <w:jc w:val="center"/>
              <w:rPr>
                <w:rFonts w:ascii="宋体" w:hAnsi="宋体" w:cs="宋体"/>
                <w:color w:val="000000"/>
                <w:kern w:val="0"/>
                <w:sz w:val="18"/>
                <w:szCs w:val="18"/>
              </w:rPr>
            </w:pPr>
            <w:r>
              <w:rPr>
                <w:rFonts w:hint="eastAsia" w:ascii="宋体" w:hAnsi="宋体" w:cs="宋体"/>
                <w:color w:val="000000"/>
                <w:kern w:val="0"/>
                <w:sz w:val="18"/>
                <w:szCs w:val="18"/>
              </w:rPr>
              <w:t>抓拍功能</w:t>
            </w:r>
          </w:p>
          <w:p w14:paraId="499F41FF">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智能识别：车牌识别、车型识别、车标识别、车辆子品牌，车身颜色识别</w:t>
            </w:r>
          </w:p>
          <w:p w14:paraId="33590F87">
            <w:pPr>
              <w:widowControl/>
              <w:jc w:val="center"/>
              <w:rPr>
                <w:rFonts w:ascii="宋体" w:hAnsi="宋体" w:cs="宋体"/>
                <w:color w:val="000000"/>
                <w:kern w:val="0"/>
                <w:sz w:val="18"/>
                <w:szCs w:val="18"/>
              </w:rPr>
            </w:pPr>
            <w:r>
              <w:rPr>
                <w:rFonts w:hint="eastAsia" w:ascii="宋体" w:hAnsi="宋体" w:cs="宋体"/>
                <w:color w:val="000000"/>
                <w:kern w:val="0"/>
                <w:sz w:val="18"/>
                <w:szCs w:val="18"/>
              </w:rPr>
              <w:t>补光灯控制：补光灯自动光控、时控可选</w:t>
            </w:r>
          </w:p>
        </w:tc>
        <w:tc>
          <w:tcPr>
            <w:tcW w:w="735" w:type="dxa"/>
            <w:tcBorders>
              <w:top w:val="nil"/>
              <w:left w:val="nil"/>
              <w:bottom w:val="single" w:color="auto" w:sz="4" w:space="0"/>
              <w:right w:val="single" w:color="auto" w:sz="4" w:space="0"/>
            </w:tcBorders>
            <w:shd w:val="clear" w:color="auto" w:fill="auto"/>
            <w:noWrap/>
            <w:vAlign w:val="center"/>
          </w:tcPr>
          <w:p w14:paraId="5473434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000000" w:fill="FFFFFF"/>
            <w:vAlign w:val="center"/>
          </w:tcPr>
          <w:p w14:paraId="7D3589B3">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shd w:val="clear" w:color="000000" w:fill="FFFFFF"/>
          </w:tcPr>
          <w:p w14:paraId="68944AC2">
            <w:pPr>
              <w:widowControl/>
              <w:jc w:val="center"/>
              <w:rPr>
                <w:rFonts w:ascii="宋体" w:hAnsi="宋体" w:cs="宋体"/>
                <w:color w:val="000000"/>
                <w:kern w:val="0"/>
                <w:sz w:val="18"/>
                <w:szCs w:val="18"/>
              </w:rPr>
            </w:pPr>
          </w:p>
        </w:tc>
      </w:tr>
      <w:tr w14:paraId="3750D57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4B5424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000000" w:fill="FFFFFF"/>
            <w:vAlign w:val="center"/>
          </w:tcPr>
          <w:p w14:paraId="467955C2">
            <w:pPr>
              <w:widowControl/>
              <w:jc w:val="center"/>
              <w:rPr>
                <w:rFonts w:ascii="宋体" w:hAnsi="宋体" w:cs="宋体"/>
                <w:color w:val="000000"/>
                <w:kern w:val="0"/>
                <w:sz w:val="18"/>
                <w:szCs w:val="18"/>
              </w:rPr>
            </w:pPr>
            <w:r>
              <w:rPr>
                <w:rFonts w:hint="eastAsia" w:ascii="宋体" w:hAnsi="宋体" w:cs="宋体"/>
                <w:color w:val="000000"/>
                <w:kern w:val="0"/>
                <w:sz w:val="18"/>
                <w:szCs w:val="18"/>
              </w:rPr>
              <w:t>立杆</w:t>
            </w:r>
          </w:p>
        </w:tc>
        <w:tc>
          <w:tcPr>
            <w:tcW w:w="5377" w:type="dxa"/>
            <w:tcBorders>
              <w:top w:val="nil"/>
              <w:left w:val="nil"/>
              <w:bottom w:val="single" w:color="auto" w:sz="4" w:space="0"/>
              <w:right w:val="single" w:color="auto" w:sz="4" w:space="0"/>
            </w:tcBorders>
            <w:shd w:val="clear" w:color="000000" w:fill="FFFFFF"/>
            <w:vAlign w:val="center"/>
          </w:tcPr>
          <w:p w14:paraId="7D46A311">
            <w:pPr>
              <w:widowControl/>
              <w:jc w:val="center"/>
              <w:rPr>
                <w:rFonts w:ascii="宋体" w:hAnsi="宋体" w:cs="宋体"/>
                <w:color w:val="000000"/>
                <w:kern w:val="0"/>
                <w:sz w:val="18"/>
                <w:szCs w:val="18"/>
              </w:rPr>
            </w:pPr>
            <w:r>
              <w:rPr>
                <w:rFonts w:hint="eastAsia" w:ascii="宋体" w:hAnsi="宋体" w:cs="宋体"/>
                <w:color w:val="000000"/>
                <w:kern w:val="0"/>
                <w:sz w:val="18"/>
                <w:szCs w:val="18"/>
              </w:rPr>
              <w:t>立柱高度：1.3米</w:t>
            </w:r>
          </w:p>
          <w:p w14:paraId="73EC2F83">
            <w:pPr>
              <w:widowControl/>
              <w:jc w:val="center"/>
              <w:rPr>
                <w:rFonts w:ascii="宋体" w:hAnsi="宋体" w:cs="宋体"/>
                <w:color w:val="000000"/>
                <w:kern w:val="0"/>
                <w:sz w:val="18"/>
                <w:szCs w:val="18"/>
              </w:rPr>
            </w:pPr>
            <w:r>
              <w:rPr>
                <w:rFonts w:hint="eastAsia" w:ascii="宋体" w:hAnsi="宋体" w:cs="宋体"/>
                <w:color w:val="000000"/>
                <w:kern w:val="0"/>
                <w:sz w:val="18"/>
                <w:szCs w:val="18"/>
              </w:rPr>
              <w:t>立柱直径：60mm</w:t>
            </w:r>
          </w:p>
        </w:tc>
        <w:tc>
          <w:tcPr>
            <w:tcW w:w="735" w:type="dxa"/>
            <w:tcBorders>
              <w:top w:val="nil"/>
              <w:left w:val="nil"/>
              <w:bottom w:val="single" w:color="auto" w:sz="4" w:space="0"/>
              <w:right w:val="single" w:color="auto" w:sz="4" w:space="0"/>
            </w:tcBorders>
            <w:shd w:val="clear" w:color="auto" w:fill="auto"/>
            <w:noWrap/>
            <w:vAlign w:val="center"/>
          </w:tcPr>
          <w:p w14:paraId="684AA62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000000" w:fill="FFFFFF"/>
            <w:vAlign w:val="center"/>
          </w:tcPr>
          <w:p w14:paraId="5532566B">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711" w:type="dxa"/>
            <w:tcBorders>
              <w:top w:val="nil"/>
              <w:left w:val="nil"/>
              <w:bottom w:val="single" w:color="auto" w:sz="4" w:space="0"/>
              <w:right w:val="single" w:color="auto" w:sz="4" w:space="0"/>
            </w:tcBorders>
            <w:shd w:val="clear" w:color="000000" w:fill="FFFFFF"/>
          </w:tcPr>
          <w:p w14:paraId="3FA818C5">
            <w:pPr>
              <w:widowControl/>
              <w:jc w:val="center"/>
              <w:rPr>
                <w:rFonts w:ascii="宋体" w:hAnsi="宋体" w:cs="宋体"/>
                <w:color w:val="000000"/>
                <w:kern w:val="0"/>
                <w:sz w:val="18"/>
                <w:szCs w:val="18"/>
              </w:rPr>
            </w:pPr>
          </w:p>
        </w:tc>
      </w:tr>
      <w:tr w14:paraId="16E0ADA7">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68B6D6F">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76" w:type="dxa"/>
            <w:tcBorders>
              <w:top w:val="nil"/>
              <w:left w:val="nil"/>
              <w:bottom w:val="single" w:color="auto" w:sz="4" w:space="0"/>
              <w:right w:val="single" w:color="auto" w:sz="4" w:space="0"/>
            </w:tcBorders>
            <w:shd w:val="clear" w:color="000000" w:fill="FFFFFF"/>
            <w:vAlign w:val="center"/>
          </w:tcPr>
          <w:p w14:paraId="4DE360E2">
            <w:pPr>
              <w:widowControl/>
              <w:jc w:val="center"/>
              <w:rPr>
                <w:rFonts w:ascii="宋体" w:hAnsi="宋体" w:cs="宋体"/>
                <w:color w:val="000000"/>
                <w:kern w:val="0"/>
                <w:sz w:val="18"/>
                <w:szCs w:val="18"/>
              </w:rPr>
            </w:pPr>
            <w:r>
              <w:rPr>
                <w:rFonts w:hint="eastAsia" w:ascii="宋体" w:hAnsi="宋体" w:cs="宋体"/>
                <w:color w:val="000000"/>
                <w:kern w:val="0"/>
                <w:sz w:val="18"/>
                <w:szCs w:val="18"/>
              </w:rPr>
              <w:t>直杆道闸</w:t>
            </w:r>
          </w:p>
        </w:tc>
        <w:tc>
          <w:tcPr>
            <w:tcW w:w="5377" w:type="dxa"/>
            <w:tcBorders>
              <w:top w:val="nil"/>
              <w:left w:val="nil"/>
              <w:bottom w:val="single" w:color="auto" w:sz="4" w:space="0"/>
              <w:right w:val="single" w:color="auto" w:sz="4" w:space="0"/>
            </w:tcBorders>
            <w:shd w:val="clear" w:color="000000" w:fill="FFFFFF"/>
            <w:vAlign w:val="center"/>
          </w:tcPr>
          <w:p w14:paraId="268497AA">
            <w:pPr>
              <w:widowControl/>
              <w:jc w:val="center"/>
              <w:rPr>
                <w:rFonts w:ascii="宋体" w:hAnsi="宋体" w:cs="宋体"/>
                <w:color w:val="000000"/>
                <w:kern w:val="0"/>
                <w:sz w:val="18"/>
                <w:szCs w:val="18"/>
              </w:rPr>
            </w:pPr>
            <w:r>
              <w:rPr>
                <w:rFonts w:hint="eastAsia" w:ascii="宋体" w:hAnsi="宋体" w:cs="宋体"/>
                <w:color w:val="000000"/>
                <w:kern w:val="0"/>
                <w:sz w:val="18"/>
                <w:szCs w:val="18"/>
              </w:rPr>
              <w:t>采用一体化机芯，平行齿轮减速连杆传动，传动平稳、效率高</w:t>
            </w:r>
          </w:p>
          <w:p w14:paraId="69A49935">
            <w:pPr>
              <w:widowControl/>
              <w:jc w:val="center"/>
              <w:rPr>
                <w:rFonts w:ascii="宋体" w:hAnsi="宋体" w:cs="宋体"/>
                <w:color w:val="000000"/>
                <w:kern w:val="0"/>
                <w:sz w:val="18"/>
                <w:szCs w:val="18"/>
              </w:rPr>
            </w:pPr>
            <w:r>
              <w:rPr>
                <w:rFonts w:hint="eastAsia" w:ascii="宋体" w:hAnsi="宋体" w:cs="宋体"/>
                <w:color w:val="000000"/>
                <w:kern w:val="0"/>
                <w:sz w:val="18"/>
                <w:szCs w:val="18"/>
              </w:rPr>
              <w:t>侧贴式安装，安装方便、结构紧凑</w:t>
            </w:r>
          </w:p>
          <w:p w14:paraId="5B897810">
            <w:pPr>
              <w:widowControl/>
              <w:jc w:val="center"/>
              <w:rPr>
                <w:rFonts w:ascii="宋体" w:hAnsi="宋体" w:cs="宋体"/>
                <w:color w:val="000000"/>
                <w:kern w:val="0"/>
                <w:sz w:val="18"/>
                <w:szCs w:val="18"/>
              </w:rPr>
            </w:pPr>
            <w:r>
              <w:rPr>
                <w:rFonts w:hint="eastAsia" w:ascii="宋体" w:hAnsi="宋体" w:cs="宋体"/>
                <w:color w:val="000000"/>
                <w:kern w:val="0"/>
                <w:sz w:val="18"/>
                <w:szCs w:val="18"/>
              </w:rPr>
              <w:t>齿轮碳钢材质，淬火处理工艺，抗磨损、抗冲击，寿命长</w:t>
            </w:r>
          </w:p>
          <w:p w14:paraId="329E311B">
            <w:pPr>
              <w:widowControl/>
              <w:jc w:val="center"/>
              <w:rPr>
                <w:rFonts w:ascii="宋体" w:hAnsi="宋体" w:cs="宋体"/>
                <w:color w:val="000000"/>
                <w:kern w:val="0"/>
                <w:sz w:val="18"/>
                <w:szCs w:val="18"/>
              </w:rPr>
            </w:pPr>
            <w:r>
              <w:rPr>
                <w:rFonts w:hint="eastAsia" w:ascii="宋体" w:hAnsi="宋体" w:cs="宋体"/>
                <w:color w:val="000000"/>
                <w:kern w:val="0"/>
                <w:sz w:val="18"/>
                <w:szCs w:val="18"/>
              </w:rPr>
              <w:t>直流无刷电机、输出力矩大、体积小，噪音低，精确智能控制</w:t>
            </w:r>
          </w:p>
          <w:p w14:paraId="47D2F1EB">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支持遇阻反弹，开优先保护功能</w:t>
            </w:r>
          </w:p>
          <w:p w14:paraId="6AB4EB68">
            <w:pPr>
              <w:widowControl/>
              <w:jc w:val="center"/>
              <w:rPr>
                <w:rFonts w:ascii="宋体" w:hAnsi="宋体" w:cs="宋体"/>
                <w:color w:val="000000"/>
                <w:kern w:val="0"/>
                <w:sz w:val="18"/>
                <w:szCs w:val="18"/>
              </w:rPr>
            </w:pPr>
            <w:r>
              <w:rPr>
                <w:rFonts w:hint="eastAsia" w:ascii="宋体" w:hAnsi="宋体" w:cs="宋体"/>
                <w:color w:val="000000"/>
                <w:kern w:val="0"/>
                <w:sz w:val="18"/>
                <w:szCs w:val="18"/>
              </w:rPr>
              <w:t>直流变频控制，快速抬杆慢速落杆，运行平稳</w:t>
            </w:r>
          </w:p>
          <w:p w14:paraId="2DBCF1DB">
            <w:pPr>
              <w:widowControl/>
              <w:jc w:val="center"/>
              <w:rPr>
                <w:rFonts w:ascii="宋体" w:hAnsi="宋体" w:cs="宋体"/>
                <w:color w:val="000000"/>
                <w:kern w:val="0"/>
                <w:sz w:val="18"/>
                <w:szCs w:val="18"/>
              </w:rPr>
            </w:pPr>
            <w:r>
              <w:rPr>
                <w:rFonts w:hint="eastAsia" w:ascii="宋体" w:hAnsi="宋体" w:cs="宋体"/>
                <w:color w:val="000000"/>
                <w:kern w:val="0"/>
                <w:sz w:val="18"/>
                <w:szCs w:val="18"/>
              </w:rPr>
              <w:t>事件日志记录、方便操作追踪</w:t>
            </w:r>
          </w:p>
          <w:p w14:paraId="4B7C239F">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支持红外，地感，雷达等多种防砸</w:t>
            </w:r>
          </w:p>
          <w:p w14:paraId="067E2ABE">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支持故障码数码管检测，日志记录、丰富状态指示，故障码数码管显示、问题定位快捷、方便维护</w:t>
            </w:r>
          </w:p>
          <w:p w14:paraId="551EA0A2">
            <w:pPr>
              <w:widowControl/>
              <w:jc w:val="center"/>
              <w:rPr>
                <w:rFonts w:ascii="宋体" w:hAnsi="宋体" w:cs="宋体"/>
                <w:color w:val="000000"/>
                <w:kern w:val="0"/>
                <w:sz w:val="18"/>
                <w:szCs w:val="18"/>
              </w:rPr>
            </w:pPr>
            <w:r>
              <w:rPr>
                <w:rFonts w:hint="eastAsia" w:ascii="宋体" w:hAnsi="宋体" w:cs="宋体"/>
                <w:color w:val="000000"/>
                <w:kern w:val="0"/>
                <w:sz w:val="18"/>
                <w:szCs w:val="18"/>
              </w:rPr>
              <w:t>手动开闸功能：停电时可转动手轮，使道闸保持开状态</w:t>
            </w:r>
          </w:p>
          <w:p w14:paraId="1C10D6EB">
            <w:pPr>
              <w:widowControl/>
              <w:jc w:val="center"/>
              <w:rPr>
                <w:rFonts w:ascii="宋体" w:hAnsi="宋体" w:cs="宋体"/>
                <w:color w:val="000000"/>
                <w:kern w:val="0"/>
                <w:sz w:val="18"/>
                <w:szCs w:val="18"/>
              </w:rPr>
            </w:pPr>
            <w:r>
              <w:rPr>
                <w:rFonts w:hint="eastAsia" w:ascii="宋体" w:hAnsi="宋体" w:cs="宋体"/>
                <w:color w:val="000000"/>
                <w:kern w:val="0"/>
                <w:sz w:val="18"/>
                <w:szCs w:val="18"/>
              </w:rPr>
              <w:t>接口参数</w:t>
            </w:r>
          </w:p>
          <w:p w14:paraId="188CAFFA">
            <w:pPr>
              <w:widowControl/>
              <w:jc w:val="center"/>
              <w:rPr>
                <w:rFonts w:ascii="宋体" w:hAnsi="宋体" w:cs="宋体"/>
                <w:color w:val="000000"/>
                <w:kern w:val="0"/>
                <w:sz w:val="18"/>
                <w:szCs w:val="18"/>
              </w:rPr>
            </w:pPr>
            <w:r>
              <w:rPr>
                <w:rFonts w:hint="eastAsia" w:ascii="宋体" w:hAnsi="宋体" w:cs="宋体"/>
                <w:color w:val="000000"/>
                <w:kern w:val="0"/>
                <w:sz w:val="18"/>
                <w:szCs w:val="18"/>
              </w:rPr>
              <w:t>开/关到位输出接口：各1组</w:t>
            </w:r>
          </w:p>
          <w:p w14:paraId="475126E6">
            <w:pPr>
              <w:widowControl/>
              <w:jc w:val="center"/>
              <w:rPr>
                <w:rFonts w:ascii="宋体" w:hAnsi="宋体" w:cs="宋体"/>
                <w:color w:val="000000"/>
                <w:kern w:val="0"/>
                <w:sz w:val="18"/>
                <w:szCs w:val="18"/>
              </w:rPr>
            </w:pPr>
            <w:r>
              <w:rPr>
                <w:rFonts w:hint="eastAsia" w:ascii="宋体" w:hAnsi="宋体" w:cs="宋体"/>
                <w:color w:val="000000"/>
                <w:kern w:val="0"/>
                <w:sz w:val="18"/>
                <w:szCs w:val="18"/>
              </w:rPr>
              <w:t>开/关/停控制信号接口：各1组</w:t>
            </w:r>
          </w:p>
          <w:p w14:paraId="3EF10B89">
            <w:pPr>
              <w:widowControl/>
              <w:jc w:val="center"/>
              <w:rPr>
                <w:rFonts w:ascii="宋体" w:hAnsi="宋体" w:cs="宋体"/>
                <w:color w:val="000000"/>
                <w:kern w:val="0"/>
                <w:sz w:val="18"/>
                <w:szCs w:val="18"/>
              </w:rPr>
            </w:pPr>
            <w:r>
              <w:rPr>
                <w:rFonts w:hint="eastAsia" w:ascii="宋体" w:hAnsi="宋体" w:cs="宋体"/>
                <w:color w:val="000000"/>
                <w:kern w:val="0"/>
                <w:sz w:val="18"/>
                <w:szCs w:val="18"/>
              </w:rPr>
              <w:t>红外/地感防砸信号接口：1组</w:t>
            </w:r>
          </w:p>
          <w:p w14:paraId="69AC51C5">
            <w:pPr>
              <w:widowControl/>
              <w:jc w:val="center"/>
              <w:rPr>
                <w:rFonts w:ascii="宋体" w:hAnsi="宋体" w:cs="宋体"/>
                <w:color w:val="000000"/>
                <w:kern w:val="0"/>
                <w:sz w:val="18"/>
                <w:szCs w:val="18"/>
              </w:rPr>
            </w:pPr>
            <w:r>
              <w:rPr>
                <w:rFonts w:hint="eastAsia" w:ascii="宋体" w:hAnsi="宋体" w:cs="宋体"/>
                <w:color w:val="000000"/>
                <w:kern w:val="0"/>
                <w:sz w:val="18"/>
                <w:szCs w:val="18"/>
              </w:rPr>
              <w:t>485控制接口：1组</w:t>
            </w:r>
          </w:p>
          <w:p w14:paraId="0E9C3220">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一般规范</w:t>
            </w:r>
          </w:p>
          <w:p w14:paraId="149D3864">
            <w:pPr>
              <w:widowControl/>
              <w:jc w:val="center"/>
              <w:rPr>
                <w:rFonts w:ascii="宋体" w:hAnsi="宋体" w:cs="宋体"/>
                <w:color w:val="000000"/>
                <w:kern w:val="0"/>
                <w:sz w:val="18"/>
                <w:szCs w:val="18"/>
              </w:rPr>
            </w:pPr>
            <w:r>
              <w:rPr>
                <w:rFonts w:hint="eastAsia" w:ascii="宋体" w:hAnsi="宋体" w:cs="宋体"/>
                <w:color w:val="000000"/>
                <w:kern w:val="0"/>
                <w:sz w:val="18"/>
                <w:szCs w:val="18"/>
              </w:rPr>
              <w:t>杆子类型：直杆</w:t>
            </w:r>
          </w:p>
          <w:p w14:paraId="2F9E4C71">
            <w:pPr>
              <w:widowControl/>
              <w:jc w:val="center"/>
              <w:rPr>
                <w:rFonts w:ascii="宋体" w:hAnsi="宋体" w:cs="宋体"/>
                <w:color w:val="000000"/>
                <w:kern w:val="0"/>
                <w:sz w:val="18"/>
                <w:szCs w:val="18"/>
              </w:rPr>
            </w:pPr>
          </w:p>
          <w:p w14:paraId="3565EF17">
            <w:pPr>
              <w:widowControl/>
              <w:jc w:val="center"/>
              <w:rPr>
                <w:rFonts w:ascii="宋体" w:hAnsi="宋体" w:cs="宋体"/>
                <w:color w:val="000000"/>
                <w:kern w:val="0"/>
                <w:sz w:val="18"/>
                <w:szCs w:val="18"/>
              </w:rPr>
            </w:pPr>
            <w:r>
              <w:rPr>
                <w:rFonts w:hint="eastAsia" w:ascii="宋体" w:hAnsi="宋体" w:cs="宋体"/>
                <w:color w:val="000000"/>
                <w:kern w:val="0"/>
                <w:sz w:val="18"/>
                <w:szCs w:val="18"/>
              </w:rPr>
              <w:t>防护等级：不低于IP54</w:t>
            </w:r>
          </w:p>
          <w:p w14:paraId="27B21317">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工作电压：AC220V</w:t>
            </w:r>
          </w:p>
          <w:p w14:paraId="105DD643">
            <w:pPr>
              <w:widowControl/>
              <w:jc w:val="center"/>
              <w:rPr>
                <w:rFonts w:ascii="宋体" w:hAnsi="宋体" w:cs="宋体"/>
                <w:color w:val="000000"/>
                <w:kern w:val="0"/>
                <w:sz w:val="18"/>
                <w:szCs w:val="18"/>
              </w:rPr>
            </w:pPr>
            <w:r>
              <w:rPr>
                <w:rFonts w:hint="eastAsia" w:ascii="宋体" w:hAnsi="宋体" w:cs="宋体"/>
                <w:color w:val="000000"/>
                <w:kern w:val="0"/>
                <w:sz w:val="18"/>
                <w:szCs w:val="18"/>
              </w:rPr>
              <w:t>电机类型：直流无刷</w:t>
            </w:r>
          </w:p>
          <w:p w14:paraId="1AC4D1F2">
            <w:pPr>
              <w:widowControl/>
              <w:jc w:val="center"/>
              <w:rPr>
                <w:rFonts w:ascii="宋体" w:hAnsi="宋体" w:cs="宋体"/>
                <w:color w:val="000000"/>
                <w:kern w:val="0"/>
                <w:sz w:val="18"/>
                <w:szCs w:val="18"/>
              </w:rPr>
            </w:pPr>
            <w:r>
              <w:rPr>
                <w:rFonts w:hint="eastAsia" w:ascii="宋体" w:hAnsi="宋体" w:cs="宋体"/>
                <w:color w:val="000000"/>
                <w:kern w:val="0"/>
                <w:sz w:val="18"/>
                <w:szCs w:val="18"/>
              </w:rPr>
              <w:t>运行噪声：60分贝</w:t>
            </w:r>
          </w:p>
          <w:p w14:paraId="53C767A3">
            <w:pPr>
              <w:widowControl/>
              <w:jc w:val="center"/>
              <w:rPr>
                <w:rFonts w:ascii="宋体" w:hAnsi="宋体" w:cs="宋体"/>
                <w:color w:val="000000"/>
                <w:kern w:val="0"/>
                <w:sz w:val="18"/>
                <w:szCs w:val="18"/>
              </w:rPr>
            </w:pPr>
            <w:r>
              <w:rPr>
                <w:rFonts w:hint="eastAsia" w:ascii="宋体" w:hAnsi="宋体" w:cs="宋体"/>
                <w:color w:val="000000"/>
                <w:kern w:val="0"/>
                <w:sz w:val="18"/>
                <w:szCs w:val="18"/>
              </w:rPr>
              <w:t>电机功率：250W</w:t>
            </w:r>
          </w:p>
          <w:p w14:paraId="485349C2">
            <w:pPr>
              <w:widowControl/>
              <w:jc w:val="center"/>
              <w:rPr>
                <w:rFonts w:ascii="宋体" w:hAnsi="宋体" w:cs="宋体"/>
                <w:color w:val="000000"/>
                <w:kern w:val="0"/>
                <w:sz w:val="18"/>
                <w:szCs w:val="18"/>
              </w:rPr>
            </w:pPr>
            <w:r>
              <w:rPr>
                <w:rFonts w:hint="eastAsia" w:ascii="宋体" w:hAnsi="宋体" w:cs="宋体"/>
                <w:color w:val="000000"/>
                <w:kern w:val="0"/>
                <w:sz w:val="18"/>
                <w:szCs w:val="18"/>
              </w:rPr>
              <w:t>运行速度：3s</w:t>
            </w:r>
          </w:p>
          <w:p w14:paraId="1460A01D">
            <w:pPr>
              <w:widowControl/>
              <w:jc w:val="center"/>
              <w:rPr>
                <w:rFonts w:ascii="宋体" w:hAnsi="宋体" w:cs="宋体"/>
                <w:color w:val="000000"/>
                <w:kern w:val="0"/>
                <w:sz w:val="18"/>
                <w:szCs w:val="18"/>
              </w:rPr>
            </w:pPr>
            <w:r>
              <w:rPr>
                <w:rFonts w:hint="eastAsia" w:ascii="宋体" w:hAnsi="宋体" w:cs="宋体"/>
                <w:color w:val="000000"/>
                <w:kern w:val="0"/>
                <w:sz w:val="18"/>
                <w:szCs w:val="18"/>
              </w:rPr>
              <w:t>机箱材质：冷轧钢</w:t>
            </w:r>
          </w:p>
        </w:tc>
        <w:tc>
          <w:tcPr>
            <w:tcW w:w="735" w:type="dxa"/>
            <w:tcBorders>
              <w:top w:val="nil"/>
              <w:left w:val="nil"/>
              <w:bottom w:val="single" w:color="auto" w:sz="4" w:space="0"/>
              <w:right w:val="single" w:color="auto" w:sz="4" w:space="0"/>
            </w:tcBorders>
            <w:shd w:val="clear" w:color="auto" w:fill="auto"/>
            <w:noWrap/>
            <w:vAlign w:val="center"/>
          </w:tcPr>
          <w:p w14:paraId="191C1CD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000000" w:fill="FFFFFF"/>
            <w:vAlign w:val="center"/>
          </w:tcPr>
          <w:p w14:paraId="128965FF">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711" w:type="dxa"/>
            <w:tcBorders>
              <w:top w:val="nil"/>
              <w:left w:val="nil"/>
              <w:bottom w:val="single" w:color="auto" w:sz="4" w:space="0"/>
              <w:right w:val="single" w:color="auto" w:sz="4" w:space="0"/>
            </w:tcBorders>
            <w:shd w:val="clear" w:color="000000" w:fill="FFFFFF"/>
          </w:tcPr>
          <w:p w14:paraId="5BD33B00">
            <w:pPr>
              <w:widowControl/>
              <w:jc w:val="center"/>
              <w:rPr>
                <w:rFonts w:ascii="宋体" w:hAnsi="宋体" w:cs="宋体"/>
                <w:color w:val="000000"/>
                <w:kern w:val="0"/>
                <w:sz w:val="18"/>
                <w:szCs w:val="18"/>
              </w:rPr>
            </w:pPr>
          </w:p>
        </w:tc>
      </w:tr>
      <w:tr w14:paraId="48733272">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66CCF3E">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6" w:type="dxa"/>
            <w:tcBorders>
              <w:top w:val="nil"/>
              <w:left w:val="nil"/>
              <w:bottom w:val="single" w:color="auto" w:sz="4" w:space="0"/>
              <w:right w:val="single" w:color="auto" w:sz="4" w:space="0"/>
            </w:tcBorders>
            <w:shd w:val="clear" w:color="000000" w:fill="FFFFFF"/>
            <w:vAlign w:val="center"/>
          </w:tcPr>
          <w:p w14:paraId="4FE0D8C9">
            <w:pPr>
              <w:widowControl/>
              <w:jc w:val="center"/>
              <w:rPr>
                <w:rFonts w:ascii="宋体" w:hAnsi="宋体" w:cs="宋体"/>
                <w:color w:val="000000"/>
                <w:kern w:val="0"/>
                <w:sz w:val="18"/>
                <w:szCs w:val="18"/>
              </w:rPr>
            </w:pPr>
            <w:r>
              <w:rPr>
                <w:rFonts w:hint="eastAsia" w:ascii="宋体" w:hAnsi="宋体" w:cs="宋体"/>
                <w:color w:val="000000"/>
                <w:kern w:val="0"/>
                <w:sz w:val="18"/>
                <w:szCs w:val="18"/>
              </w:rPr>
              <w:t>LED语音屏</w:t>
            </w:r>
          </w:p>
        </w:tc>
        <w:tc>
          <w:tcPr>
            <w:tcW w:w="5377" w:type="dxa"/>
            <w:tcBorders>
              <w:top w:val="nil"/>
              <w:left w:val="nil"/>
              <w:bottom w:val="single" w:color="auto" w:sz="4" w:space="0"/>
              <w:right w:val="single" w:color="auto" w:sz="4" w:space="0"/>
            </w:tcBorders>
            <w:shd w:val="clear" w:color="000000" w:fill="FFFFFF"/>
            <w:vAlign w:val="center"/>
          </w:tcPr>
          <w:p w14:paraId="3A970CB5">
            <w:pPr>
              <w:widowControl/>
              <w:jc w:val="center"/>
              <w:rPr>
                <w:rFonts w:ascii="宋体" w:hAnsi="宋体" w:cs="宋体"/>
                <w:color w:val="000000"/>
                <w:kern w:val="0"/>
                <w:sz w:val="18"/>
                <w:szCs w:val="18"/>
              </w:rPr>
            </w:pPr>
            <w:r>
              <w:rPr>
                <w:rFonts w:hint="eastAsia" w:ascii="宋体" w:hAnsi="宋体" w:cs="宋体"/>
                <w:color w:val="000000"/>
                <w:kern w:val="0"/>
                <w:sz w:val="18"/>
                <w:szCs w:val="18"/>
              </w:rPr>
              <w:t>双基色显示，可以显示红色、绿色、黄色</w:t>
            </w:r>
          </w:p>
          <w:p w14:paraId="37B9F2D3">
            <w:pPr>
              <w:widowControl/>
              <w:jc w:val="center"/>
              <w:rPr>
                <w:rFonts w:ascii="宋体" w:hAnsi="宋体" w:cs="宋体"/>
                <w:color w:val="000000"/>
                <w:kern w:val="0"/>
                <w:sz w:val="18"/>
                <w:szCs w:val="18"/>
              </w:rPr>
            </w:pPr>
            <w:r>
              <w:rPr>
                <w:rFonts w:hint="eastAsia" w:ascii="宋体" w:hAnsi="宋体" w:cs="宋体"/>
                <w:color w:val="000000"/>
                <w:kern w:val="0"/>
                <w:sz w:val="18"/>
                <w:szCs w:val="18"/>
              </w:rPr>
              <w:t>分辨率64*64，支持最小16点阵显示</w:t>
            </w:r>
          </w:p>
          <w:p w14:paraId="0DB00243">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支持自定义语音报备，比如车牌信息、广告宣传信息、余位信息等</w:t>
            </w:r>
          </w:p>
          <w:p w14:paraId="5483B8F0">
            <w:pPr>
              <w:widowControl/>
              <w:jc w:val="center"/>
              <w:rPr>
                <w:rFonts w:ascii="宋体" w:hAnsi="宋体" w:cs="宋体"/>
                <w:color w:val="000000"/>
                <w:kern w:val="0"/>
                <w:sz w:val="18"/>
                <w:szCs w:val="18"/>
              </w:rPr>
            </w:pPr>
            <w:r>
              <w:rPr>
                <w:rFonts w:hint="eastAsia" w:ascii="宋体" w:hAnsi="宋体" w:cs="宋体"/>
                <w:color w:val="000000"/>
                <w:kern w:val="0"/>
                <w:sz w:val="18"/>
                <w:szCs w:val="18"/>
              </w:rPr>
              <w:t>可显示数字、字符、图形（BMP格式）、汉字，支持GB2312字符集，支持16x16点阵、32x32点阵常用汉字</w:t>
            </w:r>
          </w:p>
          <w:p w14:paraId="47354D70">
            <w:pPr>
              <w:widowControl/>
              <w:jc w:val="center"/>
              <w:rPr>
                <w:rFonts w:ascii="宋体" w:hAnsi="宋体" w:cs="宋体"/>
                <w:color w:val="000000"/>
                <w:kern w:val="0"/>
                <w:sz w:val="18"/>
                <w:szCs w:val="18"/>
              </w:rPr>
            </w:pPr>
            <w:r>
              <w:rPr>
                <w:rFonts w:hint="eastAsia" w:ascii="宋体" w:hAnsi="宋体" w:cs="宋体"/>
                <w:color w:val="000000"/>
                <w:kern w:val="0"/>
                <w:sz w:val="18"/>
                <w:szCs w:val="18"/>
              </w:rPr>
              <w:t>室外使用，防护等级IP54</w:t>
            </w:r>
          </w:p>
          <w:p w14:paraId="04D43915">
            <w:pPr>
              <w:widowControl/>
              <w:jc w:val="center"/>
              <w:rPr>
                <w:rFonts w:ascii="宋体" w:hAnsi="宋体" w:cs="宋体"/>
                <w:color w:val="000000"/>
                <w:kern w:val="0"/>
                <w:sz w:val="18"/>
                <w:szCs w:val="18"/>
              </w:rPr>
            </w:pPr>
            <w:r>
              <w:rPr>
                <w:rFonts w:hint="eastAsia" w:ascii="宋体" w:hAnsi="宋体" w:cs="宋体"/>
                <w:color w:val="000000"/>
                <w:kern w:val="0"/>
                <w:sz w:val="18"/>
                <w:szCs w:val="18"/>
              </w:rPr>
              <w:t>内置语音模块，可通过网线控制语音输出支持自定义语音播报</w:t>
            </w:r>
          </w:p>
          <w:p w14:paraId="199E9CF6">
            <w:pPr>
              <w:widowControl/>
              <w:jc w:val="center"/>
              <w:rPr>
                <w:rFonts w:ascii="宋体" w:hAnsi="宋体" w:cs="宋体"/>
                <w:color w:val="000000"/>
                <w:kern w:val="0"/>
                <w:sz w:val="18"/>
                <w:szCs w:val="18"/>
              </w:rPr>
            </w:pPr>
            <w:r>
              <w:rPr>
                <w:rFonts w:hint="eastAsia" w:ascii="宋体" w:hAnsi="宋体" w:cs="宋体"/>
                <w:color w:val="000000"/>
                <w:kern w:val="0"/>
                <w:sz w:val="18"/>
                <w:szCs w:val="18"/>
              </w:rPr>
              <w:t>显示屏参数</w:t>
            </w:r>
          </w:p>
          <w:p w14:paraId="59D34490">
            <w:pPr>
              <w:widowControl/>
              <w:jc w:val="center"/>
              <w:rPr>
                <w:rFonts w:ascii="宋体" w:hAnsi="宋体" w:cs="宋体"/>
                <w:color w:val="000000"/>
                <w:kern w:val="0"/>
                <w:sz w:val="18"/>
                <w:szCs w:val="18"/>
              </w:rPr>
            </w:pPr>
            <w:r>
              <w:rPr>
                <w:rFonts w:hint="eastAsia" w:ascii="宋体" w:hAnsi="宋体" w:cs="宋体"/>
                <w:color w:val="000000"/>
                <w:kern w:val="0"/>
                <w:sz w:val="18"/>
                <w:szCs w:val="18"/>
              </w:rPr>
              <w:t>显示分辨率：64*64</w:t>
            </w:r>
          </w:p>
          <w:p w14:paraId="581E75A5">
            <w:pPr>
              <w:widowControl/>
              <w:jc w:val="center"/>
              <w:rPr>
                <w:rFonts w:ascii="宋体" w:hAnsi="宋体" w:cs="宋体"/>
                <w:color w:val="000000"/>
                <w:kern w:val="0"/>
                <w:sz w:val="18"/>
                <w:szCs w:val="18"/>
              </w:rPr>
            </w:pPr>
            <w:r>
              <w:rPr>
                <w:rFonts w:hint="eastAsia" w:ascii="宋体" w:hAnsi="宋体" w:cs="宋体"/>
                <w:color w:val="000000"/>
                <w:kern w:val="0"/>
                <w:sz w:val="18"/>
                <w:szCs w:val="18"/>
              </w:rPr>
              <w:t>显示亮度：1200cd/m2</w:t>
            </w:r>
          </w:p>
          <w:p w14:paraId="63787879">
            <w:pPr>
              <w:widowControl/>
              <w:jc w:val="center"/>
              <w:rPr>
                <w:rFonts w:ascii="宋体" w:hAnsi="宋体" w:cs="宋体"/>
                <w:color w:val="000000"/>
                <w:kern w:val="0"/>
                <w:sz w:val="18"/>
                <w:szCs w:val="18"/>
              </w:rPr>
            </w:pPr>
            <w:r>
              <w:rPr>
                <w:rFonts w:hint="eastAsia" w:ascii="宋体" w:hAnsi="宋体" w:cs="宋体"/>
                <w:color w:val="000000"/>
                <w:kern w:val="0"/>
                <w:sz w:val="18"/>
                <w:szCs w:val="18"/>
              </w:rPr>
              <w:t>屏幕类型：LED</w:t>
            </w:r>
          </w:p>
          <w:p w14:paraId="2CE87C35">
            <w:pPr>
              <w:widowControl/>
              <w:jc w:val="center"/>
              <w:rPr>
                <w:rFonts w:ascii="宋体" w:hAnsi="宋体" w:cs="宋体"/>
                <w:color w:val="000000"/>
                <w:kern w:val="0"/>
                <w:sz w:val="18"/>
                <w:szCs w:val="18"/>
              </w:rPr>
            </w:pPr>
            <w:r>
              <w:rPr>
                <w:rFonts w:hint="eastAsia" w:ascii="宋体" w:hAnsi="宋体" w:cs="宋体"/>
                <w:color w:val="000000"/>
                <w:kern w:val="0"/>
                <w:sz w:val="18"/>
                <w:szCs w:val="18"/>
              </w:rPr>
              <w:t>显示：4行4字</w:t>
            </w:r>
          </w:p>
        </w:tc>
        <w:tc>
          <w:tcPr>
            <w:tcW w:w="735" w:type="dxa"/>
            <w:tcBorders>
              <w:top w:val="nil"/>
              <w:left w:val="nil"/>
              <w:bottom w:val="single" w:color="auto" w:sz="4" w:space="0"/>
              <w:right w:val="single" w:color="auto" w:sz="4" w:space="0"/>
            </w:tcBorders>
            <w:shd w:val="clear" w:color="auto" w:fill="auto"/>
            <w:noWrap/>
            <w:vAlign w:val="center"/>
          </w:tcPr>
          <w:p w14:paraId="1E00DA4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000000" w:fill="FFFFFF"/>
            <w:vAlign w:val="center"/>
          </w:tcPr>
          <w:p w14:paraId="62FCCC25">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shd w:val="clear" w:color="000000" w:fill="FFFFFF"/>
          </w:tcPr>
          <w:p w14:paraId="672B15E7">
            <w:pPr>
              <w:widowControl/>
              <w:jc w:val="center"/>
              <w:rPr>
                <w:rFonts w:ascii="宋体" w:hAnsi="宋体" w:cs="宋体"/>
                <w:color w:val="000000"/>
                <w:kern w:val="0"/>
                <w:sz w:val="18"/>
                <w:szCs w:val="18"/>
              </w:rPr>
            </w:pPr>
          </w:p>
        </w:tc>
      </w:tr>
      <w:tr w14:paraId="24DF186F">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FBD0E43">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76" w:type="dxa"/>
            <w:tcBorders>
              <w:top w:val="nil"/>
              <w:left w:val="nil"/>
              <w:bottom w:val="single" w:color="auto" w:sz="4" w:space="0"/>
              <w:right w:val="single" w:color="auto" w:sz="4" w:space="0"/>
            </w:tcBorders>
            <w:shd w:val="clear" w:color="000000" w:fill="FFFFFF"/>
            <w:vAlign w:val="center"/>
          </w:tcPr>
          <w:p w14:paraId="1C01BD8D">
            <w:pPr>
              <w:widowControl/>
              <w:jc w:val="center"/>
              <w:rPr>
                <w:rFonts w:ascii="宋体" w:hAnsi="宋体" w:cs="宋体"/>
                <w:color w:val="000000"/>
                <w:kern w:val="0"/>
                <w:sz w:val="18"/>
                <w:szCs w:val="18"/>
              </w:rPr>
            </w:pPr>
            <w:r>
              <w:rPr>
                <w:rFonts w:hint="eastAsia" w:ascii="宋体" w:hAnsi="宋体" w:cs="宋体"/>
                <w:color w:val="000000"/>
                <w:kern w:val="0"/>
                <w:sz w:val="18"/>
                <w:szCs w:val="18"/>
              </w:rPr>
              <w:t>防砸雷达</w:t>
            </w:r>
          </w:p>
        </w:tc>
        <w:tc>
          <w:tcPr>
            <w:tcW w:w="5377" w:type="dxa"/>
            <w:tcBorders>
              <w:top w:val="nil"/>
              <w:left w:val="nil"/>
              <w:bottom w:val="single" w:color="auto" w:sz="4" w:space="0"/>
              <w:right w:val="single" w:color="auto" w:sz="4" w:space="0"/>
            </w:tcBorders>
            <w:shd w:val="clear" w:color="000000" w:fill="FFFFFF"/>
            <w:vAlign w:val="center"/>
          </w:tcPr>
          <w:p w14:paraId="3D51CD62">
            <w:pPr>
              <w:widowControl/>
              <w:jc w:val="center"/>
              <w:rPr>
                <w:rFonts w:ascii="宋体" w:hAnsi="宋体" w:cs="宋体"/>
                <w:color w:val="000000"/>
                <w:kern w:val="0"/>
                <w:sz w:val="18"/>
                <w:szCs w:val="18"/>
              </w:rPr>
            </w:pPr>
            <w:r>
              <w:rPr>
                <w:rFonts w:hint="eastAsia" w:ascii="宋体" w:hAnsi="宋体" w:cs="宋体"/>
                <w:color w:val="000000"/>
                <w:kern w:val="0"/>
                <w:sz w:val="18"/>
                <w:szCs w:val="18"/>
              </w:rPr>
              <w:t>采用79GHzMMIC技术，分辨率更高，检测更稳定；</w:t>
            </w:r>
          </w:p>
          <w:p w14:paraId="7FD5ACCE">
            <w:pPr>
              <w:widowControl/>
              <w:jc w:val="center"/>
              <w:rPr>
                <w:rFonts w:ascii="宋体" w:hAnsi="宋体" w:cs="宋体"/>
                <w:color w:val="000000"/>
                <w:kern w:val="0"/>
                <w:sz w:val="18"/>
                <w:szCs w:val="18"/>
              </w:rPr>
            </w:pPr>
            <w:r>
              <w:rPr>
                <w:rFonts w:hint="eastAsia" w:ascii="宋体" w:hAnsi="宋体" w:cs="宋体"/>
                <w:color w:val="000000"/>
                <w:kern w:val="0"/>
                <w:sz w:val="18"/>
                <w:szCs w:val="18"/>
              </w:rPr>
              <w:t>雷达检测距离可调，检测宽度可调，操作方便，通用性强；</w:t>
            </w:r>
          </w:p>
          <w:p w14:paraId="1ABBC768">
            <w:pPr>
              <w:widowControl/>
              <w:jc w:val="center"/>
              <w:rPr>
                <w:rFonts w:ascii="宋体" w:hAnsi="宋体" w:cs="宋体"/>
                <w:color w:val="000000"/>
                <w:kern w:val="0"/>
                <w:sz w:val="18"/>
                <w:szCs w:val="18"/>
              </w:rPr>
            </w:pPr>
            <w:r>
              <w:rPr>
                <w:rFonts w:hint="eastAsia" w:ascii="宋体" w:hAnsi="宋体" w:cs="宋体"/>
                <w:color w:val="000000"/>
                <w:kern w:val="0"/>
                <w:sz w:val="18"/>
                <w:szCs w:val="18"/>
              </w:rPr>
              <w:t>无需学习背景，适应更多复杂现场环境；</w:t>
            </w:r>
          </w:p>
          <w:p w14:paraId="2E116BEA">
            <w:pPr>
              <w:widowControl/>
              <w:jc w:val="center"/>
              <w:rPr>
                <w:rFonts w:ascii="宋体" w:hAnsi="宋体" w:cs="宋体"/>
                <w:color w:val="000000"/>
                <w:kern w:val="0"/>
                <w:sz w:val="18"/>
                <w:szCs w:val="18"/>
              </w:rPr>
            </w:pPr>
            <w:r>
              <w:rPr>
                <w:rFonts w:hint="eastAsia" w:ascii="宋体" w:hAnsi="宋体" w:cs="宋体"/>
                <w:color w:val="000000"/>
                <w:kern w:val="0"/>
                <w:sz w:val="18"/>
                <w:szCs w:val="18"/>
              </w:rPr>
              <w:t>采用先进的信号处理技术，可稳定检测到行人和车辆，有效防止“砸车、砸人”事故的发生。</w:t>
            </w:r>
          </w:p>
          <w:p w14:paraId="76D9C5D0">
            <w:pPr>
              <w:widowControl/>
              <w:jc w:val="center"/>
              <w:rPr>
                <w:rFonts w:ascii="宋体" w:hAnsi="宋体" w:cs="宋体"/>
                <w:color w:val="000000"/>
                <w:kern w:val="0"/>
                <w:sz w:val="18"/>
                <w:szCs w:val="18"/>
              </w:rPr>
            </w:pPr>
            <w:r>
              <w:rPr>
                <w:rFonts w:hint="eastAsia" w:ascii="宋体" w:hAnsi="宋体" w:cs="宋体"/>
                <w:color w:val="000000"/>
                <w:kern w:val="0"/>
                <w:sz w:val="18"/>
                <w:szCs w:val="18"/>
              </w:rPr>
              <w:t>采用LED灯指示雷达工作状态，状态更直观。</w:t>
            </w:r>
          </w:p>
          <w:p w14:paraId="0F1528E7">
            <w:pPr>
              <w:widowControl/>
              <w:jc w:val="center"/>
              <w:rPr>
                <w:rFonts w:ascii="宋体" w:hAnsi="宋体" w:cs="宋体"/>
                <w:color w:val="000000"/>
                <w:kern w:val="0"/>
                <w:sz w:val="18"/>
                <w:szCs w:val="18"/>
              </w:rPr>
            </w:pPr>
            <w:r>
              <w:rPr>
                <w:rFonts w:hint="eastAsia" w:ascii="宋体" w:hAnsi="宋体" w:cs="宋体"/>
                <w:color w:val="000000"/>
                <w:kern w:val="0"/>
                <w:sz w:val="18"/>
                <w:szCs w:val="18"/>
              </w:rPr>
              <w:t>自动记录雷达的配置参数，断电重启后可恢复至之前的工作状态；</w:t>
            </w:r>
          </w:p>
          <w:p w14:paraId="06A82ABF">
            <w:pPr>
              <w:widowControl/>
              <w:jc w:val="center"/>
              <w:rPr>
                <w:rFonts w:ascii="宋体" w:hAnsi="宋体" w:cs="宋体"/>
                <w:color w:val="000000"/>
                <w:kern w:val="0"/>
                <w:sz w:val="18"/>
                <w:szCs w:val="18"/>
              </w:rPr>
            </w:pPr>
            <w:r>
              <w:rPr>
                <w:rFonts w:hint="eastAsia" w:ascii="宋体" w:hAnsi="宋体" w:cs="宋体"/>
                <w:color w:val="000000"/>
                <w:kern w:val="0"/>
                <w:sz w:val="18"/>
                <w:szCs w:val="18"/>
              </w:rPr>
              <w:t>环境适应性强，检测性能不受电磁干扰、光照、灰尘、雨雪等外界环境影响。</w:t>
            </w:r>
          </w:p>
          <w:p w14:paraId="06FF323A">
            <w:pPr>
              <w:widowControl/>
              <w:jc w:val="center"/>
              <w:rPr>
                <w:rFonts w:ascii="宋体" w:hAnsi="宋体" w:cs="宋体"/>
                <w:color w:val="000000"/>
                <w:kern w:val="0"/>
                <w:sz w:val="18"/>
                <w:szCs w:val="18"/>
              </w:rPr>
            </w:pPr>
            <w:r>
              <w:rPr>
                <w:rFonts w:hint="eastAsia" w:ascii="宋体" w:hAnsi="宋体" w:cs="宋体"/>
                <w:color w:val="000000"/>
                <w:kern w:val="0"/>
                <w:sz w:val="18"/>
                <w:szCs w:val="18"/>
              </w:rPr>
              <w:t>具备检测车和人功能，支持单人过滤。</w:t>
            </w:r>
          </w:p>
        </w:tc>
        <w:tc>
          <w:tcPr>
            <w:tcW w:w="735" w:type="dxa"/>
            <w:tcBorders>
              <w:top w:val="nil"/>
              <w:left w:val="nil"/>
              <w:bottom w:val="single" w:color="auto" w:sz="4" w:space="0"/>
              <w:right w:val="single" w:color="auto" w:sz="4" w:space="0"/>
            </w:tcBorders>
            <w:shd w:val="clear" w:color="auto" w:fill="auto"/>
            <w:noWrap/>
            <w:vAlign w:val="center"/>
          </w:tcPr>
          <w:p w14:paraId="275ABCC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000000" w:fill="FFFFFF"/>
            <w:vAlign w:val="center"/>
          </w:tcPr>
          <w:p w14:paraId="7D39120C">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shd w:val="clear" w:color="000000" w:fill="FFFFFF"/>
          </w:tcPr>
          <w:p w14:paraId="00AAAE6A">
            <w:pPr>
              <w:widowControl/>
              <w:jc w:val="center"/>
              <w:rPr>
                <w:rFonts w:ascii="宋体" w:hAnsi="宋体" w:cs="宋体"/>
                <w:color w:val="000000"/>
                <w:kern w:val="0"/>
                <w:sz w:val="18"/>
                <w:szCs w:val="18"/>
              </w:rPr>
            </w:pPr>
          </w:p>
        </w:tc>
      </w:tr>
      <w:tr w14:paraId="0DBA840F">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1DA2AD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single" w:color="auto" w:sz="4" w:space="0"/>
              <w:right w:val="single" w:color="auto" w:sz="4" w:space="0"/>
            </w:tcBorders>
            <w:shd w:val="clear" w:color="000000" w:fill="FFFFFF"/>
            <w:vAlign w:val="center"/>
          </w:tcPr>
          <w:p w14:paraId="1704D7D5">
            <w:pPr>
              <w:widowControl/>
              <w:jc w:val="center"/>
              <w:rPr>
                <w:rFonts w:ascii="宋体" w:hAnsi="宋体" w:cs="宋体"/>
                <w:color w:val="000000"/>
                <w:kern w:val="0"/>
                <w:sz w:val="18"/>
                <w:szCs w:val="18"/>
              </w:rPr>
            </w:pPr>
            <w:r>
              <w:rPr>
                <w:rFonts w:hint="eastAsia" w:ascii="宋体" w:hAnsi="宋体" w:cs="宋体"/>
                <w:color w:val="000000"/>
                <w:kern w:val="0"/>
                <w:sz w:val="18"/>
                <w:szCs w:val="18"/>
              </w:rPr>
              <w:t>8口交换机</w:t>
            </w:r>
          </w:p>
        </w:tc>
        <w:tc>
          <w:tcPr>
            <w:tcW w:w="5377" w:type="dxa"/>
            <w:tcBorders>
              <w:top w:val="nil"/>
              <w:left w:val="nil"/>
              <w:bottom w:val="single" w:color="auto" w:sz="4" w:space="0"/>
              <w:right w:val="single" w:color="auto" w:sz="4" w:space="0"/>
            </w:tcBorders>
            <w:shd w:val="clear" w:color="000000" w:fill="FFFFFF"/>
            <w:vAlign w:val="center"/>
          </w:tcPr>
          <w:p w14:paraId="79CDCA44">
            <w:pPr>
              <w:widowControl/>
              <w:jc w:val="center"/>
              <w:rPr>
                <w:rFonts w:ascii="宋体" w:hAnsi="宋体" w:cs="宋体"/>
                <w:color w:val="000000"/>
                <w:kern w:val="0"/>
                <w:sz w:val="18"/>
                <w:szCs w:val="18"/>
              </w:rPr>
            </w:pPr>
            <w:r>
              <w:rPr>
                <w:rFonts w:hint="eastAsia" w:ascii="宋体" w:hAnsi="宋体" w:cs="宋体"/>
                <w:color w:val="000000"/>
                <w:kern w:val="0"/>
                <w:sz w:val="18"/>
                <w:szCs w:val="18"/>
              </w:rPr>
              <w:t>提供8个千兆电口</w:t>
            </w:r>
          </w:p>
          <w:p w14:paraId="1072E897">
            <w:pPr>
              <w:widowControl/>
              <w:jc w:val="center"/>
              <w:rPr>
                <w:rFonts w:ascii="宋体" w:hAnsi="宋体" w:cs="宋体"/>
                <w:color w:val="000000"/>
                <w:kern w:val="0"/>
                <w:sz w:val="18"/>
                <w:szCs w:val="18"/>
              </w:rPr>
            </w:pPr>
            <w:r>
              <w:rPr>
                <w:rFonts w:hint="eastAsia" w:ascii="宋体" w:hAnsi="宋体" w:cs="宋体"/>
                <w:color w:val="000000"/>
                <w:kern w:val="0"/>
                <w:sz w:val="18"/>
                <w:szCs w:val="18"/>
              </w:rPr>
              <w:t>交换容量：16Gbps</w:t>
            </w:r>
          </w:p>
          <w:p w14:paraId="6AD7D1E7">
            <w:pPr>
              <w:widowControl/>
              <w:jc w:val="center"/>
              <w:rPr>
                <w:rFonts w:ascii="宋体" w:hAnsi="宋体" w:cs="宋体"/>
                <w:color w:val="auto"/>
                <w:kern w:val="0"/>
                <w:sz w:val="18"/>
                <w:szCs w:val="18"/>
              </w:rPr>
            </w:pPr>
            <w:r>
              <w:rPr>
                <w:rFonts w:hint="eastAsia" w:ascii="宋体" w:hAnsi="宋体" w:cs="宋体"/>
                <w:color w:val="auto"/>
                <w:kern w:val="0"/>
                <w:sz w:val="18"/>
                <w:szCs w:val="18"/>
              </w:rPr>
              <w:t>包转发率：11.90Mpps</w:t>
            </w:r>
          </w:p>
          <w:p w14:paraId="57420638">
            <w:pPr>
              <w:widowControl/>
              <w:jc w:val="center"/>
              <w:rPr>
                <w:rFonts w:ascii="宋体" w:hAnsi="宋体" w:cs="宋体"/>
                <w:color w:val="auto"/>
                <w:kern w:val="0"/>
                <w:sz w:val="18"/>
                <w:szCs w:val="18"/>
              </w:rPr>
            </w:pPr>
            <w:r>
              <w:rPr>
                <w:rFonts w:hint="eastAsia" w:ascii="宋体" w:hAnsi="宋体" w:cs="宋体"/>
                <w:color w:val="auto"/>
                <w:kern w:val="0"/>
                <w:sz w:val="18"/>
                <w:szCs w:val="18"/>
              </w:rPr>
              <w:t>浪涌防护：网口6kV</w:t>
            </w:r>
          </w:p>
          <w:p w14:paraId="1CD07988">
            <w:pPr>
              <w:widowControl/>
              <w:jc w:val="center"/>
              <w:rPr>
                <w:rFonts w:ascii="宋体" w:hAnsi="宋体" w:cs="宋体"/>
                <w:color w:val="auto"/>
                <w:kern w:val="0"/>
                <w:sz w:val="18"/>
                <w:szCs w:val="18"/>
              </w:rPr>
            </w:pPr>
            <w:r>
              <w:rPr>
                <w:rFonts w:hint="eastAsia" w:ascii="宋体" w:hAnsi="宋体" w:cs="宋体"/>
                <w:color w:val="auto"/>
                <w:kern w:val="0"/>
                <w:sz w:val="18"/>
                <w:szCs w:val="18"/>
              </w:rPr>
              <w:t>千兆网络接入设计</w:t>
            </w:r>
          </w:p>
          <w:p w14:paraId="55031AAE">
            <w:pPr>
              <w:widowControl/>
              <w:jc w:val="center"/>
              <w:rPr>
                <w:rFonts w:ascii="宋体" w:hAnsi="宋体" w:cs="宋体"/>
                <w:color w:val="auto"/>
                <w:kern w:val="0"/>
                <w:sz w:val="18"/>
                <w:szCs w:val="18"/>
              </w:rPr>
            </w:pPr>
            <w:r>
              <w:rPr>
                <w:rFonts w:hint="eastAsia" w:ascii="宋体" w:hAnsi="宋体" w:cs="宋体"/>
                <w:color w:val="auto"/>
                <w:kern w:val="0"/>
                <w:sz w:val="18"/>
                <w:szCs w:val="18"/>
              </w:rPr>
              <w:t>线速转发、无阻塞设计</w:t>
            </w:r>
          </w:p>
          <w:p w14:paraId="0B125E78">
            <w:pPr>
              <w:widowControl/>
              <w:jc w:val="center"/>
              <w:rPr>
                <w:rFonts w:ascii="宋体" w:hAnsi="宋体" w:cs="宋体"/>
                <w:color w:val="auto"/>
                <w:kern w:val="0"/>
                <w:sz w:val="18"/>
                <w:szCs w:val="18"/>
              </w:rPr>
            </w:pPr>
            <w:r>
              <w:rPr>
                <w:rFonts w:hint="eastAsia" w:ascii="宋体" w:hAnsi="宋体" w:cs="宋体"/>
                <w:color w:val="auto"/>
                <w:kern w:val="0"/>
                <w:sz w:val="18"/>
                <w:szCs w:val="18"/>
              </w:rPr>
              <w:t>存储转发交换方式</w:t>
            </w:r>
          </w:p>
          <w:p w14:paraId="30D6B5A4">
            <w:pPr>
              <w:widowControl/>
              <w:jc w:val="center"/>
              <w:rPr>
                <w:rFonts w:ascii="宋体" w:hAnsi="宋体" w:cs="宋体"/>
                <w:color w:val="auto"/>
                <w:kern w:val="0"/>
                <w:sz w:val="18"/>
                <w:szCs w:val="18"/>
              </w:rPr>
            </w:pPr>
            <w:r>
              <w:rPr>
                <w:rFonts w:hint="eastAsia" w:ascii="宋体" w:hAnsi="宋体" w:cs="宋体"/>
                <w:color w:val="auto"/>
                <w:kern w:val="0"/>
                <w:sz w:val="18"/>
                <w:szCs w:val="18"/>
              </w:rPr>
              <w:t>坚固式高强度金属外壳</w:t>
            </w:r>
          </w:p>
          <w:p w14:paraId="2CD12495">
            <w:pPr>
              <w:widowControl/>
              <w:jc w:val="center"/>
              <w:rPr>
                <w:rFonts w:ascii="宋体" w:hAnsi="宋体" w:cs="宋体"/>
                <w:color w:val="auto"/>
                <w:kern w:val="0"/>
                <w:sz w:val="18"/>
                <w:szCs w:val="18"/>
              </w:rPr>
            </w:pPr>
            <w:r>
              <w:rPr>
                <w:rFonts w:hint="eastAsia" w:ascii="宋体" w:hAnsi="宋体" w:cs="宋体"/>
                <w:color w:val="auto"/>
                <w:kern w:val="0"/>
                <w:sz w:val="18"/>
                <w:szCs w:val="18"/>
              </w:rPr>
              <w:t>无风扇设计，高可靠性</w:t>
            </w:r>
          </w:p>
          <w:p w14:paraId="25DC41A9">
            <w:pPr>
              <w:widowControl/>
              <w:jc w:val="center"/>
              <w:rPr>
                <w:rFonts w:ascii="宋体" w:hAnsi="宋体" w:cs="宋体"/>
                <w:color w:val="000000"/>
                <w:kern w:val="0"/>
                <w:sz w:val="18"/>
                <w:szCs w:val="18"/>
              </w:rPr>
            </w:pPr>
            <w:r>
              <w:rPr>
                <w:rFonts w:hint="eastAsia" w:ascii="宋体" w:hAnsi="宋体" w:cs="宋体"/>
                <w:color w:val="auto"/>
                <w:kern w:val="0"/>
                <w:sz w:val="18"/>
                <w:szCs w:val="18"/>
              </w:rPr>
              <w:t>安装方式：桌面式可壁挂</w:t>
            </w:r>
          </w:p>
        </w:tc>
        <w:tc>
          <w:tcPr>
            <w:tcW w:w="735" w:type="dxa"/>
            <w:tcBorders>
              <w:top w:val="nil"/>
              <w:left w:val="nil"/>
              <w:bottom w:val="single" w:color="auto" w:sz="4" w:space="0"/>
              <w:right w:val="single" w:color="auto" w:sz="4" w:space="0"/>
            </w:tcBorders>
            <w:shd w:val="clear" w:color="auto" w:fill="auto"/>
            <w:noWrap/>
            <w:vAlign w:val="center"/>
          </w:tcPr>
          <w:p w14:paraId="37F2A13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000000" w:fill="FFFFFF"/>
            <w:vAlign w:val="center"/>
          </w:tcPr>
          <w:p w14:paraId="543EE125">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shd w:val="clear" w:color="000000" w:fill="FFFFFF"/>
          </w:tcPr>
          <w:p w14:paraId="32D2CA38">
            <w:pPr>
              <w:widowControl/>
              <w:jc w:val="center"/>
              <w:rPr>
                <w:rFonts w:ascii="宋体" w:hAnsi="宋体" w:cs="宋体"/>
                <w:color w:val="000000"/>
                <w:kern w:val="0"/>
                <w:sz w:val="18"/>
                <w:szCs w:val="18"/>
              </w:rPr>
            </w:pPr>
          </w:p>
        </w:tc>
      </w:tr>
      <w:tr w14:paraId="06EC0E7D">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453C677">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76" w:type="dxa"/>
            <w:tcBorders>
              <w:top w:val="nil"/>
              <w:left w:val="nil"/>
              <w:bottom w:val="single" w:color="auto" w:sz="4" w:space="0"/>
              <w:right w:val="single" w:color="auto" w:sz="4" w:space="0"/>
            </w:tcBorders>
            <w:shd w:val="clear" w:color="000000" w:fill="FFFFFF"/>
            <w:vAlign w:val="center"/>
          </w:tcPr>
          <w:p w14:paraId="12000C47">
            <w:pPr>
              <w:widowControl/>
              <w:jc w:val="center"/>
              <w:rPr>
                <w:rFonts w:ascii="宋体" w:hAnsi="宋体" w:cs="宋体"/>
                <w:color w:val="000000"/>
                <w:kern w:val="0"/>
                <w:sz w:val="18"/>
                <w:szCs w:val="18"/>
              </w:rPr>
            </w:pPr>
            <w:r>
              <w:rPr>
                <w:rFonts w:hint="eastAsia" w:ascii="宋体" w:hAnsi="宋体" w:cs="宋体"/>
                <w:color w:val="000000"/>
                <w:kern w:val="0"/>
                <w:sz w:val="18"/>
                <w:szCs w:val="18"/>
              </w:rPr>
              <w:t>光纤收发器</w:t>
            </w:r>
          </w:p>
        </w:tc>
        <w:tc>
          <w:tcPr>
            <w:tcW w:w="5377" w:type="dxa"/>
            <w:tcBorders>
              <w:top w:val="nil"/>
              <w:left w:val="nil"/>
              <w:bottom w:val="single" w:color="auto" w:sz="4" w:space="0"/>
              <w:right w:val="single" w:color="auto" w:sz="4" w:space="0"/>
            </w:tcBorders>
            <w:shd w:val="clear" w:color="000000" w:fill="FFFFFF"/>
            <w:vAlign w:val="center"/>
          </w:tcPr>
          <w:p w14:paraId="27DFB9BC">
            <w:pPr>
              <w:widowControl/>
              <w:jc w:val="center"/>
              <w:rPr>
                <w:rFonts w:ascii="宋体" w:hAnsi="宋体" w:cs="宋体"/>
                <w:color w:val="000000"/>
                <w:kern w:val="0"/>
                <w:sz w:val="18"/>
                <w:szCs w:val="18"/>
              </w:rPr>
            </w:pPr>
            <w:r>
              <w:rPr>
                <w:rFonts w:hint="eastAsia" w:ascii="宋体" w:hAnsi="宋体" w:cs="宋体"/>
                <w:color w:val="000000"/>
                <w:kern w:val="0"/>
                <w:sz w:val="18"/>
                <w:szCs w:val="18"/>
              </w:rPr>
              <w:t>千兆单模单纤</w:t>
            </w:r>
          </w:p>
        </w:tc>
        <w:tc>
          <w:tcPr>
            <w:tcW w:w="735" w:type="dxa"/>
            <w:tcBorders>
              <w:top w:val="nil"/>
              <w:left w:val="nil"/>
              <w:bottom w:val="single" w:color="auto" w:sz="4" w:space="0"/>
              <w:right w:val="single" w:color="auto" w:sz="4" w:space="0"/>
            </w:tcBorders>
            <w:shd w:val="clear" w:color="auto" w:fill="auto"/>
            <w:noWrap/>
            <w:vAlign w:val="center"/>
          </w:tcPr>
          <w:p w14:paraId="09D0A4A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000000" w:fill="FFFFFF"/>
            <w:vAlign w:val="center"/>
          </w:tcPr>
          <w:p w14:paraId="67044B71">
            <w:pPr>
              <w:widowControl/>
              <w:jc w:val="center"/>
              <w:rPr>
                <w:rFonts w:ascii="宋体" w:hAnsi="宋体" w:cs="宋体"/>
                <w:color w:val="000000"/>
                <w:kern w:val="0"/>
                <w:sz w:val="18"/>
                <w:szCs w:val="18"/>
              </w:rPr>
            </w:pPr>
            <w:r>
              <w:rPr>
                <w:rFonts w:hint="eastAsia" w:ascii="宋体" w:hAnsi="宋体" w:cs="宋体"/>
                <w:color w:val="000000"/>
                <w:kern w:val="0"/>
                <w:sz w:val="18"/>
                <w:szCs w:val="18"/>
              </w:rPr>
              <w:t>对</w:t>
            </w:r>
          </w:p>
        </w:tc>
        <w:tc>
          <w:tcPr>
            <w:tcW w:w="711" w:type="dxa"/>
            <w:tcBorders>
              <w:top w:val="nil"/>
              <w:left w:val="nil"/>
              <w:bottom w:val="single" w:color="auto" w:sz="4" w:space="0"/>
              <w:right w:val="single" w:color="auto" w:sz="4" w:space="0"/>
            </w:tcBorders>
            <w:shd w:val="clear" w:color="000000" w:fill="FFFFFF"/>
          </w:tcPr>
          <w:p w14:paraId="79656E45">
            <w:pPr>
              <w:widowControl/>
              <w:jc w:val="center"/>
              <w:rPr>
                <w:rFonts w:ascii="宋体" w:hAnsi="宋体" w:cs="宋体"/>
                <w:color w:val="000000"/>
                <w:kern w:val="0"/>
                <w:sz w:val="18"/>
                <w:szCs w:val="18"/>
              </w:rPr>
            </w:pPr>
          </w:p>
        </w:tc>
      </w:tr>
      <w:tr w14:paraId="69E4CC42">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3229437">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6" w:type="dxa"/>
            <w:tcBorders>
              <w:top w:val="nil"/>
              <w:left w:val="nil"/>
              <w:bottom w:val="single" w:color="auto" w:sz="4" w:space="0"/>
              <w:right w:val="single" w:color="auto" w:sz="4" w:space="0"/>
            </w:tcBorders>
            <w:shd w:val="clear" w:color="000000" w:fill="FFFFFF"/>
            <w:vAlign w:val="center"/>
          </w:tcPr>
          <w:p w14:paraId="68C181BD">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w:t>
            </w:r>
          </w:p>
        </w:tc>
        <w:tc>
          <w:tcPr>
            <w:tcW w:w="5377" w:type="dxa"/>
            <w:tcBorders>
              <w:top w:val="nil"/>
              <w:left w:val="nil"/>
              <w:bottom w:val="single" w:color="auto" w:sz="4" w:space="0"/>
              <w:right w:val="single" w:color="auto" w:sz="4" w:space="0"/>
            </w:tcBorders>
            <w:shd w:val="clear" w:color="000000" w:fill="FFFFFF"/>
            <w:vAlign w:val="center"/>
          </w:tcPr>
          <w:p w14:paraId="582299DC">
            <w:pPr>
              <w:widowControl/>
              <w:jc w:val="center"/>
              <w:rPr>
                <w:rFonts w:ascii="宋体" w:hAnsi="宋体" w:cs="宋体"/>
                <w:color w:val="000000"/>
                <w:kern w:val="0"/>
                <w:sz w:val="18"/>
                <w:szCs w:val="18"/>
              </w:rPr>
            </w:pPr>
            <w:r>
              <w:rPr>
                <w:rFonts w:hint="eastAsia" w:ascii="宋体" w:hAnsi="宋体" w:cs="宋体"/>
                <w:color w:val="000000"/>
                <w:kern w:val="0"/>
                <w:sz w:val="18"/>
                <w:szCs w:val="18"/>
              </w:rPr>
              <w:t>浇筑、水泥等</w:t>
            </w:r>
          </w:p>
        </w:tc>
        <w:tc>
          <w:tcPr>
            <w:tcW w:w="735" w:type="dxa"/>
            <w:tcBorders>
              <w:top w:val="nil"/>
              <w:left w:val="nil"/>
              <w:bottom w:val="single" w:color="auto" w:sz="4" w:space="0"/>
              <w:right w:val="single" w:color="auto" w:sz="4" w:space="0"/>
            </w:tcBorders>
            <w:shd w:val="clear" w:color="auto" w:fill="auto"/>
            <w:noWrap/>
            <w:vAlign w:val="center"/>
          </w:tcPr>
          <w:p w14:paraId="2DFCE00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000000" w:fill="FFFFFF"/>
            <w:vAlign w:val="center"/>
          </w:tcPr>
          <w:p w14:paraId="742F9B3D">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11" w:type="dxa"/>
            <w:tcBorders>
              <w:top w:val="nil"/>
              <w:left w:val="nil"/>
              <w:bottom w:val="single" w:color="auto" w:sz="4" w:space="0"/>
              <w:right w:val="single" w:color="auto" w:sz="4" w:space="0"/>
            </w:tcBorders>
            <w:shd w:val="clear" w:color="000000" w:fill="FFFFFF"/>
          </w:tcPr>
          <w:p w14:paraId="577C5021">
            <w:pPr>
              <w:widowControl/>
              <w:jc w:val="center"/>
              <w:rPr>
                <w:rFonts w:ascii="宋体" w:hAnsi="宋体" w:cs="宋体"/>
                <w:color w:val="000000"/>
                <w:kern w:val="0"/>
                <w:sz w:val="18"/>
                <w:szCs w:val="18"/>
              </w:rPr>
            </w:pPr>
          </w:p>
        </w:tc>
      </w:tr>
      <w:tr w14:paraId="134FD0B1">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6861172">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4" w:space="0"/>
              <w:right w:val="single" w:color="auto" w:sz="4" w:space="0"/>
            </w:tcBorders>
            <w:shd w:val="clear" w:color="000000" w:fill="FFFFFF"/>
            <w:vAlign w:val="center"/>
          </w:tcPr>
          <w:p w14:paraId="3E3FE22A">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管理终端</w:t>
            </w:r>
          </w:p>
        </w:tc>
        <w:tc>
          <w:tcPr>
            <w:tcW w:w="5377" w:type="dxa"/>
            <w:tcBorders>
              <w:top w:val="nil"/>
              <w:left w:val="nil"/>
              <w:bottom w:val="single" w:color="auto" w:sz="4" w:space="0"/>
              <w:right w:val="single" w:color="auto" w:sz="4" w:space="0"/>
            </w:tcBorders>
            <w:shd w:val="clear" w:color="000000" w:fill="FFFFFF"/>
            <w:vAlign w:val="center"/>
          </w:tcPr>
          <w:p w14:paraId="3E8D9E1D">
            <w:pPr>
              <w:widowControl/>
              <w:jc w:val="center"/>
              <w:rPr>
                <w:rFonts w:ascii="宋体" w:hAnsi="宋体" w:cs="宋体"/>
                <w:color w:val="000000"/>
                <w:kern w:val="0"/>
                <w:sz w:val="18"/>
                <w:szCs w:val="18"/>
              </w:rPr>
            </w:pPr>
            <w:r>
              <w:rPr>
                <w:rFonts w:hint="eastAsia" w:ascii="宋体" w:hAnsi="宋体" w:cs="宋体"/>
                <w:color w:val="000000"/>
                <w:kern w:val="0"/>
                <w:sz w:val="18"/>
                <w:szCs w:val="18"/>
              </w:rPr>
              <w:t>双千兆网卡，支持网络容错以及双网络IP设定、双网隔离等应用</w:t>
            </w:r>
          </w:p>
          <w:p w14:paraId="7368B96A">
            <w:pPr>
              <w:widowControl/>
              <w:jc w:val="center"/>
              <w:rPr>
                <w:rFonts w:ascii="宋体" w:hAnsi="宋体" w:cs="宋体"/>
                <w:color w:val="000000"/>
                <w:kern w:val="0"/>
                <w:sz w:val="18"/>
                <w:szCs w:val="18"/>
              </w:rPr>
            </w:pPr>
            <w:r>
              <w:rPr>
                <w:rFonts w:hint="eastAsia" w:ascii="宋体" w:hAnsi="宋体" w:cs="宋体"/>
                <w:color w:val="000000"/>
                <w:kern w:val="0"/>
                <w:sz w:val="18"/>
                <w:szCs w:val="18"/>
              </w:rPr>
              <w:t>1个外网千兆网口；5个百兆内网网口具备交换机功能，可接入多路网络设备</w:t>
            </w:r>
          </w:p>
          <w:p w14:paraId="508CBEF4">
            <w:pPr>
              <w:widowControl/>
              <w:jc w:val="center"/>
              <w:rPr>
                <w:rFonts w:ascii="宋体" w:hAnsi="宋体" w:cs="宋体"/>
                <w:color w:val="000000"/>
                <w:kern w:val="0"/>
                <w:sz w:val="18"/>
                <w:szCs w:val="18"/>
              </w:rPr>
            </w:pPr>
            <w:r>
              <w:rPr>
                <w:rFonts w:hint="eastAsia" w:ascii="宋体" w:hAnsi="宋体" w:cs="宋体"/>
                <w:color w:val="000000"/>
                <w:kern w:val="0"/>
                <w:sz w:val="18"/>
                <w:szCs w:val="18"/>
              </w:rPr>
              <w:t>2个标准全功能RS232接口，可直接接入标准RS232接口设备</w:t>
            </w:r>
          </w:p>
          <w:p w14:paraId="5FBBF911">
            <w:pPr>
              <w:widowControl/>
              <w:jc w:val="center"/>
              <w:rPr>
                <w:rFonts w:ascii="宋体" w:hAnsi="宋体" w:cs="宋体"/>
                <w:color w:val="000000"/>
                <w:kern w:val="0"/>
                <w:sz w:val="18"/>
                <w:szCs w:val="18"/>
              </w:rPr>
            </w:pPr>
            <w:r>
              <w:rPr>
                <w:rFonts w:hint="eastAsia" w:ascii="宋体" w:hAnsi="宋体" w:cs="宋体"/>
                <w:color w:val="000000"/>
                <w:kern w:val="0"/>
                <w:sz w:val="18"/>
                <w:szCs w:val="18"/>
              </w:rPr>
              <w:t>标配128GSSD，应对恶略运行环境，适应性更强</w:t>
            </w:r>
          </w:p>
          <w:p w14:paraId="597BEFB6">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支持大容量图片存储，可选配一块2.5寸机械硬盘</w:t>
            </w:r>
          </w:p>
          <w:p w14:paraId="05B4CDBF">
            <w:pPr>
              <w:widowControl/>
              <w:jc w:val="center"/>
              <w:rPr>
                <w:rFonts w:ascii="宋体" w:hAnsi="宋体" w:cs="宋体"/>
                <w:color w:val="000000"/>
                <w:kern w:val="0"/>
                <w:sz w:val="18"/>
                <w:szCs w:val="18"/>
              </w:rPr>
            </w:pPr>
            <w:r>
              <w:rPr>
                <w:rFonts w:hint="eastAsia" w:ascii="宋体" w:hAnsi="宋体" w:cs="宋体"/>
                <w:color w:val="000000"/>
                <w:kern w:val="0"/>
                <w:sz w:val="18"/>
                <w:szCs w:val="18"/>
              </w:rPr>
              <w:t>3.5mm标准音频孔设计，便于接入标准接口音频设备</w:t>
            </w:r>
          </w:p>
          <w:p w14:paraId="4D9903C7">
            <w:pPr>
              <w:widowControl/>
              <w:jc w:val="center"/>
              <w:rPr>
                <w:rFonts w:ascii="宋体" w:hAnsi="宋体" w:cs="宋体"/>
                <w:color w:val="000000"/>
                <w:kern w:val="0"/>
                <w:sz w:val="18"/>
                <w:szCs w:val="18"/>
              </w:rPr>
            </w:pPr>
            <w:r>
              <w:rPr>
                <w:rFonts w:hint="eastAsia" w:ascii="宋体" w:hAnsi="宋体" w:cs="宋体"/>
                <w:color w:val="000000"/>
                <w:kern w:val="0"/>
                <w:sz w:val="18"/>
                <w:szCs w:val="18"/>
              </w:rPr>
              <w:t>屏幕尺寸：21.5英寸，LCD显示屏</w:t>
            </w:r>
          </w:p>
          <w:p w14:paraId="13E1CE2B">
            <w:pPr>
              <w:widowControl/>
              <w:jc w:val="center"/>
              <w:rPr>
                <w:rFonts w:ascii="宋体" w:hAnsi="宋体" w:cs="宋体"/>
                <w:color w:val="000000"/>
                <w:kern w:val="0"/>
                <w:sz w:val="18"/>
                <w:szCs w:val="18"/>
              </w:rPr>
            </w:pPr>
            <w:r>
              <w:rPr>
                <w:rFonts w:hint="eastAsia" w:ascii="宋体" w:hAnsi="宋体" w:cs="宋体"/>
                <w:color w:val="000000"/>
                <w:kern w:val="0"/>
                <w:sz w:val="18"/>
                <w:szCs w:val="18"/>
              </w:rPr>
              <w:t>分辨率：1080P</w:t>
            </w:r>
          </w:p>
          <w:p w14:paraId="6E0016C9">
            <w:pPr>
              <w:widowControl/>
              <w:jc w:val="center"/>
              <w:rPr>
                <w:rFonts w:ascii="宋体" w:hAnsi="宋体" w:cs="宋体"/>
                <w:color w:val="000000"/>
                <w:kern w:val="0"/>
                <w:sz w:val="18"/>
                <w:szCs w:val="18"/>
              </w:rPr>
            </w:pPr>
            <w:r>
              <w:rPr>
                <w:rFonts w:hint="eastAsia" w:ascii="宋体" w:hAnsi="宋体" w:cs="宋体"/>
                <w:color w:val="000000"/>
                <w:kern w:val="0"/>
                <w:sz w:val="18"/>
                <w:szCs w:val="18"/>
              </w:rPr>
              <w:t>存储功能：128GSSD</w:t>
            </w:r>
          </w:p>
          <w:p w14:paraId="057BE6BF">
            <w:pPr>
              <w:widowControl/>
              <w:jc w:val="center"/>
              <w:rPr>
                <w:rFonts w:ascii="宋体" w:hAnsi="宋体" w:cs="宋体"/>
                <w:color w:val="000000"/>
                <w:kern w:val="0"/>
                <w:sz w:val="18"/>
                <w:szCs w:val="18"/>
              </w:rPr>
            </w:pPr>
            <w:r>
              <w:rPr>
                <w:rFonts w:hint="eastAsia" w:ascii="宋体" w:hAnsi="宋体" w:cs="宋体"/>
                <w:color w:val="000000"/>
                <w:kern w:val="0"/>
                <w:sz w:val="18"/>
                <w:szCs w:val="18"/>
              </w:rPr>
              <w:t>音频输入：3.5MM标准输入</w:t>
            </w:r>
          </w:p>
          <w:p w14:paraId="0A696956">
            <w:pPr>
              <w:widowControl/>
              <w:jc w:val="center"/>
              <w:rPr>
                <w:rFonts w:ascii="宋体" w:hAnsi="宋体" w:cs="宋体"/>
                <w:color w:val="000000"/>
                <w:kern w:val="0"/>
                <w:sz w:val="18"/>
                <w:szCs w:val="18"/>
              </w:rPr>
            </w:pPr>
            <w:r>
              <w:rPr>
                <w:rFonts w:hint="eastAsia" w:ascii="宋体" w:hAnsi="宋体" w:cs="宋体"/>
                <w:color w:val="000000"/>
                <w:kern w:val="0"/>
                <w:sz w:val="18"/>
                <w:szCs w:val="18"/>
              </w:rPr>
              <w:t>音频输出：3.5MM标准输出</w:t>
            </w:r>
          </w:p>
          <w:p w14:paraId="388F29B7">
            <w:pPr>
              <w:widowControl/>
              <w:jc w:val="center"/>
              <w:rPr>
                <w:rFonts w:ascii="宋体" w:hAnsi="宋体" w:cs="宋体"/>
                <w:color w:val="000000"/>
                <w:kern w:val="0"/>
                <w:sz w:val="18"/>
                <w:szCs w:val="18"/>
              </w:rPr>
            </w:pPr>
            <w:r>
              <w:rPr>
                <w:rFonts w:hint="eastAsia" w:ascii="宋体" w:hAnsi="宋体" w:cs="宋体"/>
                <w:color w:val="000000"/>
                <w:kern w:val="0"/>
                <w:sz w:val="18"/>
                <w:szCs w:val="18"/>
              </w:rPr>
              <w:t>报警输入：4路报警输入</w:t>
            </w:r>
          </w:p>
          <w:p w14:paraId="456347AA">
            <w:pPr>
              <w:widowControl/>
              <w:jc w:val="center"/>
              <w:rPr>
                <w:rFonts w:ascii="宋体" w:hAnsi="宋体" w:cs="宋体"/>
                <w:color w:val="000000"/>
                <w:kern w:val="0"/>
                <w:sz w:val="18"/>
                <w:szCs w:val="18"/>
              </w:rPr>
            </w:pPr>
            <w:r>
              <w:rPr>
                <w:rFonts w:hint="eastAsia" w:ascii="宋体" w:hAnsi="宋体" w:cs="宋体"/>
                <w:color w:val="000000"/>
                <w:kern w:val="0"/>
                <w:sz w:val="18"/>
                <w:szCs w:val="18"/>
              </w:rPr>
              <w:t>报警输出：4路报警输出</w:t>
            </w:r>
          </w:p>
          <w:p w14:paraId="44A57C86">
            <w:pPr>
              <w:widowControl/>
              <w:jc w:val="center"/>
              <w:rPr>
                <w:rFonts w:ascii="宋体" w:hAnsi="宋体" w:cs="宋体"/>
                <w:color w:val="000000"/>
                <w:kern w:val="0"/>
                <w:sz w:val="18"/>
                <w:szCs w:val="18"/>
              </w:rPr>
            </w:pPr>
            <w:r>
              <w:rPr>
                <w:rFonts w:hint="eastAsia" w:ascii="宋体" w:hAnsi="宋体" w:cs="宋体"/>
                <w:color w:val="000000"/>
                <w:kern w:val="0"/>
                <w:sz w:val="18"/>
                <w:szCs w:val="18"/>
              </w:rPr>
              <w:t>RS232接口：2路</w:t>
            </w:r>
          </w:p>
          <w:p w14:paraId="759550F2">
            <w:pPr>
              <w:widowControl/>
              <w:jc w:val="center"/>
              <w:rPr>
                <w:rFonts w:ascii="宋体" w:hAnsi="宋体" w:cs="宋体"/>
                <w:color w:val="000000"/>
                <w:kern w:val="0"/>
                <w:sz w:val="18"/>
                <w:szCs w:val="18"/>
              </w:rPr>
            </w:pPr>
            <w:r>
              <w:rPr>
                <w:rFonts w:hint="eastAsia" w:ascii="宋体" w:hAnsi="宋体" w:cs="宋体"/>
                <w:color w:val="000000"/>
                <w:kern w:val="0"/>
                <w:sz w:val="18"/>
                <w:szCs w:val="18"/>
              </w:rPr>
              <w:t>RS485接口：1路</w:t>
            </w:r>
          </w:p>
          <w:p w14:paraId="43D82AAB">
            <w:pPr>
              <w:widowControl/>
              <w:jc w:val="center"/>
              <w:rPr>
                <w:rFonts w:ascii="宋体" w:hAnsi="宋体" w:cs="宋体"/>
                <w:color w:val="000000"/>
                <w:kern w:val="0"/>
                <w:sz w:val="18"/>
                <w:szCs w:val="18"/>
              </w:rPr>
            </w:pPr>
            <w:r>
              <w:rPr>
                <w:rFonts w:hint="eastAsia" w:ascii="宋体" w:hAnsi="宋体" w:cs="宋体"/>
                <w:color w:val="000000"/>
                <w:kern w:val="0"/>
                <w:sz w:val="18"/>
                <w:szCs w:val="18"/>
              </w:rPr>
              <w:t>USB接口：4个USB接口</w:t>
            </w:r>
          </w:p>
          <w:p w14:paraId="04171881">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网络接口：1个千兆外网网口+5个百兆内网网口</w:t>
            </w:r>
          </w:p>
          <w:p w14:paraId="63D59444">
            <w:pPr>
              <w:widowControl/>
              <w:jc w:val="center"/>
              <w:rPr>
                <w:rFonts w:ascii="宋体" w:hAnsi="宋体" w:cs="宋体"/>
                <w:color w:val="000000"/>
                <w:kern w:val="0"/>
                <w:sz w:val="18"/>
                <w:szCs w:val="18"/>
              </w:rPr>
            </w:pPr>
            <w:r>
              <w:rPr>
                <w:rFonts w:hint="eastAsia" w:ascii="宋体" w:hAnsi="宋体" w:cs="宋体"/>
                <w:color w:val="000000"/>
                <w:kern w:val="0"/>
                <w:sz w:val="18"/>
                <w:szCs w:val="18"/>
              </w:rPr>
              <w:t>CPU：N5095</w:t>
            </w:r>
          </w:p>
          <w:p w14:paraId="5EFEC31A">
            <w:pPr>
              <w:widowControl/>
              <w:jc w:val="center"/>
              <w:rPr>
                <w:rFonts w:ascii="宋体" w:hAnsi="宋体" w:cs="宋体"/>
                <w:color w:val="000000"/>
                <w:kern w:val="0"/>
                <w:sz w:val="18"/>
                <w:szCs w:val="18"/>
              </w:rPr>
            </w:pPr>
            <w:r>
              <w:rPr>
                <w:rFonts w:hint="eastAsia" w:ascii="宋体" w:hAnsi="宋体" w:cs="宋体"/>
                <w:color w:val="000000"/>
                <w:kern w:val="0"/>
                <w:sz w:val="18"/>
                <w:szCs w:val="18"/>
              </w:rPr>
              <w:t>内存：4G</w:t>
            </w:r>
          </w:p>
          <w:p w14:paraId="662C1AD7">
            <w:pPr>
              <w:widowControl/>
              <w:jc w:val="center"/>
              <w:rPr>
                <w:rFonts w:ascii="宋体" w:hAnsi="宋体" w:cs="宋体"/>
                <w:color w:val="000000"/>
                <w:kern w:val="0"/>
                <w:sz w:val="18"/>
                <w:szCs w:val="18"/>
              </w:rPr>
            </w:pPr>
            <w:r>
              <w:rPr>
                <w:rFonts w:hint="eastAsia" w:ascii="宋体" w:hAnsi="宋体" w:cs="宋体"/>
                <w:color w:val="000000"/>
                <w:kern w:val="0"/>
                <w:sz w:val="18"/>
                <w:szCs w:val="18"/>
              </w:rPr>
              <w:t>HDMI：1路</w:t>
            </w:r>
          </w:p>
          <w:p w14:paraId="00DAAC5A">
            <w:pPr>
              <w:widowControl/>
              <w:jc w:val="center"/>
              <w:rPr>
                <w:rFonts w:ascii="宋体" w:hAnsi="宋体" w:cs="宋体"/>
                <w:color w:val="000000"/>
                <w:kern w:val="0"/>
                <w:sz w:val="18"/>
                <w:szCs w:val="18"/>
              </w:rPr>
            </w:pPr>
            <w:r>
              <w:rPr>
                <w:rFonts w:hint="eastAsia" w:ascii="宋体" w:hAnsi="宋体" w:cs="宋体"/>
                <w:color w:val="000000"/>
                <w:kern w:val="0"/>
                <w:sz w:val="18"/>
                <w:szCs w:val="18"/>
              </w:rPr>
              <w:t>配件：标配键鼠套装</w:t>
            </w:r>
          </w:p>
        </w:tc>
        <w:tc>
          <w:tcPr>
            <w:tcW w:w="735" w:type="dxa"/>
            <w:tcBorders>
              <w:top w:val="nil"/>
              <w:left w:val="nil"/>
              <w:bottom w:val="single" w:color="auto" w:sz="4" w:space="0"/>
              <w:right w:val="single" w:color="auto" w:sz="4" w:space="0"/>
            </w:tcBorders>
            <w:shd w:val="clear" w:color="auto" w:fill="auto"/>
            <w:noWrap/>
            <w:vAlign w:val="center"/>
          </w:tcPr>
          <w:p w14:paraId="7B519AA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000000" w:fill="FFFFFF"/>
            <w:vAlign w:val="center"/>
          </w:tcPr>
          <w:p w14:paraId="22AB53F0">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11" w:type="dxa"/>
            <w:tcBorders>
              <w:top w:val="nil"/>
              <w:left w:val="nil"/>
              <w:bottom w:val="single" w:color="auto" w:sz="4" w:space="0"/>
              <w:right w:val="single" w:color="auto" w:sz="4" w:space="0"/>
            </w:tcBorders>
            <w:shd w:val="clear" w:color="000000" w:fill="FFFFFF"/>
          </w:tcPr>
          <w:p w14:paraId="23D9718A">
            <w:pPr>
              <w:widowControl/>
              <w:jc w:val="center"/>
              <w:rPr>
                <w:rFonts w:ascii="宋体" w:hAnsi="宋体" w:cs="宋体"/>
                <w:color w:val="000000"/>
                <w:kern w:val="0"/>
                <w:sz w:val="18"/>
                <w:szCs w:val="18"/>
              </w:rPr>
            </w:pPr>
          </w:p>
        </w:tc>
      </w:tr>
    </w:tbl>
    <w:p w14:paraId="7800CF42">
      <w:pPr>
        <w:spacing w:line="360" w:lineRule="auto"/>
        <w:rPr>
          <w:rStyle w:val="26"/>
          <w:rFonts w:hint="eastAsia"/>
          <w:highlight w:val="white"/>
        </w:rPr>
        <w:sectPr>
          <w:headerReference r:id="rId5" w:type="default"/>
          <w:footerReference r:id="rId6" w:type="default"/>
          <w:pgSz w:w="11906" w:h="16838"/>
          <w:pgMar w:top="1559" w:right="1531" w:bottom="1400" w:left="1531" w:header="851" w:footer="850" w:gutter="0"/>
          <w:cols w:space="0" w:num="1"/>
          <w:rtlGutter w:val="0"/>
          <w:docGrid w:linePitch="312" w:charSpace="0"/>
        </w:sectPr>
      </w:pPr>
    </w:p>
    <w:p w14:paraId="0F83BA93">
      <w:pPr>
        <w:spacing w:line="360" w:lineRule="auto"/>
        <w:rPr>
          <w:rStyle w:val="26"/>
          <w:highlight w:val="white"/>
        </w:rPr>
      </w:pPr>
      <w:r>
        <w:rPr>
          <w:rStyle w:val="26"/>
          <w:rFonts w:hint="eastAsia"/>
          <w:highlight w:val="white"/>
        </w:rPr>
        <w:t>二、商务要求：</w:t>
      </w:r>
    </w:p>
    <w:bookmarkEnd w:id="31"/>
    <w:tbl>
      <w:tblPr>
        <w:tblStyle w:val="23"/>
        <w:tblW w:w="92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1"/>
        <w:gridCol w:w="7715"/>
      </w:tblGrid>
      <w:tr w14:paraId="112D7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432B9E5C">
            <w:pPr>
              <w:spacing w:line="360" w:lineRule="auto"/>
              <w:contextualSpacing/>
              <w:jc w:val="center"/>
              <w:rPr>
                <w:rFonts w:ascii="宋体" w:hAnsi="宋体" w:cs="宋体"/>
                <w:kern w:val="0"/>
                <w:szCs w:val="21"/>
              </w:rPr>
            </w:pPr>
            <w:r>
              <w:rPr>
                <w:rFonts w:hint="eastAsia" w:ascii="宋体" w:hAnsi="宋体" w:cs="宋体"/>
                <w:b/>
                <w:bCs/>
                <w:szCs w:val="21"/>
              </w:rPr>
              <w:t>▲</w:t>
            </w:r>
            <w:r>
              <w:rPr>
                <w:rFonts w:hint="eastAsia" w:ascii="宋体" w:hAnsi="宋体" w:cs="宋体"/>
                <w:b/>
                <w:bCs/>
                <w:kern w:val="0"/>
                <w:szCs w:val="21"/>
              </w:rPr>
              <w:t>质保期</w:t>
            </w:r>
          </w:p>
        </w:tc>
        <w:tc>
          <w:tcPr>
            <w:tcW w:w="7715" w:type="dxa"/>
            <w:tcBorders>
              <w:top w:val="single" w:color="auto" w:sz="4" w:space="0"/>
              <w:left w:val="single" w:color="auto" w:sz="4" w:space="0"/>
              <w:bottom w:val="single" w:color="auto" w:sz="4" w:space="0"/>
              <w:right w:val="single" w:color="auto" w:sz="4" w:space="0"/>
            </w:tcBorders>
            <w:vAlign w:val="center"/>
          </w:tcPr>
          <w:p w14:paraId="4C7F55ED">
            <w:pPr>
              <w:spacing w:line="360" w:lineRule="auto"/>
              <w:contextualSpacing/>
              <w:jc w:val="left"/>
              <w:rPr>
                <w:rFonts w:ascii="宋体" w:hAnsi="宋体"/>
                <w:szCs w:val="21"/>
                <w:highlight w:val="none"/>
              </w:rPr>
            </w:pPr>
            <w:r>
              <w:rPr>
                <w:rFonts w:hint="eastAsia" w:ascii="宋体" w:hAnsi="宋体"/>
                <w:szCs w:val="21"/>
                <w:highlight w:val="none"/>
              </w:rPr>
              <w:t>质保期：中标单位对所有设备提供</w:t>
            </w:r>
            <w:r>
              <w:rPr>
                <w:rFonts w:hint="eastAsia" w:ascii="宋体" w:hAnsi="宋体"/>
                <w:szCs w:val="21"/>
                <w:highlight w:val="none"/>
                <w:lang w:val="en-US" w:eastAsia="zh-CN"/>
              </w:rPr>
              <w:t>5</w:t>
            </w:r>
            <w:r>
              <w:rPr>
                <w:rFonts w:hint="eastAsia" w:ascii="宋体" w:hAnsi="宋体"/>
                <w:b/>
                <w:bCs/>
                <w:szCs w:val="21"/>
                <w:highlight w:val="none"/>
              </w:rPr>
              <w:t>年</w:t>
            </w:r>
            <w:r>
              <w:rPr>
                <w:rFonts w:hint="eastAsia" w:ascii="宋体" w:hAnsi="宋体"/>
                <w:szCs w:val="21"/>
                <w:highlight w:val="none"/>
              </w:rPr>
              <w:t>的质保期。</w:t>
            </w:r>
          </w:p>
        </w:tc>
      </w:tr>
      <w:tr w14:paraId="4607A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706F35A8">
            <w:pPr>
              <w:snapToGrid w:val="0"/>
              <w:spacing w:line="360" w:lineRule="auto"/>
              <w:contextualSpacing/>
              <w:jc w:val="center"/>
              <w:rPr>
                <w:rFonts w:ascii="宋体" w:hAnsi="宋体" w:cs="宋体"/>
                <w:b/>
                <w:bCs/>
                <w:szCs w:val="21"/>
              </w:rPr>
            </w:pPr>
            <w:r>
              <w:rPr>
                <w:rFonts w:hint="eastAsia" w:ascii="宋体" w:hAnsi="宋体" w:cs="宋体"/>
                <w:b/>
                <w:bCs/>
                <w:szCs w:val="21"/>
              </w:rPr>
              <w:t>安装地点、供货时间要求</w:t>
            </w:r>
          </w:p>
        </w:tc>
        <w:tc>
          <w:tcPr>
            <w:tcW w:w="7715" w:type="dxa"/>
            <w:tcBorders>
              <w:top w:val="single" w:color="auto" w:sz="4" w:space="0"/>
              <w:left w:val="single" w:color="auto" w:sz="4" w:space="0"/>
              <w:bottom w:val="single" w:color="auto" w:sz="4" w:space="0"/>
              <w:right w:val="single" w:color="auto" w:sz="4" w:space="0"/>
            </w:tcBorders>
            <w:vAlign w:val="center"/>
          </w:tcPr>
          <w:p w14:paraId="616FFECD">
            <w:pPr>
              <w:snapToGrid w:val="0"/>
              <w:spacing w:line="360" w:lineRule="auto"/>
              <w:contextualSpacing/>
              <w:jc w:val="left"/>
              <w:rPr>
                <w:rFonts w:ascii="宋体" w:hAnsi="宋体" w:cs="宋体"/>
                <w:szCs w:val="21"/>
                <w:highlight w:val="none"/>
              </w:rPr>
            </w:pPr>
            <w:r>
              <w:rPr>
                <w:rFonts w:hint="eastAsia" w:ascii="宋体" w:hAnsi="宋体" w:cs="宋体"/>
                <w:szCs w:val="21"/>
                <w:highlight w:val="none"/>
              </w:rPr>
              <w:t>1.安装地点：采购单位指定地点。</w:t>
            </w:r>
          </w:p>
          <w:p w14:paraId="77400759">
            <w:pPr>
              <w:spacing w:line="360" w:lineRule="auto"/>
              <w:contextualSpacing/>
              <w:jc w:val="left"/>
              <w:rPr>
                <w:rFonts w:ascii="宋体" w:hAnsi="宋体" w:cs="宋体"/>
                <w:szCs w:val="21"/>
                <w:highlight w:val="none"/>
              </w:rPr>
            </w:pPr>
            <w:r>
              <w:rPr>
                <w:rFonts w:hint="eastAsia" w:ascii="宋体" w:hAnsi="宋体" w:cs="宋体"/>
                <w:szCs w:val="21"/>
                <w:highlight w:val="none"/>
              </w:rPr>
              <w:t>2.项目完工时间要求：</w:t>
            </w:r>
          </w:p>
          <w:p w14:paraId="7F75146D">
            <w:pPr>
              <w:spacing w:line="360" w:lineRule="auto"/>
              <w:contextualSpacing/>
              <w:jc w:val="left"/>
              <w:rPr>
                <w:rFonts w:hint="eastAsia" w:ascii="宋体" w:hAnsi="宋体" w:eastAsia="宋体" w:cs="宋体"/>
                <w:szCs w:val="21"/>
                <w:highlight w:val="none"/>
                <w:lang w:eastAsia="zh-CN"/>
              </w:rPr>
            </w:pPr>
            <w:r>
              <w:rPr>
                <w:rFonts w:hint="eastAsia" w:ascii="宋体" w:hAnsi="宋体" w:cs="宋体"/>
                <w:szCs w:val="21"/>
                <w:highlight w:val="none"/>
              </w:rPr>
              <w:t>合同签订后</w:t>
            </w:r>
            <w:r>
              <w:rPr>
                <w:rFonts w:hint="eastAsia" w:ascii="宋体" w:hAnsi="宋体" w:cs="宋体"/>
                <w:szCs w:val="21"/>
                <w:highlight w:val="none"/>
                <w:lang w:val="en-US" w:eastAsia="zh-CN"/>
              </w:rPr>
              <w:t>15</w:t>
            </w:r>
            <w:r>
              <w:rPr>
                <w:rFonts w:hint="eastAsia" w:ascii="宋体" w:hAnsi="宋体" w:cs="宋体"/>
                <w:szCs w:val="21"/>
                <w:highlight w:val="none"/>
              </w:rPr>
              <w:t>日内</w:t>
            </w:r>
            <w:r>
              <w:rPr>
                <w:rFonts w:hint="eastAsia" w:ascii="宋体" w:hAnsi="宋体" w:cs="宋体"/>
                <w:szCs w:val="21"/>
                <w:highlight w:val="none"/>
                <w:lang w:eastAsia="zh-CN"/>
              </w:rPr>
              <w:t>完全交付。</w:t>
            </w:r>
          </w:p>
        </w:tc>
      </w:tr>
      <w:tr w14:paraId="553F8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50068DA0">
            <w:pPr>
              <w:spacing w:line="360" w:lineRule="auto"/>
              <w:contextualSpacing/>
              <w:jc w:val="center"/>
              <w:rPr>
                <w:rFonts w:ascii="宋体" w:hAnsi="宋体" w:cs="宋体"/>
                <w:b/>
                <w:bCs/>
                <w:szCs w:val="21"/>
              </w:rPr>
            </w:pPr>
            <w:r>
              <w:rPr>
                <w:rFonts w:hint="eastAsia" w:ascii="宋体" w:hAnsi="宋体" w:cs="宋体"/>
                <w:b/>
                <w:bCs/>
                <w:szCs w:val="21"/>
              </w:rPr>
              <w:t>▲付款条件</w:t>
            </w:r>
          </w:p>
        </w:tc>
        <w:tc>
          <w:tcPr>
            <w:tcW w:w="7715" w:type="dxa"/>
            <w:tcBorders>
              <w:top w:val="single" w:color="auto" w:sz="4" w:space="0"/>
              <w:left w:val="single" w:color="auto" w:sz="4" w:space="0"/>
              <w:bottom w:val="single" w:color="auto" w:sz="4" w:space="0"/>
              <w:right w:val="single" w:color="auto" w:sz="4" w:space="0"/>
            </w:tcBorders>
            <w:vAlign w:val="center"/>
          </w:tcPr>
          <w:p w14:paraId="29A4CC68">
            <w:pPr>
              <w:spacing w:line="360" w:lineRule="auto"/>
              <w:jc w:val="left"/>
              <w:rPr>
                <w:rFonts w:hint="eastAsia" w:ascii="宋体" w:hAnsi="宋体"/>
                <w:szCs w:val="21"/>
                <w:highlight w:val="none"/>
              </w:rPr>
            </w:pPr>
            <w:r>
              <w:rPr>
                <w:rFonts w:hint="eastAsia" w:ascii="宋体" w:hAnsi="宋体"/>
                <w:szCs w:val="21"/>
                <w:highlight w:val="none"/>
              </w:rPr>
              <w:t>1）合同签订及具备实施条件后7个工作日内支付合同总价金额40%的预付款；</w:t>
            </w:r>
          </w:p>
          <w:p w14:paraId="747CF1E8">
            <w:pPr>
              <w:spacing w:line="360" w:lineRule="auto"/>
              <w:jc w:val="left"/>
              <w:rPr>
                <w:rFonts w:hint="eastAsia" w:ascii="宋体" w:hAnsi="宋体"/>
                <w:szCs w:val="21"/>
                <w:highlight w:val="none"/>
              </w:rPr>
            </w:pPr>
            <w:r>
              <w:rPr>
                <w:rFonts w:hint="eastAsia" w:ascii="宋体" w:hAnsi="宋体"/>
                <w:szCs w:val="21"/>
                <w:highlight w:val="none"/>
              </w:rPr>
              <w:t>2）项目全部实施完成经采购人整体验收合格后7个工作日内</w:t>
            </w:r>
            <w:r>
              <w:rPr>
                <w:rFonts w:hint="eastAsia" w:ascii="宋体" w:hAnsi="宋体"/>
                <w:szCs w:val="21"/>
                <w:highlight w:val="none"/>
                <w:lang w:eastAsia="zh-CN"/>
              </w:rPr>
              <w:t>付清余款</w:t>
            </w:r>
            <w:r>
              <w:rPr>
                <w:rFonts w:hint="eastAsia" w:ascii="宋体" w:hAnsi="宋体"/>
                <w:szCs w:val="21"/>
                <w:highlight w:val="none"/>
              </w:rPr>
              <w:t>；</w:t>
            </w:r>
          </w:p>
          <w:p w14:paraId="3404CD2F">
            <w:pPr>
              <w:spacing w:line="360" w:lineRule="auto"/>
              <w:jc w:val="left"/>
              <w:rPr>
                <w:rFonts w:ascii="宋体" w:hAnsi="宋体"/>
                <w:szCs w:val="21"/>
                <w:highlight w:val="none"/>
              </w:rPr>
            </w:pPr>
            <w:r>
              <w:rPr>
                <w:rFonts w:hint="eastAsia" w:ascii="宋体" w:hAnsi="宋体"/>
                <w:szCs w:val="21"/>
                <w:highlight w:val="none"/>
              </w:rPr>
              <w:t>3）付款前需提供符合采购人要求的正规发票、项目验收单及其他所需材料。</w:t>
            </w:r>
          </w:p>
        </w:tc>
      </w:tr>
      <w:tr w14:paraId="0CE11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2BB1ADD5">
            <w:pPr>
              <w:spacing w:line="360" w:lineRule="auto"/>
              <w:jc w:val="center"/>
              <w:rPr>
                <w:rFonts w:ascii="宋体" w:hAnsi="宋体" w:cs="宋体"/>
                <w:b/>
                <w:bCs/>
                <w:szCs w:val="21"/>
              </w:rPr>
            </w:pPr>
            <w:r>
              <w:rPr>
                <w:rFonts w:hint="eastAsia" w:ascii="宋体" w:hAnsi="宋体" w:cs="宋体"/>
                <w:b/>
                <w:bCs/>
                <w:szCs w:val="21"/>
              </w:rPr>
              <w:t>履约保证金</w:t>
            </w:r>
          </w:p>
        </w:tc>
        <w:tc>
          <w:tcPr>
            <w:tcW w:w="7715" w:type="dxa"/>
            <w:tcBorders>
              <w:top w:val="single" w:color="auto" w:sz="4" w:space="0"/>
              <w:left w:val="single" w:color="auto" w:sz="4" w:space="0"/>
              <w:bottom w:val="single" w:color="auto" w:sz="4" w:space="0"/>
              <w:right w:val="single" w:color="auto" w:sz="4" w:space="0"/>
            </w:tcBorders>
            <w:vAlign w:val="center"/>
          </w:tcPr>
          <w:p w14:paraId="5D631FBA">
            <w:pPr>
              <w:spacing w:line="360" w:lineRule="auto"/>
              <w:jc w:val="left"/>
              <w:rPr>
                <w:rFonts w:ascii="宋体" w:hAnsi="宋体" w:cs="宋体"/>
                <w:szCs w:val="21"/>
              </w:rPr>
            </w:pPr>
            <w:r>
              <w:rPr>
                <w:rFonts w:hint="eastAsia" w:ascii="宋体" w:hAnsi="宋体" w:cs="宋体"/>
                <w:szCs w:val="21"/>
              </w:rPr>
              <w:t>无。</w:t>
            </w:r>
          </w:p>
        </w:tc>
      </w:tr>
      <w:tr w14:paraId="45C21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7DBAC1AA">
            <w:pPr>
              <w:pStyle w:val="4"/>
              <w:spacing w:line="360" w:lineRule="auto"/>
              <w:ind w:firstLine="0"/>
              <w:jc w:val="center"/>
              <w:rPr>
                <w:rFonts w:ascii="宋体" w:hAnsi="宋体" w:cs="宋体"/>
                <w:b/>
                <w:bCs/>
                <w:szCs w:val="21"/>
              </w:rPr>
            </w:pPr>
            <w:r>
              <w:rPr>
                <w:rFonts w:hint="eastAsia" w:ascii="宋体" w:hAnsi="宋体" w:cs="宋体"/>
                <w:b/>
                <w:bCs/>
                <w:szCs w:val="21"/>
              </w:rPr>
              <w:t>专利及知识产权</w:t>
            </w:r>
          </w:p>
        </w:tc>
        <w:tc>
          <w:tcPr>
            <w:tcW w:w="7715" w:type="dxa"/>
            <w:tcBorders>
              <w:top w:val="single" w:color="auto" w:sz="4" w:space="0"/>
              <w:left w:val="single" w:color="auto" w:sz="4" w:space="0"/>
              <w:bottom w:val="single" w:color="auto" w:sz="4" w:space="0"/>
              <w:right w:val="single" w:color="auto" w:sz="4" w:space="0"/>
            </w:tcBorders>
          </w:tcPr>
          <w:p w14:paraId="47FAD468">
            <w:pPr>
              <w:pStyle w:val="4"/>
              <w:spacing w:line="360" w:lineRule="auto"/>
              <w:ind w:firstLine="0"/>
              <w:jc w:val="left"/>
              <w:rPr>
                <w:rFonts w:ascii="宋体" w:hAnsi="宋体" w:cs="宋体"/>
                <w:szCs w:val="21"/>
              </w:rPr>
            </w:pPr>
            <w:r>
              <w:rPr>
                <w:rFonts w:hint="eastAsia" w:ascii="宋体" w:hAnsi="宋体" w:cs="宋体"/>
                <w:szCs w:val="21"/>
              </w:rPr>
              <w:t>投标人需对产品的著作权、知识产权、及所有权负责，并保证不伤害采购人的利益。在法律范围内，所有文字、商标和技术侵权造成的相关费用，采购人概不负责。</w:t>
            </w:r>
          </w:p>
        </w:tc>
      </w:tr>
      <w:tr w14:paraId="6B625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774EC635">
            <w:pPr>
              <w:pStyle w:val="4"/>
              <w:spacing w:line="360" w:lineRule="auto"/>
              <w:ind w:firstLine="0"/>
              <w:jc w:val="center"/>
              <w:rPr>
                <w:rFonts w:ascii="宋体" w:hAnsi="宋体" w:cs="宋体"/>
                <w:b/>
                <w:bCs/>
                <w:szCs w:val="21"/>
              </w:rPr>
            </w:pPr>
            <w:r>
              <w:rPr>
                <w:rFonts w:hint="eastAsia" w:ascii="宋体" w:hAnsi="宋体" w:cs="宋体"/>
                <w:b/>
                <w:bCs/>
                <w:szCs w:val="21"/>
              </w:rPr>
              <w:t>其他要求</w:t>
            </w:r>
          </w:p>
        </w:tc>
        <w:tc>
          <w:tcPr>
            <w:tcW w:w="7715" w:type="dxa"/>
            <w:tcBorders>
              <w:top w:val="single" w:color="auto" w:sz="4" w:space="0"/>
              <w:left w:val="single" w:color="auto" w:sz="4" w:space="0"/>
              <w:bottom w:val="single" w:color="auto" w:sz="4" w:space="0"/>
              <w:right w:val="single" w:color="auto" w:sz="4" w:space="0"/>
            </w:tcBorders>
          </w:tcPr>
          <w:p w14:paraId="4DFD5AD3">
            <w:pPr>
              <w:pStyle w:val="4"/>
              <w:spacing w:line="360" w:lineRule="auto"/>
              <w:ind w:firstLine="0"/>
              <w:jc w:val="left"/>
              <w:rPr>
                <w:rFonts w:ascii="宋体" w:hAnsi="宋体" w:cs="宋体"/>
                <w:szCs w:val="21"/>
              </w:rPr>
            </w:pPr>
            <w:r>
              <w:rPr>
                <w:rFonts w:hint="eastAsia" w:ascii="宋体" w:hAnsi="宋体" w:cs="宋体"/>
                <w:szCs w:val="21"/>
              </w:rPr>
              <w:t xml:space="preserve">1.中标人对各种型号的设备须提供足够的备件、附件和易损件并保证是原厂生产的产品，以满足设备正常运行的需要。  </w:t>
            </w:r>
          </w:p>
          <w:p w14:paraId="42014882">
            <w:pPr>
              <w:pStyle w:val="4"/>
              <w:spacing w:line="360" w:lineRule="auto"/>
              <w:ind w:firstLine="0"/>
              <w:jc w:val="left"/>
              <w:rPr>
                <w:rFonts w:ascii="宋体" w:hAnsi="宋体" w:cs="宋体"/>
                <w:szCs w:val="21"/>
              </w:rPr>
            </w:pPr>
            <w:r>
              <w:rPr>
                <w:rFonts w:hint="eastAsia" w:ascii="宋体" w:hAnsi="宋体" w:cs="宋体"/>
                <w:szCs w:val="21"/>
              </w:rPr>
              <w:t>2.检验和维修设备及工具</w:t>
            </w:r>
          </w:p>
          <w:p w14:paraId="2B15FA66">
            <w:pPr>
              <w:pStyle w:val="4"/>
              <w:spacing w:line="360" w:lineRule="auto"/>
              <w:ind w:firstLine="0"/>
              <w:jc w:val="left"/>
              <w:rPr>
                <w:rFonts w:ascii="宋体" w:hAnsi="宋体" w:cs="宋体"/>
                <w:szCs w:val="21"/>
              </w:rPr>
            </w:pPr>
            <w:r>
              <w:rPr>
                <w:rFonts w:hint="eastAsia" w:ascii="宋体" w:hAnsi="宋体" w:cs="宋体"/>
                <w:szCs w:val="21"/>
              </w:rPr>
              <w:t>2.1 须提供足够的常用检修设备与工具。推荐的检修设备须在投标文件中说明。这些设备及工具不能在安装时使用。</w:t>
            </w:r>
          </w:p>
          <w:p w14:paraId="475018D0">
            <w:pPr>
              <w:pStyle w:val="4"/>
              <w:spacing w:line="360" w:lineRule="auto"/>
              <w:ind w:firstLine="0"/>
              <w:jc w:val="left"/>
              <w:rPr>
                <w:rFonts w:ascii="宋体" w:hAnsi="宋体" w:cs="宋体"/>
                <w:szCs w:val="21"/>
              </w:rPr>
            </w:pPr>
            <w:r>
              <w:rPr>
                <w:rFonts w:hint="eastAsia" w:ascii="宋体" w:hAnsi="宋体" w:cs="宋体"/>
                <w:szCs w:val="21"/>
              </w:rPr>
              <w:t xml:space="preserve">2.2 所有货物必备的附件、零部件、工具、随车附件部件和中文操作维修手册应与检修设备一并提供。    </w:t>
            </w:r>
          </w:p>
          <w:p w14:paraId="2394F72E">
            <w:pPr>
              <w:pStyle w:val="4"/>
              <w:spacing w:line="360" w:lineRule="auto"/>
              <w:ind w:firstLine="0"/>
              <w:jc w:val="left"/>
              <w:rPr>
                <w:rFonts w:ascii="宋体" w:hAnsi="宋体" w:cs="宋体"/>
                <w:szCs w:val="21"/>
              </w:rPr>
            </w:pPr>
            <w:r>
              <w:rPr>
                <w:rFonts w:hint="eastAsia" w:ascii="宋体" w:hAnsi="宋体" w:cs="宋体"/>
                <w:szCs w:val="21"/>
              </w:rPr>
              <w:t>3.中标人应对采购人的操作人员及维修人员提供技术培训，使其能对设备进行日常操作和维护保养及能对一般故障进行维修。</w:t>
            </w:r>
          </w:p>
        </w:tc>
      </w:tr>
    </w:tbl>
    <w:p w14:paraId="4CA4042B">
      <w:pPr>
        <w:pStyle w:val="22"/>
        <w:ind w:firstLine="210"/>
      </w:pPr>
    </w:p>
    <w:p w14:paraId="29D24DA6">
      <w:pPr>
        <w:pStyle w:val="22"/>
        <w:ind w:firstLine="210"/>
      </w:pPr>
    </w:p>
    <w:p w14:paraId="384A1BED">
      <w:pPr>
        <w:pStyle w:val="22"/>
        <w:ind w:firstLine="210"/>
      </w:pPr>
    </w:p>
    <w:p w14:paraId="76763D88">
      <w:pPr>
        <w:pStyle w:val="22"/>
        <w:ind w:firstLine="210"/>
      </w:pPr>
    </w:p>
    <w:p w14:paraId="7C3CD0B4">
      <w:pPr>
        <w:pStyle w:val="22"/>
        <w:ind w:firstLine="210"/>
      </w:pPr>
    </w:p>
    <w:p w14:paraId="6E3AEBB7"/>
    <w:p w14:paraId="4724E872">
      <w:pPr>
        <w:pStyle w:val="3"/>
        <w:rPr>
          <w:rFonts w:hint="default"/>
        </w:rPr>
      </w:pPr>
    </w:p>
    <w:p w14:paraId="79EB97AB"/>
    <w:p w14:paraId="132E9BAE"/>
    <w:p w14:paraId="64E85F18">
      <w:pPr>
        <w:pStyle w:val="21"/>
        <w:spacing w:line="480" w:lineRule="auto"/>
        <w:rPr>
          <w:rFonts w:hint="eastAsia"/>
        </w:rPr>
      </w:pPr>
      <w:bookmarkStart w:id="32" w:name="_Toc31825"/>
    </w:p>
    <w:p w14:paraId="03201841">
      <w:pPr>
        <w:pStyle w:val="21"/>
        <w:spacing w:line="480" w:lineRule="auto"/>
      </w:pPr>
      <w:r>
        <w:rPr>
          <w:rFonts w:hint="eastAsia"/>
        </w:rPr>
        <w:t>第四章 评分办法及评分标准</w:t>
      </w:r>
      <w:bookmarkEnd w:id="32"/>
    </w:p>
    <w:p w14:paraId="7554D05E">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14:paraId="20688A2E">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14:paraId="0DF5AA11">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w:t>
      </w:r>
    </w:p>
    <w:p w14:paraId="452DED9F">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14:paraId="63FA3A8E">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14:paraId="42E33AEE">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14:paraId="7F40688C">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14:paraId="33FC187C">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价（30分）</w:t>
      </w:r>
    </w:p>
    <w:p w14:paraId="05E57CAF">
      <w:pPr>
        <w:spacing w:before="120" w:beforeLines="50" w:after="12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14:paraId="76BF8F5B">
      <w:pPr>
        <w:spacing w:before="120" w:beforeLines="50" w:after="120" w:afterLines="50"/>
        <w:ind w:firstLine="315" w:firstLineChars="150"/>
        <w:rPr>
          <w:rFonts w:hint="eastAsia" w:ascii="宋体" w:hAnsi="宋体" w:cs="Arial"/>
          <w:snapToGrid w:val="0"/>
          <w:szCs w:val="21"/>
        </w:rPr>
      </w:pPr>
      <w:r>
        <w:rPr>
          <w:rFonts w:hint="eastAsia" w:ascii="宋体" w:hAnsi="宋体" w:cs="Arial"/>
          <w:snapToGrid w:val="0"/>
          <w:szCs w:val="21"/>
        </w:rPr>
        <w:t>按照［投标报价得分=（评标基准价/投标报价）*价格权值*100］的计算公式计算；</w:t>
      </w:r>
    </w:p>
    <w:p w14:paraId="0C3B7144">
      <w:pPr>
        <w:spacing w:before="120" w:beforeLines="50" w:after="120" w:afterLines="50"/>
        <w:ind w:firstLine="316" w:firstLineChars="150"/>
        <w:rPr>
          <w:rFonts w:hint="eastAsia" w:ascii="宋体" w:hAnsi="宋体" w:cs="Arial"/>
          <w:b/>
          <w:bCs/>
          <w:snapToGrid w:val="0"/>
          <w:szCs w:val="21"/>
          <w:lang w:eastAsia="zh-CN"/>
        </w:rPr>
      </w:pPr>
      <w:r>
        <w:rPr>
          <w:rFonts w:hint="eastAsia" w:ascii="宋体" w:hAnsi="宋体" w:cs="Arial"/>
          <w:b/>
          <w:bCs/>
          <w:snapToGrid w:val="0"/>
          <w:szCs w:val="21"/>
        </w:rPr>
        <w:t>本项目适用中小企业价格扣除政策</w:t>
      </w:r>
      <w:r>
        <w:rPr>
          <w:rFonts w:hint="eastAsia" w:ascii="宋体" w:hAnsi="宋体" w:cs="Arial"/>
          <w:b/>
          <w:bCs/>
          <w:snapToGrid w:val="0"/>
          <w:szCs w:val="21"/>
          <w:lang w:eastAsia="zh-CN"/>
        </w:rPr>
        <w:t>，</w:t>
      </w:r>
      <w:r>
        <w:rPr>
          <w:rFonts w:hint="eastAsia" w:ascii="宋体" w:hAnsi="宋体" w:cs="Arial"/>
          <w:b/>
          <w:bCs/>
          <w:snapToGrid w:val="0"/>
          <w:szCs w:val="21"/>
        </w:rPr>
        <w:t>对提供中小企业声明函的供应商实行10%价格扣除</w:t>
      </w:r>
      <w:r>
        <w:rPr>
          <w:rFonts w:hint="eastAsia" w:ascii="宋体" w:hAnsi="宋体" w:cs="Arial"/>
          <w:b/>
          <w:bCs/>
          <w:snapToGrid w:val="0"/>
          <w:szCs w:val="21"/>
          <w:lang w:eastAsia="zh-CN"/>
        </w:rPr>
        <w:t>。</w:t>
      </w:r>
      <w:bookmarkStart w:id="33" w:name="_Toc10214"/>
    </w:p>
    <w:p w14:paraId="2A6D29B4">
      <w:pPr>
        <w:spacing w:before="120" w:beforeLines="50" w:after="120" w:afterLines="50"/>
        <w:ind w:firstLine="316" w:firstLineChars="150"/>
        <w:rPr>
          <w:rFonts w:hint="eastAsia" w:ascii="宋体" w:hAnsi="宋体" w:cs="Arial"/>
          <w:b/>
          <w:bCs/>
          <w:snapToGrid w:val="0"/>
          <w:szCs w:val="21"/>
          <w:lang w:eastAsia="zh-CN"/>
        </w:rPr>
      </w:pPr>
      <w:r>
        <w:rPr>
          <w:rFonts w:hint="eastAsia" w:ascii="宋体" w:hAnsi="宋体" w:cs="Arial"/>
          <w:b/>
          <w:snapToGrid w:val="0"/>
          <w:szCs w:val="21"/>
        </w:rPr>
        <w:t>（二）技术、商务、资信及其他分（70分）</w:t>
      </w:r>
    </w:p>
    <w:tbl>
      <w:tblPr>
        <w:tblStyle w:val="2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01"/>
        <w:gridCol w:w="708"/>
        <w:gridCol w:w="6946"/>
      </w:tblGrid>
      <w:tr w14:paraId="4726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vAlign w:val="center"/>
          </w:tcPr>
          <w:p w14:paraId="706AFFD4">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napToGrid w:val="0"/>
                <w:szCs w:val="21"/>
              </w:rPr>
              <w:t>序号</w:t>
            </w:r>
          </w:p>
        </w:tc>
        <w:tc>
          <w:tcPr>
            <w:tcW w:w="1201" w:type="dxa"/>
            <w:vAlign w:val="center"/>
          </w:tcPr>
          <w:p w14:paraId="642C0D10">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评分项目</w:t>
            </w:r>
          </w:p>
        </w:tc>
        <w:tc>
          <w:tcPr>
            <w:tcW w:w="708" w:type="dxa"/>
            <w:vAlign w:val="center"/>
          </w:tcPr>
          <w:p w14:paraId="46AE75E1">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w:t>
            </w:r>
          </w:p>
        </w:tc>
        <w:tc>
          <w:tcPr>
            <w:tcW w:w="6946" w:type="dxa"/>
            <w:vAlign w:val="center"/>
          </w:tcPr>
          <w:p w14:paraId="74B51DE9">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评分标准</w:t>
            </w:r>
          </w:p>
        </w:tc>
      </w:tr>
      <w:tr w14:paraId="694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vAlign w:val="center"/>
          </w:tcPr>
          <w:p w14:paraId="243BAC04">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w:t>
            </w:r>
          </w:p>
        </w:tc>
        <w:tc>
          <w:tcPr>
            <w:tcW w:w="1201" w:type="dxa"/>
            <w:vAlign w:val="center"/>
          </w:tcPr>
          <w:p w14:paraId="642D1472">
            <w:pPr>
              <w:spacing w:line="360" w:lineRule="exact"/>
              <w:jc w:val="center"/>
              <w:rPr>
                <w:rFonts w:cs="宋体" w:asciiTheme="minorEastAsia" w:hAnsiTheme="minorEastAsia" w:eastAsiaTheme="minorEastAsia"/>
                <w:szCs w:val="21"/>
              </w:rPr>
            </w:pPr>
            <w:r>
              <w:rPr>
                <w:rFonts w:hint="eastAsia"/>
              </w:rPr>
              <w:t>技术参数响应性</w:t>
            </w:r>
          </w:p>
        </w:tc>
        <w:tc>
          <w:tcPr>
            <w:tcW w:w="708" w:type="dxa"/>
            <w:vAlign w:val="center"/>
          </w:tcPr>
          <w:p w14:paraId="01E3181C">
            <w:pPr>
              <w:spacing w:line="360" w:lineRule="exact"/>
              <w:jc w:val="center"/>
              <w:rPr>
                <w:rFonts w:hint="default" w:cs="宋体" w:asciiTheme="minorEastAsia" w:hAnsiTheme="minorEastAsia" w:eastAsiaTheme="minorEastAsia"/>
                <w:szCs w:val="21"/>
                <w:lang w:val="en-US" w:eastAsia="zh-CN"/>
              </w:rPr>
            </w:pPr>
            <w:r>
              <w:rPr>
                <w:rFonts w:asciiTheme="minorEastAsia" w:hAnsiTheme="minorEastAsia" w:eastAsiaTheme="minorEastAsia"/>
              </w:rPr>
              <w:t>25</w:t>
            </w:r>
            <w:r>
              <w:rPr>
                <w:rFonts w:hint="eastAsia" w:asciiTheme="minorEastAsia" w:hAnsiTheme="minorEastAsia" w:eastAsiaTheme="minorEastAsia"/>
              </w:rPr>
              <w:t>分</w:t>
            </w:r>
          </w:p>
        </w:tc>
        <w:tc>
          <w:tcPr>
            <w:tcW w:w="6946" w:type="dxa"/>
            <w:vAlign w:val="center"/>
          </w:tcPr>
          <w:p w14:paraId="7CB81997">
            <w:pPr>
              <w:spacing w:line="400" w:lineRule="exact"/>
              <w:rPr>
                <w:rFonts w:asciiTheme="minorEastAsia" w:hAnsiTheme="minorEastAsia" w:eastAsiaTheme="minorEastAsia"/>
              </w:rPr>
            </w:pPr>
            <w:r>
              <w:rPr>
                <w:rFonts w:hint="eastAsia"/>
              </w:rPr>
              <w:t>根据招标文件的详细参数和要求，就投标产品的基本功能、技术参数与需求的吻合程度和偏差情况是否符合招标文件要求进行评分。</w:t>
            </w:r>
            <w:r>
              <w:rPr>
                <w:rFonts w:hint="eastAsia" w:asciiTheme="minorEastAsia" w:hAnsiTheme="minorEastAsia" w:eastAsiaTheme="minorEastAsia"/>
              </w:rPr>
              <w:t>投标产品完全满足招标文件的</w:t>
            </w:r>
            <w:r>
              <w:rPr>
                <w:rFonts w:hint="eastAsia"/>
              </w:rPr>
              <w:t>所有技术参数</w:t>
            </w:r>
            <w:r>
              <w:rPr>
                <w:rFonts w:hint="eastAsia" w:asciiTheme="minorEastAsia" w:hAnsiTheme="minorEastAsia" w:eastAsiaTheme="minorEastAsia"/>
              </w:rPr>
              <w:t>得</w:t>
            </w:r>
            <w:r>
              <w:rPr>
                <w:rFonts w:asciiTheme="minorEastAsia" w:hAnsiTheme="minorEastAsia" w:eastAsiaTheme="minorEastAsia"/>
              </w:rPr>
              <w:t>25</w:t>
            </w:r>
            <w:r>
              <w:rPr>
                <w:rFonts w:hint="eastAsia" w:asciiTheme="minorEastAsia" w:hAnsiTheme="minorEastAsia" w:eastAsiaTheme="minorEastAsia"/>
              </w:rPr>
              <w:t>分；</w:t>
            </w:r>
          </w:p>
          <w:p w14:paraId="6DF35F34">
            <w:pPr>
              <w:spacing w:line="400" w:lineRule="exac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 1 \* GB3</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hint="eastAsia" w:asciiTheme="minorEastAsia" w:hAnsiTheme="minorEastAsia" w:eastAsiaTheme="minorEastAsia"/>
              </w:rPr>
              <w:t>①</w:t>
            </w:r>
            <w:r>
              <w:rPr>
                <w:rFonts w:asciiTheme="minorEastAsia" w:hAnsiTheme="minorEastAsia" w:eastAsiaTheme="minorEastAsia"/>
              </w:rPr>
              <w:fldChar w:fldCharType="end"/>
            </w:r>
            <w:r>
              <w:rPr>
                <w:rFonts w:hint="eastAsia" w:asciiTheme="minorEastAsia" w:hAnsiTheme="minorEastAsia" w:eastAsiaTheme="minorEastAsia"/>
              </w:rPr>
              <w:t>实质性条款（带▲项）：任何一项负偏离，投标无效。</w:t>
            </w:r>
          </w:p>
          <w:p w14:paraId="48C4FB59">
            <w:pPr>
              <w:spacing w:line="400" w:lineRule="exact"/>
              <w:rPr>
                <w:rFonts w:asciiTheme="minorEastAsia" w:hAnsiTheme="minorEastAsia" w:eastAsiaTheme="minorEastAsia"/>
              </w:rPr>
            </w:pPr>
            <w:r>
              <w:rPr>
                <w:rFonts w:hint="eastAsia" w:asciiTheme="minorEastAsia" w:hAnsiTheme="minorEastAsia" w:eastAsiaTheme="minorEastAsia"/>
              </w:rPr>
              <w:t>②重要条款（带★项）：负偏离一项扣</w:t>
            </w:r>
            <w:r>
              <w:rPr>
                <w:rFonts w:asciiTheme="minorEastAsia" w:hAnsiTheme="minorEastAsia" w:eastAsiaTheme="minorEastAsia"/>
              </w:rPr>
              <w:t>1</w:t>
            </w:r>
            <w:r>
              <w:rPr>
                <w:rFonts w:hint="eastAsia" w:asciiTheme="minorEastAsia" w:hAnsiTheme="minorEastAsia" w:eastAsiaTheme="minorEastAsia"/>
              </w:rPr>
              <w:t>分，扣完为止。</w:t>
            </w:r>
          </w:p>
          <w:p w14:paraId="1DE28EF2">
            <w:pPr>
              <w:spacing w:line="400" w:lineRule="exact"/>
              <w:rPr>
                <w:rFonts w:cs="宋体" w:asciiTheme="minorEastAsia" w:hAnsiTheme="minorEastAsia" w:eastAsiaTheme="minorEastAsia"/>
                <w:szCs w:val="21"/>
              </w:rPr>
            </w:pPr>
            <w:r>
              <w:rPr>
                <w:rFonts w:hint="eastAsia" w:asciiTheme="minorEastAsia" w:hAnsiTheme="minorEastAsia" w:eastAsiaTheme="minorEastAsia"/>
              </w:rPr>
              <w:t>③一般条款（未带★项）：负偏离一项扣</w:t>
            </w:r>
            <w:r>
              <w:rPr>
                <w:rFonts w:asciiTheme="minorEastAsia" w:hAnsiTheme="minorEastAsia" w:eastAsiaTheme="minorEastAsia"/>
              </w:rPr>
              <w:t>0.5</w:t>
            </w:r>
            <w:r>
              <w:rPr>
                <w:rFonts w:hint="eastAsia" w:asciiTheme="minorEastAsia" w:hAnsiTheme="minorEastAsia" w:eastAsiaTheme="minorEastAsia"/>
              </w:rPr>
              <w:t>分，扣完为止。</w:t>
            </w:r>
          </w:p>
        </w:tc>
      </w:tr>
      <w:tr w14:paraId="7017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vAlign w:val="center"/>
          </w:tcPr>
          <w:p w14:paraId="51BF7D12">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2</w:t>
            </w:r>
          </w:p>
        </w:tc>
        <w:tc>
          <w:tcPr>
            <w:tcW w:w="1201" w:type="dxa"/>
            <w:vAlign w:val="center"/>
          </w:tcPr>
          <w:p w14:paraId="2150E56D">
            <w:pPr>
              <w:spacing w:line="360" w:lineRule="exact"/>
              <w:jc w:val="center"/>
              <w:rPr>
                <w:rFonts w:cs="宋体" w:asciiTheme="minorEastAsia" w:hAnsiTheme="minorEastAsia" w:eastAsiaTheme="minorEastAsia"/>
                <w:kern w:val="1"/>
                <w:szCs w:val="21"/>
              </w:rPr>
            </w:pPr>
            <w:r>
              <w:rPr>
                <w:rFonts w:hint="eastAsia" w:asciiTheme="minorEastAsia" w:hAnsiTheme="minorEastAsia" w:eastAsiaTheme="minorEastAsia"/>
              </w:rPr>
              <w:t>实施方案</w:t>
            </w:r>
          </w:p>
        </w:tc>
        <w:tc>
          <w:tcPr>
            <w:tcW w:w="708" w:type="dxa"/>
            <w:vAlign w:val="center"/>
          </w:tcPr>
          <w:p w14:paraId="3F158562">
            <w:pPr>
              <w:spacing w:line="360" w:lineRule="exact"/>
              <w:jc w:val="center"/>
              <w:rPr>
                <w:rFonts w:cs="宋体" w:asciiTheme="minorEastAsia" w:hAnsiTheme="minorEastAsia" w:eastAsiaTheme="minorEastAsia"/>
                <w:szCs w:val="21"/>
              </w:rPr>
            </w:pPr>
            <w:r>
              <w:rPr>
                <w:rFonts w:asciiTheme="minorEastAsia" w:hAnsiTheme="minorEastAsia" w:eastAsiaTheme="minorEastAsia"/>
              </w:rPr>
              <w:t>7</w:t>
            </w:r>
            <w:r>
              <w:rPr>
                <w:rFonts w:hint="eastAsia" w:asciiTheme="minorEastAsia" w:hAnsiTheme="minorEastAsia" w:eastAsiaTheme="minorEastAsia"/>
              </w:rPr>
              <w:t>分</w:t>
            </w:r>
          </w:p>
        </w:tc>
        <w:tc>
          <w:tcPr>
            <w:tcW w:w="6946" w:type="dxa"/>
            <w:vAlign w:val="center"/>
          </w:tcPr>
          <w:p w14:paraId="53A58489">
            <w:pPr>
              <w:spacing w:line="360" w:lineRule="exact"/>
              <w:rPr>
                <w:rFonts w:asciiTheme="minorEastAsia" w:hAnsiTheme="minorEastAsia" w:eastAsiaTheme="minorEastAsia"/>
                <w:b/>
                <w:snapToGrid w:val="0"/>
                <w:kern w:val="0"/>
                <w:szCs w:val="21"/>
              </w:rPr>
            </w:pPr>
            <w:r>
              <w:rPr>
                <w:rFonts w:hint="eastAsia" w:asciiTheme="minorEastAsia" w:hAnsiTheme="minorEastAsia" w:eastAsiaTheme="minorEastAsia"/>
              </w:rPr>
              <w:t>根据投标人提供的实施方案的科学性、合理性、规范性和可操作性，包括不限于供货组织方案（</w:t>
            </w:r>
            <w:r>
              <w:rPr>
                <w:rFonts w:asciiTheme="minorEastAsia" w:hAnsiTheme="minorEastAsia" w:eastAsiaTheme="minorEastAsia"/>
              </w:rPr>
              <w:t>0-1</w:t>
            </w:r>
            <w:r>
              <w:rPr>
                <w:rFonts w:hint="eastAsia" w:asciiTheme="minorEastAsia" w:hAnsiTheme="minorEastAsia" w:eastAsiaTheme="minorEastAsia"/>
              </w:rPr>
              <w:t>分）、组织机构（</w:t>
            </w:r>
            <w:r>
              <w:rPr>
                <w:rFonts w:asciiTheme="minorEastAsia" w:hAnsiTheme="minorEastAsia" w:eastAsiaTheme="minorEastAsia"/>
              </w:rPr>
              <w:t>0-1</w:t>
            </w:r>
            <w:r>
              <w:rPr>
                <w:rFonts w:hint="eastAsia" w:asciiTheme="minorEastAsia" w:hAnsiTheme="minorEastAsia" w:eastAsiaTheme="minorEastAsia"/>
              </w:rPr>
              <w:t>分）、工作程序和步骤（</w:t>
            </w:r>
            <w:r>
              <w:rPr>
                <w:rFonts w:asciiTheme="minorEastAsia" w:hAnsiTheme="minorEastAsia" w:eastAsiaTheme="minorEastAsia"/>
              </w:rPr>
              <w:t>0-1</w:t>
            </w:r>
            <w:r>
              <w:rPr>
                <w:rFonts w:hint="eastAsia" w:asciiTheme="minorEastAsia" w:hAnsiTheme="minorEastAsia" w:eastAsiaTheme="minorEastAsia"/>
              </w:rPr>
              <w:t>分）、管理和协调方法（</w:t>
            </w:r>
            <w:r>
              <w:rPr>
                <w:rFonts w:asciiTheme="minorEastAsia" w:hAnsiTheme="minorEastAsia" w:eastAsiaTheme="minorEastAsia"/>
              </w:rPr>
              <w:t>0-1</w:t>
            </w:r>
            <w:r>
              <w:rPr>
                <w:rFonts w:hint="eastAsia" w:asciiTheme="minorEastAsia" w:hAnsiTheme="minorEastAsia" w:eastAsiaTheme="minorEastAsia"/>
              </w:rPr>
              <w:t>分）、关键步骤的思路和要点（</w:t>
            </w:r>
            <w:r>
              <w:rPr>
                <w:rFonts w:asciiTheme="minorEastAsia" w:hAnsiTheme="minorEastAsia" w:eastAsiaTheme="minorEastAsia"/>
              </w:rPr>
              <w:t>0-1</w:t>
            </w:r>
            <w:r>
              <w:rPr>
                <w:rFonts w:hint="eastAsia" w:asciiTheme="minorEastAsia" w:hAnsiTheme="minorEastAsia" w:eastAsiaTheme="minorEastAsia"/>
              </w:rPr>
              <w:t>分）、应急预案（</w:t>
            </w:r>
            <w:r>
              <w:rPr>
                <w:rFonts w:asciiTheme="minorEastAsia" w:hAnsiTheme="minorEastAsia" w:eastAsiaTheme="minorEastAsia"/>
              </w:rPr>
              <w:t>0-1</w:t>
            </w:r>
            <w:r>
              <w:rPr>
                <w:rFonts w:hint="eastAsia" w:asciiTheme="minorEastAsia" w:hAnsiTheme="minorEastAsia" w:eastAsiaTheme="minorEastAsia"/>
              </w:rPr>
              <w:t>分）以及安全保障措施（</w:t>
            </w:r>
            <w:r>
              <w:rPr>
                <w:rFonts w:asciiTheme="minorEastAsia" w:hAnsiTheme="minorEastAsia" w:eastAsiaTheme="minorEastAsia"/>
              </w:rPr>
              <w:t>0-1</w:t>
            </w:r>
            <w:r>
              <w:rPr>
                <w:rFonts w:hint="eastAsia" w:asciiTheme="minorEastAsia" w:hAnsiTheme="minorEastAsia" w:eastAsiaTheme="minorEastAsia"/>
              </w:rPr>
              <w:t>分）等。</w:t>
            </w:r>
          </w:p>
        </w:tc>
      </w:tr>
      <w:tr w14:paraId="13F3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vAlign w:val="center"/>
          </w:tcPr>
          <w:p w14:paraId="08FC7EAE">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3</w:t>
            </w:r>
          </w:p>
        </w:tc>
        <w:tc>
          <w:tcPr>
            <w:tcW w:w="1201" w:type="dxa"/>
            <w:vAlign w:val="center"/>
          </w:tcPr>
          <w:p w14:paraId="57ECC841">
            <w:pPr>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rPr>
              <w:t>确保供应货物质量的设施及措施</w:t>
            </w:r>
          </w:p>
        </w:tc>
        <w:tc>
          <w:tcPr>
            <w:tcW w:w="708" w:type="dxa"/>
            <w:vAlign w:val="center"/>
          </w:tcPr>
          <w:p w14:paraId="3AE1D7EA">
            <w:pPr>
              <w:spacing w:line="360" w:lineRule="exact"/>
              <w:jc w:val="center"/>
              <w:rPr>
                <w:rFonts w:cs="宋体" w:asciiTheme="minorEastAsia" w:hAnsiTheme="minorEastAsia" w:eastAsiaTheme="minorEastAsia"/>
                <w:szCs w:val="21"/>
              </w:rPr>
            </w:pPr>
            <w:r>
              <w:rPr>
                <w:rFonts w:asciiTheme="minorEastAsia" w:hAnsiTheme="minorEastAsia" w:eastAsiaTheme="minorEastAsia"/>
              </w:rPr>
              <w:t>5</w:t>
            </w:r>
            <w:r>
              <w:rPr>
                <w:rFonts w:hint="eastAsia" w:asciiTheme="minorEastAsia" w:hAnsiTheme="minorEastAsia" w:eastAsiaTheme="minorEastAsia"/>
              </w:rPr>
              <w:t>分</w:t>
            </w:r>
          </w:p>
        </w:tc>
        <w:tc>
          <w:tcPr>
            <w:tcW w:w="6946" w:type="dxa"/>
            <w:vAlign w:val="center"/>
          </w:tcPr>
          <w:p w14:paraId="7B22E8D6">
            <w:pPr>
              <w:spacing w:line="360" w:lineRule="exact"/>
              <w:rPr>
                <w:rFonts w:asciiTheme="minorEastAsia" w:hAnsiTheme="minorEastAsia" w:eastAsiaTheme="minorEastAsia"/>
                <w:highlight w:val="none"/>
              </w:rPr>
            </w:pPr>
            <w:r>
              <w:rPr>
                <w:rFonts w:hint="eastAsia" w:cs="宋体" w:asciiTheme="minorEastAsia" w:hAnsiTheme="minorEastAsia" w:eastAsiaTheme="minorEastAsia"/>
                <w:highlight w:val="none"/>
              </w:rPr>
              <w:t>投标人提供严谨详细、具有针对性的质量控制方案及</w:t>
            </w:r>
            <w:r>
              <w:rPr>
                <w:rFonts w:hint="eastAsia" w:asciiTheme="minorEastAsia" w:hAnsiTheme="minorEastAsia" w:eastAsiaTheme="minorEastAsia"/>
                <w:highlight w:val="none"/>
              </w:rPr>
              <w:t>质量检测设施的得</w:t>
            </w:r>
            <w:r>
              <w:rPr>
                <w:rFonts w:hint="eastAsia" w:asciiTheme="minorEastAsia" w:hAnsiTheme="minorEastAsia" w:eastAsiaTheme="minorEastAsia"/>
                <w:highlight w:val="none"/>
                <w:lang w:val="en-US" w:eastAsia="zh-CN"/>
              </w:rPr>
              <w:t>3-</w:t>
            </w:r>
            <w:r>
              <w:rPr>
                <w:rFonts w:asciiTheme="minorEastAsia" w:hAnsiTheme="minorEastAsia" w:eastAsiaTheme="minorEastAsia"/>
                <w:highlight w:val="none"/>
              </w:rPr>
              <w:t>5</w:t>
            </w:r>
            <w:r>
              <w:rPr>
                <w:rFonts w:hint="eastAsia" w:asciiTheme="minorEastAsia" w:hAnsiTheme="minorEastAsia" w:eastAsiaTheme="minorEastAsia"/>
                <w:highlight w:val="none"/>
              </w:rPr>
              <w:t>分；</w:t>
            </w:r>
          </w:p>
          <w:p w14:paraId="15E0DD82">
            <w:pPr>
              <w:spacing w:line="360" w:lineRule="exact"/>
              <w:rPr>
                <w:rFonts w:asciiTheme="minorEastAsia" w:hAnsiTheme="minorEastAsia" w:eastAsiaTheme="minorEastAsia"/>
                <w:highlight w:val="none"/>
              </w:rPr>
            </w:pPr>
            <w:r>
              <w:rPr>
                <w:rFonts w:hint="eastAsia" w:cs="宋体" w:asciiTheme="minorEastAsia" w:hAnsiTheme="minorEastAsia" w:eastAsiaTheme="minorEastAsia"/>
                <w:highlight w:val="none"/>
              </w:rPr>
              <w:t>投标人提供质量控制方案及</w:t>
            </w:r>
            <w:r>
              <w:rPr>
                <w:rFonts w:hint="eastAsia" w:asciiTheme="minorEastAsia" w:hAnsiTheme="minorEastAsia" w:eastAsiaTheme="minorEastAsia"/>
                <w:highlight w:val="none"/>
              </w:rPr>
              <w:t>质量检测设施较</w:t>
            </w:r>
            <w:r>
              <w:rPr>
                <w:rFonts w:hint="eastAsia" w:cs="宋体" w:asciiTheme="minorEastAsia" w:hAnsiTheme="minorEastAsia" w:eastAsiaTheme="minorEastAsia"/>
                <w:highlight w:val="none"/>
              </w:rPr>
              <w:t>详细、针对性较强的</w:t>
            </w:r>
            <w:r>
              <w:rPr>
                <w:rFonts w:hint="eastAsia" w:asciiTheme="minorEastAsia" w:hAnsiTheme="minorEastAsia" w:eastAsiaTheme="minorEastAsia"/>
                <w:highlight w:val="none"/>
              </w:rPr>
              <w:t>得</w:t>
            </w:r>
            <w:r>
              <w:rPr>
                <w:rFonts w:hint="eastAsia" w:cs="Times New Roman" w:asciiTheme="minorEastAsia" w:hAnsiTheme="minorEastAsia" w:eastAsiaTheme="minorEastAsia"/>
                <w:highlight w:val="none"/>
                <w:lang w:val="en-US" w:eastAsia="zh-CN"/>
              </w:rPr>
              <w:t>1-3分；</w:t>
            </w:r>
          </w:p>
          <w:p w14:paraId="09736720">
            <w:pPr>
              <w:spacing w:line="360" w:lineRule="exact"/>
              <w:rPr>
                <w:rFonts w:cs="宋体" w:asciiTheme="minorEastAsia" w:hAnsiTheme="minorEastAsia" w:eastAsiaTheme="minorEastAsia"/>
                <w:bCs/>
                <w:szCs w:val="21"/>
                <w:highlight w:val="none"/>
              </w:rPr>
            </w:pPr>
            <w:r>
              <w:rPr>
                <w:rFonts w:hint="eastAsia" w:cs="宋体" w:asciiTheme="minorEastAsia" w:hAnsiTheme="minorEastAsia" w:eastAsiaTheme="minorEastAsia"/>
                <w:highlight w:val="none"/>
              </w:rPr>
              <w:t>投标人提供质量控制方案及</w:t>
            </w:r>
            <w:r>
              <w:rPr>
                <w:rFonts w:hint="eastAsia" w:asciiTheme="minorEastAsia" w:hAnsiTheme="minorEastAsia" w:eastAsiaTheme="minorEastAsia"/>
                <w:highlight w:val="none"/>
              </w:rPr>
              <w:t>质量检测设施</w:t>
            </w:r>
            <w:r>
              <w:rPr>
                <w:rFonts w:hint="eastAsia" w:cs="宋体" w:asciiTheme="minorEastAsia" w:hAnsiTheme="minorEastAsia" w:eastAsiaTheme="minorEastAsia"/>
                <w:highlight w:val="none"/>
              </w:rPr>
              <w:t>详细性差、针对性差的</w:t>
            </w:r>
            <w:r>
              <w:rPr>
                <w:rFonts w:hint="eastAsia" w:asciiTheme="minorEastAsia" w:hAnsiTheme="minorEastAsia" w:eastAsiaTheme="minorEastAsia"/>
                <w:highlight w:val="none"/>
              </w:rPr>
              <w:t>得</w:t>
            </w:r>
            <w:r>
              <w:rPr>
                <w:rFonts w:hint="eastAsia" w:cs="Times New Roman" w:asciiTheme="minorEastAsia" w:hAnsiTheme="minorEastAsia" w:eastAsiaTheme="minorEastAsia"/>
                <w:highlight w:val="none"/>
                <w:lang w:val="en-US" w:eastAsia="zh-CN"/>
              </w:rPr>
              <w:t>0-1分。</w:t>
            </w:r>
          </w:p>
        </w:tc>
      </w:tr>
      <w:tr w14:paraId="07F4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21" w:type="dxa"/>
            <w:vAlign w:val="center"/>
          </w:tcPr>
          <w:p w14:paraId="1B6A3333">
            <w:pPr>
              <w:adjustRightInd w:val="0"/>
              <w:snapToGrid w:val="0"/>
              <w:spacing w:line="360" w:lineRule="exact"/>
              <w:jc w:val="center"/>
              <w:rPr>
                <w:rFonts w:hint="eastAsia" w:cs="宋体" w:asciiTheme="minorEastAsia" w:hAnsiTheme="minorEastAsia" w:eastAsiaTheme="minorEastAsia"/>
                <w:snapToGrid w:val="0"/>
                <w:szCs w:val="21"/>
                <w:lang w:val="en-US" w:eastAsia="zh-CN"/>
              </w:rPr>
            </w:pPr>
            <w:r>
              <w:rPr>
                <w:rFonts w:hint="eastAsia" w:cs="宋体" w:asciiTheme="minorEastAsia" w:hAnsiTheme="minorEastAsia" w:eastAsiaTheme="minorEastAsia"/>
                <w:snapToGrid w:val="0"/>
                <w:szCs w:val="21"/>
                <w:lang w:val="en-US" w:eastAsia="zh-CN"/>
              </w:rPr>
              <w:t>4</w:t>
            </w:r>
          </w:p>
        </w:tc>
        <w:tc>
          <w:tcPr>
            <w:tcW w:w="1201" w:type="dxa"/>
            <w:vAlign w:val="center"/>
          </w:tcPr>
          <w:p w14:paraId="382EF9B5">
            <w:pPr>
              <w:spacing w:line="360" w:lineRule="exact"/>
              <w:rPr>
                <w:rFonts w:cs="宋体" w:asciiTheme="minorEastAsia" w:hAnsiTheme="minorEastAsia" w:eastAsiaTheme="minorEastAsia"/>
                <w:szCs w:val="21"/>
              </w:rPr>
            </w:pPr>
            <w:r>
              <w:rPr>
                <w:rFonts w:hint="eastAsia" w:asciiTheme="minorEastAsia" w:hAnsiTheme="minorEastAsia" w:eastAsiaTheme="minorEastAsia"/>
              </w:rPr>
              <w:t>确保工期和进度的方案和措施</w:t>
            </w:r>
          </w:p>
        </w:tc>
        <w:tc>
          <w:tcPr>
            <w:tcW w:w="708" w:type="dxa"/>
            <w:vAlign w:val="center"/>
          </w:tcPr>
          <w:p w14:paraId="2D379C56">
            <w:pPr>
              <w:spacing w:line="360" w:lineRule="exact"/>
              <w:jc w:val="center"/>
              <w:rPr>
                <w:rFonts w:hint="eastAsia" w:cs="宋体" w:asciiTheme="minorEastAsia" w:hAnsiTheme="minorEastAsia" w:eastAsiaTheme="minorEastAsia"/>
                <w:szCs w:val="21"/>
                <w:lang w:eastAsia="zh-CN"/>
              </w:rPr>
            </w:pPr>
            <w:r>
              <w:rPr>
                <w:rFonts w:asciiTheme="minorEastAsia" w:hAnsiTheme="minorEastAsia" w:eastAsiaTheme="minorEastAsia"/>
              </w:rPr>
              <w:t>5</w:t>
            </w:r>
            <w:r>
              <w:rPr>
                <w:rFonts w:hint="eastAsia" w:asciiTheme="minorEastAsia" w:hAnsiTheme="minorEastAsia" w:eastAsiaTheme="minorEastAsia"/>
              </w:rPr>
              <w:t>分</w:t>
            </w:r>
          </w:p>
        </w:tc>
        <w:tc>
          <w:tcPr>
            <w:tcW w:w="6946" w:type="dxa"/>
            <w:vAlign w:val="center"/>
          </w:tcPr>
          <w:p w14:paraId="2AC6282F">
            <w:pPr>
              <w:spacing w:line="320" w:lineRule="exact"/>
              <w:rPr>
                <w:rFonts w:asciiTheme="minorEastAsia" w:hAnsiTheme="minorEastAsia" w:eastAsiaTheme="minorEastAsia"/>
                <w:highlight w:val="none"/>
              </w:rPr>
            </w:pPr>
            <w:r>
              <w:rPr>
                <w:rFonts w:hint="eastAsia" w:cs="宋体" w:asciiTheme="minorEastAsia" w:hAnsiTheme="minorEastAsia" w:eastAsiaTheme="minorEastAsia"/>
                <w:highlight w:val="none"/>
              </w:rPr>
              <w:t>投标人</w:t>
            </w:r>
            <w:r>
              <w:rPr>
                <w:rFonts w:hint="eastAsia" w:cs="宋体" w:asciiTheme="minorEastAsia" w:hAnsiTheme="minorEastAsia" w:eastAsiaTheme="minorEastAsia"/>
                <w:kern w:val="0"/>
                <w:szCs w:val="21"/>
                <w:highlight w:val="none"/>
              </w:rPr>
              <w:t>提供有效、完备明确的方案措施，提供施工进度表，且有明确的项目进度安排和时间节点的得</w:t>
            </w:r>
            <w:r>
              <w:rPr>
                <w:rFonts w:hint="eastAsia" w:cs="Times New Roman" w:asciiTheme="minorEastAsia" w:hAnsiTheme="minorEastAsia" w:eastAsiaTheme="minorEastAsia"/>
                <w:highlight w:val="none"/>
                <w:lang w:val="en-US" w:eastAsia="zh-CN"/>
              </w:rPr>
              <w:t>3-5分</w:t>
            </w:r>
            <w:r>
              <w:rPr>
                <w:rFonts w:hint="eastAsia" w:cs="宋体" w:asciiTheme="minorEastAsia" w:hAnsiTheme="minorEastAsia" w:eastAsiaTheme="minorEastAsia"/>
                <w:kern w:val="0"/>
                <w:szCs w:val="21"/>
                <w:highlight w:val="none"/>
              </w:rPr>
              <w:t>；</w:t>
            </w:r>
          </w:p>
          <w:p w14:paraId="04E3591A">
            <w:pPr>
              <w:spacing w:line="320" w:lineRule="exact"/>
              <w:rPr>
                <w:rFonts w:asciiTheme="minorEastAsia" w:hAnsiTheme="minorEastAsia" w:eastAsiaTheme="minorEastAsia"/>
                <w:highlight w:val="none"/>
              </w:rPr>
            </w:pPr>
            <w:r>
              <w:rPr>
                <w:rFonts w:hint="eastAsia" w:cs="宋体" w:asciiTheme="minorEastAsia" w:hAnsiTheme="minorEastAsia" w:eastAsiaTheme="minorEastAsia"/>
                <w:highlight w:val="none"/>
              </w:rPr>
              <w:t>投标人</w:t>
            </w:r>
            <w:r>
              <w:rPr>
                <w:rFonts w:hint="eastAsia" w:cs="宋体" w:asciiTheme="minorEastAsia" w:hAnsiTheme="minorEastAsia" w:eastAsiaTheme="minorEastAsia"/>
                <w:kern w:val="0"/>
                <w:szCs w:val="21"/>
                <w:highlight w:val="none"/>
              </w:rPr>
              <w:t>提供的方案措施较完备，项目进度安排和时间节点较为明确的得</w:t>
            </w:r>
            <w:r>
              <w:rPr>
                <w:rFonts w:hint="eastAsia" w:cs="Times New Roman" w:asciiTheme="minorEastAsia" w:hAnsiTheme="minorEastAsia" w:eastAsiaTheme="minorEastAsia"/>
                <w:highlight w:val="none"/>
                <w:lang w:val="en-US" w:eastAsia="zh-CN"/>
              </w:rPr>
              <w:t>1-3分</w:t>
            </w:r>
            <w:r>
              <w:rPr>
                <w:rFonts w:hint="eastAsia" w:cs="宋体" w:asciiTheme="minorEastAsia" w:hAnsiTheme="minorEastAsia" w:eastAsiaTheme="minorEastAsia"/>
                <w:kern w:val="0"/>
                <w:szCs w:val="21"/>
                <w:highlight w:val="none"/>
              </w:rPr>
              <w:t>；</w:t>
            </w:r>
          </w:p>
          <w:p w14:paraId="3D5B7504">
            <w:pPr>
              <w:spacing w:line="320" w:lineRule="exact"/>
              <w:rPr>
                <w:rFonts w:cs="宋体" w:asciiTheme="minorEastAsia" w:hAnsiTheme="minorEastAsia" w:eastAsiaTheme="minorEastAsia"/>
                <w:bCs/>
                <w:szCs w:val="21"/>
                <w:highlight w:val="none"/>
              </w:rPr>
            </w:pPr>
            <w:r>
              <w:rPr>
                <w:rFonts w:hint="eastAsia" w:cs="宋体" w:asciiTheme="minorEastAsia" w:hAnsiTheme="minorEastAsia" w:eastAsiaTheme="minorEastAsia"/>
                <w:highlight w:val="none"/>
              </w:rPr>
              <w:t>投标人</w:t>
            </w:r>
            <w:r>
              <w:rPr>
                <w:rFonts w:hint="eastAsia" w:cs="宋体" w:asciiTheme="minorEastAsia" w:hAnsiTheme="minorEastAsia" w:eastAsiaTheme="minorEastAsia"/>
                <w:kern w:val="0"/>
                <w:szCs w:val="21"/>
                <w:highlight w:val="none"/>
              </w:rPr>
              <w:t>提供的方案措施差，项目进度安排和时间节点模糊不明确的得</w:t>
            </w:r>
            <w:r>
              <w:rPr>
                <w:rFonts w:hint="eastAsia" w:cs="Times New Roman" w:asciiTheme="minorEastAsia" w:hAnsiTheme="minorEastAsia" w:eastAsiaTheme="minorEastAsia"/>
                <w:highlight w:val="none"/>
                <w:lang w:val="en-US" w:eastAsia="zh-CN"/>
              </w:rPr>
              <w:t>0-1分。</w:t>
            </w:r>
          </w:p>
        </w:tc>
      </w:tr>
      <w:tr w14:paraId="778C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21" w:type="dxa"/>
            <w:vAlign w:val="center"/>
          </w:tcPr>
          <w:p w14:paraId="55BCF939">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5</w:t>
            </w:r>
          </w:p>
        </w:tc>
        <w:tc>
          <w:tcPr>
            <w:tcW w:w="1201" w:type="dxa"/>
            <w:vAlign w:val="center"/>
          </w:tcPr>
          <w:p w14:paraId="002A18B4">
            <w:pPr>
              <w:spacing w:line="360" w:lineRule="exact"/>
              <w:rPr>
                <w:rFonts w:cs="宋体" w:asciiTheme="minorEastAsia" w:hAnsiTheme="minorEastAsia" w:eastAsiaTheme="minorEastAsia"/>
                <w:szCs w:val="21"/>
              </w:rPr>
            </w:pPr>
            <w:r>
              <w:rPr>
                <w:rFonts w:hint="eastAsia" w:asciiTheme="minorEastAsia" w:hAnsiTheme="minorEastAsia" w:eastAsiaTheme="minorEastAsia"/>
              </w:rPr>
              <w:t>安装、调试、验收的方案和措施</w:t>
            </w:r>
          </w:p>
        </w:tc>
        <w:tc>
          <w:tcPr>
            <w:tcW w:w="708" w:type="dxa"/>
            <w:vAlign w:val="center"/>
          </w:tcPr>
          <w:p w14:paraId="04BC60D3">
            <w:pPr>
              <w:spacing w:line="360" w:lineRule="exact"/>
              <w:jc w:val="center"/>
              <w:rPr>
                <w:rFonts w:hint="eastAsia" w:cs="宋体" w:asciiTheme="minorEastAsia" w:hAnsiTheme="minorEastAsia" w:eastAsiaTheme="minorEastAsia"/>
                <w:szCs w:val="21"/>
                <w:lang w:eastAsia="zh-CN"/>
              </w:rPr>
            </w:pPr>
            <w:r>
              <w:rPr>
                <w:rFonts w:asciiTheme="minorEastAsia" w:hAnsiTheme="minorEastAsia" w:eastAsiaTheme="minorEastAsia"/>
              </w:rPr>
              <w:t>5</w:t>
            </w:r>
            <w:r>
              <w:rPr>
                <w:rFonts w:hint="eastAsia" w:asciiTheme="minorEastAsia" w:hAnsiTheme="minorEastAsia" w:eastAsiaTheme="minorEastAsia"/>
              </w:rPr>
              <w:t xml:space="preserve">分 </w:t>
            </w:r>
          </w:p>
        </w:tc>
        <w:tc>
          <w:tcPr>
            <w:tcW w:w="6946" w:type="dxa"/>
            <w:vAlign w:val="center"/>
          </w:tcPr>
          <w:p w14:paraId="536F5866">
            <w:pPr>
              <w:pStyle w:val="22"/>
              <w:ind w:firstLine="0" w:firstLineChars="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投标人提供了有效、完备明确的安装调试方案、初验和终验方案和措施的得</w:t>
            </w:r>
            <w:r>
              <w:rPr>
                <w:rFonts w:hint="eastAsia" w:cs="Times New Roman" w:asciiTheme="minorEastAsia" w:hAnsiTheme="minorEastAsia" w:eastAsiaTheme="minorEastAsia"/>
                <w:kern w:val="2"/>
                <w:sz w:val="21"/>
                <w:highlight w:val="none"/>
                <w:lang w:val="en-US" w:eastAsia="zh-CN" w:bidi="ar-SA"/>
              </w:rPr>
              <w:t>3-5分</w:t>
            </w:r>
            <w:r>
              <w:rPr>
                <w:rFonts w:hint="eastAsia" w:cs="宋体" w:asciiTheme="minorEastAsia" w:hAnsiTheme="minorEastAsia" w:eastAsiaTheme="minorEastAsia"/>
                <w:kern w:val="0"/>
                <w:szCs w:val="21"/>
                <w:highlight w:val="none"/>
              </w:rPr>
              <w:t>。</w:t>
            </w:r>
          </w:p>
          <w:p w14:paraId="71D7C19B">
            <w:pP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投标人提供的安装调试方案、初验和终验方案</w:t>
            </w:r>
            <w:r>
              <w:rPr>
                <w:rFonts w:hint="eastAsia" w:asciiTheme="minorEastAsia" w:hAnsiTheme="minorEastAsia" w:eastAsiaTheme="minorEastAsia"/>
                <w:highlight w:val="none"/>
              </w:rPr>
              <w:t>和措施</w:t>
            </w:r>
            <w:r>
              <w:rPr>
                <w:rFonts w:hint="eastAsia" w:cs="宋体" w:asciiTheme="minorEastAsia" w:hAnsiTheme="minorEastAsia" w:eastAsiaTheme="minorEastAsia"/>
                <w:kern w:val="0"/>
                <w:szCs w:val="21"/>
                <w:highlight w:val="none"/>
              </w:rPr>
              <w:t>较完备明确的得</w:t>
            </w:r>
            <w:r>
              <w:rPr>
                <w:rFonts w:hint="eastAsia" w:cs="Times New Roman" w:asciiTheme="minorEastAsia" w:hAnsiTheme="minorEastAsia" w:eastAsiaTheme="minorEastAsia"/>
                <w:highlight w:val="none"/>
                <w:lang w:val="en-US" w:eastAsia="zh-CN"/>
              </w:rPr>
              <w:t>1-3分</w:t>
            </w:r>
            <w:r>
              <w:rPr>
                <w:rFonts w:hint="eastAsia" w:cs="宋体" w:asciiTheme="minorEastAsia" w:hAnsiTheme="minorEastAsia" w:eastAsiaTheme="minorEastAsia"/>
                <w:kern w:val="0"/>
                <w:szCs w:val="21"/>
                <w:highlight w:val="none"/>
              </w:rPr>
              <w:t>。</w:t>
            </w:r>
          </w:p>
          <w:p w14:paraId="0709C4E5">
            <w:pPr>
              <w:rPr>
                <w:rFonts w:cs="宋体" w:asciiTheme="minorEastAsia" w:hAnsiTheme="minorEastAsia" w:eastAsiaTheme="minorEastAsia"/>
                <w:spacing w:val="-4"/>
                <w:szCs w:val="21"/>
                <w:highlight w:val="none"/>
              </w:rPr>
            </w:pPr>
            <w:r>
              <w:rPr>
                <w:rFonts w:hint="eastAsia" w:cs="宋体" w:asciiTheme="minorEastAsia" w:hAnsiTheme="minorEastAsia" w:eastAsiaTheme="minorEastAsia"/>
                <w:kern w:val="0"/>
                <w:szCs w:val="21"/>
                <w:highlight w:val="none"/>
              </w:rPr>
              <w:t>投标人提供的安装调试方案、初验和终验方案</w:t>
            </w:r>
            <w:r>
              <w:rPr>
                <w:rFonts w:hint="eastAsia" w:asciiTheme="minorEastAsia" w:hAnsiTheme="minorEastAsia" w:eastAsiaTheme="minorEastAsia"/>
                <w:highlight w:val="none"/>
              </w:rPr>
              <w:t>和措施</w:t>
            </w:r>
            <w:r>
              <w:rPr>
                <w:rFonts w:hint="eastAsia" w:cs="宋体" w:asciiTheme="minorEastAsia" w:hAnsiTheme="minorEastAsia" w:eastAsiaTheme="minorEastAsia"/>
                <w:kern w:val="0"/>
                <w:szCs w:val="21"/>
                <w:highlight w:val="none"/>
              </w:rPr>
              <w:t>一般的得</w:t>
            </w:r>
            <w:r>
              <w:rPr>
                <w:rFonts w:hint="eastAsia" w:cs="Times New Roman" w:asciiTheme="minorEastAsia" w:hAnsiTheme="minorEastAsia" w:eastAsiaTheme="minorEastAsia"/>
                <w:highlight w:val="none"/>
                <w:lang w:val="en-US" w:eastAsia="zh-CN"/>
              </w:rPr>
              <w:t>0-1分</w:t>
            </w:r>
            <w:r>
              <w:rPr>
                <w:rFonts w:hint="eastAsia" w:cs="宋体" w:asciiTheme="minorEastAsia" w:hAnsiTheme="minorEastAsia" w:eastAsiaTheme="minorEastAsia"/>
                <w:kern w:val="0"/>
                <w:szCs w:val="21"/>
                <w:highlight w:val="none"/>
              </w:rPr>
              <w:t>。</w:t>
            </w:r>
          </w:p>
        </w:tc>
      </w:tr>
      <w:tr w14:paraId="2C56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21" w:type="dxa"/>
            <w:vAlign w:val="center"/>
          </w:tcPr>
          <w:p w14:paraId="7310BD1C">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6</w:t>
            </w:r>
          </w:p>
        </w:tc>
        <w:tc>
          <w:tcPr>
            <w:tcW w:w="1201" w:type="dxa"/>
            <w:vAlign w:val="center"/>
          </w:tcPr>
          <w:p w14:paraId="6A4E78B6">
            <w:pPr>
              <w:spacing w:line="360" w:lineRule="exact"/>
              <w:rPr>
                <w:rFonts w:asciiTheme="minorEastAsia" w:hAnsiTheme="minorEastAsia" w:eastAsiaTheme="minorEastAsia"/>
              </w:rPr>
            </w:pPr>
            <w:r>
              <w:rPr>
                <w:rFonts w:asciiTheme="minorEastAsia" w:hAnsiTheme="minorEastAsia" w:eastAsiaTheme="minorEastAsia"/>
              </w:rPr>
              <w:t xml:space="preserve"> </w:t>
            </w:r>
          </w:p>
          <w:p w14:paraId="52F6B353">
            <w:pPr>
              <w:spacing w:line="360" w:lineRule="exact"/>
              <w:rPr>
                <w:rFonts w:cs="宋体" w:asciiTheme="minorEastAsia" w:hAnsiTheme="minorEastAsia" w:eastAsiaTheme="minorEastAsia"/>
                <w:szCs w:val="21"/>
              </w:rPr>
            </w:pPr>
            <w:r>
              <w:rPr>
                <w:rFonts w:hint="eastAsia" w:asciiTheme="minorEastAsia" w:hAnsiTheme="minorEastAsia" w:eastAsiaTheme="minorEastAsia"/>
              </w:rPr>
              <w:t>售后服务方案</w:t>
            </w:r>
          </w:p>
        </w:tc>
        <w:tc>
          <w:tcPr>
            <w:tcW w:w="708" w:type="dxa"/>
            <w:vAlign w:val="center"/>
          </w:tcPr>
          <w:p w14:paraId="0C59DCF9">
            <w:pPr>
              <w:spacing w:line="360" w:lineRule="exact"/>
              <w:jc w:val="center"/>
              <w:rPr>
                <w:rFonts w:hint="eastAsia" w:cs="宋体" w:asciiTheme="minorEastAsia" w:hAnsiTheme="minorEastAsia" w:eastAsiaTheme="minorEastAsia"/>
                <w:szCs w:val="21"/>
                <w:lang w:eastAsia="zh-CN"/>
              </w:rPr>
            </w:pPr>
            <w:r>
              <w:rPr>
                <w:rFonts w:asciiTheme="minorEastAsia" w:hAnsiTheme="minorEastAsia" w:eastAsiaTheme="minorEastAsia"/>
              </w:rPr>
              <w:t>7</w:t>
            </w:r>
            <w:r>
              <w:rPr>
                <w:rFonts w:hint="eastAsia" w:asciiTheme="minorEastAsia" w:hAnsiTheme="minorEastAsia" w:eastAsiaTheme="minorEastAsia"/>
              </w:rPr>
              <w:t>分</w:t>
            </w:r>
          </w:p>
        </w:tc>
        <w:tc>
          <w:tcPr>
            <w:tcW w:w="6946" w:type="dxa"/>
            <w:vAlign w:val="center"/>
          </w:tcPr>
          <w:p w14:paraId="76451C56">
            <w:pPr>
              <w:spacing w:line="360" w:lineRule="exac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）售后服务方案中有明确的售后服务机构、服务人员、响应时间的得</w:t>
            </w:r>
            <w:r>
              <w:rPr>
                <w:rFonts w:asciiTheme="minorEastAsia" w:hAnsiTheme="minorEastAsia" w:eastAsiaTheme="minorEastAsia"/>
              </w:rPr>
              <w:t>3</w:t>
            </w:r>
            <w:r>
              <w:rPr>
                <w:rFonts w:hint="eastAsia" w:asciiTheme="minorEastAsia" w:hAnsiTheme="minorEastAsia" w:eastAsiaTheme="minorEastAsia"/>
              </w:rPr>
              <w:t>分；售后服务方案中服务能力较强及专业技术队伍较强的得</w:t>
            </w:r>
            <w:r>
              <w:rPr>
                <w:rFonts w:asciiTheme="minorEastAsia" w:hAnsiTheme="minorEastAsia" w:eastAsiaTheme="minorEastAsia"/>
              </w:rPr>
              <w:t>2</w:t>
            </w:r>
            <w:r>
              <w:rPr>
                <w:rFonts w:hint="eastAsia" w:asciiTheme="minorEastAsia" w:hAnsiTheme="minorEastAsia" w:eastAsiaTheme="minorEastAsia"/>
              </w:rPr>
              <w:t>分；服务能力及专业技术队伍一般的得</w:t>
            </w:r>
            <w:r>
              <w:rPr>
                <w:rFonts w:asciiTheme="minorEastAsia" w:hAnsiTheme="minorEastAsia" w:eastAsiaTheme="minorEastAsia"/>
              </w:rPr>
              <w:t>1</w:t>
            </w:r>
            <w:r>
              <w:rPr>
                <w:rFonts w:hint="eastAsia" w:asciiTheme="minorEastAsia" w:hAnsiTheme="minorEastAsia" w:eastAsiaTheme="minorEastAsia"/>
              </w:rPr>
              <w:t>分。</w:t>
            </w:r>
          </w:p>
          <w:p w14:paraId="406C51C9">
            <w:pPr>
              <w:spacing w:line="360" w:lineRule="exact"/>
              <w:rPr>
                <w:rFonts w:hint="eastAsia" w:cs="宋体" w:asciiTheme="minorEastAsia" w:hAnsiTheme="minorEastAsia" w:eastAsiaTheme="minorEastAsia"/>
                <w:bCs/>
                <w:szCs w:val="21"/>
                <w:lang w:eastAsia="zh-CN"/>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）承诺质保期在满足招标文件要求的基础上每增加</w:t>
            </w:r>
            <w:r>
              <w:rPr>
                <w:rFonts w:asciiTheme="minorEastAsia" w:hAnsiTheme="minorEastAsia" w:eastAsiaTheme="minorEastAsia"/>
              </w:rPr>
              <w:t>1</w:t>
            </w:r>
            <w:r>
              <w:rPr>
                <w:rFonts w:hint="eastAsia" w:asciiTheme="minorEastAsia" w:hAnsiTheme="minorEastAsia" w:eastAsiaTheme="minorEastAsia"/>
              </w:rPr>
              <w:t>年得</w:t>
            </w:r>
            <w:r>
              <w:rPr>
                <w:rFonts w:asciiTheme="minorEastAsia" w:hAnsiTheme="minorEastAsia" w:eastAsiaTheme="minorEastAsia"/>
              </w:rPr>
              <w:t>2</w:t>
            </w:r>
            <w:r>
              <w:rPr>
                <w:rFonts w:hint="eastAsia" w:asciiTheme="minorEastAsia" w:hAnsiTheme="minorEastAsia" w:eastAsiaTheme="minorEastAsia"/>
              </w:rPr>
              <w:t>分，最高得</w:t>
            </w:r>
            <w:r>
              <w:rPr>
                <w:rFonts w:asciiTheme="minorEastAsia" w:hAnsiTheme="minorEastAsia" w:eastAsiaTheme="minorEastAsia"/>
              </w:rPr>
              <w:t>4</w:t>
            </w:r>
            <w:r>
              <w:rPr>
                <w:rFonts w:hint="eastAsia" w:asciiTheme="minorEastAsia" w:hAnsiTheme="minorEastAsia" w:eastAsiaTheme="minorEastAsia"/>
              </w:rPr>
              <w:t>分。</w:t>
            </w:r>
          </w:p>
        </w:tc>
      </w:tr>
      <w:tr w14:paraId="4C6A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21" w:type="dxa"/>
            <w:vAlign w:val="center"/>
          </w:tcPr>
          <w:p w14:paraId="075C6E67">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7</w:t>
            </w:r>
          </w:p>
        </w:tc>
        <w:tc>
          <w:tcPr>
            <w:tcW w:w="1201" w:type="dxa"/>
            <w:vAlign w:val="center"/>
          </w:tcPr>
          <w:p w14:paraId="54848514">
            <w:pPr>
              <w:spacing w:line="360" w:lineRule="exact"/>
              <w:rPr>
                <w:rFonts w:cs="宋体" w:asciiTheme="minorEastAsia" w:hAnsiTheme="minorEastAsia" w:eastAsiaTheme="minorEastAsia"/>
                <w:szCs w:val="21"/>
              </w:rPr>
            </w:pPr>
            <w:r>
              <w:rPr>
                <w:rFonts w:hint="eastAsia" w:asciiTheme="minorEastAsia" w:hAnsiTheme="minorEastAsia" w:eastAsiaTheme="minorEastAsia"/>
              </w:rPr>
              <w:t>团队技术能力</w:t>
            </w:r>
          </w:p>
        </w:tc>
        <w:tc>
          <w:tcPr>
            <w:tcW w:w="708" w:type="dxa"/>
            <w:vAlign w:val="center"/>
          </w:tcPr>
          <w:p w14:paraId="09778F0A">
            <w:pPr>
              <w:spacing w:line="360" w:lineRule="exact"/>
              <w:jc w:val="center"/>
              <w:rPr>
                <w:rFonts w:cs="宋体" w:asciiTheme="minorEastAsia" w:hAnsiTheme="minorEastAsia" w:eastAsiaTheme="minorEastAsia"/>
                <w:szCs w:val="21"/>
              </w:rPr>
            </w:pPr>
            <w:r>
              <w:rPr>
                <w:rFonts w:asciiTheme="minorEastAsia" w:hAnsiTheme="minorEastAsia" w:eastAsiaTheme="minorEastAsia"/>
              </w:rPr>
              <w:t>8</w:t>
            </w:r>
            <w:r>
              <w:rPr>
                <w:rFonts w:hint="eastAsia" w:asciiTheme="minorEastAsia" w:hAnsiTheme="minorEastAsia" w:eastAsiaTheme="minorEastAsia"/>
              </w:rPr>
              <w:t>分</w:t>
            </w:r>
          </w:p>
        </w:tc>
        <w:tc>
          <w:tcPr>
            <w:tcW w:w="6946" w:type="dxa"/>
            <w:vAlign w:val="center"/>
          </w:tcPr>
          <w:p w14:paraId="44351CA6">
            <w:pPr>
              <w:spacing w:line="360" w:lineRule="exac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）拟投入本项目的项目负责人具有与本项目相关的中级职称证书的得</w:t>
            </w:r>
            <w:r>
              <w:rPr>
                <w:rFonts w:asciiTheme="minorEastAsia" w:hAnsiTheme="minorEastAsia" w:eastAsiaTheme="minorEastAsia"/>
              </w:rPr>
              <w:t>1.5</w:t>
            </w:r>
            <w:r>
              <w:rPr>
                <w:rFonts w:hint="eastAsia" w:asciiTheme="minorEastAsia" w:hAnsiTheme="minorEastAsia" w:eastAsiaTheme="minorEastAsia"/>
              </w:rPr>
              <w:t>分，高级及以上职称证书的得</w:t>
            </w:r>
            <w:r>
              <w:rPr>
                <w:rFonts w:asciiTheme="minorEastAsia" w:hAnsiTheme="minorEastAsia" w:eastAsiaTheme="minorEastAsia"/>
              </w:rPr>
              <w:t>3</w:t>
            </w:r>
            <w:r>
              <w:rPr>
                <w:rFonts w:hint="eastAsia" w:asciiTheme="minorEastAsia" w:hAnsiTheme="minorEastAsia" w:eastAsiaTheme="minorEastAsia"/>
              </w:rPr>
              <w:t>分。</w:t>
            </w:r>
          </w:p>
          <w:p w14:paraId="6F7D27E6">
            <w:pPr>
              <w:widowControl/>
              <w:spacing w:line="400" w:lineRule="exact"/>
              <w:jc w:val="left"/>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）实施团队人员（除项目负责人外）具有与本项目相关的中级及以上职称证书的，每人得</w:t>
            </w:r>
            <w:r>
              <w:rPr>
                <w:rFonts w:asciiTheme="minorEastAsia" w:hAnsiTheme="minorEastAsia" w:eastAsiaTheme="minorEastAsia"/>
              </w:rPr>
              <w:t>1</w:t>
            </w:r>
            <w:r>
              <w:rPr>
                <w:rFonts w:hint="eastAsia" w:asciiTheme="minorEastAsia" w:hAnsiTheme="minorEastAsia" w:eastAsiaTheme="minorEastAsia"/>
              </w:rPr>
              <w:t>分，最高得</w:t>
            </w:r>
            <w:r>
              <w:rPr>
                <w:rFonts w:asciiTheme="minorEastAsia" w:hAnsiTheme="minorEastAsia" w:eastAsiaTheme="minorEastAsia"/>
              </w:rPr>
              <w:t>3</w:t>
            </w:r>
            <w:r>
              <w:rPr>
                <w:rFonts w:hint="eastAsia" w:asciiTheme="minorEastAsia" w:hAnsiTheme="minorEastAsia" w:eastAsiaTheme="minorEastAsia"/>
              </w:rPr>
              <w:t>分。</w:t>
            </w:r>
          </w:p>
          <w:p w14:paraId="56C6CF7B">
            <w:pPr>
              <w:spacing w:line="360" w:lineRule="exact"/>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）根据供应商实施团队人员的岗位配置、技术力量安排、同类经验等进行比较评分（</w:t>
            </w:r>
            <w:r>
              <w:rPr>
                <w:rFonts w:asciiTheme="minorEastAsia" w:hAnsiTheme="minorEastAsia" w:eastAsiaTheme="minorEastAsia"/>
              </w:rPr>
              <w:t>0-2</w:t>
            </w:r>
            <w:r>
              <w:rPr>
                <w:rFonts w:hint="eastAsia" w:asciiTheme="minorEastAsia" w:hAnsiTheme="minorEastAsia" w:eastAsiaTheme="minorEastAsia"/>
              </w:rPr>
              <w:t>分）。</w:t>
            </w:r>
          </w:p>
          <w:p w14:paraId="02FCF102">
            <w:pPr>
              <w:spacing w:line="360" w:lineRule="exact"/>
              <w:rPr>
                <w:rFonts w:hint="eastAsia" w:cs="宋体" w:asciiTheme="minorEastAsia" w:hAnsiTheme="minorEastAsia" w:eastAsiaTheme="minorEastAsia"/>
                <w:b/>
                <w:bCs/>
                <w:szCs w:val="21"/>
                <w:highlight w:val="none"/>
                <w:lang w:eastAsia="zh-CN"/>
              </w:rPr>
            </w:pPr>
            <w:r>
              <w:rPr>
                <w:rFonts w:hint="eastAsia" w:cs="宋体" w:asciiTheme="minorEastAsia" w:hAnsiTheme="minorEastAsia" w:eastAsiaTheme="minorEastAsia"/>
                <w:b/>
                <w:bCs/>
                <w:szCs w:val="21"/>
                <w:highlight w:val="none"/>
                <w:lang w:eastAsia="zh-CN"/>
              </w:rPr>
              <w:t>（</w:t>
            </w:r>
            <w:r>
              <w:rPr>
                <w:rFonts w:hint="eastAsia" w:cs="宋体" w:asciiTheme="minorEastAsia" w:hAnsiTheme="minorEastAsia" w:eastAsiaTheme="minorEastAsia"/>
                <w:b/>
                <w:bCs/>
                <w:szCs w:val="21"/>
                <w:highlight w:val="none"/>
                <w:lang w:val="en-US" w:eastAsia="zh-CN"/>
              </w:rPr>
              <w:t>1</w:t>
            </w:r>
            <w:r>
              <w:rPr>
                <w:rFonts w:hint="eastAsia" w:cs="宋体" w:asciiTheme="minorEastAsia" w:hAnsiTheme="minorEastAsia" w:eastAsiaTheme="minorEastAsia"/>
                <w:b/>
                <w:bCs/>
                <w:szCs w:val="21"/>
                <w:highlight w:val="none"/>
                <w:lang w:eastAsia="zh-CN"/>
              </w:rPr>
              <w:t>）和（</w:t>
            </w:r>
            <w:r>
              <w:rPr>
                <w:rFonts w:hint="eastAsia" w:cs="宋体" w:asciiTheme="minorEastAsia" w:hAnsiTheme="minorEastAsia" w:eastAsiaTheme="minorEastAsia"/>
                <w:b/>
                <w:bCs/>
                <w:szCs w:val="21"/>
                <w:highlight w:val="none"/>
                <w:lang w:val="en-US" w:eastAsia="zh-CN"/>
              </w:rPr>
              <w:t>2</w:t>
            </w:r>
            <w:r>
              <w:rPr>
                <w:rFonts w:hint="eastAsia" w:cs="宋体" w:asciiTheme="minorEastAsia" w:hAnsiTheme="minorEastAsia" w:eastAsiaTheme="minorEastAsia"/>
                <w:b/>
                <w:bCs/>
                <w:szCs w:val="21"/>
                <w:highlight w:val="none"/>
                <w:lang w:eastAsia="zh-CN"/>
              </w:rPr>
              <w:t>）</w:t>
            </w:r>
            <w:r>
              <w:rPr>
                <w:rFonts w:hint="eastAsia" w:cs="宋体" w:asciiTheme="minorEastAsia" w:hAnsiTheme="minorEastAsia" w:eastAsiaTheme="minorEastAsia"/>
                <w:b/>
                <w:bCs/>
                <w:szCs w:val="21"/>
                <w:highlight w:val="none"/>
              </w:rPr>
              <w:t>提供相关专业职称证书复印件及开标前三个月中任意一个月的社保证明文件</w:t>
            </w:r>
            <w:r>
              <w:rPr>
                <w:rFonts w:hint="eastAsia" w:cs="宋体" w:asciiTheme="minorEastAsia" w:hAnsiTheme="minorEastAsia" w:eastAsiaTheme="minorEastAsia"/>
                <w:b/>
                <w:bCs/>
                <w:szCs w:val="21"/>
                <w:highlight w:val="none"/>
                <w:lang w:eastAsia="zh-CN"/>
              </w:rPr>
              <w:t>，缺一不得分。</w:t>
            </w:r>
          </w:p>
          <w:p w14:paraId="2309A110">
            <w:pPr>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b/>
                <w:bCs/>
                <w:szCs w:val="21"/>
                <w:highlight w:val="none"/>
                <w:lang w:eastAsia="zh-CN"/>
              </w:rPr>
              <w:t>（</w:t>
            </w:r>
            <w:r>
              <w:rPr>
                <w:rFonts w:hint="eastAsia" w:cs="宋体" w:asciiTheme="minorEastAsia" w:hAnsiTheme="minorEastAsia" w:eastAsiaTheme="minorEastAsia"/>
                <w:b/>
                <w:bCs/>
                <w:szCs w:val="21"/>
                <w:highlight w:val="none"/>
                <w:lang w:val="en-US" w:eastAsia="zh-CN"/>
              </w:rPr>
              <w:t>3</w:t>
            </w:r>
            <w:r>
              <w:rPr>
                <w:rFonts w:hint="eastAsia" w:cs="宋体" w:asciiTheme="minorEastAsia" w:hAnsiTheme="minorEastAsia" w:eastAsiaTheme="minorEastAsia"/>
                <w:b/>
                <w:bCs/>
                <w:szCs w:val="21"/>
                <w:highlight w:val="none"/>
                <w:lang w:eastAsia="zh-CN"/>
              </w:rPr>
              <w:t>）提供</w:t>
            </w:r>
            <w:r>
              <w:rPr>
                <w:rFonts w:hint="eastAsia" w:cs="宋体" w:asciiTheme="minorEastAsia" w:hAnsiTheme="minorEastAsia" w:eastAsiaTheme="minorEastAsia"/>
                <w:b/>
                <w:bCs/>
                <w:szCs w:val="21"/>
                <w:highlight w:val="none"/>
              </w:rPr>
              <w:t>相关专业职称证书复印件</w:t>
            </w:r>
            <w:r>
              <w:rPr>
                <w:rFonts w:hint="eastAsia" w:cs="宋体" w:asciiTheme="minorEastAsia" w:hAnsiTheme="minorEastAsia" w:eastAsiaTheme="minorEastAsia"/>
                <w:b/>
                <w:bCs/>
                <w:szCs w:val="21"/>
                <w:highlight w:val="none"/>
                <w:lang w:eastAsia="zh-CN"/>
              </w:rPr>
              <w:t>及投标人认为能证明团队技术能力的其他证明材料，项目组人员应为投标企业的正式职工，提供</w:t>
            </w:r>
            <w:r>
              <w:rPr>
                <w:rFonts w:hint="eastAsia" w:cs="宋体" w:asciiTheme="minorEastAsia" w:hAnsiTheme="minorEastAsia" w:eastAsiaTheme="minorEastAsia"/>
                <w:b/>
                <w:bCs/>
                <w:szCs w:val="21"/>
                <w:highlight w:val="none"/>
              </w:rPr>
              <w:t>开标前三个月中任意一个月的社保证明文件</w:t>
            </w:r>
            <w:r>
              <w:rPr>
                <w:rFonts w:hint="eastAsia" w:cs="宋体" w:asciiTheme="minorEastAsia" w:hAnsiTheme="minorEastAsia" w:eastAsiaTheme="minorEastAsia"/>
                <w:b/>
                <w:bCs/>
                <w:szCs w:val="21"/>
                <w:highlight w:val="none"/>
                <w:lang w:eastAsia="zh-CN"/>
              </w:rPr>
              <w:t>。</w:t>
            </w:r>
          </w:p>
        </w:tc>
      </w:tr>
      <w:tr w14:paraId="1B95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21" w:type="dxa"/>
            <w:vAlign w:val="center"/>
          </w:tcPr>
          <w:p w14:paraId="38F561ED">
            <w:pPr>
              <w:adjustRightInd w:val="0"/>
              <w:snapToGrid w:val="0"/>
              <w:spacing w:line="360" w:lineRule="exact"/>
              <w:jc w:val="center"/>
              <w:rPr>
                <w:rFonts w:hint="eastAsia" w:cs="宋体" w:asciiTheme="minorEastAsia" w:hAnsiTheme="minorEastAsia" w:eastAsiaTheme="minorEastAsia"/>
                <w:snapToGrid w:val="0"/>
                <w:szCs w:val="21"/>
                <w:lang w:eastAsia="zh-CN"/>
              </w:rPr>
            </w:pPr>
            <w:r>
              <w:rPr>
                <w:rFonts w:hint="eastAsia" w:cs="宋体" w:asciiTheme="minorEastAsia" w:hAnsiTheme="minorEastAsia" w:eastAsiaTheme="minorEastAsia"/>
                <w:snapToGrid w:val="0"/>
                <w:szCs w:val="21"/>
                <w:lang w:val="en-US" w:eastAsia="zh-CN"/>
              </w:rPr>
              <w:t>8</w:t>
            </w:r>
          </w:p>
        </w:tc>
        <w:tc>
          <w:tcPr>
            <w:tcW w:w="1201" w:type="dxa"/>
            <w:vAlign w:val="center"/>
          </w:tcPr>
          <w:p w14:paraId="1BA13FAE">
            <w:pPr>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rPr>
              <w:t>权威认证</w:t>
            </w:r>
          </w:p>
        </w:tc>
        <w:tc>
          <w:tcPr>
            <w:tcW w:w="708" w:type="dxa"/>
            <w:vAlign w:val="center"/>
          </w:tcPr>
          <w:p w14:paraId="5DE06F91">
            <w:pPr>
              <w:spacing w:line="360" w:lineRule="exact"/>
              <w:jc w:val="center"/>
              <w:rPr>
                <w:rFonts w:hint="eastAsia" w:cs="宋体" w:asciiTheme="minorEastAsia" w:hAnsiTheme="minorEastAsia" w:eastAsiaTheme="minorEastAsia"/>
                <w:szCs w:val="21"/>
                <w:lang w:eastAsia="zh-CN"/>
              </w:rPr>
            </w:pPr>
            <w:r>
              <w:rPr>
                <w:rFonts w:asciiTheme="minorEastAsia" w:hAnsiTheme="minorEastAsia" w:eastAsiaTheme="minorEastAsia"/>
              </w:rPr>
              <w:t>3</w:t>
            </w:r>
            <w:r>
              <w:rPr>
                <w:rFonts w:hint="eastAsia" w:asciiTheme="minorEastAsia" w:hAnsiTheme="minorEastAsia" w:eastAsiaTheme="minorEastAsia"/>
              </w:rPr>
              <w:t>分</w:t>
            </w:r>
          </w:p>
        </w:tc>
        <w:tc>
          <w:tcPr>
            <w:tcW w:w="6946" w:type="dxa"/>
            <w:vAlign w:val="center"/>
          </w:tcPr>
          <w:p w14:paraId="4228813D">
            <w:pPr>
              <w:spacing w:line="360" w:lineRule="exact"/>
              <w:rPr>
                <w:rFonts w:cs="宋体" w:asciiTheme="minorEastAsia" w:hAnsiTheme="minorEastAsia" w:eastAsiaTheme="minorEastAsia"/>
                <w:b/>
                <w:bCs/>
                <w:szCs w:val="21"/>
              </w:rPr>
            </w:pPr>
            <w:r>
              <w:rPr>
                <w:rFonts w:hint="eastAsia" w:asciiTheme="minorEastAsia" w:hAnsiTheme="minorEastAsia" w:eastAsiaTheme="minorEastAsia"/>
              </w:rPr>
              <w:t>投标人具有质量管理体系认证、环境管理体系认证、职业健康安全管理体系认证并在有效期内的，凭相关证书复印件每项得</w:t>
            </w:r>
            <w:r>
              <w:rPr>
                <w:rFonts w:asciiTheme="minorEastAsia" w:hAnsiTheme="minorEastAsia" w:eastAsiaTheme="minorEastAsia"/>
              </w:rPr>
              <w:t>1</w:t>
            </w:r>
            <w:r>
              <w:rPr>
                <w:rFonts w:hint="eastAsia" w:asciiTheme="minorEastAsia" w:hAnsiTheme="minorEastAsia" w:eastAsiaTheme="minorEastAsia"/>
              </w:rPr>
              <w:t>分，最高得</w:t>
            </w:r>
            <w:r>
              <w:rPr>
                <w:rFonts w:asciiTheme="minorEastAsia" w:hAnsiTheme="minorEastAsia" w:eastAsiaTheme="minorEastAsia"/>
              </w:rPr>
              <w:t>3</w:t>
            </w:r>
            <w:r>
              <w:rPr>
                <w:rFonts w:hint="eastAsia" w:asciiTheme="minorEastAsia" w:hAnsiTheme="minorEastAsia" w:eastAsiaTheme="minorEastAsia"/>
              </w:rPr>
              <w:t>分。</w:t>
            </w:r>
          </w:p>
        </w:tc>
      </w:tr>
      <w:tr w14:paraId="3A01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21" w:type="dxa"/>
            <w:vAlign w:val="center"/>
          </w:tcPr>
          <w:p w14:paraId="29C7E527">
            <w:pPr>
              <w:adjustRightInd w:val="0"/>
              <w:snapToGrid w:val="0"/>
              <w:spacing w:line="360" w:lineRule="exact"/>
              <w:jc w:val="center"/>
              <w:rPr>
                <w:rFonts w:hint="eastAsia" w:cs="宋体" w:asciiTheme="minorEastAsia" w:hAnsiTheme="minorEastAsia" w:eastAsiaTheme="minorEastAsia"/>
                <w:snapToGrid w:val="0"/>
                <w:szCs w:val="21"/>
                <w:lang w:eastAsia="zh-CN"/>
              </w:rPr>
            </w:pPr>
            <w:r>
              <w:rPr>
                <w:rFonts w:hint="eastAsia" w:cs="宋体" w:asciiTheme="minorEastAsia" w:hAnsiTheme="minorEastAsia" w:eastAsiaTheme="minorEastAsia"/>
                <w:snapToGrid w:val="0"/>
                <w:szCs w:val="21"/>
                <w:lang w:val="en-US" w:eastAsia="zh-CN"/>
              </w:rPr>
              <w:t>9</w:t>
            </w:r>
          </w:p>
        </w:tc>
        <w:tc>
          <w:tcPr>
            <w:tcW w:w="1201" w:type="dxa"/>
            <w:vAlign w:val="center"/>
          </w:tcPr>
          <w:p w14:paraId="67D4A238">
            <w:pPr>
              <w:spacing w:line="360" w:lineRule="exact"/>
              <w:jc w:val="center"/>
              <w:rPr>
                <w:rFonts w:hint="eastAsia" w:cs="宋体" w:asciiTheme="minorEastAsia" w:hAnsiTheme="minorEastAsia" w:eastAsiaTheme="minorEastAsia"/>
                <w:szCs w:val="21"/>
                <w:lang w:eastAsia="zh-CN"/>
              </w:rPr>
            </w:pPr>
            <w:r>
              <w:rPr>
                <w:rFonts w:hint="eastAsia" w:asciiTheme="minorEastAsia" w:hAnsiTheme="minorEastAsia" w:eastAsiaTheme="minorEastAsia"/>
              </w:rPr>
              <w:t>培训服务</w:t>
            </w:r>
          </w:p>
        </w:tc>
        <w:tc>
          <w:tcPr>
            <w:tcW w:w="708" w:type="dxa"/>
            <w:vAlign w:val="center"/>
          </w:tcPr>
          <w:p w14:paraId="0574981F">
            <w:pPr>
              <w:spacing w:line="360" w:lineRule="exact"/>
              <w:jc w:val="center"/>
              <w:rPr>
                <w:rFonts w:hint="eastAsia" w:cs="宋体" w:asciiTheme="minorEastAsia" w:hAnsiTheme="minorEastAsia" w:eastAsiaTheme="minorEastAsia"/>
                <w:szCs w:val="21"/>
                <w:lang w:val="en-US" w:eastAsia="zh-CN"/>
              </w:rPr>
            </w:pPr>
            <w:r>
              <w:rPr>
                <w:rFonts w:asciiTheme="minorEastAsia" w:hAnsiTheme="minorEastAsia" w:eastAsiaTheme="minorEastAsia"/>
              </w:rPr>
              <w:t>2</w:t>
            </w:r>
            <w:r>
              <w:rPr>
                <w:rFonts w:hint="eastAsia" w:asciiTheme="minorEastAsia" w:hAnsiTheme="minorEastAsia" w:eastAsiaTheme="minorEastAsia"/>
              </w:rPr>
              <w:t>分</w:t>
            </w:r>
          </w:p>
        </w:tc>
        <w:tc>
          <w:tcPr>
            <w:tcW w:w="6946" w:type="dxa"/>
            <w:vAlign w:val="center"/>
          </w:tcPr>
          <w:p w14:paraId="6ED0C1DD">
            <w:pPr>
              <w:spacing w:line="360" w:lineRule="exact"/>
              <w:rPr>
                <w:rFonts w:asciiTheme="minorEastAsia" w:hAnsiTheme="minorEastAsia" w:eastAsiaTheme="minorEastAsia"/>
                <w:szCs w:val="21"/>
              </w:rPr>
            </w:pPr>
            <w:r>
              <w:rPr>
                <w:rFonts w:hint="eastAsia" w:asciiTheme="minorEastAsia" w:hAnsiTheme="minorEastAsia" w:eastAsiaTheme="minorEastAsia"/>
              </w:rPr>
              <w:t>根据技术培训方案内容是否合理（</w:t>
            </w:r>
            <w:r>
              <w:rPr>
                <w:rFonts w:asciiTheme="minorEastAsia" w:hAnsiTheme="minorEastAsia" w:eastAsiaTheme="minorEastAsia"/>
              </w:rPr>
              <w:t>0-0.5</w:t>
            </w:r>
            <w:r>
              <w:rPr>
                <w:rFonts w:hint="eastAsia" w:asciiTheme="minorEastAsia" w:hAnsiTheme="minorEastAsia" w:eastAsiaTheme="minorEastAsia"/>
              </w:rPr>
              <w:t>分）、可操作性是否强（</w:t>
            </w:r>
            <w:r>
              <w:rPr>
                <w:rFonts w:asciiTheme="minorEastAsia" w:hAnsiTheme="minorEastAsia" w:eastAsiaTheme="minorEastAsia"/>
              </w:rPr>
              <w:t>0-0.5</w:t>
            </w:r>
            <w:r>
              <w:rPr>
                <w:rFonts w:hint="eastAsia" w:asciiTheme="minorEastAsia" w:hAnsiTheme="minorEastAsia" w:eastAsiaTheme="minorEastAsia"/>
              </w:rPr>
              <w:t>分）、是否能满足项目需求并有良好的保障措施（</w:t>
            </w:r>
            <w:r>
              <w:rPr>
                <w:rFonts w:asciiTheme="minorEastAsia" w:hAnsiTheme="minorEastAsia" w:eastAsiaTheme="minorEastAsia"/>
              </w:rPr>
              <w:t>0-1</w:t>
            </w:r>
            <w:r>
              <w:rPr>
                <w:rFonts w:hint="eastAsia" w:asciiTheme="minorEastAsia" w:hAnsiTheme="minorEastAsia" w:eastAsiaTheme="minorEastAsia"/>
              </w:rPr>
              <w:t>分）。</w:t>
            </w:r>
          </w:p>
        </w:tc>
      </w:tr>
      <w:tr w14:paraId="0EC3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dxa"/>
            <w:vAlign w:val="center"/>
          </w:tcPr>
          <w:p w14:paraId="1D4FE04E">
            <w:pPr>
              <w:adjustRightInd w:val="0"/>
              <w:snapToGrid w:val="0"/>
              <w:spacing w:line="360" w:lineRule="exact"/>
              <w:jc w:val="center"/>
              <w:rPr>
                <w:rFonts w:hint="default" w:cs="宋体" w:asciiTheme="minorEastAsia" w:hAnsiTheme="minorEastAsia" w:eastAsiaTheme="minorEastAsia"/>
                <w:snapToGrid w:val="0"/>
                <w:szCs w:val="21"/>
                <w:lang w:val="en-US" w:eastAsia="zh-CN"/>
              </w:rPr>
            </w:pPr>
            <w:r>
              <w:rPr>
                <w:rFonts w:hint="eastAsia" w:cs="宋体" w:asciiTheme="minorEastAsia" w:hAnsiTheme="minorEastAsia" w:eastAsiaTheme="minorEastAsia"/>
                <w:snapToGrid w:val="0"/>
                <w:szCs w:val="21"/>
                <w:lang w:val="en-US" w:eastAsia="zh-CN"/>
              </w:rPr>
              <w:t>10</w:t>
            </w:r>
          </w:p>
        </w:tc>
        <w:tc>
          <w:tcPr>
            <w:tcW w:w="1201" w:type="dxa"/>
            <w:vAlign w:val="center"/>
          </w:tcPr>
          <w:p w14:paraId="39BD2BF1">
            <w:pPr>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rPr>
              <w:t>类似项目业绩</w:t>
            </w:r>
          </w:p>
        </w:tc>
        <w:tc>
          <w:tcPr>
            <w:tcW w:w="708" w:type="dxa"/>
            <w:vAlign w:val="center"/>
          </w:tcPr>
          <w:p w14:paraId="7FE04E31">
            <w:pPr>
              <w:spacing w:line="360" w:lineRule="exact"/>
              <w:jc w:val="center"/>
              <w:rPr>
                <w:rFonts w:hint="eastAsia" w:cs="宋体" w:asciiTheme="minorEastAsia" w:hAnsiTheme="minorEastAsia" w:eastAsiaTheme="minorEastAsia"/>
                <w:szCs w:val="21"/>
                <w:lang w:eastAsia="zh-CN"/>
              </w:rPr>
            </w:pPr>
            <w:r>
              <w:rPr>
                <w:rFonts w:asciiTheme="minorEastAsia" w:hAnsiTheme="minorEastAsia" w:eastAsiaTheme="minorEastAsia"/>
              </w:rPr>
              <w:t>3</w:t>
            </w:r>
            <w:r>
              <w:rPr>
                <w:rFonts w:hint="eastAsia" w:asciiTheme="minorEastAsia" w:hAnsiTheme="minorEastAsia" w:eastAsiaTheme="minorEastAsia"/>
              </w:rPr>
              <w:t>分</w:t>
            </w:r>
          </w:p>
        </w:tc>
        <w:tc>
          <w:tcPr>
            <w:tcW w:w="6946" w:type="dxa"/>
            <w:vAlign w:val="center"/>
          </w:tcPr>
          <w:p w14:paraId="1709245E">
            <w:pPr>
              <w:spacing w:line="360" w:lineRule="exact"/>
              <w:rPr>
                <w:rFonts w:asciiTheme="minorEastAsia" w:hAnsiTheme="minorEastAsia" w:eastAsiaTheme="minorEastAsia"/>
              </w:rPr>
            </w:pPr>
            <w:r>
              <w:rPr>
                <w:rFonts w:hint="eastAsia" w:asciiTheme="minorEastAsia" w:hAnsiTheme="minorEastAsia" w:eastAsiaTheme="minorEastAsia"/>
              </w:rPr>
              <w:t>投标人从</w:t>
            </w:r>
            <w:r>
              <w:rPr>
                <w:rFonts w:asciiTheme="minorEastAsia" w:hAnsiTheme="minorEastAsia" w:eastAsiaTheme="minorEastAsia"/>
              </w:rPr>
              <w:t>2021</w:t>
            </w:r>
            <w:r>
              <w:rPr>
                <w:rFonts w:hint="eastAsia" w:asciiTheme="minorEastAsia" w:hAnsiTheme="minorEastAsia" w:eastAsiaTheme="minorEastAsia"/>
              </w:rPr>
              <w:t>年</w:t>
            </w:r>
            <w:r>
              <w:rPr>
                <w:rFonts w:hint="eastAsia" w:asciiTheme="minorEastAsia" w:hAnsiTheme="minorEastAsia" w:eastAsiaTheme="minorEastAsia"/>
                <w:lang w:val="en-US" w:eastAsia="zh-CN"/>
              </w:rPr>
              <w:t>1</w:t>
            </w:r>
            <w:r>
              <w:rPr>
                <w:rFonts w:hint="eastAsia" w:asciiTheme="minorEastAsia" w:hAnsiTheme="minorEastAsia" w:eastAsiaTheme="minorEastAsia"/>
              </w:rPr>
              <w:t>月</w:t>
            </w:r>
            <w:r>
              <w:rPr>
                <w:rFonts w:asciiTheme="minorEastAsia" w:hAnsiTheme="minorEastAsia" w:eastAsiaTheme="minorEastAsia"/>
              </w:rPr>
              <w:t>1</w:t>
            </w:r>
            <w:r>
              <w:rPr>
                <w:rFonts w:hint="eastAsia" w:asciiTheme="minorEastAsia" w:hAnsiTheme="minorEastAsia" w:eastAsiaTheme="minorEastAsia"/>
              </w:rPr>
              <w:t>日至今（以合同签订日为准）具有成功实施过类似项目业绩的，每个项目合同得</w:t>
            </w:r>
            <w:r>
              <w:rPr>
                <w:rFonts w:asciiTheme="minorEastAsia" w:hAnsiTheme="minorEastAsia" w:eastAsiaTheme="minorEastAsia"/>
                <w:highlight w:val="none"/>
              </w:rPr>
              <w:t>1</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分</w:t>
            </w:r>
            <w:r>
              <w:rPr>
                <w:rFonts w:hint="eastAsia" w:asciiTheme="minorEastAsia" w:hAnsiTheme="minorEastAsia" w:eastAsiaTheme="minorEastAsia"/>
              </w:rPr>
              <w:t>，最高得</w:t>
            </w:r>
            <w:r>
              <w:rPr>
                <w:rFonts w:asciiTheme="minorEastAsia" w:hAnsiTheme="minorEastAsia" w:eastAsiaTheme="minorEastAsia"/>
              </w:rPr>
              <w:t>3</w:t>
            </w:r>
            <w:r>
              <w:rPr>
                <w:rFonts w:hint="eastAsia" w:asciiTheme="minorEastAsia" w:hAnsiTheme="minorEastAsia" w:eastAsiaTheme="minorEastAsia"/>
              </w:rPr>
              <w:t>分。</w:t>
            </w:r>
          </w:p>
          <w:p w14:paraId="668BC675">
            <w:pPr>
              <w:spacing w:line="360" w:lineRule="exact"/>
              <w:rPr>
                <w:rFonts w:cs="宋体" w:asciiTheme="minorEastAsia" w:hAnsiTheme="minorEastAsia" w:eastAsiaTheme="minorEastAsia"/>
                <w:spacing w:val="-6"/>
                <w:szCs w:val="21"/>
              </w:rPr>
            </w:pPr>
            <w:r>
              <w:rPr>
                <w:rFonts w:hint="eastAsia" w:asciiTheme="minorEastAsia" w:hAnsiTheme="minorEastAsia" w:eastAsiaTheme="minorEastAsia"/>
                <w:b/>
                <w:bCs/>
              </w:rPr>
              <w:t>（注：提供合同复印件，否则不得分）</w:t>
            </w:r>
          </w:p>
        </w:tc>
      </w:tr>
    </w:tbl>
    <w:p w14:paraId="359C663A">
      <w:pPr>
        <w:pStyle w:val="21"/>
        <w:spacing w:line="480" w:lineRule="auto"/>
        <w:rPr>
          <w:rFonts w:hint="eastAsia"/>
        </w:rPr>
      </w:pPr>
    </w:p>
    <w:p w14:paraId="6F71987D">
      <w:pPr>
        <w:rPr>
          <w:rFonts w:hint="eastAsia"/>
        </w:rPr>
      </w:pPr>
    </w:p>
    <w:p w14:paraId="086176C0">
      <w:pPr>
        <w:pStyle w:val="21"/>
        <w:spacing w:line="480" w:lineRule="auto"/>
      </w:pPr>
      <w:r>
        <w:rPr>
          <w:rFonts w:hint="eastAsia"/>
        </w:rPr>
        <w:t>第五章合同主要条款（仅供参考）</w:t>
      </w:r>
      <w:bookmarkEnd w:id="33"/>
    </w:p>
    <w:p w14:paraId="3C009719">
      <w:pPr>
        <w:spacing w:line="440" w:lineRule="exact"/>
        <w:ind w:firstLine="562" w:firstLineChars="200"/>
        <w:contextualSpacing/>
        <w:jc w:val="center"/>
        <w:rPr>
          <w:b/>
          <w:sz w:val="28"/>
          <w:szCs w:val="28"/>
        </w:rPr>
      </w:pPr>
      <w:r>
        <w:rPr>
          <w:rFonts w:hint="eastAsia"/>
          <w:b/>
          <w:sz w:val="28"/>
          <w:szCs w:val="28"/>
        </w:rPr>
        <w:t>安吉县政府采购合同（货物）</w:t>
      </w:r>
    </w:p>
    <w:p w14:paraId="62469C7F">
      <w:pPr>
        <w:spacing w:line="440" w:lineRule="exact"/>
        <w:ind w:firstLine="562" w:firstLineChars="200"/>
        <w:contextualSpacing/>
        <w:jc w:val="center"/>
        <w:rPr>
          <w:b/>
          <w:sz w:val="28"/>
          <w:szCs w:val="28"/>
        </w:rPr>
      </w:pPr>
    </w:p>
    <w:p w14:paraId="5984E63F">
      <w:pPr>
        <w:spacing w:line="360" w:lineRule="exact"/>
        <w:ind w:firstLine="420" w:firstLineChars="200"/>
        <w:contextualSpacing/>
        <w:rPr>
          <w:szCs w:val="21"/>
        </w:rPr>
      </w:pPr>
      <w:r>
        <w:rPr>
          <w:rFonts w:hint="eastAsia"/>
          <w:szCs w:val="21"/>
        </w:rPr>
        <w:t>项目名称：项目编号：</w:t>
      </w:r>
    </w:p>
    <w:p w14:paraId="37D9122E">
      <w:pPr>
        <w:spacing w:line="360" w:lineRule="exact"/>
        <w:ind w:firstLine="420" w:firstLineChars="200"/>
        <w:contextualSpacing/>
        <w:rPr>
          <w:szCs w:val="21"/>
        </w:rPr>
      </w:pPr>
      <w:r>
        <w:rPr>
          <w:rFonts w:hint="eastAsia"/>
          <w:szCs w:val="21"/>
        </w:rPr>
        <w:t>甲方：（买方）</w:t>
      </w:r>
    </w:p>
    <w:p w14:paraId="1B0ACCAB">
      <w:pPr>
        <w:spacing w:line="360" w:lineRule="exact"/>
        <w:ind w:firstLine="420" w:firstLineChars="200"/>
        <w:contextualSpacing/>
        <w:rPr>
          <w:szCs w:val="21"/>
        </w:rPr>
      </w:pPr>
      <w:r>
        <w:rPr>
          <w:rFonts w:hint="eastAsia"/>
          <w:szCs w:val="21"/>
        </w:rPr>
        <w:t>乙方：（卖方）</w:t>
      </w:r>
    </w:p>
    <w:p w14:paraId="326F58D3">
      <w:pPr>
        <w:spacing w:line="360" w:lineRule="exact"/>
        <w:ind w:firstLine="420" w:firstLineChars="200"/>
        <w:rPr>
          <w:rFonts w:ascii="宋体" w:hAnsi="宋体"/>
          <w:szCs w:val="21"/>
        </w:rPr>
      </w:pPr>
      <w:r>
        <w:rPr>
          <w:rFonts w:hint="eastAsia" w:ascii="宋体" w:hAnsi="宋体"/>
          <w:szCs w:val="21"/>
        </w:rPr>
        <w:t>甲、乙双方根据甲中心关于ABC单位XYZ项目竞争性谈判的结果，签署本合同。</w:t>
      </w:r>
    </w:p>
    <w:p w14:paraId="6C6459BD">
      <w:pPr>
        <w:spacing w:line="360" w:lineRule="exact"/>
        <w:ind w:firstLine="420" w:firstLineChars="200"/>
        <w:contextualSpacing/>
        <w:rPr>
          <w:szCs w:val="21"/>
        </w:rPr>
      </w:pPr>
      <w:r>
        <w:rPr>
          <w:rFonts w:hint="eastAsia"/>
          <w:szCs w:val="21"/>
        </w:rPr>
        <w:t>一、货物内容</w:t>
      </w:r>
    </w:p>
    <w:p w14:paraId="5529F11C">
      <w:pPr>
        <w:spacing w:line="360" w:lineRule="exact"/>
        <w:ind w:firstLine="420" w:firstLineChars="200"/>
        <w:contextualSpacing/>
        <w:rPr>
          <w:szCs w:val="21"/>
        </w:rPr>
      </w:pPr>
      <w:r>
        <w:rPr>
          <w:rFonts w:hint="eastAsia"/>
          <w:szCs w:val="21"/>
        </w:rPr>
        <w:t>1.货物名称：</w:t>
      </w:r>
    </w:p>
    <w:p w14:paraId="2DD8C519">
      <w:pPr>
        <w:spacing w:line="360" w:lineRule="exact"/>
        <w:ind w:firstLine="420" w:firstLineChars="200"/>
        <w:contextualSpacing/>
        <w:rPr>
          <w:szCs w:val="21"/>
        </w:rPr>
      </w:pPr>
      <w:r>
        <w:rPr>
          <w:rFonts w:hint="eastAsia"/>
          <w:szCs w:val="21"/>
        </w:rPr>
        <w:t>2.型号规格：</w:t>
      </w:r>
    </w:p>
    <w:p w14:paraId="7BDC23CA">
      <w:pPr>
        <w:spacing w:line="360" w:lineRule="exact"/>
        <w:ind w:firstLine="420" w:firstLineChars="200"/>
        <w:contextualSpacing/>
        <w:rPr>
          <w:szCs w:val="21"/>
        </w:rPr>
      </w:pPr>
      <w:r>
        <w:rPr>
          <w:rFonts w:hint="eastAsia"/>
          <w:szCs w:val="21"/>
        </w:rPr>
        <w:t>3.技术参数：</w:t>
      </w:r>
    </w:p>
    <w:p w14:paraId="0E7503C3">
      <w:pPr>
        <w:spacing w:line="360" w:lineRule="exact"/>
        <w:ind w:firstLine="420" w:firstLineChars="200"/>
        <w:contextualSpacing/>
        <w:rPr>
          <w:szCs w:val="21"/>
        </w:rPr>
      </w:pPr>
      <w:r>
        <w:rPr>
          <w:rFonts w:hint="eastAsia"/>
          <w:szCs w:val="21"/>
        </w:rPr>
        <w:t>4.数量（单位）：</w:t>
      </w:r>
    </w:p>
    <w:p w14:paraId="4422B1CA">
      <w:pPr>
        <w:spacing w:line="360" w:lineRule="exact"/>
        <w:ind w:firstLine="420" w:firstLineChars="200"/>
        <w:contextualSpacing/>
        <w:rPr>
          <w:szCs w:val="21"/>
        </w:rPr>
      </w:pPr>
      <w:r>
        <w:rPr>
          <w:rFonts w:hint="eastAsia"/>
          <w:szCs w:val="21"/>
        </w:rPr>
        <w:t>二、合同金额</w:t>
      </w:r>
    </w:p>
    <w:p w14:paraId="11017E53">
      <w:pPr>
        <w:spacing w:line="360" w:lineRule="exact"/>
        <w:ind w:firstLine="420" w:firstLineChars="200"/>
        <w:contextualSpacing/>
        <w:rPr>
          <w:szCs w:val="21"/>
        </w:rPr>
      </w:pPr>
      <w:r>
        <w:rPr>
          <w:rFonts w:hint="eastAsia"/>
          <w:szCs w:val="21"/>
        </w:rPr>
        <w:t>本合同金额为（大写）：_____________________元（￥_______________元）人民币。</w:t>
      </w:r>
    </w:p>
    <w:p w14:paraId="1FA1E995">
      <w:pPr>
        <w:spacing w:line="360" w:lineRule="exact"/>
        <w:ind w:firstLine="420" w:firstLineChars="200"/>
        <w:contextualSpacing/>
        <w:rPr>
          <w:szCs w:val="21"/>
        </w:rPr>
      </w:pPr>
      <w:r>
        <w:rPr>
          <w:rFonts w:hint="eastAsia"/>
          <w:szCs w:val="21"/>
        </w:rPr>
        <w:t>三、技术资料</w:t>
      </w:r>
    </w:p>
    <w:p w14:paraId="07F2F238">
      <w:pPr>
        <w:spacing w:line="360" w:lineRule="exact"/>
        <w:ind w:firstLine="420" w:firstLineChars="200"/>
        <w:contextualSpacing/>
        <w:rPr>
          <w:szCs w:val="21"/>
        </w:rPr>
      </w:pPr>
      <w:r>
        <w:rPr>
          <w:rFonts w:hint="eastAsia"/>
          <w:szCs w:val="21"/>
        </w:rPr>
        <w:t>1.乙方应按招标文件规定的时间向甲方提供使用货物的有关技术资料。</w:t>
      </w:r>
    </w:p>
    <w:p w14:paraId="006CA26F">
      <w:pPr>
        <w:spacing w:line="360" w:lineRule="exact"/>
        <w:ind w:firstLine="420" w:firstLineChars="200"/>
        <w:contextualSpacing/>
        <w:rPr>
          <w:szCs w:val="21"/>
        </w:rPr>
      </w:pPr>
      <w:r>
        <w:rPr>
          <w:rFonts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11FCD2">
      <w:pPr>
        <w:spacing w:line="360" w:lineRule="exact"/>
        <w:ind w:firstLine="420" w:firstLineChars="200"/>
        <w:contextualSpacing/>
        <w:rPr>
          <w:szCs w:val="21"/>
        </w:rPr>
      </w:pPr>
      <w:r>
        <w:rPr>
          <w:rFonts w:hint="eastAsia"/>
          <w:szCs w:val="21"/>
        </w:rPr>
        <w:t>四、知识产权</w:t>
      </w:r>
    </w:p>
    <w:p w14:paraId="67B95CCA">
      <w:pPr>
        <w:spacing w:line="360" w:lineRule="exact"/>
        <w:ind w:firstLine="420" w:firstLineChars="200"/>
        <w:contextualSpacing/>
        <w:rPr>
          <w:szCs w:val="21"/>
        </w:rPr>
      </w:pPr>
      <w:r>
        <w:rPr>
          <w:rFonts w:hint="eastAsia"/>
          <w:szCs w:val="21"/>
        </w:rPr>
        <w:t>乙方应保证所提供的货物或其任何一部分均不会侵犯任何第三方的知识产权。</w:t>
      </w:r>
    </w:p>
    <w:p w14:paraId="5A74C946">
      <w:pPr>
        <w:spacing w:line="360" w:lineRule="exact"/>
        <w:ind w:firstLine="420" w:firstLineChars="200"/>
        <w:contextualSpacing/>
        <w:rPr>
          <w:szCs w:val="21"/>
        </w:rPr>
      </w:pPr>
      <w:r>
        <w:rPr>
          <w:rFonts w:hint="eastAsia"/>
          <w:szCs w:val="21"/>
        </w:rPr>
        <w:t>五、产权担保</w:t>
      </w:r>
    </w:p>
    <w:p w14:paraId="4DB55BC7">
      <w:pPr>
        <w:spacing w:line="360" w:lineRule="exact"/>
        <w:ind w:firstLine="420" w:firstLineChars="200"/>
        <w:contextualSpacing/>
        <w:rPr>
          <w:szCs w:val="21"/>
        </w:rPr>
      </w:pPr>
      <w:r>
        <w:rPr>
          <w:rFonts w:hint="eastAsia"/>
          <w:szCs w:val="21"/>
        </w:rPr>
        <w:t>乙方保证所交付的货物的所有权完全属于乙方且无任何抵押、查封等产权瑕疵。</w:t>
      </w:r>
    </w:p>
    <w:p w14:paraId="38C743B2">
      <w:pPr>
        <w:spacing w:line="360" w:lineRule="exact"/>
        <w:ind w:firstLine="420" w:firstLineChars="200"/>
        <w:contextualSpacing/>
        <w:rPr>
          <w:szCs w:val="21"/>
        </w:rPr>
      </w:pPr>
      <w:r>
        <w:rPr>
          <w:rFonts w:hint="eastAsia"/>
          <w:szCs w:val="21"/>
        </w:rPr>
        <w:t>六、履约保证金</w:t>
      </w:r>
    </w:p>
    <w:p w14:paraId="21E8911F">
      <w:pPr>
        <w:spacing w:line="360" w:lineRule="exact"/>
        <w:ind w:firstLine="420" w:firstLineChars="200"/>
        <w:contextualSpacing/>
        <w:rPr>
          <w:szCs w:val="21"/>
        </w:rPr>
      </w:pPr>
      <w:r>
        <w:rPr>
          <w:rFonts w:hint="eastAsia"/>
          <w:szCs w:val="21"/>
        </w:rPr>
        <w:t>乙方交纳人民币元作为本合同的履约保证金。</w:t>
      </w:r>
    </w:p>
    <w:p w14:paraId="0DF4127B">
      <w:pPr>
        <w:spacing w:line="360" w:lineRule="exact"/>
        <w:ind w:firstLine="420" w:firstLineChars="200"/>
        <w:contextualSpacing/>
        <w:rPr>
          <w:szCs w:val="21"/>
        </w:rPr>
      </w:pPr>
      <w:r>
        <w:rPr>
          <w:rFonts w:hint="eastAsia"/>
          <w:szCs w:val="21"/>
        </w:rPr>
        <w:t>七、转包或分包</w:t>
      </w:r>
    </w:p>
    <w:p w14:paraId="245A047D">
      <w:pPr>
        <w:spacing w:line="360" w:lineRule="exact"/>
        <w:ind w:firstLine="420" w:firstLineChars="200"/>
        <w:contextualSpacing/>
        <w:rPr>
          <w:szCs w:val="21"/>
        </w:rPr>
      </w:pPr>
      <w:r>
        <w:rPr>
          <w:rFonts w:hint="eastAsia"/>
          <w:szCs w:val="21"/>
        </w:rPr>
        <w:t>1.本合同范围的货物，应由乙方直接供应，不得转让他人供应；</w:t>
      </w:r>
    </w:p>
    <w:p w14:paraId="79A59EF5">
      <w:pPr>
        <w:spacing w:line="360" w:lineRule="exact"/>
        <w:ind w:firstLine="420" w:firstLineChars="200"/>
        <w:contextualSpacing/>
        <w:rPr>
          <w:szCs w:val="21"/>
        </w:rPr>
      </w:pPr>
      <w:r>
        <w:rPr>
          <w:rFonts w:hint="eastAsia"/>
          <w:szCs w:val="21"/>
        </w:rPr>
        <w:t>2.除非得到甲方的书面同意，乙方不得将本合同范围的货物全部或部分分包给他人供应；</w:t>
      </w:r>
    </w:p>
    <w:p w14:paraId="16951276">
      <w:pPr>
        <w:spacing w:line="360" w:lineRule="exact"/>
        <w:ind w:firstLine="420" w:firstLineChars="200"/>
        <w:contextualSpacing/>
        <w:rPr>
          <w:szCs w:val="21"/>
        </w:rPr>
      </w:pPr>
      <w:r>
        <w:rPr>
          <w:rFonts w:hint="eastAsia"/>
          <w:szCs w:val="21"/>
        </w:rPr>
        <w:t>3.如有转让和未经甲方同意的分包行为，甲方有权解除合同，没收履约保证金并追究乙方的违约责任。</w:t>
      </w:r>
    </w:p>
    <w:p w14:paraId="5426F5CA">
      <w:pPr>
        <w:spacing w:line="360" w:lineRule="exact"/>
        <w:ind w:firstLine="420" w:firstLineChars="200"/>
        <w:contextualSpacing/>
        <w:rPr>
          <w:szCs w:val="21"/>
        </w:rPr>
      </w:pPr>
      <w:r>
        <w:rPr>
          <w:rFonts w:hint="eastAsia"/>
          <w:szCs w:val="21"/>
        </w:rPr>
        <w:t>八、质保期和质保金</w:t>
      </w:r>
    </w:p>
    <w:p w14:paraId="34363215">
      <w:pPr>
        <w:spacing w:line="360" w:lineRule="exact"/>
        <w:ind w:firstLine="420" w:firstLineChars="200"/>
        <w:contextualSpacing/>
        <w:rPr>
          <w:szCs w:val="21"/>
        </w:rPr>
      </w:pPr>
      <w:r>
        <w:rPr>
          <w:rFonts w:hint="eastAsia"/>
          <w:szCs w:val="21"/>
        </w:rPr>
        <w:t>1.质保期年。（自交货验收合格之日起计）</w:t>
      </w:r>
    </w:p>
    <w:p w14:paraId="1F033C24">
      <w:pPr>
        <w:spacing w:line="360" w:lineRule="exact"/>
        <w:ind w:firstLine="420" w:firstLineChars="200"/>
        <w:contextualSpacing/>
        <w:rPr>
          <w:szCs w:val="21"/>
        </w:rPr>
      </w:pPr>
      <w:r>
        <w:rPr>
          <w:rFonts w:hint="eastAsia"/>
          <w:szCs w:val="21"/>
        </w:rPr>
        <w:t>2.质保金元。</w:t>
      </w:r>
    </w:p>
    <w:p w14:paraId="54ADF8AB">
      <w:pPr>
        <w:spacing w:line="360" w:lineRule="exact"/>
        <w:ind w:firstLine="420" w:firstLineChars="200"/>
        <w:contextualSpacing/>
        <w:rPr>
          <w:szCs w:val="21"/>
        </w:rPr>
      </w:pPr>
      <w:r>
        <w:rPr>
          <w:rFonts w:hint="eastAsia"/>
          <w:szCs w:val="21"/>
        </w:rPr>
        <w:t>九、交货期、交货方式及交货地点</w:t>
      </w:r>
    </w:p>
    <w:p w14:paraId="79313396">
      <w:pPr>
        <w:spacing w:line="360" w:lineRule="exact"/>
        <w:ind w:firstLine="420" w:firstLineChars="200"/>
        <w:contextualSpacing/>
        <w:rPr>
          <w:szCs w:val="21"/>
        </w:rPr>
      </w:pPr>
      <w:r>
        <w:rPr>
          <w:rFonts w:hint="eastAsia"/>
          <w:szCs w:val="21"/>
        </w:rPr>
        <w:t>1.交货期：</w:t>
      </w:r>
    </w:p>
    <w:p w14:paraId="7D7C9DD0">
      <w:pPr>
        <w:spacing w:line="360" w:lineRule="exact"/>
        <w:ind w:firstLine="420" w:firstLineChars="200"/>
        <w:contextualSpacing/>
        <w:rPr>
          <w:szCs w:val="21"/>
        </w:rPr>
      </w:pPr>
      <w:r>
        <w:rPr>
          <w:rFonts w:hint="eastAsia"/>
          <w:szCs w:val="21"/>
        </w:rPr>
        <w:t>2.交货方式：</w:t>
      </w:r>
    </w:p>
    <w:p w14:paraId="2EE11844">
      <w:pPr>
        <w:spacing w:line="360" w:lineRule="exact"/>
        <w:ind w:firstLine="420" w:firstLineChars="200"/>
        <w:contextualSpacing/>
        <w:rPr>
          <w:szCs w:val="21"/>
        </w:rPr>
      </w:pPr>
      <w:r>
        <w:rPr>
          <w:rFonts w:hint="eastAsia"/>
          <w:szCs w:val="21"/>
        </w:rPr>
        <w:t>3.交货地点：</w:t>
      </w:r>
    </w:p>
    <w:p w14:paraId="45ADB8F6">
      <w:pPr>
        <w:spacing w:line="360" w:lineRule="exact"/>
        <w:ind w:firstLine="420" w:firstLineChars="200"/>
        <w:contextualSpacing/>
        <w:rPr>
          <w:szCs w:val="21"/>
        </w:rPr>
      </w:pPr>
      <w:r>
        <w:rPr>
          <w:rFonts w:hint="eastAsia"/>
          <w:szCs w:val="21"/>
        </w:rPr>
        <w:t>十、货款支付</w:t>
      </w:r>
    </w:p>
    <w:p w14:paraId="0E3A1324">
      <w:pPr>
        <w:spacing w:line="360" w:lineRule="exact"/>
        <w:ind w:firstLine="420" w:firstLineChars="200"/>
        <w:rPr>
          <w:szCs w:val="21"/>
        </w:rPr>
      </w:pPr>
      <w:r>
        <w:rPr>
          <w:rFonts w:hint="eastAsia"/>
          <w:szCs w:val="21"/>
        </w:rPr>
        <w:t>1.付款方式：</w:t>
      </w:r>
    </w:p>
    <w:p w14:paraId="5A9910AC">
      <w:pPr>
        <w:spacing w:line="360" w:lineRule="exact"/>
        <w:ind w:firstLine="420" w:firstLineChars="200"/>
        <w:contextualSpacing/>
        <w:rPr>
          <w:szCs w:val="21"/>
        </w:rPr>
      </w:pPr>
      <w:r>
        <w:rPr>
          <w:rFonts w:hint="eastAsia"/>
          <w:szCs w:val="21"/>
        </w:rPr>
        <w:t>2.当采购数量与实际使用数量不一致时，乙方应根据实际使用量供货，合同的最终结算金额按实际使用量乘以成交单价进行计算。</w:t>
      </w:r>
    </w:p>
    <w:p w14:paraId="51C63E69">
      <w:pPr>
        <w:spacing w:line="360" w:lineRule="exact"/>
        <w:ind w:firstLine="420" w:firstLineChars="200"/>
        <w:contextualSpacing/>
        <w:rPr>
          <w:szCs w:val="21"/>
        </w:rPr>
      </w:pPr>
      <w:r>
        <w:rPr>
          <w:rFonts w:hint="eastAsia"/>
          <w:szCs w:val="21"/>
        </w:rPr>
        <w:t>十一、税费</w:t>
      </w:r>
    </w:p>
    <w:p w14:paraId="0DA5D3D8">
      <w:pPr>
        <w:spacing w:line="360" w:lineRule="exact"/>
        <w:ind w:firstLine="420" w:firstLineChars="200"/>
        <w:contextualSpacing/>
        <w:rPr>
          <w:szCs w:val="21"/>
        </w:rPr>
      </w:pPr>
      <w:r>
        <w:rPr>
          <w:rFonts w:hint="eastAsia"/>
          <w:szCs w:val="21"/>
        </w:rPr>
        <w:t>本合同执行中相关的一切税费均由乙方负担。</w:t>
      </w:r>
    </w:p>
    <w:p w14:paraId="61B67EB3">
      <w:pPr>
        <w:spacing w:line="360" w:lineRule="exact"/>
        <w:ind w:firstLine="420" w:firstLineChars="200"/>
        <w:contextualSpacing/>
        <w:rPr>
          <w:szCs w:val="21"/>
        </w:rPr>
      </w:pPr>
      <w:r>
        <w:rPr>
          <w:rFonts w:hint="eastAsia"/>
          <w:szCs w:val="21"/>
        </w:rPr>
        <w:t>十二、质量保证及售后服务</w:t>
      </w:r>
    </w:p>
    <w:p w14:paraId="731CD43B">
      <w:pPr>
        <w:spacing w:line="360" w:lineRule="exact"/>
        <w:ind w:firstLine="420" w:firstLineChars="200"/>
        <w:contextualSpacing/>
        <w:rPr>
          <w:szCs w:val="21"/>
        </w:rPr>
      </w:pPr>
      <w:r>
        <w:rPr>
          <w:rFonts w:hint="eastAsia"/>
          <w:szCs w:val="21"/>
        </w:rPr>
        <w:t>1.乙方应按招标文件规定的货物性能、技术要求、质量标准向甲方提供未经使用的全新产品。</w:t>
      </w:r>
    </w:p>
    <w:p w14:paraId="5D0C8F16">
      <w:pPr>
        <w:spacing w:line="360" w:lineRule="exact"/>
        <w:ind w:firstLine="420" w:firstLineChars="200"/>
        <w:contextualSpacing/>
        <w:rPr>
          <w:szCs w:val="21"/>
        </w:rPr>
      </w:pPr>
      <w:r>
        <w:rPr>
          <w:rFonts w:hint="eastAsia"/>
          <w:szCs w:val="21"/>
        </w:rPr>
        <w:t>2.乙方提供的货物在质保期内因货物本身的质量问题发生故障，乙方应负责免费更换。对达不到技术要求者，根据实际情况，经双方协商，可按以下办法处理：</w:t>
      </w:r>
    </w:p>
    <w:p w14:paraId="37D63E63">
      <w:pPr>
        <w:spacing w:line="360" w:lineRule="exact"/>
        <w:ind w:firstLine="420" w:firstLineChars="200"/>
        <w:contextualSpacing/>
        <w:rPr>
          <w:szCs w:val="21"/>
        </w:rPr>
      </w:pPr>
      <w:r>
        <w:rPr>
          <w:rFonts w:hint="eastAsia"/>
          <w:szCs w:val="21"/>
        </w:rPr>
        <w:t>⑴更换：由乙方承担所发生的全部费用。</w:t>
      </w:r>
    </w:p>
    <w:p w14:paraId="6F626086">
      <w:pPr>
        <w:spacing w:line="360" w:lineRule="exact"/>
        <w:ind w:firstLine="420" w:firstLineChars="200"/>
        <w:contextualSpacing/>
        <w:rPr>
          <w:szCs w:val="21"/>
        </w:rPr>
      </w:pPr>
      <w:r>
        <w:rPr>
          <w:rFonts w:hint="eastAsia"/>
          <w:szCs w:val="21"/>
        </w:rPr>
        <w:t>⑵贬值处理：由甲乙双方合议定价。</w:t>
      </w:r>
    </w:p>
    <w:p w14:paraId="4F3A05EA">
      <w:pPr>
        <w:spacing w:line="360" w:lineRule="exact"/>
        <w:ind w:firstLine="420" w:firstLineChars="200"/>
        <w:contextualSpacing/>
        <w:rPr>
          <w:szCs w:val="21"/>
        </w:rPr>
      </w:pPr>
      <w:r>
        <w:rPr>
          <w:rFonts w:hint="eastAsia"/>
          <w:szCs w:val="21"/>
        </w:rPr>
        <w:t>⑶退货处理：乙方应退还甲方支付的合同款，同时应承担该货物的直接费用（运输、保险、检验、货款利息及银行手续费等）。</w:t>
      </w:r>
    </w:p>
    <w:p w14:paraId="776D63A2">
      <w:pPr>
        <w:spacing w:line="360" w:lineRule="exact"/>
        <w:ind w:firstLine="420" w:firstLineChars="200"/>
        <w:contextualSpacing/>
        <w:rPr>
          <w:szCs w:val="21"/>
        </w:rPr>
      </w:pPr>
      <w:r>
        <w:rPr>
          <w:rFonts w:hint="eastAsia"/>
          <w:szCs w:val="21"/>
        </w:rPr>
        <w:t>3.如在使用过程中发生质量问题，乙方在接到甲方通知后在△小时内到达甲方现场。</w:t>
      </w:r>
    </w:p>
    <w:p w14:paraId="250F11ED">
      <w:pPr>
        <w:spacing w:line="360" w:lineRule="exact"/>
        <w:ind w:firstLine="420" w:firstLineChars="200"/>
        <w:contextualSpacing/>
        <w:rPr>
          <w:szCs w:val="21"/>
        </w:rPr>
      </w:pPr>
      <w:r>
        <w:rPr>
          <w:rFonts w:hint="eastAsia"/>
          <w:szCs w:val="21"/>
        </w:rPr>
        <w:t>4.在质保期内，乙方应对货物出现的质量及安全问题负责处理解决并承担一切费用。</w:t>
      </w:r>
    </w:p>
    <w:p w14:paraId="1925A516">
      <w:pPr>
        <w:spacing w:line="360" w:lineRule="exact"/>
        <w:ind w:firstLine="420" w:firstLineChars="200"/>
        <w:contextualSpacing/>
        <w:rPr>
          <w:szCs w:val="21"/>
        </w:rPr>
      </w:pPr>
      <w:r>
        <w:rPr>
          <w:rFonts w:hint="eastAsia"/>
          <w:szCs w:val="21"/>
        </w:rPr>
        <w:t>5.上述的货物免费保修期为年，因人为因素出现的故障不在免费保修范围内。超过保修期的机器设备，终生维修，维修时只收部件成本费。</w:t>
      </w:r>
    </w:p>
    <w:p w14:paraId="55FFB8E6">
      <w:pPr>
        <w:spacing w:line="360" w:lineRule="exact"/>
        <w:ind w:firstLine="420" w:firstLineChars="200"/>
        <w:contextualSpacing/>
        <w:rPr>
          <w:szCs w:val="21"/>
        </w:rPr>
      </w:pPr>
      <w:r>
        <w:rPr>
          <w:rFonts w:hint="eastAsia"/>
          <w:szCs w:val="21"/>
        </w:rPr>
        <w:t>十三、调试和验收</w:t>
      </w:r>
    </w:p>
    <w:p w14:paraId="6851F527">
      <w:pPr>
        <w:spacing w:line="360" w:lineRule="exact"/>
        <w:ind w:firstLine="420" w:firstLineChars="200"/>
        <w:contextualSpacing/>
        <w:rPr>
          <w:szCs w:val="21"/>
        </w:rPr>
      </w:pPr>
      <w:r>
        <w:rPr>
          <w:rFonts w:hint="eastAsia"/>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57CC985">
      <w:pPr>
        <w:spacing w:line="360" w:lineRule="exact"/>
        <w:ind w:firstLine="420" w:firstLineChars="200"/>
        <w:contextualSpacing/>
        <w:rPr>
          <w:szCs w:val="21"/>
        </w:rPr>
      </w:pPr>
      <w:r>
        <w:rPr>
          <w:rFonts w:hint="eastAsia"/>
          <w:szCs w:val="21"/>
        </w:rPr>
        <w:t>2.乙方交货前应对产品作出全面检查和对验收文件进行整理，并列出清单，作为甲方收货验收和使用的技术条件依据，检验的结果应随货物交甲方。</w:t>
      </w:r>
    </w:p>
    <w:p w14:paraId="7DFB53C8">
      <w:pPr>
        <w:spacing w:line="360" w:lineRule="exact"/>
        <w:ind w:firstLine="420" w:firstLineChars="200"/>
        <w:contextualSpacing/>
        <w:rPr>
          <w:szCs w:val="21"/>
        </w:rPr>
      </w:pPr>
      <w:r>
        <w:rPr>
          <w:rFonts w:hint="eastAsia"/>
          <w:szCs w:val="21"/>
        </w:rPr>
        <w:t>3.甲方对乙方提供的货物在使用前进行调试时，乙方需负责安装并培训甲方的使用操作人员，并协助甲方一起调试，直到符合技术要求，甲方才做最终验收。</w:t>
      </w:r>
    </w:p>
    <w:p w14:paraId="1CC48509">
      <w:pPr>
        <w:spacing w:line="360" w:lineRule="exact"/>
        <w:ind w:firstLine="420" w:firstLineChars="200"/>
        <w:contextualSpacing/>
        <w:rPr>
          <w:szCs w:val="21"/>
        </w:rPr>
      </w:pPr>
      <w:r>
        <w:rPr>
          <w:rFonts w:hint="eastAsia"/>
          <w:szCs w:val="21"/>
        </w:rPr>
        <w:t>4.对技术复杂的货物，甲方应请国家认可的专业检测机构参与初步验收及最终验收，并由其出具质量检测报告。</w:t>
      </w:r>
    </w:p>
    <w:p w14:paraId="4A4EEBA8">
      <w:pPr>
        <w:spacing w:line="360" w:lineRule="exact"/>
        <w:ind w:firstLine="420" w:firstLineChars="200"/>
        <w:contextualSpacing/>
        <w:rPr>
          <w:szCs w:val="21"/>
        </w:rPr>
      </w:pPr>
      <w:r>
        <w:rPr>
          <w:rFonts w:hint="eastAsia"/>
          <w:szCs w:val="21"/>
        </w:rPr>
        <w:t>5.验收时乙方必须在现场，验收完毕后作出验收结果报告；验收费用由乙方负责。</w:t>
      </w:r>
    </w:p>
    <w:p w14:paraId="0600737C">
      <w:pPr>
        <w:spacing w:line="360" w:lineRule="exact"/>
        <w:ind w:firstLine="420" w:firstLineChars="200"/>
        <w:contextualSpacing/>
        <w:rPr>
          <w:szCs w:val="21"/>
        </w:rPr>
      </w:pPr>
      <w:r>
        <w:rPr>
          <w:rFonts w:hint="eastAsia"/>
          <w:szCs w:val="21"/>
        </w:rPr>
        <w:t>十四、货物包装、发运及运输</w:t>
      </w:r>
    </w:p>
    <w:p w14:paraId="1855015F">
      <w:pPr>
        <w:spacing w:line="360" w:lineRule="exact"/>
        <w:ind w:firstLine="420" w:firstLineChars="200"/>
        <w:contextualSpacing/>
        <w:rPr>
          <w:szCs w:val="21"/>
        </w:rPr>
      </w:pPr>
      <w:r>
        <w:rPr>
          <w:rFonts w:hint="eastAsia"/>
          <w:szCs w:val="21"/>
        </w:rPr>
        <w:t>1.乙方应在货物发运前对其进行满足运输距离、防潮、防震、防锈和防破损装卸等要求包装，以保证货物安全运达甲方指定地点。</w:t>
      </w:r>
    </w:p>
    <w:p w14:paraId="379E631D">
      <w:pPr>
        <w:spacing w:line="360" w:lineRule="exact"/>
        <w:ind w:firstLine="420" w:firstLineChars="200"/>
        <w:contextualSpacing/>
        <w:rPr>
          <w:szCs w:val="21"/>
        </w:rPr>
      </w:pPr>
      <w:r>
        <w:rPr>
          <w:rFonts w:hint="eastAsia"/>
          <w:szCs w:val="21"/>
        </w:rPr>
        <w:t>2.使用说明书、质量检验证明书、随配附件和工具以及清单一并附于货物内。</w:t>
      </w:r>
    </w:p>
    <w:p w14:paraId="6AB08930">
      <w:pPr>
        <w:spacing w:line="360" w:lineRule="exact"/>
        <w:ind w:firstLine="420" w:firstLineChars="200"/>
        <w:contextualSpacing/>
        <w:rPr>
          <w:szCs w:val="21"/>
        </w:rPr>
      </w:pPr>
      <w:r>
        <w:rPr>
          <w:rFonts w:hint="eastAsia"/>
          <w:szCs w:val="21"/>
        </w:rPr>
        <w:t>3.乙方在货物发运手续办理完毕后24小时内或货到甲方48小时前通知甲方，以准备接货。</w:t>
      </w:r>
    </w:p>
    <w:p w14:paraId="31252D82">
      <w:pPr>
        <w:spacing w:line="360" w:lineRule="exact"/>
        <w:ind w:firstLine="420" w:firstLineChars="200"/>
        <w:contextualSpacing/>
        <w:rPr>
          <w:szCs w:val="21"/>
        </w:rPr>
      </w:pPr>
      <w:r>
        <w:rPr>
          <w:rFonts w:hint="eastAsia"/>
          <w:szCs w:val="21"/>
        </w:rPr>
        <w:t>4.货物在交付甲方前发生的风险均由乙方负责。</w:t>
      </w:r>
    </w:p>
    <w:p w14:paraId="270BD443">
      <w:pPr>
        <w:spacing w:line="360" w:lineRule="exact"/>
        <w:ind w:firstLine="420" w:firstLineChars="200"/>
        <w:contextualSpacing/>
        <w:rPr>
          <w:szCs w:val="21"/>
        </w:rPr>
      </w:pPr>
      <w:r>
        <w:rPr>
          <w:rFonts w:hint="eastAsia"/>
          <w:szCs w:val="21"/>
        </w:rPr>
        <w:t>5.货物在规定的交付期限内由乙方送达甲方指定的地点视为交付，乙方同时需通知甲方货物已送达。</w:t>
      </w:r>
    </w:p>
    <w:p w14:paraId="22B907CD">
      <w:pPr>
        <w:spacing w:line="360" w:lineRule="exact"/>
        <w:ind w:firstLine="420" w:firstLineChars="200"/>
        <w:contextualSpacing/>
        <w:rPr>
          <w:szCs w:val="21"/>
        </w:rPr>
      </w:pPr>
      <w:r>
        <w:rPr>
          <w:rFonts w:hint="eastAsia"/>
          <w:szCs w:val="21"/>
        </w:rPr>
        <w:t>十五、违约责任</w:t>
      </w:r>
    </w:p>
    <w:p w14:paraId="056ACB81">
      <w:pPr>
        <w:spacing w:line="360" w:lineRule="exact"/>
        <w:ind w:firstLine="420" w:firstLineChars="200"/>
        <w:contextualSpacing/>
        <w:rPr>
          <w:szCs w:val="21"/>
        </w:rPr>
      </w:pPr>
      <w:r>
        <w:rPr>
          <w:rFonts w:hint="eastAsia"/>
          <w:szCs w:val="21"/>
        </w:rPr>
        <w:t>1.甲方无正当理由拒收货物的，甲方向乙方偿付拒收货款总值的百分之五违约金。</w:t>
      </w:r>
    </w:p>
    <w:p w14:paraId="00D88415">
      <w:pPr>
        <w:spacing w:line="360" w:lineRule="exact"/>
        <w:ind w:firstLine="420" w:firstLineChars="200"/>
        <w:contextualSpacing/>
        <w:rPr>
          <w:szCs w:val="21"/>
        </w:rPr>
      </w:pPr>
      <w:r>
        <w:rPr>
          <w:rFonts w:hint="eastAsia"/>
          <w:szCs w:val="21"/>
        </w:rPr>
        <w:t>2.甲方无故逾期验收和办理货款支付手续的，甲方应按逾期付款总额每日万分之五向乙方支付违约金。</w:t>
      </w:r>
    </w:p>
    <w:p w14:paraId="6E16C963">
      <w:pPr>
        <w:spacing w:line="360" w:lineRule="exact"/>
        <w:ind w:firstLine="420" w:firstLineChars="200"/>
        <w:contextualSpacing/>
        <w:rPr>
          <w:szCs w:val="21"/>
        </w:rPr>
      </w:pPr>
      <w:r>
        <w:rPr>
          <w:rFonts w:hint="eastAsia"/>
          <w:szCs w:val="21"/>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624477A">
      <w:pPr>
        <w:spacing w:line="360" w:lineRule="exact"/>
        <w:ind w:firstLine="420" w:firstLineChars="200"/>
        <w:contextualSpacing/>
        <w:rPr>
          <w:szCs w:val="21"/>
        </w:rPr>
      </w:pPr>
      <w:r>
        <w:rPr>
          <w:rFonts w:hint="eastAsia"/>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A435649">
      <w:pPr>
        <w:spacing w:line="360" w:lineRule="exact"/>
        <w:ind w:firstLine="420" w:firstLineChars="200"/>
        <w:contextualSpacing/>
        <w:rPr>
          <w:szCs w:val="21"/>
        </w:rPr>
      </w:pPr>
      <w:r>
        <w:rPr>
          <w:rFonts w:hint="eastAsia"/>
          <w:szCs w:val="21"/>
        </w:rPr>
        <w:t>十六、不可抗力事件处理</w:t>
      </w:r>
    </w:p>
    <w:p w14:paraId="4DD1580B">
      <w:pPr>
        <w:spacing w:line="360" w:lineRule="exact"/>
        <w:ind w:firstLine="420" w:firstLineChars="200"/>
        <w:contextualSpacing/>
        <w:rPr>
          <w:szCs w:val="21"/>
        </w:rPr>
      </w:pPr>
      <w:r>
        <w:rPr>
          <w:rFonts w:hint="eastAsia"/>
          <w:szCs w:val="21"/>
        </w:rPr>
        <w:t>1.在合同有效期内，任何一方因不可抗力事件导致不能履行合同，则合同履行期可延长，其延长期与不可抗力影响期相同。</w:t>
      </w:r>
    </w:p>
    <w:p w14:paraId="1342E021">
      <w:pPr>
        <w:spacing w:line="360" w:lineRule="exact"/>
        <w:ind w:firstLine="420" w:firstLineChars="200"/>
        <w:contextualSpacing/>
        <w:rPr>
          <w:szCs w:val="21"/>
        </w:rPr>
      </w:pPr>
      <w:r>
        <w:rPr>
          <w:rFonts w:hint="eastAsia"/>
          <w:szCs w:val="21"/>
        </w:rPr>
        <w:t>2.不可抗力事件发生后，应立即通知对方，并寄送有关权威机构出具的证明。</w:t>
      </w:r>
    </w:p>
    <w:p w14:paraId="359168F3">
      <w:pPr>
        <w:spacing w:line="360" w:lineRule="exact"/>
        <w:ind w:firstLine="420" w:firstLineChars="200"/>
        <w:contextualSpacing/>
        <w:rPr>
          <w:szCs w:val="21"/>
        </w:rPr>
      </w:pPr>
      <w:r>
        <w:rPr>
          <w:rFonts w:hint="eastAsia"/>
          <w:szCs w:val="21"/>
        </w:rPr>
        <w:t>3.不可抗力事件延续120天以上，双方应通过友好协商，确定是否继续履行合同。</w:t>
      </w:r>
    </w:p>
    <w:p w14:paraId="61C82DF2">
      <w:pPr>
        <w:spacing w:line="360" w:lineRule="exact"/>
        <w:ind w:firstLine="420" w:firstLineChars="200"/>
        <w:contextualSpacing/>
        <w:rPr>
          <w:szCs w:val="21"/>
        </w:rPr>
      </w:pPr>
      <w:r>
        <w:rPr>
          <w:rFonts w:hint="eastAsia"/>
          <w:szCs w:val="21"/>
        </w:rPr>
        <w:t>十七、诉讼</w:t>
      </w:r>
    </w:p>
    <w:p w14:paraId="302170C7">
      <w:pPr>
        <w:spacing w:line="360" w:lineRule="exact"/>
        <w:ind w:firstLine="420" w:firstLineChars="200"/>
        <w:contextualSpacing/>
        <w:rPr>
          <w:szCs w:val="21"/>
        </w:rPr>
      </w:pPr>
      <w:r>
        <w:rPr>
          <w:rFonts w:hint="eastAsia"/>
          <w:szCs w:val="21"/>
        </w:rPr>
        <w:t>双方在执行合同中所发生的一切争议，应通过协商解决。如协商不成，可向甲方所在地法院起诉。</w:t>
      </w:r>
    </w:p>
    <w:p w14:paraId="31D9CE93">
      <w:pPr>
        <w:spacing w:line="360" w:lineRule="exact"/>
        <w:ind w:firstLine="420" w:firstLineChars="200"/>
        <w:contextualSpacing/>
        <w:rPr>
          <w:szCs w:val="21"/>
        </w:rPr>
      </w:pPr>
      <w:r>
        <w:rPr>
          <w:rFonts w:hint="eastAsia"/>
          <w:szCs w:val="21"/>
        </w:rPr>
        <w:t>十八、合同生效及其它</w:t>
      </w:r>
    </w:p>
    <w:p w14:paraId="48E9BD84">
      <w:pPr>
        <w:spacing w:line="360" w:lineRule="exact"/>
        <w:ind w:firstLine="420" w:firstLineChars="200"/>
        <w:rPr>
          <w:szCs w:val="21"/>
        </w:rPr>
      </w:pPr>
      <w:r>
        <w:rPr>
          <w:szCs w:val="21"/>
        </w:rPr>
        <w:t>1.</w:t>
      </w:r>
      <w:r>
        <w:rPr>
          <w:rFonts w:hint="eastAsia"/>
          <w:szCs w:val="21"/>
        </w:rPr>
        <w:t>合同经双方法定代表人或授权代表签字并加盖单位公章后生效。</w:t>
      </w:r>
    </w:p>
    <w:p w14:paraId="4D99F030">
      <w:pPr>
        <w:spacing w:line="360" w:lineRule="exact"/>
        <w:ind w:firstLine="420" w:firstLineChars="200"/>
        <w:rPr>
          <w:szCs w:val="21"/>
        </w:rPr>
      </w:pPr>
      <w:r>
        <w:rPr>
          <w:szCs w:val="21"/>
        </w:rPr>
        <w:t>2.</w:t>
      </w:r>
      <w:r>
        <w:rPr>
          <w:rFonts w:hint="eastAsia"/>
          <w:szCs w:val="21"/>
        </w:rPr>
        <w:t>合同执行中涉及采购资金和采购内容修改或补充的，须经财政部门审批，并签书面补充协议报安吉县公共资源交易中心政府采购中心及政府采购监督管理部门备案，方可作为主合同不可分割的一部分。</w:t>
      </w:r>
    </w:p>
    <w:p w14:paraId="6EF9F818">
      <w:pPr>
        <w:spacing w:line="360" w:lineRule="exact"/>
        <w:ind w:firstLine="420" w:firstLineChars="200"/>
        <w:rPr>
          <w:szCs w:val="21"/>
        </w:rPr>
      </w:pPr>
      <w:r>
        <w:rPr>
          <w:szCs w:val="21"/>
        </w:rPr>
        <w:t>3.</w:t>
      </w:r>
      <w:r>
        <w:rPr>
          <w:rFonts w:hint="eastAsia"/>
          <w:szCs w:val="21"/>
        </w:rPr>
        <w:t>本项目招标文件和乙方投标文件是本合同不可分割的部分。</w:t>
      </w:r>
    </w:p>
    <w:p w14:paraId="0311095A">
      <w:pPr>
        <w:spacing w:line="360" w:lineRule="exact"/>
        <w:ind w:firstLine="420" w:firstLineChars="200"/>
        <w:rPr>
          <w:szCs w:val="21"/>
        </w:rPr>
      </w:pPr>
      <w:r>
        <w:rPr>
          <w:rFonts w:hint="eastAsia"/>
          <w:szCs w:val="21"/>
        </w:rPr>
        <w:t>4</w:t>
      </w:r>
      <w:r>
        <w:rPr>
          <w:szCs w:val="21"/>
        </w:rPr>
        <w:t>.</w:t>
      </w:r>
      <w:r>
        <w:rPr>
          <w:rFonts w:hint="eastAsia"/>
          <w:szCs w:val="21"/>
        </w:rPr>
        <w:t>本合同未尽事宜，遵照《中华人民共和国民法典》有关条文执行。</w:t>
      </w:r>
    </w:p>
    <w:p w14:paraId="4292DF29">
      <w:pPr>
        <w:spacing w:line="360" w:lineRule="exact"/>
        <w:ind w:firstLine="420" w:firstLineChars="200"/>
        <w:rPr>
          <w:szCs w:val="21"/>
        </w:rPr>
      </w:pPr>
      <w:r>
        <w:rPr>
          <w:rFonts w:hint="eastAsia"/>
          <w:szCs w:val="21"/>
        </w:rPr>
        <w:t>5</w:t>
      </w:r>
      <w:r>
        <w:rPr>
          <w:szCs w:val="21"/>
        </w:rPr>
        <w:t>.</w:t>
      </w:r>
      <w:r>
        <w:rPr>
          <w:rFonts w:hint="eastAsia"/>
          <w:szCs w:val="21"/>
        </w:rPr>
        <w:t>本合同正本一式四份，甲乙双方各执一份，安吉县财政局、安吉县公共资源交易中心政府中心各执一份，具有同等法律效力。</w:t>
      </w:r>
    </w:p>
    <w:p w14:paraId="1BDE8A98">
      <w:pPr>
        <w:spacing w:line="360" w:lineRule="exact"/>
        <w:ind w:firstLine="420" w:firstLineChars="200"/>
        <w:contextualSpacing/>
        <w:rPr>
          <w:szCs w:val="21"/>
        </w:rPr>
      </w:pPr>
    </w:p>
    <w:p w14:paraId="467C4A52">
      <w:pPr>
        <w:pStyle w:val="22"/>
        <w:spacing w:after="0" w:line="360" w:lineRule="exact"/>
        <w:ind w:firstLineChars="200"/>
      </w:pPr>
    </w:p>
    <w:p w14:paraId="774083D7">
      <w:pPr>
        <w:spacing w:line="360" w:lineRule="exact"/>
        <w:ind w:firstLine="420" w:firstLineChars="200"/>
        <w:contextualSpacing/>
        <w:rPr>
          <w:szCs w:val="21"/>
        </w:rPr>
      </w:pPr>
      <w:r>
        <w:rPr>
          <w:rFonts w:hint="eastAsia"/>
          <w:szCs w:val="21"/>
        </w:rPr>
        <w:t>甲方：                                乙方：</w:t>
      </w:r>
    </w:p>
    <w:p w14:paraId="512E0258">
      <w:pPr>
        <w:spacing w:line="360" w:lineRule="exact"/>
        <w:ind w:firstLine="420" w:firstLineChars="200"/>
        <w:contextualSpacing/>
        <w:rPr>
          <w:szCs w:val="21"/>
        </w:rPr>
      </w:pPr>
      <w:r>
        <w:rPr>
          <w:rFonts w:hint="eastAsia"/>
          <w:szCs w:val="21"/>
        </w:rPr>
        <w:t>地址：                                地址：</w:t>
      </w:r>
    </w:p>
    <w:p w14:paraId="29BFCC8B">
      <w:pPr>
        <w:spacing w:line="360" w:lineRule="exact"/>
        <w:ind w:firstLine="420" w:firstLineChars="200"/>
        <w:contextualSpacing/>
        <w:rPr>
          <w:szCs w:val="21"/>
        </w:rPr>
      </w:pPr>
      <w:r>
        <w:rPr>
          <w:rFonts w:hint="eastAsia"/>
          <w:szCs w:val="21"/>
        </w:rPr>
        <w:t>法定（授权）代表人：                  法定（授权）代表人：</w:t>
      </w:r>
    </w:p>
    <w:p w14:paraId="457687BF">
      <w:pPr>
        <w:spacing w:line="360" w:lineRule="exact"/>
        <w:ind w:firstLine="420" w:firstLineChars="200"/>
        <w:contextualSpacing/>
        <w:rPr>
          <w:szCs w:val="21"/>
        </w:rPr>
      </w:pPr>
      <w:r>
        <w:rPr>
          <w:rFonts w:hint="eastAsia"/>
          <w:szCs w:val="21"/>
        </w:rPr>
        <w:t>联系方式：                            联系方式：</w:t>
      </w:r>
    </w:p>
    <w:p w14:paraId="303B89EF">
      <w:pPr>
        <w:spacing w:line="360" w:lineRule="exact"/>
        <w:ind w:firstLine="420" w:firstLineChars="200"/>
        <w:contextualSpacing/>
        <w:rPr>
          <w:szCs w:val="21"/>
        </w:rPr>
      </w:pPr>
      <w:r>
        <w:rPr>
          <w:rFonts w:hint="eastAsia"/>
          <w:szCs w:val="21"/>
        </w:rPr>
        <w:t>开户行：                              开户行：</w:t>
      </w:r>
    </w:p>
    <w:p w14:paraId="2D903E58">
      <w:pPr>
        <w:spacing w:line="360" w:lineRule="exact"/>
        <w:ind w:firstLine="420" w:firstLineChars="200"/>
        <w:contextualSpacing/>
        <w:rPr>
          <w:szCs w:val="21"/>
        </w:rPr>
      </w:pPr>
      <w:r>
        <w:rPr>
          <w:rFonts w:hint="eastAsia"/>
          <w:szCs w:val="21"/>
        </w:rPr>
        <w:t>账号：                                账号：</w:t>
      </w:r>
    </w:p>
    <w:p w14:paraId="37DC75CC">
      <w:pPr>
        <w:spacing w:line="360" w:lineRule="exact"/>
        <w:ind w:firstLine="420" w:firstLineChars="200"/>
        <w:contextualSpacing/>
        <w:rPr>
          <w:szCs w:val="21"/>
        </w:rPr>
      </w:pPr>
      <w:r>
        <w:rPr>
          <w:rFonts w:hint="eastAsia"/>
          <w:szCs w:val="21"/>
        </w:rPr>
        <w:t>签字日期：年月日                      签字日期：年月日</w:t>
      </w:r>
    </w:p>
    <w:p w14:paraId="6DA92763">
      <w:pPr>
        <w:spacing w:line="360" w:lineRule="exact"/>
        <w:ind w:firstLine="420" w:firstLineChars="200"/>
        <w:contextualSpacing/>
        <w:rPr>
          <w:szCs w:val="21"/>
        </w:rPr>
      </w:pPr>
    </w:p>
    <w:p w14:paraId="6DCD9029">
      <w:pPr>
        <w:pStyle w:val="21"/>
        <w:numPr>
          <w:ilvl w:val="0"/>
          <w:numId w:val="8"/>
        </w:numPr>
        <w:spacing w:line="480" w:lineRule="auto"/>
      </w:pPr>
      <w:bookmarkStart w:id="34" w:name="_Toc25115"/>
      <w:bookmarkStart w:id="35" w:name="_Toc249866813"/>
      <w:r>
        <w:rPr>
          <w:rFonts w:hint="eastAsia"/>
        </w:rPr>
        <w:t>投标文件格式附件</w:t>
      </w:r>
      <w:bookmarkEnd w:id="34"/>
    </w:p>
    <w:p w14:paraId="18D8D6C5">
      <w:pPr>
        <w:widowControl/>
        <w:jc w:val="center"/>
      </w:pPr>
      <w:r>
        <w:rPr>
          <w:rFonts w:hint="eastAsia" w:ascii="宋体" w:hAnsi="宋体" w:cs="宋体"/>
          <w:b/>
          <w:bCs/>
          <w:color w:val="000000"/>
          <w:kern w:val="0"/>
          <w:sz w:val="28"/>
          <w:szCs w:val="28"/>
          <w:lang w:bidi="ar"/>
        </w:rPr>
        <w:t>一、投标文件封面格式</w:t>
      </w:r>
    </w:p>
    <w:p w14:paraId="16463744">
      <w:pPr>
        <w:jc w:val="right"/>
        <w:rPr>
          <w:rFonts w:ascii="宋体" w:hAnsi="宋体"/>
          <w:b/>
          <w:szCs w:val="21"/>
        </w:rPr>
      </w:pPr>
      <w:r>
        <w:rPr>
          <w:rFonts w:hint="eastAsia" w:ascii="宋体" w:hAnsi="宋体"/>
          <w:b/>
          <w:szCs w:val="21"/>
        </w:rPr>
        <w:t>正本或副本</w:t>
      </w:r>
    </w:p>
    <w:p w14:paraId="6214AB0D">
      <w:pPr>
        <w:ind w:firstLine="525" w:firstLineChars="250"/>
        <w:jc w:val="center"/>
        <w:rPr>
          <w:rFonts w:ascii="宋体" w:hAnsi="宋体"/>
          <w:szCs w:val="21"/>
        </w:rPr>
      </w:pPr>
    </w:p>
    <w:p w14:paraId="41E1BDED">
      <w:pPr>
        <w:ind w:firstLine="525" w:firstLineChars="250"/>
        <w:jc w:val="center"/>
        <w:rPr>
          <w:rFonts w:ascii="宋体" w:hAnsi="宋体"/>
          <w:szCs w:val="21"/>
        </w:rPr>
      </w:pPr>
    </w:p>
    <w:p w14:paraId="3EDB44EF">
      <w:pPr>
        <w:ind w:firstLine="525" w:firstLineChars="250"/>
        <w:jc w:val="center"/>
        <w:rPr>
          <w:rFonts w:ascii="宋体" w:hAnsi="宋体"/>
          <w:szCs w:val="21"/>
        </w:rPr>
      </w:pPr>
    </w:p>
    <w:p w14:paraId="0857AFBA">
      <w:pPr>
        <w:ind w:firstLine="525" w:firstLineChars="250"/>
        <w:jc w:val="center"/>
        <w:rPr>
          <w:rFonts w:ascii="宋体" w:hAnsi="宋体"/>
          <w:szCs w:val="21"/>
        </w:rPr>
      </w:pPr>
    </w:p>
    <w:p w14:paraId="641ADB90">
      <w:pPr>
        <w:ind w:firstLine="700" w:firstLineChars="250"/>
        <w:jc w:val="center"/>
        <w:rPr>
          <w:rFonts w:ascii="宋体" w:hAnsi="宋体"/>
          <w:sz w:val="28"/>
          <w:szCs w:val="28"/>
        </w:rPr>
      </w:pPr>
      <w:r>
        <w:rPr>
          <w:rFonts w:hint="eastAsia" w:ascii="宋体" w:hAnsi="宋体"/>
          <w:sz w:val="28"/>
          <w:szCs w:val="28"/>
        </w:rPr>
        <w:t>*********项目名称</w:t>
      </w:r>
    </w:p>
    <w:p w14:paraId="2EA6D704">
      <w:pPr>
        <w:ind w:firstLine="700" w:firstLineChars="250"/>
        <w:jc w:val="center"/>
        <w:rPr>
          <w:rFonts w:ascii="宋体" w:hAnsi="宋体"/>
          <w:sz w:val="28"/>
          <w:szCs w:val="28"/>
        </w:rPr>
      </w:pPr>
      <w:r>
        <w:rPr>
          <w:rFonts w:hint="eastAsia" w:ascii="宋体" w:hAnsi="宋体"/>
          <w:sz w:val="28"/>
          <w:szCs w:val="28"/>
        </w:rPr>
        <w:t>项目编号：</w:t>
      </w:r>
    </w:p>
    <w:p w14:paraId="38CD40AF">
      <w:pPr>
        <w:spacing w:after="100" w:afterAutospacing="1"/>
        <w:ind w:right="-108"/>
        <w:jc w:val="center"/>
        <w:rPr>
          <w:rFonts w:ascii="宋体" w:hAnsi="宋体"/>
          <w:b/>
          <w:spacing w:val="40"/>
          <w:sz w:val="44"/>
          <w:szCs w:val="44"/>
        </w:rPr>
      </w:pPr>
    </w:p>
    <w:p w14:paraId="34011ACB">
      <w:pPr>
        <w:spacing w:after="100" w:afterAutospacing="1"/>
        <w:ind w:right="-108"/>
        <w:jc w:val="center"/>
        <w:rPr>
          <w:rFonts w:ascii="宋体" w:hAnsi="宋体"/>
          <w:b/>
          <w:spacing w:val="40"/>
          <w:sz w:val="44"/>
          <w:szCs w:val="44"/>
        </w:rPr>
      </w:pPr>
    </w:p>
    <w:p w14:paraId="356D7989">
      <w:pPr>
        <w:spacing w:after="100" w:afterAutospacing="1"/>
        <w:ind w:right="-108"/>
        <w:jc w:val="center"/>
        <w:rPr>
          <w:rFonts w:ascii="宋体" w:hAnsi="宋体"/>
          <w:b/>
          <w:spacing w:val="40"/>
          <w:sz w:val="44"/>
          <w:szCs w:val="44"/>
        </w:rPr>
      </w:pPr>
      <w:r>
        <w:rPr>
          <w:rFonts w:hint="eastAsia" w:ascii="宋体" w:hAnsi="宋体"/>
          <w:b/>
          <w:spacing w:val="40"/>
          <w:sz w:val="44"/>
          <w:szCs w:val="44"/>
        </w:rPr>
        <w:t>****文件</w:t>
      </w:r>
    </w:p>
    <w:p w14:paraId="18105287">
      <w:pPr>
        <w:spacing w:after="100" w:afterAutospacing="1"/>
        <w:ind w:right="-108"/>
        <w:jc w:val="center"/>
        <w:rPr>
          <w:rFonts w:ascii="宋体" w:hAnsi="宋体"/>
          <w:b/>
          <w:spacing w:val="40"/>
          <w:sz w:val="44"/>
          <w:szCs w:val="44"/>
        </w:rPr>
      </w:pPr>
    </w:p>
    <w:p w14:paraId="1016CB09">
      <w:pPr>
        <w:pStyle w:val="22"/>
        <w:ind w:firstLine="522"/>
        <w:rPr>
          <w:rFonts w:ascii="宋体" w:hAnsi="宋体"/>
          <w:b/>
          <w:spacing w:val="40"/>
          <w:sz w:val="44"/>
          <w:szCs w:val="44"/>
        </w:rPr>
      </w:pPr>
    </w:p>
    <w:p w14:paraId="7BC5AAA5">
      <w:pPr>
        <w:pStyle w:val="22"/>
        <w:ind w:firstLine="522"/>
        <w:rPr>
          <w:rFonts w:ascii="宋体" w:hAnsi="宋体"/>
          <w:b/>
          <w:spacing w:val="40"/>
          <w:sz w:val="44"/>
          <w:szCs w:val="44"/>
        </w:rPr>
      </w:pPr>
    </w:p>
    <w:p w14:paraId="48C64B64">
      <w:pPr>
        <w:pStyle w:val="22"/>
        <w:ind w:firstLine="522"/>
        <w:rPr>
          <w:rFonts w:ascii="宋体" w:hAnsi="宋体"/>
          <w:b/>
          <w:spacing w:val="40"/>
          <w:sz w:val="44"/>
          <w:szCs w:val="44"/>
        </w:rPr>
      </w:pPr>
    </w:p>
    <w:p w14:paraId="50DFF4A5">
      <w:pPr>
        <w:pStyle w:val="22"/>
        <w:ind w:firstLine="522"/>
        <w:rPr>
          <w:rFonts w:ascii="宋体" w:hAnsi="宋体"/>
          <w:b/>
          <w:spacing w:val="40"/>
          <w:sz w:val="44"/>
          <w:szCs w:val="44"/>
        </w:rPr>
      </w:pPr>
    </w:p>
    <w:p w14:paraId="1A7E3635">
      <w:pPr>
        <w:pStyle w:val="22"/>
        <w:ind w:firstLine="522"/>
        <w:rPr>
          <w:rFonts w:ascii="宋体" w:hAnsi="宋体"/>
          <w:b/>
          <w:spacing w:val="40"/>
          <w:sz w:val="44"/>
          <w:szCs w:val="44"/>
        </w:rPr>
      </w:pPr>
    </w:p>
    <w:p w14:paraId="1158A8AB">
      <w:pPr>
        <w:pStyle w:val="22"/>
        <w:ind w:firstLine="522"/>
        <w:rPr>
          <w:rFonts w:ascii="宋体" w:hAnsi="宋体"/>
          <w:b/>
          <w:spacing w:val="40"/>
          <w:sz w:val="44"/>
          <w:szCs w:val="44"/>
        </w:rPr>
      </w:pPr>
    </w:p>
    <w:p w14:paraId="67712A3B">
      <w:pPr>
        <w:spacing w:after="100" w:afterAutospacing="1"/>
        <w:ind w:right="-108"/>
        <w:jc w:val="center"/>
        <w:rPr>
          <w:rFonts w:ascii="宋体" w:hAnsi="宋体"/>
          <w:b/>
          <w:spacing w:val="40"/>
          <w:sz w:val="44"/>
          <w:szCs w:val="44"/>
        </w:rPr>
      </w:pPr>
    </w:p>
    <w:p w14:paraId="252CC024">
      <w:pPr>
        <w:ind w:firstLine="525" w:firstLineChars="250"/>
        <w:rPr>
          <w:rFonts w:ascii="宋体" w:hAnsi="宋体"/>
          <w:szCs w:val="21"/>
        </w:rPr>
      </w:pPr>
      <w:r>
        <w:rPr>
          <w:rFonts w:hint="eastAsia" w:ascii="宋体" w:hAnsi="宋体"/>
          <w:szCs w:val="21"/>
        </w:rPr>
        <w:t>单位全称（公章）：</w:t>
      </w:r>
    </w:p>
    <w:p w14:paraId="2D8D93F1">
      <w:pPr>
        <w:ind w:firstLine="525" w:firstLineChars="250"/>
        <w:rPr>
          <w:rFonts w:ascii="宋体" w:hAnsi="宋体"/>
          <w:szCs w:val="21"/>
        </w:rPr>
      </w:pPr>
      <w:r>
        <w:rPr>
          <w:rFonts w:hint="eastAsia" w:ascii="宋体" w:hAnsi="宋体"/>
          <w:szCs w:val="21"/>
        </w:rPr>
        <w:t>地    址：</w:t>
      </w:r>
    </w:p>
    <w:p w14:paraId="4C29FF2A">
      <w:pPr>
        <w:ind w:firstLine="525" w:firstLineChars="250"/>
        <w:rPr>
          <w:rFonts w:ascii="宋体" w:hAnsi="宋体"/>
          <w:szCs w:val="21"/>
        </w:rPr>
      </w:pPr>
      <w:r>
        <w:rPr>
          <w:rFonts w:hint="eastAsia" w:ascii="宋体" w:hAnsi="宋体"/>
          <w:szCs w:val="21"/>
        </w:rPr>
        <w:t>开标时间：</w:t>
      </w:r>
    </w:p>
    <w:p w14:paraId="1403349A">
      <w:pPr>
        <w:snapToGrid w:val="0"/>
        <w:spacing w:before="50" w:after="50"/>
        <w:rPr>
          <w:rFonts w:ascii="宋体" w:hAnsi="宋体"/>
          <w:sz w:val="32"/>
          <w:szCs w:val="32"/>
        </w:rPr>
      </w:pPr>
    </w:p>
    <w:p w14:paraId="5534C53D">
      <w:pPr>
        <w:pStyle w:val="4"/>
        <w:rPr>
          <w:rFonts w:ascii="宋体" w:hAnsi="宋体"/>
          <w:sz w:val="32"/>
          <w:szCs w:val="32"/>
        </w:rPr>
      </w:pPr>
    </w:p>
    <w:p w14:paraId="5CC3AF7C"/>
    <w:p w14:paraId="4C73D856">
      <w:pPr>
        <w:snapToGrid w:val="0"/>
        <w:spacing w:before="50" w:after="50"/>
        <w:rPr>
          <w:rFonts w:ascii="宋体" w:hAnsi="宋体"/>
          <w:b/>
          <w:sz w:val="28"/>
          <w:szCs w:val="28"/>
        </w:rPr>
      </w:pPr>
      <w:r>
        <w:rPr>
          <w:rFonts w:hint="eastAsia" w:ascii="宋体" w:hAnsi="宋体"/>
          <w:b/>
          <w:sz w:val="28"/>
          <w:szCs w:val="28"/>
        </w:rPr>
        <w:t>二、资格证明文件、技术商务文件、报价文件目录（仅供参考）</w:t>
      </w:r>
    </w:p>
    <w:p w14:paraId="5C261D5E">
      <w:pPr>
        <w:spacing w:line="400" w:lineRule="exact"/>
        <w:ind w:firstLine="422" w:firstLineChars="200"/>
        <w:rPr>
          <w:rFonts w:ascii="宋体" w:hAnsi="宋体" w:cs="宋体"/>
          <w:b/>
          <w:bCs/>
          <w:kern w:val="1"/>
          <w:szCs w:val="21"/>
        </w:rPr>
      </w:pPr>
      <w:r>
        <w:rPr>
          <w:rFonts w:hint="eastAsia" w:ascii="宋体" w:hAnsi="宋体" w:cs="宋体"/>
          <w:b/>
          <w:bCs/>
          <w:kern w:val="1"/>
          <w:szCs w:val="21"/>
        </w:rPr>
        <w:t>1、资格文件目录：</w:t>
      </w:r>
    </w:p>
    <w:p w14:paraId="2C0016CA">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14:paraId="7DEA8C2C">
      <w:pPr>
        <w:spacing w:line="400" w:lineRule="exact"/>
        <w:ind w:firstLine="420" w:firstLineChars="200"/>
        <w:rPr>
          <w:rFonts w:ascii="宋体" w:hAnsi="宋体" w:cs="宋体"/>
          <w:kern w:val="1"/>
          <w:szCs w:val="21"/>
        </w:rPr>
      </w:pPr>
      <w:r>
        <w:rPr>
          <w:rFonts w:hint="eastAsia" w:ascii="宋体" w:hAnsi="宋体" w:cs="宋体"/>
          <w:kern w:val="1"/>
          <w:szCs w:val="21"/>
        </w:rPr>
        <w:t>（2）营业执照副本一份（扫描件）</w:t>
      </w:r>
    </w:p>
    <w:p w14:paraId="3A32E85D">
      <w:pPr>
        <w:spacing w:line="400" w:lineRule="exact"/>
        <w:ind w:firstLine="420" w:firstLineChars="200"/>
        <w:rPr>
          <w:rFonts w:ascii="宋体" w:hAnsi="宋体" w:cs="宋体"/>
          <w:kern w:val="1"/>
          <w:szCs w:val="21"/>
        </w:rPr>
      </w:pPr>
      <w:r>
        <w:rPr>
          <w:rFonts w:hint="eastAsia" w:ascii="宋体" w:hAnsi="宋体" w:cs="宋体"/>
          <w:kern w:val="1"/>
          <w:szCs w:val="21"/>
        </w:rPr>
        <w:t>（3）法定代表人身份证明书(格式见附件)；</w:t>
      </w:r>
    </w:p>
    <w:p w14:paraId="6FF64A9A">
      <w:pPr>
        <w:spacing w:line="400" w:lineRule="exact"/>
        <w:ind w:firstLine="420" w:firstLineChars="200"/>
        <w:rPr>
          <w:rFonts w:ascii="宋体" w:hAnsi="宋体" w:cs="宋体"/>
          <w:kern w:val="1"/>
          <w:szCs w:val="21"/>
        </w:rPr>
      </w:pPr>
      <w:r>
        <w:rPr>
          <w:rFonts w:hint="eastAsia" w:ascii="宋体" w:hAnsi="宋体" w:cs="宋体"/>
          <w:kern w:val="1"/>
          <w:szCs w:val="21"/>
        </w:rPr>
        <w:t>（4）法定代表人授权委托书(格式见附件)；</w:t>
      </w:r>
    </w:p>
    <w:p w14:paraId="386E6BE9">
      <w:pPr>
        <w:spacing w:line="400" w:lineRule="exact"/>
        <w:ind w:firstLine="420" w:firstLineChars="200"/>
        <w:rPr>
          <w:rFonts w:ascii="宋体" w:hAnsi="宋体" w:cs="宋体"/>
          <w:kern w:val="1"/>
          <w:szCs w:val="21"/>
        </w:rPr>
      </w:pPr>
      <w:r>
        <w:rPr>
          <w:rFonts w:hint="eastAsia" w:ascii="宋体" w:hAnsi="宋体" w:cs="宋体"/>
          <w:kern w:val="1"/>
          <w:szCs w:val="21"/>
        </w:rPr>
        <w:t>（5）授权代表社保花名册或者社保缴费凭证；</w:t>
      </w:r>
    </w:p>
    <w:p w14:paraId="5ED36820">
      <w:pPr>
        <w:spacing w:line="400" w:lineRule="exact"/>
        <w:ind w:firstLine="420" w:firstLineChars="200"/>
        <w:rPr>
          <w:rFonts w:ascii="宋体" w:hAnsi="宋体" w:cs="宋体"/>
          <w:kern w:val="1"/>
          <w:szCs w:val="21"/>
        </w:rPr>
      </w:pPr>
      <w:r>
        <w:rPr>
          <w:rFonts w:hint="eastAsia" w:ascii="宋体" w:hAnsi="宋体" w:cs="宋体"/>
          <w:kern w:val="1"/>
          <w:szCs w:val="21"/>
        </w:rPr>
        <w:t>（6）投标人最近一个季度依法缴纳税收和社保费的证明[税费凭证复印件，或依法免缴税费的证明（复印件加盖公章，格式自拟）]；</w:t>
      </w:r>
    </w:p>
    <w:p w14:paraId="1C991AAF">
      <w:pPr>
        <w:spacing w:line="400" w:lineRule="exact"/>
        <w:ind w:firstLine="420" w:firstLineChars="200"/>
        <w:rPr>
          <w:rFonts w:ascii="宋体" w:hAnsi="宋体" w:cs="宋体"/>
          <w:kern w:val="1"/>
          <w:szCs w:val="21"/>
        </w:rPr>
      </w:pPr>
      <w:r>
        <w:rPr>
          <w:rFonts w:hint="eastAsia" w:ascii="宋体" w:hAnsi="宋体" w:cs="宋体"/>
          <w:kern w:val="1"/>
          <w:szCs w:val="21"/>
        </w:rPr>
        <w:t>（7）至本项目投标截止时间前，投标人未列入失信被执行人、重大税收违法案件当事人名单、政府采购严重违法失信行为记录名单（以“信用中国”网站www.creditchina.gov.cn、“中国政府采购网”www.ccgp.gov.cn查询结果为准）</w:t>
      </w:r>
    </w:p>
    <w:p w14:paraId="6702C0A5">
      <w:pPr>
        <w:snapToGrid w:val="0"/>
        <w:spacing w:before="50" w:after="120" w:afterLines="50"/>
        <w:jc w:val="left"/>
        <w:rPr>
          <w:rFonts w:ascii="宋体" w:hAnsi="宋体"/>
          <w:b/>
          <w:szCs w:val="21"/>
        </w:rPr>
      </w:pPr>
    </w:p>
    <w:p w14:paraId="3D7E5CEE">
      <w:pPr>
        <w:pStyle w:val="22"/>
        <w:ind w:firstLine="211"/>
        <w:rPr>
          <w:rFonts w:ascii="宋体" w:hAnsi="宋体"/>
          <w:b/>
          <w:szCs w:val="21"/>
        </w:rPr>
      </w:pPr>
    </w:p>
    <w:p w14:paraId="7A499F92">
      <w:pPr>
        <w:pStyle w:val="22"/>
        <w:ind w:firstLine="211"/>
        <w:rPr>
          <w:rFonts w:ascii="宋体" w:hAnsi="宋体"/>
          <w:b/>
          <w:szCs w:val="21"/>
        </w:rPr>
      </w:pPr>
    </w:p>
    <w:p w14:paraId="1CD64828">
      <w:pPr>
        <w:pStyle w:val="22"/>
        <w:ind w:firstLine="211"/>
        <w:rPr>
          <w:rFonts w:ascii="宋体" w:hAnsi="宋体"/>
          <w:b/>
          <w:szCs w:val="21"/>
        </w:rPr>
      </w:pPr>
    </w:p>
    <w:p w14:paraId="22220F68">
      <w:pPr>
        <w:pStyle w:val="22"/>
        <w:ind w:firstLine="211"/>
        <w:rPr>
          <w:rFonts w:ascii="宋体" w:hAnsi="宋体"/>
          <w:b/>
          <w:szCs w:val="21"/>
        </w:rPr>
      </w:pPr>
    </w:p>
    <w:p w14:paraId="6AC6AD65">
      <w:pPr>
        <w:pStyle w:val="22"/>
        <w:ind w:firstLine="211"/>
        <w:rPr>
          <w:rFonts w:ascii="宋体" w:hAnsi="宋体"/>
          <w:b/>
          <w:szCs w:val="21"/>
        </w:rPr>
      </w:pPr>
    </w:p>
    <w:p w14:paraId="1C31947B">
      <w:pPr>
        <w:pStyle w:val="22"/>
        <w:ind w:firstLine="211"/>
        <w:rPr>
          <w:rFonts w:ascii="宋体" w:hAnsi="宋体"/>
          <w:b/>
          <w:szCs w:val="21"/>
        </w:rPr>
      </w:pPr>
    </w:p>
    <w:p w14:paraId="18D53C02">
      <w:pPr>
        <w:pStyle w:val="22"/>
        <w:ind w:firstLine="211"/>
        <w:rPr>
          <w:rFonts w:ascii="宋体" w:hAnsi="宋体"/>
          <w:b/>
          <w:szCs w:val="21"/>
        </w:rPr>
      </w:pPr>
    </w:p>
    <w:p w14:paraId="00A89D46">
      <w:pPr>
        <w:pStyle w:val="22"/>
        <w:ind w:firstLine="211"/>
        <w:rPr>
          <w:rFonts w:ascii="宋体" w:hAnsi="宋体"/>
          <w:b/>
          <w:szCs w:val="21"/>
        </w:rPr>
      </w:pPr>
    </w:p>
    <w:p w14:paraId="4939697B">
      <w:pPr>
        <w:pStyle w:val="22"/>
        <w:ind w:firstLine="211"/>
        <w:rPr>
          <w:rFonts w:ascii="宋体" w:hAnsi="宋体"/>
          <w:b/>
          <w:szCs w:val="21"/>
        </w:rPr>
      </w:pPr>
    </w:p>
    <w:p w14:paraId="4A11158D">
      <w:pPr>
        <w:pStyle w:val="22"/>
        <w:ind w:firstLine="211"/>
        <w:rPr>
          <w:rFonts w:ascii="宋体" w:hAnsi="宋体"/>
          <w:b/>
          <w:szCs w:val="21"/>
        </w:rPr>
      </w:pPr>
    </w:p>
    <w:p w14:paraId="28F17128">
      <w:pPr>
        <w:pStyle w:val="22"/>
        <w:ind w:firstLine="211"/>
        <w:rPr>
          <w:rFonts w:ascii="宋体" w:hAnsi="宋体"/>
          <w:b/>
          <w:szCs w:val="21"/>
        </w:rPr>
      </w:pPr>
    </w:p>
    <w:p w14:paraId="4C418E1A">
      <w:pPr>
        <w:pStyle w:val="22"/>
        <w:ind w:firstLine="211"/>
        <w:rPr>
          <w:rFonts w:ascii="宋体" w:hAnsi="宋体"/>
          <w:b/>
          <w:szCs w:val="21"/>
        </w:rPr>
      </w:pPr>
    </w:p>
    <w:p w14:paraId="06109E12">
      <w:pPr>
        <w:pStyle w:val="22"/>
        <w:ind w:firstLine="211"/>
        <w:rPr>
          <w:rFonts w:ascii="宋体" w:hAnsi="宋体"/>
          <w:b/>
          <w:szCs w:val="21"/>
        </w:rPr>
      </w:pPr>
    </w:p>
    <w:p w14:paraId="4553C8AF">
      <w:pPr>
        <w:pStyle w:val="22"/>
        <w:ind w:firstLine="211"/>
        <w:rPr>
          <w:rFonts w:ascii="宋体" w:hAnsi="宋体"/>
          <w:b/>
          <w:szCs w:val="21"/>
        </w:rPr>
      </w:pPr>
    </w:p>
    <w:p w14:paraId="2F1B3BE3">
      <w:pPr>
        <w:pStyle w:val="22"/>
        <w:ind w:firstLine="211"/>
        <w:rPr>
          <w:rFonts w:ascii="宋体" w:hAnsi="宋体"/>
          <w:b/>
          <w:szCs w:val="21"/>
        </w:rPr>
      </w:pPr>
    </w:p>
    <w:p w14:paraId="52F1DF92">
      <w:pPr>
        <w:pStyle w:val="22"/>
        <w:ind w:firstLine="211"/>
        <w:rPr>
          <w:rFonts w:ascii="宋体" w:hAnsi="宋体"/>
          <w:b/>
          <w:szCs w:val="21"/>
        </w:rPr>
      </w:pPr>
    </w:p>
    <w:p w14:paraId="68B9F3B7">
      <w:pPr>
        <w:pStyle w:val="22"/>
        <w:ind w:firstLine="211"/>
        <w:rPr>
          <w:rFonts w:ascii="宋体" w:hAnsi="宋体"/>
          <w:b/>
          <w:szCs w:val="21"/>
        </w:rPr>
      </w:pPr>
    </w:p>
    <w:p w14:paraId="7A9DE869">
      <w:pPr>
        <w:pStyle w:val="22"/>
        <w:ind w:firstLine="211"/>
        <w:rPr>
          <w:rFonts w:ascii="宋体" w:hAnsi="宋体"/>
          <w:b/>
          <w:szCs w:val="21"/>
        </w:rPr>
      </w:pPr>
    </w:p>
    <w:p w14:paraId="66E6D290">
      <w:pPr>
        <w:pStyle w:val="22"/>
        <w:ind w:firstLine="211"/>
        <w:rPr>
          <w:rFonts w:ascii="宋体" w:hAnsi="宋体"/>
          <w:b/>
          <w:szCs w:val="21"/>
        </w:rPr>
      </w:pPr>
    </w:p>
    <w:p w14:paraId="1FADCD16">
      <w:pPr>
        <w:pStyle w:val="22"/>
        <w:ind w:firstLine="211"/>
        <w:rPr>
          <w:rFonts w:ascii="宋体" w:hAnsi="宋体"/>
          <w:b/>
          <w:szCs w:val="21"/>
        </w:rPr>
      </w:pPr>
    </w:p>
    <w:p w14:paraId="1CD6724D">
      <w:pPr>
        <w:pStyle w:val="22"/>
        <w:ind w:firstLine="211"/>
        <w:rPr>
          <w:rFonts w:ascii="宋体" w:hAnsi="宋体"/>
          <w:b/>
          <w:szCs w:val="21"/>
        </w:rPr>
      </w:pPr>
    </w:p>
    <w:p w14:paraId="2859C965">
      <w:pPr>
        <w:snapToGrid w:val="0"/>
        <w:spacing w:before="50" w:after="120" w:afterLines="50"/>
        <w:jc w:val="left"/>
        <w:rPr>
          <w:rFonts w:hint="eastAsia" w:ascii="宋体" w:hAnsi="宋体"/>
          <w:b/>
          <w:szCs w:val="21"/>
        </w:rPr>
      </w:pPr>
    </w:p>
    <w:p w14:paraId="0E510D6C">
      <w:pPr>
        <w:snapToGrid w:val="0"/>
        <w:spacing w:before="50" w:after="120" w:afterLines="50"/>
        <w:jc w:val="left"/>
        <w:rPr>
          <w:rFonts w:ascii="宋体" w:hAnsi="宋体"/>
          <w:b/>
          <w:szCs w:val="21"/>
        </w:rPr>
      </w:pPr>
      <w:r>
        <w:rPr>
          <w:rFonts w:hint="eastAsia" w:ascii="宋体" w:hAnsi="宋体"/>
          <w:b/>
          <w:szCs w:val="21"/>
        </w:rPr>
        <w:t>附件：</w:t>
      </w:r>
    </w:p>
    <w:p w14:paraId="098D63AF">
      <w:pPr>
        <w:pStyle w:val="22"/>
        <w:ind w:firstLine="210"/>
      </w:pPr>
    </w:p>
    <w:p w14:paraId="1FBEACC0">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投标声明书</w:t>
      </w:r>
    </w:p>
    <w:p w14:paraId="0AC678F1">
      <w:pPr>
        <w:snapToGrid w:val="0"/>
        <w:spacing w:before="50" w:after="50"/>
        <w:jc w:val="center"/>
        <w:rPr>
          <w:rFonts w:ascii="仿宋" w:hAnsi="仿宋" w:eastAsia="仿宋"/>
          <w:b/>
          <w:sz w:val="28"/>
          <w:szCs w:val="28"/>
        </w:rPr>
      </w:pPr>
    </w:p>
    <w:p w14:paraId="7F327AF9">
      <w:pPr>
        <w:snapToGrid w:val="0"/>
        <w:spacing w:line="360" w:lineRule="auto"/>
        <w:rPr>
          <w:rFonts w:ascii="宋体" w:hAnsi="宋体" w:cs="宋体"/>
          <w:snapToGrid w:val="0"/>
          <w:kern w:val="0"/>
          <w:szCs w:val="21"/>
        </w:rPr>
      </w:pPr>
      <w:r>
        <w:rPr>
          <w:rFonts w:hint="eastAsia" w:ascii="宋体" w:hAnsi="宋体" w:cs="宋体"/>
          <w:snapToGrid w:val="0"/>
          <w:kern w:val="0"/>
          <w:szCs w:val="21"/>
        </w:rPr>
        <w:t>致安吉县公共资源交易中心采购中心：</w:t>
      </w:r>
    </w:p>
    <w:p w14:paraId="216A96E0">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u w:val="single"/>
        </w:rPr>
        <w:t>（投标人名称）</w:t>
      </w:r>
      <w:r>
        <w:rPr>
          <w:rFonts w:hint="eastAsia" w:ascii="宋体" w:hAnsi="宋体" w:cs="宋体"/>
          <w:snapToGrid w:val="0"/>
          <w:kern w:val="0"/>
          <w:szCs w:val="21"/>
        </w:rPr>
        <w:t>系中华人民共和国合法企业，经营地址。</w:t>
      </w:r>
    </w:p>
    <w:p w14:paraId="5C632AAC">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w:t>
      </w:r>
      <w:r>
        <w:rPr>
          <w:rFonts w:hint="eastAsia" w:ascii="宋体" w:hAnsi="宋体" w:cs="宋体"/>
          <w:snapToGrid w:val="0"/>
          <w:kern w:val="0"/>
          <w:szCs w:val="21"/>
          <w:u w:val="single"/>
        </w:rPr>
        <w:t>（姓名）</w:t>
      </w:r>
      <w:r>
        <w:rPr>
          <w:rFonts w:hint="eastAsia" w:ascii="宋体" w:hAnsi="宋体" w:cs="宋体"/>
          <w:snapToGrid w:val="0"/>
          <w:kern w:val="0"/>
          <w:szCs w:val="21"/>
        </w:rPr>
        <w:t>系</w:t>
      </w:r>
      <w:r>
        <w:rPr>
          <w:rFonts w:hint="eastAsia" w:ascii="宋体" w:hAnsi="宋体" w:cs="宋体"/>
          <w:snapToGrid w:val="0"/>
          <w:kern w:val="0"/>
          <w:szCs w:val="21"/>
          <w:u w:val="single"/>
        </w:rPr>
        <w:t>（投标人名称）</w:t>
      </w:r>
      <w:r>
        <w:rPr>
          <w:rFonts w:hint="eastAsia" w:ascii="宋体" w:hAnsi="宋体" w:cs="宋体"/>
          <w:snapToGrid w:val="0"/>
          <w:kern w:val="0"/>
          <w:szCs w:val="21"/>
        </w:rPr>
        <w:t>的法定代表人，我方愿意参加贵方组织的</w:t>
      </w:r>
      <w:r>
        <w:rPr>
          <w:rFonts w:hint="eastAsia" w:ascii="宋体" w:hAnsi="宋体" w:cs="宋体"/>
          <w:snapToGrid w:val="0"/>
          <w:kern w:val="0"/>
          <w:szCs w:val="21"/>
          <w:u w:val="single"/>
        </w:rPr>
        <w:t>（填项目名称），（项目编号：）</w:t>
      </w:r>
      <w:r>
        <w:rPr>
          <w:rFonts w:hint="eastAsia" w:ascii="宋体" w:hAnsi="宋体" w:cs="宋体"/>
          <w:snapToGrid w:val="0"/>
          <w:kern w:val="0"/>
          <w:szCs w:val="21"/>
        </w:rPr>
        <w:t>的投标，为此，我方就本次投标有关事项郑重声明如下：</w:t>
      </w:r>
    </w:p>
    <w:p w14:paraId="1FD1035B">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1、我方已详细审查全部招标文件，同意招标文件的各项要求。</w:t>
      </w:r>
    </w:p>
    <w:p w14:paraId="179F661A">
      <w:pPr>
        <w:snapToGrid w:val="0"/>
        <w:spacing w:line="360" w:lineRule="auto"/>
        <w:ind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14:paraId="48043BCE">
      <w:pPr>
        <w:snapToGrid w:val="0"/>
        <w:spacing w:line="360" w:lineRule="auto"/>
        <w:ind w:firstLine="420" w:firstLineChars="200"/>
        <w:rPr>
          <w:rFonts w:ascii="宋体" w:hAnsi="宋体" w:cs="宋体"/>
          <w:szCs w:val="21"/>
        </w:rPr>
      </w:pPr>
      <w:r>
        <w:rPr>
          <w:rFonts w:hint="eastAsia" w:ascii="宋体" w:hAnsi="宋体" w:cs="宋体"/>
          <w:szCs w:val="21"/>
        </w:rPr>
        <w:t>3、若中标，我方将按招标文件规定履行合同责任和义务。</w:t>
      </w:r>
    </w:p>
    <w:p w14:paraId="7151C4D3">
      <w:pPr>
        <w:snapToGrid w:val="0"/>
        <w:spacing w:line="360" w:lineRule="auto"/>
        <w:ind w:firstLine="420" w:firstLineChars="200"/>
        <w:rPr>
          <w:rFonts w:ascii="宋体" w:hAnsi="宋体" w:cs="宋体"/>
          <w:szCs w:val="21"/>
        </w:rPr>
      </w:pPr>
      <w:r>
        <w:rPr>
          <w:rFonts w:hint="eastAsia" w:ascii="宋体" w:hAnsi="宋体" w:cs="宋体"/>
          <w:szCs w:val="21"/>
        </w:rPr>
        <w:t>4、我方不是采购人的附属机构，在获知本项目采购信息后，与采购人聘请的为此项目提供咨询服务的公司及其附属机构没有任何联系。</w:t>
      </w:r>
    </w:p>
    <w:p w14:paraId="2F457675">
      <w:pPr>
        <w:snapToGrid w:val="0"/>
        <w:spacing w:line="360" w:lineRule="auto"/>
        <w:ind w:firstLine="420" w:firstLineChars="200"/>
        <w:rPr>
          <w:rFonts w:ascii="宋体" w:hAnsi="宋体" w:cs="宋体"/>
          <w:szCs w:val="21"/>
        </w:rPr>
      </w:pPr>
      <w:r>
        <w:rPr>
          <w:rFonts w:hint="eastAsia" w:ascii="宋体" w:hAnsi="宋体" w:cs="宋体"/>
          <w:szCs w:val="21"/>
        </w:rPr>
        <w:t>5、投标文件自开标日起有效期为90天。</w:t>
      </w:r>
    </w:p>
    <w:p w14:paraId="17F02BED">
      <w:pPr>
        <w:snapToGrid w:val="0"/>
        <w:spacing w:line="360" w:lineRule="auto"/>
        <w:ind w:firstLine="413" w:firstLineChars="196"/>
        <w:jc w:val="left"/>
        <w:rPr>
          <w:rFonts w:ascii="宋体" w:hAnsi="宋体" w:cs="宋体"/>
          <w:b/>
          <w:szCs w:val="21"/>
        </w:rPr>
      </w:pPr>
      <w:r>
        <w:rPr>
          <w:rFonts w:hint="eastAsia" w:ascii="宋体" w:hAnsi="宋体" w:cs="宋体"/>
          <w:b/>
          <w:szCs w:val="21"/>
        </w:rPr>
        <w:t>6、我方参与本项目前3年内的经营活动中没有重大违法记录；</w:t>
      </w:r>
    </w:p>
    <w:p w14:paraId="4952F52A">
      <w:pPr>
        <w:snapToGrid w:val="0"/>
        <w:spacing w:line="360" w:lineRule="auto"/>
        <w:ind w:firstLine="420" w:firstLineChars="200"/>
        <w:rPr>
          <w:rFonts w:ascii="宋体" w:hAnsi="宋体" w:cs="宋体"/>
          <w:szCs w:val="21"/>
        </w:rPr>
      </w:pPr>
      <w:r>
        <w:rPr>
          <w:rFonts w:hint="eastAsia" w:ascii="宋体" w:hAnsi="宋体" w:cs="宋体"/>
          <w:szCs w:val="21"/>
        </w:rPr>
        <w:t>7、我方通过“信用中国”网站（www.creditchina.gov.cn）、中国政府采购网（www.ccgp.gov.cn）查询，未被列入失信被执行人、重大税收违法案件当事人名单、政府采购严重违法失信行为记录名单。</w:t>
      </w:r>
    </w:p>
    <w:p w14:paraId="2EA43C88">
      <w:pPr>
        <w:snapToGrid w:val="0"/>
        <w:spacing w:line="360" w:lineRule="auto"/>
        <w:ind w:firstLine="420" w:firstLineChars="200"/>
        <w:rPr>
          <w:rFonts w:ascii="宋体" w:hAnsi="宋体" w:cs="宋体"/>
          <w:szCs w:val="21"/>
        </w:rPr>
      </w:pPr>
      <w:r>
        <w:rPr>
          <w:rFonts w:hint="eastAsia" w:ascii="宋体" w:hAnsi="宋体" w:cs="宋体"/>
          <w:szCs w:val="21"/>
        </w:rPr>
        <w:t>8、以上事项如有虚假或隐瞒，我方愿意承担一切后果，并不再寻求任何旨在减轻或免除法律责任的辩解。</w:t>
      </w:r>
    </w:p>
    <w:p w14:paraId="6E0E5ABD">
      <w:pPr>
        <w:snapToGrid w:val="0"/>
        <w:ind w:right="600" w:firstLine="105" w:firstLineChars="50"/>
        <w:rPr>
          <w:rFonts w:ascii="宋体" w:hAnsi="宋体" w:cs="宋体"/>
          <w:szCs w:val="21"/>
        </w:rPr>
      </w:pPr>
    </w:p>
    <w:p w14:paraId="05F1C72A">
      <w:pPr>
        <w:snapToGrid w:val="0"/>
        <w:rPr>
          <w:rFonts w:ascii="宋体" w:hAnsi="宋体" w:cs="宋体"/>
          <w:szCs w:val="21"/>
        </w:rPr>
      </w:pPr>
    </w:p>
    <w:p w14:paraId="03BD7BC4">
      <w:pPr>
        <w:snapToGrid w:val="0"/>
        <w:rPr>
          <w:rFonts w:ascii="宋体" w:hAnsi="宋体" w:cs="宋体"/>
          <w:szCs w:val="21"/>
          <w:u w:val="single"/>
        </w:rPr>
      </w:pPr>
      <w:r>
        <w:rPr>
          <w:rFonts w:hint="eastAsia" w:ascii="宋体" w:hAnsi="宋体" w:cs="宋体"/>
          <w:szCs w:val="21"/>
        </w:rPr>
        <w:t>法定代表人签名（或签名章）：</w:t>
      </w:r>
    </w:p>
    <w:p w14:paraId="5963D531">
      <w:pPr>
        <w:pStyle w:val="32"/>
        <w:numPr>
          <w:ilvl w:val="0"/>
          <w:numId w:val="0"/>
        </w:numPr>
        <w:snapToGrid w:val="0"/>
        <w:spacing w:line="460" w:lineRule="exact"/>
        <w:rPr>
          <w:rFonts w:ascii="宋体" w:hAnsi="宋体" w:cs="宋体"/>
          <w:sz w:val="21"/>
          <w:szCs w:val="21"/>
        </w:rPr>
      </w:pPr>
    </w:p>
    <w:p w14:paraId="70B64D05">
      <w:pPr>
        <w:pStyle w:val="32"/>
        <w:numPr>
          <w:ilvl w:val="0"/>
          <w:numId w:val="0"/>
        </w:numPr>
        <w:snapToGrid w:val="0"/>
        <w:spacing w:line="460" w:lineRule="exact"/>
        <w:rPr>
          <w:rFonts w:ascii="宋体" w:hAnsi="宋体" w:cs="宋体"/>
          <w:color w:val="000000"/>
          <w:sz w:val="21"/>
          <w:szCs w:val="21"/>
        </w:rPr>
      </w:pPr>
      <w:r>
        <w:rPr>
          <w:rFonts w:hint="eastAsia" w:ascii="宋体" w:hAnsi="宋体" w:cs="宋体"/>
          <w:sz w:val="21"/>
          <w:szCs w:val="21"/>
        </w:rPr>
        <w:t>投标人全称（电子签章）：</w:t>
      </w:r>
    </w:p>
    <w:p w14:paraId="0B508823">
      <w:pPr>
        <w:snapToGrid w:val="0"/>
        <w:rPr>
          <w:rFonts w:ascii="宋体" w:hAnsi="宋体" w:cs="宋体"/>
          <w:szCs w:val="21"/>
        </w:rPr>
      </w:pPr>
    </w:p>
    <w:p w14:paraId="7F220BDF">
      <w:pPr>
        <w:snapToGrid w:val="0"/>
        <w:rPr>
          <w:rFonts w:ascii="宋体" w:hAnsi="宋体" w:cs="宋体"/>
          <w:szCs w:val="21"/>
          <w:u w:val="single"/>
        </w:rPr>
      </w:pPr>
      <w:r>
        <w:rPr>
          <w:rFonts w:hint="eastAsia" w:ascii="宋体" w:hAnsi="宋体" w:cs="宋体"/>
          <w:szCs w:val="21"/>
        </w:rPr>
        <w:t>日期：</w:t>
      </w:r>
    </w:p>
    <w:p w14:paraId="2EB8B7FB">
      <w:pPr>
        <w:snapToGrid w:val="0"/>
        <w:spacing w:line="460" w:lineRule="exact"/>
        <w:rPr>
          <w:rFonts w:ascii="宋体" w:hAnsi="宋体"/>
          <w:color w:val="000000"/>
          <w:szCs w:val="21"/>
          <w:u w:val="single"/>
        </w:rPr>
      </w:pPr>
    </w:p>
    <w:p w14:paraId="3696BDA6">
      <w:pPr>
        <w:snapToGrid w:val="0"/>
        <w:spacing w:before="120" w:beforeLines="50" w:after="50" w:line="460" w:lineRule="exact"/>
        <w:ind w:firstLine="300" w:firstLineChars="100"/>
        <w:rPr>
          <w:rFonts w:ascii="宋体" w:hAnsi="宋体"/>
          <w:color w:val="000000"/>
          <w:sz w:val="30"/>
          <w:szCs w:val="30"/>
        </w:rPr>
      </w:pPr>
    </w:p>
    <w:p w14:paraId="47F6475E">
      <w:pPr>
        <w:snapToGrid w:val="0"/>
        <w:spacing w:before="120" w:beforeLines="50" w:after="50"/>
        <w:ind w:firstLine="150" w:firstLineChars="50"/>
        <w:jc w:val="left"/>
        <w:rPr>
          <w:rFonts w:ascii="宋体" w:hAnsi="宋体"/>
          <w:color w:val="000000"/>
          <w:szCs w:val="21"/>
        </w:rPr>
      </w:pPr>
      <w:r>
        <w:rPr>
          <w:rFonts w:hint="eastAsia" w:ascii="宋体" w:hAnsi="宋体"/>
          <w:color w:val="000000"/>
          <w:sz w:val="30"/>
          <w:szCs w:val="30"/>
        </w:rPr>
        <w:br w:type="page"/>
      </w:r>
      <w:r>
        <w:rPr>
          <w:rFonts w:hint="eastAsia" w:ascii="宋体" w:hAnsi="宋体"/>
          <w:b/>
          <w:szCs w:val="21"/>
        </w:rPr>
        <w:t>附件：</w:t>
      </w:r>
    </w:p>
    <w:p w14:paraId="36303034">
      <w:pPr>
        <w:snapToGrid w:val="0"/>
        <w:spacing w:before="120" w:beforeLines="50" w:after="50"/>
        <w:ind w:firstLine="161" w:firstLineChars="50"/>
        <w:jc w:val="center"/>
        <w:rPr>
          <w:rFonts w:ascii="宋体" w:hAnsi="宋体"/>
          <w:b/>
          <w:sz w:val="32"/>
          <w:szCs w:val="32"/>
        </w:rPr>
      </w:pPr>
      <w:r>
        <w:rPr>
          <w:rFonts w:hint="eastAsia" w:ascii="宋体" w:hAnsi="宋体"/>
          <w:b/>
          <w:sz w:val="32"/>
          <w:szCs w:val="32"/>
        </w:rPr>
        <w:t>法定代表人身份证明书</w:t>
      </w:r>
    </w:p>
    <w:p w14:paraId="41076AE0">
      <w:pPr>
        <w:snapToGrid w:val="0"/>
        <w:spacing w:before="120" w:beforeLines="50" w:after="50"/>
        <w:ind w:firstLine="105" w:firstLineChars="50"/>
        <w:rPr>
          <w:rFonts w:ascii="宋体" w:hAnsi="宋体"/>
          <w:szCs w:val="21"/>
        </w:rPr>
      </w:pPr>
    </w:p>
    <w:p w14:paraId="2D0EFF86">
      <w:pPr>
        <w:snapToGrid w:val="0"/>
        <w:spacing w:before="120" w:beforeLines="50" w:after="50"/>
        <w:rPr>
          <w:rFonts w:ascii="宋体" w:hAnsi="宋体"/>
          <w:szCs w:val="21"/>
        </w:rPr>
      </w:pPr>
      <w:r>
        <w:rPr>
          <w:rFonts w:hint="eastAsia" w:ascii="宋体" w:hAnsi="宋体"/>
          <w:szCs w:val="21"/>
        </w:rPr>
        <w:t xml:space="preserve">致 </w:t>
      </w:r>
      <w:r>
        <w:rPr>
          <w:rFonts w:hint="eastAsia" w:ascii="宋体" w:hAnsi="宋体"/>
          <w:szCs w:val="21"/>
          <w:u w:val="single"/>
        </w:rPr>
        <w:t xml:space="preserve"> 安吉县公共资源交易中心政府采购中心 </w:t>
      </w:r>
      <w:r>
        <w:rPr>
          <w:rFonts w:hint="eastAsia" w:ascii="宋体" w:hAnsi="宋体"/>
          <w:szCs w:val="21"/>
        </w:rPr>
        <w:t>：</w:t>
      </w:r>
    </w:p>
    <w:p w14:paraId="173DC237">
      <w:pPr>
        <w:snapToGrid w:val="0"/>
        <w:spacing w:before="120" w:beforeLines="50" w:after="50"/>
        <w:rPr>
          <w:rFonts w:ascii="宋体" w:hAnsi="宋体"/>
          <w:szCs w:val="21"/>
        </w:rPr>
      </w:pPr>
      <w:r>
        <w:rPr>
          <w:rFonts w:hint="eastAsia" w:ascii="宋体" w:hAnsi="宋体"/>
          <w:szCs w:val="21"/>
        </w:rPr>
        <w:t xml:space="preserve">     </w:t>
      </w:r>
    </w:p>
    <w:p w14:paraId="172C198F">
      <w:pPr>
        <w:snapToGrid w:val="0"/>
        <w:spacing w:before="120" w:beforeLines="50" w:after="50"/>
        <w:ind w:firstLine="420" w:firstLineChars="200"/>
        <w:rPr>
          <w:rFonts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14:paraId="319F9A25">
      <w:pPr>
        <w:snapToGrid w:val="0"/>
        <w:spacing w:before="120" w:beforeLines="50" w:after="50"/>
        <w:rPr>
          <w:rFonts w:ascii="宋体" w:hAnsi="宋体"/>
          <w:szCs w:val="21"/>
        </w:rPr>
      </w:pPr>
    </w:p>
    <w:p w14:paraId="0DDEB3FD">
      <w:pPr>
        <w:snapToGrid w:val="0"/>
        <w:spacing w:before="120" w:beforeLines="50" w:after="5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14:paraId="402140EF">
      <w:pPr>
        <w:snapToGrid w:val="0"/>
        <w:spacing w:before="120" w:beforeLines="50" w:after="50"/>
        <w:rPr>
          <w:rFonts w:ascii="宋体" w:hAnsi="宋体"/>
          <w:szCs w:val="21"/>
        </w:rPr>
      </w:pPr>
    </w:p>
    <w:p w14:paraId="4F747B8B">
      <w:pPr>
        <w:snapToGrid w:val="0"/>
        <w:spacing w:before="120" w:beforeLines="50" w:after="50"/>
        <w:rPr>
          <w:rFonts w:ascii="宋体" w:hAnsi="宋体"/>
          <w:szCs w:val="21"/>
        </w:rPr>
      </w:pPr>
      <w:r>
        <w:rPr>
          <w:rFonts w:hint="eastAsia" w:ascii="宋体" w:hAnsi="宋体"/>
          <w:szCs w:val="21"/>
        </w:rPr>
        <w:t>特此证明</w:t>
      </w:r>
    </w:p>
    <w:p w14:paraId="43B6D8D7">
      <w:pPr>
        <w:snapToGrid w:val="0"/>
        <w:spacing w:before="120" w:beforeLines="50" w:after="50"/>
        <w:rPr>
          <w:rFonts w:ascii="宋体" w:hAnsi="宋体"/>
          <w:szCs w:val="21"/>
        </w:rPr>
      </w:pPr>
    </w:p>
    <w:p w14:paraId="71A775D5">
      <w:pPr>
        <w:snapToGrid w:val="0"/>
        <w:spacing w:before="120" w:beforeLines="50" w:after="50"/>
        <w:rPr>
          <w:rFonts w:ascii="宋体" w:hAnsi="宋体"/>
          <w:szCs w:val="21"/>
        </w:rPr>
      </w:pPr>
    </w:p>
    <w:p w14:paraId="09D24AF0">
      <w:pPr>
        <w:spacing w:line="400" w:lineRule="exact"/>
        <w:jc w:val="center"/>
        <w:rPr>
          <w:rFonts w:ascii="宋体" w:hAnsi="宋体" w:cs="宋体"/>
          <w:szCs w:val="21"/>
        </w:rPr>
      </w:pPr>
      <w:r>
        <w:rPr>
          <w:rFonts w:hint="eastAsia" w:ascii="宋体" w:hAnsi="宋体" w:cs="宋体"/>
          <w:szCs w:val="21"/>
        </w:rPr>
        <w:t>投标人全称（盖章）：</w:t>
      </w:r>
    </w:p>
    <w:p w14:paraId="14645D32">
      <w:pPr>
        <w:snapToGrid w:val="0"/>
        <w:spacing w:before="120" w:beforeLines="50" w:after="50"/>
        <w:jc w:val="center"/>
        <w:rPr>
          <w:rFonts w:ascii="宋体" w:hAnsi="宋体" w:cs="宋体"/>
          <w:szCs w:val="21"/>
        </w:rPr>
      </w:pPr>
      <w:r>
        <w:rPr>
          <w:rFonts w:hint="eastAsia" w:ascii="宋体" w:hAnsi="宋体" w:cs="宋体"/>
          <w:szCs w:val="21"/>
        </w:rPr>
        <w:t xml:space="preserve">   日期：    年   月   日</w:t>
      </w:r>
    </w:p>
    <w:p w14:paraId="51C4ED28">
      <w:pPr>
        <w:snapToGrid w:val="0"/>
        <w:spacing w:before="120" w:beforeLines="50" w:after="50"/>
        <w:rPr>
          <w:rFonts w:ascii="宋体" w:hAnsi="宋体"/>
          <w:szCs w:val="21"/>
        </w:rPr>
      </w:pPr>
      <w:r>
        <w:rPr>
          <w:rFonts w:hint="eastAsia" w:ascii="宋体" w:hAnsi="宋体"/>
          <w:szCs w:val="21"/>
          <w:u w:val="dotted"/>
        </w:rPr>
        <w:t xml:space="preserve">                                                                                     </w:t>
      </w:r>
      <w:r>
        <w:rPr>
          <w:rFonts w:hint="eastAsia" w:ascii="宋体" w:hAnsi="宋体"/>
          <w:szCs w:val="21"/>
        </w:rPr>
        <w:t xml:space="preserve"> </w:t>
      </w:r>
    </w:p>
    <w:p w14:paraId="2B54AFF6">
      <w:pPr>
        <w:snapToGrid w:val="0"/>
        <w:spacing w:before="120" w:beforeLines="50" w:after="50"/>
        <w:ind w:firstLine="3255" w:firstLineChars="1550"/>
        <w:rPr>
          <w:rFonts w:ascii="宋体" w:hAnsi="宋体"/>
          <w:szCs w:val="21"/>
        </w:rPr>
      </w:pPr>
      <w:r>
        <w:rPr>
          <w:rFonts w:hint="eastAsia" w:ascii="宋体" w:hAnsi="宋体"/>
          <w:szCs w:val="21"/>
        </w:rPr>
        <w:t>附法定代表人身份证复印件</w:t>
      </w:r>
    </w:p>
    <w:p w14:paraId="1266EED9">
      <w:pPr>
        <w:snapToGrid w:val="0"/>
        <w:spacing w:before="120" w:beforeLines="50" w:after="50" w:line="460" w:lineRule="exact"/>
        <w:rPr>
          <w:rFonts w:ascii="宋体" w:hAnsi="宋体"/>
          <w:color w:val="000000"/>
          <w:sz w:val="30"/>
          <w:szCs w:val="30"/>
        </w:rPr>
      </w:pPr>
    </w:p>
    <w:p w14:paraId="1F891D2D">
      <w:pPr>
        <w:snapToGrid w:val="0"/>
        <w:spacing w:before="120" w:beforeLines="50" w:after="50" w:line="460" w:lineRule="exact"/>
        <w:rPr>
          <w:rFonts w:ascii="宋体" w:hAnsi="宋体"/>
          <w:color w:val="000000"/>
          <w:sz w:val="30"/>
          <w:szCs w:val="30"/>
        </w:rPr>
      </w:pPr>
    </w:p>
    <w:p w14:paraId="085A79F8">
      <w:pPr>
        <w:snapToGrid w:val="0"/>
        <w:spacing w:before="120" w:beforeLines="50" w:after="50"/>
        <w:rPr>
          <w:rFonts w:ascii="宋体" w:hAnsi="宋体"/>
          <w:szCs w:val="21"/>
        </w:rPr>
      </w:pPr>
    </w:p>
    <w:p w14:paraId="70A776B1">
      <w:pPr>
        <w:snapToGrid w:val="0"/>
        <w:spacing w:before="120" w:beforeLines="50" w:after="50"/>
        <w:rPr>
          <w:rFonts w:ascii="宋体" w:hAnsi="宋体"/>
          <w:szCs w:val="21"/>
        </w:rPr>
      </w:pPr>
    </w:p>
    <w:p w14:paraId="11D463FB">
      <w:pPr>
        <w:snapToGrid w:val="0"/>
        <w:spacing w:before="120" w:beforeLines="50" w:after="50" w:line="460" w:lineRule="exact"/>
        <w:rPr>
          <w:rFonts w:ascii="宋体" w:hAnsi="宋体"/>
          <w:color w:val="000000"/>
          <w:sz w:val="30"/>
          <w:szCs w:val="30"/>
        </w:rPr>
      </w:pPr>
    </w:p>
    <w:p w14:paraId="222EB913">
      <w:pPr>
        <w:snapToGrid w:val="0"/>
        <w:spacing w:before="120" w:beforeLines="50" w:after="50" w:line="460" w:lineRule="exact"/>
        <w:rPr>
          <w:rFonts w:ascii="宋体" w:hAnsi="宋体"/>
          <w:color w:val="000000"/>
          <w:sz w:val="30"/>
          <w:szCs w:val="30"/>
        </w:rPr>
      </w:pPr>
    </w:p>
    <w:p w14:paraId="3DF7E72D">
      <w:pPr>
        <w:snapToGrid w:val="0"/>
        <w:spacing w:before="120" w:beforeLines="50" w:after="50" w:line="460" w:lineRule="exact"/>
        <w:rPr>
          <w:rFonts w:ascii="宋体" w:hAnsi="宋体"/>
          <w:color w:val="000000"/>
          <w:sz w:val="30"/>
          <w:szCs w:val="30"/>
        </w:rPr>
      </w:pPr>
    </w:p>
    <w:p w14:paraId="55725E08">
      <w:pPr>
        <w:snapToGrid w:val="0"/>
        <w:spacing w:before="120" w:beforeLines="50" w:after="50" w:line="460" w:lineRule="exact"/>
        <w:rPr>
          <w:rFonts w:ascii="宋体" w:hAnsi="宋体"/>
          <w:color w:val="000000"/>
          <w:sz w:val="30"/>
          <w:szCs w:val="30"/>
        </w:rPr>
      </w:pPr>
    </w:p>
    <w:p w14:paraId="45ACB436">
      <w:pPr>
        <w:snapToGrid w:val="0"/>
        <w:spacing w:before="120" w:beforeLines="50" w:after="50" w:line="460" w:lineRule="exact"/>
        <w:rPr>
          <w:rFonts w:ascii="宋体" w:hAnsi="宋体"/>
          <w:color w:val="000000"/>
          <w:sz w:val="30"/>
          <w:szCs w:val="30"/>
        </w:rPr>
      </w:pPr>
    </w:p>
    <w:p w14:paraId="171576FE">
      <w:pPr>
        <w:snapToGrid w:val="0"/>
        <w:spacing w:before="120" w:beforeLines="50" w:after="50" w:line="460" w:lineRule="exact"/>
        <w:rPr>
          <w:rFonts w:ascii="宋体" w:hAnsi="宋体"/>
          <w:color w:val="000000"/>
          <w:sz w:val="30"/>
          <w:szCs w:val="30"/>
        </w:rPr>
      </w:pPr>
    </w:p>
    <w:p w14:paraId="60766A11">
      <w:pPr>
        <w:snapToGrid w:val="0"/>
        <w:spacing w:before="120" w:beforeLines="50" w:after="50" w:line="460" w:lineRule="exact"/>
        <w:rPr>
          <w:rFonts w:ascii="宋体" w:hAnsi="宋体"/>
          <w:color w:val="000000"/>
          <w:sz w:val="30"/>
          <w:szCs w:val="30"/>
        </w:rPr>
      </w:pPr>
    </w:p>
    <w:p w14:paraId="66BEF6BD">
      <w:pPr>
        <w:snapToGrid w:val="0"/>
        <w:spacing w:before="120" w:beforeLines="50" w:after="50" w:line="460" w:lineRule="exact"/>
        <w:rPr>
          <w:rFonts w:ascii="宋体" w:hAnsi="宋体"/>
          <w:color w:val="000000"/>
          <w:sz w:val="30"/>
          <w:szCs w:val="30"/>
        </w:rPr>
      </w:pPr>
      <w:r>
        <w:rPr>
          <w:rFonts w:hint="eastAsia" w:ascii="宋体" w:hAnsi="宋体"/>
          <w:color w:val="000000"/>
          <w:sz w:val="30"/>
          <w:szCs w:val="30"/>
        </w:rPr>
        <w:br w:type="page"/>
      </w:r>
    </w:p>
    <w:p w14:paraId="7C6A6DC2">
      <w:pPr>
        <w:snapToGrid w:val="0"/>
        <w:spacing w:before="120" w:beforeLines="50" w:after="50"/>
        <w:ind w:firstLine="105" w:firstLineChars="50"/>
        <w:jc w:val="left"/>
        <w:rPr>
          <w:rFonts w:ascii="宋体" w:hAnsi="宋体"/>
          <w:b/>
          <w:szCs w:val="21"/>
        </w:rPr>
      </w:pPr>
      <w:r>
        <w:rPr>
          <w:rFonts w:hint="eastAsia" w:ascii="宋体" w:hAnsi="宋体"/>
          <w:b/>
          <w:szCs w:val="21"/>
        </w:rPr>
        <w:t>附件：</w:t>
      </w:r>
    </w:p>
    <w:p w14:paraId="13485529">
      <w:pPr>
        <w:snapToGrid w:val="0"/>
        <w:spacing w:before="50" w:after="50"/>
        <w:jc w:val="center"/>
        <w:rPr>
          <w:rFonts w:ascii="宋体"/>
          <w:b/>
          <w:bCs/>
          <w:color w:val="000000"/>
          <w:sz w:val="36"/>
          <w:szCs w:val="36"/>
        </w:rPr>
      </w:pPr>
      <w:r>
        <w:rPr>
          <w:rFonts w:hint="eastAsia" w:ascii="宋体" w:hAnsi="宋体" w:cs="宋体"/>
          <w:b/>
          <w:bCs/>
          <w:color w:val="000000"/>
          <w:sz w:val="36"/>
          <w:szCs w:val="36"/>
        </w:rPr>
        <w:t>法定代表人授权委托书</w:t>
      </w:r>
    </w:p>
    <w:p w14:paraId="7941BEEA">
      <w:pPr>
        <w:snapToGrid w:val="0"/>
        <w:spacing w:before="120" w:beforeLines="50" w:after="50"/>
        <w:jc w:val="center"/>
        <w:rPr>
          <w:rFonts w:ascii="宋体"/>
          <w:b/>
          <w:bCs/>
          <w:color w:val="000000"/>
          <w:sz w:val="30"/>
          <w:szCs w:val="30"/>
        </w:rPr>
      </w:pPr>
    </w:p>
    <w:p w14:paraId="4FEAA73A">
      <w:pPr>
        <w:snapToGrid w:val="0"/>
        <w:spacing w:before="120" w:beforeLines="50" w:after="50" w:line="460" w:lineRule="exact"/>
        <w:rPr>
          <w:rFonts w:ascii="宋体"/>
          <w:b/>
          <w:bCs/>
          <w:color w:val="000000"/>
        </w:rPr>
      </w:pPr>
      <w:r>
        <w:rPr>
          <w:rFonts w:hint="eastAsia" w:ascii="宋体" w:hAnsi="宋体" w:cs="宋体"/>
          <w:color w:val="000000"/>
        </w:rPr>
        <w:t>安吉县公共资源交易中心政府采购中心：</w:t>
      </w:r>
    </w:p>
    <w:p w14:paraId="23F5666B">
      <w:pPr>
        <w:snapToGrid w:val="0"/>
        <w:spacing w:line="460" w:lineRule="exact"/>
        <w:ind w:firstLine="630" w:firstLineChars="300"/>
        <w:rPr>
          <w:rFonts w:ascii="宋体"/>
          <w:color w:val="000000"/>
        </w:rPr>
      </w:pPr>
      <w:r>
        <w:rPr>
          <w:rFonts w:hint="eastAsia" w:ascii="宋体" w:hAnsi="宋体" w:cs="宋体"/>
          <w:color w:val="000000"/>
        </w:rPr>
        <w:t>我</w:t>
      </w:r>
      <w:r>
        <w:rPr>
          <w:rFonts w:ascii="宋体" w:hAnsi="宋体" w:cs="宋体"/>
          <w:color w:val="000000"/>
          <w:u w:val="single"/>
        </w:rPr>
        <w:t xml:space="preserve">    </w:t>
      </w:r>
      <w:r>
        <w:rPr>
          <w:rFonts w:hint="eastAsia" w:ascii="宋体" w:hAnsi="宋体" w:cs="宋体"/>
          <w:color w:val="000000"/>
        </w:rPr>
        <w:t>（姓名）系</w:t>
      </w:r>
      <w:r>
        <w:rPr>
          <w:rFonts w:ascii="宋体" w:hAnsi="宋体" w:cs="宋体"/>
          <w:color w:val="000000"/>
          <w:u w:val="single"/>
        </w:rPr>
        <w:t xml:space="preserve">    </w:t>
      </w:r>
      <w:r>
        <w:rPr>
          <w:rFonts w:hint="eastAsia" w:ascii="宋体" w:hAnsi="宋体" w:cs="宋体"/>
          <w:color w:val="000000"/>
        </w:rPr>
        <w:t>（投标人名称）的法定代表人，现授权委托本单位在职职工</w:t>
      </w:r>
      <w:r>
        <w:rPr>
          <w:rFonts w:ascii="宋体" w:hAnsi="宋体" w:cs="宋体"/>
          <w:color w:val="000000"/>
          <w:u w:val="single"/>
        </w:rPr>
        <w:t xml:space="preserve">        </w:t>
      </w:r>
      <w:r>
        <w:rPr>
          <w:rFonts w:hint="eastAsia" w:ascii="宋体" w:hAnsi="宋体" w:cs="宋体"/>
          <w:color w:val="000000"/>
        </w:rPr>
        <w:t>（姓名）为全权代表，以我方的名义参加</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的投标活动，并代表我方全权办理针对上述项目的投标、开标、评标、签约等具体事务和签署相关文件。我方对全权代表的签名事项负全部责任。</w:t>
      </w:r>
    </w:p>
    <w:p w14:paraId="17B006F5">
      <w:pPr>
        <w:snapToGrid w:val="0"/>
        <w:spacing w:line="460" w:lineRule="exact"/>
        <w:ind w:firstLine="480"/>
        <w:rPr>
          <w:rFonts w:ascii="宋体"/>
          <w:color w:val="000000"/>
        </w:rPr>
      </w:pPr>
      <w:r>
        <w:rPr>
          <w:rFonts w:hint="eastAsia" w:ascii="宋体" w:hAnsi="宋体" w:cs="宋体"/>
          <w:color w:val="000000"/>
        </w:rPr>
        <w:t>在撤销授权的书面通知以前，本授权书一直有效。全权代表在授权书有效期内签署的所有文件不因授权的撤销而失效。</w:t>
      </w:r>
    </w:p>
    <w:p w14:paraId="0DD4B104">
      <w:pPr>
        <w:snapToGrid w:val="0"/>
        <w:spacing w:line="460" w:lineRule="exact"/>
        <w:ind w:firstLine="480"/>
        <w:rPr>
          <w:rFonts w:ascii="宋体"/>
          <w:color w:val="000000"/>
        </w:rPr>
      </w:pPr>
      <w:r>
        <w:rPr>
          <w:rFonts w:hint="eastAsia" w:ascii="宋体" w:hAnsi="宋体" w:cs="宋体"/>
          <w:color w:val="000000"/>
        </w:rPr>
        <w:t>全权代表无转委托权，特此委托。</w:t>
      </w:r>
    </w:p>
    <w:p w14:paraId="56F12A08">
      <w:pPr>
        <w:snapToGrid w:val="0"/>
        <w:spacing w:line="460" w:lineRule="exact"/>
        <w:ind w:firstLine="480"/>
        <w:rPr>
          <w:rFonts w:ascii="宋体"/>
          <w:color w:val="000000"/>
        </w:rPr>
      </w:pPr>
    </w:p>
    <w:p w14:paraId="6DF1F110">
      <w:pPr>
        <w:pStyle w:val="31"/>
        <w:spacing w:before="120"/>
      </w:pPr>
    </w:p>
    <w:p w14:paraId="52F823EA">
      <w:pPr>
        <w:adjustRightInd w:val="0"/>
        <w:snapToGrid w:val="0"/>
        <w:spacing w:line="500" w:lineRule="exact"/>
        <w:rPr>
          <w:rFonts w:ascii="宋体"/>
          <w:color w:val="000000"/>
          <w:u w:val="single"/>
        </w:rPr>
      </w:pPr>
      <w:r>
        <w:rPr>
          <w:rFonts w:hint="eastAsia" w:ascii="宋体" w:hAnsi="宋体" w:cs="宋体"/>
          <w:color w:val="000000"/>
        </w:rPr>
        <w:t>被授权人签名：</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法定代表人签名：</w:t>
      </w:r>
      <w:r>
        <w:rPr>
          <w:rFonts w:ascii="宋体" w:hAnsi="宋体" w:cs="宋体"/>
          <w:color w:val="000000"/>
          <w:u w:val="single"/>
        </w:rPr>
        <w:t xml:space="preserve">          </w:t>
      </w:r>
    </w:p>
    <w:p w14:paraId="12442C85">
      <w:pPr>
        <w:adjustRightInd w:val="0"/>
        <w:snapToGrid w:val="0"/>
        <w:spacing w:line="500" w:lineRule="exact"/>
        <w:ind w:firstLine="840" w:firstLineChars="400"/>
        <w:rPr>
          <w:rFonts w:ascii="宋体"/>
          <w:color w:val="000000"/>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14:paraId="6DEA524A">
      <w:pPr>
        <w:adjustRightInd w:val="0"/>
        <w:snapToGrid w:val="0"/>
        <w:spacing w:line="500" w:lineRule="exact"/>
        <w:rPr>
          <w:rFonts w:ascii="宋体"/>
          <w:color w:val="000000"/>
        </w:rPr>
      </w:pPr>
      <w:r>
        <w:rPr>
          <w:rFonts w:hint="eastAsia" w:ascii="宋体" w:hAnsi="宋体" w:cs="宋体"/>
          <w:color w:val="000000"/>
        </w:rPr>
        <w:t>被授权人身份证号码：</w:t>
      </w:r>
      <w:r>
        <w:rPr>
          <w:rFonts w:ascii="宋体" w:hAnsi="宋体" w:cs="宋体"/>
          <w:color w:val="000000"/>
          <w:u w:val="single"/>
        </w:rPr>
        <w:t xml:space="preserve">                      </w:t>
      </w:r>
    </w:p>
    <w:p w14:paraId="03838FBE">
      <w:pPr>
        <w:adjustRightInd w:val="0"/>
        <w:snapToGrid w:val="0"/>
        <w:spacing w:line="500" w:lineRule="exact"/>
        <w:rPr>
          <w:rFonts w:ascii="宋体"/>
          <w:color w:val="000000"/>
        </w:rPr>
      </w:pPr>
      <w:r>
        <w:rPr>
          <w:rFonts w:ascii="宋体" w:hAnsi="宋体" w:cs="宋体"/>
          <w:color w:val="000000"/>
        </w:rPr>
        <w:t xml:space="preserve">                             </w:t>
      </w:r>
    </w:p>
    <w:p w14:paraId="64771E33">
      <w:pPr>
        <w:adjustRightInd w:val="0"/>
        <w:snapToGrid w:val="0"/>
        <w:spacing w:line="500" w:lineRule="exact"/>
        <w:ind w:firstLine="3990" w:firstLineChars="1900"/>
        <w:rPr>
          <w:rFonts w:ascii="宋体"/>
          <w:color w:val="000000"/>
        </w:rPr>
      </w:pPr>
      <w:r>
        <w:rPr>
          <w:rFonts w:ascii="宋体" w:hAnsi="宋体" w:cs="宋体"/>
          <w:color w:val="000000"/>
        </w:rPr>
        <w:t xml:space="preserve">          </w:t>
      </w:r>
    </w:p>
    <w:p w14:paraId="4C97DAE2">
      <w:pPr>
        <w:spacing w:line="400" w:lineRule="exact"/>
        <w:jc w:val="center"/>
        <w:rPr>
          <w:rFonts w:ascii="宋体" w:hAnsi="宋体" w:cs="宋体"/>
          <w:szCs w:val="21"/>
        </w:rPr>
      </w:pPr>
      <w:r>
        <w:rPr>
          <w:rFonts w:ascii="宋体" w:hAnsi="宋体" w:cs="宋体"/>
          <w:color w:val="000000"/>
        </w:rPr>
        <w:t xml:space="preserve"> </w:t>
      </w:r>
      <w:r>
        <w:rPr>
          <w:rFonts w:hint="eastAsia" w:ascii="宋体" w:hAnsi="宋体" w:cs="宋体"/>
          <w:szCs w:val="21"/>
        </w:rPr>
        <w:t>投标人全称（盖章）：</w:t>
      </w:r>
    </w:p>
    <w:p w14:paraId="40E5974B">
      <w:pPr>
        <w:adjustRightInd w:val="0"/>
        <w:snapToGrid w:val="0"/>
        <w:spacing w:line="500" w:lineRule="exact"/>
        <w:jc w:val="center"/>
        <w:rPr>
          <w:rFonts w:ascii="宋体" w:hAnsi="宋体" w:cs="宋体"/>
          <w:color w:val="000000"/>
        </w:rPr>
      </w:pPr>
      <w:r>
        <w:rPr>
          <w:rFonts w:hint="eastAsia" w:ascii="宋体" w:hAnsi="宋体" w:cs="宋体"/>
          <w:szCs w:val="21"/>
        </w:rPr>
        <w:t>日期：    年   月   日</w:t>
      </w:r>
      <w:r>
        <w:rPr>
          <w:rFonts w:ascii="宋体" w:hAnsi="宋体" w:cs="宋体"/>
          <w:color w:val="000000"/>
        </w:rPr>
        <w:t xml:space="preserve">                                     </w:t>
      </w:r>
    </w:p>
    <w:p w14:paraId="5C240630">
      <w:pPr>
        <w:adjustRightInd w:val="0"/>
        <w:snapToGrid w:val="0"/>
        <w:spacing w:line="500" w:lineRule="exact"/>
        <w:jc w:val="center"/>
        <w:rPr>
          <w:rFonts w:ascii="宋体" w:hAnsi="宋体" w:cs="宋体"/>
          <w:color w:val="000000"/>
        </w:rPr>
      </w:pPr>
      <w:r>
        <w:rPr>
          <w:rFonts w:ascii="宋体" w:hAnsi="宋体" w:cs="宋体"/>
          <w:color w:val="000000"/>
        </w:rPr>
        <w:t xml:space="preserve">  </w:t>
      </w:r>
      <w:r>
        <w:rPr>
          <w:rFonts w:hint="eastAsia" w:ascii="宋体" w:hAnsi="宋体" w:cs="宋体"/>
          <w:color w:val="000000"/>
        </w:rPr>
        <w:t>附授权代表身份证复印件</w:t>
      </w:r>
    </w:p>
    <w:p w14:paraId="5B6E6343">
      <w:pPr>
        <w:pStyle w:val="22"/>
        <w:ind w:firstLine="210"/>
        <w:rPr>
          <w:rFonts w:ascii="宋体" w:hAnsi="宋体" w:cs="宋体"/>
          <w:color w:val="000000"/>
        </w:rPr>
      </w:pPr>
    </w:p>
    <w:p w14:paraId="58498FFC">
      <w:pPr>
        <w:pStyle w:val="22"/>
        <w:ind w:firstLine="210"/>
        <w:rPr>
          <w:rFonts w:ascii="宋体" w:hAnsi="宋体" w:cs="宋体"/>
          <w:color w:val="000000"/>
        </w:rPr>
      </w:pPr>
    </w:p>
    <w:p w14:paraId="4A4FAFA4">
      <w:pPr>
        <w:pStyle w:val="22"/>
        <w:ind w:firstLine="210"/>
        <w:rPr>
          <w:rFonts w:ascii="宋体" w:hAnsi="宋体" w:cs="宋体"/>
          <w:color w:val="000000"/>
        </w:rPr>
      </w:pPr>
    </w:p>
    <w:p w14:paraId="2FDC6E05">
      <w:pPr>
        <w:pStyle w:val="22"/>
        <w:ind w:firstLine="210"/>
        <w:rPr>
          <w:rFonts w:ascii="宋体" w:hAnsi="宋体" w:cs="宋体"/>
          <w:color w:val="000000"/>
        </w:rPr>
      </w:pPr>
    </w:p>
    <w:p w14:paraId="7E8BF8CD">
      <w:pPr>
        <w:pStyle w:val="22"/>
        <w:ind w:firstLine="210"/>
        <w:rPr>
          <w:rFonts w:ascii="宋体" w:hAnsi="宋体" w:cs="宋体"/>
          <w:color w:val="000000"/>
        </w:rPr>
      </w:pPr>
    </w:p>
    <w:p w14:paraId="6939FEEC">
      <w:pPr>
        <w:pStyle w:val="22"/>
        <w:ind w:firstLine="210"/>
        <w:rPr>
          <w:rFonts w:ascii="宋体" w:hAnsi="宋体" w:cs="宋体"/>
          <w:color w:val="000000"/>
        </w:rPr>
      </w:pPr>
    </w:p>
    <w:p w14:paraId="17AB7022">
      <w:pPr>
        <w:pStyle w:val="22"/>
        <w:ind w:firstLine="210"/>
        <w:rPr>
          <w:rFonts w:ascii="宋体" w:hAnsi="宋体" w:cs="宋体"/>
          <w:color w:val="000000"/>
        </w:rPr>
      </w:pPr>
    </w:p>
    <w:p w14:paraId="5C72CB91">
      <w:pPr>
        <w:pStyle w:val="22"/>
        <w:ind w:firstLine="210"/>
        <w:rPr>
          <w:rFonts w:ascii="宋体" w:hAnsi="宋体" w:cs="宋体"/>
          <w:color w:val="000000"/>
        </w:rPr>
      </w:pPr>
    </w:p>
    <w:p w14:paraId="2DDE926B">
      <w:pPr>
        <w:pStyle w:val="22"/>
        <w:ind w:firstLine="210"/>
        <w:rPr>
          <w:rFonts w:ascii="宋体" w:hAnsi="宋体" w:cs="宋体"/>
          <w:color w:val="000000"/>
        </w:rPr>
      </w:pPr>
    </w:p>
    <w:p w14:paraId="6EA83DD3">
      <w:pPr>
        <w:widowControl/>
      </w:pPr>
      <w:r>
        <w:rPr>
          <w:rFonts w:hint="eastAsia" w:ascii="宋体" w:hAnsi="宋体" w:cs="宋体"/>
          <w:b/>
          <w:bCs/>
          <w:color w:val="000000"/>
          <w:kern w:val="0"/>
          <w:sz w:val="30"/>
          <w:szCs w:val="30"/>
          <w:lang w:bidi="ar"/>
        </w:rPr>
        <w:t>技术商务文件目录</w:t>
      </w:r>
      <w:r>
        <w:rPr>
          <w:rFonts w:hint="eastAsia" w:ascii="宋体" w:hAnsi="宋体" w:cs="宋体"/>
          <w:b/>
          <w:bCs/>
          <w:color w:val="000000"/>
          <w:kern w:val="0"/>
          <w:szCs w:val="21"/>
          <w:lang w:bidi="ar"/>
        </w:rPr>
        <w:t>（仅供参考）</w:t>
      </w:r>
    </w:p>
    <w:p w14:paraId="6DFB3A29">
      <w:pPr>
        <w:snapToGrid w:val="0"/>
        <w:spacing w:before="120" w:beforeLines="50"/>
        <w:ind w:left="426"/>
        <w:jc w:val="left"/>
        <w:rPr>
          <w:rFonts w:ascii="宋体" w:hAnsi="宋体"/>
          <w:b/>
          <w:szCs w:val="21"/>
        </w:rPr>
      </w:pPr>
      <w:r>
        <w:rPr>
          <w:rFonts w:hint="eastAsia" w:ascii="宋体" w:hAnsi="宋体"/>
          <w:b/>
          <w:szCs w:val="21"/>
        </w:rPr>
        <w:t>2、商务文件目录：</w:t>
      </w:r>
    </w:p>
    <w:p w14:paraId="7249BE3F">
      <w:pPr>
        <w:spacing w:line="400" w:lineRule="exact"/>
        <w:ind w:firstLine="420" w:firstLineChars="200"/>
        <w:rPr>
          <w:rFonts w:ascii="宋体" w:hAnsi="宋体" w:cs="宋体"/>
          <w:kern w:val="1"/>
          <w:szCs w:val="21"/>
        </w:rPr>
      </w:pPr>
      <w:r>
        <w:rPr>
          <w:rFonts w:hint="eastAsia" w:ascii="宋体" w:hAnsi="宋体" w:cs="宋体"/>
          <w:kern w:val="1"/>
          <w:szCs w:val="21"/>
        </w:rPr>
        <w:t>（1）投标函（格式见附件）</w:t>
      </w:r>
    </w:p>
    <w:p w14:paraId="7A1FE83C">
      <w:pPr>
        <w:spacing w:line="400" w:lineRule="exact"/>
        <w:ind w:firstLine="420" w:firstLineChars="200"/>
        <w:rPr>
          <w:rFonts w:ascii="宋体" w:hAnsi="宋体" w:cs="宋体"/>
          <w:kern w:val="1"/>
          <w:szCs w:val="21"/>
        </w:rPr>
      </w:pPr>
      <w:r>
        <w:rPr>
          <w:rFonts w:hint="eastAsia" w:ascii="宋体" w:hAnsi="宋体" w:cs="宋体"/>
          <w:kern w:val="1"/>
          <w:szCs w:val="21"/>
        </w:rPr>
        <w:t>（2）投标人情况介绍（主要产品、技术力量等）；</w:t>
      </w:r>
    </w:p>
    <w:p w14:paraId="739ADDDA">
      <w:pPr>
        <w:spacing w:line="400" w:lineRule="exact"/>
        <w:ind w:firstLine="420" w:firstLineChars="200"/>
        <w:rPr>
          <w:rFonts w:ascii="宋体" w:hAnsi="宋体" w:cs="宋体"/>
          <w:kern w:val="1"/>
          <w:szCs w:val="21"/>
        </w:rPr>
      </w:pPr>
      <w:r>
        <w:rPr>
          <w:rFonts w:hint="eastAsia" w:ascii="宋体" w:hAnsi="宋体" w:cs="宋体"/>
          <w:kern w:val="1"/>
          <w:szCs w:val="21"/>
        </w:rPr>
        <w:t>（3）类似成功案例的业绩证明（投标人同类项目实施情况一览表、合同复印件、用户验收报告）（格式见）；</w:t>
      </w:r>
    </w:p>
    <w:p w14:paraId="5707DCDE">
      <w:pPr>
        <w:spacing w:line="400" w:lineRule="exact"/>
        <w:ind w:firstLine="420" w:firstLineChars="200"/>
        <w:rPr>
          <w:rFonts w:ascii="宋体" w:hAnsi="宋体" w:cs="宋体"/>
          <w:kern w:val="1"/>
          <w:szCs w:val="21"/>
        </w:rPr>
      </w:pPr>
      <w:r>
        <w:rPr>
          <w:rFonts w:hint="eastAsia" w:ascii="宋体" w:hAnsi="宋体" w:cs="宋体"/>
          <w:kern w:val="1"/>
          <w:szCs w:val="21"/>
        </w:rPr>
        <w:t>（4）节能环保等政策性加分证书或文件（若有）；</w:t>
      </w:r>
    </w:p>
    <w:p w14:paraId="5F3EEC18">
      <w:pPr>
        <w:spacing w:line="400" w:lineRule="exact"/>
        <w:ind w:firstLine="420" w:firstLineChars="200"/>
        <w:rPr>
          <w:rFonts w:ascii="宋体" w:hAnsi="宋体" w:cs="宋体"/>
          <w:kern w:val="1"/>
          <w:szCs w:val="21"/>
        </w:rPr>
      </w:pPr>
      <w:r>
        <w:rPr>
          <w:rFonts w:hint="eastAsia" w:ascii="宋体" w:hAnsi="宋体" w:cs="宋体"/>
          <w:kern w:val="1"/>
          <w:szCs w:val="21"/>
        </w:rPr>
        <w:t>（5）售后服务、培训等方案；</w:t>
      </w:r>
    </w:p>
    <w:p w14:paraId="3AC423DD">
      <w:pPr>
        <w:spacing w:line="400" w:lineRule="exact"/>
        <w:ind w:firstLine="420" w:firstLineChars="200"/>
        <w:rPr>
          <w:rFonts w:ascii="宋体" w:hAnsi="宋体" w:cs="宋体"/>
          <w:kern w:val="1"/>
          <w:szCs w:val="21"/>
        </w:rPr>
      </w:pPr>
      <w:r>
        <w:rPr>
          <w:rFonts w:hint="eastAsia" w:ascii="宋体" w:hAnsi="宋体" w:cs="宋体"/>
          <w:kern w:val="1"/>
          <w:szCs w:val="21"/>
        </w:rPr>
        <w:t>（6）体系认证情况；</w:t>
      </w:r>
    </w:p>
    <w:p w14:paraId="7001E30E">
      <w:pPr>
        <w:spacing w:line="400" w:lineRule="exact"/>
        <w:ind w:firstLine="420" w:firstLineChars="200"/>
        <w:rPr>
          <w:rFonts w:ascii="宋体" w:hAnsi="宋体" w:cs="宋体"/>
          <w:kern w:val="1"/>
          <w:szCs w:val="21"/>
        </w:rPr>
      </w:pPr>
      <w:r>
        <w:rPr>
          <w:rFonts w:hint="eastAsia" w:ascii="宋体" w:hAnsi="宋体" w:cs="宋体"/>
          <w:kern w:val="1"/>
          <w:szCs w:val="21"/>
        </w:rPr>
        <w:t>（7）商务响应表（格式见附件）；</w:t>
      </w:r>
    </w:p>
    <w:p w14:paraId="44CE8A43">
      <w:pPr>
        <w:spacing w:line="400" w:lineRule="exact"/>
        <w:ind w:firstLine="420" w:firstLineChars="200"/>
        <w:rPr>
          <w:rFonts w:ascii="宋体" w:hAnsi="宋体" w:cs="宋体"/>
          <w:kern w:val="1"/>
          <w:szCs w:val="21"/>
        </w:rPr>
      </w:pPr>
      <w:r>
        <w:rPr>
          <w:rFonts w:hint="eastAsia" w:ascii="宋体" w:hAnsi="宋体" w:cs="宋体"/>
          <w:kern w:val="1"/>
          <w:szCs w:val="21"/>
        </w:rPr>
        <w:t>（8）人员安排情况；</w:t>
      </w:r>
    </w:p>
    <w:p w14:paraId="00AEA485">
      <w:pPr>
        <w:spacing w:line="400" w:lineRule="exact"/>
        <w:ind w:firstLine="420" w:firstLineChars="200"/>
        <w:rPr>
          <w:rFonts w:ascii="宋体" w:hAnsi="宋体" w:cs="宋体"/>
          <w:kern w:val="1"/>
          <w:szCs w:val="21"/>
        </w:rPr>
      </w:pPr>
      <w:r>
        <w:rPr>
          <w:rFonts w:hint="eastAsia" w:ascii="宋体" w:hAnsi="宋体" w:cs="宋体"/>
          <w:kern w:val="1"/>
          <w:szCs w:val="21"/>
        </w:rPr>
        <w:t>（9）诚信情况；</w:t>
      </w:r>
    </w:p>
    <w:p w14:paraId="2043D598">
      <w:pPr>
        <w:spacing w:line="400" w:lineRule="exact"/>
        <w:ind w:firstLine="420" w:firstLineChars="200"/>
        <w:rPr>
          <w:rFonts w:ascii="宋体" w:hAnsi="宋体" w:cs="宋体"/>
          <w:kern w:val="1"/>
          <w:szCs w:val="21"/>
        </w:rPr>
      </w:pPr>
      <w:r>
        <w:rPr>
          <w:rFonts w:hint="eastAsia" w:ascii="宋体" w:hAnsi="宋体" w:cs="宋体"/>
          <w:kern w:val="1"/>
          <w:szCs w:val="21"/>
        </w:rPr>
        <w:t>（10）质保期承诺；</w:t>
      </w:r>
    </w:p>
    <w:p w14:paraId="60C33D96">
      <w:pPr>
        <w:spacing w:line="400" w:lineRule="exact"/>
        <w:ind w:firstLine="420" w:firstLineChars="200"/>
        <w:rPr>
          <w:rFonts w:ascii="宋体" w:hAnsi="宋体" w:cs="宋体"/>
          <w:kern w:val="1"/>
          <w:szCs w:val="21"/>
        </w:rPr>
      </w:pPr>
      <w:r>
        <w:rPr>
          <w:rFonts w:hint="eastAsia" w:ascii="宋体" w:hAnsi="宋体" w:cs="宋体"/>
          <w:kern w:val="1"/>
          <w:szCs w:val="21"/>
        </w:rPr>
        <w:t>（11）投标方认为需要的其他文件资料；</w:t>
      </w:r>
    </w:p>
    <w:p w14:paraId="50C1FF27">
      <w:pPr>
        <w:spacing w:line="400" w:lineRule="exact"/>
        <w:ind w:firstLine="422" w:firstLineChars="200"/>
        <w:rPr>
          <w:rFonts w:ascii="宋体" w:hAnsi="宋体"/>
          <w:b/>
          <w:szCs w:val="21"/>
        </w:rPr>
      </w:pPr>
      <w:r>
        <w:rPr>
          <w:rFonts w:hint="eastAsia" w:ascii="宋体" w:hAnsi="宋体"/>
          <w:b/>
          <w:szCs w:val="21"/>
        </w:rPr>
        <w:t>3.技术文件：</w:t>
      </w:r>
    </w:p>
    <w:p w14:paraId="04E664D5">
      <w:pPr>
        <w:spacing w:line="400" w:lineRule="exact"/>
        <w:ind w:firstLine="420" w:firstLineChars="200"/>
        <w:rPr>
          <w:rFonts w:ascii="宋体" w:hAnsi="宋体" w:cs="宋体"/>
          <w:kern w:val="1"/>
          <w:szCs w:val="21"/>
        </w:rPr>
      </w:pPr>
      <w:r>
        <w:rPr>
          <w:rFonts w:hint="eastAsia" w:ascii="宋体" w:hAnsi="宋体" w:cs="宋体"/>
          <w:kern w:val="1"/>
          <w:szCs w:val="21"/>
        </w:rPr>
        <w:t>（1）投标产品的技术规格情况及图片；</w:t>
      </w:r>
    </w:p>
    <w:p w14:paraId="19722E22">
      <w:pPr>
        <w:spacing w:line="400" w:lineRule="exact"/>
        <w:ind w:firstLine="420" w:firstLineChars="200"/>
        <w:rPr>
          <w:rFonts w:ascii="宋体" w:hAnsi="宋体" w:cs="宋体"/>
          <w:kern w:val="1"/>
          <w:szCs w:val="21"/>
        </w:rPr>
      </w:pPr>
      <w:r>
        <w:rPr>
          <w:rFonts w:hint="eastAsia" w:ascii="宋体" w:hAnsi="宋体" w:cs="宋体"/>
          <w:kern w:val="1"/>
          <w:szCs w:val="21"/>
        </w:rPr>
        <w:t>（2）产品检测报告（若有）；</w:t>
      </w:r>
    </w:p>
    <w:p w14:paraId="00149C9B">
      <w:pPr>
        <w:spacing w:line="400" w:lineRule="exact"/>
        <w:ind w:firstLine="420" w:firstLineChars="200"/>
        <w:rPr>
          <w:rFonts w:ascii="宋体" w:hAnsi="宋体" w:cs="宋体"/>
          <w:kern w:val="1"/>
          <w:szCs w:val="21"/>
        </w:rPr>
      </w:pPr>
      <w:r>
        <w:rPr>
          <w:rFonts w:hint="eastAsia" w:ascii="宋体" w:hAnsi="宋体" w:cs="宋体"/>
          <w:kern w:val="1"/>
          <w:szCs w:val="21"/>
        </w:rPr>
        <w:t>（3）投标人拥有主要装备和检测设施的情况及现状（若有）；</w:t>
      </w:r>
    </w:p>
    <w:p w14:paraId="1EF2907F">
      <w:pPr>
        <w:spacing w:line="400" w:lineRule="exact"/>
        <w:ind w:firstLine="420" w:firstLineChars="200"/>
        <w:rPr>
          <w:rFonts w:ascii="宋体" w:hAnsi="宋体" w:cs="宋体"/>
          <w:kern w:val="1"/>
          <w:szCs w:val="21"/>
        </w:rPr>
      </w:pPr>
      <w:r>
        <w:rPr>
          <w:rFonts w:hint="eastAsia" w:ascii="宋体" w:hAnsi="宋体" w:cs="宋体"/>
          <w:kern w:val="1"/>
          <w:szCs w:val="21"/>
        </w:rPr>
        <w:t>（4）项目实施的详细组织工作方案（工作时间进度表、工作程序或步骤、管理和协调方法等）；</w:t>
      </w:r>
    </w:p>
    <w:p w14:paraId="42E99390">
      <w:pPr>
        <w:spacing w:line="400" w:lineRule="exact"/>
        <w:ind w:firstLine="420" w:firstLineChars="200"/>
        <w:rPr>
          <w:rFonts w:ascii="宋体" w:hAnsi="宋体" w:cs="宋体"/>
          <w:kern w:val="1"/>
          <w:szCs w:val="21"/>
        </w:rPr>
      </w:pPr>
      <w:r>
        <w:rPr>
          <w:rFonts w:hint="eastAsia" w:ascii="宋体" w:hAnsi="宋体" w:cs="宋体"/>
          <w:kern w:val="1"/>
          <w:szCs w:val="21"/>
        </w:rPr>
        <w:t>（5）设备配置清单(格式见附件)；（均不含报价）</w:t>
      </w:r>
    </w:p>
    <w:p w14:paraId="49440BF4">
      <w:pPr>
        <w:spacing w:line="400" w:lineRule="exact"/>
        <w:ind w:firstLine="420" w:firstLineChars="200"/>
        <w:rPr>
          <w:rFonts w:ascii="宋体" w:hAnsi="宋体" w:cs="宋体"/>
          <w:kern w:val="1"/>
          <w:szCs w:val="21"/>
        </w:rPr>
      </w:pPr>
      <w:r>
        <w:rPr>
          <w:rFonts w:hint="eastAsia" w:ascii="宋体" w:hAnsi="宋体" w:cs="宋体"/>
          <w:kern w:val="1"/>
          <w:szCs w:val="21"/>
        </w:rPr>
        <w:t>（6）技术响应表(格式见附件)；</w:t>
      </w:r>
    </w:p>
    <w:p w14:paraId="3B326FB4">
      <w:pPr>
        <w:spacing w:line="400" w:lineRule="exact"/>
        <w:ind w:firstLine="420" w:firstLineChars="200"/>
        <w:rPr>
          <w:rFonts w:ascii="宋体" w:hAnsi="宋体" w:cs="宋体"/>
          <w:kern w:val="1"/>
          <w:szCs w:val="21"/>
        </w:rPr>
      </w:pPr>
      <w:r>
        <w:rPr>
          <w:rFonts w:hint="eastAsia" w:ascii="宋体" w:hAnsi="宋体" w:cs="宋体"/>
          <w:kern w:val="1"/>
          <w:szCs w:val="21"/>
        </w:rPr>
        <w:t>（7）保证工期的施工组织方案及人力资源安排；</w:t>
      </w:r>
    </w:p>
    <w:p w14:paraId="7E200B2F">
      <w:pPr>
        <w:spacing w:line="400" w:lineRule="exact"/>
        <w:ind w:firstLine="420" w:firstLineChars="200"/>
        <w:rPr>
          <w:rFonts w:ascii="宋体" w:hAnsi="宋体" w:cs="宋体"/>
          <w:kern w:val="1"/>
          <w:szCs w:val="21"/>
        </w:rPr>
      </w:pPr>
      <w:r>
        <w:rPr>
          <w:rFonts w:hint="eastAsia" w:ascii="宋体" w:hAnsi="宋体" w:cs="宋体"/>
          <w:kern w:val="1"/>
          <w:szCs w:val="21"/>
        </w:rPr>
        <w:t>（8）投标人建议的安装、调试、验收方法或方案；</w:t>
      </w:r>
    </w:p>
    <w:p w14:paraId="1C5A0AE7">
      <w:pPr>
        <w:spacing w:line="400" w:lineRule="exact"/>
        <w:ind w:firstLine="420" w:firstLineChars="200"/>
        <w:rPr>
          <w:rFonts w:ascii="宋体" w:hAnsi="宋体" w:cs="宋体"/>
          <w:kern w:val="1"/>
          <w:szCs w:val="21"/>
        </w:rPr>
      </w:pPr>
      <w:r>
        <w:rPr>
          <w:rFonts w:hint="eastAsia" w:ascii="宋体" w:hAnsi="宋体" w:cs="宋体"/>
          <w:kern w:val="1"/>
          <w:szCs w:val="21"/>
        </w:rPr>
        <w:t>（9）投标人对本项目的合理化建议和改进措施（若有）；</w:t>
      </w:r>
    </w:p>
    <w:p w14:paraId="5CE51607">
      <w:pPr>
        <w:spacing w:line="400" w:lineRule="exact"/>
        <w:ind w:firstLine="420" w:firstLineChars="200"/>
        <w:rPr>
          <w:rFonts w:ascii="宋体" w:hAnsi="宋体" w:cs="宋体"/>
          <w:kern w:val="1"/>
          <w:szCs w:val="21"/>
        </w:rPr>
      </w:pPr>
      <w:r>
        <w:rPr>
          <w:rFonts w:hint="eastAsia" w:ascii="宋体" w:hAnsi="宋体" w:cs="宋体"/>
          <w:kern w:val="1"/>
          <w:szCs w:val="21"/>
        </w:rPr>
        <w:t>（10）投标人需要说明的其他文件和说明（格式略）；</w:t>
      </w:r>
    </w:p>
    <w:p w14:paraId="4EC46043">
      <w:pPr>
        <w:snapToGrid w:val="0"/>
        <w:spacing w:before="50" w:after="120" w:afterLines="50"/>
        <w:jc w:val="left"/>
        <w:rPr>
          <w:rFonts w:ascii="宋体" w:hAnsi="宋体"/>
          <w:b/>
          <w:szCs w:val="21"/>
        </w:rPr>
      </w:pPr>
    </w:p>
    <w:p w14:paraId="677F049E">
      <w:pPr>
        <w:pStyle w:val="22"/>
        <w:ind w:firstLine="211"/>
        <w:rPr>
          <w:rFonts w:ascii="宋体" w:hAnsi="宋体"/>
          <w:b/>
          <w:szCs w:val="21"/>
        </w:rPr>
      </w:pPr>
    </w:p>
    <w:p w14:paraId="53F3000D">
      <w:pPr>
        <w:pStyle w:val="22"/>
        <w:ind w:firstLine="211"/>
        <w:rPr>
          <w:rFonts w:ascii="宋体" w:hAnsi="宋体"/>
          <w:b/>
          <w:szCs w:val="21"/>
        </w:rPr>
      </w:pPr>
    </w:p>
    <w:p w14:paraId="0BF4475A">
      <w:pPr>
        <w:pStyle w:val="22"/>
        <w:ind w:firstLine="211"/>
        <w:rPr>
          <w:rFonts w:ascii="宋体" w:hAnsi="宋体"/>
          <w:b/>
          <w:szCs w:val="21"/>
        </w:rPr>
      </w:pPr>
    </w:p>
    <w:p w14:paraId="432A9293">
      <w:pPr>
        <w:pStyle w:val="22"/>
        <w:ind w:firstLine="211"/>
        <w:rPr>
          <w:rFonts w:ascii="宋体" w:hAnsi="宋体"/>
          <w:b/>
          <w:szCs w:val="21"/>
        </w:rPr>
      </w:pPr>
    </w:p>
    <w:p w14:paraId="527C89B6">
      <w:pPr>
        <w:pStyle w:val="22"/>
        <w:ind w:firstLine="211"/>
        <w:rPr>
          <w:rFonts w:ascii="宋体" w:hAnsi="宋体"/>
          <w:b/>
          <w:szCs w:val="21"/>
        </w:rPr>
      </w:pPr>
    </w:p>
    <w:p w14:paraId="206678F7">
      <w:pPr>
        <w:pStyle w:val="22"/>
        <w:ind w:firstLine="211"/>
        <w:rPr>
          <w:rFonts w:ascii="宋体" w:hAnsi="宋体"/>
          <w:b/>
          <w:szCs w:val="21"/>
        </w:rPr>
      </w:pPr>
    </w:p>
    <w:p w14:paraId="3454E932">
      <w:pPr>
        <w:pStyle w:val="22"/>
        <w:ind w:firstLine="211"/>
        <w:rPr>
          <w:rFonts w:ascii="宋体" w:hAnsi="宋体"/>
          <w:b/>
          <w:szCs w:val="21"/>
        </w:rPr>
      </w:pPr>
    </w:p>
    <w:p w14:paraId="34F332A5">
      <w:pPr>
        <w:numPr>
          <w:ilvl w:val="0"/>
          <w:numId w:val="0"/>
        </w:numPr>
        <w:snapToGrid w:val="0"/>
        <w:spacing w:before="50" w:after="120" w:afterLines="50"/>
        <w:rPr>
          <w:rFonts w:hint="eastAsia" w:ascii="宋体" w:hAnsi="宋体"/>
          <w:b/>
          <w:szCs w:val="21"/>
          <w:lang w:eastAsia="zh-CN"/>
        </w:rPr>
      </w:pPr>
    </w:p>
    <w:p w14:paraId="0BF4D8B6">
      <w:pPr>
        <w:numPr>
          <w:ilvl w:val="0"/>
          <w:numId w:val="0"/>
        </w:numPr>
        <w:snapToGrid w:val="0"/>
        <w:spacing w:before="50" w:after="120" w:afterLines="50"/>
        <w:rPr>
          <w:rFonts w:hint="eastAsia" w:ascii="宋体" w:hAnsi="宋体"/>
          <w:b/>
          <w:szCs w:val="21"/>
          <w:lang w:eastAsia="zh-CN"/>
        </w:rPr>
      </w:pPr>
    </w:p>
    <w:p w14:paraId="27D51A51">
      <w:pPr>
        <w:numPr>
          <w:ilvl w:val="0"/>
          <w:numId w:val="0"/>
        </w:numPr>
        <w:snapToGrid w:val="0"/>
        <w:spacing w:before="50" w:after="120" w:afterLines="50"/>
        <w:rPr>
          <w:rFonts w:ascii="宋体" w:hAnsi="宋体"/>
          <w:b/>
          <w:szCs w:val="21"/>
        </w:rPr>
      </w:pPr>
      <w:r>
        <w:rPr>
          <w:rFonts w:hint="eastAsia" w:ascii="宋体" w:hAnsi="宋体"/>
          <w:b/>
          <w:szCs w:val="21"/>
          <w:lang w:eastAsia="zh-CN"/>
        </w:rPr>
        <w:t>附件：</w:t>
      </w:r>
      <w:r>
        <w:rPr>
          <w:rFonts w:hint="eastAsia" w:ascii="宋体" w:hAnsi="宋体"/>
          <w:b/>
          <w:szCs w:val="21"/>
        </w:rPr>
        <w:t>投标函</w:t>
      </w:r>
    </w:p>
    <w:p w14:paraId="2319708D">
      <w:pPr>
        <w:widowControl/>
        <w:jc w:val="center"/>
      </w:pPr>
      <w:r>
        <w:rPr>
          <w:rFonts w:hint="eastAsia" w:ascii="宋体" w:hAnsi="宋体" w:cs="宋体"/>
          <w:b/>
          <w:bCs/>
          <w:color w:val="000000"/>
          <w:kern w:val="0"/>
          <w:sz w:val="30"/>
          <w:szCs w:val="30"/>
          <w:lang w:bidi="ar"/>
        </w:rPr>
        <w:t>投标函</w:t>
      </w:r>
    </w:p>
    <w:p w14:paraId="3F160EAC">
      <w:pPr>
        <w:widowControl/>
        <w:spacing w:line="400" w:lineRule="exact"/>
        <w:ind w:firstLine="400" w:firstLineChars="200"/>
        <w:jc w:val="left"/>
      </w:pPr>
      <w:r>
        <w:rPr>
          <w:rFonts w:hint="eastAsia" w:ascii="宋体" w:hAnsi="宋体" w:cs="宋体"/>
          <w:color w:val="000000"/>
          <w:kern w:val="0"/>
          <w:sz w:val="20"/>
          <w:lang w:bidi="ar"/>
        </w:rPr>
        <w:t>致</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 ：</w:t>
      </w:r>
    </w:p>
    <w:p w14:paraId="630F9FE3">
      <w:pPr>
        <w:widowControl/>
        <w:spacing w:line="400" w:lineRule="exact"/>
        <w:ind w:firstLine="400" w:firstLineChars="200"/>
        <w:jc w:val="left"/>
      </w:pPr>
      <w:r>
        <w:rPr>
          <w:rFonts w:hint="eastAsia" w:ascii="宋体" w:hAnsi="宋体" w:cs="宋体"/>
          <w:color w:val="000000"/>
          <w:kern w:val="0"/>
          <w:sz w:val="20"/>
          <w:lang w:bidi="ar"/>
        </w:rPr>
        <w:t xml:space="preserve"> </w:t>
      </w:r>
      <w:r>
        <w:rPr>
          <w:rFonts w:hint="eastAsia" w:ascii="宋体" w:hAnsi="宋体" w:cs="宋体"/>
          <w:color w:val="000000"/>
          <w:kern w:val="0"/>
          <w:sz w:val="20"/>
          <w:u w:val="single"/>
          <w:lang w:bidi="ar"/>
        </w:rPr>
        <w:t xml:space="preserve"> 安吉县公共资源交易中心政府采购中心   </w:t>
      </w:r>
      <w:r>
        <w:rPr>
          <w:rFonts w:hint="eastAsia" w:ascii="宋体" w:hAnsi="宋体" w:cs="宋体"/>
          <w:color w:val="000000"/>
          <w:kern w:val="0"/>
          <w:sz w:val="20"/>
          <w:lang w:bidi="ar"/>
        </w:rPr>
        <w:t xml:space="preserve">： </w:t>
      </w:r>
    </w:p>
    <w:p w14:paraId="4F26CCB4">
      <w:pPr>
        <w:widowControl/>
        <w:spacing w:line="400" w:lineRule="exact"/>
        <w:ind w:firstLine="400" w:firstLineChars="200"/>
        <w:jc w:val="left"/>
      </w:pPr>
      <w:r>
        <w:rPr>
          <w:rFonts w:hint="eastAsia" w:ascii="宋体" w:hAnsi="宋体" w:cs="宋体"/>
          <w:color w:val="000000"/>
          <w:kern w:val="0"/>
          <w:sz w:val="20"/>
          <w:lang w:bidi="ar"/>
        </w:rPr>
        <w:t xml:space="preserve">根据已收到贵方 </w:t>
      </w:r>
      <w:r>
        <w:rPr>
          <w:rFonts w:hint="eastAsia" w:ascii="宋体" w:hAnsi="宋体" w:cs="宋体"/>
          <w:color w:val="000000"/>
          <w:kern w:val="0"/>
          <w:sz w:val="20"/>
          <w:u w:val="single"/>
          <w:lang w:bidi="ar"/>
        </w:rPr>
        <w:t xml:space="preserve">           </w:t>
      </w:r>
      <w:r>
        <w:rPr>
          <w:rFonts w:hint="eastAsia" w:ascii="宋体" w:hAnsi="宋体" w:cs="宋体"/>
          <w:color w:val="000000"/>
          <w:sz w:val="20"/>
          <w:u w:val="single"/>
        </w:rPr>
        <w:t>项目（编号：</w:t>
      </w:r>
      <w:r>
        <w:rPr>
          <w:rFonts w:ascii="宋体" w:hAnsi="宋体" w:cs="宋体"/>
          <w:color w:val="000000"/>
          <w:sz w:val="20"/>
          <w:u w:val="single"/>
        </w:rPr>
        <w:t xml:space="preserve"> </w:t>
      </w:r>
      <w:r>
        <w:rPr>
          <w:rFonts w:hint="eastAsia" w:ascii="宋体" w:hAnsi="宋体" w:cs="宋体"/>
          <w:color w:val="000000"/>
          <w:sz w:val="20"/>
          <w:u w:val="single"/>
        </w:rPr>
        <w:t xml:space="preserve"> </w:t>
      </w:r>
      <w:r>
        <w:rPr>
          <w:rFonts w:ascii="宋体" w:hAnsi="宋体" w:cs="宋体"/>
          <w:color w:val="000000"/>
          <w:sz w:val="20"/>
          <w:u w:val="single"/>
        </w:rPr>
        <w:t xml:space="preserve">  </w:t>
      </w:r>
      <w:r>
        <w:rPr>
          <w:rFonts w:hint="eastAsia" w:ascii="宋体" w:hAnsi="宋体" w:cs="宋体"/>
          <w:color w:val="000000"/>
          <w:sz w:val="20"/>
          <w:u w:val="single"/>
        </w:rPr>
        <w:t>）</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的招标文件，正式授权下述签字人：（姓名和职务）为我公司在职职工，代表投标人（即投标单位），按招标文件要求制作并提交规定的电子档加密线响应文件 1 份、备份响应文件 1 份（如有）。 </w:t>
      </w:r>
    </w:p>
    <w:p w14:paraId="126C4F92">
      <w:pPr>
        <w:widowControl/>
        <w:spacing w:line="400" w:lineRule="exact"/>
        <w:ind w:firstLine="400" w:firstLineChars="200"/>
        <w:jc w:val="left"/>
      </w:pPr>
      <w:r>
        <w:rPr>
          <w:rFonts w:hint="eastAsia" w:ascii="宋体" w:hAnsi="宋体" w:cs="宋体"/>
          <w:color w:val="000000"/>
          <w:kern w:val="0"/>
          <w:sz w:val="20"/>
          <w:lang w:bidi="ar"/>
        </w:rPr>
        <w:t xml:space="preserve">据此函，签字人兹宣布同意如下： </w:t>
      </w:r>
    </w:p>
    <w:p w14:paraId="15E69033">
      <w:pPr>
        <w:widowControl/>
        <w:spacing w:line="400" w:lineRule="exact"/>
        <w:ind w:firstLine="400" w:firstLineChars="200"/>
        <w:jc w:val="left"/>
      </w:pPr>
      <w:r>
        <w:rPr>
          <w:rFonts w:hint="eastAsia" w:ascii="宋体" w:hAnsi="宋体" w:cs="宋体"/>
          <w:color w:val="000000"/>
          <w:kern w:val="0"/>
          <w:sz w:val="20"/>
          <w:lang w:bidi="ar"/>
        </w:rPr>
        <w:t xml:space="preserve">1. 我单位已详细审核全部招标文件，包括招标文件、招标文件的补充、修改通知、投标答疑纪要 </w:t>
      </w:r>
    </w:p>
    <w:p w14:paraId="7F9DECBD">
      <w:pPr>
        <w:widowControl/>
        <w:spacing w:line="400" w:lineRule="exact"/>
        <w:ind w:firstLine="400" w:firstLineChars="200"/>
        <w:jc w:val="left"/>
      </w:pPr>
      <w:r>
        <w:rPr>
          <w:rFonts w:hint="eastAsia" w:ascii="宋体" w:hAnsi="宋体" w:cs="宋体"/>
          <w:color w:val="000000"/>
          <w:kern w:val="0"/>
          <w:sz w:val="20"/>
          <w:lang w:bidi="ar"/>
        </w:rPr>
        <w:t xml:space="preserve">的所有内容，均没有异议。在完全理解和接受的前提下，完全知道必须放弃因含糊不清或误解而对招标文件提出质疑的权利； </w:t>
      </w:r>
    </w:p>
    <w:p w14:paraId="425D1C1E">
      <w:pPr>
        <w:widowControl/>
        <w:spacing w:line="400" w:lineRule="exact"/>
        <w:ind w:firstLine="400" w:firstLineChars="200"/>
        <w:jc w:val="left"/>
      </w:pPr>
      <w:r>
        <w:rPr>
          <w:rFonts w:hint="eastAsia" w:ascii="宋体" w:hAnsi="宋体" w:cs="宋体"/>
          <w:color w:val="000000"/>
          <w:kern w:val="0"/>
          <w:sz w:val="20"/>
          <w:lang w:bidi="ar"/>
        </w:rPr>
        <w:t xml:space="preserve">2.投标人在投标之前已经与贵方进行了充分的沟通，完全理解并接受招标文件的各项规定和要求， </w:t>
      </w:r>
    </w:p>
    <w:p w14:paraId="041E477F">
      <w:pPr>
        <w:widowControl/>
        <w:spacing w:line="400" w:lineRule="exact"/>
        <w:jc w:val="left"/>
      </w:pPr>
      <w:r>
        <w:rPr>
          <w:rFonts w:hint="eastAsia" w:ascii="宋体" w:hAnsi="宋体" w:cs="宋体"/>
          <w:color w:val="000000"/>
          <w:kern w:val="0"/>
          <w:sz w:val="20"/>
          <w:lang w:bidi="ar"/>
        </w:rPr>
        <w:t xml:space="preserve">对招标文件的合理性、合法性不再有异议。 </w:t>
      </w:r>
    </w:p>
    <w:p w14:paraId="3775DC80">
      <w:pPr>
        <w:widowControl/>
        <w:spacing w:line="400" w:lineRule="exact"/>
        <w:ind w:firstLine="400" w:firstLineChars="200"/>
        <w:jc w:val="left"/>
      </w:pPr>
      <w:r>
        <w:rPr>
          <w:rFonts w:hint="eastAsia" w:ascii="宋体" w:hAnsi="宋体" w:cs="宋体"/>
          <w:color w:val="000000"/>
          <w:kern w:val="0"/>
          <w:sz w:val="20"/>
          <w:lang w:bidi="ar"/>
        </w:rPr>
        <w:t xml:space="preserve">3.本投标有效期自开标日起 90 个日历天； </w:t>
      </w:r>
    </w:p>
    <w:p w14:paraId="2EA3D22A">
      <w:pPr>
        <w:widowControl/>
        <w:spacing w:line="400" w:lineRule="exact"/>
        <w:ind w:firstLine="400" w:firstLineChars="200"/>
        <w:jc w:val="left"/>
      </w:pPr>
      <w:r>
        <w:rPr>
          <w:rFonts w:hint="eastAsia" w:ascii="宋体" w:hAnsi="宋体" w:cs="宋体"/>
          <w:color w:val="000000"/>
          <w:kern w:val="0"/>
          <w:sz w:val="20"/>
          <w:lang w:bidi="ar"/>
        </w:rPr>
        <w:t xml:space="preserve">4.我单位同意提供招标人和采购代理机构可能另外要求的与其招标有关的任何数据或资料； </w:t>
      </w:r>
    </w:p>
    <w:p w14:paraId="24564264">
      <w:pPr>
        <w:widowControl/>
        <w:spacing w:line="400" w:lineRule="exact"/>
        <w:ind w:firstLine="400" w:firstLineChars="200"/>
        <w:jc w:val="left"/>
      </w:pPr>
      <w:r>
        <w:rPr>
          <w:rFonts w:hint="eastAsia" w:ascii="宋体" w:hAnsi="宋体" w:cs="宋体"/>
          <w:color w:val="000000"/>
          <w:kern w:val="0"/>
          <w:sz w:val="20"/>
          <w:lang w:bidi="ar"/>
        </w:rPr>
        <w:t xml:space="preserve">5.单位同意按照招标文件中规定的服务期限如期提供服务； </w:t>
      </w:r>
    </w:p>
    <w:p w14:paraId="1C18B019">
      <w:pPr>
        <w:widowControl/>
        <w:spacing w:line="400" w:lineRule="exact"/>
        <w:ind w:firstLine="400" w:firstLineChars="200"/>
        <w:jc w:val="left"/>
      </w:pPr>
      <w:r>
        <w:rPr>
          <w:rFonts w:hint="eastAsia" w:ascii="宋体" w:hAnsi="宋体" w:cs="宋体"/>
          <w:color w:val="000000"/>
          <w:kern w:val="0"/>
          <w:sz w:val="20"/>
          <w:lang w:bidi="ar"/>
        </w:rPr>
        <w:t xml:space="preserve">6.我单位保证所供服务项目质量符合国家强制性规范和标准，达到招标文件规定的要求； </w:t>
      </w:r>
    </w:p>
    <w:p w14:paraId="101E8C64">
      <w:pPr>
        <w:widowControl/>
        <w:spacing w:line="400" w:lineRule="exact"/>
        <w:ind w:firstLine="400" w:firstLineChars="200"/>
        <w:jc w:val="left"/>
      </w:pPr>
      <w:r>
        <w:rPr>
          <w:rFonts w:hint="eastAsia" w:ascii="宋体" w:hAnsi="宋体" w:cs="宋体"/>
          <w:color w:val="000000"/>
          <w:kern w:val="0"/>
          <w:sz w:val="20"/>
          <w:lang w:bidi="ar"/>
        </w:rPr>
        <w:t xml:space="preserve">7.我单位同意所提交的投标文件在招标有效期内有效，在此期间我方的投标有可能中标，我方将 </w:t>
      </w:r>
    </w:p>
    <w:p w14:paraId="1D4E09D3">
      <w:pPr>
        <w:widowControl/>
        <w:spacing w:line="400" w:lineRule="exact"/>
        <w:jc w:val="left"/>
      </w:pPr>
      <w:r>
        <w:rPr>
          <w:rFonts w:hint="eastAsia" w:ascii="宋体" w:hAnsi="宋体" w:cs="宋体"/>
          <w:color w:val="000000"/>
          <w:kern w:val="0"/>
          <w:sz w:val="20"/>
          <w:lang w:bidi="ar"/>
        </w:rPr>
        <w:t xml:space="preserve">受此约束； </w:t>
      </w:r>
    </w:p>
    <w:p w14:paraId="03D7AF11">
      <w:pPr>
        <w:widowControl/>
        <w:spacing w:line="400" w:lineRule="exact"/>
        <w:ind w:firstLine="400" w:firstLineChars="200"/>
        <w:jc w:val="left"/>
      </w:pPr>
      <w:r>
        <w:rPr>
          <w:rFonts w:hint="eastAsia" w:ascii="宋体" w:hAnsi="宋体" w:cs="宋体"/>
          <w:color w:val="000000"/>
          <w:kern w:val="0"/>
          <w:sz w:val="20"/>
          <w:lang w:bidi="ar"/>
        </w:rPr>
        <w:t xml:space="preserve">8. 除非另外达成协议并生效，招标文件、招标文件补充、修改通知、技术规范、中标通知书和本 </w:t>
      </w:r>
    </w:p>
    <w:p w14:paraId="6CA4509A">
      <w:pPr>
        <w:widowControl/>
        <w:spacing w:line="400" w:lineRule="exact"/>
        <w:jc w:val="left"/>
      </w:pPr>
      <w:r>
        <w:rPr>
          <w:rFonts w:hint="eastAsia" w:ascii="宋体" w:hAnsi="宋体" w:cs="宋体"/>
          <w:color w:val="000000"/>
          <w:kern w:val="0"/>
          <w:sz w:val="20"/>
          <w:lang w:bidi="ar"/>
        </w:rPr>
        <w:t xml:space="preserve">投标文件将构成约束我们双方的合同。 </w:t>
      </w:r>
    </w:p>
    <w:p w14:paraId="13CD885C">
      <w:pPr>
        <w:widowControl/>
        <w:spacing w:line="400" w:lineRule="exact"/>
        <w:ind w:firstLine="400" w:firstLineChars="200"/>
        <w:jc w:val="left"/>
      </w:pPr>
      <w:r>
        <w:rPr>
          <w:rFonts w:hint="eastAsia" w:ascii="宋体" w:hAnsi="宋体" w:cs="宋体"/>
          <w:color w:val="000000"/>
          <w:kern w:val="0"/>
          <w:sz w:val="20"/>
          <w:lang w:bidi="ar"/>
        </w:rPr>
        <w:t xml:space="preserve">9. 与本次投标有关的一切正式往来函件信息如下： </w:t>
      </w:r>
    </w:p>
    <w:p w14:paraId="25FF0DCC">
      <w:pPr>
        <w:widowControl/>
        <w:jc w:val="left"/>
        <w:rPr>
          <w:rFonts w:ascii="宋体" w:hAnsi="宋体" w:cs="宋体"/>
          <w:color w:val="000000"/>
          <w:kern w:val="0"/>
          <w:sz w:val="20"/>
          <w:lang w:bidi="ar"/>
        </w:rPr>
      </w:pPr>
    </w:p>
    <w:p w14:paraId="4FD80DD1">
      <w:pPr>
        <w:widowControl/>
        <w:spacing w:line="400" w:lineRule="exact"/>
        <w:jc w:val="left"/>
      </w:pPr>
      <w:r>
        <w:rPr>
          <w:rFonts w:hint="eastAsia" w:ascii="宋体" w:hAnsi="宋体" w:cs="宋体"/>
          <w:color w:val="000000"/>
          <w:kern w:val="0"/>
          <w:sz w:val="20"/>
          <w:lang w:bidi="ar"/>
        </w:rPr>
        <w:t xml:space="preserve">通信地址：  电子邮箱： </w:t>
      </w:r>
    </w:p>
    <w:p w14:paraId="00FDFAF7">
      <w:pPr>
        <w:widowControl/>
        <w:spacing w:line="400" w:lineRule="exact"/>
        <w:jc w:val="left"/>
      </w:pPr>
      <w:r>
        <w:rPr>
          <w:rFonts w:hint="eastAsia" w:ascii="宋体" w:hAnsi="宋体" w:cs="宋体"/>
          <w:color w:val="000000"/>
          <w:kern w:val="0"/>
          <w:sz w:val="20"/>
          <w:lang w:bidi="ar"/>
        </w:rPr>
        <w:t xml:space="preserve">邮编：电话：传真： </w:t>
      </w:r>
    </w:p>
    <w:p w14:paraId="0052C808">
      <w:pPr>
        <w:widowControl/>
        <w:spacing w:line="400" w:lineRule="exact"/>
        <w:jc w:val="left"/>
      </w:pPr>
      <w:r>
        <w:rPr>
          <w:rFonts w:hint="eastAsia" w:ascii="宋体" w:hAnsi="宋体" w:cs="宋体"/>
          <w:color w:val="000000"/>
          <w:kern w:val="0"/>
          <w:sz w:val="20"/>
          <w:lang w:bidi="ar"/>
        </w:rPr>
        <w:t xml:space="preserve">开户银行：银行帐号： </w:t>
      </w:r>
    </w:p>
    <w:p w14:paraId="57F7FD63">
      <w:pPr>
        <w:widowControl/>
        <w:spacing w:line="400" w:lineRule="exact"/>
        <w:jc w:val="left"/>
      </w:pPr>
      <w:r>
        <w:rPr>
          <w:rFonts w:hint="eastAsia" w:ascii="宋体" w:hAnsi="宋体" w:cs="宋体"/>
          <w:color w:val="000000"/>
          <w:kern w:val="0"/>
          <w:sz w:val="20"/>
          <w:lang w:bidi="ar"/>
        </w:rPr>
        <w:t>投标人代表姓名 ：</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职务：</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 </w:t>
      </w:r>
    </w:p>
    <w:p w14:paraId="1FAFCFF9">
      <w:pPr>
        <w:widowControl/>
        <w:spacing w:line="400" w:lineRule="exact"/>
        <w:jc w:val="left"/>
        <w:rPr>
          <w:rFonts w:ascii="宋体" w:hAnsi="宋体" w:cs="宋体"/>
          <w:color w:val="000000"/>
          <w:kern w:val="0"/>
          <w:sz w:val="20"/>
          <w:lang w:bidi="ar"/>
        </w:rPr>
      </w:pPr>
    </w:p>
    <w:p w14:paraId="26A71AEE">
      <w:pPr>
        <w:widowControl/>
        <w:spacing w:line="400" w:lineRule="exact"/>
        <w:jc w:val="left"/>
        <w:rPr>
          <w:rFonts w:ascii="宋体" w:hAnsi="宋体" w:cs="宋体"/>
          <w:color w:val="000000"/>
          <w:kern w:val="0"/>
          <w:sz w:val="20"/>
          <w:lang w:bidi="ar"/>
        </w:rPr>
      </w:pPr>
    </w:p>
    <w:p w14:paraId="0FA4B5AB">
      <w:pPr>
        <w:widowControl/>
        <w:spacing w:line="400" w:lineRule="exact"/>
        <w:jc w:val="left"/>
      </w:pPr>
      <w:r>
        <w:rPr>
          <w:rFonts w:hint="eastAsia" w:ascii="宋体" w:hAnsi="宋体" w:cs="宋体"/>
          <w:color w:val="000000"/>
          <w:kern w:val="0"/>
          <w:sz w:val="20"/>
          <w:lang w:bidi="ar"/>
        </w:rPr>
        <w:t xml:space="preserve">法定代表人签字： </w:t>
      </w:r>
    </w:p>
    <w:p w14:paraId="44280FA7">
      <w:pPr>
        <w:widowControl/>
        <w:spacing w:line="400" w:lineRule="exact"/>
        <w:jc w:val="left"/>
      </w:pPr>
      <w:r>
        <w:rPr>
          <w:rFonts w:hint="eastAsia" w:ascii="宋体" w:hAnsi="宋体" w:cs="宋体"/>
          <w:color w:val="000000"/>
          <w:kern w:val="0"/>
          <w:sz w:val="20"/>
          <w:lang w:bidi="ar"/>
        </w:rPr>
        <w:t xml:space="preserve">投标人全称（公章）： </w:t>
      </w:r>
    </w:p>
    <w:p w14:paraId="23D64113">
      <w:pPr>
        <w:widowControl/>
        <w:spacing w:line="400" w:lineRule="exact"/>
        <w:jc w:val="left"/>
      </w:pPr>
      <w:r>
        <w:rPr>
          <w:rFonts w:hint="eastAsia" w:ascii="宋体" w:hAnsi="宋体" w:cs="宋体"/>
          <w:color w:val="000000"/>
          <w:kern w:val="0"/>
          <w:sz w:val="20"/>
          <w:lang w:bidi="ar"/>
        </w:rPr>
        <w:t>日期：</w:t>
      </w:r>
    </w:p>
    <w:p w14:paraId="14125285">
      <w:pPr>
        <w:pStyle w:val="4"/>
        <w:spacing w:line="400" w:lineRule="exact"/>
      </w:pPr>
    </w:p>
    <w:p w14:paraId="25FB884F">
      <w:pPr>
        <w:pStyle w:val="4"/>
        <w:ind w:left="0" w:leftChars="0" w:firstLine="0" w:firstLineChars="0"/>
        <w:rPr>
          <w:rFonts w:ascii="宋体" w:hAnsi="宋体" w:cs="宋体"/>
          <w:b/>
          <w:color w:val="000000"/>
          <w:sz w:val="32"/>
          <w:szCs w:val="32"/>
        </w:rPr>
      </w:pPr>
    </w:p>
    <w:p w14:paraId="2D5AA77C"/>
    <w:p w14:paraId="566A6513">
      <w:pPr>
        <w:snapToGrid w:val="0"/>
        <w:spacing w:before="50" w:after="120" w:afterLines="50"/>
        <w:jc w:val="left"/>
        <w:rPr>
          <w:rFonts w:ascii="宋体" w:hAnsi="宋体" w:cs="宋体"/>
          <w:szCs w:val="21"/>
        </w:rPr>
      </w:pPr>
      <w:r>
        <w:rPr>
          <w:rFonts w:hint="eastAsia" w:ascii="宋体" w:hAnsi="宋体"/>
          <w:b/>
          <w:szCs w:val="21"/>
        </w:rPr>
        <w:t>附件：</w:t>
      </w:r>
      <w:r>
        <w:rPr>
          <w:rFonts w:hint="eastAsia"/>
          <w:b/>
          <w:szCs w:val="21"/>
        </w:rPr>
        <w:t>供应商的基本情况介绍</w:t>
      </w:r>
    </w:p>
    <w:p w14:paraId="7C9BF127">
      <w:pPr>
        <w:adjustRightInd w:val="0"/>
        <w:snapToGrid w:val="0"/>
        <w:spacing w:line="360" w:lineRule="auto"/>
        <w:jc w:val="center"/>
        <w:rPr>
          <w:rFonts w:ascii="宋体" w:hAnsi="宋体" w:cs="宋体"/>
          <w:b/>
          <w:bCs/>
          <w:kern w:val="0"/>
          <w:sz w:val="24"/>
        </w:rPr>
      </w:pPr>
    </w:p>
    <w:p w14:paraId="0B851EE0">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供应商基本情况</w:t>
      </w:r>
    </w:p>
    <w:p w14:paraId="7A51845D">
      <w:pPr>
        <w:spacing w:after="156" w:line="400" w:lineRule="exact"/>
        <w:jc w:val="left"/>
        <w:rPr>
          <w:rFonts w:ascii="宋体" w:hAnsi="宋体" w:cs="宋体"/>
          <w:kern w:val="1"/>
          <w:szCs w:val="21"/>
        </w:rPr>
      </w:pPr>
    </w:p>
    <w:p w14:paraId="6CAF2ABB">
      <w:pPr>
        <w:spacing w:after="156" w:line="400" w:lineRule="exact"/>
        <w:jc w:val="left"/>
        <w:rPr>
          <w:rFonts w:ascii="宋体" w:hAnsi="宋体" w:cs="宋体"/>
          <w:kern w:val="1"/>
        </w:rPr>
      </w:pPr>
      <w:r>
        <w:rPr>
          <w:rFonts w:hint="eastAsia" w:ascii="宋体" w:hAnsi="宋体" w:cs="宋体"/>
          <w:kern w:val="1"/>
          <w:szCs w:val="21"/>
        </w:rPr>
        <w:t>项目名称：项目编号：</w:t>
      </w:r>
    </w:p>
    <w:tbl>
      <w:tblPr>
        <w:tblStyle w:val="23"/>
        <w:tblW w:w="9280" w:type="dxa"/>
        <w:tblInd w:w="0" w:type="dxa"/>
        <w:tblLayout w:type="fixed"/>
        <w:tblCellMar>
          <w:top w:w="0" w:type="dxa"/>
          <w:left w:w="108" w:type="dxa"/>
          <w:bottom w:w="0" w:type="dxa"/>
          <w:right w:w="108" w:type="dxa"/>
        </w:tblCellMar>
      </w:tblPr>
      <w:tblGrid>
        <w:gridCol w:w="1232"/>
        <w:gridCol w:w="1607"/>
        <w:gridCol w:w="254"/>
        <w:gridCol w:w="1353"/>
        <w:gridCol w:w="1110"/>
        <w:gridCol w:w="497"/>
        <w:gridCol w:w="1041"/>
        <w:gridCol w:w="567"/>
        <w:gridCol w:w="1619"/>
      </w:tblGrid>
      <w:tr w14:paraId="761122B6">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0344529B">
            <w:pPr>
              <w:jc w:val="center"/>
              <w:rPr>
                <w:rFonts w:ascii="宋体" w:hAnsi="宋体" w:cs="宋体"/>
                <w:kern w:val="1"/>
                <w:szCs w:val="21"/>
              </w:rPr>
            </w:pPr>
            <w:r>
              <w:rPr>
                <w:rFonts w:hint="eastAsia" w:ascii="宋体" w:hAnsi="宋体" w:cs="宋体"/>
                <w:kern w:val="1"/>
                <w:szCs w:val="21"/>
              </w:rPr>
              <w:t>公司名称</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642871E2">
            <w:pPr>
              <w:jc w:val="center"/>
              <w:rPr>
                <w:rFonts w:ascii="宋体" w:hAnsi="宋体" w:cs="宋体"/>
                <w:kern w:val="1"/>
                <w:szCs w:val="21"/>
              </w:rPr>
            </w:pPr>
          </w:p>
        </w:tc>
      </w:tr>
      <w:tr w14:paraId="7DA76686">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2B5A949E">
            <w:pPr>
              <w:jc w:val="center"/>
              <w:rPr>
                <w:rFonts w:ascii="宋体" w:hAnsi="宋体" w:cs="宋体"/>
                <w:kern w:val="1"/>
                <w:szCs w:val="21"/>
              </w:rPr>
            </w:pPr>
            <w:r>
              <w:rPr>
                <w:rFonts w:hint="eastAsia" w:ascii="宋体" w:hAnsi="宋体" w:cs="宋体"/>
                <w:kern w:val="1"/>
                <w:szCs w:val="21"/>
              </w:rPr>
              <w:t>注册资金</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C3F152F">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5F0EEE4B">
            <w:pPr>
              <w:jc w:val="center"/>
              <w:rPr>
                <w:rFonts w:ascii="宋体" w:hAnsi="宋体" w:cs="宋体"/>
                <w:kern w:val="1"/>
                <w:szCs w:val="21"/>
              </w:rPr>
            </w:pPr>
            <w:r>
              <w:rPr>
                <w:rFonts w:hint="eastAsia" w:ascii="宋体" w:hAnsi="宋体" w:cs="宋体"/>
                <w:kern w:val="1"/>
                <w:szCs w:val="21"/>
              </w:rPr>
              <w:t>网址</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58686D3F">
            <w:pPr>
              <w:jc w:val="center"/>
              <w:rPr>
                <w:rFonts w:ascii="宋体" w:hAnsi="宋体" w:cs="宋体"/>
                <w:kern w:val="1"/>
                <w:szCs w:val="21"/>
              </w:rPr>
            </w:pPr>
          </w:p>
        </w:tc>
      </w:tr>
      <w:tr w14:paraId="49E1B3AB">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28003196">
            <w:pPr>
              <w:jc w:val="center"/>
              <w:rPr>
                <w:rFonts w:ascii="宋体" w:hAnsi="宋体" w:cs="宋体"/>
                <w:kern w:val="1"/>
                <w:szCs w:val="21"/>
              </w:rPr>
            </w:pPr>
            <w:r>
              <w:rPr>
                <w:rFonts w:hint="eastAsia" w:ascii="宋体" w:hAnsi="宋体" w:cs="宋体"/>
                <w:kern w:val="1"/>
                <w:szCs w:val="21"/>
              </w:rPr>
              <w:t>地址、邮编</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6CDDEB08">
            <w:pPr>
              <w:jc w:val="center"/>
              <w:rPr>
                <w:rFonts w:ascii="宋体" w:hAnsi="宋体" w:cs="宋体"/>
                <w:kern w:val="1"/>
                <w:szCs w:val="21"/>
              </w:rPr>
            </w:pPr>
          </w:p>
        </w:tc>
      </w:tr>
      <w:tr w14:paraId="782531E2">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6039E641">
            <w:pPr>
              <w:jc w:val="center"/>
              <w:rPr>
                <w:rFonts w:ascii="宋体" w:hAnsi="宋体" w:cs="宋体"/>
                <w:kern w:val="1"/>
                <w:szCs w:val="21"/>
              </w:rPr>
            </w:pPr>
            <w:r>
              <w:rPr>
                <w:rFonts w:hint="eastAsia" w:ascii="宋体" w:hAnsi="宋体" w:cs="宋体"/>
                <w:kern w:val="1"/>
                <w:szCs w:val="21"/>
              </w:rPr>
              <w:t>联系电话</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68E7D55">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66E4847B">
            <w:pPr>
              <w:jc w:val="center"/>
              <w:rPr>
                <w:rFonts w:ascii="宋体" w:hAnsi="宋体" w:cs="宋体"/>
                <w:kern w:val="1"/>
                <w:szCs w:val="21"/>
              </w:rPr>
            </w:pPr>
            <w:r>
              <w:rPr>
                <w:rFonts w:hint="eastAsia" w:ascii="宋体" w:hAnsi="宋体" w:cs="宋体"/>
                <w:kern w:val="1"/>
                <w:szCs w:val="21"/>
              </w:rPr>
              <w:t>传真</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06D9571F">
            <w:pPr>
              <w:jc w:val="center"/>
              <w:rPr>
                <w:rFonts w:ascii="宋体" w:hAnsi="宋体" w:cs="宋体"/>
                <w:kern w:val="1"/>
                <w:szCs w:val="21"/>
              </w:rPr>
            </w:pPr>
          </w:p>
        </w:tc>
      </w:tr>
      <w:tr w14:paraId="3B5921B9">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5F961B3E">
            <w:pPr>
              <w:jc w:val="center"/>
              <w:rPr>
                <w:rFonts w:ascii="宋体" w:hAnsi="宋体" w:cs="宋体"/>
                <w:kern w:val="1"/>
                <w:szCs w:val="21"/>
              </w:rPr>
            </w:pPr>
            <w:r>
              <w:rPr>
                <w:rFonts w:hint="eastAsia" w:ascii="宋体" w:hAnsi="宋体" w:cs="宋体"/>
                <w:kern w:val="1"/>
                <w:szCs w:val="21"/>
              </w:rPr>
              <w:t>企业性质</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2A233945">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3145F775">
            <w:pPr>
              <w:jc w:val="center"/>
              <w:rPr>
                <w:rFonts w:ascii="宋体" w:hAnsi="宋体" w:cs="宋体"/>
                <w:kern w:val="1"/>
                <w:szCs w:val="21"/>
              </w:rPr>
            </w:pPr>
            <w:r>
              <w:rPr>
                <w:rFonts w:hint="eastAsia" w:ascii="宋体" w:hAnsi="宋体" w:cs="宋体"/>
                <w:kern w:val="1"/>
                <w:szCs w:val="21"/>
              </w:rPr>
              <w:t>成立时间</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4A75D934">
            <w:pPr>
              <w:jc w:val="center"/>
              <w:rPr>
                <w:rFonts w:ascii="宋体" w:hAnsi="宋体" w:cs="宋体"/>
                <w:kern w:val="1"/>
                <w:szCs w:val="21"/>
              </w:rPr>
            </w:pPr>
          </w:p>
        </w:tc>
      </w:tr>
      <w:tr w14:paraId="2FAE5E06">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0A1B0CF1">
            <w:pPr>
              <w:jc w:val="center"/>
              <w:rPr>
                <w:rFonts w:ascii="宋体" w:hAnsi="宋体" w:cs="宋体"/>
                <w:kern w:val="1"/>
                <w:szCs w:val="21"/>
              </w:rPr>
            </w:pPr>
            <w:r>
              <w:rPr>
                <w:rFonts w:hint="eastAsia" w:ascii="宋体" w:hAnsi="宋体" w:cs="宋体"/>
                <w:kern w:val="1"/>
                <w:szCs w:val="21"/>
              </w:rPr>
              <w:t>主要业务范围</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24701ABF">
            <w:pPr>
              <w:jc w:val="center"/>
              <w:rPr>
                <w:rFonts w:ascii="宋体" w:hAnsi="宋体" w:cs="宋体"/>
                <w:kern w:val="1"/>
                <w:szCs w:val="21"/>
              </w:rPr>
            </w:pPr>
          </w:p>
        </w:tc>
      </w:tr>
      <w:tr w14:paraId="1CE9412A">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5906D320">
            <w:pPr>
              <w:jc w:val="center"/>
              <w:rPr>
                <w:rFonts w:ascii="宋体" w:hAnsi="宋体" w:cs="宋体"/>
                <w:kern w:val="1"/>
                <w:szCs w:val="21"/>
              </w:rPr>
            </w:pPr>
            <w:r>
              <w:rPr>
                <w:rFonts w:hint="eastAsia" w:ascii="宋体" w:hAnsi="宋体" w:cs="宋体"/>
                <w:kern w:val="1"/>
                <w:szCs w:val="21"/>
              </w:rPr>
              <w:t>法定代表人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63B94C83">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2C6D34E5">
            <w:pPr>
              <w:jc w:val="center"/>
              <w:rPr>
                <w:rFonts w:ascii="宋体" w:hAnsi="宋体" w:cs="宋体"/>
                <w:kern w:val="1"/>
                <w:szCs w:val="21"/>
              </w:rPr>
            </w:pPr>
            <w:r>
              <w:rPr>
                <w:rFonts w:hint="eastAsia" w:ascii="宋体" w:hAnsi="宋体" w:cs="宋体"/>
                <w:kern w:val="1"/>
                <w:szCs w:val="21"/>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25006D3F">
            <w:pPr>
              <w:jc w:val="center"/>
              <w:rPr>
                <w:rFonts w:ascii="宋体" w:hAnsi="宋体" w:cs="宋体"/>
                <w:kern w:val="1"/>
                <w:szCs w:val="21"/>
              </w:rPr>
            </w:pPr>
          </w:p>
        </w:tc>
      </w:tr>
      <w:tr w14:paraId="0E3AF26F">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2299C5DE">
            <w:pPr>
              <w:jc w:val="center"/>
              <w:rPr>
                <w:rFonts w:ascii="宋体" w:hAnsi="宋体" w:cs="宋体"/>
                <w:kern w:val="1"/>
                <w:szCs w:val="21"/>
              </w:rPr>
            </w:pPr>
            <w:r>
              <w:rPr>
                <w:rFonts w:hint="eastAsia" w:ascii="宋体" w:hAnsi="宋体" w:cs="宋体"/>
                <w:kern w:val="1"/>
                <w:szCs w:val="21"/>
                <w:u w:val="single"/>
              </w:rPr>
              <w:t>2</w:t>
            </w:r>
            <w:r>
              <w:rPr>
                <w:rFonts w:hint="eastAsia" w:ascii="宋体" w:hAnsi="宋体" w:cs="宋体"/>
                <w:kern w:val="1"/>
                <w:szCs w:val="21"/>
                <w:u w:val="single"/>
                <w:shd w:val="clear" w:color="auto" w:fill="FFFF00"/>
              </w:rPr>
              <w:t>02</w:t>
            </w:r>
            <w:r>
              <w:rPr>
                <w:rFonts w:hint="eastAsia" w:ascii="宋体" w:hAnsi="宋体" w:cs="宋体"/>
                <w:kern w:val="1"/>
                <w:szCs w:val="21"/>
                <w:u w:val="single"/>
                <w:shd w:val="clear" w:color="auto" w:fill="FFFF00"/>
                <w:lang w:val="en-US" w:eastAsia="zh-CN"/>
              </w:rPr>
              <w:t>3</w:t>
            </w:r>
            <w:r>
              <w:rPr>
                <w:rFonts w:hint="eastAsia" w:ascii="宋体" w:hAnsi="宋体" w:cs="宋体"/>
                <w:kern w:val="1"/>
                <w:szCs w:val="21"/>
              </w:rPr>
              <w:t>年财务状况（万元）</w:t>
            </w:r>
          </w:p>
        </w:tc>
      </w:tr>
      <w:tr w14:paraId="1D84BB00">
        <w:tblPrEx>
          <w:tblCellMar>
            <w:top w:w="0" w:type="dxa"/>
            <w:left w:w="108" w:type="dxa"/>
            <w:bottom w:w="0" w:type="dxa"/>
            <w:right w:w="108" w:type="dxa"/>
          </w:tblCellMar>
        </w:tblPrEx>
        <w:trPr>
          <w:trHeight w:val="64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3EF44FF">
            <w:pPr>
              <w:jc w:val="center"/>
              <w:rPr>
                <w:rFonts w:ascii="宋体" w:hAnsi="宋体" w:cs="宋体"/>
                <w:kern w:val="1"/>
                <w:szCs w:val="21"/>
              </w:rPr>
            </w:pPr>
            <w:r>
              <w:rPr>
                <w:rFonts w:hint="eastAsia" w:ascii="宋体" w:hAnsi="宋体" w:cs="宋体"/>
                <w:kern w:val="1"/>
                <w:szCs w:val="21"/>
              </w:rPr>
              <w:t>总资产</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1F3A6F94">
            <w:pPr>
              <w:jc w:val="center"/>
              <w:rPr>
                <w:rFonts w:ascii="宋体" w:hAnsi="宋体" w:cs="宋体"/>
                <w:kern w:val="1"/>
                <w:szCs w:val="21"/>
              </w:rPr>
            </w:pPr>
            <w:r>
              <w:rPr>
                <w:rFonts w:hint="eastAsia" w:ascii="宋体" w:hAnsi="宋体" w:cs="宋体"/>
                <w:kern w:val="1"/>
                <w:szCs w:val="21"/>
              </w:rPr>
              <w:t>负债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0BB8ACD4">
            <w:pPr>
              <w:jc w:val="center"/>
              <w:rPr>
                <w:rFonts w:ascii="宋体" w:hAnsi="宋体" w:cs="宋体"/>
                <w:kern w:val="1"/>
                <w:szCs w:val="21"/>
              </w:rPr>
            </w:pPr>
            <w:r>
              <w:rPr>
                <w:rFonts w:hint="eastAsia" w:ascii="宋体" w:hAnsi="宋体" w:cs="宋体"/>
                <w:kern w:val="1"/>
                <w:szCs w:val="21"/>
              </w:rPr>
              <w:t>营业收入</w:t>
            </w: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6590A783">
            <w:pPr>
              <w:jc w:val="center"/>
              <w:rPr>
                <w:rFonts w:ascii="宋体" w:hAnsi="宋体" w:cs="宋体"/>
                <w:kern w:val="1"/>
                <w:szCs w:val="21"/>
              </w:rPr>
            </w:pPr>
            <w:r>
              <w:rPr>
                <w:rFonts w:hint="eastAsia" w:ascii="宋体" w:hAnsi="宋体" w:cs="宋体"/>
                <w:kern w:val="1"/>
                <w:szCs w:val="21"/>
              </w:rPr>
              <w:t>净利润</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439B8EE0">
            <w:pPr>
              <w:jc w:val="center"/>
              <w:rPr>
                <w:rFonts w:ascii="宋体" w:hAnsi="宋体" w:cs="宋体"/>
                <w:kern w:val="1"/>
                <w:szCs w:val="21"/>
              </w:rPr>
            </w:pPr>
            <w:r>
              <w:rPr>
                <w:rFonts w:hint="eastAsia" w:ascii="宋体" w:hAnsi="宋体" w:cs="宋体"/>
                <w:kern w:val="1"/>
                <w:szCs w:val="21"/>
              </w:rPr>
              <w:t>固定资产原值</w:t>
            </w:r>
          </w:p>
        </w:tc>
      </w:tr>
      <w:tr w14:paraId="5835A778">
        <w:tblPrEx>
          <w:tblCellMar>
            <w:top w:w="0" w:type="dxa"/>
            <w:left w:w="108" w:type="dxa"/>
            <w:bottom w:w="0" w:type="dxa"/>
            <w:right w:w="108" w:type="dxa"/>
          </w:tblCellMar>
        </w:tblPrEx>
        <w:trPr>
          <w:trHeight w:val="39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7A0DE071">
            <w:pPr>
              <w:jc w:val="center"/>
              <w:rPr>
                <w:rFonts w:ascii="宋体" w:hAnsi="宋体" w:cs="宋体"/>
                <w:kern w:val="1"/>
                <w:szCs w:val="21"/>
              </w:rPr>
            </w:pP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67BAE549">
            <w:pPr>
              <w:jc w:val="center"/>
              <w:rPr>
                <w:rFonts w:ascii="宋体" w:hAnsi="宋体" w:cs="宋体"/>
                <w:kern w:val="1"/>
                <w:szCs w:val="21"/>
              </w:rPr>
            </w:pP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00F2A30A">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5D541014">
            <w:pPr>
              <w:jc w:val="center"/>
              <w:rPr>
                <w:rFonts w:ascii="宋体" w:hAnsi="宋体" w:cs="宋体"/>
                <w:kern w:val="1"/>
                <w:szCs w:val="21"/>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6571B97F">
            <w:pPr>
              <w:jc w:val="center"/>
              <w:rPr>
                <w:rFonts w:ascii="宋体" w:hAnsi="宋体" w:cs="宋体"/>
                <w:kern w:val="1"/>
                <w:szCs w:val="21"/>
              </w:rPr>
            </w:pPr>
          </w:p>
        </w:tc>
      </w:tr>
      <w:tr w14:paraId="193C4B1B">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66D0B730">
            <w:pPr>
              <w:jc w:val="center"/>
              <w:rPr>
                <w:rFonts w:ascii="宋体" w:hAnsi="宋体" w:cs="宋体"/>
                <w:kern w:val="1"/>
                <w:szCs w:val="21"/>
              </w:rPr>
            </w:pPr>
            <w:r>
              <w:rPr>
                <w:rFonts w:hint="eastAsia" w:ascii="宋体" w:hAnsi="宋体" w:cs="宋体"/>
                <w:kern w:val="1"/>
                <w:szCs w:val="21"/>
              </w:rPr>
              <w:t>人员结构</w:t>
            </w:r>
          </w:p>
        </w:tc>
      </w:tr>
      <w:tr w14:paraId="7A9A743D">
        <w:tblPrEx>
          <w:tblCellMar>
            <w:top w:w="0" w:type="dxa"/>
            <w:left w:w="108" w:type="dxa"/>
            <w:bottom w:w="0" w:type="dxa"/>
            <w:right w:w="108" w:type="dxa"/>
          </w:tblCellMar>
        </w:tblPrEx>
        <w:trPr>
          <w:trHeight w:val="685"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226F23F">
            <w:pPr>
              <w:jc w:val="center"/>
              <w:rPr>
                <w:rFonts w:ascii="宋体" w:hAnsi="宋体" w:cs="宋体"/>
                <w:kern w:val="1"/>
                <w:szCs w:val="21"/>
              </w:rPr>
            </w:pPr>
            <w:r>
              <w:rPr>
                <w:rFonts w:hint="eastAsia" w:ascii="宋体" w:hAnsi="宋体" w:cs="宋体"/>
                <w:kern w:val="1"/>
                <w:szCs w:val="21"/>
              </w:rPr>
              <w:t>总数</w:t>
            </w:r>
          </w:p>
        </w:tc>
        <w:tc>
          <w:tcPr>
            <w:tcW w:w="1607" w:type="dxa"/>
            <w:tcBorders>
              <w:top w:val="single" w:color="000000" w:sz="4" w:space="0"/>
              <w:left w:val="single" w:color="000000" w:sz="4" w:space="0"/>
              <w:bottom w:val="single" w:color="000000" w:sz="4" w:space="0"/>
              <w:right w:val="single" w:color="000000" w:sz="4" w:space="0"/>
            </w:tcBorders>
            <w:vAlign w:val="center"/>
          </w:tcPr>
          <w:p w14:paraId="41DD3581">
            <w:pPr>
              <w:jc w:val="center"/>
              <w:rPr>
                <w:rFonts w:ascii="宋体" w:hAnsi="宋体" w:cs="宋体"/>
                <w:kern w:val="1"/>
                <w:szCs w:val="21"/>
              </w:rPr>
            </w:pPr>
            <w:r>
              <w:rPr>
                <w:rFonts w:hint="eastAsia" w:ascii="宋体" w:hAnsi="宋体" w:cs="宋体"/>
                <w:kern w:val="1"/>
                <w:szCs w:val="21"/>
              </w:rPr>
              <w:t>高级职称人数</w:t>
            </w: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15793691">
            <w:pPr>
              <w:jc w:val="center"/>
              <w:rPr>
                <w:rFonts w:ascii="宋体" w:hAnsi="宋体" w:cs="宋体"/>
                <w:kern w:val="1"/>
                <w:szCs w:val="21"/>
              </w:rPr>
            </w:pPr>
            <w:r>
              <w:rPr>
                <w:rFonts w:hint="eastAsia" w:ascii="宋体" w:hAnsi="宋体" w:cs="宋体"/>
                <w:kern w:val="1"/>
                <w:szCs w:val="21"/>
              </w:rPr>
              <w:t>中级职称人数</w:t>
            </w: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2BCC5001">
            <w:pPr>
              <w:jc w:val="center"/>
              <w:rPr>
                <w:rFonts w:ascii="宋体" w:hAnsi="宋体" w:cs="宋体"/>
                <w:kern w:val="1"/>
                <w:szCs w:val="21"/>
              </w:rPr>
            </w:pPr>
            <w:r>
              <w:rPr>
                <w:rFonts w:hint="eastAsia" w:ascii="宋体" w:hAnsi="宋体" w:cs="宋体"/>
                <w:kern w:val="1"/>
                <w:szCs w:val="21"/>
              </w:rPr>
              <w:t>初级职称人数</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2F201637">
            <w:pPr>
              <w:jc w:val="center"/>
              <w:rPr>
                <w:rFonts w:ascii="宋体" w:hAnsi="宋体" w:cs="宋体"/>
                <w:kern w:val="1"/>
                <w:szCs w:val="21"/>
              </w:rPr>
            </w:pPr>
            <w:r>
              <w:rPr>
                <w:rFonts w:hint="eastAsia" w:ascii="宋体" w:hAnsi="宋体" w:cs="宋体"/>
                <w:kern w:val="1"/>
                <w:szCs w:val="21"/>
              </w:rPr>
              <w:t>技术人员</w:t>
            </w:r>
          </w:p>
        </w:tc>
        <w:tc>
          <w:tcPr>
            <w:tcW w:w="1619" w:type="dxa"/>
            <w:tcBorders>
              <w:top w:val="single" w:color="000000" w:sz="4" w:space="0"/>
              <w:left w:val="single" w:color="000000" w:sz="4" w:space="0"/>
              <w:bottom w:val="single" w:color="000000" w:sz="4" w:space="0"/>
              <w:right w:val="single" w:color="000000" w:sz="4" w:space="0"/>
            </w:tcBorders>
            <w:vAlign w:val="center"/>
          </w:tcPr>
          <w:p w14:paraId="52392D44">
            <w:pPr>
              <w:jc w:val="center"/>
              <w:rPr>
                <w:rFonts w:ascii="宋体" w:hAnsi="宋体" w:cs="宋体"/>
                <w:kern w:val="1"/>
                <w:szCs w:val="21"/>
              </w:rPr>
            </w:pPr>
            <w:r>
              <w:rPr>
                <w:rFonts w:hint="eastAsia" w:ascii="宋体" w:hAnsi="宋体" w:cs="宋体"/>
                <w:kern w:val="1"/>
                <w:szCs w:val="21"/>
              </w:rPr>
              <w:t>其他</w:t>
            </w:r>
          </w:p>
        </w:tc>
      </w:tr>
      <w:tr w14:paraId="2461BD97">
        <w:tblPrEx>
          <w:tblCellMar>
            <w:top w:w="0" w:type="dxa"/>
            <w:left w:w="108" w:type="dxa"/>
            <w:bottom w:w="0" w:type="dxa"/>
            <w:right w:w="108" w:type="dxa"/>
          </w:tblCellMar>
        </w:tblPrEx>
        <w:trPr>
          <w:trHeight w:val="622"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4FB5FE6">
            <w:pPr>
              <w:jc w:val="center"/>
              <w:rPr>
                <w:rFonts w:ascii="宋体" w:hAnsi="宋体" w:cs="宋体"/>
                <w:kern w:val="1"/>
                <w:szCs w:val="21"/>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76933187">
            <w:pPr>
              <w:jc w:val="center"/>
              <w:rPr>
                <w:rFonts w:ascii="宋体" w:hAnsi="宋体" w:cs="宋体"/>
                <w:kern w:val="1"/>
                <w:szCs w:val="21"/>
              </w:rPr>
            </w:pP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7813C592">
            <w:pPr>
              <w:jc w:val="center"/>
              <w:rPr>
                <w:rFonts w:ascii="宋体" w:hAnsi="宋体" w:cs="宋体"/>
                <w:kern w:val="1"/>
                <w:szCs w:val="21"/>
              </w:rPr>
            </w:pP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60DC4775">
            <w:pPr>
              <w:jc w:val="center"/>
              <w:rPr>
                <w:rFonts w:ascii="宋体" w:hAnsi="宋体" w:cs="宋体"/>
                <w:kern w:val="1"/>
                <w:szCs w:val="21"/>
              </w:rPr>
            </w:pP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487BBCD7">
            <w:pPr>
              <w:jc w:val="center"/>
              <w:rPr>
                <w:rFonts w:ascii="宋体" w:hAnsi="宋体" w:cs="宋体"/>
                <w:kern w:val="1"/>
                <w:szCs w:val="21"/>
              </w:rPr>
            </w:pPr>
          </w:p>
        </w:tc>
        <w:tc>
          <w:tcPr>
            <w:tcW w:w="1619" w:type="dxa"/>
            <w:tcBorders>
              <w:top w:val="single" w:color="000000" w:sz="4" w:space="0"/>
              <w:left w:val="single" w:color="000000" w:sz="4" w:space="0"/>
              <w:bottom w:val="single" w:color="000000" w:sz="4" w:space="0"/>
              <w:right w:val="single" w:color="000000" w:sz="4" w:space="0"/>
            </w:tcBorders>
            <w:vAlign w:val="center"/>
          </w:tcPr>
          <w:p w14:paraId="397B4303">
            <w:pPr>
              <w:jc w:val="center"/>
              <w:rPr>
                <w:rFonts w:ascii="宋体" w:hAnsi="宋体" w:cs="宋体"/>
                <w:kern w:val="1"/>
                <w:szCs w:val="21"/>
              </w:rPr>
            </w:pPr>
          </w:p>
        </w:tc>
      </w:tr>
      <w:tr w14:paraId="58AAB509">
        <w:tblPrEx>
          <w:tblCellMar>
            <w:top w:w="0" w:type="dxa"/>
            <w:left w:w="108" w:type="dxa"/>
            <w:bottom w:w="0" w:type="dxa"/>
            <w:right w:w="108" w:type="dxa"/>
          </w:tblCellMar>
        </w:tblPrEx>
        <w:trPr>
          <w:trHeight w:val="2423" w:hRule="atLeast"/>
        </w:trPr>
        <w:tc>
          <w:tcPr>
            <w:tcW w:w="9280" w:type="dxa"/>
            <w:gridSpan w:val="9"/>
            <w:tcBorders>
              <w:top w:val="single" w:color="000000" w:sz="4" w:space="0"/>
              <w:left w:val="single" w:color="000000" w:sz="4" w:space="0"/>
              <w:bottom w:val="single" w:color="000000" w:sz="4" w:space="0"/>
              <w:right w:val="single" w:color="000000" w:sz="4" w:space="0"/>
            </w:tcBorders>
          </w:tcPr>
          <w:p w14:paraId="77F80CF5">
            <w:pPr>
              <w:rPr>
                <w:rFonts w:ascii="宋体" w:hAnsi="宋体" w:cs="宋体"/>
                <w:kern w:val="1"/>
                <w:szCs w:val="21"/>
              </w:rPr>
            </w:pPr>
            <w:r>
              <w:rPr>
                <w:rFonts w:hint="eastAsia" w:ascii="宋体" w:hAnsi="宋体" w:cs="宋体"/>
                <w:kern w:val="1"/>
                <w:szCs w:val="21"/>
              </w:rPr>
              <w:t>企业简介：</w:t>
            </w:r>
          </w:p>
        </w:tc>
      </w:tr>
    </w:tbl>
    <w:p w14:paraId="2579BDC2">
      <w:pPr>
        <w:spacing w:line="300" w:lineRule="exact"/>
        <w:rPr>
          <w:rFonts w:ascii="微软雅黑" w:hAnsi="微软雅黑" w:eastAsia="微软雅黑"/>
        </w:rPr>
      </w:pPr>
    </w:p>
    <w:p w14:paraId="7F9E092D">
      <w:pPr>
        <w:jc w:val="left"/>
        <w:rPr>
          <w:rFonts w:ascii="宋体" w:hAnsi="宋体" w:cs="宋体"/>
          <w:kern w:val="1"/>
          <w:szCs w:val="21"/>
        </w:rPr>
      </w:pPr>
      <w:r>
        <w:rPr>
          <w:rFonts w:hint="eastAsia" w:ascii="宋体" w:hAnsi="宋体" w:cs="宋体"/>
          <w:b/>
          <w:kern w:val="1"/>
          <w:szCs w:val="21"/>
          <w:u w:val="single"/>
        </w:rPr>
        <w:t>注：附投标供应商财务报表（复印件加盖公章）</w:t>
      </w:r>
      <w:r>
        <w:rPr>
          <w:rFonts w:hint="eastAsia" w:ascii="宋体" w:hAnsi="宋体" w:cs="宋体"/>
          <w:kern w:val="1"/>
          <w:szCs w:val="21"/>
        </w:rPr>
        <w:t>以证明企业的经营情况，可增行。</w:t>
      </w:r>
    </w:p>
    <w:p w14:paraId="27127986">
      <w:pPr>
        <w:spacing w:line="400" w:lineRule="exact"/>
        <w:rPr>
          <w:rFonts w:ascii="宋体" w:hAnsi="宋体" w:cs="宋体"/>
          <w:szCs w:val="21"/>
        </w:rPr>
      </w:pPr>
    </w:p>
    <w:p w14:paraId="2F579E57">
      <w:pPr>
        <w:spacing w:line="400" w:lineRule="exact"/>
        <w:rPr>
          <w:rFonts w:ascii="宋体" w:hAnsi="宋体" w:cs="宋体"/>
          <w:szCs w:val="21"/>
        </w:rPr>
      </w:pPr>
      <w:r>
        <w:rPr>
          <w:rFonts w:hint="eastAsia" w:ascii="宋体" w:hAnsi="宋体" w:cs="宋体"/>
          <w:szCs w:val="21"/>
        </w:rPr>
        <w:t>法定代表人或授权代表（签字）：</w:t>
      </w:r>
    </w:p>
    <w:p w14:paraId="2276349F">
      <w:pPr>
        <w:spacing w:line="400" w:lineRule="exact"/>
        <w:rPr>
          <w:rFonts w:ascii="宋体" w:hAnsi="宋体" w:cs="宋体"/>
          <w:szCs w:val="21"/>
        </w:rPr>
      </w:pPr>
      <w:r>
        <w:rPr>
          <w:rFonts w:hint="eastAsia" w:ascii="宋体" w:hAnsi="宋体" w:cs="宋体"/>
          <w:szCs w:val="21"/>
        </w:rPr>
        <w:t>供应商名称（盖章）：</w:t>
      </w:r>
    </w:p>
    <w:p w14:paraId="51CCAAF8">
      <w:pPr>
        <w:spacing w:line="400" w:lineRule="exact"/>
        <w:rPr>
          <w:rFonts w:ascii="宋体" w:hAnsi="宋体"/>
          <w:b/>
          <w:sz w:val="28"/>
          <w:szCs w:val="28"/>
        </w:rPr>
      </w:pPr>
      <w:r>
        <w:rPr>
          <w:rFonts w:hint="eastAsia" w:ascii="宋体" w:hAnsi="宋体" w:cs="宋体"/>
          <w:szCs w:val="21"/>
        </w:rPr>
        <w:t>日期：年月日</w:t>
      </w:r>
    </w:p>
    <w:p w14:paraId="5DD4DB5B">
      <w:pPr>
        <w:snapToGrid w:val="0"/>
        <w:spacing w:before="50" w:after="50" w:line="500" w:lineRule="exact"/>
        <w:jc w:val="left"/>
        <w:rPr>
          <w:b/>
          <w:szCs w:val="21"/>
        </w:rPr>
      </w:pPr>
      <w:r>
        <w:rPr>
          <w:rFonts w:hint="eastAsia"/>
          <w:b/>
          <w:szCs w:val="21"/>
        </w:rPr>
        <w:t>附件：</w:t>
      </w:r>
    </w:p>
    <w:p w14:paraId="61B2397F">
      <w:pPr>
        <w:pStyle w:val="18"/>
        <w:snapToGrid w:val="0"/>
        <w:ind w:left="643" w:hanging="643"/>
        <w:jc w:val="center"/>
        <w:rPr>
          <w:rFonts w:ascii="宋体" w:hAnsi="宋体"/>
          <w:b/>
          <w:sz w:val="32"/>
          <w:szCs w:val="32"/>
        </w:rPr>
      </w:pPr>
      <w:r>
        <w:rPr>
          <w:rFonts w:ascii="宋体" w:hAnsi="宋体"/>
          <w:b/>
          <w:sz w:val="32"/>
          <w:szCs w:val="32"/>
        </w:rPr>
        <w:t>同类项目实施情况一览表</w:t>
      </w:r>
    </w:p>
    <w:p w14:paraId="34227F3A">
      <w:pPr>
        <w:pStyle w:val="18"/>
        <w:snapToGrid w:val="0"/>
        <w:ind w:left="643" w:hanging="643"/>
        <w:jc w:val="center"/>
        <w:rPr>
          <w:rFonts w:ascii="宋体" w:hAnsi="宋体"/>
          <w:b/>
          <w:sz w:val="32"/>
          <w:szCs w:val="32"/>
        </w:rPr>
      </w:pPr>
    </w:p>
    <w:p w14:paraId="00E45986">
      <w:pPr>
        <w:pStyle w:val="18"/>
        <w:snapToGrid w:val="0"/>
        <w:ind w:left="376" w:leftChars="-85" w:hanging="554" w:hangingChars="264"/>
        <w:rPr>
          <w:rFonts w:ascii="宋体" w:hAnsi="宋体"/>
          <w:szCs w:val="21"/>
          <w:u w:val="single"/>
        </w:rPr>
      </w:pPr>
      <w:r>
        <w:rPr>
          <w:rFonts w:hint="eastAsia" w:ascii="宋体" w:hAnsi="宋体"/>
          <w:szCs w:val="21"/>
        </w:rPr>
        <w:t>单位全称（公章）：项目名称</w:t>
      </w:r>
      <w:r>
        <w:rPr>
          <w:rFonts w:hint="eastAsia" w:ascii="宋体" w:hAnsi="宋体"/>
          <w:szCs w:val="21"/>
          <w:u w:val="single"/>
        </w:rPr>
        <w:t>：</w:t>
      </w:r>
    </w:p>
    <w:tbl>
      <w:tblPr>
        <w:tblStyle w:val="2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929"/>
        <w:gridCol w:w="1385"/>
        <w:gridCol w:w="1573"/>
        <w:gridCol w:w="1170"/>
        <w:gridCol w:w="1491"/>
      </w:tblGrid>
      <w:tr w14:paraId="7B75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31" w:type="dxa"/>
            <w:vAlign w:val="center"/>
          </w:tcPr>
          <w:p w14:paraId="056D1F71">
            <w:pPr>
              <w:snapToGrid w:val="0"/>
              <w:jc w:val="center"/>
              <w:rPr>
                <w:rFonts w:ascii="宋体" w:hAnsi="宋体" w:cs="宋体"/>
                <w:szCs w:val="21"/>
              </w:rPr>
            </w:pPr>
            <w:r>
              <w:rPr>
                <w:rFonts w:hint="eastAsia" w:ascii="宋体" w:hAnsi="宋体" w:cs="宋体"/>
                <w:szCs w:val="21"/>
              </w:rPr>
              <w:t>采购单位名称</w:t>
            </w:r>
          </w:p>
        </w:tc>
        <w:tc>
          <w:tcPr>
            <w:tcW w:w="1929" w:type="dxa"/>
            <w:vAlign w:val="center"/>
          </w:tcPr>
          <w:p w14:paraId="0D085C64">
            <w:pPr>
              <w:snapToGrid w:val="0"/>
              <w:jc w:val="center"/>
              <w:rPr>
                <w:rFonts w:ascii="宋体" w:hAnsi="宋体" w:cs="宋体"/>
                <w:szCs w:val="21"/>
              </w:rPr>
            </w:pPr>
            <w:r>
              <w:rPr>
                <w:rFonts w:hint="eastAsia" w:ascii="宋体" w:hAnsi="宋体" w:cs="宋体"/>
                <w:szCs w:val="21"/>
              </w:rPr>
              <w:t>项目名称</w:t>
            </w:r>
          </w:p>
        </w:tc>
        <w:tc>
          <w:tcPr>
            <w:tcW w:w="1385" w:type="dxa"/>
            <w:vAlign w:val="center"/>
          </w:tcPr>
          <w:p w14:paraId="5800E54C">
            <w:pPr>
              <w:snapToGrid w:val="0"/>
              <w:jc w:val="center"/>
              <w:rPr>
                <w:rFonts w:ascii="宋体" w:hAnsi="宋体" w:cs="宋体"/>
                <w:szCs w:val="21"/>
              </w:rPr>
            </w:pPr>
            <w:r>
              <w:rPr>
                <w:rFonts w:hint="eastAsia" w:ascii="宋体" w:hAnsi="宋体" w:cs="宋体"/>
                <w:szCs w:val="21"/>
              </w:rPr>
              <w:t>合同金额</w:t>
            </w:r>
          </w:p>
          <w:p w14:paraId="719F451A">
            <w:pPr>
              <w:snapToGrid w:val="0"/>
              <w:jc w:val="center"/>
              <w:rPr>
                <w:rFonts w:ascii="宋体" w:hAnsi="宋体" w:cs="宋体"/>
                <w:szCs w:val="21"/>
              </w:rPr>
            </w:pPr>
            <w:r>
              <w:rPr>
                <w:rFonts w:hint="eastAsia" w:ascii="宋体" w:hAnsi="宋体" w:cs="宋体"/>
                <w:szCs w:val="21"/>
              </w:rPr>
              <w:t>（万元）</w:t>
            </w:r>
          </w:p>
        </w:tc>
        <w:tc>
          <w:tcPr>
            <w:tcW w:w="1573" w:type="dxa"/>
            <w:vAlign w:val="center"/>
          </w:tcPr>
          <w:p w14:paraId="44457864">
            <w:pPr>
              <w:snapToGrid w:val="0"/>
              <w:jc w:val="center"/>
              <w:rPr>
                <w:rFonts w:ascii="宋体" w:hAnsi="宋体" w:cs="宋体"/>
                <w:szCs w:val="21"/>
              </w:rPr>
            </w:pPr>
            <w:r>
              <w:rPr>
                <w:rFonts w:hint="eastAsia" w:ascii="宋体" w:hAnsi="宋体" w:cs="宋体"/>
                <w:szCs w:val="21"/>
              </w:rPr>
              <w:t>合同复印件及验收报告</w:t>
            </w:r>
          </w:p>
        </w:tc>
        <w:tc>
          <w:tcPr>
            <w:tcW w:w="1170" w:type="dxa"/>
            <w:vAlign w:val="center"/>
          </w:tcPr>
          <w:p w14:paraId="17B7AB7A">
            <w:pPr>
              <w:snapToGrid w:val="0"/>
              <w:jc w:val="center"/>
              <w:rPr>
                <w:rFonts w:ascii="宋体" w:hAnsi="宋体" w:cs="宋体"/>
                <w:szCs w:val="21"/>
              </w:rPr>
            </w:pPr>
            <w:r>
              <w:rPr>
                <w:rFonts w:hint="eastAsia" w:ascii="宋体" w:hAnsi="宋体" w:cs="宋体"/>
                <w:szCs w:val="21"/>
              </w:rPr>
              <w:t>采购单位联系人及联系电话</w:t>
            </w:r>
          </w:p>
        </w:tc>
        <w:tc>
          <w:tcPr>
            <w:tcW w:w="1491" w:type="dxa"/>
            <w:vAlign w:val="center"/>
          </w:tcPr>
          <w:p w14:paraId="39B92780">
            <w:pPr>
              <w:snapToGrid w:val="0"/>
              <w:jc w:val="center"/>
              <w:rPr>
                <w:rFonts w:ascii="宋体" w:hAnsi="宋体" w:cs="宋体"/>
                <w:szCs w:val="21"/>
              </w:rPr>
            </w:pPr>
            <w:r>
              <w:rPr>
                <w:rFonts w:hint="eastAsia" w:ascii="宋体" w:hAnsi="宋体" w:cs="宋体"/>
                <w:szCs w:val="21"/>
              </w:rPr>
              <w:t>所在页码</w:t>
            </w:r>
          </w:p>
        </w:tc>
      </w:tr>
      <w:tr w14:paraId="207C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23F44D62">
            <w:pPr>
              <w:snapToGrid w:val="0"/>
              <w:spacing w:before="50" w:after="120" w:afterLines="50"/>
              <w:jc w:val="center"/>
              <w:rPr>
                <w:rFonts w:ascii="宋体" w:hAnsi="宋体" w:cs="宋体"/>
                <w:szCs w:val="21"/>
              </w:rPr>
            </w:pPr>
          </w:p>
        </w:tc>
        <w:tc>
          <w:tcPr>
            <w:tcW w:w="1929" w:type="dxa"/>
            <w:vAlign w:val="center"/>
          </w:tcPr>
          <w:p w14:paraId="107A630F">
            <w:pPr>
              <w:snapToGrid w:val="0"/>
              <w:spacing w:before="50" w:after="120" w:afterLines="50"/>
              <w:jc w:val="center"/>
              <w:rPr>
                <w:rFonts w:ascii="宋体" w:hAnsi="宋体" w:cs="宋体"/>
                <w:szCs w:val="21"/>
              </w:rPr>
            </w:pPr>
          </w:p>
        </w:tc>
        <w:tc>
          <w:tcPr>
            <w:tcW w:w="1385" w:type="dxa"/>
            <w:vAlign w:val="center"/>
          </w:tcPr>
          <w:p w14:paraId="3B555C4A">
            <w:pPr>
              <w:snapToGrid w:val="0"/>
              <w:spacing w:before="50" w:after="120" w:afterLines="50"/>
              <w:jc w:val="center"/>
              <w:rPr>
                <w:rFonts w:ascii="宋体" w:hAnsi="宋体" w:cs="宋体"/>
                <w:szCs w:val="21"/>
              </w:rPr>
            </w:pPr>
          </w:p>
        </w:tc>
        <w:tc>
          <w:tcPr>
            <w:tcW w:w="1573" w:type="dxa"/>
            <w:vAlign w:val="center"/>
          </w:tcPr>
          <w:p w14:paraId="0AEF7CC1">
            <w:pPr>
              <w:snapToGrid w:val="0"/>
              <w:spacing w:before="50" w:after="120" w:afterLines="50"/>
              <w:jc w:val="center"/>
              <w:rPr>
                <w:rFonts w:ascii="宋体" w:hAnsi="宋体" w:cs="宋体"/>
                <w:szCs w:val="21"/>
              </w:rPr>
            </w:pPr>
          </w:p>
        </w:tc>
        <w:tc>
          <w:tcPr>
            <w:tcW w:w="1170" w:type="dxa"/>
            <w:vAlign w:val="center"/>
          </w:tcPr>
          <w:p w14:paraId="671DD6FB">
            <w:pPr>
              <w:snapToGrid w:val="0"/>
              <w:spacing w:before="50" w:after="120" w:afterLines="50"/>
              <w:jc w:val="center"/>
              <w:rPr>
                <w:rFonts w:ascii="宋体" w:hAnsi="宋体" w:cs="宋体"/>
                <w:szCs w:val="21"/>
              </w:rPr>
            </w:pPr>
          </w:p>
        </w:tc>
        <w:tc>
          <w:tcPr>
            <w:tcW w:w="1491" w:type="dxa"/>
            <w:vAlign w:val="center"/>
          </w:tcPr>
          <w:p w14:paraId="2298EC73">
            <w:pPr>
              <w:snapToGrid w:val="0"/>
              <w:spacing w:before="50" w:after="120" w:afterLines="50"/>
              <w:jc w:val="center"/>
              <w:rPr>
                <w:rFonts w:ascii="宋体" w:hAnsi="宋体" w:cs="宋体"/>
                <w:szCs w:val="21"/>
              </w:rPr>
            </w:pPr>
          </w:p>
        </w:tc>
      </w:tr>
      <w:tr w14:paraId="2059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31" w:type="dxa"/>
            <w:vAlign w:val="center"/>
          </w:tcPr>
          <w:p w14:paraId="249F956A">
            <w:pPr>
              <w:snapToGrid w:val="0"/>
              <w:spacing w:before="50" w:after="120" w:afterLines="50"/>
              <w:jc w:val="center"/>
              <w:rPr>
                <w:rFonts w:ascii="宋体" w:hAnsi="宋体" w:cs="宋体"/>
                <w:szCs w:val="21"/>
              </w:rPr>
            </w:pPr>
          </w:p>
        </w:tc>
        <w:tc>
          <w:tcPr>
            <w:tcW w:w="1929" w:type="dxa"/>
            <w:vAlign w:val="center"/>
          </w:tcPr>
          <w:p w14:paraId="4FF9F11A">
            <w:pPr>
              <w:snapToGrid w:val="0"/>
              <w:spacing w:before="50" w:after="120" w:afterLines="50"/>
              <w:jc w:val="center"/>
              <w:rPr>
                <w:rFonts w:ascii="宋体" w:hAnsi="宋体" w:cs="宋体"/>
                <w:szCs w:val="21"/>
              </w:rPr>
            </w:pPr>
          </w:p>
        </w:tc>
        <w:tc>
          <w:tcPr>
            <w:tcW w:w="1385" w:type="dxa"/>
            <w:vAlign w:val="center"/>
          </w:tcPr>
          <w:p w14:paraId="1E1B0751">
            <w:pPr>
              <w:snapToGrid w:val="0"/>
              <w:spacing w:before="50" w:after="120" w:afterLines="50"/>
              <w:jc w:val="center"/>
              <w:rPr>
                <w:rFonts w:ascii="宋体" w:hAnsi="宋体" w:cs="宋体"/>
                <w:szCs w:val="21"/>
              </w:rPr>
            </w:pPr>
          </w:p>
        </w:tc>
        <w:tc>
          <w:tcPr>
            <w:tcW w:w="1573" w:type="dxa"/>
            <w:vAlign w:val="center"/>
          </w:tcPr>
          <w:p w14:paraId="236302DD">
            <w:pPr>
              <w:snapToGrid w:val="0"/>
              <w:spacing w:before="50" w:after="120" w:afterLines="50"/>
              <w:jc w:val="center"/>
              <w:rPr>
                <w:rFonts w:ascii="宋体" w:hAnsi="宋体" w:cs="宋体"/>
                <w:szCs w:val="21"/>
              </w:rPr>
            </w:pPr>
          </w:p>
        </w:tc>
        <w:tc>
          <w:tcPr>
            <w:tcW w:w="1170" w:type="dxa"/>
            <w:vAlign w:val="center"/>
          </w:tcPr>
          <w:p w14:paraId="5BED82C3">
            <w:pPr>
              <w:snapToGrid w:val="0"/>
              <w:spacing w:before="50" w:after="120" w:afterLines="50"/>
              <w:jc w:val="center"/>
              <w:rPr>
                <w:rFonts w:ascii="宋体" w:hAnsi="宋体" w:cs="宋体"/>
                <w:szCs w:val="21"/>
              </w:rPr>
            </w:pPr>
          </w:p>
        </w:tc>
        <w:tc>
          <w:tcPr>
            <w:tcW w:w="1491" w:type="dxa"/>
            <w:vAlign w:val="center"/>
          </w:tcPr>
          <w:p w14:paraId="25BC6A77">
            <w:pPr>
              <w:snapToGrid w:val="0"/>
              <w:spacing w:before="50" w:after="120" w:afterLines="50"/>
              <w:jc w:val="center"/>
              <w:rPr>
                <w:rFonts w:ascii="宋体" w:hAnsi="宋体" w:cs="宋体"/>
                <w:szCs w:val="21"/>
              </w:rPr>
            </w:pPr>
          </w:p>
        </w:tc>
      </w:tr>
      <w:tr w14:paraId="63B2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61AEF1C4">
            <w:pPr>
              <w:snapToGrid w:val="0"/>
              <w:spacing w:before="50" w:after="120" w:afterLines="50"/>
              <w:jc w:val="center"/>
              <w:rPr>
                <w:rFonts w:ascii="宋体" w:hAnsi="宋体" w:cs="宋体"/>
                <w:szCs w:val="21"/>
              </w:rPr>
            </w:pPr>
          </w:p>
        </w:tc>
        <w:tc>
          <w:tcPr>
            <w:tcW w:w="1929" w:type="dxa"/>
            <w:vAlign w:val="center"/>
          </w:tcPr>
          <w:p w14:paraId="18FF2C27">
            <w:pPr>
              <w:snapToGrid w:val="0"/>
              <w:spacing w:before="50" w:after="120" w:afterLines="50"/>
              <w:jc w:val="center"/>
              <w:rPr>
                <w:rFonts w:ascii="宋体" w:hAnsi="宋体" w:cs="宋体"/>
                <w:szCs w:val="21"/>
              </w:rPr>
            </w:pPr>
          </w:p>
        </w:tc>
        <w:tc>
          <w:tcPr>
            <w:tcW w:w="1385" w:type="dxa"/>
            <w:vAlign w:val="center"/>
          </w:tcPr>
          <w:p w14:paraId="25D68024">
            <w:pPr>
              <w:snapToGrid w:val="0"/>
              <w:spacing w:before="50" w:after="120" w:afterLines="50"/>
              <w:jc w:val="center"/>
              <w:rPr>
                <w:rFonts w:ascii="宋体" w:hAnsi="宋体" w:cs="宋体"/>
                <w:szCs w:val="21"/>
              </w:rPr>
            </w:pPr>
          </w:p>
        </w:tc>
        <w:tc>
          <w:tcPr>
            <w:tcW w:w="1573" w:type="dxa"/>
            <w:vAlign w:val="center"/>
          </w:tcPr>
          <w:p w14:paraId="757B1801">
            <w:pPr>
              <w:snapToGrid w:val="0"/>
              <w:spacing w:before="50" w:after="120" w:afterLines="50"/>
              <w:jc w:val="center"/>
              <w:rPr>
                <w:rFonts w:ascii="宋体" w:hAnsi="宋体" w:cs="宋体"/>
                <w:szCs w:val="21"/>
              </w:rPr>
            </w:pPr>
          </w:p>
        </w:tc>
        <w:tc>
          <w:tcPr>
            <w:tcW w:w="1170" w:type="dxa"/>
            <w:vAlign w:val="center"/>
          </w:tcPr>
          <w:p w14:paraId="4A39A9D7">
            <w:pPr>
              <w:snapToGrid w:val="0"/>
              <w:spacing w:before="50" w:after="120" w:afterLines="50"/>
              <w:jc w:val="center"/>
              <w:rPr>
                <w:rFonts w:ascii="宋体" w:hAnsi="宋体" w:cs="宋体"/>
                <w:szCs w:val="21"/>
              </w:rPr>
            </w:pPr>
          </w:p>
        </w:tc>
        <w:tc>
          <w:tcPr>
            <w:tcW w:w="1491" w:type="dxa"/>
            <w:vAlign w:val="center"/>
          </w:tcPr>
          <w:p w14:paraId="02BE75DD">
            <w:pPr>
              <w:snapToGrid w:val="0"/>
              <w:spacing w:before="50" w:after="120" w:afterLines="50"/>
              <w:jc w:val="center"/>
              <w:rPr>
                <w:rFonts w:ascii="宋体" w:hAnsi="宋体" w:cs="宋体"/>
                <w:szCs w:val="21"/>
              </w:rPr>
            </w:pPr>
          </w:p>
        </w:tc>
      </w:tr>
      <w:tr w14:paraId="753F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04E80DFB">
            <w:pPr>
              <w:snapToGrid w:val="0"/>
              <w:spacing w:before="50" w:after="120" w:afterLines="50"/>
              <w:jc w:val="center"/>
              <w:rPr>
                <w:rFonts w:ascii="宋体" w:hAnsi="宋体" w:cs="宋体"/>
                <w:szCs w:val="21"/>
              </w:rPr>
            </w:pPr>
          </w:p>
        </w:tc>
        <w:tc>
          <w:tcPr>
            <w:tcW w:w="1929" w:type="dxa"/>
            <w:vAlign w:val="center"/>
          </w:tcPr>
          <w:p w14:paraId="47CF670F">
            <w:pPr>
              <w:snapToGrid w:val="0"/>
              <w:spacing w:before="50" w:after="120" w:afterLines="50"/>
              <w:jc w:val="center"/>
              <w:rPr>
                <w:rFonts w:ascii="宋体" w:hAnsi="宋体" w:cs="宋体"/>
                <w:szCs w:val="21"/>
              </w:rPr>
            </w:pPr>
          </w:p>
        </w:tc>
        <w:tc>
          <w:tcPr>
            <w:tcW w:w="1385" w:type="dxa"/>
            <w:vAlign w:val="center"/>
          </w:tcPr>
          <w:p w14:paraId="703C269B">
            <w:pPr>
              <w:snapToGrid w:val="0"/>
              <w:spacing w:before="50" w:after="120" w:afterLines="50"/>
              <w:jc w:val="center"/>
              <w:rPr>
                <w:rFonts w:ascii="宋体" w:hAnsi="宋体" w:cs="宋体"/>
                <w:szCs w:val="21"/>
              </w:rPr>
            </w:pPr>
          </w:p>
        </w:tc>
        <w:tc>
          <w:tcPr>
            <w:tcW w:w="1573" w:type="dxa"/>
            <w:vAlign w:val="center"/>
          </w:tcPr>
          <w:p w14:paraId="59F7A4D0">
            <w:pPr>
              <w:snapToGrid w:val="0"/>
              <w:spacing w:before="50" w:after="120" w:afterLines="50"/>
              <w:jc w:val="center"/>
              <w:rPr>
                <w:rFonts w:ascii="宋体" w:hAnsi="宋体" w:cs="宋体"/>
                <w:szCs w:val="21"/>
              </w:rPr>
            </w:pPr>
          </w:p>
        </w:tc>
        <w:tc>
          <w:tcPr>
            <w:tcW w:w="1170" w:type="dxa"/>
            <w:vAlign w:val="center"/>
          </w:tcPr>
          <w:p w14:paraId="03C11DB9">
            <w:pPr>
              <w:snapToGrid w:val="0"/>
              <w:spacing w:before="50" w:after="120" w:afterLines="50"/>
              <w:jc w:val="center"/>
              <w:rPr>
                <w:rFonts w:ascii="宋体" w:hAnsi="宋体" w:cs="宋体"/>
                <w:szCs w:val="21"/>
              </w:rPr>
            </w:pPr>
          </w:p>
        </w:tc>
        <w:tc>
          <w:tcPr>
            <w:tcW w:w="1491" w:type="dxa"/>
            <w:vAlign w:val="center"/>
          </w:tcPr>
          <w:p w14:paraId="1BCE8857">
            <w:pPr>
              <w:snapToGrid w:val="0"/>
              <w:spacing w:before="50" w:after="120" w:afterLines="50"/>
              <w:jc w:val="center"/>
              <w:rPr>
                <w:rFonts w:ascii="宋体" w:hAnsi="宋体" w:cs="宋体"/>
                <w:szCs w:val="21"/>
              </w:rPr>
            </w:pPr>
          </w:p>
        </w:tc>
      </w:tr>
      <w:tr w14:paraId="43E1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062E0A48">
            <w:pPr>
              <w:snapToGrid w:val="0"/>
              <w:spacing w:before="50" w:after="120" w:afterLines="50"/>
              <w:jc w:val="center"/>
              <w:rPr>
                <w:rFonts w:ascii="宋体" w:hAnsi="宋体" w:cs="宋体"/>
                <w:szCs w:val="21"/>
              </w:rPr>
            </w:pPr>
          </w:p>
        </w:tc>
        <w:tc>
          <w:tcPr>
            <w:tcW w:w="1929" w:type="dxa"/>
            <w:vAlign w:val="center"/>
          </w:tcPr>
          <w:p w14:paraId="5908472A">
            <w:pPr>
              <w:snapToGrid w:val="0"/>
              <w:spacing w:before="50" w:after="120" w:afterLines="50"/>
              <w:jc w:val="center"/>
              <w:rPr>
                <w:rFonts w:ascii="宋体" w:hAnsi="宋体" w:cs="宋体"/>
                <w:szCs w:val="21"/>
              </w:rPr>
            </w:pPr>
          </w:p>
        </w:tc>
        <w:tc>
          <w:tcPr>
            <w:tcW w:w="1385" w:type="dxa"/>
            <w:vAlign w:val="center"/>
          </w:tcPr>
          <w:p w14:paraId="04889C6B">
            <w:pPr>
              <w:snapToGrid w:val="0"/>
              <w:spacing w:before="50" w:after="120" w:afterLines="50"/>
              <w:jc w:val="center"/>
              <w:rPr>
                <w:rFonts w:ascii="宋体" w:hAnsi="宋体" w:cs="宋体"/>
                <w:szCs w:val="21"/>
              </w:rPr>
            </w:pPr>
          </w:p>
        </w:tc>
        <w:tc>
          <w:tcPr>
            <w:tcW w:w="1573" w:type="dxa"/>
            <w:vAlign w:val="center"/>
          </w:tcPr>
          <w:p w14:paraId="47233594">
            <w:pPr>
              <w:snapToGrid w:val="0"/>
              <w:spacing w:before="50" w:after="120" w:afterLines="50"/>
              <w:jc w:val="center"/>
              <w:rPr>
                <w:rFonts w:ascii="宋体" w:hAnsi="宋体" w:cs="宋体"/>
                <w:szCs w:val="21"/>
              </w:rPr>
            </w:pPr>
          </w:p>
        </w:tc>
        <w:tc>
          <w:tcPr>
            <w:tcW w:w="1170" w:type="dxa"/>
            <w:vAlign w:val="center"/>
          </w:tcPr>
          <w:p w14:paraId="4A91696D">
            <w:pPr>
              <w:snapToGrid w:val="0"/>
              <w:spacing w:before="50" w:after="120" w:afterLines="50"/>
              <w:jc w:val="center"/>
              <w:rPr>
                <w:rFonts w:ascii="宋体" w:hAnsi="宋体" w:cs="宋体"/>
                <w:szCs w:val="21"/>
              </w:rPr>
            </w:pPr>
          </w:p>
        </w:tc>
        <w:tc>
          <w:tcPr>
            <w:tcW w:w="1491" w:type="dxa"/>
            <w:vAlign w:val="center"/>
          </w:tcPr>
          <w:p w14:paraId="4998C747">
            <w:pPr>
              <w:snapToGrid w:val="0"/>
              <w:spacing w:before="50" w:after="120" w:afterLines="50"/>
              <w:jc w:val="center"/>
              <w:rPr>
                <w:rFonts w:ascii="宋体" w:hAnsi="宋体" w:cs="宋体"/>
                <w:szCs w:val="21"/>
              </w:rPr>
            </w:pPr>
          </w:p>
        </w:tc>
      </w:tr>
      <w:tr w14:paraId="7982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1" w:type="dxa"/>
            <w:vAlign w:val="center"/>
          </w:tcPr>
          <w:p w14:paraId="7D9337D1">
            <w:pPr>
              <w:snapToGrid w:val="0"/>
              <w:spacing w:before="50" w:after="120" w:afterLines="50"/>
              <w:jc w:val="center"/>
              <w:rPr>
                <w:rFonts w:ascii="宋体" w:hAnsi="宋体" w:cs="宋体"/>
                <w:szCs w:val="21"/>
              </w:rPr>
            </w:pPr>
          </w:p>
        </w:tc>
        <w:tc>
          <w:tcPr>
            <w:tcW w:w="1929" w:type="dxa"/>
            <w:vAlign w:val="center"/>
          </w:tcPr>
          <w:p w14:paraId="3EDCF64D">
            <w:pPr>
              <w:snapToGrid w:val="0"/>
              <w:spacing w:before="50" w:after="120" w:afterLines="50"/>
              <w:jc w:val="center"/>
              <w:rPr>
                <w:rFonts w:ascii="宋体" w:hAnsi="宋体" w:cs="宋体"/>
                <w:szCs w:val="21"/>
              </w:rPr>
            </w:pPr>
          </w:p>
        </w:tc>
        <w:tc>
          <w:tcPr>
            <w:tcW w:w="1385" w:type="dxa"/>
            <w:vAlign w:val="center"/>
          </w:tcPr>
          <w:p w14:paraId="33536C43">
            <w:pPr>
              <w:snapToGrid w:val="0"/>
              <w:spacing w:before="50" w:after="120" w:afterLines="50"/>
              <w:jc w:val="center"/>
              <w:rPr>
                <w:rFonts w:ascii="宋体" w:hAnsi="宋体" w:cs="宋体"/>
                <w:szCs w:val="21"/>
              </w:rPr>
            </w:pPr>
          </w:p>
        </w:tc>
        <w:tc>
          <w:tcPr>
            <w:tcW w:w="1573" w:type="dxa"/>
            <w:vAlign w:val="center"/>
          </w:tcPr>
          <w:p w14:paraId="73A0C652">
            <w:pPr>
              <w:snapToGrid w:val="0"/>
              <w:spacing w:before="50" w:after="120" w:afterLines="50"/>
              <w:jc w:val="center"/>
              <w:rPr>
                <w:rFonts w:ascii="宋体" w:hAnsi="宋体" w:cs="宋体"/>
                <w:szCs w:val="21"/>
              </w:rPr>
            </w:pPr>
          </w:p>
        </w:tc>
        <w:tc>
          <w:tcPr>
            <w:tcW w:w="1170" w:type="dxa"/>
            <w:vAlign w:val="center"/>
          </w:tcPr>
          <w:p w14:paraId="1E493D38">
            <w:pPr>
              <w:snapToGrid w:val="0"/>
              <w:spacing w:before="50" w:after="120" w:afterLines="50"/>
              <w:jc w:val="center"/>
              <w:rPr>
                <w:rFonts w:ascii="宋体" w:hAnsi="宋体" w:cs="宋体"/>
                <w:szCs w:val="21"/>
              </w:rPr>
            </w:pPr>
          </w:p>
        </w:tc>
        <w:tc>
          <w:tcPr>
            <w:tcW w:w="1491" w:type="dxa"/>
            <w:vAlign w:val="center"/>
          </w:tcPr>
          <w:p w14:paraId="03298B53">
            <w:pPr>
              <w:snapToGrid w:val="0"/>
              <w:spacing w:before="50" w:after="120" w:afterLines="50"/>
              <w:jc w:val="center"/>
              <w:rPr>
                <w:rFonts w:ascii="宋体" w:hAnsi="宋体" w:cs="宋体"/>
                <w:szCs w:val="21"/>
              </w:rPr>
            </w:pPr>
          </w:p>
        </w:tc>
      </w:tr>
      <w:tr w14:paraId="6EE9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15CE3AF8">
            <w:pPr>
              <w:snapToGrid w:val="0"/>
              <w:spacing w:before="50" w:after="120" w:afterLines="50"/>
              <w:jc w:val="center"/>
              <w:rPr>
                <w:rFonts w:ascii="宋体" w:hAnsi="宋体" w:cs="宋体"/>
                <w:szCs w:val="21"/>
              </w:rPr>
            </w:pPr>
            <w:r>
              <w:rPr>
                <w:rFonts w:hint="eastAsia" w:ascii="宋体" w:hAnsi="宋体" w:cs="宋体"/>
                <w:szCs w:val="21"/>
              </w:rPr>
              <w:t>……</w:t>
            </w:r>
          </w:p>
        </w:tc>
        <w:tc>
          <w:tcPr>
            <w:tcW w:w="1929" w:type="dxa"/>
            <w:vAlign w:val="center"/>
          </w:tcPr>
          <w:p w14:paraId="67038F2B">
            <w:pPr>
              <w:snapToGrid w:val="0"/>
              <w:spacing w:before="50" w:after="120" w:afterLines="50"/>
              <w:jc w:val="center"/>
              <w:rPr>
                <w:rFonts w:ascii="宋体" w:hAnsi="宋体" w:cs="宋体"/>
                <w:szCs w:val="21"/>
              </w:rPr>
            </w:pPr>
          </w:p>
        </w:tc>
        <w:tc>
          <w:tcPr>
            <w:tcW w:w="1385" w:type="dxa"/>
            <w:vAlign w:val="center"/>
          </w:tcPr>
          <w:p w14:paraId="237737D5">
            <w:pPr>
              <w:snapToGrid w:val="0"/>
              <w:spacing w:before="50" w:after="120" w:afterLines="50"/>
              <w:jc w:val="center"/>
              <w:rPr>
                <w:rFonts w:ascii="宋体" w:hAnsi="宋体" w:cs="宋体"/>
                <w:szCs w:val="21"/>
              </w:rPr>
            </w:pPr>
          </w:p>
        </w:tc>
        <w:tc>
          <w:tcPr>
            <w:tcW w:w="1573" w:type="dxa"/>
            <w:vAlign w:val="center"/>
          </w:tcPr>
          <w:p w14:paraId="5516535D">
            <w:pPr>
              <w:snapToGrid w:val="0"/>
              <w:spacing w:before="50" w:after="120" w:afterLines="50"/>
              <w:jc w:val="center"/>
              <w:rPr>
                <w:rFonts w:ascii="宋体" w:hAnsi="宋体" w:cs="宋体"/>
                <w:szCs w:val="21"/>
              </w:rPr>
            </w:pPr>
          </w:p>
        </w:tc>
        <w:tc>
          <w:tcPr>
            <w:tcW w:w="1170" w:type="dxa"/>
            <w:vAlign w:val="center"/>
          </w:tcPr>
          <w:p w14:paraId="7F7FF445">
            <w:pPr>
              <w:snapToGrid w:val="0"/>
              <w:spacing w:before="50" w:after="120" w:afterLines="50"/>
              <w:jc w:val="center"/>
              <w:rPr>
                <w:rFonts w:ascii="宋体" w:hAnsi="宋体" w:cs="宋体"/>
                <w:szCs w:val="21"/>
              </w:rPr>
            </w:pPr>
          </w:p>
        </w:tc>
        <w:tc>
          <w:tcPr>
            <w:tcW w:w="1491" w:type="dxa"/>
            <w:vAlign w:val="center"/>
          </w:tcPr>
          <w:p w14:paraId="0C9E7A30">
            <w:pPr>
              <w:snapToGrid w:val="0"/>
              <w:spacing w:before="50" w:after="120" w:afterLines="50"/>
              <w:jc w:val="center"/>
              <w:rPr>
                <w:rFonts w:ascii="宋体" w:hAnsi="宋体" w:cs="宋体"/>
                <w:szCs w:val="21"/>
              </w:rPr>
            </w:pPr>
          </w:p>
        </w:tc>
      </w:tr>
    </w:tbl>
    <w:p w14:paraId="01FEF5F4">
      <w:pPr>
        <w:snapToGrid w:val="0"/>
        <w:spacing w:line="440" w:lineRule="exact"/>
        <w:rPr>
          <w:rFonts w:ascii="宋体" w:hAnsi="宋体" w:cs="宋体"/>
          <w:szCs w:val="21"/>
        </w:rPr>
      </w:pPr>
      <w:r>
        <w:rPr>
          <w:rFonts w:hint="eastAsia" w:ascii="宋体" w:hAnsi="宋体" w:cs="宋体"/>
          <w:szCs w:val="21"/>
        </w:rPr>
        <w:t>注：从 以合同签订时间为准，提供合同复印件及验收报告复印件并加盖公章。</w:t>
      </w:r>
    </w:p>
    <w:p w14:paraId="78C5AF59">
      <w:pPr>
        <w:snapToGrid w:val="0"/>
        <w:spacing w:line="440" w:lineRule="exact"/>
        <w:rPr>
          <w:rFonts w:ascii="宋体" w:cs="宋体"/>
          <w:szCs w:val="21"/>
        </w:rPr>
      </w:pPr>
    </w:p>
    <w:p w14:paraId="2877D701">
      <w:pPr>
        <w:pStyle w:val="5"/>
        <w:snapToGrid w:val="0"/>
        <w:rPr>
          <w:rFonts w:ascii="宋体" w:hAnsi="宋体" w:eastAsia="宋体" w:cs="宋体"/>
          <w:sz w:val="21"/>
          <w:szCs w:val="21"/>
        </w:rPr>
      </w:pPr>
    </w:p>
    <w:p w14:paraId="272B3DA8">
      <w:pPr>
        <w:spacing w:line="400" w:lineRule="exact"/>
        <w:rPr>
          <w:rFonts w:ascii="宋体" w:hAnsi="宋体" w:cs="宋体"/>
          <w:szCs w:val="21"/>
        </w:rPr>
      </w:pPr>
      <w:r>
        <w:rPr>
          <w:rFonts w:hint="eastAsia" w:ascii="宋体" w:hAnsi="宋体" w:cs="宋体"/>
          <w:szCs w:val="21"/>
        </w:rPr>
        <w:t>法定代表人或授权代表（签字）：</w:t>
      </w:r>
    </w:p>
    <w:p w14:paraId="046B5833">
      <w:pPr>
        <w:spacing w:line="400" w:lineRule="exact"/>
        <w:rPr>
          <w:rFonts w:ascii="宋体" w:hAnsi="宋体" w:cs="宋体"/>
          <w:szCs w:val="21"/>
        </w:rPr>
      </w:pPr>
      <w:r>
        <w:rPr>
          <w:rFonts w:hint="eastAsia" w:ascii="宋体" w:hAnsi="宋体" w:cs="宋体"/>
          <w:szCs w:val="21"/>
        </w:rPr>
        <w:t>供应商名称（盖章）：</w:t>
      </w:r>
    </w:p>
    <w:p w14:paraId="6BC6C298">
      <w:pPr>
        <w:spacing w:line="400" w:lineRule="exact"/>
        <w:rPr>
          <w:rFonts w:ascii="微软雅黑" w:hAnsi="微软雅黑"/>
        </w:rPr>
      </w:pPr>
      <w:r>
        <w:rPr>
          <w:rFonts w:hint="eastAsia" w:ascii="宋体" w:hAnsi="宋体" w:cs="宋体"/>
          <w:szCs w:val="21"/>
        </w:rPr>
        <w:t>日期：年月日</w:t>
      </w:r>
    </w:p>
    <w:p w14:paraId="692B6490">
      <w:pPr>
        <w:pStyle w:val="18"/>
        <w:snapToGrid w:val="0"/>
        <w:ind w:left="376" w:leftChars="-85" w:hanging="554" w:hangingChars="264"/>
        <w:rPr>
          <w:rFonts w:ascii="宋体" w:hAnsi="宋体"/>
          <w:szCs w:val="21"/>
          <w:u w:val="single"/>
        </w:rPr>
      </w:pPr>
    </w:p>
    <w:p w14:paraId="675DCA01">
      <w:pPr>
        <w:pStyle w:val="18"/>
        <w:snapToGrid w:val="0"/>
        <w:ind w:left="0" w:firstLine="0" w:firstLineChars="0"/>
        <w:rPr>
          <w:rFonts w:ascii="宋体" w:hAnsi="宋体"/>
          <w:szCs w:val="21"/>
          <w:u w:val="single"/>
        </w:rPr>
      </w:pPr>
    </w:p>
    <w:p w14:paraId="771B0F8C">
      <w:pPr>
        <w:pStyle w:val="22"/>
        <w:ind w:firstLine="281"/>
        <w:rPr>
          <w:rFonts w:ascii="宋体" w:hAnsi="宋体"/>
          <w:b/>
          <w:sz w:val="28"/>
          <w:szCs w:val="28"/>
        </w:rPr>
      </w:pPr>
    </w:p>
    <w:p w14:paraId="7549B48F">
      <w:pPr>
        <w:pStyle w:val="22"/>
        <w:ind w:firstLine="281"/>
        <w:rPr>
          <w:rFonts w:ascii="宋体" w:hAnsi="宋体"/>
          <w:b/>
          <w:sz w:val="28"/>
          <w:szCs w:val="28"/>
        </w:rPr>
      </w:pPr>
    </w:p>
    <w:p w14:paraId="21CC258C">
      <w:pPr>
        <w:pStyle w:val="22"/>
        <w:ind w:firstLine="281"/>
        <w:rPr>
          <w:rFonts w:ascii="宋体" w:hAnsi="宋体"/>
          <w:b/>
          <w:sz w:val="28"/>
          <w:szCs w:val="28"/>
        </w:rPr>
      </w:pPr>
    </w:p>
    <w:p w14:paraId="6E322D88">
      <w:pPr>
        <w:pStyle w:val="22"/>
        <w:ind w:firstLine="281"/>
        <w:rPr>
          <w:rFonts w:ascii="宋体" w:hAnsi="宋体"/>
          <w:b/>
          <w:sz w:val="28"/>
          <w:szCs w:val="28"/>
        </w:rPr>
      </w:pPr>
    </w:p>
    <w:p w14:paraId="325DF722">
      <w:pPr>
        <w:pStyle w:val="22"/>
        <w:ind w:firstLine="281"/>
        <w:rPr>
          <w:rFonts w:ascii="宋体" w:hAnsi="宋体"/>
          <w:b/>
          <w:sz w:val="28"/>
          <w:szCs w:val="28"/>
        </w:rPr>
      </w:pPr>
    </w:p>
    <w:p w14:paraId="0A09608F">
      <w:pPr>
        <w:pStyle w:val="22"/>
        <w:ind w:firstLine="281"/>
        <w:rPr>
          <w:rFonts w:ascii="宋体" w:hAnsi="宋体"/>
          <w:b/>
          <w:sz w:val="28"/>
          <w:szCs w:val="28"/>
        </w:rPr>
      </w:pPr>
    </w:p>
    <w:p w14:paraId="115CBD78">
      <w:pPr>
        <w:snapToGrid w:val="0"/>
        <w:spacing w:before="50" w:after="50" w:line="500" w:lineRule="exact"/>
        <w:jc w:val="left"/>
        <w:rPr>
          <w:rFonts w:hint="eastAsia"/>
          <w:b/>
          <w:szCs w:val="21"/>
        </w:rPr>
      </w:pPr>
    </w:p>
    <w:p w14:paraId="1DB99F1A">
      <w:pPr>
        <w:snapToGrid w:val="0"/>
        <w:spacing w:before="50" w:after="50" w:line="500" w:lineRule="exact"/>
        <w:jc w:val="left"/>
        <w:rPr>
          <w:rFonts w:hint="eastAsia"/>
          <w:b/>
          <w:szCs w:val="21"/>
        </w:rPr>
      </w:pPr>
    </w:p>
    <w:p w14:paraId="31432092">
      <w:pPr>
        <w:snapToGrid w:val="0"/>
        <w:spacing w:before="50" w:after="50" w:line="500" w:lineRule="exact"/>
        <w:jc w:val="left"/>
        <w:rPr>
          <w:rFonts w:hint="eastAsia"/>
          <w:b/>
          <w:szCs w:val="21"/>
        </w:rPr>
      </w:pPr>
    </w:p>
    <w:p w14:paraId="46F02424">
      <w:pPr>
        <w:snapToGrid w:val="0"/>
        <w:spacing w:before="50" w:after="50" w:line="500" w:lineRule="exact"/>
        <w:jc w:val="left"/>
        <w:rPr>
          <w:b/>
          <w:szCs w:val="21"/>
        </w:rPr>
      </w:pPr>
      <w:r>
        <w:rPr>
          <w:rFonts w:hint="eastAsia"/>
          <w:b/>
          <w:szCs w:val="21"/>
        </w:rPr>
        <w:t>附件：</w:t>
      </w:r>
    </w:p>
    <w:p w14:paraId="3315CC81">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企业荣誉情况表</w:t>
      </w:r>
    </w:p>
    <w:p w14:paraId="3D245F9A">
      <w:pPr>
        <w:spacing w:line="360" w:lineRule="auto"/>
        <w:rPr>
          <w:rFonts w:ascii="宋体" w:cs="宋体"/>
          <w:spacing w:val="14"/>
          <w:szCs w:val="21"/>
        </w:rPr>
      </w:pPr>
    </w:p>
    <w:p w14:paraId="013006A6">
      <w:pPr>
        <w:pStyle w:val="5"/>
        <w:snapToGrid w:val="0"/>
        <w:spacing w:line="320" w:lineRule="atLeast"/>
        <w:rPr>
          <w:rFonts w:ascii="宋体" w:hAnsi="宋体" w:eastAsia="宋体" w:cs="宋体"/>
          <w:szCs w:val="21"/>
        </w:rPr>
      </w:pPr>
      <w:r>
        <w:rPr>
          <w:rFonts w:hint="eastAsia" w:ascii="宋体" w:hAnsi="宋体" w:eastAsia="宋体" w:cs="宋体"/>
          <w:sz w:val="21"/>
          <w:szCs w:val="21"/>
          <w:u w:val="single"/>
        </w:rPr>
        <w:t>单位全称：</w:t>
      </w:r>
      <w:r>
        <w:rPr>
          <w:rFonts w:hint="eastAsia" w:ascii="宋体" w:hAnsi="宋体" w:eastAsia="宋体" w:cs="宋体"/>
          <w:sz w:val="21"/>
          <w:szCs w:val="21"/>
        </w:rPr>
        <w:t>项目编号：</w:t>
      </w:r>
    </w:p>
    <w:tbl>
      <w:tblPr>
        <w:tblStyle w:val="2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38"/>
        <w:gridCol w:w="1540"/>
        <w:gridCol w:w="1733"/>
        <w:gridCol w:w="1926"/>
        <w:gridCol w:w="1671"/>
      </w:tblGrid>
      <w:tr w14:paraId="75DE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638F6E9A">
            <w:pPr>
              <w:jc w:val="center"/>
              <w:rPr>
                <w:rFonts w:ascii="宋体" w:cs="宋体"/>
                <w:bCs/>
                <w:szCs w:val="21"/>
              </w:rPr>
            </w:pPr>
            <w:r>
              <w:rPr>
                <w:rFonts w:hint="eastAsia" w:ascii="宋体" w:hAnsi="宋体" w:cs="宋体"/>
                <w:bCs/>
                <w:szCs w:val="21"/>
              </w:rPr>
              <w:t>序号</w:t>
            </w:r>
          </w:p>
        </w:tc>
        <w:tc>
          <w:tcPr>
            <w:tcW w:w="1538" w:type="dxa"/>
            <w:vAlign w:val="center"/>
          </w:tcPr>
          <w:p w14:paraId="15AF1192">
            <w:pPr>
              <w:jc w:val="center"/>
              <w:rPr>
                <w:rFonts w:ascii="宋体" w:cs="宋体"/>
                <w:bCs/>
                <w:szCs w:val="21"/>
              </w:rPr>
            </w:pPr>
            <w:r>
              <w:rPr>
                <w:rFonts w:hint="eastAsia" w:ascii="宋体" w:hAnsi="宋体" w:cs="宋体"/>
                <w:bCs/>
                <w:szCs w:val="21"/>
              </w:rPr>
              <w:t>证书名称</w:t>
            </w:r>
          </w:p>
        </w:tc>
        <w:tc>
          <w:tcPr>
            <w:tcW w:w="1540" w:type="dxa"/>
            <w:vAlign w:val="center"/>
          </w:tcPr>
          <w:p w14:paraId="3BC74DBA">
            <w:pPr>
              <w:jc w:val="center"/>
              <w:rPr>
                <w:rFonts w:ascii="宋体" w:cs="宋体"/>
                <w:bCs/>
                <w:szCs w:val="21"/>
              </w:rPr>
            </w:pPr>
            <w:r>
              <w:rPr>
                <w:rFonts w:hint="eastAsia" w:ascii="宋体" w:hAnsi="宋体" w:cs="宋体"/>
                <w:bCs/>
                <w:szCs w:val="21"/>
              </w:rPr>
              <w:t>颁发机构</w:t>
            </w:r>
          </w:p>
        </w:tc>
        <w:tc>
          <w:tcPr>
            <w:tcW w:w="1733" w:type="dxa"/>
            <w:vAlign w:val="center"/>
          </w:tcPr>
          <w:p w14:paraId="579419E5">
            <w:pPr>
              <w:jc w:val="center"/>
              <w:rPr>
                <w:rFonts w:ascii="宋体" w:cs="宋体"/>
                <w:bCs/>
                <w:szCs w:val="21"/>
              </w:rPr>
            </w:pPr>
            <w:r>
              <w:rPr>
                <w:rFonts w:hint="eastAsia" w:ascii="宋体" w:hAnsi="宋体" w:cs="宋体"/>
                <w:bCs/>
                <w:szCs w:val="21"/>
              </w:rPr>
              <w:t>颁发时间</w:t>
            </w:r>
          </w:p>
        </w:tc>
        <w:tc>
          <w:tcPr>
            <w:tcW w:w="1926" w:type="dxa"/>
            <w:vAlign w:val="center"/>
          </w:tcPr>
          <w:p w14:paraId="6EBB1BDA">
            <w:pPr>
              <w:jc w:val="center"/>
              <w:rPr>
                <w:rFonts w:ascii="宋体" w:cs="宋体"/>
                <w:bCs/>
                <w:szCs w:val="21"/>
              </w:rPr>
            </w:pPr>
            <w:r>
              <w:rPr>
                <w:rFonts w:hint="eastAsia" w:ascii="宋体" w:hAnsi="宋体" w:cs="宋体"/>
                <w:bCs/>
                <w:szCs w:val="21"/>
              </w:rPr>
              <w:t>有效期截止日期</w:t>
            </w:r>
          </w:p>
        </w:tc>
        <w:tc>
          <w:tcPr>
            <w:tcW w:w="1671" w:type="dxa"/>
            <w:vAlign w:val="center"/>
          </w:tcPr>
          <w:p w14:paraId="4D9FAF30">
            <w:pPr>
              <w:jc w:val="center"/>
              <w:rPr>
                <w:rFonts w:ascii="宋体" w:cs="宋体"/>
                <w:bCs/>
                <w:szCs w:val="21"/>
              </w:rPr>
            </w:pPr>
            <w:r>
              <w:rPr>
                <w:rFonts w:hint="eastAsia" w:ascii="宋体" w:cs="宋体"/>
                <w:bCs/>
                <w:szCs w:val="21"/>
              </w:rPr>
              <w:t>备注</w:t>
            </w:r>
          </w:p>
        </w:tc>
      </w:tr>
      <w:tr w14:paraId="245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0841FEAE">
            <w:pPr>
              <w:jc w:val="center"/>
              <w:rPr>
                <w:rFonts w:ascii="宋体" w:cs="宋体"/>
                <w:bCs/>
                <w:szCs w:val="21"/>
              </w:rPr>
            </w:pPr>
          </w:p>
        </w:tc>
        <w:tc>
          <w:tcPr>
            <w:tcW w:w="1538" w:type="dxa"/>
            <w:vAlign w:val="center"/>
          </w:tcPr>
          <w:p w14:paraId="4C6B8E0B">
            <w:pPr>
              <w:jc w:val="center"/>
              <w:rPr>
                <w:rFonts w:ascii="宋体" w:cs="宋体"/>
                <w:bCs/>
                <w:szCs w:val="21"/>
              </w:rPr>
            </w:pPr>
          </w:p>
        </w:tc>
        <w:tc>
          <w:tcPr>
            <w:tcW w:w="1540" w:type="dxa"/>
            <w:vAlign w:val="center"/>
          </w:tcPr>
          <w:p w14:paraId="10E6BA64">
            <w:pPr>
              <w:jc w:val="center"/>
              <w:rPr>
                <w:rFonts w:ascii="宋体" w:cs="宋体"/>
                <w:bCs/>
                <w:szCs w:val="21"/>
              </w:rPr>
            </w:pPr>
          </w:p>
        </w:tc>
        <w:tc>
          <w:tcPr>
            <w:tcW w:w="1733" w:type="dxa"/>
            <w:vAlign w:val="center"/>
          </w:tcPr>
          <w:p w14:paraId="7DF4202F">
            <w:pPr>
              <w:jc w:val="center"/>
              <w:rPr>
                <w:rFonts w:ascii="宋体" w:cs="宋体"/>
                <w:bCs/>
                <w:szCs w:val="21"/>
              </w:rPr>
            </w:pPr>
          </w:p>
        </w:tc>
        <w:tc>
          <w:tcPr>
            <w:tcW w:w="1926" w:type="dxa"/>
            <w:vAlign w:val="center"/>
          </w:tcPr>
          <w:p w14:paraId="75A4850C">
            <w:pPr>
              <w:jc w:val="center"/>
              <w:rPr>
                <w:rFonts w:ascii="宋体" w:cs="宋体"/>
                <w:bCs/>
                <w:szCs w:val="21"/>
              </w:rPr>
            </w:pPr>
          </w:p>
        </w:tc>
        <w:tc>
          <w:tcPr>
            <w:tcW w:w="1671" w:type="dxa"/>
            <w:vAlign w:val="center"/>
          </w:tcPr>
          <w:p w14:paraId="309B4599">
            <w:pPr>
              <w:jc w:val="center"/>
              <w:rPr>
                <w:rFonts w:ascii="宋体" w:cs="宋体"/>
                <w:bCs/>
                <w:szCs w:val="21"/>
              </w:rPr>
            </w:pPr>
          </w:p>
        </w:tc>
      </w:tr>
      <w:tr w14:paraId="4F95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07401076">
            <w:pPr>
              <w:jc w:val="center"/>
              <w:rPr>
                <w:rFonts w:ascii="宋体" w:cs="宋体"/>
                <w:bCs/>
                <w:szCs w:val="21"/>
              </w:rPr>
            </w:pPr>
          </w:p>
        </w:tc>
        <w:tc>
          <w:tcPr>
            <w:tcW w:w="1538" w:type="dxa"/>
            <w:vAlign w:val="center"/>
          </w:tcPr>
          <w:p w14:paraId="059E32DA">
            <w:pPr>
              <w:jc w:val="center"/>
              <w:rPr>
                <w:rFonts w:ascii="宋体" w:cs="宋体"/>
                <w:bCs/>
                <w:szCs w:val="21"/>
              </w:rPr>
            </w:pPr>
          </w:p>
        </w:tc>
        <w:tc>
          <w:tcPr>
            <w:tcW w:w="1540" w:type="dxa"/>
            <w:vAlign w:val="center"/>
          </w:tcPr>
          <w:p w14:paraId="58C57FC8">
            <w:pPr>
              <w:jc w:val="center"/>
              <w:rPr>
                <w:rFonts w:ascii="宋体" w:cs="宋体"/>
                <w:bCs/>
                <w:szCs w:val="21"/>
              </w:rPr>
            </w:pPr>
          </w:p>
        </w:tc>
        <w:tc>
          <w:tcPr>
            <w:tcW w:w="1733" w:type="dxa"/>
            <w:vAlign w:val="center"/>
          </w:tcPr>
          <w:p w14:paraId="6998E4D0">
            <w:pPr>
              <w:jc w:val="center"/>
              <w:rPr>
                <w:rFonts w:ascii="宋体" w:cs="宋体"/>
                <w:bCs/>
                <w:szCs w:val="21"/>
              </w:rPr>
            </w:pPr>
          </w:p>
        </w:tc>
        <w:tc>
          <w:tcPr>
            <w:tcW w:w="1926" w:type="dxa"/>
            <w:vAlign w:val="center"/>
          </w:tcPr>
          <w:p w14:paraId="6F7538FC">
            <w:pPr>
              <w:jc w:val="center"/>
              <w:rPr>
                <w:rFonts w:ascii="宋体" w:cs="宋体"/>
                <w:bCs/>
                <w:szCs w:val="21"/>
              </w:rPr>
            </w:pPr>
          </w:p>
        </w:tc>
        <w:tc>
          <w:tcPr>
            <w:tcW w:w="1671" w:type="dxa"/>
            <w:vAlign w:val="center"/>
          </w:tcPr>
          <w:p w14:paraId="185BF3BB">
            <w:pPr>
              <w:jc w:val="center"/>
              <w:rPr>
                <w:rFonts w:ascii="宋体" w:cs="宋体"/>
                <w:bCs/>
                <w:szCs w:val="21"/>
              </w:rPr>
            </w:pPr>
          </w:p>
        </w:tc>
      </w:tr>
      <w:tr w14:paraId="143F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1A74C135">
            <w:pPr>
              <w:jc w:val="center"/>
              <w:rPr>
                <w:rFonts w:ascii="宋体" w:cs="宋体"/>
                <w:bCs/>
                <w:szCs w:val="21"/>
              </w:rPr>
            </w:pPr>
          </w:p>
        </w:tc>
        <w:tc>
          <w:tcPr>
            <w:tcW w:w="1538" w:type="dxa"/>
            <w:vAlign w:val="center"/>
          </w:tcPr>
          <w:p w14:paraId="745AC5FD">
            <w:pPr>
              <w:jc w:val="center"/>
              <w:rPr>
                <w:rFonts w:ascii="宋体" w:cs="宋体"/>
                <w:bCs/>
                <w:szCs w:val="21"/>
              </w:rPr>
            </w:pPr>
          </w:p>
        </w:tc>
        <w:tc>
          <w:tcPr>
            <w:tcW w:w="1540" w:type="dxa"/>
            <w:vAlign w:val="center"/>
          </w:tcPr>
          <w:p w14:paraId="53DFD76E">
            <w:pPr>
              <w:jc w:val="center"/>
              <w:rPr>
                <w:rFonts w:ascii="宋体" w:cs="宋体"/>
                <w:bCs/>
                <w:szCs w:val="21"/>
              </w:rPr>
            </w:pPr>
          </w:p>
        </w:tc>
        <w:tc>
          <w:tcPr>
            <w:tcW w:w="1733" w:type="dxa"/>
            <w:vAlign w:val="center"/>
          </w:tcPr>
          <w:p w14:paraId="4D367906">
            <w:pPr>
              <w:jc w:val="center"/>
              <w:rPr>
                <w:rFonts w:ascii="宋体" w:cs="宋体"/>
                <w:bCs/>
                <w:szCs w:val="21"/>
              </w:rPr>
            </w:pPr>
          </w:p>
        </w:tc>
        <w:tc>
          <w:tcPr>
            <w:tcW w:w="1926" w:type="dxa"/>
            <w:vAlign w:val="center"/>
          </w:tcPr>
          <w:p w14:paraId="7188E571">
            <w:pPr>
              <w:jc w:val="center"/>
              <w:rPr>
                <w:rFonts w:ascii="宋体" w:cs="宋体"/>
                <w:bCs/>
                <w:szCs w:val="21"/>
              </w:rPr>
            </w:pPr>
          </w:p>
        </w:tc>
        <w:tc>
          <w:tcPr>
            <w:tcW w:w="1671" w:type="dxa"/>
            <w:vAlign w:val="center"/>
          </w:tcPr>
          <w:p w14:paraId="7E6DFF26">
            <w:pPr>
              <w:jc w:val="center"/>
              <w:rPr>
                <w:rFonts w:ascii="宋体" w:cs="宋体"/>
                <w:bCs/>
                <w:szCs w:val="21"/>
              </w:rPr>
            </w:pPr>
          </w:p>
        </w:tc>
      </w:tr>
      <w:tr w14:paraId="6405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01DAC0F7">
            <w:pPr>
              <w:jc w:val="center"/>
              <w:rPr>
                <w:rFonts w:ascii="宋体" w:cs="宋体"/>
                <w:bCs/>
                <w:szCs w:val="21"/>
              </w:rPr>
            </w:pPr>
          </w:p>
        </w:tc>
        <w:tc>
          <w:tcPr>
            <w:tcW w:w="1538" w:type="dxa"/>
            <w:vAlign w:val="center"/>
          </w:tcPr>
          <w:p w14:paraId="202500C0">
            <w:pPr>
              <w:jc w:val="center"/>
              <w:rPr>
                <w:rFonts w:ascii="宋体" w:cs="宋体"/>
                <w:bCs/>
                <w:szCs w:val="21"/>
              </w:rPr>
            </w:pPr>
            <w:r>
              <w:rPr>
                <w:rFonts w:hint="eastAsia" w:ascii="宋体" w:cs="宋体"/>
                <w:bCs/>
                <w:szCs w:val="21"/>
              </w:rPr>
              <w:t>......</w:t>
            </w:r>
          </w:p>
        </w:tc>
        <w:tc>
          <w:tcPr>
            <w:tcW w:w="1540" w:type="dxa"/>
            <w:vAlign w:val="center"/>
          </w:tcPr>
          <w:p w14:paraId="5BF73023">
            <w:pPr>
              <w:jc w:val="center"/>
              <w:rPr>
                <w:rFonts w:ascii="宋体" w:cs="宋体"/>
                <w:bCs/>
                <w:szCs w:val="21"/>
              </w:rPr>
            </w:pPr>
          </w:p>
        </w:tc>
        <w:tc>
          <w:tcPr>
            <w:tcW w:w="1733" w:type="dxa"/>
            <w:vAlign w:val="center"/>
          </w:tcPr>
          <w:p w14:paraId="1F1C7912">
            <w:pPr>
              <w:jc w:val="center"/>
              <w:rPr>
                <w:rFonts w:ascii="宋体" w:cs="宋体"/>
                <w:bCs/>
                <w:szCs w:val="21"/>
              </w:rPr>
            </w:pPr>
          </w:p>
        </w:tc>
        <w:tc>
          <w:tcPr>
            <w:tcW w:w="1926" w:type="dxa"/>
            <w:vAlign w:val="center"/>
          </w:tcPr>
          <w:p w14:paraId="4CBAE494">
            <w:pPr>
              <w:jc w:val="center"/>
              <w:rPr>
                <w:rFonts w:ascii="宋体" w:cs="宋体"/>
                <w:bCs/>
                <w:szCs w:val="21"/>
              </w:rPr>
            </w:pPr>
          </w:p>
        </w:tc>
        <w:tc>
          <w:tcPr>
            <w:tcW w:w="1671" w:type="dxa"/>
            <w:vAlign w:val="center"/>
          </w:tcPr>
          <w:p w14:paraId="6DA997D7">
            <w:pPr>
              <w:jc w:val="center"/>
              <w:rPr>
                <w:rFonts w:ascii="宋体" w:cs="宋体"/>
                <w:bCs/>
                <w:szCs w:val="21"/>
              </w:rPr>
            </w:pPr>
          </w:p>
        </w:tc>
      </w:tr>
    </w:tbl>
    <w:p w14:paraId="6A68D91E">
      <w:pPr>
        <w:spacing w:line="440" w:lineRule="exact"/>
        <w:rPr>
          <w:rFonts w:ascii="宋体" w:cs="宋体"/>
          <w:szCs w:val="21"/>
        </w:rPr>
      </w:pPr>
      <w:r>
        <w:rPr>
          <w:rFonts w:hint="eastAsia" w:ascii="宋体" w:hAnsi="宋体" w:cs="宋体"/>
          <w:szCs w:val="21"/>
        </w:rPr>
        <w:t>注：</w:t>
      </w:r>
    </w:p>
    <w:p w14:paraId="0044C7D6">
      <w:pPr>
        <w:spacing w:line="440" w:lineRule="exact"/>
        <w:rPr>
          <w:rFonts w:ascii="宋体" w:cs="宋体"/>
          <w:szCs w:val="21"/>
        </w:rPr>
      </w:pPr>
      <w:r>
        <w:rPr>
          <w:rFonts w:ascii="宋体" w:hAnsi="宋体" w:cs="宋体"/>
          <w:szCs w:val="21"/>
        </w:rPr>
        <w:t>1</w:t>
      </w:r>
      <w:r>
        <w:rPr>
          <w:rFonts w:hint="eastAsia" w:ascii="宋体" w:hAnsi="宋体" w:cs="宋体"/>
          <w:szCs w:val="21"/>
        </w:rPr>
        <w:t>、企业荣誉须附荣誉证书和荣誉通报文件（如有），仅为协会颁发的荣誉不予认可；</w:t>
      </w:r>
    </w:p>
    <w:p w14:paraId="74543D37">
      <w:pPr>
        <w:spacing w:line="440" w:lineRule="exact"/>
        <w:rPr>
          <w:rFonts w:ascii="宋体" w:cs="宋体"/>
          <w:szCs w:val="21"/>
        </w:rPr>
      </w:pPr>
      <w:r>
        <w:rPr>
          <w:rFonts w:ascii="宋体" w:hAnsi="宋体" w:cs="宋体"/>
          <w:szCs w:val="21"/>
        </w:rPr>
        <w:t>2</w:t>
      </w:r>
      <w:r>
        <w:rPr>
          <w:rFonts w:hint="eastAsia" w:ascii="宋体" w:hAnsi="宋体" w:cs="宋体"/>
          <w:szCs w:val="21"/>
        </w:rPr>
        <w:t>、此表仅提供了表格形式，投标人应根据需要准备足够数量的表格来填写。</w:t>
      </w:r>
    </w:p>
    <w:p w14:paraId="080887C1">
      <w:pPr>
        <w:spacing w:line="440" w:lineRule="exact"/>
        <w:rPr>
          <w:rFonts w:ascii="宋体" w:cs="宋体"/>
          <w:szCs w:val="21"/>
        </w:rPr>
      </w:pPr>
      <w:r>
        <w:rPr>
          <w:rFonts w:ascii="宋体" w:hAnsi="宋体" w:cs="宋体"/>
          <w:szCs w:val="21"/>
        </w:rPr>
        <w:t>3</w:t>
      </w:r>
      <w:r>
        <w:rPr>
          <w:rFonts w:hint="eastAsia" w:ascii="宋体" w:hAnsi="宋体" w:cs="宋体"/>
          <w:szCs w:val="21"/>
        </w:rPr>
        <w:t>、应附证书复印件并加盖公章，原件随带备查。</w:t>
      </w:r>
    </w:p>
    <w:p w14:paraId="56F783F9">
      <w:pPr>
        <w:snapToGrid w:val="0"/>
        <w:spacing w:line="440" w:lineRule="exact"/>
        <w:rPr>
          <w:rFonts w:ascii="宋体" w:cs="宋体"/>
          <w:szCs w:val="21"/>
        </w:rPr>
      </w:pPr>
    </w:p>
    <w:p w14:paraId="2DD491B7">
      <w:pPr>
        <w:spacing w:line="400" w:lineRule="exact"/>
        <w:rPr>
          <w:rFonts w:ascii="宋体" w:hAnsi="宋体" w:cs="宋体"/>
          <w:szCs w:val="21"/>
        </w:rPr>
      </w:pPr>
      <w:r>
        <w:rPr>
          <w:rFonts w:hint="eastAsia" w:ascii="宋体" w:hAnsi="宋体" w:cs="宋体"/>
          <w:szCs w:val="21"/>
        </w:rPr>
        <w:t>法定代表人或授权代表（签字）：</w:t>
      </w:r>
    </w:p>
    <w:p w14:paraId="445610BD">
      <w:pPr>
        <w:spacing w:line="400" w:lineRule="exact"/>
        <w:rPr>
          <w:rFonts w:ascii="宋体" w:hAnsi="宋体" w:cs="宋体"/>
          <w:szCs w:val="21"/>
        </w:rPr>
      </w:pPr>
      <w:r>
        <w:rPr>
          <w:rFonts w:hint="eastAsia" w:ascii="宋体" w:hAnsi="宋体" w:cs="宋体"/>
          <w:szCs w:val="21"/>
        </w:rPr>
        <w:t>供应商名称（盖章）：</w:t>
      </w:r>
    </w:p>
    <w:p w14:paraId="2CAF66FB">
      <w:pPr>
        <w:spacing w:line="400" w:lineRule="exact"/>
        <w:rPr>
          <w:rFonts w:ascii="微软雅黑" w:hAnsi="微软雅黑"/>
        </w:rPr>
      </w:pPr>
      <w:r>
        <w:rPr>
          <w:rFonts w:hint="eastAsia" w:ascii="宋体" w:hAnsi="宋体" w:cs="宋体"/>
          <w:szCs w:val="21"/>
        </w:rPr>
        <w:t>日期：年月日</w:t>
      </w:r>
    </w:p>
    <w:p w14:paraId="5730A5A8">
      <w:pPr>
        <w:pStyle w:val="22"/>
        <w:ind w:firstLine="210"/>
        <w:rPr>
          <w:rFonts w:ascii="微软雅黑" w:hAnsi="微软雅黑" w:eastAsia="微软雅黑"/>
        </w:rPr>
      </w:pPr>
    </w:p>
    <w:p w14:paraId="23C3253A">
      <w:pPr>
        <w:pStyle w:val="22"/>
        <w:ind w:firstLine="210"/>
        <w:rPr>
          <w:rFonts w:ascii="微软雅黑" w:hAnsi="微软雅黑" w:eastAsia="微软雅黑"/>
        </w:rPr>
      </w:pPr>
    </w:p>
    <w:p w14:paraId="3FD05B95">
      <w:pPr>
        <w:pStyle w:val="22"/>
        <w:ind w:firstLine="210"/>
        <w:rPr>
          <w:rFonts w:ascii="微软雅黑" w:hAnsi="微软雅黑" w:eastAsia="微软雅黑"/>
        </w:rPr>
      </w:pPr>
    </w:p>
    <w:p w14:paraId="60ADF045">
      <w:pPr>
        <w:pStyle w:val="22"/>
        <w:ind w:firstLine="210"/>
        <w:rPr>
          <w:rFonts w:ascii="微软雅黑" w:hAnsi="微软雅黑" w:eastAsia="微软雅黑"/>
        </w:rPr>
      </w:pPr>
    </w:p>
    <w:p w14:paraId="1EEB18BF">
      <w:pPr>
        <w:pStyle w:val="22"/>
        <w:ind w:firstLine="210"/>
        <w:rPr>
          <w:rFonts w:ascii="微软雅黑" w:hAnsi="微软雅黑" w:eastAsia="微软雅黑"/>
        </w:rPr>
      </w:pPr>
    </w:p>
    <w:p w14:paraId="2CD4F639">
      <w:pPr>
        <w:snapToGrid w:val="0"/>
        <w:spacing w:before="50" w:after="50" w:line="500" w:lineRule="exact"/>
        <w:jc w:val="left"/>
        <w:rPr>
          <w:b/>
          <w:szCs w:val="21"/>
        </w:rPr>
      </w:pPr>
      <w:r>
        <w:rPr>
          <w:rFonts w:hint="eastAsia"/>
          <w:b/>
          <w:szCs w:val="21"/>
        </w:rPr>
        <w:t>附件：</w:t>
      </w:r>
      <w:r>
        <w:rPr>
          <w:rFonts w:hint="eastAsia" w:ascii="宋体" w:hAnsi="宋体" w:cs="宋体"/>
          <w:b/>
          <w:kern w:val="1"/>
          <w:szCs w:val="21"/>
        </w:rPr>
        <w:t>节能环保等政策性加分证书或文件</w:t>
      </w:r>
    </w:p>
    <w:p w14:paraId="5173A9D9">
      <w:pPr>
        <w:pStyle w:val="22"/>
        <w:ind w:firstLine="210"/>
        <w:rPr>
          <w:rFonts w:ascii="微软雅黑" w:hAnsi="微软雅黑" w:eastAsia="微软雅黑"/>
        </w:rPr>
      </w:pPr>
    </w:p>
    <w:p w14:paraId="58C6B1C4">
      <w:pPr>
        <w:pStyle w:val="22"/>
        <w:ind w:firstLine="211"/>
        <w:jc w:val="center"/>
        <w:rPr>
          <w:rFonts w:ascii="宋体" w:hAnsi="宋体" w:cs="宋体"/>
          <w:b/>
          <w:color w:val="000000"/>
          <w:szCs w:val="21"/>
        </w:rPr>
      </w:pPr>
      <w:r>
        <w:rPr>
          <w:rFonts w:hint="eastAsia" w:ascii="宋体" w:hAnsi="宋体" w:cs="宋体"/>
          <w:b/>
          <w:color w:val="000000"/>
          <w:szCs w:val="21"/>
        </w:rPr>
        <w:t>具备法律、行政法规规定的信誉、自主创新、节能环保等材料</w:t>
      </w:r>
    </w:p>
    <w:p w14:paraId="42C9465B">
      <w:pPr>
        <w:spacing w:line="400" w:lineRule="exact"/>
        <w:rPr>
          <w:rFonts w:ascii="宋体" w:hAnsi="宋体" w:cs="宋体"/>
          <w:szCs w:val="21"/>
        </w:rPr>
      </w:pPr>
      <w:r>
        <w:rPr>
          <w:rFonts w:hint="eastAsia" w:ascii="宋体" w:hAnsi="宋体" w:cs="宋体"/>
          <w:szCs w:val="21"/>
        </w:rPr>
        <w:t>......</w:t>
      </w:r>
    </w:p>
    <w:p w14:paraId="0A6AB289">
      <w:pPr>
        <w:spacing w:line="400" w:lineRule="exact"/>
        <w:rPr>
          <w:rFonts w:ascii="宋体" w:hAnsi="宋体" w:cs="宋体"/>
          <w:szCs w:val="21"/>
        </w:rPr>
      </w:pPr>
    </w:p>
    <w:p w14:paraId="27E81C93">
      <w:pPr>
        <w:spacing w:line="400" w:lineRule="exact"/>
        <w:rPr>
          <w:rFonts w:ascii="宋体" w:hAnsi="宋体" w:cs="宋体"/>
          <w:szCs w:val="21"/>
        </w:rPr>
      </w:pPr>
      <w:r>
        <w:rPr>
          <w:rFonts w:hint="eastAsia" w:ascii="宋体" w:hAnsi="宋体" w:cs="宋体"/>
          <w:szCs w:val="21"/>
        </w:rPr>
        <w:t>法定代表人或授权代表（签字）：</w:t>
      </w:r>
    </w:p>
    <w:p w14:paraId="195543A9">
      <w:pPr>
        <w:spacing w:line="400" w:lineRule="exact"/>
        <w:rPr>
          <w:rFonts w:ascii="宋体" w:hAnsi="宋体" w:cs="宋体"/>
          <w:szCs w:val="21"/>
        </w:rPr>
      </w:pPr>
      <w:r>
        <w:rPr>
          <w:rFonts w:hint="eastAsia" w:ascii="宋体" w:hAnsi="宋体" w:cs="宋体"/>
          <w:szCs w:val="21"/>
        </w:rPr>
        <w:t>供应商名称（盖章）：</w:t>
      </w:r>
    </w:p>
    <w:p w14:paraId="112CD2CB">
      <w:pPr>
        <w:spacing w:line="400" w:lineRule="exact"/>
        <w:rPr>
          <w:rFonts w:ascii="宋体" w:hAnsi="宋体"/>
          <w:szCs w:val="21"/>
        </w:rPr>
      </w:pPr>
      <w:r>
        <w:rPr>
          <w:rFonts w:hint="eastAsia" w:ascii="宋体" w:hAnsi="宋体" w:cs="宋体"/>
          <w:szCs w:val="21"/>
        </w:rPr>
        <w:t>日期：年月日</w:t>
      </w:r>
    </w:p>
    <w:p w14:paraId="2D2D4D68">
      <w:pPr>
        <w:snapToGrid w:val="0"/>
        <w:spacing w:before="50" w:after="50" w:line="500" w:lineRule="exact"/>
        <w:jc w:val="left"/>
        <w:rPr>
          <w:b/>
          <w:szCs w:val="21"/>
        </w:rPr>
      </w:pPr>
      <w:r>
        <w:rPr>
          <w:rFonts w:hint="eastAsia"/>
          <w:b/>
          <w:szCs w:val="21"/>
        </w:rPr>
        <w:t>附件：</w:t>
      </w:r>
    </w:p>
    <w:p w14:paraId="33FC2D79">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商务响应表</w:t>
      </w:r>
    </w:p>
    <w:p w14:paraId="382DDD64">
      <w:pPr>
        <w:pStyle w:val="4"/>
        <w:tabs>
          <w:tab w:val="left" w:pos="4477"/>
        </w:tabs>
        <w:spacing w:line="400" w:lineRule="exact"/>
        <w:ind w:firstLine="0"/>
        <w:rPr>
          <w:rFonts w:ascii="微软雅黑" w:hAnsi="微软雅黑" w:eastAsia="微软雅黑"/>
          <w:szCs w:val="21"/>
        </w:rPr>
      </w:pPr>
    </w:p>
    <w:p w14:paraId="35C94A5E">
      <w:pPr>
        <w:pStyle w:val="4"/>
        <w:tabs>
          <w:tab w:val="left" w:pos="4477"/>
        </w:tabs>
        <w:spacing w:line="400" w:lineRule="exact"/>
        <w:ind w:firstLine="0"/>
        <w:rPr>
          <w:szCs w:val="21"/>
        </w:rPr>
      </w:pPr>
      <w:r>
        <w:rPr>
          <w:rFonts w:hint="eastAsia"/>
          <w:szCs w:val="21"/>
        </w:rPr>
        <w:t>项目名称</w:t>
      </w:r>
      <w:r>
        <w:rPr>
          <w:rFonts w:hint="eastAsia"/>
          <w:szCs w:val="21"/>
          <w:u w:val="single"/>
        </w:rPr>
        <w:t>：</w:t>
      </w:r>
      <w:r>
        <w:rPr>
          <w:rFonts w:hint="eastAsia"/>
          <w:szCs w:val="21"/>
        </w:rPr>
        <w:t>项目编号</w:t>
      </w:r>
      <w:r>
        <w:rPr>
          <w:rFonts w:hint="eastAsia"/>
          <w:szCs w:val="21"/>
          <w:u w:val="single"/>
        </w:rPr>
        <w:t>：</w:t>
      </w:r>
    </w:p>
    <w:tbl>
      <w:tblPr>
        <w:tblStyle w:val="23"/>
        <w:tblpPr w:leftFromText="180" w:rightFromText="180" w:vertAnchor="text" w:horzAnchor="page" w:tblpX="1523" w:tblpY="408"/>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44"/>
        <w:gridCol w:w="3140"/>
        <w:gridCol w:w="1639"/>
        <w:gridCol w:w="1719"/>
      </w:tblGrid>
      <w:tr w14:paraId="7728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tcBorders>
              <w:top w:val="single" w:color="auto" w:sz="4" w:space="0"/>
              <w:left w:val="single" w:color="auto" w:sz="4" w:space="0"/>
              <w:bottom w:val="single" w:color="auto" w:sz="4" w:space="0"/>
              <w:right w:val="single" w:color="auto" w:sz="4" w:space="0"/>
            </w:tcBorders>
            <w:vAlign w:val="center"/>
          </w:tcPr>
          <w:p w14:paraId="3857ADC9">
            <w:pPr>
              <w:spacing w:line="280" w:lineRule="exact"/>
              <w:jc w:val="center"/>
              <w:rPr>
                <w:szCs w:val="21"/>
              </w:rPr>
            </w:pPr>
            <w:r>
              <w:rPr>
                <w:rFonts w:hint="eastAsia"/>
                <w:szCs w:val="21"/>
              </w:rPr>
              <w:t>序号</w:t>
            </w:r>
          </w:p>
        </w:tc>
        <w:tc>
          <w:tcPr>
            <w:tcW w:w="2144" w:type="dxa"/>
            <w:tcBorders>
              <w:top w:val="single" w:color="auto" w:sz="4" w:space="0"/>
              <w:left w:val="single" w:color="auto" w:sz="4" w:space="0"/>
              <w:bottom w:val="single" w:color="auto" w:sz="4" w:space="0"/>
              <w:right w:val="single" w:color="auto" w:sz="4" w:space="0"/>
            </w:tcBorders>
            <w:vAlign w:val="center"/>
          </w:tcPr>
          <w:p w14:paraId="091BA94C">
            <w:pPr>
              <w:spacing w:line="280" w:lineRule="exact"/>
              <w:jc w:val="center"/>
              <w:rPr>
                <w:szCs w:val="21"/>
              </w:rPr>
            </w:pPr>
            <w:r>
              <w:rPr>
                <w:rFonts w:hint="eastAsia"/>
                <w:szCs w:val="21"/>
              </w:rPr>
              <w:t>内容</w:t>
            </w:r>
          </w:p>
        </w:tc>
        <w:tc>
          <w:tcPr>
            <w:tcW w:w="3140" w:type="dxa"/>
            <w:tcBorders>
              <w:top w:val="single" w:color="auto" w:sz="4" w:space="0"/>
              <w:left w:val="single" w:color="auto" w:sz="4" w:space="0"/>
              <w:bottom w:val="single" w:color="auto" w:sz="4" w:space="0"/>
              <w:right w:val="single" w:color="auto" w:sz="4" w:space="0"/>
            </w:tcBorders>
            <w:vAlign w:val="center"/>
          </w:tcPr>
          <w:p w14:paraId="3218E3CF">
            <w:pPr>
              <w:snapToGrid w:val="0"/>
              <w:spacing w:line="280" w:lineRule="exact"/>
              <w:contextualSpacing/>
              <w:jc w:val="center"/>
              <w:rPr>
                <w:szCs w:val="21"/>
              </w:rPr>
            </w:pPr>
            <w:r>
              <w:rPr>
                <w:rFonts w:hint="eastAsia"/>
                <w:szCs w:val="21"/>
              </w:rPr>
              <w:t>招标文件要求</w:t>
            </w:r>
          </w:p>
        </w:tc>
        <w:tc>
          <w:tcPr>
            <w:tcW w:w="1639" w:type="dxa"/>
            <w:tcBorders>
              <w:top w:val="single" w:color="auto" w:sz="4" w:space="0"/>
              <w:left w:val="single" w:color="auto" w:sz="4" w:space="0"/>
              <w:bottom w:val="single" w:color="auto" w:sz="4" w:space="0"/>
              <w:right w:val="single" w:color="auto" w:sz="4" w:space="0"/>
            </w:tcBorders>
            <w:vAlign w:val="center"/>
          </w:tcPr>
          <w:p w14:paraId="3808ACE2">
            <w:pPr>
              <w:snapToGrid w:val="0"/>
              <w:spacing w:line="280" w:lineRule="exact"/>
              <w:contextualSpacing/>
              <w:jc w:val="center"/>
              <w:rPr>
                <w:szCs w:val="21"/>
              </w:rPr>
            </w:pPr>
            <w:r>
              <w:rPr>
                <w:rFonts w:hint="eastAsia"/>
                <w:szCs w:val="21"/>
              </w:rPr>
              <w:t>是否响应</w:t>
            </w:r>
          </w:p>
        </w:tc>
        <w:tc>
          <w:tcPr>
            <w:tcW w:w="1719" w:type="dxa"/>
            <w:tcBorders>
              <w:top w:val="single" w:color="auto" w:sz="4" w:space="0"/>
              <w:left w:val="single" w:color="auto" w:sz="4" w:space="0"/>
              <w:bottom w:val="single" w:color="auto" w:sz="4" w:space="0"/>
              <w:right w:val="single" w:color="auto" w:sz="4" w:space="0"/>
            </w:tcBorders>
            <w:vAlign w:val="center"/>
          </w:tcPr>
          <w:p w14:paraId="0DCA10BA">
            <w:pPr>
              <w:snapToGrid w:val="0"/>
              <w:spacing w:line="280" w:lineRule="exact"/>
              <w:contextualSpacing/>
              <w:jc w:val="center"/>
              <w:rPr>
                <w:szCs w:val="21"/>
              </w:rPr>
            </w:pPr>
            <w:r>
              <w:rPr>
                <w:rFonts w:hint="eastAsia"/>
                <w:szCs w:val="21"/>
              </w:rPr>
              <w:t>响应方的承诺或说明</w:t>
            </w:r>
          </w:p>
        </w:tc>
      </w:tr>
      <w:tr w14:paraId="2282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5B8A7361">
            <w:pPr>
              <w:spacing w:line="280" w:lineRule="exact"/>
              <w:jc w:val="center"/>
              <w:rPr>
                <w:szCs w:val="21"/>
              </w:rPr>
            </w:pPr>
            <w:r>
              <w:rPr>
                <w:rFonts w:hint="eastAsia"/>
                <w:szCs w:val="21"/>
              </w:rPr>
              <w:t>1</w:t>
            </w:r>
          </w:p>
        </w:tc>
        <w:tc>
          <w:tcPr>
            <w:tcW w:w="2144" w:type="dxa"/>
            <w:tcBorders>
              <w:top w:val="single" w:color="auto" w:sz="4" w:space="0"/>
              <w:left w:val="single" w:color="auto" w:sz="4" w:space="0"/>
              <w:bottom w:val="single" w:color="auto" w:sz="4" w:space="0"/>
              <w:right w:val="single" w:color="auto" w:sz="4" w:space="0"/>
            </w:tcBorders>
            <w:vAlign w:val="center"/>
          </w:tcPr>
          <w:p w14:paraId="29C28C1D">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79590045">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71F9F159">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1549F978">
            <w:pPr>
              <w:spacing w:line="280" w:lineRule="exact"/>
              <w:rPr>
                <w:szCs w:val="21"/>
              </w:rPr>
            </w:pPr>
          </w:p>
        </w:tc>
      </w:tr>
      <w:tr w14:paraId="31E9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2FFA9240">
            <w:pPr>
              <w:spacing w:line="280" w:lineRule="exact"/>
              <w:jc w:val="center"/>
              <w:rPr>
                <w:szCs w:val="21"/>
              </w:rPr>
            </w:pPr>
            <w:r>
              <w:rPr>
                <w:rFonts w:hint="eastAsia"/>
                <w:szCs w:val="21"/>
              </w:rPr>
              <w:t>2</w:t>
            </w:r>
          </w:p>
        </w:tc>
        <w:tc>
          <w:tcPr>
            <w:tcW w:w="2144" w:type="dxa"/>
            <w:tcBorders>
              <w:top w:val="single" w:color="auto" w:sz="4" w:space="0"/>
              <w:left w:val="single" w:color="auto" w:sz="4" w:space="0"/>
              <w:bottom w:val="single" w:color="auto" w:sz="4" w:space="0"/>
              <w:right w:val="single" w:color="auto" w:sz="4" w:space="0"/>
            </w:tcBorders>
            <w:vAlign w:val="center"/>
          </w:tcPr>
          <w:p w14:paraId="2E5CB172">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631DE1E4">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38447C4B">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4355A13B">
            <w:pPr>
              <w:spacing w:line="280" w:lineRule="exact"/>
              <w:rPr>
                <w:szCs w:val="21"/>
              </w:rPr>
            </w:pPr>
          </w:p>
        </w:tc>
      </w:tr>
      <w:tr w14:paraId="7FE2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975AEFA">
            <w:pPr>
              <w:spacing w:line="280" w:lineRule="exact"/>
              <w:jc w:val="center"/>
              <w:rPr>
                <w:szCs w:val="21"/>
              </w:rPr>
            </w:pPr>
            <w:r>
              <w:rPr>
                <w:rFonts w:hint="eastAsia"/>
                <w:szCs w:val="21"/>
              </w:rPr>
              <w:t>3</w:t>
            </w:r>
          </w:p>
        </w:tc>
        <w:tc>
          <w:tcPr>
            <w:tcW w:w="2144" w:type="dxa"/>
            <w:tcBorders>
              <w:top w:val="single" w:color="auto" w:sz="4" w:space="0"/>
              <w:left w:val="single" w:color="auto" w:sz="4" w:space="0"/>
              <w:bottom w:val="single" w:color="auto" w:sz="4" w:space="0"/>
              <w:right w:val="single" w:color="auto" w:sz="4" w:space="0"/>
            </w:tcBorders>
            <w:vAlign w:val="center"/>
          </w:tcPr>
          <w:p w14:paraId="3F3AD863">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4EF98081">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3CC96BA6">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07FBF430">
            <w:pPr>
              <w:spacing w:line="280" w:lineRule="exact"/>
              <w:rPr>
                <w:szCs w:val="21"/>
              </w:rPr>
            </w:pPr>
          </w:p>
        </w:tc>
      </w:tr>
      <w:tr w14:paraId="52F2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6700746">
            <w:pPr>
              <w:spacing w:line="280" w:lineRule="exact"/>
              <w:jc w:val="center"/>
              <w:rPr>
                <w:szCs w:val="21"/>
              </w:rPr>
            </w:pPr>
            <w:r>
              <w:rPr>
                <w:rFonts w:hint="eastAsia"/>
                <w:szCs w:val="21"/>
              </w:rPr>
              <w:t>4</w:t>
            </w:r>
          </w:p>
        </w:tc>
        <w:tc>
          <w:tcPr>
            <w:tcW w:w="2144" w:type="dxa"/>
            <w:tcBorders>
              <w:top w:val="single" w:color="auto" w:sz="4" w:space="0"/>
              <w:left w:val="single" w:color="auto" w:sz="4" w:space="0"/>
              <w:bottom w:val="single" w:color="auto" w:sz="4" w:space="0"/>
              <w:right w:val="single" w:color="auto" w:sz="4" w:space="0"/>
            </w:tcBorders>
            <w:vAlign w:val="center"/>
          </w:tcPr>
          <w:p w14:paraId="26BFE0E3">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ACDD3F8">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4EE1745F">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32BA2551">
            <w:pPr>
              <w:spacing w:line="280" w:lineRule="exact"/>
              <w:rPr>
                <w:szCs w:val="21"/>
              </w:rPr>
            </w:pPr>
          </w:p>
        </w:tc>
      </w:tr>
      <w:tr w14:paraId="16F6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371E699E">
            <w:pPr>
              <w:spacing w:line="280" w:lineRule="exact"/>
              <w:jc w:val="center"/>
              <w:rPr>
                <w:szCs w:val="21"/>
              </w:rPr>
            </w:pPr>
            <w:r>
              <w:rPr>
                <w:rFonts w:hint="eastAsia"/>
                <w:szCs w:val="21"/>
              </w:rPr>
              <w:t>5</w:t>
            </w:r>
          </w:p>
        </w:tc>
        <w:tc>
          <w:tcPr>
            <w:tcW w:w="2144" w:type="dxa"/>
            <w:tcBorders>
              <w:top w:val="single" w:color="auto" w:sz="4" w:space="0"/>
              <w:left w:val="single" w:color="auto" w:sz="4" w:space="0"/>
              <w:bottom w:val="single" w:color="auto" w:sz="4" w:space="0"/>
              <w:right w:val="single" w:color="auto" w:sz="4" w:space="0"/>
            </w:tcBorders>
            <w:vAlign w:val="center"/>
          </w:tcPr>
          <w:p w14:paraId="0C44E7F2">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66BAF450">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77D23B9F">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7A29C0D6">
            <w:pPr>
              <w:spacing w:line="280" w:lineRule="exact"/>
              <w:rPr>
                <w:szCs w:val="21"/>
              </w:rPr>
            </w:pPr>
          </w:p>
        </w:tc>
      </w:tr>
      <w:tr w14:paraId="0784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E6AE4B4">
            <w:pPr>
              <w:spacing w:line="280" w:lineRule="exact"/>
              <w:jc w:val="center"/>
              <w:rPr>
                <w:szCs w:val="21"/>
              </w:rPr>
            </w:pPr>
            <w:r>
              <w:rPr>
                <w:rFonts w:hint="eastAsia"/>
                <w:szCs w:val="21"/>
              </w:rPr>
              <w:t>6</w:t>
            </w:r>
          </w:p>
        </w:tc>
        <w:tc>
          <w:tcPr>
            <w:tcW w:w="2144" w:type="dxa"/>
            <w:tcBorders>
              <w:top w:val="single" w:color="auto" w:sz="4" w:space="0"/>
              <w:left w:val="single" w:color="auto" w:sz="4" w:space="0"/>
              <w:bottom w:val="single" w:color="auto" w:sz="4" w:space="0"/>
              <w:right w:val="single" w:color="auto" w:sz="4" w:space="0"/>
            </w:tcBorders>
            <w:vAlign w:val="center"/>
          </w:tcPr>
          <w:p w14:paraId="3F331462">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36E40250">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47A6AEBD">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4FFF2FF6">
            <w:pPr>
              <w:spacing w:line="280" w:lineRule="exact"/>
              <w:rPr>
                <w:szCs w:val="21"/>
              </w:rPr>
            </w:pPr>
          </w:p>
        </w:tc>
      </w:tr>
      <w:tr w14:paraId="2F46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1A9B0E4D">
            <w:pPr>
              <w:spacing w:line="280" w:lineRule="exact"/>
              <w:jc w:val="center"/>
              <w:rPr>
                <w:szCs w:val="21"/>
              </w:rPr>
            </w:pPr>
            <w:r>
              <w:rPr>
                <w:rFonts w:hint="eastAsia"/>
                <w:szCs w:val="21"/>
              </w:rPr>
              <w:t>7</w:t>
            </w:r>
          </w:p>
        </w:tc>
        <w:tc>
          <w:tcPr>
            <w:tcW w:w="2144" w:type="dxa"/>
            <w:tcBorders>
              <w:top w:val="single" w:color="auto" w:sz="4" w:space="0"/>
              <w:left w:val="single" w:color="auto" w:sz="4" w:space="0"/>
              <w:bottom w:val="single" w:color="auto" w:sz="4" w:space="0"/>
              <w:right w:val="single" w:color="auto" w:sz="4" w:space="0"/>
            </w:tcBorders>
            <w:vAlign w:val="center"/>
          </w:tcPr>
          <w:p w14:paraId="251A3D3A">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202F6FB4">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1AD62C2F">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4D6009D6">
            <w:pPr>
              <w:spacing w:line="280" w:lineRule="exact"/>
              <w:rPr>
                <w:szCs w:val="21"/>
              </w:rPr>
            </w:pPr>
          </w:p>
        </w:tc>
      </w:tr>
      <w:tr w14:paraId="04E9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ABD58C6">
            <w:pPr>
              <w:spacing w:line="280" w:lineRule="exact"/>
              <w:jc w:val="center"/>
              <w:rPr>
                <w:szCs w:val="21"/>
              </w:rPr>
            </w:pPr>
            <w:r>
              <w:rPr>
                <w:rFonts w:hint="eastAsia"/>
                <w:szCs w:val="21"/>
              </w:rPr>
              <w:t>8</w:t>
            </w:r>
          </w:p>
        </w:tc>
        <w:tc>
          <w:tcPr>
            <w:tcW w:w="2144" w:type="dxa"/>
            <w:tcBorders>
              <w:top w:val="single" w:color="auto" w:sz="4" w:space="0"/>
              <w:left w:val="single" w:color="auto" w:sz="4" w:space="0"/>
              <w:bottom w:val="single" w:color="auto" w:sz="4" w:space="0"/>
              <w:right w:val="single" w:color="auto" w:sz="4" w:space="0"/>
            </w:tcBorders>
            <w:vAlign w:val="center"/>
          </w:tcPr>
          <w:p w14:paraId="3A741019">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3FBED2E1">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522B4599">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1B2ADA07">
            <w:pPr>
              <w:spacing w:line="280" w:lineRule="exact"/>
              <w:rPr>
                <w:szCs w:val="21"/>
              </w:rPr>
            </w:pPr>
          </w:p>
        </w:tc>
      </w:tr>
      <w:tr w14:paraId="7B6B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B3402CD">
            <w:pPr>
              <w:spacing w:line="280" w:lineRule="exact"/>
              <w:jc w:val="center"/>
              <w:rPr>
                <w:szCs w:val="21"/>
              </w:rPr>
            </w:pPr>
            <w:r>
              <w:rPr>
                <w:rFonts w:hint="eastAsia"/>
                <w:szCs w:val="21"/>
              </w:rPr>
              <w:t>9</w:t>
            </w:r>
          </w:p>
        </w:tc>
        <w:tc>
          <w:tcPr>
            <w:tcW w:w="2144" w:type="dxa"/>
            <w:tcBorders>
              <w:top w:val="single" w:color="auto" w:sz="4" w:space="0"/>
              <w:left w:val="single" w:color="auto" w:sz="4" w:space="0"/>
              <w:bottom w:val="single" w:color="auto" w:sz="4" w:space="0"/>
              <w:right w:val="single" w:color="auto" w:sz="4" w:space="0"/>
            </w:tcBorders>
            <w:vAlign w:val="center"/>
          </w:tcPr>
          <w:p w14:paraId="05E4236A">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2F99D66E">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66BCE5CA">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3BBB2853">
            <w:pPr>
              <w:spacing w:line="280" w:lineRule="exact"/>
              <w:rPr>
                <w:szCs w:val="21"/>
              </w:rPr>
            </w:pPr>
          </w:p>
        </w:tc>
      </w:tr>
      <w:tr w14:paraId="395C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16DC7735">
            <w:pPr>
              <w:spacing w:line="280" w:lineRule="exact"/>
              <w:jc w:val="center"/>
              <w:rPr>
                <w:szCs w:val="21"/>
              </w:rPr>
            </w:pPr>
            <w:r>
              <w:rPr>
                <w:rFonts w:hint="eastAsia"/>
                <w:szCs w:val="21"/>
              </w:rPr>
              <w:t>10</w:t>
            </w:r>
          </w:p>
        </w:tc>
        <w:tc>
          <w:tcPr>
            <w:tcW w:w="2144" w:type="dxa"/>
            <w:tcBorders>
              <w:top w:val="single" w:color="auto" w:sz="4" w:space="0"/>
              <w:left w:val="single" w:color="auto" w:sz="4" w:space="0"/>
              <w:bottom w:val="single" w:color="auto" w:sz="4" w:space="0"/>
              <w:right w:val="single" w:color="auto" w:sz="4" w:space="0"/>
            </w:tcBorders>
            <w:vAlign w:val="center"/>
          </w:tcPr>
          <w:p w14:paraId="7E657604">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7916957">
            <w:pPr>
              <w:autoSpaceDE w:val="0"/>
              <w:autoSpaceDN w:val="0"/>
              <w:adjustRightInd w:val="0"/>
              <w:spacing w:line="280" w:lineRule="exact"/>
              <w:rPr>
                <w:szCs w:val="21"/>
              </w:rPr>
            </w:pPr>
          </w:p>
        </w:tc>
        <w:tc>
          <w:tcPr>
            <w:tcW w:w="1639" w:type="dxa"/>
            <w:tcBorders>
              <w:top w:val="single" w:color="auto" w:sz="4" w:space="0"/>
              <w:left w:val="single" w:color="auto" w:sz="4" w:space="0"/>
              <w:bottom w:val="single" w:color="auto" w:sz="4" w:space="0"/>
              <w:right w:val="single" w:color="auto" w:sz="4" w:space="0"/>
            </w:tcBorders>
          </w:tcPr>
          <w:p w14:paraId="70AD8D2B">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53B8C84D">
            <w:pPr>
              <w:spacing w:line="280" w:lineRule="exact"/>
              <w:rPr>
                <w:szCs w:val="21"/>
              </w:rPr>
            </w:pPr>
          </w:p>
        </w:tc>
      </w:tr>
      <w:tr w14:paraId="1828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490C18F1">
            <w:pPr>
              <w:spacing w:line="280" w:lineRule="exact"/>
              <w:jc w:val="center"/>
              <w:rPr>
                <w:szCs w:val="21"/>
              </w:rPr>
            </w:pPr>
            <w:r>
              <w:rPr>
                <w:rFonts w:hint="eastAsia"/>
                <w:szCs w:val="21"/>
              </w:rPr>
              <w:t>11</w:t>
            </w:r>
          </w:p>
        </w:tc>
        <w:tc>
          <w:tcPr>
            <w:tcW w:w="2144" w:type="dxa"/>
            <w:tcBorders>
              <w:top w:val="single" w:color="auto" w:sz="4" w:space="0"/>
              <w:left w:val="single" w:color="auto" w:sz="4" w:space="0"/>
              <w:bottom w:val="single" w:color="auto" w:sz="4" w:space="0"/>
              <w:right w:val="single" w:color="auto" w:sz="4" w:space="0"/>
            </w:tcBorders>
            <w:vAlign w:val="center"/>
          </w:tcPr>
          <w:p w14:paraId="69FFBD08">
            <w:pPr>
              <w:autoSpaceDE w:val="0"/>
              <w:autoSpaceDN w:val="0"/>
              <w:adjustRightInd w:val="0"/>
              <w:spacing w:line="280" w:lineRule="exact"/>
              <w:rPr>
                <w:szCs w:val="21"/>
              </w:rPr>
            </w:pPr>
            <w:r>
              <w:rPr>
                <w:rFonts w:hint="eastAsia"/>
                <w:szCs w:val="21"/>
              </w:rPr>
              <w:t>......</w:t>
            </w:r>
          </w:p>
        </w:tc>
        <w:tc>
          <w:tcPr>
            <w:tcW w:w="3140" w:type="dxa"/>
            <w:tcBorders>
              <w:top w:val="single" w:color="auto" w:sz="4" w:space="0"/>
              <w:left w:val="single" w:color="auto" w:sz="4" w:space="0"/>
              <w:bottom w:val="single" w:color="auto" w:sz="4" w:space="0"/>
              <w:right w:val="single" w:color="auto" w:sz="4" w:space="0"/>
            </w:tcBorders>
            <w:vAlign w:val="center"/>
          </w:tcPr>
          <w:p w14:paraId="27450B69">
            <w:pPr>
              <w:autoSpaceDE w:val="0"/>
              <w:autoSpaceDN w:val="0"/>
              <w:adjustRightInd w:val="0"/>
              <w:spacing w:line="280" w:lineRule="exact"/>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406B3F16">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1F96471C">
            <w:pPr>
              <w:spacing w:line="280" w:lineRule="exact"/>
              <w:rPr>
                <w:szCs w:val="21"/>
              </w:rPr>
            </w:pPr>
          </w:p>
        </w:tc>
      </w:tr>
    </w:tbl>
    <w:p w14:paraId="35ADA5DC">
      <w:pPr>
        <w:spacing w:line="340" w:lineRule="exact"/>
        <w:ind w:firstLine="420" w:firstLineChars="200"/>
        <w:rPr>
          <w:rFonts w:ascii="宋体" w:hAnsi="宋体" w:cs="宋体"/>
          <w:szCs w:val="21"/>
        </w:rPr>
      </w:pPr>
    </w:p>
    <w:p w14:paraId="792FF06B">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14:paraId="76549597">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14:paraId="1D0FC131">
      <w:pPr>
        <w:spacing w:line="400" w:lineRule="exact"/>
        <w:rPr>
          <w:rFonts w:ascii="宋体" w:hAnsi="宋体" w:cs="宋体"/>
          <w:szCs w:val="21"/>
        </w:rPr>
      </w:pPr>
    </w:p>
    <w:p w14:paraId="59D7E3B4">
      <w:pPr>
        <w:spacing w:line="400" w:lineRule="exact"/>
        <w:rPr>
          <w:rFonts w:ascii="宋体" w:hAnsi="宋体" w:cs="宋体"/>
          <w:szCs w:val="21"/>
        </w:rPr>
      </w:pPr>
      <w:r>
        <w:rPr>
          <w:rFonts w:hint="eastAsia" w:ascii="宋体" w:hAnsi="宋体" w:cs="宋体"/>
          <w:szCs w:val="21"/>
        </w:rPr>
        <w:t>法定代表人或授权代表（签字）：</w:t>
      </w:r>
    </w:p>
    <w:p w14:paraId="3DDB9FC3">
      <w:pPr>
        <w:spacing w:line="400" w:lineRule="exact"/>
        <w:rPr>
          <w:rFonts w:ascii="宋体" w:hAnsi="宋体" w:cs="宋体"/>
          <w:szCs w:val="21"/>
        </w:rPr>
      </w:pPr>
      <w:r>
        <w:rPr>
          <w:rFonts w:hint="eastAsia" w:ascii="宋体" w:hAnsi="宋体" w:cs="宋体"/>
          <w:szCs w:val="21"/>
        </w:rPr>
        <w:t>供应商名称（盖章）：</w:t>
      </w:r>
    </w:p>
    <w:p w14:paraId="0E808A23">
      <w:pPr>
        <w:spacing w:line="400" w:lineRule="exact"/>
        <w:rPr>
          <w:rFonts w:ascii="微软雅黑" w:hAnsi="微软雅黑"/>
        </w:rPr>
      </w:pPr>
      <w:r>
        <w:rPr>
          <w:rFonts w:hint="eastAsia" w:ascii="宋体" w:hAnsi="宋体" w:cs="宋体"/>
          <w:szCs w:val="21"/>
        </w:rPr>
        <w:t>日期：年月日</w:t>
      </w:r>
    </w:p>
    <w:p w14:paraId="7FF78506">
      <w:pPr>
        <w:snapToGrid w:val="0"/>
        <w:spacing w:before="50" w:after="50" w:line="500" w:lineRule="exact"/>
        <w:jc w:val="left"/>
        <w:rPr>
          <w:b/>
          <w:szCs w:val="21"/>
        </w:rPr>
      </w:pPr>
    </w:p>
    <w:p w14:paraId="62CCFD30">
      <w:pPr>
        <w:pStyle w:val="22"/>
        <w:ind w:firstLine="210"/>
      </w:pPr>
    </w:p>
    <w:p w14:paraId="0EAADFE4">
      <w:pPr>
        <w:pStyle w:val="22"/>
        <w:ind w:firstLine="210"/>
      </w:pPr>
    </w:p>
    <w:p w14:paraId="78E83305">
      <w:pPr>
        <w:pStyle w:val="22"/>
        <w:ind w:firstLine="210"/>
      </w:pPr>
    </w:p>
    <w:p w14:paraId="1D1E6A02">
      <w:pPr>
        <w:pStyle w:val="22"/>
        <w:ind w:firstLine="210"/>
      </w:pPr>
    </w:p>
    <w:p w14:paraId="637A840A">
      <w:pPr>
        <w:snapToGrid w:val="0"/>
        <w:spacing w:before="50" w:after="50" w:line="500" w:lineRule="exact"/>
        <w:jc w:val="left"/>
        <w:rPr>
          <w:rFonts w:ascii="宋体" w:hAnsi="宋体"/>
          <w:b/>
          <w:szCs w:val="21"/>
        </w:rPr>
      </w:pPr>
      <w:r>
        <w:rPr>
          <w:rFonts w:hint="eastAsia"/>
          <w:b/>
          <w:szCs w:val="21"/>
        </w:rPr>
        <w:t>附件：</w:t>
      </w:r>
      <w:r>
        <w:rPr>
          <w:rFonts w:hint="eastAsia" w:ascii="宋体" w:hAnsi="宋体" w:cs="宋体"/>
          <w:kern w:val="1"/>
          <w:szCs w:val="21"/>
        </w:rPr>
        <w:t>投标方认为需要的其他文件资料</w:t>
      </w:r>
    </w:p>
    <w:p w14:paraId="4B1C51D6">
      <w:pPr>
        <w:snapToGrid w:val="0"/>
        <w:jc w:val="left"/>
        <w:rPr>
          <w:rFonts w:ascii="宋体" w:hAnsi="宋体"/>
          <w:b/>
          <w:szCs w:val="21"/>
        </w:rPr>
      </w:pPr>
    </w:p>
    <w:p w14:paraId="51813334">
      <w:pPr>
        <w:snapToGrid w:val="0"/>
        <w:jc w:val="left"/>
        <w:rPr>
          <w:rFonts w:ascii="宋体" w:hAnsi="宋体"/>
          <w:b/>
          <w:szCs w:val="21"/>
        </w:rPr>
      </w:pPr>
    </w:p>
    <w:p w14:paraId="42CB3567">
      <w:pPr>
        <w:pStyle w:val="22"/>
        <w:ind w:firstLine="211"/>
        <w:rPr>
          <w:rFonts w:ascii="宋体" w:hAnsi="宋体"/>
          <w:b/>
          <w:szCs w:val="21"/>
        </w:rPr>
      </w:pPr>
    </w:p>
    <w:p w14:paraId="31B50DD8">
      <w:pPr>
        <w:pStyle w:val="22"/>
        <w:ind w:firstLine="211"/>
        <w:rPr>
          <w:rFonts w:ascii="宋体" w:hAnsi="宋体"/>
          <w:b/>
          <w:szCs w:val="21"/>
        </w:rPr>
      </w:pPr>
    </w:p>
    <w:p w14:paraId="0F4A994C">
      <w:pPr>
        <w:snapToGrid w:val="0"/>
        <w:jc w:val="left"/>
        <w:rPr>
          <w:rFonts w:ascii="宋体" w:hAnsi="宋体"/>
          <w:b/>
          <w:szCs w:val="21"/>
        </w:rPr>
      </w:pPr>
    </w:p>
    <w:p w14:paraId="7B68EB36">
      <w:pPr>
        <w:snapToGrid w:val="0"/>
        <w:jc w:val="left"/>
        <w:rPr>
          <w:rFonts w:ascii="宋体" w:hAnsi="宋体"/>
          <w:b/>
          <w:szCs w:val="21"/>
        </w:rPr>
      </w:pPr>
    </w:p>
    <w:p w14:paraId="5921277E">
      <w:pPr>
        <w:snapToGrid w:val="0"/>
        <w:jc w:val="left"/>
        <w:rPr>
          <w:rFonts w:ascii="宋体" w:hAnsi="宋体"/>
          <w:b/>
          <w:szCs w:val="21"/>
        </w:rPr>
      </w:pPr>
      <w:r>
        <w:rPr>
          <w:rFonts w:hint="eastAsia" w:ascii="宋体" w:hAnsi="宋体"/>
          <w:b/>
          <w:szCs w:val="21"/>
        </w:rPr>
        <w:t>附件：</w:t>
      </w:r>
    </w:p>
    <w:p w14:paraId="6E4BF61D">
      <w:pPr>
        <w:snapToGrid w:val="0"/>
        <w:jc w:val="center"/>
        <w:rPr>
          <w:rFonts w:ascii="宋体" w:hAnsi="宋体"/>
          <w:b/>
          <w:sz w:val="32"/>
          <w:szCs w:val="32"/>
        </w:rPr>
      </w:pPr>
      <w:r>
        <w:rPr>
          <w:rFonts w:hint="eastAsia" w:ascii="宋体" w:hAnsi="宋体"/>
          <w:b/>
          <w:sz w:val="32"/>
          <w:szCs w:val="32"/>
        </w:rPr>
        <w:t>采购货物配置清单</w:t>
      </w:r>
    </w:p>
    <w:p w14:paraId="08BD5F54">
      <w:pPr>
        <w:snapToGrid w:val="0"/>
        <w:jc w:val="left"/>
        <w:rPr>
          <w:rFonts w:ascii="宋体" w:hAnsi="宋体"/>
          <w:szCs w:val="21"/>
          <w:u w:val="single"/>
        </w:rPr>
      </w:pPr>
      <w:r>
        <w:rPr>
          <w:rFonts w:hint="eastAsia" w:ascii="宋体" w:hAnsi="宋体"/>
          <w:szCs w:val="21"/>
        </w:rPr>
        <w:t>单位全称（公章）：标项：</w:t>
      </w:r>
    </w:p>
    <w:tbl>
      <w:tblPr>
        <w:tblStyle w:val="23"/>
        <w:tblW w:w="92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315"/>
        <w:gridCol w:w="760"/>
        <w:gridCol w:w="1163"/>
        <w:gridCol w:w="1163"/>
        <w:gridCol w:w="1287"/>
        <w:gridCol w:w="1577"/>
        <w:gridCol w:w="1307"/>
      </w:tblGrid>
      <w:tr w14:paraId="1E412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CC36268">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序号</w:t>
            </w:r>
          </w:p>
        </w:tc>
        <w:tc>
          <w:tcPr>
            <w:tcW w:w="1315" w:type="dxa"/>
            <w:tcBorders>
              <w:top w:val="single" w:color="auto" w:sz="4" w:space="0"/>
              <w:left w:val="single" w:color="auto" w:sz="4" w:space="0"/>
              <w:bottom w:val="single" w:color="auto" w:sz="4" w:space="0"/>
              <w:right w:val="single" w:color="auto" w:sz="4" w:space="0"/>
            </w:tcBorders>
            <w:vAlign w:val="center"/>
          </w:tcPr>
          <w:p w14:paraId="6553F238">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设备或材料名称</w:t>
            </w:r>
          </w:p>
        </w:tc>
        <w:tc>
          <w:tcPr>
            <w:tcW w:w="760" w:type="dxa"/>
            <w:tcBorders>
              <w:top w:val="single" w:color="auto" w:sz="4" w:space="0"/>
              <w:left w:val="single" w:color="auto" w:sz="4" w:space="0"/>
              <w:bottom w:val="single" w:color="auto" w:sz="4" w:space="0"/>
              <w:right w:val="single" w:color="auto" w:sz="4" w:space="0"/>
            </w:tcBorders>
            <w:vAlign w:val="center"/>
          </w:tcPr>
          <w:p w14:paraId="32EDA917">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品牌</w:t>
            </w:r>
          </w:p>
        </w:tc>
        <w:tc>
          <w:tcPr>
            <w:tcW w:w="1163" w:type="dxa"/>
            <w:tcBorders>
              <w:top w:val="single" w:color="auto" w:sz="4" w:space="0"/>
              <w:left w:val="single" w:color="auto" w:sz="4" w:space="0"/>
              <w:bottom w:val="single" w:color="auto" w:sz="4" w:space="0"/>
              <w:right w:val="single" w:color="auto" w:sz="4" w:space="0"/>
            </w:tcBorders>
            <w:vAlign w:val="center"/>
          </w:tcPr>
          <w:p w14:paraId="4862906E">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产地</w:t>
            </w:r>
          </w:p>
        </w:tc>
        <w:tc>
          <w:tcPr>
            <w:tcW w:w="1163" w:type="dxa"/>
            <w:tcBorders>
              <w:top w:val="single" w:color="auto" w:sz="4" w:space="0"/>
              <w:left w:val="single" w:color="auto" w:sz="4" w:space="0"/>
              <w:bottom w:val="single" w:color="auto" w:sz="4" w:space="0"/>
              <w:right w:val="single" w:color="auto" w:sz="4" w:space="0"/>
            </w:tcBorders>
            <w:vAlign w:val="center"/>
          </w:tcPr>
          <w:p w14:paraId="4D800C19">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规格型号</w:t>
            </w:r>
          </w:p>
        </w:tc>
        <w:tc>
          <w:tcPr>
            <w:tcW w:w="1287" w:type="dxa"/>
            <w:tcBorders>
              <w:top w:val="single" w:color="auto" w:sz="4" w:space="0"/>
              <w:left w:val="single" w:color="auto" w:sz="4" w:space="0"/>
              <w:bottom w:val="single" w:color="auto" w:sz="4" w:space="0"/>
              <w:right w:val="single" w:color="auto" w:sz="4" w:space="0"/>
            </w:tcBorders>
            <w:vAlign w:val="center"/>
          </w:tcPr>
          <w:p w14:paraId="571F1416">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单位及数量</w:t>
            </w:r>
          </w:p>
        </w:tc>
        <w:tc>
          <w:tcPr>
            <w:tcW w:w="1577" w:type="dxa"/>
            <w:tcBorders>
              <w:top w:val="single" w:color="auto" w:sz="4" w:space="0"/>
              <w:left w:val="single" w:color="auto" w:sz="4" w:space="0"/>
              <w:bottom w:val="single" w:color="auto" w:sz="4" w:space="0"/>
              <w:right w:val="single" w:color="auto" w:sz="4" w:space="0"/>
            </w:tcBorders>
            <w:vAlign w:val="center"/>
          </w:tcPr>
          <w:p w14:paraId="03E0A7A3">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性能及指标</w:t>
            </w:r>
          </w:p>
        </w:tc>
        <w:tc>
          <w:tcPr>
            <w:tcW w:w="1307" w:type="dxa"/>
            <w:tcBorders>
              <w:top w:val="single" w:color="auto" w:sz="4" w:space="0"/>
              <w:left w:val="single" w:color="auto" w:sz="4" w:space="0"/>
              <w:bottom w:val="single" w:color="auto" w:sz="4" w:space="0"/>
              <w:right w:val="single" w:color="auto" w:sz="4" w:space="0"/>
            </w:tcBorders>
            <w:vAlign w:val="center"/>
          </w:tcPr>
          <w:p w14:paraId="07917D87">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说明</w:t>
            </w:r>
          </w:p>
        </w:tc>
      </w:tr>
      <w:tr w14:paraId="17B58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D23A7B7">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388E250">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4C4BCF10">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6CF5B97B">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10ED2F2">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7F6CBFB">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147AD63">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72CE93F3">
            <w:pPr>
              <w:snapToGrid w:val="0"/>
              <w:spacing w:line="300" w:lineRule="exact"/>
              <w:jc w:val="center"/>
              <w:rPr>
                <w:rFonts w:ascii="宋体" w:hAnsi="宋体"/>
                <w:szCs w:val="21"/>
              </w:rPr>
            </w:pPr>
          </w:p>
        </w:tc>
      </w:tr>
      <w:tr w14:paraId="52540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6929D3D">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197F1DBC">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5D7E2C1F">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EBD2BC1">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751BBCF7">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3F46FFCE">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510BC0EF">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25DB9953">
            <w:pPr>
              <w:snapToGrid w:val="0"/>
              <w:spacing w:line="300" w:lineRule="exact"/>
              <w:jc w:val="center"/>
              <w:rPr>
                <w:rFonts w:ascii="宋体" w:hAnsi="宋体"/>
                <w:szCs w:val="21"/>
              </w:rPr>
            </w:pPr>
          </w:p>
        </w:tc>
      </w:tr>
      <w:tr w14:paraId="16982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FFBBE14">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01BF80EA">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56B4D8E">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AE0A912">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791C1F0">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A7EBA7F">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44DC2253">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68E27466">
            <w:pPr>
              <w:snapToGrid w:val="0"/>
              <w:spacing w:line="300" w:lineRule="exact"/>
              <w:jc w:val="center"/>
              <w:rPr>
                <w:rFonts w:ascii="宋体" w:hAnsi="宋体"/>
                <w:szCs w:val="21"/>
              </w:rPr>
            </w:pPr>
          </w:p>
        </w:tc>
      </w:tr>
      <w:tr w14:paraId="45DD8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51D5736">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5DB96123">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10EC16AE">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7526D80C">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61F4EEA">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3F0E518F">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272831F0">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4B5E22CD">
            <w:pPr>
              <w:snapToGrid w:val="0"/>
              <w:spacing w:line="300" w:lineRule="exact"/>
              <w:jc w:val="center"/>
              <w:rPr>
                <w:rFonts w:ascii="宋体" w:hAnsi="宋体"/>
                <w:szCs w:val="21"/>
              </w:rPr>
            </w:pPr>
          </w:p>
        </w:tc>
      </w:tr>
      <w:tr w14:paraId="41EB4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9341D08">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119AA181">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66ABD2C8">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1503FDFE">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776BF46">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1E6E3E7">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6AD9BAB4">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3324002D">
            <w:pPr>
              <w:snapToGrid w:val="0"/>
              <w:spacing w:line="300" w:lineRule="exact"/>
              <w:jc w:val="center"/>
              <w:rPr>
                <w:rFonts w:ascii="宋体" w:hAnsi="宋体"/>
                <w:szCs w:val="21"/>
              </w:rPr>
            </w:pPr>
          </w:p>
        </w:tc>
      </w:tr>
      <w:tr w14:paraId="4627D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ECCA34E">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34600D44">
            <w:pPr>
              <w:snapToGrid w:val="0"/>
              <w:spacing w:line="300" w:lineRule="exact"/>
              <w:jc w:val="center"/>
              <w:rPr>
                <w:rFonts w:ascii="宋体" w:hAnsi="宋体"/>
                <w:szCs w:val="21"/>
              </w:rPr>
            </w:pPr>
            <w:r>
              <w:rPr>
                <w:rFonts w:hint="eastAsia" w:ascii="宋体" w:hAnsi="宋体"/>
                <w:szCs w:val="21"/>
              </w:rPr>
              <w:t>......</w:t>
            </w:r>
          </w:p>
        </w:tc>
        <w:tc>
          <w:tcPr>
            <w:tcW w:w="760" w:type="dxa"/>
            <w:tcBorders>
              <w:top w:val="single" w:color="auto" w:sz="4" w:space="0"/>
              <w:left w:val="single" w:color="auto" w:sz="4" w:space="0"/>
              <w:bottom w:val="single" w:color="auto" w:sz="4" w:space="0"/>
              <w:right w:val="single" w:color="auto" w:sz="4" w:space="0"/>
            </w:tcBorders>
            <w:vAlign w:val="center"/>
          </w:tcPr>
          <w:p w14:paraId="6AED7318">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065EB433">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50C3B378">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64C46835">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36724A39">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7D514C8F">
            <w:pPr>
              <w:snapToGrid w:val="0"/>
              <w:spacing w:line="300" w:lineRule="exact"/>
              <w:jc w:val="center"/>
              <w:rPr>
                <w:rFonts w:ascii="宋体" w:hAnsi="宋体"/>
                <w:szCs w:val="21"/>
              </w:rPr>
            </w:pPr>
          </w:p>
        </w:tc>
      </w:tr>
    </w:tbl>
    <w:p w14:paraId="2D32B88A">
      <w:pPr>
        <w:snapToGrid w:val="0"/>
        <w:jc w:val="left"/>
        <w:rPr>
          <w:rFonts w:ascii="宋体" w:hAnsi="宋体"/>
          <w:b/>
          <w:szCs w:val="21"/>
        </w:rPr>
      </w:pPr>
      <w:r>
        <w:rPr>
          <w:rFonts w:hint="eastAsia" w:ascii="宋体" w:hAnsi="宋体"/>
          <w:szCs w:val="21"/>
        </w:rPr>
        <w:t>注：</w:t>
      </w:r>
      <w:r>
        <w:rPr>
          <w:rFonts w:hint="eastAsia" w:ascii="宋体" w:hAnsi="宋体"/>
          <w:b/>
          <w:szCs w:val="21"/>
        </w:rPr>
        <w:t>需提供所有设备清单，但价格不能出现在清单上。</w:t>
      </w:r>
    </w:p>
    <w:p w14:paraId="0DB8E89A">
      <w:pPr>
        <w:snapToGrid w:val="0"/>
        <w:jc w:val="left"/>
        <w:rPr>
          <w:rFonts w:ascii="宋体" w:hAnsi="宋体"/>
          <w:b/>
          <w:szCs w:val="21"/>
        </w:rPr>
      </w:pPr>
    </w:p>
    <w:p w14:paraId="16756544">
      <w:pPr>
        <w:snapToGrid w:val="0"/>
        <w:jc w:val="left"/>
        <w:rPr>
          <w:rFonts w:ascii="宋体" w:hAnsi="宋体"/>
          <w:szCs w:val="21"/>
        </w:rPr>
      </w:pPr>
    </w:p>
    <w:p w14:paraId="4D83B64B">
      <w:pPr>
        <w:snapToGrid w:val="0"/>
        <w:jc w:val="left"/>
        <w:rPr>
          <w:rFonts w:ascii="宋体" w:hAnsi="宋体"/>
          <w:szCs w:val="21"/>
        </w:rPr>
      </w:pPr>
    </w:p>
    <w:p w14:paraId="2C27FD5A">
      <w:pPr>
        <w:spacing w:line="400" w:lineRule="exact"/>
        <w:rPr>
          <w:rFonts w:ascii="宋体" w:hAnsi="宋体" w:cs="宋体"/>
          <w:szCs w:val="21"/>
        </w:rPr>
      </w:pPr>
      <w:r>
        <w:rPr>
          <w:rFonts w:hint="eastAsia" w:ascii="宋体" w:hAnsi="宋体" w:cs="宋体"/>
          <w:szCs w:val="21"/>
        </w:rPr>
        <w:t>法定代表人或授权代表（签字）：</w:t>
      </w:r>
    </w:p>
    <w:p w14:paraId="6C608645">
      <w:pPr>
        <w:spacing w:line="400" w:lineRule="exact"/>
        <w:rPr>
          <w:rFonts w:ascii="宋体" w:hAnsi="宋体" w:cs="宋体"/>
          <w:szCs w:val="21"/>
        </w:rPr>
      </w:pPr>
      <w:r>
        <w:rPr>
          <w:rFonts w:hint="eastAsia" w:ascii="宋体" w:hAnsi="宋体" w:cs="宋体"/>
          <w:szCs w:val="21"/>
        </w:rPr>
        <w:t>供应商名称（盖章）：</w:t>
      </w:r>
    </w:p>
    <w:p w14:paraId="3AB8C208">
      <w:pPr>
        <w:snapToGrid w:val="0"/>
        <w:jc w:val="left"/>
        <w:rPr>
          <w:rFonts w:ascii="宋体" w:hAnsi="宋体"/>
          <w:szCs w:val="21"/>
        </w:rPr>
      </w:pPr>
      <w:r>
        <w:rPr>
          <w:rFonts w:hint="eastAsia" w:ascii="宋体" w:hAnsi="宋体" w:cs="宋体"/>
          <w:szCs w:val="21"/>
        </w:rPr>
        <w:t>日期：年月日</w:t>
      </w:r>
    </w:p>
    <w:p w14:paraId="5CCE1FF7">
      <w:pPr>
        <w:snapToGrid w:val="0"/>
        <w:spacing w:before="120" w:beforeLines="50"/>
        <w:rPr>
          <w:rFonts w:ascii="宋体" w:hAnsi="宋体"/>
          <w:sz w:val="28"/>
          <w:szCs w:val="28"/>
        </w:rPr>
      </w:pPr>
    </w:p>
    <w:p w14:paraId="66D28CC4">
      <w:pPr>
        <w:snapToGrid w:val="0"/>
        <w:spacing w:before="50" w:after="50"/>
        <w:rPr>
          <w:rFonts w:ascii="宋体" w:hAnsi="宋体"/>
          <w:spacing w:val="20"/>
          <w:sz w:val="28"/>
          <w:szCs w:val="28"/>
        </w:rPr>
      </w:pPr>
    </w:p>
    <w:p w14:paraId="0420549B">
      <w:pPr>
        <w:snapToGrid w:val="0"/>
        <w:spacing w:before="50" w:after="50"/>
        <w:rPr>
          <w:rFonts w:ascii="宋体" w:hAnsi="宋体"/>
          <w:spacing w:val="20"/>
          <w:sz w:val="28"/>
          <w:szCs w:val="28"/>
        </w:rPr>
      </w:pPr>
    </w:p>
    <w:p w14:paraId="683DB88D">
      <w:pPr>
        <w:snapToGrid w:val="0"/>
        <w:spacing w:before="50" w:after="50"/>
        <w:rPr>
          <w:rFonts w:ascii="宋体" w:hAnsi="宋体"/>
          <w:b/>
          <w:szCs w:val="21"/>
        </w:rPr>
      </w:pPr>
      <w:r>
        <w:rPr>
          <w:rFonts w:hint="eastAsia" w:ascii="宋体" w:hAnsi="宋体"/>
          <w:b/>
          <w:szCs w:val="21"/>
        </w:rPr>
        <w:t>附件：</w:t>
      </w:r>
    </w:p>
    <w:p w14:paraId="5677FAA3">
      <w:pPr>
        <w:snapToGrid w:val="0"/>
        <w:spacing w:before="50" w:after="120" w:afterLines="50"/>
        <w:jc w:val="center"/>
        <w:rPr>
          <w:rFonts w:ascii="宋体" w:hAnsi="宋体"/>
          <w:b/>
          <w:sz w:val="30"/>
          <w:szCs w:val="30"/>
        </w:rPr>
      </w:pPr>
      <w:r>
        <w:rPr>
          <w:rFonts w:hint="eastAsia" w:ascii="宋体" w:hAnsi="宋体"/>
          <w:b/>
          <w:sz w:val="30"/>
          <w:szCs w:val="30"/>
        </w:rPr>
        <w:t>技术响应表</w:t>
      </w:r>
    </w:p>
    <w:p w14:paraId="32EF5EF8">
      <w:pPr>
        <w:snapToGrid w:val="0"/>
        <w:spacing w:before="50" w:after="120" w:afterLines="50"/>
        <w:jc w:val="center"/>
        <w:rPr>
          <w:rFonts w:ascii="宋体" w:hAnsi="宋体"/>
          <w:szCs w:val="21"/>
        </w:rPr>
      </w:pPr>
    </w:p>
    <w:p w14:paraId="647E300A">
      <w:pPr>
        <w:pStyle w:val="5"/>
        <w:snapToGrid w:val="0"/>
        <w:ind w:firstLine="210" w:firstLineChars="100"/>
        <w:rPr>
          <w:rFonts w:ascii="宋体" w:hAnsi="宋体" w:eastAsia="宋体" w:cs="Times New Roman"/>
          <w:sz w:val="21"/>
          <w:szCs w:val="21"/>
          <w:u w:val="single"/>
        </w:rPr>
      </w:pPr>
      <w:r>
        <w:rPr>
          <w:rFonts w:hint="eastAsia" w:ascii="宋体" w:hAnsi="宋体" w:eastAsia="宋体" w:cs="Times New Roman"/>
          <w:sz w:val="21"/>
          <w:szCs w:val="21"/>
        </w:rPr>
        <w:t>单位全称（公章）：标项：</w:t>
      </w:r>
    </w:p>
    <w:tbl>
      <w:tblPr>
        <w:tblStyle w:val="23"/>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2975"/>
        <w:gridCol w:w="3378"/>
        <w:gridCol w:w="2096"/>
      </w:tblGrid>
      <w:tr w14:paraId="5804F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38D8585B">
            <w:pPr>
              <w:pStyle w:val="7"/>
              <w:spacing w:after="0" w:line="300" w:lineRule="exact"/>
              <w:jc w:val="center"/>
              <w:rPr>
                <w:rFonts w:ascii="宋体" w:hAnsi="宋体"/>
                <w:sz w:val="21"/>
                <w:szCs w:val="21"/>
              </w:rPr>
            </w:pPr>
            <w:r>
              <w:rPr>
                <w:rFonts w:hint="eastAsia" w:ascii="宋体" w:hAnsi="宋体"/>
                <w:sz w:val="21"/>
                <w:szCs w:val="21"/>
              </w:rPr>
              <w:t>序号</w:t>
            </w:r>
          </w:p>
        </w:tc>
        <w:tc>
          <w:tcPr>
            <w:tcW w:w="2975" w:type="dxa"/>
            <w:tcBorders>
              <w:top w:val="single" w:color="auto" w:sz="4" w:space="0"/>
              <w:left w:val="single" w:color="auto" w:sz="4" w:space="0"/>
              <w:bottom w:val="single" w:color="auto" w:sz="4" w:space="0"/>
              <w:right w:val="single" w:color="auto" w:sz="4" w:space="0"/>
            </w:tcBorders>
            <w:vAlign w:val="center"/>
          </w:tcPr>
          <w:p w14:paraId="0786A6E9">
            <w:pPr>
              <w:pStyle w:val="7"/>
              <w:spacing w:after="0" w:line="300" w:lineRule="exact"/>
              <w:jc w:val="center"/>
              <w:rPr>
                <w:rFonts w:ascii="宋体" w:hAnsi="宋体"/>
                <w:sz w:val="21"/>
                <w:szCs w:val="21"/>
              </w:rPr>
            </w:pPr>
            <w:r>
              <w:rPr>
                <w:rFonts w:hint="eastAsia" w:ascii="宋体" w:hAnsi="宋体"/>
                <w:sz w:val="21"/>
                <w:szCs w:val="21"/>
              </w:rPr>
              <w:t>招标文件要求</w:t>
            </w:r>
          </w:p>
        </w:tc>
        <w:tc>
          <w:tcPr>
            <w:tcW w:w="3378" w:type="dxa"/>
            <w:tcBorders>
              <w:top w:val="single" w:color="auto" w:sz="4" w:space="0"/>
              <w:left w:val="single" w:color="auto" w:sz="4" w:space="0"/>
              <w:bottom w:val="single" w:color="auto" w:sz="4" w:space="0"/>
              <w:right w:val="single" w:color="auto" w:sz="4" w:space="0"/>
            </w:tcBorders>
            <w:vAlign w:val="center"/>
          </w:tcPr>
          <w:p w14:paraId="48E4D2D4">
            <w:pPr>
              <w:pStyle w:val="7"/>
              <w:spacing w:after="0" w:line="300" w:lineRule="exact"/>
              <w:jc w:val="center"/>
              <w:rPr>
                <w:rFonts w:ascii="宋体" w:hAnsi="宋体"/>
                <w:sz w:val="21"/>
                <w:szCs w:val="21"/>
              </w:rPr>
            </w:pPr>
            <w:r>
              <w:rPr>
                <w:rFonts w:hint="eastAsia" w:ascii="宋体" w:hAnsi="宋体"/>
                <w:sz w:val="21"/>
                <w:szCs w:val="21"/>
              </w:rPr>
              <w:t>投标文件响应</w:t>
            </w:r>
          </w:p>
        </w:tc>
        <w:tc>
          <w:tcPr>
            <w:tcW w:w="2096" w:type="dxa"/>
            <w:tcBorders>
              <w:top w:val="single" w:color="auto" w:sz="4" w:space="0"/>
              <w:left w:val="single" w:color="auto" w:sz="4" w:space="0"/>
              <w:bottom w:val="single" w:color="auto" w:sz="4" w:space="0"/>
              <w:right w:val="single" w:color="auto" w:sz="4" w:space="0"/>
            </w:tcBorders>
            <w:vAlign w:val="center"/>
          </w:tcPr>
          <w:p w14:paraId="0F846602">
            <w:pPr>
              <w:pStyle w:val="7"/>
              <w:spacing w:after="0" w:line="300" w:lineRule="exact"/>
              <w:jc w:val="center"/>
              <w:rPr>
                <w:rFonts w:ascii="宋体" w:hAnsi="宋体"/>
                <w:sz w:val="21"/>
                <w:szCs w:val="21"/>
              </w:rPr>
            </w:pPr>
            <w:r>
              <w:rPr>
                <w:rFonts w:hint="eastAsia" w:ascii="宋体" w:hAnsi="宋体"/>
                <w:sz w:val="21"/>
                <w:szCs w:val="21"/>
              </w:rPr>
              <w:t>偏离情况</w:t>
            </w:r>
          </w:p>
        </w:tc>
      </w:tr>
      <w:tr w14:paraId="52E05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5345B7E9">
            <w:pPr>
              <w:pStyle w:val="11"/>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08BA18F4">
            <w:pPr>
              <w:pStyle w:val="11"/>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734D654B">
            <w:pPr>
              <w:pStyle w:val="11"/>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1EDEF9E8">
            <w:pPr>
              <w:pStyle w:val="11"/>
              <w:snapToGrid w:val="0"/>
              <w:spacing w:before="0" w:beforeLines="0" w:after="0" w:afterLines="0" w:line="300" w:lineRule="exact"/>
              <w:outlineLvl w:val="0"/>
              <w:rPr>
                <w:rFonts w:hAnsi="宋体"/>
                <w:sz w:val="21"/>
                <w:szCs w:val="21"/>
              </w:rPr>
            </w:pPr>
          </w:p>
        </w:tc>
      </w:tr>
      <w:tr w14:paraId="2218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5863E0B8">
            <w:pPr>
              <w:pStyle w:val="11"/>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3BEC9949">
            <w:pPr>
              <w:pStyle w:val="11"/>
              <w:snapToGrid w:val="0"/>
              <w:spacing w:before="0" w:beforeLines="0" w:after="0" w:afterLines="0" w:line="300" w:lineRule="exact"/>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0DA311E9">
            <w:pPr>
              <w:pStyle w:val="11"/>
              <w:snapToGrid w:val="0"/>
              <w:spacing w:before="0" w:beforeLines="0" w:after="0" w:afterLines="0" w:line="300" w:lineRule="exact"/>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2F4D25F2">
            <w:pPr>
              <w:pStyle w:val="11"/>
              <w:snapToGrid w:val="0"/>
              <w:spacing w:before="0" w:beforeLines="0" w:after="0" w:afterLines="0" w:line="300" w:lineRule="exact"/>
              <w:rPr>
                <w:rFonts w:hAnsi="宋体"/>
                <w:sz w:val="21"/>
                <w:szCs w:val="21"/>
              </w:rPr>
            </w:pPr>
          </w:p>
        </w:tc>
      </w:tr>
      <w:tr w14:paraId="638A3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3687641C">
            <w:pPr>
              <w:pStyle w:val="11"/>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344470D5">
            <w:pPr>
              <w:pStyle w:val="11"/>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7CE57122">
            <w:pPr>
              <w:pStyle w:val="11"/>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353CB928">
            <w:pPr>
              <w:pStyle w:val="11"/>
              <w:snapToGrid w:val="0"/>
              <w:spacing w:before="0" w:beforeLines="0" w:after="0" w:afterLines="0" w:line="300" w:lineRule="exact"/>
              <w:outlineLvl w:val="0"/>
              <w:rPr>
                <w:rFonts w:hAnsi="宋体"/>
                <w:sz w:val="21"/>
                <w:szCs w:val="21"/>
              </w:rPr>
            </w:pPr>
          </w:p>
        </w:tc>
      </w:tr>
      <w:tr w14:paraId="20A8D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24F13529">
            <w:pPr>
              <w:pStyle w:val="11"/>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15FEF78A">
            <w:pPr>
              <w:pStyle w:val="11"/>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406EAAAE">
            <w:pPr>
              <w:pStyle w:val="11"/>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right w:val="single" w:color="auto" w:sz="4" w:space="0"/>
            </w:tcBorders>
          </w:tcPr>
          <w:p w14:paraId="642581D4">
            <w:pPr>
              <w:pStyle w:val="11"/>
              <w:snapToGrid w:val="0"/>
              <w:spacing w:before="0" w:beforeLines="0" w:after="0" w:afterLines="0" w:line="300" w:lineRule="exact"/>
              <w:outlineLvl w:val="0"/>
              <w:rPr>
                <w:rFonts w:hAnsi="宋体"/>
                <w:sz w:val="21"/>
                <w:szCs w:val="21"/>
              </w:rPr>
            </w:pPr>
          </w:p>
        </w:tc>
      </w:tr>
      <w:tr w14:paraId="0F108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77FB6345">
            <w:pPr>
              <w:pStyle w:val="11"/>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67420C35">
            <w:pPr>
              <w:pStyle w:val="11"/>
              <w:snapToGrid w:val="0"/>
              <w:spacing w:before="0" w:beforeLines="0" w:after="0" w:afterLines="0" w:line="300" w:lineRule="exact"/>
              <w:outlineLvl w:val="0"/>
              <w:rPr>
                <w:rFonts w:hAnsi="宋体"/>
                <w:sz w:val="21"/>
                <w:szCs w:val="21"/>
              </w:rPr>
            </w:pPr>
            <w:bookmarkStart w:id="36" w:name="_Toc24976"/>
            <w:r>
              <w:rPr>
                <w:rFonts w:hint="eastAsia" w:hAnsi="宋体"/>
                <w:sz w:val="21"/>
                <w:szCs w:val="21"/>
              </w:rPr>
              <w:t>......</w:t>
            </w:r>
            <w:bookmarkEnd w:id="36"/>
          </w:p>
        </w:tc>
        <w:tc>
          <w:tcPr>
            <w:tcW w:w="3378" w:type="dxa"/>
            <w:tcBorders>
              <w:top w:val="single" w:color="auto" w:sz="4" w:space="0"/>
              <w:left w:val="single" w:color="auto" w:sz="4" w:space="0"/>
              <w:bottom w:val="single" w:color="auto" w:sz="4" w:space="0"/>
              <w:right w:val="single" w:color="auto" w:sz="4" w:space="0"/>
            </w:tcBorders>
          </w:tcPr>
          <w:p w14:paraId="67E95635">
            <w:pPr>
              <w:pStyle w:val="11"/>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2EE21CEC">
            <w:pPr>
              <w:pStyle w:val="11"/>
              <w:snapToGrid w:val="0"/>
              <w:spacing w:before="0" w:beforeLines="0" w:after="0" w:afterLines="0" w:line="300" w:lineRule="exact"/>
              <w:outlineLvl w:val="0"/>
              <w:rPr>
                <w:rFonts w:hAnsi="宋体"/>
                <w:sz w:val="21"/>
                <w:szCs w:val="21"/>
              </w:rPr>
            </w:pPr>
          </w:p>
        </w:tc>
      </w:tr>
    </w:tbl>
    <w:p w14:paraId="18C40886">
      <w:pPr>
        <w:pStyle w:val="7"/>
        <w:ind w:firstLine="205" w:firstLineChars="98"/>
        <w:rPr>
          <w:rFonts w:ascii="宋体" w:hAnsi="宋体"/>
          <w:sz w:val="21"/>
          <w:szCs w:val="21"/>
        </w:rPr>
      </w:pPr>
      <w:r>
        <w:rPr>
          <w:rFonts w:hint="eastAsia" w:ascii="宋体" w:hAnsi="宋体"/>
          <w:sz w:val="21"/>
          <w:szCs w:val="21"/>
        </w:rPr>
        <w:t>注：投标人应根据投标设备的性能指标、对照招标文件要求在“偏离情况”栏注明“正偏离”、“负偏离”或“无偏离”。</w:t>
      </w:r>
    </w:p>
    <w:p w14:paraId="6025F983">
      <w:pPr>
        <w:snapToGrid w:val="0"/>
        <w:spacing w:before="50" w:after="50"/>
        <w:rPr>
          <w:rFonts w:ascii="宋体" w:hAnsi="宋体"/>
          <w:szCs w:val="21"/>
        </w:rPr>
      </w:pPr>
    </w:p>
    <w:p w14:paraId="68995D60">
      <w:pPr>
        <w:spacing w:line="400" w:lineRule="exact"/>
        <w:rPr>
          <w:rFonts w:ascii="宋体" w:hAnsi="宋体" w:cs="宋体"/>
          <w:szCs w:val="21"/>
        </w:rPr>
      </w:pPr>
      <w:r>
        <w:rPr>
          <w:rFonts w:hint="eastAsia" w:ascii="宋体" w:hAnsi="宋体" w:cs="宋体"/>
          <w:szCs w:val="21"/>
        </w:rPr>
        <w:t>法定代表人或授权代表（签字）：</w:t>
      </w:r>
    </w:p>
    <w:p w14:paraId="3EB6B229">
      <w:pPr>
        <w:spacing w:line="400" w:lineRule="exact"/>
        <w:rPr>
          <w:rFonts w:ascii="宋体" w:hAnsi="宋体" w:cs="宋体"/>
          <w:szCs w:val="21"/>
        </w:rPr>
      </w:pPr>
      <w:r>
        <w:rPr>
          <w:rFonts w:hint="eastAsia" w:ascii="宋体" w:hAnsi="宋体" w:cs="宋体"/>
          <w:szCs w:val="21"/>
        </w:rPr>
        <w:t>供应商名称（盖章）：</w:t>
      </w:r>
    </w:p>
    <w:p w14:paraId="0447ECD7">
      <w:pPr>
        <w:spacing w:line="400" w:lineRule="exact"/>
        <w:rPr>
          <w:rFonts w:ascii="宋体" w:hAnsi="宋体"/>
          <w:szCs w:val="21"/>
        </w:rPr>
      </w:pPr>
      <w:r>
        <w:rPr>
          <w:rFonts w:hint="eastAsia" w:ascii="宋体" w:hAnsi="宋体" w:cs="宋体"/>
          <w:szCs w:val="21"/>
        </w:rPr>
        <w:t>日期：年月日</w:t>
      </w:r>
    </w:p>
    <w:p w14:paraId="75BFCFA0">
      <w:pPr>
        <w:pStyle w:val="22"/>
        <w:ind w:left="0" w:leftChars="0" w:firstLine="0" w:firstLineChars="0"/>
      </w:pPr>
    </w:p>
    <w:p w14:paraId="608E2FA3">
      <w:pPr>
        <w:spacing w:line="400" w:lineRule="exact"/>
        <w:rPr>
          <w:rFonts w:ascii="宋体" w:hAnsi="宋体"/>
          <w:b/>
          <w:szCs w:val="21"/>
        </w:rPr>
      </w:pPr>
      <w:r>
        <w:rPr>
          <w:rFonts w:hint="eastAsia" w:ascii="宋体" w:hAnsi="宋体"/>
          <w:b/>
          <w:szCs w:val="21"/>
        </w:rPr>
        <w:t>附件：</w:t>
      </w:r>
    </w:p>
    <w:p w14:paraId="51748E13">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实质性技术响应表</w:t>
      </w:r>
    </w:p>
    <w:p w14:paraId="6C8B3A54">
      <w:pPr>
        <w:pStyle w:val="31"/>
        <w:spacing w:before="120"/>
        <w:rPr>
          <w:rFonts w:ascii="Times New Roman" w:hAnsi="Times New Roman"/>
          <w:szCs w:val="21"/>
        </w:rPr>
      </w:pPr>
    </w:p>
    <w:p w14:paraId="07EF21E8">
      <w:pPr>
        <w:pStyle w:val="31"/>
        <w:spacing w:before="120"/>
        <w:rPr>
          <w:spacing w:val="20"/>
          <w:szCs w:val="21"/>
          <w:u w:val="single"/>
        </w:rPr>
      </w:pPr>
      <w:r>
        <w:rPr>
          <w:rFonts w:hint="eastAsia" w:ascii="Times New Roman" w:hAnsi="Times New Roman"/>
          <w:szCs w:val="21"/>
        </w:rPr>
        <w:t>项目名称：项目编号：</w:t>
      </w:r>
    </w:p>
    <w:tbl>
      <w:tblPr>
        <w:tblStyle w:val="2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23"/>
        <w:gridCol w:w="3341"/>
        <w:gridCol w:w="1289"/>
        <w:gridCol w:w="1447"/>
        <w:gridCol w:w="1447"/>
      </w:tblGrid>
      <w:tr w14:paraId="18EA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2B709FD3">
            <w:pPr>
              <w:spacing w:line="300" w:lineRule="exact"/>
              <w:jc w:val="center"/>
              <w:rPr>
                <w:rFonts w:ascii="宋体" w:hAnsi="宋体" w:cs="宋体"/>
                <w:szCs w:val="21"/>
              </w:rPr>
            </w:pPr>
            <w:r>
              <w:rPr>
                <w:rFonts w:hint="eastAsia" w:ascii="宋体" w:hAnsi="宋体" w:cs="宋体"/>
                <w:szCs w:val="21"/>
              </w:rPr>
              <w:t>序号</w:t>
            </w:r>
          </w:p>
        </w:tc>
        <w:tc>
          <w:tcPr>
            <w:tcW w:w="1023" w:type="dxa"/>
            <w:vAlign w:val="center"/>
          </w:tcPr>
          <w:p w14:paraId="559E8FC6">
            <w:pPr>
              <w:spacing w:line="300" w:lineRule="exact"/>
              <w:jc w:val="center"/>
              <w:rPr>
                <w:rFonts w:ascii="宋体" w:hAnsi="宋体" w:cs="宋体"/>
                <w:szCs w:val="21"/>
              </w:rPr>
            </w:pPr>
            <w:r>
              <w:rPr>
                <w:rFonts w:hint="eastAsia" w:ascii="宋体" w:hAnsi="宋体" w:cs="宋体"/>
                <w:szCs w:val="21"/>
              </w:rPr>
              <w:t>内容</w:t>
            </w:r>
          </w:p>
        </w:tc>
        <w:tc>
          <w:tcPr>
            <w:tcW w:w="3341" w:type="dxa"/>
            <w:vAlign w:val="center"/>
          </w:tcPr>
          <w:p w14:paraId="51865330">
            <w:pPr>
              <w:spacing w:line="300" w:lineRule="exact"/>
              <w:jc w:val="center"/>
              <w:rPr>
                <w:rFonts w:ascii="宋体" w:hAnsi="宋体" w:cs="宋体"/>
                <w:szCs w:val="21"/>
              </w:rPr>
            </w:pPr>
            <w:r>
              <w:rPr>
                <w:rFonts w:hint="eastAsia" w:ascii="宋体" w:hAnsi="宋体" w:cs="宋体"/>
                <w:szCs w:val="21"/>
              </w:rPr>
              <w:t>实质性参数内容</w:t>
            </w:r>
          </w:p>
        </w:tc>
        <w:tc>
          <w:tcPr>
            <w:tcW w:w="1289" w:type="dxa"/>
            <w:vAlign w:val="center"/>
          </w:tcPr>
          <w:p w14:paraId="3A705915">
            <w:pPr>
              <w:spacing w:line="300" w:lineRule="exact"/>
              <w:jc w:val="center"/>
              <w:rPr>
                <w:rFonts w:ascii="宋体" w:hAnsi="宋体" w:cs="宋体"/>
                <w:szCs w:val="21"/>
              </w:rPr>
            </w:pPr>
            <w:r>
              <w:rPr>
                <w:rFonts w:hint="eastAsia" w:ascii="宋体" w:hAnsi="宋体" w:cs="宋体"/>
                <w:szCs w:val="21"/>
              </w:rPr>
              <w:t>响应情况</w:t>
            </w:r>
          </w:p>
        </w:tc>
        <w:tc>
          <w:tcPr>
            <w:tcW w:w="1447" w:type="dxa"/>
            <w:vAlign w:val="center"/>
          </w:tcPr>
          <w:p w14:paraId="3AA3252C">
            <w:pPr>
              <w:spacing w:line="300" w:lineRule="exact"/>
              <w:jc w:val="center"/>
              <w:rPr>
                <w:rFonts w:ascii="宋体" w:hAnsi="宋体" w:cs="宋体"/>
                <w:szCs w:val="21"/>
              </w:rPr>
            </w:pPr>
            <w:r>
              <w:rPr>
                <w:rFonts w:hint="eastAsia" w:ascii="宋体" w:hAnsi="宋体" w:cs="宋体"/>
                <w:szCs w:val="21"/>
              </w:rPr>
              <w:t>具体位置（页码）</w:t>
            </w:r>
          </w:p>
        </w:tc>
        <w:tc>
          <w:tcPr>
            <w:tcW w:w="1447" w:type="dxa"/>
            <w:vAlign w:val="center"/>
          </w:tcPr>
          <w:p w14:paraId="3840CD8B">
            <w:pPr>
              <w:spacing w:line="300" w:lineRule="exact"/>
              <w:jc w:val="center"/>
              <w:rPr>
                <w:rFonts w:ascii="宋体" w:hAnsi="宋体" w:cs="宋体"/>
                <w:szCs w:val="21"/>
              </w:rPr>
            </w:pPr>
          </w:p>
        </w:tc>
      </w:tr>
      <w:tr w14:paraId="4AA9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2" w:type="dxa"/>
            <w:vAlign w:val="center"/>
          </w:tcPr>
          <w:p w14:paraId="026DB315">
            <w:pPr>
              <w:spacing w:line="300" w:lineRule="exact"/>
              <w:jc w:val="center"/>
              <w:rPr>
                <w:rFonts w:ascii="宋体" w:hAnsi="宋体" w:cs="宋体"/>
                <w:szCs w:val="21"/>
              </w:rPr>
            </w:pPr>
            <w:r>
              <w:rPr>
                <w:rFonts w:hint="eastAsia" w:ascii="宋体" w:hAnsi="宋体" w:cs="宋体"/>
                <w:szCs w:val="21"/>
              </w:rPr>
              <w:t>1</w:t>
            </w:r>
          </w:p>
        </w:tc>
        <w:tc>
          <w:tcPr>
            <w:tcW w:w="1023" w:type="dxa"/>
            <w:vAlign w:val="center"/>
          </w:tcPr>
          <w:p w14:paraId="591BE3D9">
            <w:pPr>
              <w:spacing w:line="300" w:lineRule="exact"/>
              <w:jc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视频监控系统：5.</w:t>
            </w:r>
            <w:r>
              <w:rPr>
                <w:rFonts w:hint="eastAsia" w:ascii="宋体" w:hAnsi="宋体" w:cs="宋体"/>
                <w:color w:val="000000"/>
                <w:kern w:val="0"/>
                <w:sz w:val="18"/>
                <w:szCs w:val="18"/>
              </w:rPr>
              <w:t>专业监视器</w:t>
            </w:r>
          </w:p>
        </w:tc>
        <w:tc>
          <w:tcPr>
            <w:tcW w:w="3341" w:type="dxa"/>
            <w:vAlign w:val="center"/>
          </w:tcPr>
          <w:p w14:paraId="650B24DD">
            <w:pPr>
              <w:widowControl/>
              <w:spacing w:line="300" w:lineRule="exact"/>
              <w:jc w:val="center"/>
              <w:textAlignment w:val="center"/>
              <w:rPr>
                <w:rFonts w:ascii="宋体" w:hAnsi="宋体" w:cs="宋体"/>
                <w:szCs w:val="21"/>
              </w:rPr>
            </w:pPr>
            <w:r>
              <w:rPr>
                <w:rFonts w:hint="eastAsia" w:ascii="宋体" w:hAnsi="宋体" w:cs="宋体"/>
                <w:b/>
                <w:bCs/>
                <w:color w:val="000000"/>
                <w:kern w:val="0"/>
                <w:sz w:val="18"/>
                <w:szCs w:val="18"/>
                <w:lang w:bidi="ar"/>
              </w:rPr>
              <w:t>▲本产品须提供市场监管总局关于发布参与实施政府采购节能产品认证机构名录的公告(2019第16号)通过的《参与实施政府采购节能产品认证机构名录》认证机构认证的节能产品认证证书或者证书的查询网址及截图，未提供者，作无效标处理。</w:t>
            </w:r>
          </w:p>
        </w:tc>
        <w:tc>
          <w:tcPr>
            <w:tcW w:w="1289" w:type="dxa"/>
            <w:vAlign w:val="center"/>
          </w:tcPr>
          <w:p w14:paraId="7EF089A9">
            <w:pPr>
              <w:spacing w:line="300" w:lineRule="exact"/>
              <w:jc w:val="center"/>
              <w:rPr>
                <w:rFonts w:ascii="宋体" w:hAnsi="宋体" w:cs="宋体"/>
                <w:szCs w:val="21"/>
              </w:rPr>
            </w:pPr>
          </w:p>
        </w:tc>
        <w:tc>
          <w:tcPr>
            <w:tcW w:w="1447" w:type="dxa"/>
            <w:vAlign w:val="center"/>
          </w:tcPr>
          <w:p w14:paraId="61A23BE1">
            <w:pPr>
              <w:spacing w:line="300" w:lineRule="exact"/>
              <w:jc w:val="center"/>
              <w:rPr>
                <w:rFonts w:ascii="宋体" w:hAnsi="宋体" w:cs="宋体"/>
                <w:szCs w:val="21"/>
              </w:rPr>
            </w:pPr>
          </w:p>
        </w:tc>
        <w:tc>
          <w:tcPr>
            <w:tcW w:w="1447" w:type="dxa"/>
            <w:vAlign w:val="center"/>
          </w:tcPr>
          <w:p w14:paraId="67BDB339">
            <w:pPr>
              <w:spacing w:line="300" w:lineRule="exact"/>
              <w:jc w:val="center"/>
              <w:rPr>
                <w:rFonts w:ascii="宋体" w:hAnsi="宋体" w:cs="宋体"/>
                <w:szCs w:val="21"/>
              </w:rPr>
            </w:pPr>
          </w:p>
        </w:tc>
      </w:tr>
      <w:tr w14:paraId="4143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50ACAE06">
            <w:pPr>
              <w:spacing w:line="300" w:lineRule="exact"/>
              <w:jc w:val="center"/>
              <w:rPr>
                <w:rFonts w:ascii="宋体" w:hAnsi="宋体" w:cs="宋体"/>
                <w:color w:val="000000"/>
                <w:kern w:val="0"/>
                <w:szCs w:val="21"/>
                <w:lang w:bidi="ar"/>
              </w:rPr>
            </w:pPr>
            <w:r>
              <w:rPr>
                <w:rFonts w:hint="eastAsia" w:ascii="宋体" w:hAnsi="宋体" w:cs="宋体"/>
                <w:color w:val="000000"/>
                <w:szCs w:val="21"/>
                <w:lang w:bidi="ar"/>
              </w:rPr>
              <w:t>2</w:t>
            </w:r>
          </w:p>
        </w:tc>
        <w:tc>
          <w:tcPr>
            <w:tcW w:w="1023" w:type="dxa"/>
            <w:vAlign w:val="center"/>
          </w:tcPr>
          <w:p w14:paraId="3577187F">
            <w:pPr>
              <w:spacing w:line="300" w:lineRule="exact"/>
              <w:jc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视频监控系统：6.</w:t>
            </w:r>
            <w:r>
              <w:rPr>
                <w:rFonts w:hint="eastAsia" w:ascii="宋体" w:hAnsi="宋体" w:cs="宋体"/>
                <w:color w:val="000000"/>
                <w:kern w:val="0"/>
                <w:sz w:val="18"/>
                <w:szCs w:val="18"/>
              </w:rPr>
              <w:t>专业监视器</w:t>
            </w:r>
          </w:p>
        </w:tc>
        <w:tc>
          <w:tcPr>
            <w:tcW w:w="3341" w:type="dxa"/>
            <w:vAlign w:val="center"/>
          </w:tcPr>
          <w:p w14:paraId="3035285A">
            <w:pPr>
              <w:widowControl/>
              <w:spacing w:line="300" w:lineRule="exact"/>
              <w:jc w:val="center"/>
              <w:textAlignment w:val="center"/>
              <w:rPr>
                <w:rFonts w:ascii="宋体" w:hAnsi="宋体" w:cs="宋体"/>
                <w:b/>
                <w:bCs/>
                <w:color w:val="FF0000"/>
                <w:kern w:val="0"/>
                <w:szCs w:val="21"/>
                <w:lang w:bidi="ar"/>
              </w:rPr>
            </w:pPr>
            <w:r>
              <w:rPr>
                <w:rFonts w:hint="eastAsia" w:ascii="宋体" w:hAnsi="宋体" w:cs="宋体"/>
                <w:b/>
                <w:bCs/>
                <w:color w:val="000000"/>
                <w:kern w:val="0"/>
                <w:sz w:val="18"/>
                <w:szCs w:val="18"/>
                <w:lang w:bidi="ar"/>
              </w:rPr>
              <w:t>▲本产品须提供市场监管总局关于发布参与实施政府采购节能产品认证机构名录的公告(2019第16号)通过的《参与实施政府采购节能产品认证机构名录》认证机构认证的节能产品认证证书或者证书的查询网址及截图，未提供者，作无效标处理。</w:t>
            </w:r>
          </w:p>
        </w:tc>
        <w:tc>
          <w:tcPr>
            <w:tcW w:w="1289" w:type="dxa"/>
            <w:vAlign w:val="center"/>
          </w:tcPr>
          <w:p w14:paraId="0947594F">
            <w:pPr>
              <w:spacing w:line="300" w:lineRule="exact"/>
              <w:jc w:val="center"/>
              <w:rPr>
                <w:rFonts w:ascii="宋体" w:hAnsi="宋体" w:cs="宋体"/>
                <w:szCs w:val="21"/>
              </w:rPr>
            </w:pPr>
          </w:p>
        </w:tc>
        <w:tc>
          <w:tcPr>
            <w:tcW w:w="1447" w:type="dxa"/>
            <w:vAlign w:val="center"/>
          </w:tcPr>
          <w:p w14:paraId="7DC1591F">
            <w:pPr>
              <w:spacing w:line="300" w:lineRule="exact"/>
              <w:jc w:val="center"/>
              <w:rPr>
                <w:rFonts w:ascii="宋体" w:hAnsi="宋体" w:cs="宋体"/>
                <w:szCs w:val="21"/>
              </w:rPr>
            </w:pPr>
          </w:p>
        </w:tc>
        <w:tc>
          <w:tcPr>
            <w:tcW w:w="1447" w:type="dxa"/>
            <w:vAlign w:val="center"/>
          </w:tcPr>
          <w:p w14:paraId="2A348FB5">
            <w:pPr>
              <w:spacing w:line="300" w:lineRule="exact"/>
              <w:jc w:val="center"/>
              <w:rPr>
                <w:rFonts w:ascii="宋体" w:hAnsi="宋体" w:cs="宋体"/>
                <w:szCs w:val="21"/>
              </w:rPr>
            </w:pPr>
          </w:p>
        </w:tc>
      </w:tr>
      <w:tr w14:paraId="78D1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51284FD9">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3</w:t>
            </w:r>
          </w:p>
        </w:tc>
        <w:tc>
          <w:tcPr>
            <w:tcW w:w="1023" w:type="dxa"/>
            <w:vAlign w:val="center"/>
          </w:tcPr>
          <w:p w14:paraId="314433BC">
            <w:pPr>
              <w:spacing w:line="300" w:lineRule="exact"/>
              <w:jc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会议室系统：</w:t>
            </w:r>
            <w:r>
              <w:rPr>
                <w:rFonts w:hint="eastAsia" w:ascii="宋体" w:hAnsi="宋体" w:cs="宋体"/>
                <w:color w:val="000000"/>
                <w:kern w:val="0"/>
                <w:sz w:val="18"/>
                <w:szCs w:val="18"/>
              </w:rPr>
              <w:t>平板电视</w:t>
            </w:r>
          </w:p>
        </w:tc>
        <w:tc>
          <w:tcPr>
            <w:tcW w:w="3341" w:type="dxa"/>
            <w:vAlign w:val="center"/>
          </w:tcPr>
          <w:p w14:paraId="0BF89BCD">
            <w:pPr>
              <w:widowControl/>
              <w:spacing w:line="300" w:lineRule="exact"/>
              <w:jc w:val="center"/>
              <w:textAlignment w:val="center"/>
              <w:rPr>
                <w:rFonts w:ascii="宋体" w:hAnsi="宋体" w:cs="宋体"/>
                <w:b/>
                <w:bCs/>
                <w:color w:val="FF0000"/>
                <w:kern w:val="0"/>
                <w:szCs w:val="21"/>
                <w:lang w:bidi="ar"/>
              </w:rPr>
            </w:pPr>
            <w:r>
              <w:rPr>
                <w:rFonts w:hint="eastAsia" w:ascii="宋体" w:hAnsi="宋体" w:cs="宋体"/>
                <w:b/>
                <w:bCs/>
                <w:color w:val="000000"/>
                <w:kern w:val="0"/>
                <w:sz w:val="18"/>
                <w:szCs w:val="18"/>
                <w:lang w:bidi="ar"/>
              </w:rPr>
              <w:t>▲本产品须提供市场监管总局关于发布参与实施政府采购节能产品认证机构名录的公告(2019第16号)通过的《参与实施政府采购节能产品认证机构名录》认证机构认证的节能产品认证证书或者证书的查询网址及截图，未提供者，作无效标处理。</w:t>
            </w:r>
          </w:p>
        </w:tc>
        <w:tc>
          <w:tcPr>
            <w:tcW w:w="1289" w:type="dxa"/>
            <w:vAlign w:val="center"/>
          </w:tcPr>
          <w:p w14:paraId="257DB693">
            <w:pPr>
              <w:spacing w:line="300" w:lineRule="exact"/>
              <w:jc w:val="center"/>
              <w:rPr>
                <w:rFonts w:ascii="宋体" w:hAnsi="宋体" w:cs="宋体"/>
                <w:szCs w:val="21"/>
              </w:rPr>
            </w:pPr>
          </w:p>
        </w:tc>
        <w:tc>
          <w:tcPr>
            <w:tcW w:w="1447" w:type="dxa"/>
            <w:vAlign w:val="center"/>
          </w:tcPr>
          <w:p w14:paraId="344D7220">
            <w:pPr>
              <w:spacing w:line="300" w:lineRule="exact"/>
              <w:jc w:val="center"/>
              <w:rPr>
                <w:rFonts w:ascii="宋体" w:hAnsi="宋体" w:cs="宋体"/>
                <w:szCs w:val="21"/>
              </w:rPr>
            </w:pPr>
          </w:p>
        </w:tc>
        <w:tc>
          <w:tcPr>
            <w:tcW w:w="1447" w:type="dxa"/>
            <w:vAlign w:val="center"/>
          </w:tcPr>
          <w:p w14:paraId="3A6C91A6">
            <w:pPr>
              <w:spacing w:line="300" w:lineRule="exact"/>
              <w:jc w:val="center"/>
              <w:rPr>
                <w:rFonts w:ascii="宋体" w:hAnsi="宋体" w:cs="宋体"/>
                <w:szCs w:val="21"/>
              </w:rPr>
            </w:pPr>
          </w:p>
        </w:tc>
      </w:tr>
      <w:tr w14:paraId="3625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0035ED90">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4</w:t>
            </w:r>
          </w:p>
        </w:tc>
        <w:tc>
          <w:tcPr>
            <w:tcW w:w="1023" w:type="dxa"/>
            <w:vAlign w:val="center"/>
          </w:tcPr>
          <w:p w14:paraId="63CCA241">
            <w:pPr>
              <w:spacing w:line="300" w:lineRule="exact"/>
              <w:jc w:val="center"/>
              <w:rPr>
                <w:rFonts w:ascii="宋体" w:hAnsi="宋体" w:cs="宋体"/>
                <w:color w:val="000000"/>
                <w:kern w:val="0"/>
                <w:szCs w:val="21"/>
                <w:lang w:bidi="ar"/>
              </w:rPr>
            </w:pPr>
          </w:p>
        </w:tc>
        <w:tc>
          <w:tcPr>
            <w:tcW w:w="3341" w:type="dxa"/>
            <w:vAlign w:val="center"/>
          </w:tcPr>
          <w:p w14:paraId="47AECD6F">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334DB494">
            <w:pPr>
              <w:spacing w:line="300" w:lineRule="exact"/>
              <w:jc w:val="center"/>
              <w:rPr>
                <w:rFonts w:ascii="宋体" w:hAnsi="宋体" w:cs="宋体"/>
                <w:szCs w:val="21"/>
              </w:rPr>
            </w:pPr>
          </w:p>
        </w:tc>
        <w:tc>
          <w:tcPr>
            <w:tcW w:w="1447" w:type="dxa"/>
            <w:vAlign w:val="center"/>
          </w:tcPr>
          <w:p w14:paraId="2B0DDAA2">
            <w:pPr>
              <w:spacing w:line="300" w:lineRule="exact"/>
              <w:jc w:val="center"/>
              <w:rPr>
                <w:rFonts w:ascii="宋体" w:hAnsi="宋体" w:cs="宋体"/>
                <w:szCs w:val="21"/>
              </w:rPr>
            </w:pPr>
          </w:p>
        </w:tc>
        <w:tc>
          <w:tcPr>
            <w:tcW w:w="1447" w:type="dxa"/>
            <w:vAlign w:val="center"/>
          </w:tcPr>
          <w:p w14:paraId="4A88742E">
            <w:pPr>
              <w:spacing w:line="300" w:lineRule="exact"/>
              <w:jc w:val="center"/>
              <w:rPr>
                <w:rFonts w:ascii="宋体" w:hAnsi="宋体" w:cs="宋体"/>
                <w:szCs w:val="21"/>
              </w:rPr>
            </w:pPr>
          </w:p>
        </w:tc>
      </w:tr>
      <w:tr w14:paraId="37E7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134DC46B">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5</w:t>
            </w:r>
          </w:p>
        </w:tc>
        <w:tc>
          <w:tcPr>
            <w:tcW w:w="1023" w:type="dxa"/>
            <w:vAlign w:val="center"/>
          </w:tcPr>
          <w:p w14:paraId="19250D8C">
            <w:pPr>
              <w:spacing w:line="300" w:lineRule="exact"/>
              <w:jc w:val="center"/>
              <w:rPr>
                <w:rFonts w:ascii="宋体" w:hAnsi="宋体" w:cs="宋体"/>
                <w:color w:val="000000"/>
                <w:kern w:val="0"/>
                <w:szCs w:val="21"/>
                <w:lang w:bidi="ar"/>
              </w:rPr>
            </w:pPr>
          </w:p>
        </w:tc>
        <w:tc>
          <w:tcPr>
            <w:tcW w:w="3341" w:type="dxa"/>
            <w:vAlign w:val="center"/>
          </w:tcPr>
          <w:p w14:paraId="4B942902">
            <w:pPr>
              <w:widowControl/>
              <w:spacing w:line="300" w:lineRule="exact"/>
              <w:jc w:val="center"/>
              <w:textAlignment w:val="center"/>
              <w:rPr>
                <w:rFonts w:ascii="宋体" w:hAnsi="宋体" w:cs="宋体"/>
                <w:b/>
                <w:bCs/>
                <w:color w:val="000000" w:themeColor="text1"/>
                <w:kern w:val="0"/>
                <w:szCs w:val="21"/>
                <w14:textFill>
                  <w14:solidFill>
                    <w14:schemeClr w14:val="tx1"/>
                  </w14:solidFill>
                </w14:textFill>
              </w:rPr>
            </w:pPr>
          </w:p>
        </w:tc>
        <w:tc>
          <w:tcPr>
            <w:tcW w:w="1289" w:type="dxa"/>
            <w:vAlign w:val="center"/>
          </w:tcPr>
          <w:p w14:paraId="638CA45D">
            <w:pPr>
              <w:spacing w:line="300" w:lineRule="exact"/>
              <w:jc w:val="center"/>
              <w:rPr>
                <w:rFonts w:ascii="宋体" w:hAnsi="宋体" w:cs="宋体"/>
                <w:szCs w:val="21"/>
              </w:rPr>
            </w:pPr>
          </w:p>
        </w:tc>
        <w:tc>
          <w:tcPr>
            <w:tcW w:w="1447" w:type="dxa"/>
            <w:vAlign w:val="center"/>
          </w:tcPr>
          <w:p w14:paraId="6066210C">
            <w:pPr>
              <w:spacing w:line="300" w:lineRule="exact"/>
              <w:jc w:val="center"/>
              <w:rPr>
                <w:rFonts w:ascii="宋体" w:hAnsi="宋体" w:cs="宋体"/>
                <w:szCs w:val="21"/>
              </w:rPr>
            </w:pPr>
          </w:p>
        </w:tc>
        <w:tc>
          <w:tcPr>
            <w:tcW w:w="1447" w:type="dxa"/>
            <w:vAlign w:val="center"/>
          </w:tcPr>
          <w:p w14:paraId="3D59E060">
            <w:pPr>
              <w:spacing w:line="300" w:lineRule="exact"/>
              <w:jc w:val="center"/>
              <w:rPr>
                <w:rFonts w:ascii="宋体" w:hAnsi="宋体" w:cs="宋体"/>
                <w:szCs w:val="21"/>
              </w:rPr>
            </w:pPr>
          </w:p>
        </w:tc>
      </w:tr>
      <w:tr w14:paraId="0D26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2DCB3A47">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6</w:t>
            </w:r>
          </w:p>
        </w:tc>
        <w:tc>
          <w:tcPr>
            <w:tcW w:w="1023" w:type="dxa"/>
            <w:vAlign w:val="center"/>
          </w:tcPr>
          <w:p w14:paraId="4920343F">
            <w:pPr>
              <w:spacing w:line="300" w:lineRule="exact"/>
              <w:jc w:val="center"/>
              <w:rPr>
                <w:rFonts w:ascii="宋体" w:hAnsi="宋体" w:cs="宋体"/>
                <w:color w:val="000000"/>
                <w:kern w:val="0"/>
                <w:szCs w:val="21"/>
                <w:lang w:bidi="ar"/>
              </w:rPr>
            </w:pPr>
          </w:p>
        </w:tc>
        <w:tc>
          <w:tcPr>
            <w:tcW w:w="3341" w:type="dxa"/>
            <w:vAlign w:val="center"/>
          </w:tcPr>
          <w:p w14:paraId="2B2C1DBB">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2DD0E04E">
            <w:pPr>
              <w:spacing w:line="300" w:lineRule="exact"/>
              <w:jc w:val="center"/>
              <w:rPr>
                <w:rFonts w:ascii="宋体" w:hAnsi="宋体" w:cs="宋体"/>
                <w:szCs w:val="21"/>
              </w:rPr>
            </w:pPr>
          </w:p>
        </w:tc>
        <w:tc>
          <w:tcPr>
            <w:tcW w:w="1447" w:type="dxa"/>
            <w:vAlign w:val="center"/>
          </w:tcPr>
          <w:p w14:paraId="597EB8F6">
            <w:pPr>
              <w:spacing w:line="300" w:lineRule="exact"/>
              <w:jc w:val="center"/>
              <w:rPr>
                <w:rFonts w:ascii="宋体" w:hAnsi="宋体" w:cs="宋体"/>
                <w:szCs w:val="21"/>
              </w:rPr>
            </w:pPr>
          </w:p>
        </w:tc>
        <w:tc>
          <w:tcPr>
            <w:tcW w:w="1447" w:type="dxa"/>
            <w:vAlign w:val="center"/>
          </w:tcPr>
          <w:p w14:paraId="2132271C">
            <w:pPr>
              <w:spacing w:line="300" w:lineRule="exact"/>
              <w:jc w:val="center"/>
              <w:rPr>
                <w:rFonts w:ascii="宋体" w:hAnsi="宋体" w:cs="宋体"/>
                <w:szCs w:val="21"/>
              </w:rPr>
            </w:pPr>
          </w:p>
        </w:tc>
      </w:tr>
      <w:tr w14:paraId="6D0A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78C6BCDE">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7</w:t>
            </w:r>
          </w:p>
        </w:tc>
        <w:tc>
          <w:tcPr>
            <w:tcW w:w="1023" w:type="dxa"/>
            <w:vAlign w:val="center"/>
          </w:tcPr>
          <w:p w14:paraId="7B9E8689">
            <w:pPr>
              <w:spacing w:line="300" w:lineRule="exact"/>
              <w:jc w:val="center"/>
              <w:rPr>
                <w:rFonts w:ascii="宋体" w:hAnsi="宋体" w:cs="宋体"/>
                <w:color w:val="000000"/>
                <w:kern w:val="0"/>
                <w:szCs w:val="21"/>
                <w:lang w:bidi="ar"/>
              </w:rPr>
            </w:pPr>
          </w:p>
        </w:tc>
        <w:tc>
          <w:tcPr>
            <w:tcW w:w="3341" w:type="dxa"/>
            <w:vAlign w:val="center"/>
          </w:tcPr>
          <w:p w14:paraId="29EB35F0">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79A80706">
            <w:pPr>
              <w:spacing w:line="300" w:lineRule="exact"/>
              <w:jc w:val="center"/>
              <w:rPr>
                <w:rFonts w:ascii="宋体" w:hAnsi="宋体" w:cs="宋体"/>
                <w:szCs w:val="21"/>
              </w:rPr>
            </w:pPr>
          </w:p>
        </w:tc>
        <w:tc>
          <w:tcPr>
            <w:tcW w:w="1447" w:type="dxa"/>
            <w:vAlign w:val="center"/>
          </w:tcPr>
          <w:p w14:paraId="44968E34">
            <w:pPr>
              <w:spacing w:line="300" w:lineRule="exact"/>
              <w:jc w:val="center"/>
              <w:rPr>
                <w:rFonts w:ascii="宋体" w:hAnsi="宋体" w:cs="宋体"/>
                <w:szCs w:val="21"/>
              </w:rPr>
            </w:pPr>
          </w:p>
        </w:tc>
        <w:tc>
          <w:tcPr>
            <w:tcW w:w="1447" w:type="dxa"/>
            <w:vAlign w:val="center"/>
          </w:tcPr>
          <w:p w14:paraId="78D3551B">
            <w:pPr>
              <w:spacing w:line="300" w:lineRule="exact"/>
              <w:jc w:val="center"/>
              <w:rPr>
                <w:rFonts w:ascii="宋体" w:hAnsi="宋体" w:cs="宋体"/>
                <w:szCs w:val="21"/>
              </w:rPr>
            </w:pPr>
          </w:p>
        </w:tc>
      </w:tr>
      <w:tr w14:paraId="7069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182B51FE">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8</w:t>
            </w:r>
          </w:p>
        </w:tc>
        <w:tc>
          <w:tcPr>
            <w:tcW w:w="1023" w:type="dxa"/>
            <w:vAlign w:val="center"/>
          </w:tcPr>
          <w:p w14:paraId="67E7C806">
            <w:pPr>
              <w:spacing w:line="300" w:lineRule="exact"/>
              <w:jc w:val="center"/>
              <w:rPr>
                <w:rFonts w:ascii="宋体" w:hAnsi="宋体" w:cs="宋体"/>
                <w:b/>
                <w:bCs/>
                <w:color w:val="FF0000"/>
                <w:kern w:val="0"/>
                <w:szCs w:val="21"/>
                <w:lang w:bidi="ar"/>
              </w:rPr>
            </w:pPr>
          </w:p>
        </w:tc>
        <w:tc>
          <w:tcPr>
            <w:tcW w:w="3341" w:type="dxa"/>
            <w:vAlign w:val="center"/>
          </w:tcPr>
          <w:p w14:paraId="74A2218E">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12358A68">
            <w:pPr>
              <w:spacing w:line="300" w:lineRule="exact"/>
              <w:jc w:val="center"/>
              <w:rPr>
                <w:rFonts w:ascii="宋体" w:hAnsi="宋体" w:cs="宋体"/>
                <w:szCs w:val="21"/>
              </w:rPr>
            </w:pPr>
          </w:p>
        </w:tc>
        <w:tc>
          <w:tcPr>
            <w:tcW w:w="1447" w:type="dxa"/>
            <w:vAlign w:val="center"/>
          </w:tcPr>
          <w:p w14:paraId="00F69359">
            <w:pPr>
              <w:spacing w:line="300" w:lineRule="exact"/>
              <w:jc w:val="center"/>
              <w:rPr>
                <w:rFonts w:ascii="宋体" w:hAnsi="宋体" w:cs="宋体"/>
                <w:szCs w:val="21"/>
              </w:rPr>
            </w:pPr>
          </w:p>
        </w:tc>
        <w:tc>
          <w:tcPr>
            <w:tcW w:w="1447" w:type="dxa"/>
            <w:vAlign w:val="center"/>
          </w:tcPr>
          <w:p w14:paraId="18E0A375">
            <w:pPr>
              <w:spacing w:line="300" w:lineRule="exact"/>
              <w:jc w:val="center"/>
              <w:rPr>
                <w:rFonts w:ascii="宋体" w:hAnsi="宋体" w:cs="宋体"/>
                <w:szCs w:val="21"/>
              </w:rPr>
            </w:pPr>
          </w:p>
        </w:tc>
      </w:tr>
      <w:tr w14:paraId="05E5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04670114">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9</w:t>
            </w:r>
          </w:p>
        </w:tc>
        <w:tc>
          <w:tcPr>
            <w:tcW w:w="1023" w:type="dxa"/>
            <w:vAlign w:val="center"/>
          </w:tcPr>
          <w:p w14:paraId="0C018646">
            <w:pPr>
              <w:spacing w:line="300" w:lineRule="exact"/>
              <w:jc w:val="center"/>
              <w:rPr>
                <w:rFonts w:ascii="宋体" w:hAnsi="宋体" w:cs="宋体"/>
                <w:b/>
                <w:bCs/>
                <w:color w:val="FF0000"/>
                <w:kern w:val="0"/>
                <w:szCs w:val="21"/>
                <w:lang w:bidi="ar"/>
              </w:rPr>
            </w:pPr>
          </w:p>
        </w:tc>
        <w:tc>
          <w:tcPr>
            <w:tcW w:w="3341" w:type="dxa"/>
            <w:vAlign w:val="center"/>
          </w:tcPr>
          <w:p w14:paraId="6E4A6847">
            <w:pPr>
              <w:widowControl/>
              <w:spacing w:line="300" w:lineRule="exact"/>
              <w:jc w:val="center"/>
              <w:textAlignment w:val="center"/>
              <w:rPr>
                <w:rFonts w:ascii="宋体" w:hAnsi="宋体" w:cs="宋体"/>
                <w:b/>
                <w:bCs/>
                <w:color w:val="000000" w:themeColor="text1"/>
                <w:kern w:val="0"/>
                <w:szCs w:val="21"/>
                <w14:textFill>
                  <w14:solidFill>
                    <w14:schemeClr w14:val="tx1"/>
                  </w14:solidFill>
                </w14:textFill>
              </w:rPr>
            </w:pPr>
          </w:p>
        </w:tc>
        <w:tc>
          <w:tcPr>
            <w:tcW w:w="1289" w:type="dxa"/>
            <w:vAlign w:val="center"/>
          </w:tcPr>
          <w:p w14:paraId="250B40D3">
            <w:pPr>
              <w:spacing w:line="300" w:lineRule="exact"/>
              <w:jc w:val="center"/>
              <w:rPr>
                <w:rFonts w:ascii="宋体" w:hAnsi="宋体" w:cs="宋体"/>
                <w:szCs w:val="21"/>
              </w:rPr>
            </w:pPr>
          </w:p>
        </w:tc>
        <w:tc>
          <w:tcPr>
            <w:tcW w:w="1447" w:type="dxa"/>
            <w:vAlign w:val="center"/>
          </w:tcPr>
          <w:p w14:paraId="756B999A">
            <w:pPr>
              <w:spacing w:line="300" w:lineRule="exact"/>
              <w:jc w:val="center"/>
              <w:rPr>
                <w:rFonts w:ascii="宋体" w:hAnsi="宋体" w:cs="宋体"/>
                <w:szCs w:val="21"/>
              </w:rPr>
            </w:pPr>
          </w:p>
        </w:tc>
        <w:tc>
          <w:tcPr>
            <w:tcW w:w="1447" w:type="dxa"/>
            <w:vAlign w:val="center"/>
          </w:tcPr>
          <w:p w14:paraId="42B3D718">
            <w:pPr>
              <w:spacing w:line="300" w:lineRule="exact"/>
              <w:jc w:val="center"/>
              <w:rPr>
                <w:rFonts w:ascii="宋体" w:hAnsi="宋体" w:cs="宋体"/>
                <w:szCs w:val="21"/>
              </w:rPr>
            </w:pPr>
          </w:p>
        </w:tc>
      </w:tr>
    </w:tbl>
    <w:p w14:paraId="5F39D500">
      <w:pPr>
        <w:pStyle w:val="7"/>
        <w:rPr>
          <w:sz w:val="21"/>
          <w:szCs w:val="21"/>
        </w:rPr>
      </w:pPr>
      <w:r>
        <w:rPr>
          <w:rFonts w:hint="eastAsia"/>
          <w:sz w:val="21"/>
          <w:szCs w:val="21"/>
        </w:rPr>
        <w:t>注：</w:t>
      </w:r>
    </w:p>
    <w:p w14:paraId="1CE19B33">
      <w:pPr>
        <w:pStyle w:val="7"/>
        <w:rPr>
          <w:spacing w:val="20"/>
          <w:sz w:val="21"/>
          <w:szCs w:val="21"/>
        </w:rPr>
      </w:pPr>
      <w:r>
        <w:rPr>
          <w:rFonts w:hint="eastAsia"/>
          <w:sz w:val="21"/>
          <w:szCs w:val="21"/>
        </w:rPr>
        <w:t>1.以上实质性响应情况请各单位自行对照招标要求，填写是否响应的具体情况，并标清所在页码。</w:t>
      </w:r>
    </w:p>
    <w:p w14:paraId="28707C5C">
      <w:pPr>
        <w:snapToGrid w:val="0"/>
        <w:spacing w:before="50" w:after="50"/>
        <w:rPr>
          <w:spacing w:val="20"/>
          <w:szCs w:val="21"/>
        </w:rPr>
      </w:pPr>
      <w:r>
        <w:rPr>
          <w:rFonts w:hint="eastAsia"/>
          <w:spacing w:val="20"/>
          <w:szCs w:val="21"/>
        </w:rPr>
        <w:t>2.如文件无标明实质性参数本表可不填写。</w:t>
      </w:r>
    </w:p>
    <w:p w14:paraId="22DD78C3">
      <w:pPr>
        <w:spacing w:line="400" w:lineRule="exact"/>
        <w:rPr>
          <w:rFonts w:ascii="宋体" w:hAnsi="宋体" w:cs="宋体"/>
          <w:szCs w:val="21"/>
        </w:rPr>
      </w:pPr>
      <w:r>
        <w:rPr>
          <w:rFonts w:hint="eastAsia" w:ascii="宋体" w:hAnsi="宋体" w:cs="宋体"/>
          <w:szCs w:val="21"/>
        </w:rPr>
        <w:t>法定代表人或授权代表（签字）：</w:t>
      </w:r>
    </w:p>
    <w:p w14:paraId="090497C3">
      <w:pPr>
        <w:spacing w:line="400" w:lineRule="exact"/>
        <w:rPr>
          <w:rFonts w:ascii="宋体" w:hAnsi="宋体" w:cs="宋体"/>
          <w:szCs w:val="21"/>
        </w:rPr>
      </w:pPr>
      <w:r>
        <w:rPr>
          <w:rFonts w:hint="eastAsia" w:ascii="宋体" w:hAnsi="宋体" w:cs="宋体"/>
          <w:szCs w:val="21"/>
        </w:rPr>
        <w:t>供应商名称（盖章）：</w:t>
      </w:r>
    </w:p>
    <w:p w14:paraId="6EAFD6F8">
      <w:pPr>
        <w:spacing w:line="400" w:lineRule="exact"/>
        <w:rPr>
          <w:rFonts w:ascii="微软雅黑" w:hAnsi="微软雅黑"/>
        </w:rPr>
      </w:pPr>
      <w:r>
        <w:rPr>
          <w:rFonts w:hint="eastAsia" w:ascii="宋体" w:hAnsi="宋体" w:cs="宋体"/>
          <w:szCs w:val="21"/>
        </w:rPr>
        <w:t>日期：年月日</w:t>
      </w:r>
    </w:p>
    <w:p w14:paraId="48313E9E">
      <w:pPr>
        <w:pStyle w:val="22"/>
        <w:ind w:firstLine="210"/>
        <w:rPr>
          <w:rFonts w:ascii="微软雅黑" w:hAnsi="微软雅黑" w:eastAsia="微软雅黑"/>
        </w:rPr>
      </w:pPr>
    </w:p>
    <w:p w14:paraId="20FCD037">
      <w:pPr>
        <w:pStyle w:val="22"/>
        <w:ind w:firstLine="210"/>
        <w:rPr>
          <w:rFonts w:ascii="微软雅黑" w:hAnsi="微软雅黑" w:eastAsia="微软雅黑"/>
        </w:rPr>
      </w:pPr>
    </w:p>
    <w:p w14:paraId="3B9C8F81">
      <w:pPr>
        <w:snapToGrid w:val="0"/>
        <w:spacing w:before="50" w:after="50"/>
        <w:rPr>
          <w:rFonts w:ascii="宋体" w:hAnsi="宋体"/>
          <w:b/>
          <w:szCs w:val="21"/>
        </w:rPr>
      </w:pPr>
    </w:p>
    <w:p w14:paraId="2CE89B33">
      <w:pPr>
        <w:snapToGrid w:val="0"/>
        <w:spacing w:before="50" w:after="50"/>
        <w:rPr>
          <w:rFonts w:ascii="宋体" w:hAnsi="宋体"/>
          <w:b/>
          <w:szCs w:val="21"/>
        </w:rPr>
      </w:pPr>
    </w:p>
    <w:p w14:paraId="220E0E6C">
      <w:pPr>
        <w:snapToGrid w:val="0"/>
        <w:spacing w:before="50" w:after="50"/>
        <w:rPr>
          <w:rFonts w:ascii="宋体" w:hAnsi="宋体"/>
          <w:b/>
          <w:szCs w:val="21"/>
        </w:rPr>
      </w:pPr>
    </w:p>
    <w:p w14:paraId="292E9EC3">
      <w:pPr>
        <w:snapToGrid w:val="0"/>
        <w:spacing w:before="50" w:after="50"/>
        <w:rPr>
          <w:rFonts w:ascii="宋体" w:hAnsi="宋体"/>
          <w:b/>
          <w:szCs w:val="21"/>
        </w:rPr>
      </w:pPr>
    </w:p>
    <w:p w14:paraId="1D8D1B7E">
      <w:pPr>
        <w:snapToGrid w:val="0"/>
        <w:spacing w:before="50" w:after="50"/>
        <w:rPr>
          <w:rFonts w:ascii="宋体" w:hAnsi="宋体"/>
          <w:b/>
          <w:szCs w:val="21"/>
        </w:rPr>
      </w:pPr>
    </w:p>
    <w:p w14:paraId="0E0317CE">
      <w:pPr>
        <w:snapToGrid w:val="0"/>
        <w:spacing w:before="50" w:after="50"/>
        <w:rPr>
          <w:rFonts w:ascii="宋体" w:hAnsi="宋体"/>
          <w:b/>
          <w:szCs w:val="21"/>
        </w:rPr>
      </w:pPr>
    </w:p>
    <w:p w14:paraId="02CF1E98">
      <w:pPr>
        <w:snapToGrid w:val="0"/>
        <w:spacing w:before="50" w:after="50"/>
        <w:rPr>
          <w:rFonts w:ascii="宋体" w:hAnsi="宋体"/>
          <w:b/>
          <w:szCs w:val="21"/>
        </w:rPr>
      </w:pPr>
    </w:p>
    <w:p w14:paraId="2E3AB80A">
      <w:pPr>
        <w:snapToGrid w:val="0"/>
        <w:spacing w:before="50" w:after="50"/>
        <w:rPr>
          <w:rFonts w:ascii="宋体" w:hAnsi="宋体"/>
          <w:b/>
          <w:szCs w:val="21"/>
        </w:rPr>
      </w:pPr>
    </w:p>
    <w:p w14:paraId="253E1743">
      <w:pPr>
        <w:snapToGrid w:val="0"/>
        <w:spacing w:before="50" w:after="50"/>
        <w:rPr>
          <w:rFonts w:ascii="宋体" w:hAnsi="宋体"/>
          <w:b/>
          <w:szCs w:val="21"/>
        </w:rPr>
      </w:pPr>
    </w:p>
    <w:p w14:paraId="00589BDE">
      <w:pPr>
        <w:snapToGrid w:val="0"/>
        <w:spacing w:before="50" w:after="50"/>
        <w:rPr>
          <w:rFonts w:ascii="宋体" w:hAnsi="宋体"/>
          <w:b/>
          <w:szCs w:val="21"/>
        </w:rPr>
      </w:pPr>
    </w:p>
    <w:p w14:paraId="5CCEBBE1">
      <w:pPr>
        <w:snapToGrid w:val="0"/>
        <w:spacing w:before="50" w:after="50"/>
        <w:rPr>
          <w:rFonts w:ascii="宋体" w:hAnsi="宋体"/>
          <w:b/>
          <w:szCs w:val="21"/>
        </w:rPr>
      </w:pPr>
    </w:p>
    <w:p w14:paraId="686528FB">
      <w:pPr>
        <w:snapToGrid w:val="0"/>
        <w:spacing w:before="50" w:after="50"/>
        <w:rPr>
          <w:rFonts w:ascii="宋体" w:hAnsi="宋体"/>
          <w:b/>
          <w:szCs w:val="21"/>
        </w:rPr>
      </w:pPr>
    </w:p>
    <w:p w14:paraId="4BF56D96">
      <w:pPr>
        <w:snapToGrid w:val="0"/>
        <w:spacing w:before="50" w:after="50"/>
        <w:rPr>
          <w:rFonts w:ascii="宋体" w:hAnsi="宋体"/>
          <w:b/>
          <w:szCs w:val="21"/>
        </w:rPr>
      </w:pPr>
    </w:p>
    <w:p w14:paraId="68F6CDDD">
      <w:pPr>
        <w:snapToGrid w:val="0"/>
        <w:spacing w:before="50" w:after="50"/>
        <w:rPr>
          <w:rFonts w:ascii="宋体" w:hAnsi="宋体"/>
          <w:b/>
          <w:szCs w:val="21"/>
        </w:rPr>
      </w:pPr>
    </w:p>
    <w:p w14:paraId="30BC62FA">
      <w:pPr>
        <w:snapToGrid w:val="0"/>
        <w:spacing w:before="50" w:after="50"/>
        <w:rPr>
          <w:rFonts w:ascii="宋体" w:hAnsi="宋体"/>
          <w:b/>
          <w:szCs w:val="21"/>
        </w:rPr>
      </w:pPr>
    </w:p>
    <w:p w14:paraId="3809F448">
      <w:pPr>
        <w:snapToGrid w:val="0"/>
        <w:spacing w:before="50" w:after="50"/>
        <w:rPr>
          <w:rFonts w:ascii="宋体" w:hAnsi="宋体"/>
          <w:b/>
          <w:szCs w:val="21"/>
        </w:rPr>
      </w:pPr>
      <w:r>
        <w:rPr>
          <w:rFonts w:hint="eastAsia" w:ascii="宋体" w:hAnsi="宋体"/>
          <w:b/>
          <w:szCs w:val="21"/>
        </w:rPr>
        <w:t>附件：</w:t>
      </w:r>
    </w:p>
    <w:p w14:paraId="351FF5B9">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重要技术参数响应表</w:t>
      </w:r>
    </w:p>
    <w:p w14:paraId="6B2C3E16">
      <w:pPr>
        <w:pStyle w:val="31"/>
        <w:spacing w:before="120"/>
        <w:rPr>
          <w:rFonts w:ascii="Times New Roman" w:hAnsi="Times New Roman"/>
          <w:szCs w:val="21"/>
        </w:rPr>
      </w:pPr>
    </w:p>
    <w:p w14:paraId="3A734436">
      <w:pPr>
        <w:pStyle w:val="31"/>
        <w:spacing w:before="120"/>
        <w:rPr>
          <w:spacing w:val="20"/>
          <w:szCs w:val="21"/>
          <w:u w:val="single"/>
        </w:rPr>
      </w:pPr>
      <w:r>
        <w:rPr>
          <w:rFonts w:hint="eastAsia" w:ascii="Times New Roman" w:hAnsi="Times New Roman"/>
          <w:szCs w:val="21"/>
        </w:rPr>
        <w:t>项目名称：项目编号：</w:t>
      </w:r>
    </w:p>
    <w:tbl>
      <w:tblPr>
        <w:tblStyle w:val="2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54"/>
        <w:gridCol w:w="4530"/>
        <w:gridCol w:w="752"/>
        <w:gridCol w:w="1138"/>
        <w:gridCol w:w="1264"/>
      </w:tblGrid>
      <w:tr w14:paraId="1F07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5D5208F3">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序号</w:t>
            </w:r>
          </w:p>
        </w:tc>
        <w:tc>
          <w:tcPr>
            <w:tcW w:w="854" w:type="dxa"/>
            <w:vAlign w:val="center"/>
          </w:tcPr>
          <w:p w14:paraId="63EB3DA6">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内容</w:t>
            </w:r>
          </w:p>
        </w:tc>
        <w:tc>
          <w:tcPr>
            <w:tcW w:w="4530" w:type="dxa"/>
            <w:vAlign w:val="center"/>
          </w:tcPr>
          <w:p w14:paraId="283C6B3A">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重要参数内容</w:t>
            </w:r>
          </w:p>
        </w:tc>
        <w:tc>
          <w:tcPr>
            <w:tcW w:w="752" w:type="dxa"/>
            <w:vAlign w:val="center"/>
          </w:tcPr>
          <w:p w14:paraId="369D5C67">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响应情况</w:t>
            </w:r>
          </w:p>
        </w:tc>
        <w:tc>
          <w:tcPr>
            <w:tcW w:w="1138" w:type="dxa"/>
            <w:vAlign w:val="center"/>
          </w:tcPr>
          <w:p w14:paraId="1448685F">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具体位置（页码）</w:t>
            </w:r>
          </w:p>
        </w:tc>
        <w:tc>
          <w:tcPr>
            <w:tcW w:w="1264" w:type="dxa"/>
            <w:vAlign w:val="center"/>
          </w:tcPr>
          <w:p w14:paraId="0401514B">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证明材料所在页码</w:t>
            </w:r>
          </w:p>
        </w:tc>
      </w:tr>
      <w:tr w14:paraId="2900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238F7CDE">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1</w:t>
            </w:r>
          </w:p>
        </w:tc>
        <w:tc>
          <w:tcPr>
            <w:tcW w:w="854" w:type="dxa"/>
            <w:vAlign w:val="center"/>
          </w:tcPr>
          <w:p w14:paraId="02124703">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20B00ACA">
            <w:pPr>
              <w:pStyle w:val="31"/>
              <w:spacing w:before="0" w:beforeLines="0" w:after="0" w:line="300" w:lineRule="exact"/>
              <w:ind w:firstLine="0"/>
              <w:jc w:val="center"/>
              <w:rPr>
                <w:rFonts w:ascii="宋体" w:hAnsi="宋体" w:cs="宋体"/>
                <w:color w:val="000000"/>
                <w:szCs w:val="21"/>
                <w:lang w:bidi="ar"/>
              </w:rPr>
            </w:pPr>
          </w:p>
        </w:tc>
        <w:tc>
          <w:tcPr>
            <w:tcW w:w="752" w:type="dxa"/>
            <w:vAlign w:val="center"/>
          </w:tcPr>
          <w:p w14:paraId="6483BD0F">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15599288">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01D2CC5C">
            <w:pPr>
              <w:pStyle w:val="31"/>
              <w:spacing w:before="0" w:beforeLines="0" w:after="0" w:line="300" w:lineRule="exact"/>
              <w:ind w:firstLine="0"/>
              <w:jc w:val="center"/>
              <w:rPr>
                <w:rFonts w:ascii="宋体" w:hAnsi="宋体" w:cs="宋体"/>
                <w:color w:val="000000"/>
                <w:szCs w:val="21"/>
                <w:lang w:bidi="ar"/>
              </w:rPr>
            </w:pPr>
          </w:p>
        </w:tc>
      </w:tr>
      <w:tr w14:paraId="0669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04C1F2EE">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2</w:t>
            </w:r>
          </w:p>
        </w:tc>
        <w:tc>
          <w:tcPr>
            <w:tcW w:w="854" w:type="dxa"/>
            <w:vAlign w:val="center"/>
          </w:tcPr>
          <w:p w14:paraId="4B6D2DBC">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30B6DD14">
            <w:pPr>
              <w:pStyle w:val="31"/>
              <w:spacing w:before="0" w:beforeLines="0" w:after="0" w:line="300" w:lineRule="exact"/>
              <w:ind w:firstLine="0"/>
              <w:jc w:val="center"/>
              <w:rPr>
                <w:rFonts w:ascii="宋体" w:hAnsi="宋体" w:cs="宋体"/>
                <w:b/>
                <w:bCs/>
                <w:color w:val="FF0000"/>
                <w:szCs w:val="21"/>
              </w:rPr>
            </w:pPr>
          </w:p>
        </w:tc>
        <w:tc>
          <w:tcPr>
            <w:tcW w:w="752" w:type="dxa"/>
            <w:vAlign w:val="center"/>
          </w:tcPr>
          <w:p w14:paraId="105CBE2B">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15849494">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207FCF0F">
            <w:pPr>
              <w:pStyle w:val="31"/>
              <w:spacing w:before="0" w:beforeLines="0" w:after="0" w:line="300" w:lineRule="exact"/>
              <w:ind w:firstLine="0"/>
              <w:jc w:val="center"/>
              <w:rPr>
                <w:rFonts w:ascii="宋体" w:hAnsi="宋体" w:cs="宋体"/>
                <w:color w:val="000000"/>
                <w:szCs w:val="21"/>
                <w:lang w:bidi="ar"/>
              </w:rPr>
            </w:pPr>
          </w:p>
        </w:tc>
      </w:tr>
      <w:tr w14:paraId="6523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68B63AEE">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3</w:t>
            </w:r>
          </w:p>
        </w:tc>
        <w:tc>
          <w:tcPr>
            <w:tcW w:w="854" w:type="dxa"/>
            <w:vAlign w:val="center"/>
          </w:tcPr>
          <w:p w14:paraId="54F24BE3">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573EA4D9">
            <w:pPr>
              <w:pStyle w:val="31"/>
              <w:spacing w:before="0" w:beforeLines="0" w:after="0" w:line="300" w:lineRule="exact"/>
              <w:ind w:firstLine="0"/>
              <w:jc w:val="center"/>
              <w:rPr>
                <w:rFonts w:ascii="宋体" w:hAnsi="宋体" w:cs="宋体"/>
                <w:b/>
                <w:bCs/>
                <w:color w:val="FF0000"/>
                <w:szCs w:val="21"/>
              </w:rPr>
            </w:pPr>
          </w:p>
        </w:tc>
        <w:tc>
          <w:tcPr>
            <w:tcW w:w="752" w:type="dxa"/>
            <w:vAlign w:val="center"/>
          </w:tcPr>
          <w:p w14:paraId="5FDCC087">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5A8B74B2">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5940FED5">
            <w:pPr>
              <w:pStyle w:val="31"/>
              <w:spacing w:before="0" w:beforeLines="0" w:after="0" w:line="300" w:lineRule="exact"/>
              <w:ind w:firstLine="0"/>
              <w:jc w:val="center"/>
              <w:rPr>
                <w:rFonts w:ascii="宋体" w:hAnsi="宋体" w:cs="宋体"/>
                <w:color w:val="000000"/>
                <w:szCs w:val="21"/>
                <w:lang w:bidi="ar"/>
              </w:rPr>
            </w:pPr>
          </w:p>
        </w:tc>
      </w:tr>
      <w:tr w14:paraId="1402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7B8DEB65">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4</w:t>
            </w:r>
          </w:p>
        </w:tc>
        <w:tc>
          <w:tcPr>
            <w:tcW w:w="854" w:type="dxa"/>
            <w:vAlign w:val="center"/>
          </w:tcPr>
          <w:p w14:paraId="6CCE871A">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6C8528EA">
            <w:pPr>
              <w:spacing w:line="280" w:lineRule="exact"/>
              <w:rPr>
                <w:rFonts w:ascii="宋体" w:hAnsi="宋体" w:cs="宋体"/>
                <w:b/>
                <w:bCs/>
                <w:color w:val="FF0000"/>
                <w:kern w:val="0"/>
                <w:szCs w:val="21"/>
              </w:rPr>
            </w:pPr>
          </w:p>
        </w:tc>
        <w:tc>
          <w:tcPr>
            <w:tcW w:w="752" w:type="dxa"/>
            <w:vAlign w:val="center"/>
          </w:tcPr>
          <w:p w14:paraId="7CAD390E">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6063BB15">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0A5A8E28">
            <w:pPr>
              <w:pStyle w:val="31"/>
              <w:spacing w:before="0" w:beforeLines="0" w:after="0" w:line="300" w:lineRule="exact"/>
              <w:ind w:firstLine="0"/>
              <w:jc w:val="center"/>
              <w:rPr>
                <w:rFonts w:ascii="宋体" w:hAnsi="宋体" w:cs="宋体"/>
                <w:color w:val="000000"/>
                <w:szCs w:val="21"/>
                <w:lang w:bidi="ar"/>
              </w:rPr>
            </w:pPr>
          </w:p>
        </w:tc>
      </w:tr>
      <w:tr w14:paraId="6B9D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00E7CD17">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5</w:t>
            </w:r>
          </w:p>
        </w:tc>
        <w:tc>
          <w:tcPr>
            <w:tcW w:w="854" w:type="dxa"/>
            <w:vAlign w:val="center"/>
          </w:tcPr>
          <w:p w14:paraId="2AC2186A">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552C8020">
            <w:pPr>
              <w:spacing w:line="280" w:lineRule="exact"/>
              <w:rPr>
                <w:rFonts w:ascii="宋体" w:hAnsi="宋体" w:cs="宋体"/>
                <w:b/>
                <w:bCs/>
                <w:color w:val="FF0000"/>
                <w:kern w:val="0"/>
                <w:szCs w:val="21"/>
              </w:rPr>
            </w:pPr>
          </w:p>
        </w:tc>
        <w:tc>
          <w:tcPr>
            <w:tcW w:w="752" w:type="dxa"/>
            <w:vAlign w:val="center"/>
          </w:tcPr>
          <w:p w14:paraId="603C7318">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2CCE3C08">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4341B342">
            <w:pPr>
              <w:pStyle w:val="31"/>
              <w:spacing w:before="0" w:beforeLines="0" w:after="0" w:line="300" w:lineRule="exact"/>
              <w:ind w:firstLine="0"/>
              <w:jc w:val="center"/>
              <w:rPr>
                <w:rFonts w:ascii="宋体" w:hAnsi="宋体" w:cs="宋体"/>
                <w:color w:val="000000"/>
                <w:szCs w:val="21"/>
                <w:lang w:bidi="ar"/>
              </w:rPr>
            </w:pPr>
          </w:p>
        </w:tc>
      </w:tr>
      <w:tr w14:paraId="1AF4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56064F2F">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6</w:t>
            </w:r>
          </w:p>
        </w:tc>
        <w:tc>
          <w:tcPr>
            <w:tcW w:w="854" w:type="dxa"/>
            <w:vAlign w:val="center"/>
          </w:tcPr>
          <w:p w14:paraId="66EA115B">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05863609">
            <w:pPr>
              <w:spacing w:line="280" w:lineRule="exact"/>
              <w:rPr>
                <w:rFonts w:ascii="宋体" w:hAnsi="宋体" w:cs="宋体"/>
                <w:b/>
                <w:bCs/>
                <w:color w:val="FF0000"/>
                <w:kern w:val="0"/>
                <w:szCs w:val="21"/>
              </w:rPr>
            </w:pPr>
          </w:p>
        </w:tc>
        <w:tc>
          <w:tcPr>
            <w:tcW w:w="752" w:type="dxa"/>
            <w:vAlign w:val="center"/>
          </w:tcPr>
          <w:p w14:paraId="4A7D1EE3">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5DEC7983">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2C429605">
            <w:pPr>
              <w:pStyle w:val="31"/>
              <w:spacing w:before="0" w:beforeLines="0" w:after="0" w:line="300" w:lineRule="exact"/>
              <w:ind w:firstLine="0"/>
              <w:jc w:val="center"/>
              <w:rPr>
                <w:rFonts w:ascii="宋体" w:hAnsi="宋体" w:cs="宋体"/>
                <w:color w:val="000000"/>
                <w:szCs w:val="21"/>
                <w:lang w:bidi="ar"/>
              </w:rPr>
            </w:pPr>
          </w:p>
        </w:tc>
      </w:tr>
      <w:tr w14:paraId="68B1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42BF24DE">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7</w:t>
            </w:r>
          </w:p>
        </w:tc>
        <w:tc>
          <w:tcPr>
            <w:tcW w:w="854" w:type="dxa"/>
            <w:vAlign w:val="center"/>
          </w:tcPr>
          <w:p w14:paraId="360838BB">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44C25873">
            <w:pPr>
              <w:spacing w:line="280" w:lineRule="exact"/>
              <w:rPr>
                <w:rFonts w:ascii="宋体" w:hAnsi="宋体" w:cs="宋体"/>
                <w:b/>
                <w:bCs/>
                <w:color w:val="FF0000"/>
                <w:kern w:val="0"/>
                <w:szCs w:val="21"/>
              </w:rPr>
            </w:pPr>
          </w:p>
        </w:tc>
        <w:tc>
          <w:tcPr>
            <w:tcW w:w="752" w:type="dxa"/>
            <w:vAlign w:val="center"/>
          </w:tcPr>
          <w:p w14:paraId="02683B34">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0ED92140">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210182B0">
            <w:pPr>
              <w:pStyle w:val="31"/>
              <w:spacing w:before="0" w:beforeLines="0" w:after="0" w:line="300" w:lineRule="exact"/>
              <w:ind w:firstLine="0"/>
              <w:jc w:val="center"/>
              <w:rPr>
                <w:rFonts w:ascii="宋体" w:hAnsi="宋体" w:cs="宋体"/>
                <w:color w:val="000000"/>
                <w:szCs w:val="21"/>
                <w:lang w:bidi="ar"/>
              </w:rPr>
            </w:pPr>
          </w:p>
        </w:tc>
      </w:tr>
      <w:tr w14:paraId="5CED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6B53A36F">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8</w:t>
            </w:r>
          </w:p>
        </w:tc>
        <w:tc>
          <w:tcPr>
            <w:tcW w:w="854" w:type="dxa"/>
            <w:vAlign w:val="center"/>
          </w:tcPr>
          <w:p w14:paraId="7EA6FF96">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32A2F66F">
            <w:pPr>
              <w:spacing w:line="280" w:lineRule="exact"/>
              <w:rPr>
                <w:rFonts w:ascii="宋体" w:hAnsi="宋体" w:cs="宋体"/>
                <w:b/>
                <w:bCs/>
                <w:color w:val="FF0000"/>
                <w:kern w:val="0"/>
                <w:szCs w:val="21"/>
              </w:rPr>
            </w:pPr>
          </w:p>
        </w:tc>
        <w:tc>
          <w:tcPr>
            <w:tcW w:w="752" w:type="dxa"/>
            <w:vAlign w:val="center"/>
          </w:tcPr>
          <w:p w14:paraId="62561AC3">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31549C95">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0BF0714E">
            <w:pPr>
              <w:pStyle w:val="31"/>
              <w:spacing w:before="0" w:beforeLines="0" w:after="0" w:line="300" w:lineRule="exact"/>
              <w:ind w:firstLine="0"/>
              <w:jc w:val="center"/>
              <w:rPr>
                <w:rFonts w:ascii="宋体" w:hAnsi="宋体" w:cs="宋体"/>
                <w:color w:val="000000"/>
                <w:szCs w:val="21"/>
                <w:lang w:bidi="ar"/>
              </w:rPr>
            </w:pPr>
          </w:p>
        </w:tc>
      </w:tr>
      <w:tr w14:paraId="6969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75FE08EB">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9</w:t>
            </w:r>
          </w:p>
        </w:tc>
        <w:tc>
          <w:tcPr>
            <w:tcW w:w="854" w:type="dxa"/>
            <w:vAlign w:val="center"/>
          </w:tcPr>
          <w:p w14:paraId="485E325A">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29BF9420">
            <w:pPr>
              <w:spacing w:line="280" w:lineRule="exact"/>
              <w:rPr>
                <w:rFonts w:ascii="宋体" w:hAnsi="宋体" w:cs="宋体"/>
                <w:b/>
                <w:bCs/>
                <w:color w:val="FF0000"/>
                <w:kern w:val="0"/>
                <w:szCs w:val="21"/>
              </w:rPr>
            </w:pPr>
          </w:p>
        </w:tc>
        <w:tc>
          <w:tcPr>
            <w:tcW w:w="752" w:type="dxa"/>
            <w:vAlign w:val="center"/>
          </w:tcPr>
          <w:p w14:paraId="146DD000">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325CE205">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6EB86314">
            <w:pPr>
              <w:pStyle w:val="31"/>
              <w:spacing w:before="0" w:beforeLines="0" w:after="0" w:line="300" w:lineRule="exact"/>
              <w:ind w:firstLine="0"/>
              <w:jc w:val="center"/>
              <w:rPr>
                <w:rFonts w:ascii="宋体" w:hAnsi="宋体" w:cs="宋体"/>
                <w:color w:val="000000"/>
                <w:szCs w:val="21"/>
                <w:lang w:bidi="ar"/>
              </w:rPr>
            </w:pPr>
          </w:p>
        </w:tc>
      </w:tr>
    </w:tbl>
    <w:p w14:paraId="28779733">
      <w:pPr>
        <w:pStyle w:val="7"/>
        <w:rPr>
          <w:sz w:val="21"/>
          <w:szCs w:val="21"/>
        </w:rPr>
      </w:pPr>
      <w:r>
        <w:rPr>
          <w:rFonts w:hint="eastAsia"/>
          <w:sz w:val="21"/>
          <w:szCs w:val="21"/>
        </w:rPr>
        <w:t>注：</w:t>
      </w:r>
    </w:p>
    <w:p w14:paraId="73B146AA">
      <w:pPr>
        <w:pStyle w:val="7"/>
        <w:rPr>
          <w:spacing w:val="20"/>
          <w:sz w:val="21"/>
          <w:szCs w:val="21"/>
        </w:rPr>
      </w:pPr>
      <w:r>
        <w:rPr>
          <w:rFonts w:hint="eastAsia"/>
          <w:sz w:val="21"/>
          <w:szCs w:val="21"/>
        </w:rPr>
        <w:t>1.以上重要参数响应情况请各单位自行对照招标要求填写，填写是否响应的具体情况，并标清所在页码。</w:t>
      </w:r>
    </w:p>
    <w:p w14:paraId="67318D59">
      <w:pPr>
        <w:snapToGrid w:val="0"/>
        <w:spacing w:before="50" w:after="50"/>
        <w:rPr>
          <w:spacing w:val="20"/>
          <w:szCs w:val="21"/>
        </w:rPr>
      </w:pPr>
      <w:r>
        <w:rPr>
          <w:rFonts w:hint="eastAsia"/>
          <w:spacing w:val="20"/>
          <w:szCs w:val="21"/>
        </w:rPr>
        <w:t>2.如文件无标明重要参数本表可不填写。</w:t>
      </w:r>
    </w:p>
    <w:p w14:paraId="755C467A">
      <w:pPr>
        <w:spacing w:line="400" w:lineRule="exact"/>
        <w:rPr>
          <w:rFonts w:ascii="宋体" w:hAnsi="宋体" w:cs="宋体"/>
          <w:szCs w:val="21"/>
        </w:rPr>
      </w:pPr>
      <w:r>
        <w:rPr>
          <w:rFonts w:hint="eastAsia" w:ascii="宋体" w:hAnsi="宋体" w:cs="宋体"/>
          <w:szCs w:val="21"/>
        </w:rPr>
        <w:t>法定代表人或授权代表（签字）：</w:t>
      </w:r>
    </w:p>
    <w:p w14:paraId="3BD8018E">
      <w:pPr>
        <w:spacing w:line="400" w:lineRule="exact"/>
        <w:rPr>
          <w:rFonts w:ascii="宋体" w:hAnsi="宋体" w:cs="宋体"/>
          <w:szCs w:val="21"/>
        </w:rPr>
      </w:pPr>
      <w:r>
        <w:rPr>
          <w:rFonts w:hint="eastAsia" w:ascii="宋体" w:hAnsi="宋体" w:cs="宋体"/>
          <w:szCs w:val="21"/>
        </w:rPr>
        <w:t>供应商名称（盖章）：</w:t>
      </w:r>
    </w:p>
    <w:p w14:paraId="5A0D280B">
      <w:pPr>
        <w:spacing w:line="400" w:lineRule="exact"/>
        <w:rPr>
          <w:rFonts w:ascii="微软雅黑" w:hAnsi="微软雅黑"/>
        </w:rPr>
      </w:pPr>
      <w:r>
        <w:rPr>
          <w:rFonts w:hint="eastAsia" w:ascii="宋体" w:hAnsi="宋体" w:cs="宋体"/>
          <w:szCs w:val="21"/>
        </w:rPr>
        <w:t>日期：年月日</w:t>
      </w:r>
    </w:p>
    <w:p w14:paraId="2D4AD523">
      <w:pPr>
        <w:snapToGrid w:val="0"/>
        <w:spacing w:before="50" w:after="50"/>
        <w:rPr>
          <w:rFonts w:ascii="宋体" w:hAnsi="宋体"/>
          <w:b/>
          <w:szCs w:val="21"/>
        </w:rPr>
      </w:pPr>
    </w:p>
    <w:p w14:paraId="2FD46CF9">
      <w:pPr>
        <w:snapToGrid w:val="0"/>
        <w:spacing w:before="50" w:after="50"/>
        <w:rPr>
          <w:rFonts w:ascii="宋体" w:hAnsi="宋体"/>
          <w:b/>
          <w:szCs w:val="21"/>
        </w:rPr>
      </w:pPr>
    </w:p>
    <w:p w14:paraId="1275B4E7">
      <w:pPr>
        <w:snapToGrid w:val="0"/>
        <w:spacing w:before="50" w:after="50"/>
        <w:rPr>
          <w:rFonts w:ascii="宋体" w:hAnsi="宋体"/>
          <w:b/>
          <w:szCs w:val="21"/>
        </w:rPr>
      </w:pPr>
    </w:p>
    <w:p w14:paraId="0ED303C3">
      <w:pPr>
        <w:snapToGrid w:val="0"/>
        <w:spacing w:before="50" w:after="50"/>
        <w:rPr>
          <w:rFonts w:ascii="宋体" w:hAnsi="宋体"/>
          <w:b/>
          <w:szCs w:val="21"/>
        </w:rPr>
      </w:pPr>
    </w:p>
    <w:p w14:paraId="615C9166">
      <w:pPr>
        <w:snapToGrid w:val="0"/>
        <w:spacing w:before="50" w:after="50"/>
        <w:rPr>
          <w:rFonts w:ascii="宋体" w:hAnsi="宋体"/>
          <w:b/>
          <w:szCs w:val="21"/>
        </w:rPr>
      </w:pPr>
    </w:p>
    <w:p w14:paraId="3BCB6430">
      <w:pPr>
        <w:snapToGrid w:val="0"/>
        <w:spacing w:before="50" w:after="50"/>
        <w:rPr>
          <w:rFonts w:ascii="宋体" w:hAnsi="宋体"/>
          <w:b/>
          <w:szCs w:val="21"/>
        </w:rPr>
      </w:pPr>
    </w:p>
    <w:p w14:paraId="159138E6">
      <w:pPr>
        <w:snapToGrid w:val="0"/>
        <w:spacing w:before="50" w:after="50"/>
        <w:rPr>
          <w:rFonts w:ascii="宋体" w:hAnsi="宋体"/>
          <w:b/>
          <w:szCs w:val="21"/>
        </w:rPr>
      </w:pPr>
    </w:p>
    <w:p w14:paraId="56E45704">
      <w:pPr>
        <w:snapToGrid w:val="0"/>
        <w:spacing w:before="50" w:after="50"/>
        <w:rPr>
          <w:rFonts w:ascii="宋体" w:hAnsi="宋体"/>
          <w:b/>
          <w:szCs w:val="21"/>
        </w:rPr>
      </w:pPr>
    </w:p>
    <w:p w14:paraId="12000F52">
      <w:pPr>
        <w:snapToGrid w:val="0"/>
        <w:spacing w:before="50" w:after="50"/>
        <w:rPr>
          <w:rFonts w:ascii="宋体" w:hAnsi="宋体"/>
          <w:b/>
          <w:szCs w:val="21"/>
        </w:rPr>
      </w:pPr>
    </w:p>
    <w:p w14:paraId="6CAC4209">
      <w:pPr>
        <w:snapToGrid w:val="0"/>
        <w:spacing w:before="50" w:after="50"/>
        <w:rPr>
          <w:rFonts w:ascii="宋体" w:hAnsi="宋体"/>
          <w:b/>
          <w:szCs w:val="21"/>
        </w:rPr>
      </w:pPr>
    </w:p>
    <w:p w14:paraId="47FC35C0">
      <w:pPr>
        <w:snapToGrid w:val="0"/>
        <w:spacing w:before="50" w:after="50"/>
        <w:rPr>
          <w:rFonts w:ascii="宋体" w:hAnsi="宋体"/>
          <w:b/>
          <w:szCs w:val="21"/>
        </w:rPr>
      </w:pPr>
    </w:p>
    <w:p w14:paraId="74FB4E26">
      <w:pPr>
        <w:snapToGrid w:val="0"/>
        <w:spacing w:before="50" w:after="50"/>
        <w:rPr>
          <w:rFonts w:ascii="宋体" w:hAnsi="宋体"/>
          <w:b/>
          <w:szCs w:val="21"/>
        </w:rPr>
      </w:pPr>
    </w:p>
    <w:p w14:paraId="0A501C40">
      <w:pPr>
        <w:snapToGrid w:val="0"/>
        <w:spacing w:before="50" w:after="50"/>
        <w:rPr>
          <w:rFonts w:ascii="宋体" w:hAnsi="宋体"/>
          <w:b/>
          <w:szCs w:val="21"/>
        </w:rPr>
      </w:pPr>
    </w:p>
    <w:p w14:paraId="011FAD84">
      <w:pPr>
        <w:snapToGrid w:val="0"/>
        <w:spacing w:before="50" w:after="50"/>
        <w:rPr>
          <w:rFonts w:ascii="宋体" w:hAnsi="宋体"/>
          <w:b/>
          <w:szCs w:val="21"/>
        </w:rPr>
      </w:pPr>
    </w:p>
    <w:p w14:paraId="0573A214">
      <w:pPr>
        <w:snapToGrid w:val="0"/>
        <w:spacing w:before="50" w:after="50"/>
        <w:rPr>
          <w:rFonts w:ascii="宋体" w:hAnsi="宋体"/>
          <w:b/>
          <w:szCs w:val="21"/>
        </w:rPr>
      </w:pPr>
    </w:p>
    <w:p w14:paraId="4CCDD969">
      <w:pPr>
        <w:snapToGrid w:val="0"/>
        <w:spacing w:before="50" w:after="50"/>
        <w:rPr>
          <w:rFonts w:ascii="宋体" w:hAnsi="宋体"/>
          <w:b/>
          <w:szCs w:val="21"/>
        </w:rPr>
      </w:pPr>
    </w:p>
    <w:p w14:paraId="2254A20C">
      <w:pPr>
        <w:snapToGrid w:val="0"/>
        <w:spacing w:before="50" w:after="50"/>
        <w:rPr>
          <w:rFonts w:ascii="宋体" w:hAnsi="宋体"/>
          <w:b/>
          <w:szCs w:val="21"/>
        </w:rPr>
      </w:pPr>
    </w:p>
    <w:p w14:paraId="1729ECC7">
      <w:pPr>
        <w:snapToGrid w:val="0"/>
        <w:spacing w:before="50" w:after="50"/>
        <w:rPr>
          <w:rFonts w:ascii="宋体" w:hAnsi="宋体"/>
          <w:b/>
          <w:szCs w:val="21"/>
        </w:rPr>
      </w:pPr>
    </w:p>
    <w:p w14:paraId="2A1D0A1C">
      <w:pPr>
        <w:snapToGrid w:val="0"/>
        <w:spacing w:before="50" w:after="50"/>
        <w:rPr>
          <w:rFonts w:ascii="宋体" w:hAnsi="宋体"/>
          <w:b/>
          <w:szCs w:val="21"/>
        </w:rPr>
      </w:pPr>
      <w:r>
        <w:rPr>
          <w:rFonts w:hint="eastAsia" w:ascii="宋体" w:hAnsi="宋体"/>
          <w:b/>
          <w:szCs w:val="21"/>
        </w:rPr>
        <w:t>附件：</w:t>
      </w:r>
    </w:p>
    <w:p w14:paraId="19E5CA10">
      <w:pPr>
        <w:snapToGrid w:val="0"/>
        <w:spacing w:before="120" w:beforeLines="50" w:after="50"/>
        <w:jc w:val="center"/>
        <w:rPr>
          <w:b/>
          <w:sz w:val="28"/>
          <w:szCs w:val="28"/>
        </w:rPr>
      </w:pPr>
      <w:r>
        <w:rPr>
          <w:rFonts w:hint="eastAsia"/>
          <w:b/>
          <w:sz w:val="28"/>
          <w:szCs w:val="28"/>
        </w:rPr>
        <w:t>项目实施人员（主要从业人员及其技术资格）一览表</w:t>
      </w:r>
    </w:p>
    <w:p w14:paraId="5CA19154">
      <w:pPr>
        <w:pStyle w:val="5"/>
        <w:snapToGrid w:val="0"/>
        <w:rPr>
          <w:rFonts w:ascii="Times New Roman" w:hAnsi="Times New Roman" w:eastAsia="宋体"/>
          <w:sz w:val="21"/>
          <w:szCs w:val="21"/>
        </w:rPr>
      </w:pPr>
      <w:r>
        <w:rPr>
          <w:rFonts w:hint="eastAsia" w:ascii="Times New Roman" w:hAnsi="Times New Roman" w:eastAsia="宋体"/>
          <w:sz w:val="21"/>
          <w:szCs w:val="21"/>
        </w:rPr>
        <w:t>项目名称：项目编号：</w:t>
      </w:r>
    </w:p>
    <w:tbl>
      <w:tblPr>
        <w:tblStyle w:val="23"/>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1092"/>
        <w:gridCol w:w="1809"/>
        <w:gridCol w:w="1370"/>
        <w:gridCol w:w="1959"/>
        <w:gridCol w:w="1959"/>
      </w:tblGrid>
      <w:tr w14:paraId="7C33B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vAlign w:val="center"/>
          </w:tcPr>
          <w:p w14:paraId="1E157B2D">
            <w:pPr>
              <w:jc w:val="center"/>
              <w:rPr>
                <w:rFonts w:ascii="宋体" w:cs="宋体"/>
                <w:bCs/>
                <w:szCs w:val="21"/>
              </w:rPr>
            </w:pPr>
            <w:r>
              <w:rPr>
                <w:rFonts w:hint="eastAsia" w:ascii="宋体" w:cs="宋体"/>
                <w:bCs/>
                <w:szCs w:val="21"/>
              </w:rPr>
              <w:t>姓名</w:t>
            </w:r>
          </w:p>
        </w:tc>
        <w:tc>
          <w:tcPr>
            <w:tcW w:w="1092" w:type="dxa"/>
            <w:tcBorders>
              <w:top w:val="single" w:color="auto" w:sz="4" w:space="0"/>
              <w:left w:val="single" w:color="auto" w:sz="4" w:space="0"/>
              <w:bottom w:val="single" w:color="auto" w:sz="4" w:space="0"/>
              <w:right w:val="single" w:color="auto" w:sz="4" w:space="0"/>
            </w:tcBorders>
            <w:vAlign w:val="center"/>
          </w:tcPr>
          <w:p w14:paraId="1DB4E76B">
            <w:pPr>
              <w:jc w:val="center"/>
              <w:rPr>
                <w:rFonts w:ascii="宋体" w:cs="宋体"/>
                <w:bCs/>
                <w:szCs w:val="21"/>
              </w:rPr>
            </w:pPr>
            <w:r>
              <w:rPr>
                <w:rFonts w:hint="eastAsia" w:ascii="宋体" w:cs="宋体"/>
                <w:bCs/>
                <w:szCs w:val="21"/>
              </w:rPr>
              <w:t>职务</w:t>
            </w:r>
          </w:p>
        </w:tc>
        <w:tc>
          <w:tcPr>
            <w:tcW w:w="1809" w:type="dxa"/>
            <w:tcBorders>
              <w:top w:val="single" w:color="auto" w:sz="4" w:space="0"/>
              <w:left w:val="single" w:color="auto" w:sz="4" w:space="0"/>
              <w:bottom w:val="single" w:color="auto" w:sz="4" w:space="0"/>
              <w:right w:val="single" w:color="auto" w:sz="4" w:space="0"/>
            </w:tcBorders>
            <w:vAlign w:val="center"/>
          </w:tcPr>
          <w:p w14:paraId="587B4E55">
            <w:pPr>
              <w:jc w:val="center"/>
              <w:rPr>
                <w:rFonts w:ascii="宋体" w:cs="宋体"/>
                <w:bCs/>
                <w:szCs w:val="21"/>
              </w:rPr>
            </w:pPr>
            <w:r>
              <w:rPr>
                <w:rFonts w:hint="eastAsia" w:ascii="宋体" w:cs="宋体"/>
                <w:bCs/>
                <w:szCs w:val="21"/>
              </w:rPr>
              <w:t>专业技</w:t>
            </w:r>
          </w:p>
          <w:p w14:paraId="59EA759A">
            <w:pPr>
              <w:jc w:val="center"/>
              <w:rPr>
                <w:rFonts w:ascii="宋体" w:cs="宋体"/>
                <w:bCs/>
                <w:szCs w:val="21"/>
              </w:rPr>
            </w:pPr>
            <w:r>
              <w:rPr>
                <w:rFonts w:hint="eastAsia" w:ascii="宋体" w:cs="宋体"/>
                <w:bCs/>
                <w:szCs w:val="21"/>
              </w:rPr>
              <w:t>术资格</w:t>
            </w:r>
          </w:p>
        </w:tc>
        <w:tc>
          <w:tcPr>
            <w:tcW w:w="1370" w:type="dxa"/>
            <w:tcBorders>
              <w:top w:val="single" w:color="auto" w:sz="4" w:space="0"/>
              <w:left w:val="single" w:color="auto" w:sz="4" w:space="0"/>
              <w:bottom w:val="single" w:color="auto" w:sz="4" w:space="0"/>
              <w:right w:val="single" w:color="auto" w:sz="4" w:space="0"/>
            </w:tcBorders>
            <w:vAlign w:val="center"/>
          </w:tcPr>
          <w:p w14:paraId="7DF2C2B2">
            <w:pPr>
              <w:jc w:val="center"/>
              <w:rPr>
                <w:rFonts w:ascii="宋体" w:cs="宋体"/>
                <w:bCs/>
                <w:szCs w:val="21"/>
              </w:rPr>
            </w:pPr>
            <w:r>
              <w:rPr>
                <w:rFonts w:hint="eastAsia" w:ascii="宋体" w:cs="宋体"/>
                <w:bCs/>
                <w:szCs w:val="21"/>
              </w:rPr>
              <w:t>证书</w:t>
            </w:r>
          </w:p>
          <w:p w14:paraId="700179E7">
            <w:pPr>
              <w:jc w:val="center"/>
              <w:rPr>
                <w:rFonts w:ascii="宋体" w:cs="宋体"/>
                <w:bCs/>
                <w:szCs w:val="21"/>
              </w:rPr>
            </w:pPr>
            <w:r>
              <w:rPr>
                <w:rFonts w:hint="eastAsia" w:ascii="宋体" w:cs="宋体"/>
                <w:bCs/>
                <w:szCs w:val="21"/>
              </w:rPr>
              <w:t>编号</w:t>
            </w:r>
          </w:p>
        </w:tc>
        <w:tc>
          <w:tcPr>
            <w:tcW w:w="1959" w:type="dxa"/>
            <w:tcBorders>
              <w:top w:val="single" w:color="auto" w:sz="4" w:space="0"/>
              <w:left w:val="single" w:color="auto" w:sz="4" w:space="0"/>
              <w:bottom w:val="single" w:color="auto" w:sz="4" w:space="0"/>
              <w:right w:val="single" w:color="auto" w:sz="4" w:space="0"/>
            </w:tcBorders>
            <w:vAlign w:val="center"/>
          </w:tcPr>
          <w:p w14:paraId="655B44D6">
            <w:pPr>
              <w:jc w:val="center"/>
              <w:rPr>
                <w:rFonts w:ascii="宋体" w:cs="宋体"/>
                <w:bCs/>
                <w:szCs w:val="21"/>
              </w:rPr>
            </w:pPr>
            <w:r>
              <w:rPr>
                <w:rFonts w:hint="eastAsia" w:ascii="宋体" w:cs="宋体"/>
                <w:bCs/>
                <w:szCs w:val="21"/>
              </w:rPr>
              <w:t>参加本单位工作时间</w:t>
            </w:r>
          </w:p>
        </w:tc>
        <w:tc>
          <w:tcPr>
            <w:tcW w:w="1959" w:type="dxa"/>
            <w:tcBorders>
              <w:top w:val="single" w:color="auto" w:sz="4" w:space="0"/>
              <w:left w:val="single" w:color="auto" w:sz="4" w:space="0"/>
              <w:bottom w:val="single" w:color="auto" w:sz="4" w:space="0"/>
              <w:right w:val="single" w:color="auto" w:sz="4" w:space="0"/>
            </w:tcBorders>
            <w:vAlign w:val="center"/>
          </w:tcPr>
          <w:p w14:paraId="634BF69B">
            <w:pPr>
              <w:jc w:val="center"/>
              <w:rPr>
                <w:rFonts w:ascii="宋体" w:cs="宋体"/>
                <w:bCs/>
                <w:szCs w:val="21"/>
              </w:rPr>
            </w:pPr>
            <w:r>
              <w:rPr>
                <w:rFonts w:hint="eastAsia" w:ascii="宋体" w:cs="宋体"/>
                <w:bCs/>
                <w:szCs w:val="21"/>
              </w:rPr>
              <w:t>劳动合</w:t>
            </w:r>
          </w:p>
          <w:p w14:paraId="0954C07F">
            <w:pPr>
              <w:jc w:val="center"/>
              <w:rPr>
                <w:rFonts w:ascii="宋体" w:cs="宋体"/>
                <w:bCs/>
                <w:szCs w:val="21"/>
              </w:rPr>
            </w:pPr>
            <w:r>
              <w:rPr>
                <w:rFonts w:hint="eastAsia" w:ascii="宋体" w:cs="宋体"/>
                <w:bCs/>
                <w:szCs w:val="21"/>
              </w:rPr>
              <w:t>同编号</w:t>
            </w:r>
          </w:p>
        </w:tc>
      </w:tr>
      <w:tr w14:paraId="599B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59C4E239">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02083A5A">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5A7682E0">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792FE912">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1A58A2DA">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7A705C36">
            <w:pPr>
              <w:jc w:val="center"/>
              <w:rPr>
                <w:rFonts w:ascii="宋体" w:cs="宋体"/>
                <w:bCs/>
                <w:szCs w:val="21"/>
              </w:rPr>
            </w:pPr>
          </w:p>
        </w:tc>
      </w:tr>
      <w:tr w14:paraId="3116C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0F95D006">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39231BC7">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6EC5701A">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7EFF7A65">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15E25764">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0E5EC137">
            <w:pPr>
              <w:jc w:val="center"/>
              <w:rPr>
                <w:rFonts w:ascii="宋体" w:cs="宋体"/>
                <w:bCs/>
                <w:szCs w:val="21"/>
              </w:rPr>
            </w:pPr>
          </w:p>
        </w:tc>
      </w:tr>
      <w:tr w14:paraId="7EF0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0B0E7115">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759EA591">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575B6E9F">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0013FEFE">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0627649C">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12AB3355">
            <w:pPr>
              <w:jc w:val="center"/>
              <w:rPr>
                <w:rFonts w:ascii="宋体" w:cs="宋体"/>
                <w:bCs/>
                <w:szCs w:val="21"/>
              </w:rPr>
            </w:pPr>
          </w:p>
        </w:tc>
      </w:tr>
      <w:tr w14:paraId="710A7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2EA254AC">
            <w:pPr>
              <w:jc w:val="center"/>
              <w:rPr>
                <w:rFonts w:ascii="宋体" w:cs="宋体"/>
                <w:bCs/>
                <w:szCs w:val="21"/>
              </w:rPr>
            </w:pPr>
            <w:r>
              <w:rPr>
                <w:rFonts w:hint="eastAsia" w:ascii="宋体" w:cs="宋体"/>
                <w:bCs/>
                <w:szCs w:val="21"/>
              </w:rPr>
              <w:t>......</w:t>
            </w:r>
          </w:p>
        </w:tc>
        <w:tc>
          <w:tcPr>
            <w:tcW w:w="1092" w:type="dxa"/>
            <w:tcBorders>
              <w:top w:val="single" w:color="auto" w:sz="4" w:space="0"/>
              <w:left w:val="single" w:color="auto" w:sz="4" w:space="0"/>
              <w:bottom w:val="single" w:color="auto" w:sz="4" w:space="0"/>
              <w:right w:val="single" w:color="auto" w:sz="4" w:space="0"/>
            </w:tcBorders>
          </w:tcPr>
          <w:p w14:paraId="23D3839A">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38D6E90F">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555001B8">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007C6075">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557F4B6A">
            <w:pPr>
              <w:jc w:val="center"/>
              <w:rPr>
                <w:rFonts w:ascii="宋体" w:cs="宋体"/>
                <w:bCs/>
                <w:szCs w:val="21"/>
              </w:rPr>
            </w:pPr>
          </w:p>
        </w:tc>
      </w:tr>
    </w:tbl>
    <w:p w14:paraId="3E8F7733">
      <w:pPr>
        <w:spacing w:line="400" w:lineRule="exact"/>
        <w:rPr>
          <w:rFonts w:ascii="宋体" w:hAnsi="宋体" w:cs="宋体"/>
          <w:szCs w:val="21"/>
        </w:rPr>
      </w:pPr>
      <w:r>
        <w:rPr>
          <w:rFonts w:hint="eastAsia" w:ascii="宋体" w:hAnsi="宋体" w:cs="宋体"/>
          <w:szCs w:val="21"/>
        </w:rPr>
        <w:t>注：在填写时，如本表格不适合谈判响应单位的实际情况，可根据本表格式自行划表填写。</w:t>
      </w:r>
    </w:p>
    <w:p w14:paraId="42064C64">
      <w:pPr>
        <w:spacing w:line="400" w:lineRule="exact"/>
        <w:rPr>
          <w:rFonts w:ascii="宋体" w:hAnsi="宋体" w:cs="宋体"/>
          <w:szCs w:val="21"/>
        </w:rPr>
      </w:pPr>
      <w:r>
        <w:rPr>
          <w:rFonts w:hint="eastAsia" w:ascii="宋体" w:hAnsi="宋体" w:cs="宋体"/>
          <w:szCs w:val="21"/>
        </w:rPr>
        <w:t>法定代表人或授权代表（签字）：</w:t>
      </w:r>
    </w:p>
    <w:p w14:paraId="6E070294">
      <w:pPr>
        <w:spacing w:line="400" w:lineRule="exact"/>
        <w:rPr>
          <w:rFonts w:ascii="宋体" w:hAnsi="宋体" w:cs="宋体"/>
          <w:szCs w:val="21"/>
        </w:rPr>
      </w:pPr>
      <w:r>
        <w:rPr>
          <w:rFonts w:hint="eastAsia" w:ascii="宋体" w:hAnsi="宋体" w:cs="宋体"/>
          <w:szCs w:val="21"/>
        </w:rPr>
        <w:t>供应商名称（盖章）：</w:t>
      </w:r>
    </w:p>
    <w:p w14:paraId="7A2442EC">
      <w:pPr>
        <w:spacing w:line="400" w:lineRule="exact"/>
        <w:rPr>
          <w:rFonts w:ascii="宋体" w:hAnsi="宋体" w:cs="宋体"/>
          <w:szCs w:val="21"/>
        </w:rPr>
      </w:pPr>
      <w:r>
        <w:rPr>
          <w:rFonts w:hint="eastAsia" w:ascii="宋体" w:hAnsi="宋体" w:cs="宋体"/>
          <w:szCs w:val="21"/>
        </w:rPr>
        <w:t>日期：年月日</w:t>
      </w:r>
    </w:p>
    <w:p w14:paraId="71B6A349">
      <w:pPr>
        <w:snapToGrid w:val="0"/>
        <w:spacing w:before="50" w:after="50"/>
        <w:rPr>
          <w:rFonts w:ascii="宋体" w:hAnsi="宋体"/>
          <w:b/>
          <w:szCs w:val="21"/>
        </w:rPr>
      </w:pPr>
    </w:p>
    <w:p w14:paraId="4F158362">
      <w:pPr>
        <w:snapToGrid w:val="0"/>
        <w:spacing w:before="50" w:after="50"/>
        <w:rPr>
          <w:rFonts w:ascii="宋体" w:hAnsi="宋体"/>
          <w:b/>
          <w:szCs w:val="21"/>
        </w:rPr>
      </w:pPr>
    </w:p>
    <w:p w14:paraId="1D60C17D">
      <w:pPr>
        <w:snapToGrid w:val="0"/>
        <w:spacing w:before="50" w:after="50"/>
        <w:rPr>
          <w:rFonts w:ascii="宋体" w:hAnsi="宋体"/>
          <w:b/>
          <w:szCs w:val="21"/>
        </w:rPr>
      </w:pPr>
      <w:r>
        <w:rPr>
          <w:rFonts w:hint="eastAsia" w:ascii="宋体" w:hAnsi="宋体"/>
          <w:b/>
          <w:szCs w:val="21"/>
        </w:rPr>
        <w:t>附件：</w:t>
      </w:r>
    </w:p>
    <w:p w14:paraId="4866C761">
      <w:pPr>
        <w:adjustRightInd w:val="0"/>
        <w:snapToGrid w:val="0"/>
        <w:spacing w:line="440" w:lineRule="exact"/>
        <w:jc w:val="center"/>
        <w:rPr>
          <w:rFonts w:ascii="宋体" w:hAnsi="宋体" w:cs="宋体"/>
          <w:b/>
          <w:color w:val="000000"/>
          <w:sz w:val="28"/>
          <w:szCs w:val="28"/>
        </w:rPr>
      </w:pPr>
      <w:r>
        <w:rPr>
          <w:rFonts w:hint="eastAsia" w:ascii="宋体" w:hAnsi="宋体" w:cs="宋体"/>
          <w:b/>
          <w:color w:val="000000"/>
          <w:sz w:val="28"/>
          <w:szCs w:val="28"/>
        </w:rPr>
        <w:t>项目负责人简历表</w:t>
      </w:r>
    </w:p>
    <w:p w14:paraId="7B5D578B">
      <w:pPr>
        <w:jc w:val="center"/>
        <w:rPr>
          <w:rFonts w:ascii="宋体" w:cs="宋体"/>
          <w:bCs/>
          <w:szCs w:val="21"/>
        </w:rPr>
      </w:pPr>
    </w:p>
    <w:p w14:paraId="617B6C6F">
      <w:pPr>
        <w:jc w:val="left"/>
        <w:rPr>
          <w:rFonts w:ascii="宋体" w:cs="宋体"/>
          <w:bCs/>
          <w:szCs w:val="21"/>
          <w:u w:val="single"/>
        </w:rPr>
      </w:pPr>
      <w:r>
        <w:rPr>
          <w:rFonts w:hint="eastAsia" w:ascii="宋体" w:cs="宋体"/>
          <w:bCs/>
          <w:szCs w:val="21"/>
        </w:rPr>
        <w:t>项目名称：项目编号：</w:t>
      </w:r>
    </w:p>
    <w:tbl>
      <w:tblPr>
        <w:tblStyle w:val="23"/>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14:paraId="1DC9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497AAA5A">
            <w:pPr>
              <w:jc w:val="center"/>
              <w:rPr>
                <w:rFonts w:ascii="宋体" w:cs="宋体"/>
                <w:bCs/>
                <w:szCs w:val="21"/>
                <w:lang w:val="zh-CN"/>
              </w:rPr>
            </w:pPr>
            <w:r>
              <w:rPr>
                <w:rFonts w:hint="eastAsia" w:ascii="宋体" w:cs="宋体"/>
                <w:bCs/>
                <w:szCs w:val="21"/>
                <w:lang w:val="zh-CN"/>
              </w:rPr>
              <w:t>姓名</w:t>
            </w:r>
          </w:p>
        </w:tc>
        <w:tc>
          <w:tcPr>
            <w:tcW w:w="1613" w:type="dxa"/>
            <w:vAlign w:val="center"/>
          </w:tcPr>
          <w:p w14:paraId="3530E335">
            <w:pPr>
              <w:jc w:val="center"/>
              <w:rPr>
                <w:rFonts w:ascii="宋体" w:cs="宋体"/>
                <w:bCs/>
                <w:szCs w:val="21"/>
                <w:lang w:val="zh-CN"/>
              </w:rPr>
            </w:pPr>
          </w:p>
        </w:tc>
        <w:tc>
          <w:tcPr>
            <w:tcW w:w="1620" w:type="dxa"/>
            <w:vAlign w:val="center"/>
          </w:tcPr>
          <w:p w14:paraId="66C40139">
            <w:pPr>
              <w:jc w:val="center"/>
              <w:rPr>
                <w:rFonts w:ascii="宋体" w:cs="宋体"/>
                <w:bCs/>
                <w:szCs w:val="21"/>
                <w:lang w:val="zh-CN"/>
              </w:rPr>
            </w:pPr>
            <w:r>
              <w:rPr>
                <w:rFonts w:hint="eastAsia" w:ascii="宋体" w:cs="宋体"/>
                <w:bCs/>
                <w:szCs w:val="21"/>
                <w:lang w:val="zh-CN"/>
              </w:rPr>
              <w:t>性别</w:t>
            </w:r>
          </w:p>
        </w:tc>
        <w:tc>
          <w:tcPr>
            <w:tcW w:w="982" w:type="dxa"/>
            <w:vAlign w:val="center"/>
          </w:tcPr>
          <w:p w14:paraId="1DC7FC9B">
            <w:pPr>
              <w:jc w:val="center"/>
              <w:rPr>
                <w:rFonts w:ascii="宋体" w:cs="宋体"/>
                <w:bCs/>
                <w:szCs w:val="21"/>
                <w:lang w:val="zh-CN"/>
              </w:rPr>
            </w:pPr>
          </w:p>
        </w:tc>
        <w:tc>
          <w:tcPr>
            <w:tcW w:w="1260" w:type="dxa"/>
            <w:gridSpan w:val="3"/>
            <w:vAlign w:val="center"/>
          </w:tcPr>
          <w:p w14:paraId="3ED09BD6">
            <w:pPr>
              <w:jc w:val="center"/>
              <w:rPr>
                <w:rFonts w:ascii="宋体" w:cs="宋体"/>
                <w:bCs/>
                <w:szCs w:val="21"/>
                <w:lang w:val="zh-CN"/>
              </w:rPr>
            </w:pPr>
            <w:r>
              <w:rPr>
                <w:rFonts w:hint="eastAsia" w:ascii="宋体" w:cs="宋体"/>
                <w:bCs/>
                <w:szCs w:val="21"/>
                <w:lang w:val="zh-CN"/>
              </w:rPr>
              <w:t>年龄</w:t>
            </w:r>
          </w:p>
        </w:tc>
        <w:tc>
          <w:tcPr>
            <w:tcW w:w="1355" w:type="dxa"/>
            <w:vAlign w:val="center"/>
          </w:tcPr>
          <w:p w14:paraId="3045F7F9">
            <w:pPr>
              <w:jc w:val="center"/>
              <w:rPr>
                <w:rFonts w:ascii="宋体" w:cs="宋体"/>
                <w:bCs/>
                <w:szCs w:val="21"/>
                <w:lang w:val="zh-CN"/>
              </w:rPr>
            </w:pPr>
          </w:p>
        </w:tc>
      </w:tr>
      <w:tr w14:paraId="5D69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42F15228">
            <w:pPr>
              <w:jc w:val="center"/>
              <w:rPr>
                <w:rFonts w:ascii="宋体" w:cs="宋体"/>
                <w:bCs/>
                <w:szCs w:val="21"/>
                <w:lang w:val="zh-CN"/>
              </w:rPr>
            </w:pPr>
            <w:r>
              <w:rPr>
                <w:rFonts w:hint="eastAsia" w:ascii="宋体" w:cs="宋体"/>
                <w:bCs/>
                <w:szCs w:val="21"/>
                <w:lang w:val="zh-CN"/>
              </w:rPr>
              <w:t>职务</w:t>
            </w:r>
          </w:p>
        </w:tc>
        <w:tc>
          <w:tcPr>
            <w:tcW w:w="1613" w:type="dxa"/>
            <w:vAlign w:val="center"/>
          </w:tcPr>
          <w:p w14:paraId="3D54F933">
            <w:pPr>
              <w:jc w:val="center"/>
              <w:rPr>
                <w:rFonts w:ascii="宋体" w:cs="宋体"/>
                <w:bCs/>
                <w:szCs w:val="21"/>
                <w:lang w:val="zh-CN"/>
              </w:rPr>
            </w:pPr>
          </w:p>
        </w:tc>
        <w:tc>
          <w:tcPr>
            <w:tcW w:w="1620" w:type="dxa"/>
            <w:vAlign w:val="center"/>
          </w:tcPr>
          <w:p w14:paraId="3564D9C8">
            <w:pPr>
              <w:jc w:val="center"/>
              <w:rPr>
                <w:rFonts w:ascii="宋体" w:cs="宋体"/>
                <w:bCs/>
                <w:szCs w:val="21"/>
                <w:lang w:val="zh-CN"/>
              </w:rPr>
            </w:pPr>
            <w:r>
              <w:rPr>
                <w:rFonts w:hint="eastAsia" w:ascii="宋体" w:cs="宋体"/>
                <w:bCs/>
                <w:szCs w:val="21"/>
                <w:lang w:val="zh-CN"/>
              </w:rPr>
              <w:t>职称</w:t>
            </w:r>
          </w:p>
        </w:tc>
        <w:tc>
          <w:tcPr>
            <w:tcW w:w="982" w:type="dxa"/>
            <w:vAlign w:val="center"/>
          </w:tcPr>
          <w:p w14:paraId="459265B0">
            <w:pPr>
              <w:jc w:val="center"/>
              <w:rPr>
                <w:rFonts w:ascii="宋体" w:cs="宋体"/>
                <w:bCs/>
                <w:szCs w:val="21"/>
                <w:lang w:val="zh-CN"/>
              </w:rPr>
            </w:pPr>
          </w:p>
        </w:tc>
        <w:tc>
          <w:tcPr>
            <w:tcW w:w="1260" w:type="dxa"/>
            <w:gridSpan w:val="3"/>
            <w:vAlign w:val="center"/>
          </w:tcPr>
          <w:p w14:paraId="6142F236">
            <w:pPr>
              <w:jc w:val="center"/>
              <w:rPr>
                <w:rFonts w:ascii="宋体" w:cs="宋体"/>
                <w:bCs/>
                <w:szCs w:val="21"/>
                <w:lang w:val="zh-CN"/>
              </w:rPr>
            </w:pPr>
            <w:r>
              <w:rPr>
                <w:rFonts w:hint="eastAsia" w:ascii="宋体" w:cs="宋体"/>
                <w:bCs/>
                <w:szCs w:val="21"/>
                <w:lang w:val="zh-CN"/>
              </w:rPr>
              <w:t>学历</w:t>
            </w:r>
          </w:p>
        </w:tc>
        <w:tc>
          <w:tcPr>
            <w:tcW w:w="1355" w:type="dxa"/>
            <w:vAlign w:val="center"/>
          </w:tcPr>
          <w:p w14:paraId="2FC344FB">
            <w:pPr>
              <w:jc w:val="center"/>
              <w:rPr>
                <w:rFonts w:ascii="宋体" w:cs="宋体"/>
                <w:bCs/>
                <w:szCs w:val="21"/>
                <w:lang w:val="zh-CN"/>
              </w:rPr>
            </w:pPr>
          </w:p>
        </w:tc>
      </w:tr>
      <w:tr w14:paraId="324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2B4B30F8">
            <w:pPr>
              <w:jc w:val="center"/>
              <w:rPr>
                <w:rFonts w:ascii="宋体" w:cs="宋体"/>
                <w:bCs/>
                <w:szCs w:val="21"/>
                <w:lang w:val="zh-CN"/>
              </w:rPr>
            </w:pPr>
            <w:r>
              <w:rPr>
                <w:rFonts w:hint="eastAsia" w:ascii="宋体" w:cs="宋体"/>
                <w:bCs/>
                <w:szCs w:val="21"/>
                <w:lang w:val="zh-CN"/>
              </w:rPr>
              <w:t>联系电话</w:t>
            </w:r>
          </w:p>
        </w:tc>
        <w:tc>
          <w:tcPr>
            <w:tcW w:w="3233" w:type="dxa"/>
            <w:gridSpan w:val="2"/>
            <w:vAlign w:val="center"/>
          </w:tcPr>
          <w:p w14:paraId="1F410E28">
            <w:pPr>
              <w:jc w:val="center"/>
              <w:rPr>
                <w:rFonts w:ascii="宋体" w:cs="宋体"/>
                <w:bCs/>
                <w:szCs w:val="21"/>
                <w:lang w:val="zh-CN"/>
              </w:rPr>
            </w:pPr>
          </w:p>
        </w:tc>
        <w:tc>
          <w:tcPr>
            <w:tcW w:w="2242" w:type="dxa"/>
            <w:gridSpan w:val="4"/>
            <w:vAlign w:val="center"/>
          </w:tcPr>
          <w:p w14:paraId="0496CF5E">
            <w:pPr>
              <w:jc w:val="center"/>
              <w:rPr>
                <w:rFonts w:ascii="宋体" w:cs="宋体"/>
                <w:bCs/>
                <w:szCs w:val="21"/>
                <w:lang w:val="zh-CN"/>
              </w:rPr>
            </w:pPr>
            <w:r>
              <w:rPr>
                <w:rFonts w:hint="eastAsia" w:ascii="宋体" w:cs="宋体"/>
                <w:bCs/>
                <w:szCs w:val="21"/>
                <w:lang w:val="zh-CN"/>
              </w:rPr>
              <w:t>从事本行业年限</w:t>
            </w:r>
          </w:p>
        </w:tc>
        <w:tc>
          <w:tcPr>
            <w:tcW w:w="1355" w:type="dxa"/>
            <w:vAlign w:val="center"/>
          </w:tcPr>
          <w:p w14:paraId="66E5114F">
            <w:pPr>
              <w:jc w:val="center"/>
              <w:rPr>
                <w:rFonts w:ascii="宋体" w:cs="宋体"/>
                <w:bCs/>
                <w:szCs w:val="21"/>
                <w:lang w:val="zh-CN"/>
              </w:rPr>
            </w:pPr>
          </w:p>
        </w:tc>
      </w:tr>
      <w:tr w14:paraId="4188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6FAA8CB2">
            <w:pPr>
              <w:jc w:val="center"/>
              <w:rPr>
                <w:rFonts w:ascii="宋体" w:cs="宋体"/>
                <w:bCs/>
                <w:szCs w:val="21"/>
                <w:lang w:val="zh-CN"/>
              </w:rPr>
            </w:pPr>
            <w:r>
              <w:rPr>
                <w:rFonts w:hint="eastAsia" w:ascii="宋体" w:cs="宋体"/>
                <w:bCs/>
                <w:szCs w:val="21"/>
                <w:lang w:val="zh-CN"/>
              </w:rPr>
              <w:t>专业资格证书名称及编号</w:t>
            </w:r>
          </w:p>
        </w:tc>
        <w:tc>
          <w:tcPr>
            <w:tcW w:w="3233" w:type="dxa"/>
            <w:gridSpan w:val="2"/>
            <w:vAlign w:val="center"/>
          </w:tcPr>
          <w:p w14:paraId="57343FAF">
            <w:pPr>
              <w:jc w:val="center"/>
              <w:rPr>
                <w:rFonts w:ascii="宋体" w:cs="宋体"/>
                <w:bCs/>
                <w:szCs w:val="21"/>
                <w:lang w:val="zh-CN"/>
              </w:rPr>
            </w:pPr>
          </w:p>
        </w:tc>
        <w:tc>
          <w:tcPr>
            <w:tcW w:w="1065" w:type="dxa"/>
            <w:gridSpan w:val="2"/>
            <w:vAlign w:val="center"/>
          </w:tcPr>
          <w:p w14:paraId="04E78851">
            <w:pPr>
              <w:jc w:val="center"/>
              <w:rPr>
                <w:rFonts w:ascii="宋体" w:cs="宋体"/>
                <w:bCs/>
                <w:szCs w:val="21"/>
                <w:lang w:val="zh-CN"/>
              </w:rPr>
            </w:pPr>
            <w:r>
              <w:rPr>
                <w:rFonts w:hint="eastAsia" w:ascii="宋体" w:cs="宋体"/>
                <w:bCs/>
                <w:szCs w:val="21"/>
                <w:lang w:val="zh-CN"/>
              </w:rPr>
              <w:t>联系电话</w:t>
            </w:r>
          </w:p>
        </w:tc>
        <w:tc>
          <w:tcPr>
            <w:tcW w:w="2532" w:type="dxa"/>
            <w:gridSpan w:val="3"/>
            <w:vAlign w:val="center"/>
          </w:tcPr>
          <w:p w14:paraId="398D1A33">
            <w:pPr>
              <w:jc w:val="center"/>
              <w:rPr>
                <w:rFonts w:ascii="宋体" w:cs="宋体"/>
                <w:bCs/>
                <w:szCs w:val="21"/>
                <w:lang w:val="zh-CN"/>
              </w:rPr>
            </w:pPr>
          </w:p>
        </w:tc>
      </w:tr>
      <w:tr w14:paraId="77A1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2D480FA2">
            <w:pPr>
              <w:jc w:val="center"/>
              <w:rPr>
                <w:rFonts w:ascii="宋体" w:cs="宋体"/>
                <w:bCs/>
                <w:szCs w:val="21"/>
                <w:lang w:val="zh-CN"/>
              </w:rPr>
            </w:pPr>
            <w:r>
              <w:rPr>
                <w:rFonts w:hint="eastAsia" w:ascii="宋体" w:cs="宋体"/>
                <w:bCs/>
                <w:szCs w:val="21"/>
                <w:lang w:val="zh-CN"/>
              </w:rPr>
              <w:t>已完成业绩</w:t>
            </w:r>
          </w:p>
        </w:tc>
      </w:tr>
      <w:tr w14:paraId="3901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19962E8A">
            <w:pPr>
              <w:jc w:val="center"/>
              <w:rPr>
                <w:rFonts w:ascii="宋体" w:cs="宋体"/>
                <w:bCs/>
                <w:szCs w:val="21"/>
                <w:lang w:val="zh-CN"/>
              </w:rPr>
            </w:pPr>
            <w:r>
              <w:rPr>
                <w:rFonts w:hint="eastAsia" w:ascii="宋体" w:cs="宋体"/>
                <w:bCs/>
                <w:szCs w:val="21"/>
                <w:lang w:val="zh-CN"/>
              </w:rPr>
              <w:t>委托单位</w:t>
            </w:r>
          </w:p>
        </w:tc>
        <w:tc>
          <w:tcPr>
            <w:tcW w:w="1613" w:type="dxa"/>
            <w:vAlign w:val="center"/>
          </w:tcPr>
          <w:p w14:paraId="5FC7D023">
            <w:pPr>
              <w:jc w:val="center"/>
              <w:rPr>
                <w:rFonts w:ascii="宋体" w:cs="宋体"/>
                <w:bCs/>
                <w:szCs w:val="21"/>
                <w:lang w:val="zh-CN"/>
              </w:rPr>
            </w:pPr>
            <w:r>
              <w:rPr>
                <w:rFonts w:hint="eastAsia" w:ascii="宋体" w:cs="宋体"/>
                <w:bCs/>
                <w:szCs w:val="21"/>
                <w:lang w:val="zh-CN"/>
              </w:rPr>
              <w:t>项目名称</w:t>
            </w:r>
          </w:p>
        </w:tc>
        <w:tc>
          <w:tcPr>
            <w:tcW w:w="1620" w:type="dxa"/>
            <w:vAlign w:val="center"/>
          </w:tcPr>
          <w:p w14:paraId="33314B5B">
            <w:pPr>
              <w:jc w:val="center"/>
              <w:rPr>
                <w:rFonts w:ascii="宋体" w:cs="宋体"/>
                <w:bCs/>
                <w:szCs w:val="21"/>
                <w:lang w:val="zh-CN"/>
              </w:rPr>
            </w:pPr>
            <w:r>
              <w:rPr>
                <w:rFonts w:hint="eastAsia" w:ascii="宋体" w:cs="宋体"/>
                <w:bCs/>
                <w:szCs w:val="21"/>
                <w:lang w:val="zh-CN"/>
              </w:rPr>
              <w:t>项目规模</w:t>
            </w:r>
          </w:p>
        </w:tc>
        <w:tc>
          <w:tcPr>
            <w:tcW w:w="1695" w:type="dxa"/>
            <w:gridSpan w:val="3"/>
            <w:vAlign w:val="center"/>
          </w:tcPr>
          <w:p w14:paraId="59E3DEB2">
            <w:pPr>
              <w:jc w:val="center"/>
              <w:rPr>
                <w:rFonts w:ascii="宋体" w:cs="宋体"/>
                <w:bCs/>
                <w:szCs w:val="21"/>
                <w:lang w:val="zh-CN"/>
              </w:rPr>
            </w:pPr>
            <w:r>
              <w:rPr>
                <w:rFonts w:hint="eastAsia" w:ascii="宋体" w:cs="宋体"/>
                <w:bCs/>
                <w:szCs w:val="21"/>
                <w:lang w:val="zh-CN"/>
              </w:rPr>
              <w:t>日期</w:t>
            </w:r>
          </w:p>
        </w:tc>
        <w:tc>
          <w:tcPr>
            <w:tcW w:w="1902" w:type="dxa"/>
            <w:gridSpan w:val="2"/>
            <w:vAlign w:val="center"/>
          </w:tcPr>
          <w:p w14:paraId="2C284010">
            <w:pPr>
              <w:jc w:val="center"/>
              <w:rPr>
                <w:rFonts w:ascii="宋体" w:cs="宋体"/>
                <w:bCs/>
                <w:szCs w:val="21"/>
                <w:lang w:val="zh-CN"/>
              </w:rPr>
            </w:pPr>
            <w:r>
              <w:rPr>
                <w:rFonts w:hint="eastAsia" w:ascii="宋体" w:cs="宋体"/>
                <w:bCs/>
                <w:szCs w:val="21"/>
                <w:lang w:val="zh-CN"/>
              </w:rPr>
              <w:t>备注</w:t>
            </w:r>
          </w:p>
        </w:tc>
      </w:tr>
      <w:tr w14:paraId="2CC7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0618E016">
            <w:pPr>
              <w:jc w:val="center"/>
              <w:rPr>
                <w:rFonts w:ascii="宋体" w:cs="宋体"/>
                <w:bCs/>
                <w:szCs w:val="21"/>
                <w:lang w:val="zh-CN"/>
              </w:rPr>
            </w:pPr>
          </w:p>
        </w:tc>
        <w:tc>
          <w:tcPr>
            <w:tcW w:w="1613" w:type="dxa"/>
            <w:vAlign w:val="center"/>
          </w:tcPr>
          <w:p w14:paraId="6D3C126B">
            <w:pPr>
              <w:jc w:val="center"/>
              <w:rPr>
                <w:rFonts w:ascii="宋体" w:cs="宋体"/>
                <w:bCs/>
                <w:szCs w:val="21"/>
                <w:lang w:val="zh-CN"/>
              </w:rPr>
            </w:pPr>
          </w:p>
        </w:tc>
        <w:tc>
          <w:tcPr>
            <w:tcW w:w="1620" w:type="dxa"/>
            <w:vAlign w:val="center"/>
          </w:tcPr>
          <w:p w14:paraId="2DB9786B">
            <w:pPr>
              <w:jc w:val="center"/>
              <w:rPr>
                <w:rFonts w:ascii="宋体" w:cs="宋体"/>
                <w:bCs/>
                <w:szCs w:val="21"/>
                <w:lang w:val="zh-CN"/>
              </w:rPr>
            </w:pPr>
          </w:p>
        </w:tc>
        <w:tc>
          <w:tcPr>
            <w:tcW w:w="1695" w:type="dxa"/>
            <w:gridSpan w:val="3"/>
            <w:vAlign w:val="center"/>
          </w:tcPr>
          <w:p w14:paraId="34283978">
            <w:pPr>
              <w:jc w:val="center"/>
              <w:rPr>
                <w:rFonts w:ascii="宋体" w:cs="宋体"/>
                <w:bCs/>
                <w:szCs w:val="21"/>
                <w:lang w:val="zh-CN"/>
              </w:rPr>
            </w:pPr>
          </w:p>
        </w:tc>
        <w:tc>
          <w:tcPr>
            <w:tcW w:w="1902" w:type="dxa"/>
            <w:gridSpan w:val="2"/>
            <w:vAlign w:val="center"/>
          </w:tcPr>
          <w:p w14:paraId="56B85A0F">
            <w:pPr>
              <w:jc w:val="center"/>
              <w:rPr>
                <w:rFonts w:ascii="宋体" w:cs="宋体"/>
                <w:bCs/>
                <w:szCs w:val="21"/>
                <w:lang w:val="zh-CN"/>
              </w:rPr>
            </w:pPr>
          </w:p>
        </w:tc>
      </w:tr>
      <w:tr w14:paraId="5914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25D690BD">
            <w:pPr>
              <w:jc w:val="center"/>
              <w:rPr>
                <w:rFonts w:ascii="宋体" w:cs="宋体"/>
                <w:bCs/>
                <w:szCs w:val="21"/>
                <w:lang w:val="zh-CN"/>
              </w:rPr>
            </w:pPr>
          </w:p>
        </w:tc>
        <w:tc>
          <w:tcPr>
            <w:tcW w:w="1613" w:type="dxa"/>
            <w:vAlign w:val="center"/>
          </w:tcPr>
          <w:p w14:paraId="03E9BEC0">
            <w:pPr>
              <w:jc w:val="center"/>
              <w:rPr>
                <w:rFonts w:ascii="宋体" w:cs="宋体"/>
                <w:bCs/>
                <w:szCs w:val="21"/>
                <w:lang w:val="zh-CN"/>
              </w:rPr>
            </w:pPr>
          </w:p>
        </w:tc>
        <w:tc>
          <w:tcPr>
            <w:tcW w:w="1620" w:type="dxa"/>
            <w:vAlign w:val="center"/>
          </w:tcPr>
          <w:p w14:paraId="517A1870">
            <w:pPr>
              <w:jc w:val="center"/>
              <w:rPr>
                <w:rFonts w:ascii="宋体" w:cs="宋体"/>
                <w:bCs/>
                <w:szCs w:val="21"/>
                <w:lang w:val="zh-CN"/>
              </w:rPr>
            </w:pPr>
          </w:p>
        </w:tc>
        <w:tc>
          <w:tcPr>
            <w:tcW w:w="1695" w:type="dxa"/>
            <w:gridSpan w:val="3"/>
            <w:vAlign w:val="center"/>
          </w:tcPr>
          <w:p w14:paraId="0CC3287E">
            <w:pPr>
              <w:jc w:val="center"/>
              <w:rPr>
                <w:rFonts w:ascii="宋体" w:cs="宋体"/>
                <w:bCs/>
                <w:szCs w:val="21"/>
                <w:lang w:val="zh-CN"/>
              </w:rPr>
            </w:pPr>
          </w:p>
        </w:tc>
        <w:tc>
          <w:tcPr>
            <w:tcW w:w="1902" w:type="dxa"/>
            <w:gridSpan w:val="2"/>
            <w:vAlign w:val="center"/>
          </w:tcPr>
          <w:p w14:paraId="7C3C6EBE">
            <w:pPr>
              <w:jc w:val="center"/>
              <w:rPr>
                <w:rFonts w:ascii="宋体" w:cs="宋体"/>
                <w:bCs/>
                <w:szCs w:val="21"/>
                <w:lang w:val="zh-CN"/>
              </w:rPr>
            </w:pPr>
          </w:p>
        </w:tc>
      </w:tr>
      <w:tr w14:paraId="0A3F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4B4EB136">
            <w:pPr>
              <w:jc w:val="center"/>
              <w:rPr>
                <w:rFonts w:ascii="宋体" w:cs="宋体"/>
                <w:bCs/>
                <w:szCs w:val="21"/>
                <w:lang w:val="zh-CN"/>
              </w:rPr>
            </w:pPr>
          </w:p>
        </w:tc>
        <w:tc>
          <w:tcPr>
            <w:tcW w:w="1613" w:type="dxa"/>
            <w:vAlign w:val="center"/>
          </w:tcPr>
          <w:p w14:paraId="36333C93">
            <w:pPr>
              <w:jc w:val="center"/>
              <w:rPr>
                <w:rFonts w:ascii="宋体" w:cs="宋体"/>
                <w:bCs/>
                <w:szCs w:val="21"/>
                <w:lang w:val="zh-CN"/>
              </w:rPr>
            </w:pPr>
          </w:p>
        </w:tc>
        <w:tc>
          <w:tcPr>
            <w:tcW w:w="1620" w:type="dxa"/>
            <w:vAlign w:val="center"/>
          </w:tcPr>
          <w:p w14:paraId="6D8061D6">
            <w:pPr>
              <w:jc w:val="center"/>
              <w:rPr>
                <w:rFonts w:ascii="宋体" w:cs="宋体"/>
                <w:bCs/>
                <w:szCs w:val="21"/>
                <w:lang w:val="zh-CN"/>
              </w:rPr>
            </w:pPr>
          </w:p>
        </w:tc>
        <w:tc>
          <w:tcPr>
            <w:tcW w:w="1695" w:type="dxa"/>
            <w:gridSpan w:val="3"/>
            <w:vAlign w:val="center"/>
          </w:tcPr>
          <w:p w14:paraId="3B368FB6">
            <w:pPr>
              <w:jc w:val="center"/>
              <w:rPr>
                <w:rFonts w:ascii="宋体" w:cs="宋体"/>
                <w:bCs/>
                <w:szCs w:val="21"/>
                <w:lang w:val="zh-CN"/>
              </w:rPr>
            </w:pPr>
          </w:p>
        </w:tc>
        <w:tc>
          <w:tcPr>
            <w:tcW w:w="1902" w:type="dxa"/>
            <w:gridSpan w:val="2"/>
            <w:vAlign w:val="center"/>
          </w:tcPr>
          <w:p w14:paraId="0B6A8115">
            <w:pPr>
              <w:jc w:val="center"/>
              <w:rPr>
                <w:rFonts w:ascii="宋体" w:cs="宋体"/>
                <w:bCs/>
                <w:szCs w:val="21"/>
                <w:lang w:val="zh-CN"/>
              </w:rPr>
            </w:pPr>
          </w:p>
        </w:tc>
      </w:tr>
      <w:tr w14:paraId="6F23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3FCBC9F4">
            <w:pPr>
              <w:jc w:val="center"/>
              <w:rPr>
                <w:rFonts w:ascii="宋体" w:cs="宋体"/>
                <w:bCs/>
                <w:szCs w:val="21"/>
                <w:lang w:val="zh-CN"/>
              </w:rPr>
            </w:pPr>
            <w:r>
              <w:rPr>
                <w:rFonts w:hint="eastAsia" w:ascii="宋体" w:cs="宋体"/>
                <w:bCs/>
                <w:szCs w:val="21"/>
                <w:lang w:val="zh-CN"/>
              </w:rPr>
              <w:t>简介</w:t>
            </w:r>
          </w:p>
        </w:tc>
      </w:tr>
    </w:tbl>
    <w:p w14:paraId="6E7E197F">
      <w:pPr>
        <w:jc w:val="center"/>
        <w:rPr>
          <w:rFonts w:ascii="宋体" w:cs="宋体"/>
          <w:bCs/>
          <w:szCs w:val="21"/>
        </w:rPr>
      </w:pPr>
    </w:p>
    <w:p w14:paraId="64BBA665">
      <w:pPr>
        <w:spacing w:line="400" w:lineRule="exact"/>
        <w:rPr>
          <w:rFonts w:ascii="宋体" w:hAnsi="宋体" w:cs="宋体"/>
          <w:szCs w:val="21"/>
        </w:rPr>
      </w:pPr>
      <w:r>
        <w:rPr>
          <w:rFonts w:hint="eastAsia" w:ascii="宋体" w:hAnsi="宋体" w:cs="宋体"/>
          <w:szCs w:val="21"/>
        </w:rPr>
        <w:t>法定代表人或授权代表（签字）：</w:t>
      </w:r>
    </w:p>
    <w:p w14:paraId="1618AEB5">
      <w:pPr>
        <w:spacing w:line="400" w:lineRule="exact"/>
        <w:rPr>
          <w:rFonts w:ascii="宋体" w:hAnsi="宋体" w:cs="宋体"/>
          <w:szCs w:val="21"/>
        </w:rPr>
      </w:pPr>
      <w:r>
        <w:rPr>
          <w:rFonts w:hint="eastAsia" w:ascii="宋体" w:hAnsi="宋体" w:cs="宋体"/>
          <w:szCs w:val="21"/>
        </w:rPr>
        <w:t>供应商名称（盖章）：</w:t>
      </w:r>
    </w:p>
    <w:p w14:paraId="35A76058">
      <w:pPr>
        <w:spacing w:line="400" w:lineRule="exact"/>
        <w:rPr>
          <w:rFonts w:ascii="微软雅黑" w:hAnsi="微软雅黑"/>
        </w:rPr>
      </w:pPr>
      <w:r>
        <w:rPr>
          <w:rFonts w:hint="eastAsia" w:ascii="宋体" w:hAnsi="宋体" w:cs="宋体"/>
          <w:szCs w:val="21"/>
        </w:rPr>
        <w:t>日期：年月日</w:t>
      </w:r>
    </w:p>
    <w:p w14:paraId="0B6E3D88">
      <w:pPr>
        <w:snapToGrid w:val="0"/>
        <w:spacing w:before="50" w:after="50"/>
        <w:rPr>
          <w:rFonts w:ascii="宋体" w:hAnsi="宋体"/>
          <w:b/>
          <w:szCs w:val="21"/>
        </w:rPr>
      </w:pPr>
    </w:p>
    <w:p w14:paraId="0DED7237">
      <w:pPr>
        <w:snapToGrid w:val="0"/>
        <w:spacing w:before="50" w:after="50"/>
        <w:rPr>
          <w:rFonts w:ascii="宋体" w:hAnsi="宋体"/>
          <w:b/>
          <w:szCs w:val="21"/>
        </w:rPr>
      </w:pPr>
      <w:r>
        <w:rPr>
          <w:rFonts w:hint="eastAsia" w:ascii="宋体" w:hAnsi="宋体"/>
          <w:b/>
          <w:szCs w:val="21"/>
        </w:rPr>
        <w:t>附件：</w:t>
      </w:r>
    </w:p>
    <w:p w14:paraId="0FA47D70">
      <w:pPr>
        <w:pStyle w:val="22"/>
        <w:ind w:firstLine="211"/>
        <w:rPr>
          <w:b/>
          <w:szCs w:val="21"/>
        </w:rPr>
      </w:pPr>
      <w:r>
        <w:rPr>
          <w:rFonts w:hint="eastAsia"/>
          <w:b/>
          <w:szCs w:val="21"/>
        </w:rPr>
        <w:t>投标响应方需要说明的其他文件和说明</w:t>
      </w:r>
    </w:p>
    <w:p w14:paraId="22726E03">
      <w:pPr>
        <w:snapToGrid w:val="0"/>
        <w:spacing w:before="120" w:beforeLines="50" w:after="50"/>
        <w:rPr>
          <w:rFonts w:ascii="宋体" w:hAnsi="宋体"/>
          <w:b/>
          <w:sz w:val="28"/>
          <w:szCs w:val="28"/>
        </w:rPr>
      </w:pPr>
      <w:r>
        <w:rPr>
          <w:rFonts w:hint="eastAsia" w:ascii="宋体" w:hAnsi="宋体"/>
          <w:b/>
          <w:sz w:val="28"/>
          <w:szCs w:val="28"/>
        </w:rPr>
        <w:t>附件：</w:t>
      </w:r>
    </w:p>
    <w:p w14:paraId="696F6E3E">
      <w:pPr>
        <w:snapToGrid w:val="0"/>
        <w:spacing w:before="120" w:beforeLines="50" w:after="50"/>
        <w:jc w:val="right"/>
        <w:rPr>
          <w:rFonts w:ascii="宋体" w:hAnsi="宋体"/>
          <w:b/>
          <w:sz w:val="32"/>
          <w:szCs w:val="32"/>
        </w:rPr>
      </w:pPr>
      <w:r>
        <w:rPr>
          <w:rFonts w:hint="eastAsia" w:ascii="宋体" w:hAnsi="宋体"/>
          <w:b/>
          <w:sz w:val="32"/>
          <w:szCs w:val="32"/>
        </w:rPr>
        <w:t>正本或副本</w:t>
      </w:r>
    </w:p>
    <w:p w14:paraId="21015BE0">
      <w:pPr>
        <w:ind w:right="-110"/>
        <w:jc w:val="center"/>
        <w:rPr>
          <w:rFonts w:ascii="宋体" w:hAnsi="宋体"/>
          <w:spacing w:val="40"/>
          <w:sz w:val="52"/>
          <w:szCs w:val="52"/>
        </w:rPr>
      </w:pPr>
    </w:p>
    <w:p w14:paraId="56E1883C">
      <w:pPr>
        <w:ind w:right="-110"/>
        <w:jc w:val="center"/>
        <w:rPr>
          <w:rFonts w:ascii="宋体" w:hAnsi="宋体"/>
          <w:spacing w:val="40"/>
          <w:sz w:val="32"/>
          <w:szCs w:val="32"/>
        </w:rPr>
      </w:pPr>
      <w:r>
        <w:rPr>
          <w:rFonts w:hint="eastAsia" w:ascii="宋体" w:hAnsi="宋体"/>
          <w:spacing w:val="40"/>
          <w:sz w:val="32"/>
          <w:szCs w:val="32"/>
        </w:rPr>
        <w:t>***项目名称</w:t>
      </w:r>
    </w:p>
    <w:p w14:paraId="1437292F">
      <w:pPr>
        <w:spacing w:before="240" w:beforeLines="100"/>
        <w:ind w:right="-108"/>
        <w:jc w:val="center"/>
        <w:rPr>
          <w:rFonts w:ascii="宋体" w:hAnsi="宋体"/>
          <w:sz w:val="32"/>
          <w:szCs w:val="32"/>
          <w:u w:val="single"/>
        </w:rPr>
      </w:pPr>
      <w:r>
        <w:rPr>
          <w:rFonts w:hint="eastAsia" w:ascii="宋体" w:hAnsi="宋体"/>
          <w:sz w:val="32"/>
          <w:szCs w:val="32"/>
        </w:rPr>
        <w:t>项目编号：</w:t>
      </w:r>
    </w:p>
    <w:p w14:paraId="0A7AA2F4">
      <w:pPr>
        <w:spacing w:after="100" w:afterAutospacing="1"/>
        <w:ind w:right="-108"/>
        <w:jc w:val="center"/>
        <w:rPr>
          <w:rFonts w:ascii="宋体" w:hAnsi="宋体"/>
          <w:b/>
          <w:spacing w:val="40"/>
          <w:sz w:val="84"/>
          <w:szCs w:val="84"/>
        </w:rPr>
      </w:pPr>
    </w:p>
    <w:p w14:paraId="0BBAB65C">
      <w:pPr>
        <w:spacing w:after="100" w:afterAutospacing="1"/>
        <w:ind w:right="-108"/>
        <w:jc w:val="center"/>
        <w:rPr>
          <w:rFonts w:ascii="宋体" w:hAnsi="宋体"/>
          <w:b/>
          <w:spacing w:val="40"/>
          <w:sz w:val="84"/>
          <w:szCs w:val="84"/>
        </w:rPr>
      </w:pPr>
    </w:p>
    <w:p w14:paraId="2ECA23CD">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14:paraId="7B5F304F">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14:paraId="44A62D9F">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14:paraId="19780BEC">
      <w:pPr>
        <w:spacing w:after="100" w:afterAutospacing="1"/>
        <w:ind w:right="-108"/>
        <w:jc w:val="center"/>
        <w:rPr>
          <w:rFonts w:ascii="宋体" w:hAnsi="宋体"/>
          <w:b/>
          <w:spacing w:val="40"/>
          <w:sz w:val="48"/>
          <w:szCs w:val="48"/>
        </w:rPr>
      </w:pPr>
      <w:r>
        <w:rPr>
          <w:rFonts w:hint="eastAsia" w:ascii="宋体" w:hAnsi="宋体"/>
          <w:b/>
          <w:spacing w:val="40"/>
          <w:sz w:val="48"/>
          <w:szCs w:val="48"/>
        </w:rPr>
        <w:t>件</w:t>
      </w:r>
    </w:p>
    <w:p w14:paraId="667AE843">
      <w:pPr>
        <w:spacing w:after="100" w:afterAutospacing="1"/>
        <w:ind w:right="-108"/>
        <w:jc w:val="center"/>
        <w:rPr>
          <w:rFonts w:ascii="宋体" w:hAnsi="宋体"/>
          <w:b/>
          <w:spacing w:val="40"/>
          <w:sz w:val="48"/>
          <w:szCs w:val="48"/>
        </w:rPr>
      </w:pPr>
    </w:p>
    <w:p w14:paraId="33EB5D57">
      <w:pPr>
        <w:spacing w:after="100" w:afterAutospacing="1"/>
        <w:ind w:right="-108"/>
        <w:jc w:val="center"/>
        <w:rPr>
          <w:rFonts w:ascii="宋体" w:hAnsi="宋体"/>
          <w:b/>
          <w:spacing w:val="40"/>
          <w:sz w:val="48"/>
          <w:szCs w:val="48"/>
        </w:rPr>
      </w:pPr>
    </w:p>
    <w:p w14:paraId="30A1BF76">
      <w:pPr>
        <w:spacing w:after="100" w:afterAutospacing="1"/>
        <w:ind w:right="-108"/>
        <w:jc w:val="center"/>
        <w:rPr>
          <w:rFonts w:ascii="宋体" w:hAnsi="宋体"/>
          <w:b/>
          <w:spacing w:val="40"/>
          <w:sz w:val="48"/>
          <w:szCs w:val="48"/>
        </w:rPr>
      </w:pPr>
    </w:p>
    <w:p w14:paraId="3220F8FE">
      <w:pPr>
        <w:ind w:right="532"/>
        <w:rPr>
          <w:rFonts w:ascii="宋体" w:hAnsi="宋体"/>
          <w:sz w:val="32"/>
          <w:szCs w:val="32"/>
        </w:rPr>
      </w:pPr>
      <w:r>
        <w:rPr>
          <w:rFonts w:hint="eastAsia" w:ascii="宋体" w:hAnsi="宋体"/>
          <w:sz w:val="32"/>
          <w:szCs w:val="32"/>
        </w:rPr>
        <w:t>单位全称（公章）：</w:t>
      </w:r>
    </w:p>
    <w:p w14:paraId="5E2DD157">
      <w:pPr>
        <w:ind w:right="-108"/>
        <w:rPr>
          <w:rFonts w:ascii="宋体" w:hAnsi="宋体"/>
          <w:sz w:val="32"/>
          <w:szCs w:val="32"/>
        </w:rPr>
      </w:pPr>
      <w:r>
        <w:rPr>
          <w:rFonts w:hint="eastAsia" w:ascii="宋体" w:hAnsi="宋体"/>
          <w:sz w:val="32"/>
          <w:szCs w:val="32"/>
        </w:rPr>
        <w:t>地址：</w:t>
      </w:r>
    </w:p>
    <w:p w14:paraId="0C4C4B29">
      <w:pPr>
        <w:ind w:right="-108"/>
        <w:rPr>
          <w:rFonts w:ascii="宋体" w:hAnsi="宋体"/>
          <w:szCs w:val="32"/>
        </w:rPr>
      </w:pPr>
      <w:r>
        <w:rPr>
          <w:rFonts w:hint="eastAsia" w:ascii="宋体" w:hAnsi="宋体"/>
          <w:sz w:val="32"/>
          <w:szCs w:val="32"/>
        </w:rPr>
        <w:t>时间：</w:t>
      </w:r>
    </w:p>
    <w:p w14:paraId="71D4A47C">
      <w:pPr>
        <w:spacing w:line="400" w:lineRule="exact"/>
        <w:ind w:firstLine="422" w:firstLineChars="200"/>
        <w:rPr>
          <w:rFonts w:ascii="宋体" w:hAnsi="宋体"/>
          <w:b/>
          <w:szCs w:val="21"/>
        </w:rPr>
      </w:pPr>
      <w:r>
        <w:rPr>
          <w:rFonts w:hint="eastAsia" w:ascii="宋体" w:hAnsi="宋体"/>
          <w:b/>
          <w:szCs w:val="21"/>
        </w:rPr>
        <w:t>4.报价文件：</w:t>
      </w:r>
    </w:p>
    <w:p w14:paraId="05EE176D">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14:paraId="37947963">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14:paraId="528D0645">
      <w:pPr>
        <w:spacing w:line="400" w:lineRule="exact"/>
        <w:ind w:firstLine="420" w:firstLineChars="200"/>
        <w:rPr>
          <w:rFonts w:ascii="宋体" w:hAnsi="宋体" w:cs="宋体"/>
          <w:kern w:val="1"/>
          <w:szCs w:val="21"/>
        </w:rPr>
      </w:pPr>
      <w:r>
        <w:rPr>
          <w:rFonts w:hint="eastAsia" w:ascii="宋体" w:hAnsi="宋体" w:cs="宋体"/>
          <w:kern w:val="1"/>
          <w:szCs w:val="21"/>
        </w:rPr>
        <w:t>（3）中小微企业声明函（扫描件）；</w:t>
      </w:r>
    </w:p>
    <w:p w14:paraId="48D3BDA0">
      <w:pPr>
        <w:spacing w:line="400" w:lineRule="exact"/>
        <w:ind w:firstLine="420" w:firstLineChars="200"/>
        <w:rPr>
          <w:rFonts w:ascii="宋体" w:hAnsi="宋体" w:cs="宋体"/>
          <w:kern w:val="1"/>
          <w:szCs w:val="21"/>
        </w:rPr>
      </w:pPr>
      <w:r>
        <w:rPr>
          <w:rFonts w:hint="eastAsia" w:ascii="宋体" w:hAnsi="宋体" w:cs="宋体"/>
          <w:kern w:val="1"/>
          <w:szCs w:val="21"/>
          <w:lang w:eastAsia="zh-CN"/>
        </w:rPr>
        <w:t>（</w:t>
      </w:r>
      <w:r>
        <w:rPr>
          <w:rFonts w:hint="eastAsia" w:ascii="宋体" w:hAnsi="宋体" w:cs="宋体"/>
          <w:kern w:val="1"/>
          <w:szCs w:val="21"/>
          <w:lang w:val="en-US" w:eastAsia="zh-CN"/>
        </w:rPr>
        <w:t>4</w:t>
      </w:r>
      <w:r>
        <w:rPr>
          <w:rFonts w:hint="eastAsia" w:ascii="宋体" w:hAnsi="宋体" w:cs="宋体"/>
          <w:kern w:val="1"/>
          <w:szCs w:val="21"/>
          <w:lang w:eastAsia="zh-CN"/>
        </w:rPr>
        <w:t>）</w:t>
      </w:r>
      <w:r>
        <w:rPr>
          <w:rFonts w:hint="eastAsia" w:ascii="宋体" w:hAnsi="宋体" w:cs="宋体"/>
          <w:kern w:val="1"/>
          <w:szCs w:val="21"/>
        </w:rPr>
        <w:t>投标方认为需要的其他文件资料；</w:t>
      </w:r>
    </w:p>
    <w:p w14:paraId="6D8667B0">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14:paraId="1905824C">
      <w:pPr>
        <w:snapToGrid w:val="0"/>
        <w:spacing w:before="50" w:after="50"/>
        <w:rPr>
          <w:rFonts w:ascii="宋体" w:hAnsi="宋体"/>
          <w:sz w:val="28"/>
          <w:szCs w:val="28"/>
        </w:rPr>
      </w:pPr>
    </w:p>
    <w:p w14:paraId="722D8303"/>
    <w:p w14:paraId="0F2BC2B9"/>
    <w:p w14:paraId="1204F6E9">
      <w:pPr>
        <w:pStyle w:val="11"/>
        <w:snapToGrid w:val="0"/>
        <w:spacing w:before="0" w:beforeLines="0" w:after="120" w:line="240" w:lineRule="auto"/>
        <w:rPr>
          <w:rFonts w:hAnsi="宋体"/>
          <w:b/>
          <w:sz w:val="28"/>
          <w:szCs w:val="28"/>
        </w:rPr>
      </w:pPr>
    </w:p>
    <w:bookmarkEnd w:id="35"/>
    <w:p w14:paraId="28BC4E8B">
      <w:pPr>
        <w:snapToGrid w:val="0"/>
        <w:spacing w:before="50" w:after="240"/>
        <w:jc w:val="center"/>
        <w:rPr>
          <w:rFonts w:ascii="宋体" w:hAnsi="宋体"/>
          <w:b/>
          <w:sz w:val="36"/>
          <w:szCs w:val="36"/>
        </w:rPr>
      </w:pPr>
      <w:r>
        <w:rPr>
          <w:rFonts w:hint="eastAsia" w:ascii="宋体" w:hAnsi="宋体"/>
          <w:b/>
          <w:sz w:val="36"/>
          <w:szCs w:val="36"/>
        </w:rPr>
        <w:t>开标一览表</w:t>
      </w:r>
    </w:p>
    <w:p w14:paraId="27393BB2">
      <w:pPr>
        <w:snapToGrid w:val="0"/>
        <w:ind w:firstLine="420" w:firstLineChars="200"/>
        <w:rPr>
          <w:rFonts w:ascii="宋体" w:hAnsi="宋体"/>
          <w:szCs w:val="32"/>
        </w:rPr>
      </w:pPr>
      <w:r>
        <w:rPr>
          <w:rFonts w:hint="eastAsia" w:ascii="宋体" w:hAnsi="宋体"/>
          <w:szCs w:val="32"/>
        </w:rPr>
        <w:t>供应商全称（公章）：                    招标编号</w:t>
      </w:r>
      <w:r>
        <w:rPr>
          <w:rFonts w:hint="eastAsia" w:ascii="宋体" w:hAnsi="宋体"/>
          <w:szCs w:val="32"/>
          <w:u w:val="single"/>
        </w:rPr>
        <w:t xml:space="preserve">：                  </w:t>
      </w:r>
      <w:r>
        <w:rPr>
          <w:rFonts w:ascii="宋体" w:hAnsi="宋体"/>
          <w:szCs w:val="32"/>
        </w:rPr>
        <w:t xml:space="preserve">    </w:t>
      </w:r>
      <w:r>
        <w:rPr>
          <w:rFonts w:hint="eastAsia" w:ascii="宋体" w:hAnsi="宋体"/>
          <w:szCs w:val="32"/>
        </w:rPr>
        <w:t>单位</w:t>
      </w:r>
      <w:r>
        <w:rPr>
          <w:rFonts w:hint="eastAsia" w:ascii="宋体" w:hAnsi="宋体" w:cs="宋体"/>
          <w:color w:val="000000"/>
          <w:kern w:val="0"/>
          <w:szCs w:val="21"/>
        </w:rPr>
        <w:t>（元）</w:t>
      </w:r>
    </w:p>
    <w:tbl>
      <w:tblPr>
        <w:tblStyle w:val="2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522"/>
        <w:gridCol w:w="837"/>
        <w:gridCol w:w="1775"/>
        <w:gridCol w:w="1625"/>
        <w:gridCol w:w="2918"/>
      </w:tblGrid>
      <w:tr w14:paraId="641D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09" w:type="dxa"/>
          </w:tcPr>
          <w:p w14:paraId="53777B0A">
            <w:pPr>
              <w:snapToGrid w:val="0"/>
              <w:spacing w:before="50" w:after="50" w:line="400" w:lineRule="exact"/>
              <w:jc w:val="center"/>
              <w:rPr>
                <w:szCs w:val="32"/>
              </w:rPr>
            </w:pPr>
            <w:r>
              <w:rPr>
                <w:rFonts w:hint="eastAsia"/>
                <w:szCs w:val="32"/>
              </w:rPr>
              <w:t>序号</w:t>
            </w:r>
          </w:p>
        </w:tc>
        <w:tc>
          <w:tcPr>
            <w:tcW w:w="1522" w:type="dxa"/>
            <w:vAlign w:val="center"/>
          </w:tcPr>
          <w:p w14:paraId="435D9169">
            <w:pPr>
              <w:snapToGrid w:val="0"/>
              <w:spacing w:before="50" w:after="50" w:line="400" w:lineRule="exact"/>
              <w:jc w:val="center"/>
              <w:rPr>
                <w:rFonts w:ascii="宋体" w:hAnsi="宋体" w:cs="宋体"/>
                <w:kern w:val="0"/>
                <w:szCs w:val="21"/>
              </w:rPr>
            </w:pPr>
            <w:r>
              <w:rPr>
                <w:rFonts w:hint="eastAsia"/>
                <w:szCs w:val="32"/>
              </w:rPr>
              <w:t>货物名称</w:t>
            </w:r>
          </w:p>
        </w:tc>
        <w:tc>
          <w:tcPr>
            <w:tcW w:w="837" w:type="dxa"/>
            <w:vAlign w:val="center"/>
          </w:tcPr>
          <w:p w14:paraId="3FB216D1">
            <w:pPr>
              <w:snapToGrid w:val="0"/>
              <w:spacing w:before="50" w:after="50" w:line="400" w:lineRule="exact"/>
              <w:jc w:val="center"/>
              <w:rPr>
                <w:szCs w:val="32"/>
              </w:rPr>
            </w:pPr>
            <w:r>
              <w:rPr>
                <w:rFonts w:hint="eastAsia"/>
                <w:szCs w:val="32"/>
              </w:rPr>
              <w:t>数量</w:t>
            </w:r>
          </w:p>
        </w:tc>
        <w:tc>
          <w:tcPr>
            <w:tcW w:w="1775" w:type="dxa"/>
            <w:vAlign w:val="center"/>
          </w:tcPr>
          <w:p w14:paraId="58C45001">
            <w:pPr>
              <w:widowControl/>
              <w:jc w:val="center"/>
              <w:rPr>
                <w:rFonts w:ascii="宋体" w:hAnsi="宋体" w:cs="宋体"/>
                <w:color w:val="000000"/>
                <w:kern w:val="0"/>
                <w:szCs w:val="21"/>
              </w:rPr>
            </w:pPr>
            <w:r>
              <w:rPr>
                <w:rFonts w:hint="eastAsia" w:ascii="宋体" w:hAnsi="宋体" w:cs="宋体"/>
                <w:color w:val="000000"/>
                <w:kern w:val="0"/>
                <w:szCs w:val="21"/>
              </w:rPr>
              <w:t>投标报价</w:t>
            </w:r>
          </w:p>
        </w:tc>
        <w:tc>
          <w:tcPr>
            <w:tcW w:w="1625" w:type="dxa"/>
            <w:vAlign w:val="center"/>
          </w:tcPr>
          <w:p w14:paraId="57D9A143">
            <w:pPr>
              <w:widowControl/>
              <w:jc w:val="center"/>
              <w:rPr>
                <w:rFonts w:ascii="宋体" w:hAnsi="宋体" w:cs="宋体"/>
                <w:color w:val="000000"/>
                <w:kern w:val="0"/>
                <w:szCs w:val="21"/>
              </w:rPr>
            </w:pPr>
            <w:r>
              <w:rPr>
                <w:rFonts w:hint="eastAsia" w:ascii="宋体" w:hAnsi="宋体" w:cs="宋体"/>
                <w:color w:val="000000"/>
                <w:kern w:val="0"/>
                <w:szCs w:val="21"/>
              </w:rPr>
              <w:t>项目负责人</w:t>
            </w:r>
          </w:p>
        </w:tc>
        <w:tc>
          <w:tcPr>
            <w:tcW w:w="2918" w:type="dxa"/>
            <w:vAlign w:val="center"/>
          </w:tcPr>
          <w:p w14:paraId="14EDC9EE">
            <w:pPr>
              <w:widowControl/>
              <w:jc w:val="center"/>
              <w:rPr>
                <w:rFonts w:ascii="宋体" w:hAnsi="宋体" w:cs="宋体"/>
                <w:color w:val="000000"/>
                <w:kern w:val="0"/>
                <w:szCs w:val="21"/>
              </w:rPr>
            </w:pPr>
            <w:r>
              <w:rPr>
                <w:rFonts w:hint="eastAsia" w:ascii="宋体" w:hAnsi="宋体" w:cs="宋体"/>
                <w:color w:val="000000"/>
                <w:kern w:val="0"/>
                <w:szCs w:val="21"/>
              </w:rPr>
              <w:t>说明</w:t>
            </w:r>
          </w:p>
        </w:tc>
      </w:tr>
      <w:tr w14:paraId="51DF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jc w:val="center"/>
        </w:trPr>
        <w:tc>
          <w:tcPr>
            <w:tcW w:w="609" w:type="dxa"/>
            <w:vAlign w:val="center"/>
          </w:tcPr>
          <w:p w14:paraId="119F9D8E">
            <w:pPr>
              <w:snapToGrid w:val="0"/>
              <w:spacing w:line="380" w:lineRule="atLeast"/>
              <w:jc w:val="center"/>
              <w:rPr>
                <w:rFonts w:ascii="宋体" w:hAnsi="宋体" w:cs="Arial"/>
                <w:color w:val="000000"/>
                <w:szCs w:val="21"/>
              </w:rPr>
            </w:pPr>
            <w:r>
              <w:rPr>
                <w:rFonts w:hint="eastAsia" w:ascii="宋体" w:hAnsi="宋体" w:cs="Arial"/>
                <w:color w:val="000000"/>
                <w:szCs w:val="21"/>
              </w:rPr>
              <w:t>1</w:t>
            </w:r>
          </w:p>
        </w:tc>
        <w:tc>
          <w:tcPr>
            <w:tcW w:w="1522" w:type="dxa"/>
            <w:vAlign w:val="center"/>
          </w:tcPr>
          <w:p w14:paraId="66F29F2E">
            <w:pPr>
              <w:snapToGrid w:val="0"/>
              <w:spacing w:line="380" w:lineRule="atLeast"/>
              <w:jc w:val="center"/>
              <w:rPr>
                <w:rFonts w:ascii="宋体" w:hAnsi="宋体" w:cs="宋体"/>
                <w:szCs w:val="21"/>
              </w:rPr>
            </w:pPr>
            <w:r>
              <w:rPr>
                <w:rFonts w:hint="eastAsia" w:ascii="宋体" w:hAnsi="宋体" w:cs="宋体"/>
                <w:szCs w:val="21"/>
              </w:rPr>
              <w:t xml:space="preserve"> </w:t>
            </w:r>
          </w:p>
        </w:tc>
        <w:tc>
          <w:tcPr>
            <w:tcW w:w="837" w:type="dxa"/>
            <w:vAlign w:val="center"/>
          </w:tcPr>
          <w:p w14:paraId="3B22468E">
            <w:pPr>
              <w:snapToGrid w:val="0"/>
              <w:spacing w:before="50" w:after="50" w:line="400" w:lineRule="exact"/>
              <w:jc w:val="center"/>
              <w:rPr>
                <w:szCs w:val="32"/>
              </w:rPr>
            </w:pPr>
          </w:p>
        </w:tc>
        <w:tc>
          <w:tcPr>
            <w:tcW w:w="1775" w:type="dxa"/>
            <w:vAlign w:val="center"/>
          </w:tcPr>
          <w:p w14:paraId="45709D2D">
            <w:pPr>
              <w:widowControl/>
              <w:jc w:val="center"/>
              <w:rPr>
                <w:rFonts w:ascii="宋体" w:hAnsi="宋体" w:cs="宋体"/>
                <w:color w:val="000000"/>
                <w:kern w:val="0"/>
                <w:szCs w:val="21"/>
              </w:rPr>
            </w:pPr>
          </w:p>
        </w:tc>
        <w:tc>
          <w:tcPr>
            <w:tcW w:w="1625" w:type="dxa"/>
            <w:vAlign w:val="center"/>
          </w:tcPr>
          <w:p w14:paraId="7B081A4A">
            <w:pPr>
              <w:widowControl/>
              <w:jc w:val="center"/>
              <w:rPr>
                <w:rFonts w:ascii="宋体" w:hAnsi="宋体" w:cs="宋体"/>
                <w:color w:val="000000"/>
                <w:kern w:val="0"/>
                <w:szCs w:val="21"/>
              </w:rPr>
            </w:pPr>
          </w:p>
        </w:tc>
        <w:tc>
          <w:tcPr>
            <w:tcW w:w="2918" w:type="dxa"/>
            <w:vMerge w:val="restart"/>
            <w:vAlign w:val="center"/>
          </w:tcPr>
          <w:p w14:paraId="001E8436">
            <w:pPr>
              <w:widowControl/>
              <w:jc w:val="center"/>
              <w:rPr>
                <w:rFonts w:ascii="宋体" w:hAnsi="宋体" w:cs="宋体"/>
                <w:color w:val="000000"/>
                <w:kern w:val="0"/>
                <w:szCs w:val="21"/>
              </w:rPr>
            </w:pPr>
            <w:r>
              <w:rPr>
                <w:rFonts w:hint="eastAsia" w:ascii="宋体" w:hAnsi="宋体" w:cs="宋体"/>
                <w:color w:val="000000"/>
                <w:kern w:val="0"/>
                <w:szCs w:val="21"/>
              </w:rPr>
              <w:t>本项目使用</w:t>
            </w:r>
            <w:r>
              <w:rPr>
                <w:rFonts w:hint="eastAsia" w:ascii="宋体" w:hAnsi="宋体"/>
                <w:szCs w:val="32"/>
              </w:rPr>
              <w:t>政策扣除方式计算</w:t>
            </w:r>
          </w:p>
        </w:tc>
      </w:tr>
      <w:tr w14:paraId="078C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368" w:type="dxa"/>
            <w:gridSpan w:val="5"/>
            <w:vAlign w:val="center"/>
          </w:tcPr>
          <w:p w14:paraId="4044B7ED">
            <w:pPr>
              <w:widowControl/>
              <w:rPr>
                <w:rFonts w:ascii="宋体" w:hAnsi="宋体" w:cs="宋体"/>
                <w:color w:val="000000"/>
                <w:kern w:val="0"/>
                <w:szCs w:val="21"/>
              </w:rPr>
            </w:pPr>
            <w:r>
              <w:rPr>
                <w:rFonts w:hint="eastAsia"/>
                <w:szCs w:val="32"/>
              </w:rPr>
              <w:t>合计金额大写： 小写：￥</w:t>
            </w:r>
          </w:p>
        </w:tc>
        <w:tc>
          <w:tcPr>
            <w:tcW w:w="2918" w:type="dxa"/>
            <w:vMerge w:val="continue"/>
            <w:vAlign w:val="center"/>
          </w:tcPr>
          <w:p w14:paraId="0D3B0D17">
            <w:pPr>
              <w:widowControl/>
              <w:rPr>
                <w:szCs w:val="32"/>
              </w:rPr>
            </w:pPr>
          </w:p>
        </w:tc>
      </w:tr>
    </w:tbl>
    <w:p w14:paraId="1A34C862">
      <w:pPr>
        <w:snapToGrid w:val="0"/>
        <w:spacing w:before="50" w:after="50"/>
        <w:ind w:firstLine="210" w:firstLineChars="100"/>
        <w:jc w:val="left"/>
        <w:rPr>
          <w:rFonts w:ascii="宋体" w:hAnsi="宋体"/>
          <w:szCs w:val="32"/>
        </w:rPr>
      </w:pPr>
      <w:r>
        <w:rPr>
          <w:rFonts w:hint="eastAsia" w:ascii="宋体" w:hAnsi="宋体"/>
          <w:szCs w:val="32"/>
        </w:rPr>
        <w:t>注:</w:t>
      </w:r>
    </w:p>
    <w:p w14:paraId="507765D6">
      <w:pPr>
        <w:snapToGrid w:val="0"/>
        <w:spacing w:before="50" w:after="50"/>
        <w:jc w:val="left"/>
        <w:rPr>
          <w:rFonts w:ascii="宋体" w:hAnsi="宋体"/>
          <w:szCs w:val="32"/>
        </w:rPr>
      </w:pPr>
      <w:r>
        <w:rPr>
          <w:rFonts w:hint="eastAsia" w:ascii="宋体" w:hAnsi="宋体"/>
          <w:szCs w:val="32"/>
        </w:rPr>
        <w:t>1、此表报价单不得涂改，请按规定要求填报。</w:t>
      </w:r>
    </w:p>
    <w:p w14:paraId="1BBFD9B2">
      <w:pPr>
        <w:snapToGrid w:val="0"/>
        <w:spacing w:before="50" w:after="50"/>
        <w:jc w:val="left"/>
        <w:rPr>
          <w:rFonts w:ascii="宋体" w:hAnsi="宋体"/>
          <w:szCs w:val="32"/>
        </w:rPr>
      </w:pPr>
      <w:r>
        <w:rPr>
          <w:rFonts w:hint="eastAsia" w:ascii="宋体" w:hAnsi="宋体"/>
          <w:szCs w:val="32"/>
        </w:rPr>
        <w:t>2、以上报价应与“投标费用明细表”中的“合计”数相一致。</w:t>
      </w:r>
    </w:p>
    <w:p w14:paraId="34A8398B">
      <w:pPr>
        <w:snapToGrid w:val="0"/>
        <w:spacing w:before="50" w:after="50"/>
        <w:jc w:val="left"/>
        <w:rPr>
          <w:rFonts w:ascii="宋体" w:hAnsi="宋体"/>
          <w:szCs w:val="32"/>
        </w:rPr>
      </w:pPr>
      <w:r>
        <w:rPr>
          <w:rFonts w:hint="eastAsia" w:ascii="宋体" w:hAnsi="宋体"/>
          <w:szCs w:val="32"/>
        </w:rPr>
        <w:t>3、项目费用包括项目实施所需的工程费、工时费、服务费、运输费、安装调试费、税费及其他费用。</w:t>
      </w:r>
    </w:p>
    <w:p w14:paraId="2DC7D0FE">
      <w:pPr>
        <w:snapToGrid w:val="0"/>
        <w:spacing w:before="50" w:after="50"/>
        <w:jc w:val="left"/>
        <w:rPr>
          <w:rFonts w:ascii="宋体" w:hAnsi="宋体"/>
          <w:szCs w:val="32"/>
        </w:rPr>
      </w:pPr>
    </w:p>
    <w:p w14:paraId="5DBA70B1">
      <w:pPr>
        <w:spacing w:line="400" w:lineRule="exact"/>
        <w:rPr>
          <w:rFonts w:ascii="宋体" w:hAnsi="宋体" w:cs="宋体"/>
          <w:szCs w:val="21"/>
        </w:rPr>
      </w:pPr>
      <w:r>
        <w:rPr>
          <w:rFonts w:hint="eastAsia" w:ascii="宋体" w:hAnsi="宋体" w:cs="宋体"/>
          <w:szCs w:val="21"/>
        </w:rPr>
        <w:t>法定代表人或授权代表（签字）：</w:t>
      </w:r>
    </w:p>
    <w:p w14:paraId="53E52758">
      <w:pPr>
        <w:spacing w:line="400" w:lineRule="exact"/>
        <w:rPr>
          <w:rFonts w:ascii="宋体" w:hAnsi="宋体" w:cs="宋体"/>
          <w:szCs w:val="21"/>
        </w:rPr>
      </w:pPr>
      <w:r>
        <w:rPr>
          <w:rFonts w:hint="eastAsia" w:ascii="宋体" w:hAnsi="宋体" w:cs="宋体"/>
          <w:szCs w:val="21"/>
        </w:rPr>
        <w:t>供应商名称（盖章）：</w:t>
      </w:r>
    </w:p>
    <w:p w14:paraId="22C63CB4">
      <w:pPr>
        <w:spacing w:line="400" w:lineRule="exact"/>
        <w:rPr>
          <w:rFonts w:ascii="微软雅黑" w:hAnsi="微软雅黑"/>
        </w:rPr>
      </w:pPr>
      <w:r>
        <w:rPr>
          <w:rFonts w:hint="eastAsia" w:ascii="宋体" w:hAnsi="宋体" w:cs="宋体"/>
          <w:szCs w:val="21"/>
        </w:rPr>
        <w:t>日期：年月日</w:t>
      </w:r>
    </w:p>
    <w:p w14:paraId="5181EDA8">
      <w:pPr>
        <w:snapToGrid w:val="0"/>
        <w:spacing w:before="50" w:after="50"/>
        <w:ind w:left="1155" w:leftChars="400" w:hanging="315" w:hangingChars="150"/>
        <w:jc w:val="left"/>
        <w:rPr>
          <w:rFonts w:ascii="宋体" w:hAnsi="宋体"/>
          <w:szCs w:val="32"/>
        </w:rPr>
      </w:pPr>
    </w:p>
    <w:p w14:paraId="7B3BB1D1">
      <w:pPr>
        <w:snapToGrid w:val="0"/>
        <w:spacing w:before="50" w:after="50"/>
        <w:ind w:left="1155" w:leftChars="400" w:hanging="315" w:hangingChars="150"/>
        <w:jc w:val="left"/>
        <w:rPr>
          <w:rFonts w:ascii="宋体" w:hAnsi="宋体"/>
          <w:szCs w:val="32"/>
        </w:rPr>
      </w:pPr>
    </w:p>
    <w:p w14:paraId="3F2486C6">
      <w:pPr>
        <w:snapToGrid w:val="0"/>
        <w:spacing w:before="50" w:after="50"/>
        <w:ind w:left="1155" w:leftChars="400" w:hanging="315" w:hangingChars="150"/>
        <w:jc w:val="left"/>
        <w:rPr>
          <w:rFonts w:ascii="宋体" w:hAnsi="宋体"/>
          <w:szCs w:val="32"/>
        </w:rPr>
      </w:pPr>
    </w:p>
    <w:p w14:paraId="24A22878">
      <w:pPr>
        <w:snapToGrid w:val="0"/>
        <w:spacing w:before="50" w:after="50"/>
        <w:ind w:left="1155" w:leftChars="400" w:hanging="315" w:hangingChars="150"/>
        <w:jc w:val="left"/>
        <w:rPr>
          <w:rFonts w:ascii="宋体" w:hAnsi="宋体"/>
          <w:szCs w:val="32"/>
        </w:rPr>
      </w:pPr>
    </w:p>
    <w:p w14:paraId="1BA326C2">
      <w:pPr>
        <w:snapToGrid w:val="0"/>
        <w:spacing w:before="50" w:after="50"/>
        <w:ind w:left="1155" w:leftChars="400" w:hanging="315" w:hangingChars="150"/>
        <w:jc w:val="left"/>
        <w:rPr>
          <w:rFonts w:ascii="宋体" w:hAnsi="宋体"/>
          <w:szCs w:val="32"/>
        </w:rPr>
      </w:pPr>
    </w:p>
    <w:p w14:paraId="644AE2DA">
      <w:pPr>
        <w:snapToGrid w:val="0"/>
        <w:spacing w:before="50" w:after="50"/>
        <w:ind w:left="1155" w:leftChars="400" w:hanging="315" w:hangingChars="150"/>
        <w:jc w:val="left"/>
        <w:rPr>
          <w:rFonts w:ascii="宋体" w:hAnsi="宋体"/>
          <w:szCs w:val="32"/>
        </w:rPr>
      </w:pPr>
    </w:p>
    <w:p w14:paraId="7F86FDA8">
      <w:pPr>
        <w:snapToGrid w:val="0"/>
        <w:spacing w:before="50" w:after="50"/>
        <w:ind w:left="1155" w:leftChars="400" w:hanging="315" w:hangingChars="150"/>
        <w:jc w:val="left"/>
        <w:rPr>
          <w:rFonts w:ascii="宋体" w:hAnsi="宋体"/>
          <w:szCs w:val="32"/>
        </w:rPr>
      </w:pPr>
    </w:p>
    <w:p w14:paraId="020D8120">
      <w:pPr>
        <w:snapToGrid w:val="0"/>
        <w:spacing w:before="50" w:after="50"/>
        <w:ind w:left="1155" w:leftChars="400" w:hanging="315" w:hangingChars="150"/>
        <w:jc w:val="left"/>
        <w:rPr>
          <w:rFonts w:ascii="宋体" w:hAnsi="宋体"/>
          <w:szCs w:val="32"/>
        </w:rPr>
      </w:pPr>
    </w:p>
    <w:p w14:paraId="1E65BA60">
      <w:pPr>
        <w:pStyle w:val="11"/>
        <w:snapToGrid w:val="0"/>
        <w:spacing w:before="0" w:beforeLines="0" w:after="120" w:line="240" w:lineRule="auto"/>
        <w:rPr>
          <w:rFonts w:hAnsi="宋体"/>
          <w:b/>
          <w:sz w:val="21"/>
          <w:szCs w:val="21"/>
        </w:rPr>
      </w:pPr>
      <w:r>
        <w:rPr>
          <w:rFonts w:hint="eastAsia" w:hAnsi="宋体"/>
          <w:b/>
          <w:sz w:val="21"/>
          <w:szCs w:val="21"/>
        </w:rPr>
        <w:t>附件：</w:t>
      </w:r>
    </w:p>
    <w:p w14:paraId="7C9E5629">
      <w:pPr>
        <w:pStyle w:val="11"/>
        <w:snapToGrid w:val="0"/>
        <w:spacing w:before="0" w:beforeLines="0" w:after="120" w:line="240" w:lineRule="auto"/>
        <w:jc w:val="center"/>
        <w:rPr>
          <w:rFonts w:hAnsi="宋体"/>
          <w:b/>
          <w:sz w:val="32"/>
          <w:szCs w:val="32"/>
        </w:rPr>
      </w:pPr>
      <w:r>
        <w:rPr>
          <w:rFonts w:hAnsi="宋体"/>
          <w:b/>
          <w:sz w:val="32"/>
          <w:szCs w:val="32"/>
        </w:rPr>
        <w:t>投标报价明细表</w:t>
      </w:r>
    </w:p>
    <w:p w14:paraId="2003616A">
      <w:pPr>
        <w:snapToGrid w:val="0"/>
        <w:spacing w:before="50" w:after="50"/>
        <w:ind w:left="23" w:leftChars="11" w:right="-817" w:rightChars="-389"/>
        <w:rPr>
          <w:rFonts w:ascii="宋体" w:hAnsi="宋体"/>
          <w:szCs w:val="32"/>
          <w:u w:val="single"/>
        </w:rPr>
      </w:pPr>
      <w:r>
        <w:rPr>
          <w:rFonts w:hint="eastAsia" w:ascii="宋体" w:hAnsi="宋体"/>
          <w:szCs w:val="32"/>
        </w:rPr>
        <w:t>单位全称（公章）：招标编号及标项</w:t>
      </w:r>
      <w:r>
        <w:rPr>
          <w:rFonts w:hint="eastAsia" w:ascii="宋体" w:hAnsi="宋体"/>
          <w:szCs w:val="32"/>
          <w:u w:val="single"/>
        </w:rPr>
        <w:t>：</w:t>
      </w:r>
    </w:p>
    <w:tbl>
      <w:tblPr>
        <w:tblStyle w:val="2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631"/>
        <w:gridCol w:w="900"/>
        <w:gridCol w:w="1440"/>
        <w:gridCol w:w="990"/>
        <w:gridCol w:w="993"/>
        <w:gridCol w:w="1134"/>
        <w:gridCol w:w="1417"/>
      </w:tblGrid>
      <w:tr w14:paraId="07190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B3942C9">
            <w:pPr>
              <w:snapToGrid w:val="0"/>
              <w:spacing w:before="50" w:after="50"/>
              <w:ind w:left="23" w:leftChars="11" w:right="-817" w:rightChars="-389"/>
              <w:rPr>
                <w:rFonts w:ascii="宋体" w:hAnsi="宋体"/>
                <w:szCs w:val="32"/>
              </w:rPr>
            </w:pPr>
            <w:r>
              <w:rPr>
                <w:rFonts w:hint="eastAsia" w:ascii="宋体" w:hAnsi="宋体"/>
                <w:szCs w:val="32"/>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1E416914">
            <w:pPr>
              <w:snapToGrid w:val="0"/>
              <w:spacing w:before="50" w:after="50"/>
              <w:ind w:left="23" w:leftChars="11" w:right="-817" w:rightChars="-389"/>
              <w:rPr>
                <w:rFonts w:ascii="宋体" w:hAnsi="宋体"/>
                <w:szCs w:val="32"/>
              </w:rPr>
            </w:pPr>
            <w:r>
              <w:rPr>
                <w:rFonts w:hint="eastAsia" w:ascii="宋体" w:hAnsi="宋体"/>
                <w:szCs w:val="32"/>
              </w:rPr>
              <w:t>设备名称</w:t>
            </w:r>
          </w:p>
        </w:tc>
        <w:tc>
          <w:tcPr>
            <w:tcW w:w="900" w:type="dxa"/>
            <w:tcBorders>
              <w:top w:val="single" w:color="auto" w:sz="4" w:space="0"/>
              <w:left w:val="single" w:color="auto" w:sz="4" w:space="0"/>
              <w:bottom w:val="single" w:color="auto" w:sz="4" w:space="0"/>
              <w:right w:val="single" w:color="auto" w:sz="4" w:space="0"/>
            </w:tcBorders>
            <w:vAlign w:val="center"/>
          </w:tcPr>
          <w:p w14:paraId="06FCBFFD">
            <w:pPr>
              <w:snapToGrid w:val="0"/>
              <w:spacing w:before="50" w:after="50"/>
              <w:ind w:left="23" w:leftChars="11" w:right="-817" w:rightChars="-389" w:firstLine="105" w:firstLineChars="50"/>
              <w:rPr>
                <w:rFonts w:ascii="宋体" w:hAnsi="宋体"/>
                <w:szCs w:val="32"/>
              </w:rPr>
            </w:pPr>
            <w:r>
              <w:rPr>
                <w:rFonts w:hint="eastAsia" w:ascii="宋体" w:hAnsi="宋体"/>
                <w:szCs w:val="32"/>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4BD0DEF4">
            <w:pPr>
              <w:snapToGrid w:val="0"/>
              <w:spacing w:before="50" w:after="50"/>
              <w:ind w:left="23" w:leftChars="11" w:right="-817" w:rightChars="-389" w:firstLine="210" w:firstLineChars="100"/>
              <w:rPr>
                <w:rFonts w:ascii="宋体" w:hAnsi="宋体"/>
                <w:szCs w:val="32"/>
              </w:rPr>
            </w:pPr>
            <w:r>
              <w:rPr>
                <w:rFonts w:hint="eastAsia" w:ascii="宋体" w:hAnsi="宋体"/>
                <w:szCs w:val="32"/>
              </w:rPr>
              <w:t>规格型号</w:t>
            </w:r>
          </w:p>
        </w:tc>
        <w:tc>
          <w:tcPr>
            <w:tcW w:w="990" w:type="dxa"/>
            <w:tcBorders>
              <w:top w:val="single" w:color="auto" w:sz="4" w:space="0"/>
              <w:left w:val="single" w:color="auto" w:sz="4" w:space="0"/>
              <w:bottom w:val="single" w:color="auto" w:sz="4" w:space="0"/>
              <w:right w:val="single" w:color="auto" w:sz="4" w:space="0"/>
            </w:tcBorders>
          </w:tcPr>
          <w:p w14:paraId="2A34EA27">
            <w:pPr>
              <w:snapToGrid w:val="0"/>
              <w:spacing w:before="50" w:after="50"/>
              <w:ind w:left="23" w:leftChars="11" w:right="-817" w:rightChars="-389" w:firstLine="210" w:firstLineChars="100"/>
              <w:rPr>
                <w:rFonts w:ascii="宋体" w:hAnsi="宋体"/>
                <w:szCs w:val="32"/>
              </w:rPr>
            </w:pPr>
            <w:r>
              <w:rPr>
                <w:rFonts w:hint="eastAsia" w:ascii="宋体" w:hAnsi="宋体"/>
                <w:szCs w:val="32"/>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4F55F719">
            <w:pPr>
              <w:snapToGrid w:val="0"/>
              <w:spacing w:before="50" w:after="50"/>
              <w:ind w:left="23" w:leftChars="11" w:right="-817" w:rightChars="-389" w:firstLine="210" w:firstLineChars="100"/>
              <w:rPr>
                <w:rFonts w:ascii="宋体" w:hAnsi="宋体"/>
                <w:szCs w:val="32"/>
              </w:rPr>
            </w:pPr>
            <w:r>
              <w:rPr>
                <w:rFonts w:hint="eastAsia" w:ascii="宋体" w:hAnsi="宋体"/>
                <w:szCs w:val="32"/>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078FF070">
            <w:pPr>
              <w:snapToGrid w:val="0"/>
              <w:spacing w:before="50" w:after="50"/>
              <w:ind w:left="23" w:leftChars="11" w:right="-817" w:rightChars="-389"/>
              <w:rPr>
                <w:rFonts w:ascii="宋体" w:hAnsi="宋体"/>
                <w:szCs w:val="32"/>
              </w:rPr>
            </w:pPr>
            <w:r>
              <w:rPr>
                <w:rFonts w:hint="eastAsia" w:ascii="宋体" w:hAnsi="宋体"/>
                <w:szCs w:val="32"/>
              </w:rPr>
              <w:t>单价（元）</w:t>
            </w:r>
          </w:p>
        </w:tc>
        <w:tc>
          <w:tcPr>
            <w:tcW w:w="1417" w:type="dxa"/>
            <w:tcBorders>
              <w:top w:val="single" w:color="auto" w:sz="4" w:space="0"/>
              <w:left w:val="single" w:color="auto" w:sz="4" w:space="0"/>
              <w:bottom w:val="single" w:color="auto" w:sz="4" w:space="0"/>
              <w:right w:val="single" w:color="auto" w:sz="4" w:space="0"/>
            </w:tcBorders>
            <w:vAlign w:val="center"/>
          </w:tcPr>
          <w:p w14:paraId="5BF42BB8">
            <w:pPr>
              <w:snapToGrid w:val="0"/>
              <w:spacing w:before="50" w:after="50"/>
              <w:ind w:left="23" w:leftChars="11" w:right="-817" w:rightChars="-389" w:firstLine="210" w:firstLineChars="100"/>
              <w:rPr>
                <w:rFonts w:ascii="宋体" w:hAnsi="宋体"/>
                <w:szCs w:val="32"/>
              </w:rPr>
            </w:pPr>
            <w:r>
              <w:rPr>
                <w:rFonts w:hint="eastAsia" w:ascii="宋体" w:hAnsi="宋体"/>
                <w:szCs w:val="32"/>
              </w:rPr>
              <w:t>总价（元）</w:t>
            </w:r>
          </w:p>
        </w:tc>
      </w:tr>
      <w:tr w14:paraId="3A7DE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CE91880">
            <w:pPr>
              <w:jc w:val="center"/>
              <w:rPr>
                <w:rFonts w:ascii="宋体" w:hAnsi="宋体" w:cs="宋体"/>
                <w:color w:val="000000"/>
                <w:sz w:val="18"/>
                <w:szCs w:val="18"/>
              </w:rPr>
            </w:pPr>
            <w:r>
              <w:rPr>
                <w:rFonts w:hint="eastAsia" w:ascii="宋体" w:hAnsi="宋体"/>
                <w:color w:val="000000"/>
                <w:sz w:val="18"/>
                <w:szCs w:val="18"/>
              </w:rPr>
              <w:t>1</w:t>
            </w:r>
          </w:p>
        </w:tc>
        <w:tc>
          <w:tcPr>
            <w:tcW w:w="1631" w:type="dxa"/>
            <w:tcBorders>
              <w:top w:val="single" w:color="auto" w:sz="4" w:space="0"/>
              <w:left w:val="single" w:color="auto" w:sz="4" w:space="0"/>
              <w:bottom w:val="single" w:color="auto" w:sz="4" w:space="0"/>
              <w:right w:val="single" w:color="auto" w:sz="4" w:space="0"/>
            </w:tcBorders>
            <w:vAlign w:val="center"/>
          </w:tcPr>
          <w:p w14:paraId="338668D5">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B0CB949">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A924115">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16560D02">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5153003">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54BF298">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3D490D4">
            <w:pPr>
              <w:snapToGrid w:val="0"/>
              <w:spacing w:before="50" w:after="50"/>
              <w:ind w:left="23" w:leftChars="11" w:right="-817" w:rightChars="-389"/>
              <w:rPr>
                <w:rFonts w:ascii="宋体" w:hAnsi="宋体"/>
                <w:sz w:val="18"/>
                <w:szCs w:val="18"/>
              </w:rPr>
            </w:pPr>
          </w:p>
        </w:tc>
      </w:tr>
      <w:tr w14:paraId="31BB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DB546C2">
            <w:pPr>
              <w:jc w:val="center"/>
              <w:rPr>
                <w:rFonts w:ascii="宋体" w:hAnsi="宋体" w:cs="宋体"/>
                <w:color w:val="000000"/>
                <w:sz w:val="18"/>
                <w:szCs w:val="18"/>
              </w:rPr>
            </w:pPr>
            <w:r>
              <w:rPr>
                <w:rFonts w:hint="eastAsia" w:ascii="宋体" w:hAnsi="宋体"/>
                <w:color w:val="000000"/>
                <w:sz w:val="18"/>
                <w:szCs w:val="18"/>
              </w:rPr>
              <w:t>2</w:t>
            </w:r>
          </w:p>
        </w:tc>
        <w:tc>
          <w:tcPr>
            <w:tcW w:w="1631" w:type="dxa"/>
            <w:tcBorders>
              <w:top w:val="single" w:color="auto" w:sz="4" w:space="0"/>
              <w:left w:val="single" w:color="auto" w:sz="4" w:space="0"/>
              <w:bottom w:val="single" w:color="auto" w:sz="4" w:space="0"/>
              <w:right w:val="single" w:color="auto" w:sz="4" w:space="0"/>
            </w:tcBorders>
            <w:vAlign w:val="center"/>
          </w:tcPr>
          <w:p w14:paraId="7C723222">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3C6C2A8">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2CEB35AB">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BDCEE8F">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A3906D8">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02E04B5">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8D40B6E">
            <w:pPr>
              <w:snapToGrid w:val="0"/>
              <w:spacing w:before="50" w:after="50"/>
              <w:ind w:left="23" w:leftChars="11" w:right="-817" w:rightChars="-389"/>
              <w:rPr>
                <w:rFonts w:ascii="宋体" w:hAnsi="宋体"/>
                <w:sz w:val="18"/>
                <w:szCs w:val="18"/>
              </w:rPr>
            </w:pPr>
          </w:p>
        </w:tc>
      </w:tr>
      <w:tr w14:paraId="2DDFC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5538F3F">
            <w:pPr>
              <w:jc w:val="center"/>
              <w:rPr>
                <w:rFonts w:ascii="宋体" w:hAnsi="宋体" w:cs="宋体"/>
                <w:color w:val="000000"/>
                <w:sz w:val="18"/>
                <w:szCs w:val="18"/>
              </w:rPr>
            </w:pPr>
            <w:r>
              <w:rPr>
                <w:rFonts w:hint="eastAsia" w:ascii="宋体" w:hAnsi="宋体"/>
                <w:color w:val="000000"/>
                <w:sz w:val="18"/>
                <w:szCs w:val="18"/>
              </w:rPr>
              <w:t>3</w:t>
            </w:r>
          </w:p>
        </w:tc>
        <w:tc>
          <w:tcPr>
            <w:tcW w:w="1631" w:type="dxa"/>
            <w:tcBorders>
              <w:top w:val="single" w:color="auto" w:sz="4" w:space="0"/>
              <w:left w:val="single" w:color="auto" w:sz="4" w:space="0"/>
              <w:bottom w:val="single" w:color="auto" w:sz="4" w:space="0"/>
              <w:right w:val="single" w:color="auto" w:sz="4" w:space="0"/>
            </w:tcBorders>
            <w:vAlign w:val="center"/>
          </w:tcPr>
          <w:p w14:paraId="61DCB2F5">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C2EC86D">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34276586">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16FB86E8">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D5BC5CC">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874D273">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381E4206">
            <w:pPr>
              <w:snapToGrid w:val="0"/>
              <w:spacing w:before="50" w:after="50"/>
              <w:ind w:left="23" w:leftChars="11" w:right="-817" w:rightChars="-389"/>
              <w:rPr>
                <w:rFonts w:ascii="宋体" w:hAnsi="宋体"/>
                <w:sz w:val="18"/>
                <w:szCs w:val="18"/>
              </w:rPr>
            </w:pPr>
          </w:p>
        </w:tc>
      </w:tr>
      <w:tr w14:paraId="7A22C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7F72F22">
            <w:pPr>
              <w:jc w:val="center"/>
              <w:rPr>
                <w:rFonts w:ascii="宋体" w:hAnsi="宋体" w:cs="宋体"/>
                <w:color w:val="000000"/>
                <w:sz w:val="18"/>
                <w:szCs w:val="18"/>
              </w:rPr>
            </w:pPr>
            <w:r>
              <w:rPr>
                <w:rFonts w:hint="eastAsia" w:ascii="宋体" w:hAnsi="宋体"/>
                <w:color w:val="000000"/>
                <w:sz w:val="18"/>
                <w:szCs w:val="18"/>
              </w:rPr>
              <w:t>4</w:t>
            </w:r>
          </w:p>
        </w:tc>
        <w:tc>
          <w:tcPr>
            <w:tcW w:w="1631" w:type="dxa"/>
            <w:tcBorders>
              <w:top w:val="single" w:color="auto" w:sz="4" w:space="0"/>
              <w:left w:val="single" w:color="auto" w:sz="4" w:space="0"/>
              <w:bottom w:val="single" w:color="auto" w:sz="4" w:space="0"/>
              <w:right w:val="single" w:color="auto" w:sz="4" w:space="0"/>
            </w:tcBorders>
            <w:vAlign w:val="center"/>
          </w:tcPr>
          <w:p w14:paraId="074CDF97">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056EA3A">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2C045720">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5D52EFC">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E63CD9A">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428EDF7">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115C7D9">
            <w:pPr>
              <w:snapToGrid w:val="0"/>
              <w:spacing w:before="50" w:after="50"/>
              <w:ind w:left="23" w:leftChars="11" w:right="-817" w:rightChars="-389"/>
              <w:rPr>
                <w:rFonts w:ascii="宋体" w:hAnsi="宋体"/>
                <w:sz w:val="18"/>
                <w:szCs w:val="18"/>
              </w:rPr>
            </w:pPr>
          </w:p>
        </w:tc>
      </w:tr>
      <w:tr w14:paraId="6A172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222DC20">
            <w:pPr>
              <w:jc w:val="center"/>
              <w:rPr>
                <w:rFonts w:ascii="宋体" w:hAnsi="宋体" w:cs="宋体"/>
                <w:color w:val="000000"/>
                <w:sz w:val="18"/>
                <w:szCs w:val="18"/>
              </w:rPr>
            </w:pPr>
            <w:r>
              <w:rPr>
                <w:rFonts w:hint="eastAsia" w:ascii="宋体" w:hAnsi="宋体"/>
                <w:color w:val="000000"/>
                <w:sz w:val="18"/>
                <w:szCs w:val="18"/>
              </w:rPr>
              <w:t>5</w:t>
            </w:r>
          </w:p>
        </w:tc>
        <w:tc>
          <w:tcPr>
            <w:tcW w:w="1631" w:type="dxa"/>
            <w:tcBorders>
              <w:top w:val="single" w:color="auto" w:sz="4" w:space="0"/>
              <w:left w:val="single" w:color="auto" w:sz="4" w:space="0"/>
              <w:bottom w:val="single" w:color="auto" w:sz="4" w:space="0"/>
              <w:right w:val="single" w:color="auto" w:sz="4" w:space="0"/>
            </w:tcBorders>
            <w:vAlign w:val="center"/>
          </w:tcPr>
          <w:p w14:paraId="48D6A1B9">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940C80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34C0FDF4">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19633C9">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FB19B30">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DB0C98E">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0FB4EB73">
            <w:pPr>
              <w:snapToGrid w:val="0"/>
              <w:spacing w:before="50" w:after="50"/>
              <w:ind w:left="23" w:leftChars="11" w:right="-817" w:rightChars="-389"/>
              <w:rPr>
                <w:rFonts w:ascii="宋体" w:hAnsi="宋体"/>
                <w:sz w:val="18"/>
                <w:szCs w:val="18"/>
              </w:rPr>
            </w:pPr>
          </w:p>
        </w:tc>
      </w:tr>
      <w:tr w14:paraId="58317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A119C26">
            <w:pPr>
              <w:jc w:val="center"/>
              <w:rPr>
                <w:rFonts w:ascii="宋体" w:hAnsi="宋体" w:cs="宋体"/>
                <w:color w:val="000000"/>
                <w:sz w:val="18"/>
                <w:szCs w:val="18"/>
              </w:rPr>
            </w:pPr>
            <w:r>
              <w:rPr>
                <w:rFonts w:hint="eastAsia" w:ascii="宋体" w:hAnsi="宋体"/>
                <w:color w:val="000000"/>
                <w:sz w:val="18"/>
                <w:szCs w:val="18"/>
              </w:rPr>
              <w:t>6</w:t>
            </w:r>
          </w:p>
        </w:tc>
        <w:tc>
          <w:tcPr>
            <w:tcW w:w="1631" w:type="dxa"/>
            <w:tcBorders>
              <w:top w:val="single" w:color="auto" w:sz="4" w:space="0"/>
              <w:left w:val="single" w:color="auto" w:sz="4" w:space="0"/>
              <w:bottom w:val="single" w:color="auto" w:sz="4" w:space="0"/>
              <w:right w:val="single" w:color="auto" w:sz="4" w:space="0"/>
            </w:tcBorders>
            <w:vAlign w:val="center"/>
          </w:tcPr>
          <w:p w14:paraId="77440924">
            <w:pPr>
              <w:spacing w:line="320" w:lineRule="exact"/>
              <w:jc w:val="center"/>
              <w:rPr>
                <w:rFonts w:ascii="宋体" w:hAnsi="宋体" w:cs="宋体"/>
                <w:b/>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F5448C0">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5E1E15BE">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107F6F00">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6FC9CED">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D9EA85A">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5D28406E">
            <w:pPr>
              <w:snapToGrid w:val="0"/>
              <w:spacing w:before="50" w:after="50"/>
              <w:ind w:left="23" w:leftChars="11" w:right="-817" w:rightChars="-389"/>
              <w:rPr>
                <w:rFonts w:ascii="宋体" w:hAnsi="宋体"/>
                <w:sz w:val="18"/>
                <w:szCs w:val="18"/>
              </w:rPr>
            </w:pPr>
          </w:p>
        </w:tc>
      </w:tr>
      <w:tr w14:paraId="1E36A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CCE2A68">
            <w:pPr>
              <w:jc w:val="center"/>
              <w:rPr>
                <w:rFonts w:ascii="宋体" w:hAnsi="宋体" w:cs="宋体"/>
                <w:color w:val="000000"/>
                <w:sz w:val="18"/>
                <w:szCs w:val="18"/>
              </w:rPr>
            </w:pPr>
            <w:r>
              <w:rPr>
                <w:rFonts w:hint="eastAsia" w:ascii="宋体" w:hAnsi="宋体"/>
                <w:color w:val="000000"/>
                <w:sz w:val="18"/>
                <w:szCs w:val="18"/>
              </w:rPr>
              <w:t>7</w:t>
            </w:r>
          </w:p>
        </w:tc>
        <w:tc>
          <w:tcPr>
            <w:tcW w:w="1631" w:type="dxa"/>
            <w:tcBorders>
              <w:top w:val="single" w:color="auto" w:sz="4" w:space="0"/>
              <w:left w:val="single" w:color="auto" w:sz="4" w:space="0"/>
              <w:bottom w:val="single" w:color="auto" w:sz="4" w:space="0"/>
              <w:right w:val="single" w:color="auto" w:sz="4" w:space="0"/>
            </w:tcBorders>
            <w:vAlign w:val="center"/>
          </w:tcPr>
          <w:p w14:paraId="558D77CC">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32BF53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604B5772">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15B0605D">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FFF665E">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3B971B6">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12628DA">
            <w:pPr>
              <w:snapToGrid w:val="0"/>
              <w:spacing w:before="50" w:after="50"/>
              <w:ind w:left="23" w:leftChars="11" w:right="-817" w:rightChars="-389"/>
              <w:rPr>
                <w:rFonts w:ascii="宋体" w:hAnsi="宋体"/>
                <w:sz w:val="18"/>
                <w:szCs w:val="18"/>
              </w:rPr>
            </w:pPr>
          </w:p>
        </w:tc>
      </w:tr>
      <w:tr w14:paraId="421BD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A8B3B0D">
            <w:pPr>
              <w:jc w:val="center"/>
              <w:rPr>
                <w:rFonts w:ascii="宋体" w:hAnsi="宋体" w:cs="宋体"/>
                <w:color w:val="000000"/>
                <w:sz w:val="18"/>
                <w:szCs w:val="18"/>
              </w:rPr>
            </w:pPr>
            <w:r>
              <w:rPr>
                <w:rFonts w:hint="eastAsia" w:ascii="宋体" w:hAnsi="宋体"/>
                <w:color w:val="000000"/>
                <w:sz w:val="18"/>
                <w:szCs w:val="18"/>
              </w:rPr>
              <w:t>8</w:t>
            </w:r>
          </w:p>
        </w:tc>
        <w:tc>
          <w:tcPr>
            <w:tcW w:w="1631" w:type="dxa"/>
            <w:tcBorders>
              <w:top w:val="single" w:color="auto" w:sz="4" w:space="0"/>
              <w:left w:val="single" w:color="auto" w:sz="4" w:space="0"/>
              <w:bottom w:val="single" w:color="auto" w:sz="4" w:space="0"/>
              <w:right w:val="single" w:color="auto" w:sz="4" w:space="0"/>
            </w:tcBorders>
            <w:vAlign w:val="center"/>
          </w:tcPr>
          <w:p w14:paraId="2441182E">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3C383A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0B673130">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06504347">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94D8F3C">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609FC27">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E57F3E2">
            <w:pPr>
              <w:snapToGrid w:val="0"/>
              <w:spacing w:before="50" w:after="50"/>
              <w:ind w:left="23" w:leftChars="11" w:right="-817" w:rightChars="-389"/>
              <w:rPr>
                <w:rFonts w:ascii="宋体" w:hAnsi="宋体"/>
                <w:sz w:val="18"/>
                <w:szCs w:val="18"/>
              </w:rPr>
            </w:pPr>
          </w:p>
        </w:tc>
      </w:tr>
      <w:tr w14:paraId="3F497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356D373">
            <w:pPr>
              <w:jc w:val="center"/>
              <w:rPr>
                <w:rFonts w:ascii="宋体" w:hAnsi="宋体" w:cs="宋体"/>
                <w:color w:val="000000"/>
                <w:sz w:val="18"/>
                <w:szCs w:val="18"/>
              </w:rPr>
            </w:pPr>
            <w:r>
              <w:rPr>
                <w:rFonts w:hint="eastAsia" w:ascii="宋体" w:hAnsi="宋体"/>
                <w:color w:val="000000"/>
                <w:sz w:val="18"/>
                <w:szCs w:val="18"/>
              </w:rPr>
              <w:t>9</w:t>
            </w:r>
          </w:p>
        </w:tc>
        <w:tc>
          <w:tcPr>
            <w:tcW w:w="1631" w:type="dxa"/>
            <w:tcBorders>
              <w:top w:val="single" w:color="auto" w:sz="4" w:space="0"/>
              <w:left w:val="single" w:color="auto" w:sz="4" w:space="0"/>
              <w:bottom w:val="single" w:color="auto" w:sz="4" w:space="0"/>
              <w:right w:val="single" w:color="auto" w:sz="4" w:space="0"/>
            </w:tcBorders>
            <w:vAlign w:val="center"/>
          </w:tcPr>
          <w:p w14:paraId="1FEAD87F">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C35D597">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EA6EB43">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48C73416">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980B85B">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BBB2E2C">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9D1D5D5">
            <w:pPr>
              <w:snapToGrid w:val="0"/>
              <w:spacing w:before="50" w:after="50"/>
              <w:ind w:left="23" w:leftChars="11" w:right="-817" w:rightChars="-389"/>
              <w:rPr>
                <w:rFonts w:ascii="宋体" w:hAnsi="宋体"/>
                <w:sz w:val="18"/>
                <w:szCs w:val="18"/>
              </w:rPr>
            </w:pPr>
          </w:p>
        </w:tc>
      </w:tr>
      <w:tr w14:paraId="6ADAB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10389A2">
            <w:pPr>
              <w:jc w:val="center"/>
              <w:rPr>
                <w:rFonts w:ascii="宋体" w:hAnsi="宋体" w:cs="宋体"/>
                <w:color w:val="000000"/>
                <w:sz w:val="18"/>
                <w:szCs w:val="18"/>
              </w:rPr>
            </w:pPr>
            <w:r>
              <w:rPr>
                <w:rFonts w:hint="eastAsia" w:ascii="宋体" w:hAnsi="宋体"/>
                <w:color w:val="000000"/>
                <w:sz w:val="18"/>
                <w:szCs w:val="18"/>
              </w:rPr>
              <w:t>10</w:t>
            </w:r>
          </w:p>
        </w:tc>
        <w:tc>
          <w:tcPr>
            <w:tcW w:w="1631" w:type="dxa"/>
            <w:tcBorders>
              <w:top w:val="single" w:color="auto" w:sz="4" w:space="0"/>
              <w:left w:val="single" w:color="auto" w:sz="4" w:space="0"/>
              <w:bottom w:val="single" w:color="auto" w:sz="4" w:space="0"/>
              <w:right w:val="single" w:color="auto" w:sz="4" w:space="0"/>
            </w:tcBorders>
            <w:vAlign w:val="center"/>
          </w:tcPr>
          <w:p w14:paraId="6446BFC7">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B53D925">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AEFF8BC">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078BDDF4">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FCD3005">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0823047">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384CA5B4">
            <w:pPr>
              <w:snapToGrid w:val="0"/>
              <w:spacing w:before="50" w:after="50"/>
              <w:ind w:left="23" w:leftChars="11" w:right="-817" w:rightChars="-389"/>
              <w:rPr>
                <w:rFonts w:ascii="宋体" w:hAnsi="宋体"/>
                <w:sz w:val="18"/>
                <w:szCs w:val="18"/>
              </w:rPr>
            </w:pPr>
          </w:p>
        </w:tc>
      </w:tr>
      <w:tr w14:paraId="291B4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6B3C43C">
            <w:pPr>
              <w:jc w:val="center"/>
              <w:rPr>
                <w:rFonts w:ascii="宋体" w:hAnsi="宋体" w:cs="宋体"/>
                <w:color w:val="000000"/>
                <w:sz w:val="18"/>
                <w:szCs w:val="18"/>
              </w:rPr>
            </w:pPr>
            <w:r>
              <w:rPr>
                <w:rFonts w:hint="eastAsia" w:ascii="宋体" w:hAnsi="宋体"/>
                <w:color w:val="000000"/>
                <w:sz w:val="18"/>
                <w:szCs w:val="18"/>
              </w:rPr>
              <w:t>11</w:t>
            </w:r>
          </w:p>
        </w:tc>
        <w:tc>
          <w:tcPr>
            <w:tcW w:w="1631" w:type="dxa"/>
            <w:tcBorders>
              <w:top w:val="single" w:color="auto" w:sz="4" w:space="0"/>
              <w:left w:val="single" w:color="auto" w:sz="4" w:space="0"/>
              <w:bottom w:val="single" w:color="auto" w:sz="4" w:space="0"/>
              <w:right w:val="single" w:color="auto" w:sz="4" w:space="0"/>
            </w:tcBorders>
            <w:vAlign w:val="center"/>
          </w:tcPr>
          <w:p w14:paraId="7012E000">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AD40156">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0EB00617">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3600414">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81A1D23">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88640D6">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B16E44B">
            <w:pPr>
              <w:snapToGrid w:val="0"/>
              <w:spacing w:before="50" w:after="50"/>
              <w:ind w:left="23" w:leftChars="11" w:right="-817" w:rightChars="-389"/>
              <w:rPr>
                <w:rFonts w:ascii="宋体" w:hAnsi="宋体"/>
                <w:sz w:val="18"/>
                <w:szCs w:val="18"/>
              </w:rPr>
            </w:pPr>
          </w:p>
        </w:tc>
      </w:tr>
      <w:tr w14:paraId="1323D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A195172">
            <w:pPr>
              <w:jc w:val="center"/>
              <w:rPr>
                <w:rFonts w:ascii="宋体" w:hAnsi="宋体" w:cs="宋体"/>
                <w:color w:val="000000"/>
                <w:sz w:val="18"/>
                <w:szCs w:val="18"/>
              </w:rPr>
            </w:pPr>
            <w:r>
              <w:rPr>
                <w:rFonts w:hint="eastAsia" w:ascii="宋体" w:hAnsi="宋体"/>
                <w:color w:val="000000"/>
                <w:sz w:val="18"/>
                <w:szCs w:val="18"/>
              </w:rPr>
              <w:t>12</w:t>
            </w:r>
          </w:p>
        </w:tc>
        <w:tc>
          <w:tcPr>
            <w:tcW w:w="1631" w:type="dxa"/>
            <w:tcBorders>
              <w:top w:val="single" w:color="auto" w:sz="4" w:space="0"/>
              <w:left w:val="single" w:color="auto" w:sz="4" w:space="0"/>
              <w:bottom w:val="single" w:color="auto" w:sz="4" w:space="0"/>
              <w:right w:val="single" w:color="auto" w:sz="4" w:space="0"/>
            </w:tcBorders>
            <w:vAlign w:val="center"/>
          </w:tcPr>
          <w:p w14:paraId="160CD9EF">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FFBAD7A">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560D4D42">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C8D2D2A">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D7F7FA0">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17D69DE">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9DA2AB4">
            <w:pPr>
              <w:snapToGrid w:val="0"/>
              <w:spacing w:before="50" w:after="50"/>
              <w:ind w:left="23" w:leftChars="11" w:right="-817" w:rightChars="-389"/>
              <w:rPr>
                <w:rFonts w:ascii="宋体" w:hAnsi="宋体"/>
                <w:sz w:val="18"/>
                <w:szCs w:val="18"/>
              </w:rPr>
            </w:pPr>
          </w:p>
        </w:tc>
      </w:tr>
      <w:tr w14:paraId="41E5C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4AAA163">
            <w:pPr>
              <w:jc w:val="center"/>
              <w:rPr>
                <w:rFonts w:ascii="宋体" w:hAnsi="宋体"/>
                <w:color w:val="000000"/>
                <w:sz w:val="18"/>
                <w:szCs w:val="18"/>
              </w:rPr>
            </w:pPr>
            <w:r>
              <w:rPr>
                <w:rFonts w:hint="eastAsia" w:ascii="宋体" w:hAnsi="宋体"/>
                <w:color w:val="000000"/>
                <w:sz w:val="18"/>
                <w:szCs w:val="18"/>
              </w:rPr>
              <w:t>13</w:t>
            </w:r>
          </w:p>
        </w:tc>
        <w:tc>
          <w:tcPr>
            <w:tcW w:w="1631" w:type="dxa"/>
            <w:tcBorders>
              <w:top w:val="single" w:color="auto" w:sz="4" w:space="0"/>
              <w:left w:val="single" w:color="auto" w:sz="4" w:space="0"/>
              <w:bottom w:val="single" w:color="auto" w:sz="4" w:space="0"/>
              <w:right w:val="single" w:color="auto" w:sz="4" w:space="0"/>
            </w:tcBorders>
            <w:vAlign w:val="center"/>
          </w:tcPr>
          <w:p w14:paraId="1AA6B9CA">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C1B16DA">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309ADB8">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3AA781B">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81F651E">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EE35B0B">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4444D55">
            <w:pPr>
              <w:snapToGrid w:val="0"/>
              <w:spacing w:before="50" w:after="50"/>
              <w:ind w:left="23" w:leftChars="11" w:right="-817" w:rightChars="-389"/>
              <w:rPr>
                <w:rFonts w:ascii="宋体" w:hAnsi="宋体"/>
                <w:sz w:val="18"/>
                <w:szCs w:val="18"/>
              </w:rPr>
            </w:pPr>
          </w:p>
        </w:tc>
      </w:tr>
      <w:tr w14:paraId="5557A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538D626">
            <w:pPr>
              <w:jc w:val="center"/>
              <w:rPr>
                <w:rFonts w:ascii="宋体" w:hAnsi="宋体" w:cs="宋体"/>
                <w:color w:val="000000"/>
                <w:sz w:val="18"/>
                <w:szCs w:val="18"/>
              </w:rPr>
            </w:pPr>
            <w:r>
              <w:rPr>
                <w:rFonts w:hint="eastAsia" w:ascii="宋体" w:hAnsi="宋体"/>
                <w:color w:val="000000"/>
                <w:sz w:val="18"/>
                <w:szCs w:val="18"/>
              </w:rPr>
              <w:t>14</w:t>
            </w:r>
          </w:p>
        </w:tc>
        <w:tc>
          <w:tcPr>
            <w:tcW w:w="1631" w:type="dxa"/>
            <w:tcBorders>
              <w:top w:val="single" w:color="auto" w:sz="4" w:space="0"/>
              <w:left w:val="single" w:color="auto" w:sz="4" w:space="0"/>
              <w:bottom w:val="single" w:color="auto" w:sz="4" w:space="0"/>
              <w:right w:val="single" w:color="auto" w:sz="4" w:space="0"/>
            </w:tcBorders>
            <w:vAlign w:val="center"/>
          </w:tcPr>
          <w:p w14:paraId="7B58B3E2">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BADE061">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27313E5F">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FB27BB1">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D5A1E93">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E7C6D89">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385EAE49">
            <w:pPr>
              <w:snapToGrid w:val="0"/>
              <w:spacing w:before="50" w:after="50"/>
              <w:ind w:left="23" w:leftChars="11" w:right="-817" w:rightChars="-389"/>
              <w:rPr>
                <w:rFonts w:ascii="宋体" w:hAnsi="宋体"/>
                <w:sz w:val="18"/>
                <w:szCs w:val="18"/>
              </w:rPr>
            </w:pPr>
          </w:p>
        </w:tc>
      </w:tr>
      <w:tr w14:paraId="5AEA7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bottom w:val="single" w:color="auto" w:sz="4" w:space="0"/>
              <w:right w:val="single" w:color="auto" w:sz="4" w:space="0"/>
            </w:tcBorders>
            <w:vAlign w:val="center"/>
          </w:tcPr>
          <w:p w14:paraId="780D9325">
            <w:pPr>
              <w:jc w:val="center"/>
              <w:rPr>
                <w:rFonts w:ascii="宋体" w:hAnsi="宋体"/>
                <w:color w:val="000000"/>
                <w:sz w:val="18"/>
                <w:szCs w:val="18"/>
              </w:rPr>
            </w:pPr>
            <w:r>
              <w:rPr>
                <w:rFonts w:hint="eastAsia" w:ascii="宋体" w:hAnsi="宋体"/>
                <w:color w:val="000000"/>
                <w:sz w:val="18"/>
                <w:szCs w:val="18"/>
              </w:rPr>
              <w:t>...</w:t>
            </w:r>
          </w:p>
        </w:tc>
        <w:tc>
          <w:tcPr>
            <w:tcW w:w="1631" w:type="dxa"/>
            <w:tcBorders>
              <w:top w:val="single" w:color="auto" w:sz="4" w:space="0"/>
              <w:left w:val="single" w:color="auto" w:sz="4" w:space="0"/>
              <w:bottom w:val="single" w:color="auto" w:sz="4" w:space="0"/>
              <w:right w:val="single" w:color="auto" w:sz="4" w:space="0"/>
            </w:tcBorders>
            <w:vAlign w:val="center"/>
          </w:tcPr>
          <w:p w14:paraId="77AEFAC2">
            <w:pPr>
              <w:jc w:val="center"/>
              <w:rPr>
                <w:rFonts w:ascii="宋体" w:hAnsi="宋体"/>
                <w:sz w:val="18"/>
                <w:szCs w:val="18"/>
              </w:rPr>
            </w:pPr>
            <w:r>
              <w:rPr>
                <w:rFonts w:hint="eastAsia" w:ascii="宋体" w:hAnsi="宋体"/>
                <w:sz w:val="18"/>
                <w:szCs w:val="18"/>
              </w:rPr>
              <w:t>......</w:t>
            </w:r>
          </w:p>
        </w:tc>
        <w:tc>
          <w:tcPr>
            <w:tcW w:w="900" w:type="dxa"/>
            <w:tcBorders>
              <w:top w:val="single" w:color="auto" w:sz="4" w:space="0"/>
              <w:left w:val="single" w:color="auto" w:sz="4" w:space="0"/>
              <w:bottom w:val="single" w:color="auto" w:sz="4" w:space="0"/>
              <w:right w:val="single" w:color="auto" w:sz="4" w:space="0"/>
            </w:tcBorders>
          </w:tcPr>
          <w:p w14:paraId="098D67C4">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3EC4B710">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BF86834">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55375E2">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B936DD5">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52FE038">
            <w:pPr>
              <w:snapToGrid w:val="0"/>
              <w:spacing w:before="50" w:after="50"/>
              <w:ind w:left="23" w:leftChars="11" w:right="-817" w:rightChars="-389"/>
              <w:rPr>
                <w:rFonts w:ascii="宋体" w:hAnsi="宋体"/>
                <w:sz w:val="18"/>
                <w:szCs w:val="18"/>
              </w:rPr>
            </w:pPr>
          </w:p>
        </w:tc>
      </w:tr>
      <w:tr w14:paraId="4414D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restart"/>
            <w:tcBorders>
              <w:top w:val="single" w:color="auto" w:sz="4" w:space="0"/>
              <w:left w:val="single" w:color="auto" w:sz="4" w:space="0"/>
              <w:right w:val="single" w:color="auto" w:sz="4" w:space="0"/>
            </w:tcBorders>
            <w:vAlign w:val="center"/>
          </w:tcPr>
          <w:p w14:paraId="6CABBE49">
            <w:pPr>
              <w:snapToGrid w:val="0"/>
              <w:spacing w:before="50" w:after="50"/>
              <w:ind w:left="23" w:leftChars="11" w:right="-817" w:rightChars="-389"/>
              <w:rPr>
                <w:rFonts w:ascii="宋体" w:hAnsi="宋体"/>
                <w:szCs w:val="32"/>
              </w:rPr>
            </w:pPr>
            <w:r>
              <w:rPr>
                <w:rFonts w:hint="eastAsia" w:ascii="宋体" w:hAnsi="宋体"/>
                <w:szCs w:val="32"/>
              </w:rPr>
              <w:t>投标总价</w:t>
            </w:r>
          </w:p>
        </w:tc>
        <w:tc>
          <w:tcPr>
            <w:tcW w:w="5974" w:type="dxa"/>
            <w:gridSpan w:val="5"/>
            <w:tcBorders>
              <w:top w:val="single" w:color="auto" w:sz="4" w:space="0"/>
              <w:left w:val="single" w:color="auto" w:sz="4" w:space="0"/>
              <w:bottom w:val="single" w:color="auto" w:sz="4" w:space="0"/>
              <w:right w:val="single" w:color="auto" w:sz="4" w:space="0"/>
            </w:tcBorders>
          </w:tcPr>
          <w:p w14:paraId="7CA84B53">
            <w:pPr>
              <w:snapToGrid w:val="0"/>
              <w:spacing w:before="50" w:after="50"/>
              <w:ind w:left="23" w:leftChars="11" w:right="-817" w:rightChars="-389"/>
              <w:rPr>
                <w:rFonts w:ascii="宋体" w:hAnsi="宋体"/>
                <w:szCs w:val="32"/>
              </w:rPr>
            </w:pPr>
            <w:r>
              <w:rPr>
                <w:rFonts w:hint="eastAsia" w:ascii="宋体" w:hAnsi="宋体"/>
                <w:szCs w:val="32"/>
              </w:rPr>
              <w:t>小写：</w:t>
            </w:r>
          </w:p>
        </w:tc>
      </w:tr>
      <w:tr w14:paraId="511BF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continue"/>
            <w:tcBorders>
              <w:left w:val="single" w:color="auto" w:sz="4" w:space="0"/>
              <w:bottom w:val="single" w:color="auto" w:sz="4" w:space="0"/>
              <w:right w:val="single" w:color="auto" w:sz="4" w:space="0"/>
            </w:tcBorders>
          </w:tcPr>
          <w:p w14:paraId="38D6D926">
            <w:pPr>
              <w:snapToGrid w:val="0"/>
              <w:spacing w:before="50" w:after="50"/>
              <w:ind w:left="23" w:leftChars="11" w:right="-817" w:rightChars="-389"/>
              <w:rPr>
                <w:rFonts w:ascii="宋体" w:hAnsi="宋体"/>
                <w:szCs w:val="32"/>
              </w:rPr>
            </w:pPr>
          </w:p>
        </w:tc>
        <w:tc>
          <w:tcPr>
            <w:tcW w:w="5974" w:type="dxa"/>
            <w:gridSpan w:val="5"/>
            <w:tcBorders>
              <w:top w:val="single" w:color="auto" w:sz="4" w:space="0"/>
              <w:left w:val="single" w:color="auto" w:sz="4" w:space="0"/>
              <w:bottom w:val="single" w:color="auto" w:sz="4" w:space="0"/>
              <w:right w:val="single" w:color="auto" w:sz="4" w:space="0"/>
            </w:tcBorders>
          </w:tcPr>
          <w:p w14:paraId="22607129">
            <w:pPr>
              <w:snapToGrid w:val="0"/>
              <w:spacing w:before="50" w:after="50"/>
              <w:ind w:left="23" w:leftChars="11" w:right="-817" w:rightChars="-389"/>
              <w:rPr>
                <w:rFonts w:ascii="宋体" w:hAnsi="宋体"/>
                <w:szCs w:val="32"/>
              </w:rPr>
            </w:pPr>
            <w:r>
              <w:rPr>
                <w:rFonts w:hint="eastAsia" w:ascii="宋体" w:hAnsi="宋体"/>
                <w:szCs w:val="32"/>
              </w:rPr>
              <w:t>大写：</w:t>
            </w:r>
          </w:p>
        </w:tc>
      </w:tr>
    </w:tbl>
    <w:p w14:paraId="0DF376A8">
      <w:pPr>
        <w:snapToGrid w:val="0"/>
        <w:spacing w:before="50" w:after="50"/>
        <w:ind w:left="1016" w:leftChars="134" w:hanging="735" w:hangingChars="350"/>
        <w:jc w:val="left"/>
        <w:rPr>
          <w:rFonts w:ascii="宋体" w:hAnsi="宋体"/>
          <w:szCs w:val="32"/>
        </w:rPr>
      </w:pPr>
      <w:r>
        <w:rPr>
          <w:rFonts w:hint="eastAsia" w:ascii="宋体" w:hAnsi="宋体"/>
          <w:szCs w:val="32"/>
        </w:rPr>
        <w:t>注:1、此表报价单可按项目的明细情况列项填报。</w:t>
      </w:r>
    </w:p>
    <w:p w14:paraId="1FFB5950">
      <w:pPr>
        <w:snapToGrid w:val="0"/>
        <w:spacing w:before="50" w:after="50"/>
        <w:ind w:firstLine="630" w:firstLineChars="300"/>
        <w:jc w:val="left"/>
        <w:rPr>
          <w:rFonts w:ascii="宋体" w:hAnsi="宋体"/>
          <w:szCs w:val="32"/>
        </w:rPr>
      </w:pPr>
      <w:r>
        <w:rPr>
          <w:rFonts w:hint="eastAsia" w:ascii="宋体" w:hAnsi="宋体"/>
          <w:szCs w:val="32"/>
        </w:rPr>
        <w:t>2、以上报价应与“投标费用明细表”中的“合计”数相一致。</w:t>
      </w:r>
    </w:p>
    <w:p w14:paraId="68F3945D">
      <w:pPr>
        <w:snapToGrid w:val="0"/>
        <w:spacing w:before="50" w:after="50"/>
        <w:ind w:left="609" w:leftChars="290"/>
        <w:jc w:val="left"/>
        <w:rPr>
          <w:rFonts w:ascii="宋体" w:hAnsi="宋体"/>
          <w:szCs w:val="32"/>
        </w:rPr>
      </w:pPr>
      <w:r>
        <w:rPr>
          <w:rFonts w:hint="eastAsia" w:ascii="宋体" w:hAnsi="宋体"/>
          <w:szCs w:val="32"/>
        </w:rPr>
        <w:t>3、项目费用包括项目实施所需的工程费、工时费、服务费、运输费、安装调试费、税费及其他一切费用。</w:t>
      </w:r>
    </w:p>
    <w:p w14:paraId="096F454C">
      <w:pPr>
        <w:snapToGrid w:val="0"/>
        <w:spacing w:before="50" w:after="50"/>
        <w:ind w:left="609" w:leftChars="290"/>
        <w:jc w:val="left"/>
        <w:rPr>
          <w:rFonts w:ascii="宋体" w:hAnsi="宋体"/>
          <w:szCs w:val="32"/>
        </w:rPr>
      </w:pPr>
      <w:r>
        <w:rPr>
          <w:rFonts w:hint="eastAsia" w:ascii="宋体" w:hAnsi="宋体"/>
          <w:szCs w:val="32"/>
        </w:rPr>
        <w:t>4、同品牌型号设备应执行同一报价。</w:t>
      </w:r>
    </w:p>
    <w:p w14:paraId="30F3A3B6">
      <w:pPr>
        <w:snapToGrid w:val="0"/>
        <w:spacing w:before="50" w:after="50"/>
        <w:ind w:left="609" w:leftChars="290"/>
        <w:jc w:val="left"/>
        <w:rPr>
          <w:rFonts w:ascii="宋体" w:hAnsi="宋体"/>
          <w:szCs w:val="32"/>
        </w:rPr>
      </w:pPr>
    </w:p>
    <w:p w14:paraId="73AFCC10">
      <w:pPr>
        <w:spacing w:line="400" w:lineRule="exact"/>
        <w:rPr>
          <w:rFonts w:ascii="宋体" w:hAnsi="宋体" w:cs="宋体"/>
          <w:szCs w:val="21"/>
        </w:rPr>
      </w:pPr>
      <w:r>
        <w:rPr>
          <w:rFonts w:hint="eastAsia" w:ascii="宋体" w:hAnsi="宋体" w:cs="宋体"/>
          <w:szCs w:val="21"/>
        </w:rPr>
        <w:t>法定代表人或授权代表（签字）：</w:t>
      </w:r>
    </w:p>
    <w:p w14:paraId="443684FD">
      <w:pPr>
        <w:spacing w:line="400" w:lineRule="exact"/>
        <w:rPr>
          <w:rFonts w:ascii="宋体" w:hAnsi="宋体" w:cs="宋体"/>
          <w:szCs w:val="21"/>
        </w:rPr>
      </w:pPr>
      <w:r>
        <w:rPr>
          <w:rFonts w:hint="eastAsia" w:ascii="宋体" w:hAnsi="宋体" w:cs="宋体"/>
          <w:szCs w:val="21"/>
        </w:rPr>
        <w:t>供应商名称（盖章）：</w:t>
      </w:r>
    </w:p>
    <w:p w14:paraId="19FC8EAE">
      <w:pPr>
        <w:spacing w:line="400" w:lineRule="exact"/>
        <w:rPr>
          <w:rFonts w:ascii="微软雅黑" w:hAnsi="微软雅黑"/>
        </w:rPr>
      </w:pPr>
      <w:r>
        <w:rPr>
          <w:rFonts w:hint="eastAsia" w:ascii="宋体" w:hAnsi="宋体" w:cs="宋体"/>
          <w:szCs w:val="21"/>
        </w:rPr>
        <w:t>日期：年月日</w:t>
      </w:r>
    </w:p>
    <w:p w14:paraId="66B6808B">
      <w:pPr>
        <w:pStyle w:val="11"/>
        <w:snapToGrid w:val="0"/>
        <w:spacing w:before="0" w:beforeLines="0" w:after="120" w:line="240" w:lineRule="auto"/>
        <w:rPr>
          <w:rFonts w:hAnsi="宋体"/>
          <w:szCs w:val="32"/>
        </w:rPr>
      </w:pPr>
    </w:p>
    <w:p w14:paraId="13468680">
      <w:pPr>
        <w:pStyle w:val="11"/>
        <w:snapToGrid w:val="0"/>
        <w:spacing w:before="0" w:beforeLines="0" w:after="120" w:line="240" w:lineRule="auto"/>
        <w:rPr>
          <w:rFonts w:hAnsi="宋体"/>
          <w:szCs w:val="32"/>
        </w:rPr>
      </w:pPr>
    </w:p>
    <w:p w14:paraId="06EB29CA">
      <w:pPr>
        <w:pStyle w:val="11"/>
        <w:snapToGrid w:val="0"/>
        <w:spacing w:before="0" w:beforeLines="0" w:after="120" w:line="240" w:lineRule="auto"/>
        <w:rPr>
          <w:rFonts w:hAnsi="宋体"/>
          <w:szCs w:val="32"/>
        </w:rPr>
      </w:pPr>
    </w:p>
    <w:p w14:paraId="6CB63832">
      <w:pPr>
        <w:pStyle w:val="11"/>
        <w:snapToGrid w:val="0"/>
        <w:spacing w:before="0" w:beforeLines="0" w:after="120" w:line="240" w:lineRule="auto"/>
        <w:rPr>
          <w:rFonts w:hAnsi="宋体"/>
          <w:szCs w:val="32"/>
        </w:rPr>
      </w:pPr>
    </w:p>
    <w:p w14:paraId="5FE76633">
      <w:pPr>
        <w:pStyle w:val="11"/>
        <w:snapToGrid w:val="0"/>
        <w:spacing w:before="0" w:beforeLines="0" w:after="120" w:line="240" w:lineRule="auto"/>
        <w:rPr>
          <w:rFonts w:hAnsi="宋体"/>
          <w:szCs w:val="32"/>
        </w:rPr>
      </w:pPr>
    </w:p>
    <w:p w14:paraId="476990CC">
      <w:pPr>
        <w:pStyle w:val="11"/>
        <w:snapToGrid w:val="0"/>
        <w:spacing w:before="0" w:beforeLines="0" w:after="120" w:line="240" w:lineRule="auto"/>
        <w:rPr>
          <w:rFonts w:hAnsi="宋体"/>
          <w:szCs w:val="32"/>
        </w:rPr>
      </w:pPr>
    </w:p>
    <w:p w14:paraId="75E43BDB">
      <w:pPr>
        <w:pStyle w:val="11"/>
        <w:snapToGrid w:val="0"/>
        <w:spacing w:before="0" w:beforeLines="0" w:after="120" w:line="240" w:lineRule="auto"/>
        <w:rPr>
          <w:rFonts w:hAnsi="宋体"/>
          <w:szCs w:val="32"/>
        </w:rPr>
      </w:pPr>
    </w:p>
    <w:p w14:paraId="13A9B7D4">
      <w:pPr>
        <w:snapToGrid w:val="0"/>
        <w:spacing w:before="50" w:after="120" w:afterLines="50"/>
        <w:jc w:val="left"/>
        <w:rPr>
          <w:rFonts w:ascii="宋体" w:hAnsi="宋体"/>
          <w:b/>
          <w:szCs w:val="21"/>
        </w:rPr>
      </w:pPr>
      <w:r>
        <w:rPr>
          <w:rFonts w:hint="eastAsia" w:ascii="宋体" w:hAnsi="宋体"/>
          <w:b/>
          <w:szCs w:val="21"/>
        </w:rPr>
        <w:t>附件：</w:t>
      </w:r>
    </w:p>
    <w:p w14:paraId="7914A4C1">
      <w:pPr>
        <w:widowControl/>
        <w:jc w:val="center"/>
        <w:rPr>
          <w:rFonts w:hint="eastAsia" w:ascii="宋体" w:hAnsi="宋体" w:cs="宋体"/>
          <w:b/>
        </w:rPr>
      </w:pPr>
      <w:r>
        <w:rPr>
          <w:rFonts w:hint="eastAsia" w:ascii="宋体" w:hAnsi="宋体" w:cs="宋体"/>
          <w:b/>
          <w:color w:val="000000"/>
          <w:kern w:val="0"/>
          <w:sz w:val="36"/>
          <w:szCs w:val="36"/>
          <w:lang w:bidi="ar"/>
        </w:rPr>
        <w:t>中小企业声明函（货物）</w:t>
      </w:r>
    </w:p>
    <w:p w14:paraId="1A1B24B9">
      <w:pPr>
        <w:snapToGrid w:val="0"/>
        <w:spacing w:line="400" w:lineRule="exact"/>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color w:val="0000FF"/>
          <w:szCs w:val="21"/>
          <w:u w:val="single"/>
        </w:rPr>
        <w:t>（单位名称）</w:t>
      </w:r>
      <w:r>
        <w:rPr>
          <w:rFonts w:hint="eastAsia" w:ascii="宋体" w:hAnsi="宋体" w:cs="宋体"/>
          <w:szCs w:val="21"/>
        </w:rPr>
        <w:t>的</w:t>
      </w:r>
      <w:r>
        <w:rPr>
          <w:rFonts w:hint="eastAsia" w:ascii="宋体" w:hAnsi="宋体" w:cs="宋体"/>
          <w:color w:val="0000FF"/>
          <w:szCs w:val="21"/>
          <w:u w:val="single"/>
        </w:rPr>
        <w:t>（采购项目）</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14:paraId="4A20C24D">
      <w:pPr>
        <w:numPr>
          <w:ilvl w:val="0"/>
          <w:numId w:val="9"/>
        </w:numPr>
        <w:snapToGrid w:val="0"/>
        <w:spacing w:line="400" w:lineRule="exact"/>
        <w:ind w:firstLine="420" w:firstLineChars="200"/>
        <w:rPr>
          <w:rFonts w:hint="eastAsia" w:ascii="宋体" w:hAnsi="宋体" w:cs="宋体"/>
          <w:szCs w:val="21"/>
          <w:u w:val="single"/>
        </w:rPr>
      </w:pPr>
      <w:r>
        <w:rPr>
          <w:rFonts w:hint="eastAsia" w:ascii="宋体" w:hAnsi="宋体" w:cs="宋体"/>
          <w:szCs w:val="21"/>
          <w:u w:val="single"/>
          <w:lang w:val="en-US" w:eastAsia="zh-CN"/>
        </w:rPr>
        <w:t>（标的名称）</w:t>
      </w:r>
      <w:r>
        <w:rPr>
          <w:rFonts w:hint="eastAsia" w:ascii="宋体" w:hAnsi="宋体" w:cs="宋体"/>
          <w:szCs w:val="21"/>
          <w:u w:val="none"/>
          <w:lang w:val="en-US" w:eastAsia="zh-CN"/>
        </w:rPr>
        <w:t xml:space="preserve"> ，属于</w:t>
      </w:r>
      <w:r>
        <w:rPr>
          <w:rFonts w:hint="eastAsia" w:ascii="宋体" w:hAnsi="宋体" w:cs="宋体"/>
          <w:szCs w:val="21"/>
          <w:u w:val="single"/>
          <w:lang w:val="en-US" w:eastAsia="zh-CN"/>
        </w:rPr>
        <w:t>（采购文件中明确的所属行业）</w:t>
      </w:r>
      <w:r>
        <w:rPr>
          <w:rFonts w:hint="eastAsia" w:ascii="宋体" w:hAnsi="宋体" w:cs="宋体"/>
          <w:szCs w:val="21"/>
          <w:u w:val="none"/>
          <w:lang w:val="en-US" w:eastAsia="zh-CN"/>
        </w:rPr>
        <w:t xml:space="preserve"> 行业；制造商为</w:t>
      </w:r>
      <w:r>
        <w:rPr>
          <w:rFonts w:hint="eastAsia" w:ascii="宋体" w:hAnsi="宋体" w:cs="宋体"/>
          <w:szCs w:val="21"/>
          <w:u w:val="single"/>
          <w:lang w:val="en-US" w:eastAsia="zh-CN"/>
        </w:rPr>
        <w:t>（企业名称）</w:t>
      </w:r>
      <w:r>
        <w:rPr>
          <w:rFonts w:hint="eastAsia" w:ascii="宋体" w:hAnsi="宋体" w:cs="宋体"/>
          <w:szCs w:val="21"/>
          <w:u w:val="none"/>
          <w:lang w:val="en-US" w:eastAsia="zh-CN"/>
        </w:rPr>
        <w:t>，从业人员</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人，营业收入为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万元，资产总额为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 ，属于</w:t>
      </w:r>
      <w:r>
        <w:rPr>
          <w:rFonts w:hint="eastAsia" w:ascii="宋体" w:hAnsi="宋体" w:cs="宋体"/>
          <w:szCs w:val="21"/>
          <w:u w:val="single"/>
          <w:lang w:val="en-US" w:eastAsia="zh-CN"/>
        </w:rPr>
        <w:t>（中型企业、小型企业、微型企业）</w:t>
      </w:r>
      <w:r>
        <w:rPr>
          <w:rFonts w:hint="eastAsia" w:ascii="宋体" w:hAnsi="宋体" w:cs="宋体"/>
          <w:szCs w:val="21"/>
          <w:u w:val="none"/>
          <w:lang w:val="en-US" w:eastAsia="zh-CN"/>
        </w:rPr>
        <w:t>；</w:t>
      </w:r>
    </w:p>
    <w:p w14:paraId="19F5AE47">
      <w:pPr>
        <w:snapToGrid w:val="0"/>
        <w:spacing w:line="400" w:lineRule="exact"/>
        <w:ind w:firstLine="420" w:firstLineChars="200"/>
        <w:rPr>
          <w:rFonts w:hint="eastAsia" w:ascii="宋体" w:hAnsi="宋体" w:cs="宋体"/>
          <w:szCs w:val="21"/>
        </w:rPr>
      </w:pPr>
      <w:r>
        <w:rPr>
          <w:rFonts w:hint="eastAsia" w:ascii="宋体" w:hAnsi="宋体" w:cs="宋体"/>
          <w:szCs w:val="21"/>
          <w:u w:val="none"/>
          <w:lang w:val="en-US" w:eastAsia="zh-CN"/>
        </w:rPr>
        <w:t>2.</w:t>
      </w:r>
      <w:r>
        <w:rPr>
          <w:rFonts w:hint="eastAsia" w:ascii="宋体" w:hAnsi="宋体" w:cs="宋体"/>
          <w:szCs w:val="21"/>
          <w:u w:val="single"/>
          <w:lang w:val="en-US" w:eastAsia="zh-CN"/>
        </w:rPr>
        <w:t xml:space="preserve"> （标的名称）</w:t>
      </w:r>
      <w:r>
        <w:rPr>
          <w:rFonts w:hint="eastAsia" w:ascii="宋体" w:hAnsi="宋体" w:cs="宋体"/>
          <w:szCs w:val="21"/>
          <w:u w:val="none"/>
          <w:lang w:val="en-US" w:eastAsia="zh-CN"/>
        </w:rPr>
        <w:t xml:space="preserve"> ，属于</w:t>
      </w:r>
      <w:r>
        <w:rPr>
          <w:rFonts w:hint="eastAsia" w:ascii="宋体" w:hAnsi="宋体" w:cs="宋体"/>
          <w:szCs w:val="21"/>
          <w:u w:val="single"/>
          <w:lang w:val="en-US" w:eastAsia="zh-CN"/>
        </w:rPr>
        <w:t>（采购文件中明确的所属行业）</w:t>
      </w:r>
      <w:r>
        <w:rPr>
          <w:rFonts w:hint="eastAsia" w:ascii="宋体" w:hAnsi="宋体" w:cs="宋体"/>
          <w:szCs w:val="21"/>
          <w:u w:val="none"/>
          <w:lang w:val="en-US" w:eastAsia="zh-CN"/>
        </w:rPr>
        <w:t xml:space="preserve"> 行业；制造商为</w:t>
      </w:r>
      <w:r>
        <w:rPr>
          <w:rFonts w:hint="eastAsia" w:ascii="宋体" w:hAnsi="宋体" w:cs="宋体"/>
          <w:szCs w:val="21"/>
          <w:u w:val="single"/>
          <w:lang w:val="en-US" w:eastAsia="zh-CN"/>
        </w:rPr>
        <w:t>（企业名称）</w:t>
      </w:r>
      <w:r>
        <w:rPr>
          <w:rFonts w:hint="eastAsia" w:ascii="宋体" w:hAnsi="宋体" w:cs="宋体"/>
          <w:szCs w:val="21"/>
          <w:u w:val="none"/>
          <w:lang w:val="en-US" w:eastAsia="zh-CN"/>
        </w:rPr>
        <w:t>，从业人员</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人，营业收入为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万元，资产总额为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 ，属于</w:t>
      </w:r>
      <w:r>
        <w:rPr>
          <w:rFonts w:hint="eastAsia" w:ascii="宋体" w:hAnsi="宋体" w:cs="宋体"/>
          <w:szCs w:val="21"/>
          <w:u w:val="single"/>
          <w:lang w:val="en-US" w:eastAsia="zh-CN"/>
        </w:rPr>
        <w:t>（中型企业、小型企业、微型企业）</w:t>
      </w:r>
      <w:r>
        <w:rPr>
          <w:rFonts w:hint="eastAsia" w:ascii="宋体" w:hAnsi="宋体" w:cs="宋体"/>
          <w:szCs w:val="21"/>
          <w:u w:val="none"/>
          <w:lang w:val="en-US" w:eastAsia="zh-CN"/>
        </w:rPr>
        <w:t>；</w:t>
      </w:r>
    </w:p>
    <w:p w14:paraId="6F5037B2">
      <w:pPr>
        <w:snapToGrid w:val="0"/>
        <w:spacing w:line="400" w:lineRule="exact"/>
        <w:ind w:left="420" w:leftChars="200"/>
        <w:rPr>
          <w:rFonts w:hint="eastAsia" w:ascii="宋体" w:hAnsi="宋体" w:eastAsia="宋体" w:cs="宋体"/>
          <w:szCs w:val="21"/>
          <w:lang w:eastAsia="zh-CN"/>
        </w:rPr>
      </w:pPr>
      <w:r>
        <w:rPr>
          <w:rFonts w:hint="eastAsia" w:ascii="宋体" w:hAnsi="宋体" w:cs="宋体"/>
          <w:szCs w:val="21"/>
        </w:rPr>
        <w:t>所有所投产品均需提供上述格式；行数自行增加</w:t>
      </w:r>
      <w:r>
        <w:rPr>
          <w:rFonts w:hint="eastAsia" w:ascii="宋体" w:hAnsi="宋体" w:cs="宋体"/>
          <w:szCs w:val="21"/>
          <w:lang w:eastAsia="zh-CN"/>
        </w:rPr>
        <w:t>。</w:t>
      </w:r>
    </w:p>
    <w:p w14:paraId="398F102A">
      <w:pPr>
        <w:snapToGrid w:val="0"/>
        <w:spacing w:line="400" w:lineRule="exact"/>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14:paraId="760AD4D1">
      <w:pPr>
        <w:pStyle w:val="35"/>
        <w:spacing w:before="0" w:after="0" w:line="400" w:lineRule="exact"/>
        <w:ind w:firstLine="422"/>
        <w:rPr>
          <w:rFonts w:hint="eastAsia" w:ascii="宋体" w:hAnsi="宋体" w:cs="宋体"/>
          <w:szCs w:val="21"/>
        </w:rPr>
      </w:pPr>
      <w:r>
        <w:rPr>
          <w:rFonts w:hint="eastAsia" w:ascii="宋体" w:hAnsi="宋体" w:cs="宋体"/>
          <w:b/>
          <w:bCs/>
          <w:color w:val="FF0000"/>
          <w:szCs w:val="21"/>
        </w:rPr>
        <w:t>本公司承诺所投产品均为中小企业制造，无产品为大型企业制造。</w:t>
      </w:r>
    </w:p>
    <w:p w14:paraId="2BEBCAAB">
      <w:pPr>
        <w:snapToGrid w:val="0"/>
        <w:spacing w:line="400" w:lineRule="exact"/>
        <w:ind w:firstLine="420" w:firstLineChars="200"/>
        <w:rPr>
          <w:rFonts w:hint="eastAsia" w:ascii="宋体" w:hAnsi="宋体" w:cs="宋体"/>
          <w:szCs w:val="21"/>
        </w:rPr>
      </w:pPr>
      <w:r>
        <w:rPr>
          <w:rFonts w:hint="eastAsia" w:ascii="宋体" w:hAnsi="宋体" w:cs="宋体"/>
          <w:szCs w:val="21"/>
        </w:rPr>
        <w:t>本公司对上述声明的真实性负责。如有虚假，将依法承担相应责任。</w:t>
      </w:r>
    </w:p>
    <w:p w14:paraId="040D7F67">
      <w:pPr>
        <w:pStyle w:val="35"/>
        <w:spacing w:before="0" w:after="0" w:line="400" w:lineRule="exact"/>
        <w:ind w:firstLine="420"/>
        <w:rPr>
          <w:rFonts w:hint="eastAsia"/>
        </w:rPr>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14:paraId="4CCBF6C4">
      <w:pPr>
        <w:snapToGrid w:val="0"/>
        <w:spacing w:line="400" w:lineRule="exact"/>
        <w:ind w:firstLine="420" w:firstLineChars="200"/>
        <w:rPr>
          <w:rFonts w:ascii="宋体" w:hAnsi="宋体" w:cs="宋体"/>
          <w:szCs w:val="21"/>
        </w:rPr>
      </w:pPr>
    </w:p>
    <w:p w14:paraId="7BADD751">
      <w:pPr>
        <w:spacing w:line="400" w:lineRule="exact"/>
        <w:rPr>
          <w:rFonts w:ascii="宋体" w:hAnsi="宋体" w:cs="宋体"/>
          <w:szCs w:val="21"/>
        </w:rPr>
      </w:pPr>
    </w:p>
    <w:p w14:paraId="0839B93E">
      <w:pPr>
        <w:spacing w:line="400" w:lineRule="exact"/>
        <w:jc w:val="center"/>
        <w:rPr>
          <w:rFonts w:ascii="宋体" w:hAnsi="宋体" w:cs="宋体"/>
          <w:szCs w:val="21"/>
        </w:rPr>
      </w:pPr>
      <w:r>
        <w:rPr>
          <w:rFonts w:hint="eastAsia" w:ascii="宋体" w:hAnsi="宋体" w:cs="宋体"/>
          <w:szCs w:val="21"/>
        </w:rPr>
        <w:t>供应商名称（盖章）：</w:t>
      </w:r>
    </w:p>
    <w:p w14:paraId="7037B2A5">
      <w:pPr>
        <w:spacing w:line="400" w:lineRule="exact"/>
        <w:jc w:val="center"/>
        <w:rPr>
          <w:rFonts w:ascii="宋体" w:hAnsi="宋体" w:cs="宋体"/>
          <w:szCs w:val="21"/>
        </w:rPr>
      </w:pPr>
      <w:r>
        <w:rPr>
          <w:rFonts w:hint="eastAsia" w:ascii="宋体" w:hAnsi="宋体" w:cs="宋体"/>
          <w:szCs w:val="21"/>
        </w:rPr>
        <w:t>日期：年月日</w:t>
      </w:r>
    </w:p>
    <w:p w14:paraId="3235E5CE">
      <w:pPr>
        <w:snapToGrid w:val="0"/>
        <w:spacing w:line="312" w:lineRule="auto"/>
        <w:ind w:firstLine="527" w:firstLineChars="250"/>
        <w:rPr>
          <w:rFonts w:ascii="宋体" w:hAnsi="宋体" w:cs="宋体"/>
          <w:b/>
          <w:szCs w:val="21"/>
        </w:rPr>
      </w:pPr>
    </w:p>
    <w:p w14:paraId="49EC8991">
      <w:pPr>
        <w:adjustRightInd w:val="0"/>
        <w:snapToGrid w:val="0"/>
        <w:spacing w:line="360" w:lineRule="auto"/>
        <w:jc w:val="center"/>
        <w:rPr>
          <w:rFonts w:cs="宋体"/>
          <w:b/>
          <w:bCs/>
          <w:kern w:val="0"/>
          <w:sz w:val="30"/>
          <w:szCs w:val="30"/>
        </w:rPr>
      </w:pPr>
    </w:p>
    <w:p w14:paraId="5471319B">
      <w:pPr>
        <w:widowControl/>
        <w:spacing w:line="360" w:lineRule="exact"/>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说明：1、从业人员、营业收入、资产总额填报上一年度数据，无上一年度数据的新成立企业可不填报。为本项目提供服务的企业按照《关于印发中小企业划型标准规定的通知》（工信部联企业〔2011〕300号）的所属行业分类为</w:t>
      </w:r>
      <w:r>
        <w:rPr>
          <w:rStyle w:val="26"/>
          <w:rFonts w:hint="eastAsia" w:ascii="宋体" w:hAnsi="宋体" w:cs="宋体"/>
          <w:b w:val="0"/>
          <w:bCs w:val="0"/>
          <w:color w:val="000000"/>
          <w:kern w:val="0"/>
          <w:sz w:val="18"/>
          <w:szCs w:val="18"/>
          <w:lang w:bidi="ar"/>
        </w:rPr>
        <w:t>工</w:t>
      </w:r>
      <w:r>
        <w:rPr>
          <w:rFonts w:hint="eastAsia" w:ascii="宋体" w:hAnsi="宋体" w:cs="宋体"/>
          <w:color w:val="000000"/>
          <w:kern w:val="0"/>
          <w:sz w:val="18"/>
          <w:szCs w:val="18"/>
          <w:lang w:bidi="ar"/>
        </w:rPr>
        <w:t>业。</w:t>
      </w:r>
    </w:p>
    <w:p w14:paraId="2570EBB0">
      <w:pPr>
        <w:widowControl/>
        <w:shd w:val="clear" w:color="auto" w:fill="FFFFFF"/>
        <w:spacing w:line="360" w:lineRule="exact"/>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Style w:val="26"/>
          <w:rFonts w:hint="eastAsia" w:ascii="宋体" w:hAnsi="宋体" w:cs="宋体"/>
          <w:b w:val="0"/>
          <w:color w:val="000000"/>
          <w:kern w:val="0"/>
          <w:sz w:val="18"/>
          <w:szCs w:val="18"/>
          <w:lang w:bidi="ar"/>
        </w:rPr>
        <w:t>中小企业划分为中型、小型、微型三种类型，具体标准根据企业从业人员、营业收入、资产总额等指标，结合行业特点制定。各行业划型标准为：</w:t>
      </w:r>
    </w:p>
    <w:p w14:paraId="47F7796C">
      <w:pPr>
        <w:pStyle w:val="20"/>
        <w:shd w:val="clear" w:color="auto" w:fill="FFFFFF"/>
        <w:spacing w:before="0" w:beforeAutospacing="0" w:after="0" w:afterAutospacing="0" w:line="360" w:lineRule="exact"/>
        <w:ind w:firstLine="361" w:firstLineChars="200"/>
        <w:jc w:val="both"/>
        <w:rPr>
          <w:rFonts w:cs="宋体"/>
          <w:color w:val="191919"/>
          <w:sz w:val="18"/>
          <w:szCs w:val="18"/>
        </w:rPr>
      </w:pPr>
      <w:r>
        <w:rPr>
          <w:rStyle w:val="26"/>
          <w:rFonts w:hint="eastAsia" w:cs="宋体"/>
          <w:color w:val="191919"/>
          <w:sz w:val="18"/>
          <w:szCs w:val="18"/>
          <w:shd w:val="clear" w:color="auto" w:fill="FFFFFF"/>
        </w:rPr>
        <w:t>（一）农、林、牧、渔业</w:t>
      </w:r>
    </w:p>
    <w:p w14:paraId="4CC25140">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营业收入20000万元以下的为中小微型企业。其中，营业收入500万元及以上的为中型企业，营业收入50万元及以上的为小型企业，营业收入50万元以下的为微型企业。</w:t>
      </w:r>
    </w:p>
    <w:p w14:paraId="41AB8E00">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（二）工业</w:t>
      </w:r>
    </w:p>
    <w:p w14:paraId="586E899D">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CC2AEB">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（三）建筑业</w:t>
      </w:r>
    </w:p>
    <w:p w14:paraId="6D0572FC">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98D0C7">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（四）批发业</w:t>
      </w:r>
    </w:p>
    <w:p w14:paraId="2384987D">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49119B">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（五）零售业</w:t>
      </w:r>
    </w:p>
    <w:p w14:paraId="7F95EF13">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EC562C">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（六）交通运输业</w:t>
      </w:r>
    </w:p>
    <w:p w14:paraId="4B73AEB0">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从业人员1000人以下或营业收入30000万元以下的为中小微型企业。</w:t>
      </w:r>
    </w:p>
    <w:p w14:paraId="37A7B0CA">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（七）仓储业</w:t>
      </w:r>
    </w:p>
    <w:p w14:paraId="0F4BE48D">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E430F2">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（八）邮政业</w:t>
      </w:r>
    </w:p>
    <w:p w14:paraId="2108F737">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4B0D62">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（九）住宿业</w:t>
      </w:r>
    </w:p>
    <w:p w14:paraId="37378A54">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E4A4F1">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（十）餐饮业</w:t>
      </w:r>
    </w:p>
    <w:p w14:paraId="73A69B8B">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DCFBDA">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（十一）信息传输业</w:t>
      </w:r>
    </w:p>
    <w:p w14:paraId="193D2B32">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F788D9">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（十二）软件和信息技术服务业</w:t>
      </w:r>
    </w:p>
    <w:p w14:paraId="68705751">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CBE572">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（十三）房地产开发经营</w:t>
      </w:r>
    </w:p>
    <w:p w14:paraId="13F246CB">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B9C71">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（十四）物业管理</w:t>
      </w:r>
    </w:p>
    <w:p w14:paraId="21EB8021">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19D035">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（十五）租赁和商务服务业</w:t>
      </w:r>
    </w:p>
    <w:p w14:paraId="402A8A81">
      <w:pPr>
        <w:pStyle w:val="20"/>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C788F7">
      <w:pPr>
        <w:pStyle w:val="20"/>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（十六）其他未列明行业</w:t>
      </w:r>
    </w:p>
    <w:p w14:paraId="4625055D">
      <w:pPr>
        <w:pStyle w:val="20"/>
        <w:shd w:val="clear" w:color="auto" w:fill="FFFFFF"/>
        <w:spacing w:before="0" w:beforeAutospacing="0" w:after="0" w:afterAutospacing="0" w:line="360" w:lineRule="exact"/>
        <w:ind w:firstLine="360" w:firstLineChars="200"/>
        <w:jc w:val="both"/>
        <w:rPr>
          <w:rFonts w:cs="宋体"/>
          <w:sz w:val="18"/>
          <w:szCs w:val="18"/>
        </w:rPr>
      </w:pPr>
      <w:r>
        <w:rPr>
          <w:rFonts w:hint="eastAsia" w:cs="宋体"/>
          <w:color w:val="191919"/>
          <w:sz w:val="18"/>
          <w:szCs w:val="18"/>
          <w:shd w:val="clear" w:color="auto" w:fill="FFFFFF"/>
        </w:rPr>
        <w:t>从业人员300人以下的为中小微型企业。其中，从业人员100人及以上的为中型企业；从业人员10人及以上的为小型企业；从业人员10人以下的为微型企业。</w:t>
      </w:r>
    </w:p>
    <w:p w14:paraId="7BDCB909">
      <w:pPr>
        <w:pStyle w:val="22"/>
        <w:ind w:firstLine="210"/>
        <w:rPr>
          <w:rFonts w:ascii="宋体" w:hAnsi="宋体" w:cs="宋体"/>
          <w:color w:val="000000"/>
        </w:rPr>
        <w:sectPr>
          <w:pgSz w:w="11906" w:h="16838"/>
          <w:pgMar w:top="1559" w:right="1531" w:bottom="1400" w:left="1531" w:header="851" w:footer="850" w:gutter="0"/>
          <w:cols w:space="0" w:num="1"/>
          <w:rtlGutter w:val="0"/>
          <w:docGrid w:linePitch="312" w:charSpace="0"/>
        </w:sectPr>
      </w:pPr>
    </w:p>
    <w:p w14:paraId="1CDD9B74">
      <w:pPr>
        <w:snapToGrid w:val="0"/>
        <w:spacing w:before="50" w:after="50" w:line="500" w:lineRule="exact"/>
        <w:jc w:val="left"/>
        <w:rPr>
          <w:b/>
          <w:szCs w:val="21"/>
        </w:rPr>
      </w:pPr>
      <w:r>
        <w:rPr>
          <w:rFonts w:hint="eastAsia"/>
          <w:b/>
          <w:szCs w:val="21"/>
        </w:rPr>
        <w:t>附件：</w:t>
      </w:r>
    </w:p>
    <w:p w14:paraId="0724707C">
      <w:pPr>
        <w:pStyle w:val="31"/>
        <w:spacing w:before="120"/>
      </w:pPr>
    </w:p>
    <w:p w14:paraId="1A7D4F53">
      <w:pPr>
        <w:snapToGrid w:val="0"/>
        <w:spacing w:before="50" w:after="50" w:line="500" w:lineRule="exact"/>
        <w:jc w:val="center"/>
        <w:rPr>
          <w:rFonts w:ascii="宋体" w:hAnsi="宋体" w:cs="宋体"/>
          <w:b/>
          <w:sz w:val="32"/>
          <w:szCs w:val="32"/>
        </w:rPr>
      </w:pPr>
      <w:r>
        <w:rPr>
          <w:rFonts w:hint="eastAsia" w:ascii="宋体" w:hAnsi="宋体" w:cs="宋体"/>
          <w:b/>
          <w:sz w:val="32"/>
          <w:szCs w:val="32"/>
        </w:rPr>
        <w:t>残疾人福利性单位声明函</w:t>
      </w:r>
    </w:p>
    <w:p w14:paraId="4FCA9D2F">
      <w:pPr>
        <w:snapToGrid w:val="0"/>
        <w:spacing w:before="50" w:after="50" w:line="380" w:lineRule="exact"/>
        <w:ind w:right="-817" w:rightChars="-389"/>
        <w:rPr>
          <w:rFonts w:ascii="宋体" w:hAnsi="宋体" w:cs="宋体"/>
          <w:b/>
          <w:sz w:val="24"/>
        </w:rPr>
      </w:pPr>
    </w:p>
    <w:p w14:paraId="7AA5B530">
      <w:pPr>
        <w:spacing w:line="420" w:lineRule="exact"/>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本单位郑重声明，根据《财政部民政部中国残疾人联合会关于促进残疾人就业政府采购政策的通知》（财库〔2017〕141号）的规定，本单位为符合条件的残疾人福利性单位，且本单位参加单位的</w:t>
      </w:r>
      <w:r>
        <w:rPr>
          <w:rFonts w:hint="eastAsia" w:ascii="宋体" w:hAnsi="宋体" w:cs="宋体"/>
          <w:szCs w:val="21"/>
          <w:u w:val="single"/>
        </w:rPr>
        <w:tab/>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656926CF">
      <w:pPr>
        <w:spacing w:line="42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540EA23C">
      <w:pPr>
        <w:snapToGrid w:val="0"/>
        <w:spacing w:before="50" w:after="50" w:line="380" w:lineRule="exact"/>
        <w:ind w:right="-817" w:rightChars="-389"/>
        <w:rPr>
          <w:rFonts w:ascii="宋体" w:hAnsi="宋体" w:cs="宋体"/>
          <w:b/>
          <w:szCs w:val="21"/>
        </w:rPr>
      </w:pPr>
    </w:p>
    <w:p w14:paraId="4BAD2351">
      <w:pPr>
        <w:snapToGrid w:val="0"/>
        <w:spacing w:before="50" w:after="50" w:line="380" w:lineRule="exact"/>
        <w:ind w:right="-817" w:rightChars="-389"/>
        <w:rPr>
          <w:rFonts w:ascii="宋体" w:hAnsi="宋体" w:cs="宋体"/>
          <w:b/>
          <w:szCs w:val="21"/>
        </w:rPr>
      </w:pPr>
    </w:p>
    <w:p w14:paraId="556CFDC7">
      <w:pPr>
        <w:spacing w:line="400" w:lineRule="exact"/>
        <w:jc w:val="center"/>
        <w:rPr>
          <w:rFonts w:ascii="宋体" w:hAnsi="宋体" w:cs="宋体"/>
          <w:szCs w:val="21"/>
        </w:rPr>
      </w:pPr>
      <w:r>
        <w:rPr>
          <w:rFonts w:hint="eastAsia" w:ascii="宋体" w:hAnsi="宋体" w:cs="宋体"/>
          <w:szCs w:val="21"/>
        </w:rPr>
        <w:t>供应商名称（盖章）：</w:t>
      </w:r>
    </w:p>
    <w:p w14:paraId="05F9E75A">
      <w:pPr>
        <w:spacing w:line="400" w:lineRule="exact"/>
        <w:jc w:val="center"/>
        <w:rPr>
          <w:rFonts w:ascii="宋体" w:hAnsi="宋体" w:cs="宋体"/>
          <w:szCs w:val="21"/>
        </w:rPr>
      </w:pPr>
      <w:r>
        <w:rPr>
          <w:rFonts w:hint="eastAsia" w:ascii="宋体" w:hAnsi="宋体" w:cs="宋体"/>
          <w:szCs w:val="21"/>
        </w:rPr>
        <w:t>日期：年月日</w:t>
      </w:r>
    </w:p>
    <w:p w14:paraId="01CD8547">
      <w:pPr>
        <w:snapToGrid w:val="0"/>
        <w:spacing w:before="50" w:after="50" w:line="380" w:lineRule="exact"/>
        <w:ind w:right="-817" w:rightChars="-389"/>
        <w:rPr>
          <w:rFonts w:ascii="宋体" w:hAnsi="宋体" w:cs="宋体"/>
          <w:b/>
          <w:szCs w:val="21"/>
        </w:rPr>
      </w:pPr>
    </w:p>
    <w:p w14:paraId="26F3022A">
      <w:pPr>
        <w:snapToGrid w:val="0"/>
        <w:spacing w:before="50" w:after="50" w:line="380" w:lineRule="exact"/>
        <w:ind w:right="-817" w:rightChars="-389"/>
        <w:rPr>
          <w:rFonts w:ascii="宋体" w:hAnsi="宋体" w:cs="宋体"/>
          <w:b/>
          <w:szCs w:val="21"/>
        </w:rPr>
      </w:pPr>
    </w:p>
    <w:p w14:paraId="12314A7F">
      <w:pPr>
        <w:ind w:firstLine="420" w:firstLineChars="200"/>
        <w:rPr>
          <w:rFonts w:ascii="宋体" w:hAnsi="宋体" w:cs="宋体"/>
          <w:szCs w:val="21"/>
        </w:rPr>
      </w:pPr>
      <w:r>
        <w:rPr>
          <w:rFonts w:hint="eastAsia" w:ascii="宋体" w:hAnsi="宋体" w:cs="宋体"/>
          <w:szCs w:val="21"/>
        </w:rPr>
        <w:t>注：提供社保缴纳人员名单、录用的残疾人的《中华人民共和国残疾人证》或者《中华人民共和国残疾军人证(1至8级)》复印件。</w:t>
      </w:r>
    </w:p>
    <w:p w14:paraId="1EE33DC5">
      <w:pPr>
        <w:snapToGrid w:val="0"/>
        <w:spacing w:before="50" w:after="50" w:line="380" w:lineRule="exact"/>
        <w:ind w:right="-817" w:rightChars="-389"/>
        <w:rPr>
          <w:rFonts w:ascii="宋体" w:hAnsi="宋体" w:cs="宋体"/>
          <w:b/>
          <w:sz w:val="24"/>
        </w:rPr>
      </w:pPr>
    </w:p>
    <w:p w14:paraId="7042824A">
      <w:pPr>
        <w:snapToGrid w:val="0"/>
        <w:spacing w:before="50" w:after="50" w:line="380" w:lineRule="exact"/>
        <w:ind w:right="-817" w:rightChars="-389"/>
        <w:rPr>
          <w:rFonts w:ascii="宋体" w:hAnsi="宋体" w:cs="宋体"/>
          <w:b/>
          <w:sz w:val="24"/>
        </w:rPr>
      </w:pPr>
    </w:p>
    <w:p w14:paraId="51DA2209">
      <w:pPr>
        <w:pStyle w:val="22"/>
        <w:ind w:firstLine="210"/>
      </w:pPr>
    </w:p>
    <w:p w14:paraId="5D31EE1E">
      <w:pPr>
        <w:snapToGrid w:val="0"/>
        <w:spacing w:before="50" w:after="50" w:line="380" w:lineRule="exact"/>
        <w:ind w:right="-817" w:rightChars="-389"/>
        <w:rPr>
          <w:rFonts w:ascii="宋体" w:hAnsi="宋体" w:cs="宋体"/>
          <w:b/>
          <w:sz w:val="24"/>
        </w:rPr>
      </w:pPr>
    </w:p>
    <w:p w14:paraId="56584DDF">
      <w:pPr>
        <w:pStyle w:val="3"/>
        <w:rPr>
          <w:rFonts w:hint="default"/>
        </w:rPr>
      </w:pPr>
    </w:p>
    <w:p w14:paraId="456D8D0D"/>
    <w:p w14:paraId="6DA86754">
      <w:pPr>
        <w:pStyle w:val="3"/>
        <w:rPr>
          <w:rFonts w:hint="default"/>
        </w:rPr>
      </w:pPr>
    </w:p>
    <w:p w14:paraId="4DD2A8EA"/>
    <w:p w14:paraId="55F88174">
      <w:pPr>
        <w:pStyle w:val="3"/>
        <w:rPr>
          <w:rFonts w:hint="default"/>
        </w:rPr>
      </w:pPr>
    </w:p>
    <w:p w14:paraId="00AAC160"/>
    <w:p w14:paraId="65E91021">
      <w:pPr>
        <w:pStyle w:val="3"/>
        <w:rPr>
          <w:rFonts w:hint="default"/>
        </w:rPr>
      </w:pPr>
    </w:p>
    <w:p w14:paraId="66B42463">
      <w:pPr>
        <w:pStyle w:val="22"/>
        <w:ind w:firstLine="241"/>
        <w:rPr>
          <w:rFonts w:ascii="宋体" w:hAnsi="宋体" w:cs="宋体"/>
          <w:b/>
          <w:sz w:val="24"/>
        </w:rPr>
      </w:pPr>
    </w:p>
    <w:p w14:paraId="75DBCDBA">
      <w:pPr>
        <w:snapToGrid w:val="0"/>
        <w:spacing w:before="50" w:after="50" w:line="500" w:lineRule="exact"/>
        <w:jc w:val="left"/>
        <w:rPr>
          <w:b/>
          <w:szCs w:val="21"/>
        </w:rPr>
      </w:pPr>
      <w:r>
        <w:rPr>
          <w:rFonts w:hint="eastAsia"/>
          <w:b/>
          <w:szCs w:val="21"/>
        </w:rPr>
        <w:t>附件：</w:t>
      </w:r>
    </w:p>
    <w:p w14:paraId="5ADBE576">
      <w:pPr>
        <w:pStyle w:val="22"/>
        <w:ind w:firstLine="210"/>
      </w:pPr>
    </w:p>
    <w:p w14:paraId="03AC010F">
      <w:pPr>
        <w:jc w:val="center"/>
        <w:rPr>
          <w:rFonts w:ascii="宋体" w:hAnsi="宋体" w:cs="宋体"/>
          <w:b/>
          <w:bCs/>
          <w:color w:val="000000"/>
          <w:sz w:val="32"/>
          <w:szCs w:val="32"/>
        </w:rPr>
      </w:pPr>
      <w:r>
        <w:rPr>
          <w:rFonts w:hint="eastAsia" w:ascii="宋体" w:hAnsi="宋体" w:cs="宋体"/>
          <w:b/>
          <w:bCs/>
          <w:color w:val="000000"/>
          <w:sz w:val="32"/>
          <w:szCs w:val="32"/>
        </w:rPr>
        <w:t>监狱企业声明函</w:t>
      </w:r>
    </w:p>
    <w:p w14:paraId="45FC41F5">
      <w:pPr>
        <w:spacing w:line="600" w:lineRule="exact"/>
        <w:jc w:val="center"/>
        <w:rPr>
          <w:rFonts w:ascii="宋体" w:hAnsi="宋体" w:cs="宋体"/>
          <w:szCs w:val="21"/>
        </w:rPr>
      </w:pPr>
      <w:r>
        <w:rPr>
          <w:rFonts w:hint="eastAsia" w:ascii="宋体" w:hAnsi="宋体" w:cs="宋体"/>
          <w:szCs w:val="21"/>
        </w:rPr>
        <w:t>【非监狱企业的不用提供】</w:t>
      </w:r>
    </w:p>
    <w:p w14:paraId="28E095C1">
      <w:pPr>
        <w:spacing w:line="400" w:lineRule="exact"/>
        <w:ind w:firstLine="420" w:firstLineChars="200"/>
        <w:rPr>
          <w:rFonts w:ascii="宋体" w:hAnsi="宋体" w:cs="宋体"/>
          <w:szCs w:val="21"/>
        </w:rPr>
      </w:pPr>
      <w:r>
        <w:rPr>
          <w:rFonts w:hint="eastAsia" w:ascii="宋体" w:hAnsi="宋体" w:cs="宋体"/>
          <w:szCs w:val="21"/>
        </w:rPr>
        <w:t>本企业郑重声明，参照《关于政府采购支持监狱企业发展有关间想的通知》(财库[2014]68号）的规定，本企业为监狱企业。</w:t>
      </w:r>
    </w:p>
    <w:p w14:paraId="4FE300B8">
      <w:pPr>
        <w:spacing w:line="400" w:lineRule="exact"/>
        <w:ind w:firstLine="420" w:firstLineChars="200"/>
        <w:rPr>
          <w:rFonts w:ascii="宋体" w:hAnsi="宋体" w:cs="宋体"/>
          <w:szCs w:val="21"/>
        </w:rPr>
      </w:pPr>
      <w:r>
        <w:rPr>
          <w:rFonts w:hint="eastAsia" w:ascii="宋体" w:hAnsi="宋体" w:cs="宋体"/>
          <w:szCs w:val="21"/>
        </w:rPr>
        <w:t>根据上述标准，我企业属于监狱企业的理由为:</w:t>
      </w:r>
    </w:p>
    <w:p w14:paraId="31AE2E37">
      <w:pPr>
        <w:spacing w:line="400" w:lineRule="exact"/>
        <w:ind w:firstLine="420" w:firstLineChars="200"/>
        <w:rPr>
          <w:rFonts w:ascii="宋体" w:hAnsi="宋体" w:cs="宋体"/>
          <w:szCs w:val="21"/>
        </w:rPr>
      </w:pPr>
      <w:r>
        <w:rPr>
          <w:rFonts w:hint="eastAsia" w:ascii="宋体" w:hAnsi="宋体" w:cs="宋体"/>
          <w:szCs w:val="21"/>
        </w:rPr>
        <w:t>本企业为参加(项目名称:)(项目编号:)采购活动提供本企业的产品。</w:t>
      </w:r>
    </w:p>
    <w:p w14:paraId="060D89A0">
      <w:pPr>
        <w:spacing w:line="400" w:lineRule="exact"/>
        <w:ind w:firstLine="315" w:firstLineChars="150"/>
        <w:rPr>
          <w:rFonts w:ascii="宋体" w:hAnsi="宋体" w:cs="宋体"/>
          <w:szCs w:val="21"/>
        </w:rPr>
      </w:pPr>
      <w:r>
        <w:rPr>
          <w:rFonts w:hint="eastAsia" w:ascii="宋体" w:hAnsi="宋体" w:cs="宋体"/>
          <w:szCs w:val="21"/>
        </w:rPr>
        <w:t>本企业对上述声明的真实性负责。如有虚假，将依法承担相应责任。</w:t>
      </w:r>
    </w:p>
    <w:p w14:paraId="2BA1D348">
      <w:pPr>
        <w:spacing w:line="400" w:lineRule="exact"/>
        <w:rPr>
          <w:rFonts w:ascii="宋体" w:hAnsi="宋体" w:cs="宋体"/>
          <w:szCs w:val="21"/>
        </w:rPr>
      </w:pPr>
    </w:p>
    <w:p w14:paraId="35215F53">
      <w:pPr>
        <w:pStyle w:val="22"/>
        <w:ind w:firstLine="210"/>
      </w:pPr>
    </w:p>
    <w:p w14:paraId="5DC3933D">
      <w:pPr>
        <w:spacing w:line="400" w:lineRule="exact"/>
        <w:jc w:val="center"/>
        <w:rPr>
          <w:rFonts w:ascii="宋体" w:hAnsi="宋体" w:cs="宋体"/>
          <w:szCs w:val="21"/>
        </w:rPr>
      </w:pPr>
      <w:r>
        <w:rPr>
          <w:rFonts w:hint="eastAsia" w:ascii="宋体" w:hAnsi="宋体" w:cs="宋体"/>
          <w:szCs w:val="21"/>
        </w:rPr>
        <w:t>供应商名称（盖章）：</w:t>
      </w:r>
    </w:p>
    <w:p w14:paraId="7689B2D4">
      <w:pPr>
        <w:spacing w:line="400" w:lineRule="exact"/>
        <w:jc w:val="center"/>
        <w:rPr>
          <w:rFonts w:ascii="宋体" w:hAnsi="宋体" w:cs="宋体"/>
          <w:szCs w:val="21"/>
        </w:rPr>
      </w:pPr>
      <w:r>
        <w:rPr>
          <w:rFonts w:hint="eastAsia" w:ascii="宋体" w:hAnsi="宋体" w:cs="宋体"/>
          <w:szCs w:val="21"/>
        </w:rPr>
        <w:t>日期：年月日</w:t>
      </w:r>
    </w:p>
    <w:p w14:paraId="1D211DB3">
      <w:pPr>
        <w:pStyle w:val="22"/>
        <w:ind w:firstLine="210"/>
      </w:pPr>
    </w:p>
    <w:p w14:paraId="25F1CDEF">
      <w:pPr>
        <w:spacing w:line="400" w:lineRule="exact"/>
        <w:rPr>
          <w:rFonts w:ascii="宋体" w:hAnsi="宋体" w:cs="宋体"/>
          <w:szCs w:val="21"/>
        </w:rPr>
      </w:pPr>
    </w:p>
    <w:p w14:paraId="2CC1F557">
      <w:pPr>
        <w:spacing w:line="400" w:lineRule="exact"/>
        <w:rPr>
          <w:rFonts w:ascii="宋体" w:hAnsi="宋体" w:cs="宋体"/>
          <w:b/>
          <w:bCs/>
          <w:szCs w:val="21"/>
        </w:rPr>
      </w:pPr>
      <w:r>
        <w:rPr>
          <w:rFonts w:hint="eastAsia" w:ascii="宋体" w:hAnsi="宋体" w:cs="宋体"/>
          <w:b/>
          <w:bCs/>
          <w:szCs w:val="21"/>
        </w:rPr>
        <w:t>附相关证明材料</w:t>
      </w:r>
    </w:p>
    <w:p w14:paraId="453268D9">
      <w:pPr>
        <w:spacing w:line="400" w:lineRule="exact"/>
        <w:ind w:firstLine="420" w:firstLineChars="200"/>
        <w:rPr>
          <w:rFonts w:ascii="宋体" w:hAnsi="宋体" w:cs="宋体"/>
          <w:szCs w:val="21"/>
        </w:rPr>
      </w:pPr>
      <w:r>
        <w:rPr>
          <w:rFonts w:hint="eastAsia" w:ascii="宋体" w:hAnsi="宋体" w:cs="宋体"/>
          <w:szCs w:val="21"/>
        </w:rPr>
        <w:t>监狱企业参加采购采购活动时，应当提供由省级以上监狱管理局、戒毒管理局(含新疆生产建设兵团)出具的属于监狱企业的证明文件；</w:t>
      </w:r>
    </w:p>
    <w:p w14:paraId="23B2DEA6">
      <w:pPr>
        <w:spacing w:line="400" w:lineRule="exact"/>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B90A03A">
      <w:pPr>
        <w:snapToGrid w:val="0"/>
        <w:spacing w:before="120" w:beforeLines="50" w:after="50"/>
        <w:jc w:val="center"/>
        <w:rPr>
          <w:rFonts w:hint="eastAsia" w:ascii="宋体" w:hAnsi="宋体"/>
          <w:b/>
          <w:sz w:val="32"/>
          <w:szCs w:val="32"/>
        </w:rPr>
      </w:pPr>
    </w:p>
    <w:p w14:paraId="59E9052A">
      <w:pPr>
        <w:snapToGrid w:val="0"/>
        <w:spacing w:before="120" w:beforeLines="50" w:after="50"/>
        <w:jc w:val="center"/>
        <w:rPr>
          <w:rFonts w:hint="eastAsia" w:ascii="宋体" w:hAnsi="宋体"/>
          <w:b/>
          <w:sz w:val="32"/>
          <w:szCs w:val="32"/>
        </w:rPr>
      </w:pPr>
    </w:p>
    <w:p w14:paraId="7ADD82D0">
      <w:pPr>
        <w:snapToGrid w:val="0"/>
        <w:spacing w:before="120" w:beforeLines="50" w:after="50"/>
        <w:jc w:val="center"/>
        <w:rPr>
          <w:rFonts w:hint="eastAsia" w:ascii="宋体" w:hAnsi="宋体"/>
          <w:b/>
          <w:sz w:val="32"/>
          <w:szCs w:val="32"/>
        </w:rPr>
      </w:pPr>
    </w:p>
    <w:p w14:paraId="0B1F0BD7">
      <w:pPr>
        <w:snapToGrid w:val="0"/>
        <w:spacing w:before="120" w:beforeLines="50" w:after="50"/>
        <w:jc w:val="center"/>
        <w:rPr>
          <w:rFonts w:hint="eastAsia" w:ascii="宋体" w:hAnsi="宋体"/>
          <w:b/>
          <w:sz w:val="32"/>
          <w:szCs w:val="32"/>
        </w:rPr>
      </w:pPr>
    </w:p>
    <w:p w14:paraId="6E4C444D">
      <w:pPr>
        <w:snapToGrid w:val="0"/>
        <w:spacing w:before="120" w:beforeLines="50" w:after="50"/>
        <w:jc w:val="center"/>
        <w:rPr>
          <w:rFonts w:hint="eastAsia" w:ascii="宋体" w:hAnsi="宋体"/>
          <w:b/>
          <w:sz w:val="32"/>
          <w:szCs w:val="32"/>
        </w:rPr>
      </w:pPr>
    </w:p>
    <w:p w14:paraId="4370EE9A">
      <w:pPr>
        <w:snapToGrid w:val="0"/>
        <w:spacing w:before="120" w:beforeLines="50" w:after="50"/>
        <w:jc w:val="center"/>
        <w:rPr>
          <w:rFonts w:hint="eastAsia" w:ascii="宋体" w:hAnsi="宋体"/>
          <w:b/>
          <w:sz w:val="32"/>
          <w:szCs w:val="32"/>
        </w:rPr>
      </w:pPr>
    </w:p>
    <w:p w14:paraId="5EA88509">
      <w:pPr>
        <w:snapToGrid w:val="0"/>
        <w:spacing w:before="120" w:beforeLines="50" w:after="50"/>
        <w:jc w:val="center"/>
        <w:rPr>
          <w:rFonts w:hint="eastAsia" w:ascii="宋体" w:hAnsi="宋体"/>
          <w:b/>
          <w:sz w:val="32"/>
          <w:szCs w:val="32"/>
        </w:rPr>
      </w:pPr>
    </w:p>
    <w:p w14:paraId="6168127E">
      <w:pPr>
        <w:snapToGrid w:val="0"/>
        <w:spacing w:before="120" w:beforeLines="50" w:after="50"/>
        <w:jc w:val="center"/>
        <w:rPr>
          <w:rFonts w:hint="eastAsia" w:ascii="宋体" w:hAnsi="宋体"/>
          <w:b/>
          <w:sz w:val="32"/>
          <w:szCs w:val="32"/>
        </w:rPr>
      </w:pPr>
    </w:p>
    <w:p w14:paraId="0BB80E0E">
      <w:pPr>
        <w:snapToGrid w:val="0"/>
        <w:spacing w:before="120" w:beforeLines="50" w:after="50"/>
        <w:jc w:val="center"/>
        <w:rPr>
          <w:rFonts w:ascii="宋体" w:hAnsi="宋体"/>
          <w:b/>
          <w:sz w:val="32"/>
          <w:szCs w:val="32"/>
        </w:rPr>
      </w:pPr>
      <w:r>
        <w:rPr>
          <w:rFonts w:hint="eastAsia" w:ascii="宋体" w:hAnsi="宋体"/>
          <w:b/>
          <w:sz w:val="32"/>
          <w:szCs w:val="32"/>
        </w:rPr>
        <w:t>投标人自评表及所在页码</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844"/>
        <w:gridCol w:w="1618"/>
        <w:gridCol w:w="1867"/>
      </w:tblGrid>
      <w:tr w14:paraId="2DAF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1C020EE8">
            <w:pPr>
              <w:snapToGrid w:val="0"/>
              <w:spacing w:line="400" w:lineRule="exact"/>
              <w:jc w:val="center"/>
              <w:rPr>
                <w:rFonts w:ascii="宋体" w:hAnsi="宋体"/>
                <w:b/>
                <w:sz w:val="32"/>
                <w:szCs w:val="32"/>
              </w:rPr>
            </w:pPr>
            <w:r>
              <w:rPr>
                <w:rFonts w:hint="eastAsia" w:ascii="宋体" w:hAnsi="宋体"/>
                <w:szCs w:val="21"/>
              </w:rPr>
              <w:t>序号</w:t>
            </w:r>
          </w:p>
        </w:tc>
        <w:tc>
          <w:tcPr>
            <w:tcW w:w="4844" w:type="dxa"/>
          </w:tcPr>
          <w:p w14:paraId="6791456A">
            <w:pPr>
              <w:snapToGrid w:val="0"/>
              <w:spacing w:line="400" w:lineRule="exact"/>
              <w:jc w:val="center"/>
              <w:rPr>
                <w:rFonts w:ascii="宋体" w:hAnsi="宋体"/>
                <w:szCs w:val="21"/>
              </w:rPr>
            </w:pPr>
            <w:r>
              <w:rPr>
                <w:rFonts w:hint="eastAsia" w:ascii="宋体" w:hAnsi="宋体"/>
                <w:szCs w:val="21"/>
              </w:rPr>
              <w:t>评分标准内容</w:t>
            </w:r>
          </w:p>
        </w:tc>
        <w:tc>
          <w:tcPr>
            <w:tcW w:w="1618" w:type="dxa"/>
          </w:tcPr>
          <w:p w14:paraId="4DD111A7">
            <w:pPr>
              <w:snapToGrid w:val="0"/>
              <w:spacing w:line="400" w:lineRule="exact"/>
              <w:jc w:val="center"/>
              <w:rPr>
                <w:rFonts w:ascii="宋体" w:hAnsi="宋体"/>
                <w:szCs w:val="21"/>
              </w:rPr>
            </w:pPr>
            <w:r>
              <w:rPr>
                <w:rFonts w:hint="eastAsia" w:ascii="宋体" w:hAnsi="宋体"/>
                <w:szCs w:val="21"/>
              </w:rPr>
              <w:t>自评分</w:t>
            </w:r>
          </w:p>
        </w:tc>
        <w:tc>
          <w:tcPr>
            <w:tcW w:w="1867" w:type="dxa"/>
          </w:tcPr>
          <w:p w14:paraId="0FF27B89">
            <w:pPr>
              <w:snapToGrid w:val="0"/>
              <w:spacing w:line="400" w:lineRule="exact"/>
              <w:jc w:val="center"/>
              <w:rPr>
                <w:rFonts w:ascii="宋体" w:hAnsi="宋体"/>
                <w:szCs w:val="21"/>
              </w:rPr>
            </w:pPr>
            <w:r>
              <w:rPr>
                <w:rFonts w:hint="eastAsia" w:ascii="宋体" w:hAnsi="宋体"/>
                <w:szCs w:val="21"/>
              </w:rPr>
              <w:t>内容所在页码</w:t>
            </w:r>
          </w:p>
        </w:tc>
      </w:tr>
      <w:tr w14:paraId="460B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5EDBC9B2">
            <w:pPr>
              <w:snapToGrid w:val="0"/>
              <w:spacing w:line="400" w:lineRule="exact"/>
              <w:jc w:val="center"/>
              <w:rPr>
                <w:rFonts w:ascii="宋体" w:hAnsi="宋体"/>
                <w:szCs w:val="21"/>
              </w:rPr>
            </w:pPr>
            <w:r>
              <w:rPr>
                <w:rFonts w:hint="eastAsia" w:ascii="宋体" w:hAnsi="宋体"/>
                <w:szCs w:val="21"/>
              </w:rPr>
              <w:t>1</w:t>
            </w:r>
          </w:p>
        </w:tc>
        <w:tc>
          <w:tcPr>
            <w:tcW w:w="4844" w:type="dxa"/>
          </w:tcPr>
          <w:p w14:paraId="59BBD4E8">
            <w:pPr>
              <w:snapToGrid w:val="0"/>
              <w:spacing w:line="400" w:lineRule="exact"/>
              <w:jc w:val="center"/>
              <w:rPr>
                <w:rFonts w:ascii="宋体" w:hAnsi="宋体"/>
                <w:b/>
                <w:sz w:val="32"/>
                <w:szCs w:val="32"/>
              </w:rPr>
            </w:pPr>
          </w:p>
        </w:tc>
        <w:tc>
          <w:tcPr>
            <w:tcW w:w="1618" w:type="dxa"/>
          </w:tcPr>
          <w:p w14:paraId="789EF025">
            <w:pPr>
              <w:snapToGrid w:val="0"/>
              <w:spacing w:line="400" w:lineRule="exact"/>
              <w:jc w:val="center"/>
              <w:rPr>
                <w:rFonts w:ascii="宋体" w:hAnsi="宋体"/>
                <w:b/>
                <w:sz w:val="32"/>
                <w:szCs w:val="32"/>
              </w:rPr>
            </w:pPr>
          </w:p>
        </w:tc>
        <w:tc>
          <w:tcPr>
            <w:tcW w:w="1867" w:type="dxa"/>
          </w:tcPr>
          <w:p w14:paraId="157F838C">
            <w:pPr>
              <w:snapToGrid w:val="0"/>
              <w:spacing w:line="400" w:lineRule="exact"/>
              <w:jc w:val="center"/>
              <w:rPr>
                <w:rFonts w:ascii="宋体" w:hAnsi="宋体"/>
                <w:b/>
                <w:sz w:val="32"/>
                <w:szCs w:val="32"/>
              </w:rPr>
            </w:pPr>
          </w:p>
        </w:tc>
      </w:tr>
      <w:tr w14:paraId="55E2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13DC0F63">
            <w:pPr>
              <w:snapToGrid w:val="0"/>
              <w:spacing w:line="400" w:lineRule="exact"/>
              <w:jc w:val="center"/>
              <w:rPr>
                <w:rFonts w:ascii="宋体" w:hAnsi="宋体"/>
                <w:szCs w:val="21"/>
              </w:rPr>
            </w:pPr>
            <w:r>
              <w:rPr>
                <w:rFonts w:hint="eastAsia" w:ascii="宋体" w:hAnsi="宋体"/>
                <w:szCs w:val="21"/>
              </w:rPr>
              <w:t>2</w:t>
            </w:r>
          </w:p>
        </w:tc>
        <w:tc>
          <w:tcPr>
            <w:tcW w:w="4844" w:type="dxa"/>
          </w:tcPr>
          <w:p w14:paraId="56A16150">
            <w:pPr>
              <w:snapToGrid w:val="0"/>
              <w:spacing w:line="400" w:lineRule="exact"/>
              <w:jc w:val="center"/>
              <w:rPr>
                <w:rFonts w:ascii="宋体" w:hAnsi="宋体"/>
                <w:b/>
                <w:sz w:val="32"/>
                <w:szCs w:val="32"/>
              </w:rPr>
            </w:pPr>
          </w:p>
        </w:tc>
        <w:tc>
          <w:tcPr>
            <w:tcW w:w="1618" w:type="dxa"/>
          </w:tcPr>
          <w:p w14:paraId="788B5DB1">
            <w:pPr>
              <w:snapToGrid w:val="0"/>
              <w:spacing w:line="400" w:lineRule="exact"/>
              <w:jc w:val="center"/>
              <w:rPr>
                <w:rFonts w:ascii="宋体" w:hAnsi="宋体"/>
                <w:b/>
                <w:sz w:val="32"/>
                <w:szCs w:val="32"/>
              </w:rPr>
            </w:pPr>
          </w:p>
        </w:tc>
        <w:tc>
          <w:tcPr>
            <w:tcW w:w="1867" w:type="dxa"/>
          </w:tcPr>
          <w:p w14:paraId="14F98548">
            <w:pPr>
              <w:snapToGrid w:val="0"/>
              <w:spacing w:line="400" w:lineRule="exact"/>
              <w:jc w:val="center"/>
              <w:rPr>
                <w:rFonts w:ascii="宋体" w:hAnsi="宋体"/>
                <w:b/>
                <w:sz w:val="32"/>
                <w:szCs w:val="32"/>
              </w:rPr>
            </w:pPr>
          </w:p>
        </w:tc>
      </w:tr>
      <w:tr w14:paraId="0A1C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1AAFD1C7">
            <w:pPr>
              <w:snapToGrid w:val="0"/>
              <w:spacing w:line="400" w:lineRule="exact"/>
              <w:jc w:val="center"/>
              <w:rPr>
                <w:rFonts w:ascii="宋体" w:hAnsi="宋体"/>
                <w:szCs w:val="21"/>
              </w:rPr>
            </w:pPr>
            <w:r>
              <w:rPr>
                <w:rFonts w:hint="eastAsia" w:ascii="宋体" w:hAnsi="宋体"/>
                <w:szCs w:val="21"/>
              </w:rPr>
              <w:t>3</w:t>
            </w:r>
          </w:p>
        </w:tc>
        <w:tc>
          <w:tcPr>
            <w:tcW w:w="4844" w:type="dxa"/>
          </w:tcPr>
          <w:p w14:paraId="04B02EC2">
            <w:pPr>
              <w:snapToGrid w:val="0"/>
              <w:spacing w:line="400" w:lineRule="exact"/>
              <w:jc w:val="center"/>
              <w:rPr>
                <w:rFonts w:ascii="宋体" w:hAnsi="宋体"/>
                <w:b/>
                <w:sz w:val="32"/>
                <w:szCs w:val="32"/>
              </w:rPr>
            </w:pPr>
          </w:p>
        </w:tc>
        <w:tc>
          <w:tcPr>
            <w:tcW w:w="1618" w:type="dxa"/>
          </w:tcPr>
          <w:p w14:paraId="60085017">
            <w:pPr>
              <w:snapToGrid w:val="0"/>
              <w:spacing w:line="400" w:lineRule="exact"/>
              <w:jc w:val="center"/>
              <w:rPr>
                <w:rFonts w:ascii="宋体" w:hAnsi="宋体"/>
                <w:b/>
                <w:sz w:val="32"/>
                <w:szCs w:val="32"/>
              </w:rPr>
            </w:pPr>
          </w:p>
        </w:tc>
        <w:tc>
          <w:tcPr>
            <w:tcW w:w="1867" w:type="dxa"/>
          </w:tcPr>
          <w:p w14:paraId="45FE37CA">
            <w:pPr>
              <w:snapToGrid w:val="0"/>
              <w:spacing w:line="400" w:lineRule="exact"/>
              <w:jc w:val="center"/>
              <w:rPr>
                <w:rFonts w:ascii="宋体" w:hAnsi="宋体"/>
                <w:b/>
                <w:sz w:val="32"/>
                <w:szCs w:val="32"/>
              </w:rPr>
            </w:pPr>
          </w:p>
        </w:tc>
      </w:tr>
      <w:tr w14:paraId="2DD8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41A73BBC">
            <w:pPr>
              <w:snapToGrid w:val="0"/>
              <w:spacing w:line="400" w:lineRule="exact"/>
              <w:jc w:val="center"/>
              <w:rPr>
                <w:rFonts w:ascii="宋体" w:hAnsi="宋体"/>
                <w:szCs w:val="21"/>
              </w:rPr>
            </w:pPr>
            <w:r>
              <w:rPr>
                <w:rFonts w:hint="eastAsia" w:ascii="宋体" w:hAnsi="宋体"/>
                <w:szCs w:val="21"/>
              </w:rPr>
              <w:t>4</w:t>
            </w:r>
          </w:p>
        </w:tc>
        <w:tc>
          <w:tcPr>
            <w:tcW w:w="4844" w:type="dxa"/>
          </w:tcPr>
          <w:p w14:paraId="79E7D643">
            <w:pPr>
              <w:snapToGrid w:val="0"/>
              <w:spacing w:line="400" w:lineRule="exact"/>
              <w:jc w:val="center"/>
              <w:rPr>
                <w:rFonts w:ascii="宋体" w:hAnsi="宋体"/>
                <w:b/>
                <w:sz w:val="32"/>
                <w:szCs w:val="32"/>
              </w:rPr>
            </w:pPr>
          </w:p>
        </w:tc>
        <w:tc>
          <w:tcPr>
            <w:tcW w:w="1618" w:type="dxa"/>
          </w:tcPr>
          <w:p w14:paraId="40DF99E1">
            <w:pPr>
              <w:snapToGrid w:val="0"/>
              <w:spacing w:line="400" w:lineRule="exact"/>
              <w:jc w:val="center"/>
              <w:rPr>
                <w:rFonts w:ascii="宋体" w:hAnsi="宋体"/>
                <w:b/>
                <w:sz w:val="32"/>
                <w:szCs w:val="32"/>
              </w:rPr>
            </w:pPr>
          </w:p>
        </w:tc>
        <w:tc>
          <w:tcPr>
            <w:tcW w:w="1867" w:type="dxa"/>
          </w:tcPr>
          <w:p w14:paraId="0A377D9F">
            <w:pPr>
              <w:snapToGrid w:val="0"/>
              <w:spacing w:line="400" w:lineRule="exact"/>
              <w:jc w:val="center"/>
              <w:rPr>
                <w:rFonts w:ascii="宋体" w:hAnsi="宋体"/>
                <w:b/>
                <w:sz w:val="32"/>
                <w:szCs w:val="32"/>
              </w:rPr>
            </w:pPr>
          </w:p>
        </w:tc>
      </w:tr>
      <w:tr w14:paraId="1C61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12CFD76">
            <w:pPr>
              <w:snapToGrid w:val="0"/>
              <w:spacing w:line="400" w:lineRule="exact"/>
              <w:jc w:val="center"/>
              <w:rPr>
                <w:rFonts w:ascii="宋体" w:hAnsi="宋体"/>
                <w:szCs w:val="21"/>
              </w:rPr>
            </w:pPr>
            <w:r>
              <w:rPr>
                <w:rFonts w:hint="eastAsia" w:ascii="宋体" w:hAnsi="宋体"/>
                <w:szCs w:val="21"/>
              </w:rPr>
              <w:t>5</w:t>
            </w:r>
          </w:p>
        </w:tc>
        <w:tc>
          <w:tcPr>
            <w:tcW w:w="4844" w:type="dxa"/>
          </w:tcPr>
          <w:p w14:paraId="789B15B0">
            <w:pPr>
              <w:snapToGrid w:val="0"/>
              <w:spacing w:line="400" w:lineRule="exact"/>
              <w:jc w:val="center"/>
              <w:rPr>
                <w:rFonts w:ascii="宋体" w:hAnsi="宋体"/>
                <w:b/>
                <w:sz w:val="32"/>
                <w:szCs w:val="32"/>
              </w:rPr>
            </w:pPr>
          </w:p>
        </w:tc>
        <w:tc>
          <w:tcPr>
            <w:tcW w:w="1618" w:type="dxa"/>
          </w:tcPr>
          <w:p w14:paraId="7856AC21">
            <w:pPr>
              <w:snapToGrid w:val="0"/>
              <w:spacing w:line="400" w:lineRule="exact"/>
              <w:jc w:val="center"/>
              <w:rPr>
                <w:rFonts w:ascii="宋体" w:hAnsi="宋体"/>
                <w:b/>
                <w:sz w:val="32"/>
                <w:szCs w:val="32"/>
              </w:rPr>
            </w:pPr>
          </w:p>
        </w:tc>
        <w:tc>
          <w:tcPr>
            <w:tcW w:w="1867" w:type="dxa"/>
          </w:tcPr>
          <w:p w14:paraId="68B37E1D">
            <w:pPr>
              <w:snapToGrid w:val="0"/>
              <w:spacing w:line="400" w:lineRule="exact"/>
              <w:jc w:val="center"/>
              <w:rPr>
                <w:rFonts w:ascii="宋体" w:hAnsi="宋体"/>
                <w:b/>
                <w:sz w:val="32"/>
                <w:szCs w:val="32"/>
              </w:rPr>
            </w:pPr>
          </w:p>
        </w:tc>
      </w:tr>
      <w:tr w14:paraId="1647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5FCAB1CF">
            <w:pPr>
              <w:snapToGrid w:val="0"/>
              <w:spacing w:line="400" w:lineRule="exact"/>
              <w:jc w:val="center"/>
              <w:rPr>
                <w:rFonts w:ascii="宋体" w:hAnsi="宋体"/>
                <w:b/>
                <w:sz w:val="32"/>
                <w:szCs w:val="32"/>
              </w:rPr>
            </w:pPr>
            <w:r>
              <w:rPr>
                <w:rFonts w:hint="eastAsia" w:ascii="宋体" w:hAnsi="宋体"/>
                <w:szCs w:val="21"/>
              </w:rPr>
              <w:t>...</w:t>
            </w:r>
          </w:p>
        </w:tc>
        <w:tc>
          <w:tcPr>
            <w:tcW w:w="4844" w:type="dxa"/>
          </w:tcPr>
          <w:p w14:paraId="2C73DE5A">
            <w:pPr>
              <w:snapToGrid w:val="0"/>
              <w:spacing w:line="400" w:lineRule="exact"/>
              <w:jc w:val="center"/>
              <w:rPr>
                <w:rFonts w:ascii="宋体" w:hAnsi="宋体"/>
                <w:b/>
                <w:sz w:val="32"/>
                <w:szCs w:val="32"/>
              </w:rPr>
            </w:pPr>
          </w:p>
        </w:tc>
        <w:tc>
          <w:tcPr>
            <w:tcW w:w="1618" w:type="dxa"/>
          </w:tcPr>
          <w:p w14:paraId="7A06B580">
            <w:pPr>
              <w:snapToGrid w:val="0"/>
              <w:spacing w:line="400" w:lineRule="exact"/>
              <w:jc w:val="center"/>
              <w:rPr>
                <w:rFonts w:ascii="宋体" w:hAnsi="宋体"/>
                <w:b/>
                <w:sz w:val="32"/>
                <w:szCs w:val="32"/>
              </w:rPr>
            </w:pPr>
          </w:p>
        </w:tc>
        <w:tc>
          <w:tcPr>
            <w:tcW w:w="1867" w:type="dxa"/>
          </w:tcPr>
          <w:p w14:paraId="21B48540">
            <w:pPr>
              <w:snapToGrid w:val="0"/>
              <w:spacing w:line="400" w:lineRule="exact"/>
              <w:jc w:val="center"/>
              <w:rPr>
                <w:rFonts w:ascii="宋体" w:hAnsi="宋体"/>
                <w:b/>
                <w:sz w:val="32"/>
                <w:szCs w:val="32"/>
              </w:rPr>
            </w:pPr>
          </w:p>
        </w:tc>
      </w:tr>
      <w:tr w14:paraId="1860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B4BE23F">
            <w:pPr>
              <w:snapToGrid w:val="0"/>
              <w:spacing w:line="400" w:lineRule="exact"/>
              <w:jc w:val="center"/>
              <w:rPr>
                <w:rFonts w:ascii="宋体" w:hAnsi="宋体"/>
                <w:b/>
                <w:sz w:val="32"/>
                <w:szCs w:val="32"/>
              </w:rPr>
            </w:pPr>
          </w:p>
        </w:tc>
        <w:tc>
          <w:tcPr>
            <w:tcW w:w="4844" w:type="dxa"/>
          </w:tcPr>
          <w:p w14:paraId="38464A93">
            <w:pPr>
              <w:snapToGrid w:val="0"/>
              <w:spacing w:line="400" w:lineRule="exact"/>
              <w:jc w:val="center"/>
              <w:rPr>
                <w:rFonts w:ascii="宋体" w:hAnsi="宋体"/>
                <w:b/>
                <w:sz w:val="32"/>
                <w:szCs w:val="32"/>
              </w:rPr>
            </w:pPr>
          </w:p>
        </w:tc>
        <w:tc>
          <w:tcPr>
            <w:tcW w:w="1618" w:type="dxa"/>
          </w:tcPr>
          <w:p w14:paraId="58FEFDD8">
            <w:pPr>
              <w:snapToGrid w:val="0"/>
              <w:spacing w:line="400" w:lineRule="exact"/>
              <w:jc w:val="center"/>
              <w:rPr>
                <w:rFonts w:ascii="宋体" w:hAnsi="宋体"/>
                <w:b/>
                <w:sz w:val="32"/>
                <w:szCs w:val="32"/>
              </w:rPr>
            </w:pPr>
          </w:p>
        </w:tc>
        <w:tc>
          <w:tcPr>
            <w:tcW w:w="1867" w:type="dxa"/>
          </w:tcPr>
          <w:p w14:paraId="58E9711F">
            <w:pPr>
              <w:snapToGrid w:val="0"/>
              <w:spacing w:line="400" w:lineRule="exact"/>
              <w:jc w:val="center"/>
              <w:rPr>
                <w:rFonts w:ascii="宋体" w:hAnsi="宋体"/>
                <w:b/>
                <w:sz w:val="32"/>
                <w:szCs w:val="32"/>
              </w:rPr>
            </w:pPr>
          </w:p>
        </w:tc>
      </w:tr>
      <w:tr w14:paraId="0C50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C156F0F">
            <w:pPr>
              <w:snapToGrid w:val="0"/>
              <w:spacing w:line="400" w:lineRule="exact"/>
              <w:jc w:val="center"/>
              <w:rPr>
                <w:rFonts w:ascii="宋体" w:hAnsi="宋体"/>
                <w:b/>
                <w:sz w:val="32"/>
                <w:szCs w:val="32"/>
              </w:rPr>
            </w:pPr>
          </w:p>
        </w:tc>
        <w:tc>
          <w:tcPr>
            <w:tcW w:w="4844" w:type="dxa"/>
          </w:tcPr>
          <w:p w14:paraId="3B5D65FB">
            <w:pPr>
              <w:snapToGrid w:val="0"/>
              <w:spacing w:line="400" w:lineRule="exact"/>
              <w:jc w:val="center"/>
              <w:rPr>
                <w:rFonts w:ascii="宋体" w:hAnsi="宋体"/>
                <w:b/>
                <w:sz w:val="32"/>
                <w:szCs w:val="32"/>
              </w:rPr>
            </w:pPr>
          </w:p>
        </w:tc>
        <w:tc>
          <w:tcPr>
            <w:tcW w:w="1618" w:type="dxa"/>
          </w:tcPr>
          <w:p w14:paraId="72A48D74">
            <w:pPr>
              <w:snapToGrid w:val="0"/>
              <w:spacing w:line="400" w:lineRule="exact"/>
              <w:jc w:val="center"/>
              <w:rPr>
                <w:rFonts w:ascii="宋体" w:hAnsi="宋体"/>
                <w:b/>
                <w:sz w:val="32"/>
                <w:szCs w:val="32"/>
              </w:rPr>
            </w:pPr>
          </w:p>
        </w:tc>
        <w:tc>
          <w:tcPr>
            <w:tcW w:w="1867" w:type="dxa"/>
          </w:tcPr>
          <w:p w14:paraId="1FEB0912">
            <w:pPr>
              <w:snapToGrid w:val="0"/>
              <w:spacing w:line="400" w:lineRule="exact"/>
              <w:jc w:val="center"/>
              <w:rPr>
                <w:rFonts w:ascii="宋体" w:hAnsi="宋体"/>
                <w:b/>
                <w:sz w:val="32"/>
                <w:szCs w:val="32"/>
              </w:rPr>
            </w:pPr>
          </w:p>
        </w:tc>
      </w:tr>
      <w:tr w14:paraId="56D8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46C36FC3">
            <w:pPr>
              <w:snapToGrid w:val="0"/>
              <w:spacing w:line="400" w:lineRule="exact"/>
              <w:jc w:val="center"/>
              <w:rPr>
                <w:rFonts w:ascii="宋体" w:hAnsi="宋体"/>
                <w:b/>
                <w:sz w:val="32"/>
                <w:szCs w:val="32"/>
              </w:rPr>
            </w:pPr>
          </w:p>
        </w:tc>
        <w:tc>
          <w:tcPr>
            <w:tcW w:w="4844" w:type="dxa"/>
          </w:tcPr>
          <w:p w14:paraId="5AD2FA82">
            <w:pPr>
              <w:snapToGrid w:val="0"/>
              <w:spacing w:line="400" w:lineRule="exact"/>
              <w:jc w:val="center"/>
              <w:rPr>
                <w:rFonts w:ascii="宋体" w:hAnsi="宋体"/>
                <w:b/>
                <w:sz w:val="32"/>
                <w:szCs w:val="32"/>
              </w:rPr>
            </w:pPr>
          </w:p>
        </w:tc>
        <w:tc>
          <w:tcPr>
            <w:tcW w:w="1618" w:type="dxa"/>
          </w:tcPr>
          <w:p w14:paraId="502BC99D">
            <w:pPr>
              <w:snapToGrid w:val="0"/>
              <w:spacing w:line="400" w:lineRule="exact"/>
              <w:jc w:val="center"/>
              <w:rPr>
                <w:rFonts w:ascii="宋体" w:hAnsi="宋体"/>
                <w:b/>
                <w:sz w:val="32"/>
                <w:szCs w:val="32"/>
              </w:rPr>
            </w:pPr>
          </w:p>
        </w:tc>
        <w:tc>
          <w:tcPr>
            <w:tcW w:w="1867" w:type="dxa"/>
          </w:tcPr>
          <w:p w14:paraId="40BB0D62">
            <w:pPr>
              <w:snapToGrid w:val="0"/>
              <w:spacing w:line="400" w:lineRule="exact"/>
              <w:jc w:val="center"/>
              <w:rPr>
                <w:rFonts w:ascii="宋体" w:hAnsi="宋体"/>
                <w:b/>
                <w:sz w:val="32"/>
                <w:szCs w:val="32"/>
              </w:rPr>
            </w:pPr>
          </w:p>
        </w:tc>
      </w:tr>
      <w:tr w14:paraId="1FF2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0F0F96CD">
            <w:pPr>
              <w:snapToGrid w:val="0"/>
              <w:spacing w:line="400" w:lineRule="exact"/>
              <w:jc w:val="center"/>
              <w:rPr>
                <w:rFonts w:ascii="宋体" w:hAnsi="宋体"/>
                <w:b/>
                <w:sz w:val="32"/>
                <w:szCs w:val="32"/>
              </w:rPr>
            </w:pPr>
          </w:p>
        </w:tc>
        <w:tc>
          <w:tcPr>
            <w:tcW w:w="4844" w:type="dxa"/>
          </w:tcPr>
          <w:p w14:paraId="6DD53B75">
            <w:pPr>
              <w:snapToGrid w:val="0"/>
              <w:spacing w:line="400" w:lineRule="exact"/>
              <w:jc w:val="center"/>
              <w:rPr>
                <w:rFonts w:ascii="宋体" w:hAnsi="宋体"/>
                <w:b/>
                <w:sz w:val="32"/>
                <w:szCs w:val="32"/>
              </w:rPr>
            </w:pPr>
          </w:p>
        </w:tc>
        <w:tc>
          <w:tcPr>
            <w:tcW w:w="1618" w:type="dxa"/>
          </w:tcPr>
          <w:p w14:paraId="4A6B8893">
            <w:pPr>
              <w:snapToGrid w:val="0"/>
              <w:spacing w:line="400" w:lineRule="exact"/>
              <w:jc w:val="center"/>
              <w:rPr>
                <w:rFonts w:ascii="宋体" w:hAnsi="宋体"/>
                <w:b/>
                <w:sz w:val="32"/>
                <w:szCs w:val="32"/>
              </w:rPr>
            </w:pPr>
          </w:p>
        </w:tc>
        <w:tc>
          <w:tcPr>
            <w:tcW w:w="1867" w:type="dxa"/>
          </w:tcPr>
          <w:p w14:paraId="5121BEF1">
            <w:pPr>
              <w:snapToGrid w:val="0"/>
              <w:spacing w:line="400" w:lineRule="exact"/>
              <w:jc w:val="center"/>
              <w:rPr>
                <w:rFonts w:ascii="宋体" w:hAnsi="宋体"/>
                <w:b/>
                <w:sz w:val="32"/>
                <w:szCs w:val="32"/>
              </w:rPr>
            </w:pPr>
          </w:p>
        </w:tc>
      </w:tr>
    </w:tbl>
    <w:p w14:paraId="0609A5FA">
      <w:pPr>
        <w:snapToGrid w:val="0"/>
        <w:spacing w:before="120" w:beforeLines="50" w:after="50"/>
        <w:rPr>
          <w:rFonts w:ascii="宋体" w:hAnsi="宋体"/>
          <w:szCs w:val="21"/>
        </w:rPr>
      </w:pPr>
      <w:r>
        <w:rPr>
          <w:rFonts w:hint="eastAsia" w:ascii="宋体" w:hAnsi="宋体"/>
          <w:szCs w:val="21"/>
        </w:rPr>
        <w:t>备注：</w:t>
      </w:r>
    </w:p>
    <w:p w14:paraId="08C451E8">
      <w:pPr>
        <w:numPr>
          <w:ilvl w:val="0"/>
          <w:numId w:val="10"/>
        </w:numPr>
        <w:snapToGrid w:val="0"/>
        <w:spacing w:before="120" w:beforeLines="50" w:after="50"/>
        <w:rPr>
          <w:rFonts w:ascii="宋体" w:hAnsi="宋体"/>
          <w:szCs w:val="21"/>
        </w:rPr>
      </w:pPr>
      <w:r>
        <w:rPr>
          <w:rFonts w:hint="eastAsia" w:ascii="宋体" w:hAnsi="宋体"/>
          <w:szCs w:val="21"/>
        </w:rPr>
        <w:t>该项由投标人根据评分标准自行打分，并按要求提供相应内容所在页码。</w:t>
      </w:r>
    </w:p>
    <w:p w14:paraId="55511310">
      <w:pPr>
        <w:numPr>
          <w:ilvl w:val="0"/>
          <w:numId w:val="10"/>
        </w:numPr>
        <w:snapToGrid w:val="0"/>
        <w:spacing w:before="120" w:beforeLines="50" w:after="50" w:line="360" w:lineRule="auto"/>
        <w:rPr>
          <w:rFonts w:ascii="宋体" w:hAnsi="宋体"/>
          <w:szCs w:val="21"/>
        </w:rPr>
      </w:pPr>
      <w:r>
        <w:rPr>
          <w:rFonts w:hint="eastAsia" w:ascii="宋体" w:hAnsi="宋体"/>
          <w:szCs w:val="21"/>
        </w:rPr>
        <w:t>对于客观分自评中与评审打分不一致的，评标委员会可以根据情况对供应商进行询标，说明不一致的原因。</w:t>
      </w:r>
    </w:p>
    <w:p w14:paraId="2802B803">
      <w:pPr>
        <w:numPr>
          <w:ilvl w:val="0"/>
          <w:numId w:val="10"/>
        </w:numPr>
        <w:snapToGrid w:val="0"/>
        <w:spacing w:before="120" w:beforeLines="50" w:after="50" w:line="360" w:lineRule="auto"/>
        <w:rPr>
          <w:rFonts w:ascii="宋体" w:hAnsi="宋体"/>
          <w:szCs w:val="21"/>
        </w:rPr>
      </w:pPr>
      <w:r>
        <w:rPr>
          <w:rFonts w:hint="eastAsia" w:ascii="宋体" w:hAnsi="宋体"/>
          <w:szCs w:val="21"/>
        </w:rPr>
        <w:t>对于主观性评分分可不填写。</w:t>
      </w:r>
    </w:p>
    <w:p w14:paraId="3D9FB3C4">
      <w:pPr>
        <w:numPr>
          <w:ilvl w:val="0"/>
          <w:numId w:val="10"/>
        </w:numPr>
        <w:snapToGrid w:val="0"/>
        <w:spacing w:before="120" w:beforeLines="50" w:after="50" w:line="360" w:lineRule="auto"/>
        <w:rPr>
          <w:rFonts w:ascii="宋体" w:hAnsi="宋体"/>
          <w:szCs w:val="21"/>
        </w:rPr>
      </w:pPr>
      <w:r>
        <w:rPr>
          <w:rFonts w:hint="eastAsia" w:ascii="宋体" w:hAnsi="宋体"/>
          <w:szCs w:val="21"/>
        </w:rPr>
        <w:t>此表各供应商可以根据实际情况拟定格式。</w:t>
      </w:r>
    </w:p>
    <w:p w14:paraId="642D447A">
      <w:pPr>
        <w:pStyle w:val="11"/>
        <w:snapToGrid w:val="0"/>
        <w:spacing w:before="0" w:beforeLines="0" w:after="120" w:line="240" w:lineRule="auto"/>
        <w:rPr>
          <w:rFonts w:hAnsi="宋体"/>
          <w:szCs w:val="32"/>
        </w:rPr>
      </w:pPr>
    </w:p>
    <w:p w14:paraId="6A3D4DFA"/>
    <w:sectPr>
      <w:headerReference r:id="rId7" w:type="default"/>
      <w:footerReference r:id="rId8" w:type="default"/>
      <w:footerReference r:id="rId9" w:type="even"/>
      <w:pgSz w:w="11906" w:h="16838"/>
      <w:pgMar w:top="1559" w:right="1531" w:bottom="1400" w:left="1531"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921B">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548DABC8">
                          <w:pPr>
                            <w:pStyle w:val="15"/>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14:paraId="548DABC8">
                    <w:pPr>
                      <w:pStyle w:val="15"/>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14:paraId="689A82F6">
    <w:pPr>
      <w:pStyle w:val="15"/>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F8D1">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384CA49A">
                          <w:pPr>
                            <w:pStyle w:val="15"/>
                            <w:jc w:val="center"/>
                          </w:pPr>
                          <w:r>
                            <w:fldChar w:fldCharType="begin"/>
                          </w:r>
                          <w:r>
                            <w:instrText xml:space="preserve"> PAGE   \* MERGEFORMAT </w:instrText>
                          </w:r>
                          <w:r>
                            <w:fldChar w:fldCharType="separate"/>
                          </w:r>
                          <w:r>
                            <w:rPr>
                              <w:lang w:val="zh-CN"/>
                            </w:rPr>
                            <w:t>30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vwgN1w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dhknuqBu94HbCd1GSsMsGNhHF3iOa5Z3I1/&#10;7ynr+dd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Xb8IDdcBAACiAwAADgAAAAAAAAAB&#10;ACAAAAAjAQAAZHJzL2Uyb0RvYy54bWxQSwUGAAAAAAYABgBZAQAAbAUAAAAA&#10;">
              <v:fill on="f" focussize="0,0"/>
              <v:stroke on="f" weight="1.25pt"/>
              <v:imagedata o:title=""/>
              <o:lock v:ext="edit" aspectratio="f"/>
              <v:textbox inset="0mm,0mm,0mm,0mm" style="mso-fit-shape-to-text:t;">
                <w:txbxContent>
                  <w:p w14:paraId="384CA49A">
                    <w:pPr>
                      <w:pStyle w:val="15"/>
                      <w:jc w:val="center"/>
                    </w:pPr>
                    <w:r>
                      <w:fldChar w:fldCharType="begin"/>
                    </w:r>
                    <w:r>
                      <w:instrText xml:space="preserve"> PAGE   \* MERGEFORMAT </w:instrText>
                    </w:r>
                    <w:r>
                      <w:fldChar w:fldCharType="separate"/>
                    </w:r>
                    <w:r>
                      <w:rPr>
                        <w:lang w:val="zh-CN"/>
                      </w:rPr>
                      <w:t>30</w:t>
                    </w:r>
                    <w:r>
                      <w:rPr>
                        <w:lang w:val="zh-CN"/>
                      </w:rPr>
                      <w:fldChar w:fldCharType="end"/>
                    </w:r>
                  </w:p>
                </w:txbxContent>
              </v:textbox>
            </v:shape>
          </w:pict>
        </mc:Fallback>
      </mc:AlternateContent>
    </w:r>
  </w:p>
  <w:p w14:paraId="0AC69439">
    <w:pPr>
      <w:pStyle w:val="15"/>
      <w:tabs>
        <w:tab w:val="left" w:pos="5300"/>
        <w:tab w:val="clear" w:pos="4153"/>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91B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2EAE2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gycK+NEBAACXAwAADgAAAAAAAAABACAAAAAj&#10;AQAAZHJzL2Uyb0RvYy54bWxQSwUGAAAAAAYABgBZAQAAZgUAAAAA&#10;">
              <v:fill on="f" focussize="0,0"/>
              <v:stroke on="f" weight="1.25pt"/>
              <v:imagedata o:title=""/>
              <o:lock v:ext="edit" aspectratio="f"/>
              <v:textbox inset="0mm,0mm,0mm,0mm" style="mso-fit-shape-to-text:t;">
                <w:txbxContent>
                  <w:p w14:paraId="12EAE2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11787">
    <w:pPr>
      <w:pStyle w:val="15"/>
      <w:framePr w:wrap="around" w:vAnchor="text" w:hAnchor="margin" w:xAlign="center" w:y="1"/>
      <w:rPr>
        <w:rStyle w:val="27"/>
      </w:rPr>
    </w:pPr>
    <w:r>
      <w:fldChar w:fldCharType="begin"/>
    </w:r>
    <w:r>
      <w:rPr>
        <w:rStyle w:val="27"/>
      </w:rPr>
      <w:instrText xml:space="preserve">PAGE  </w:instrText>
    </w:r>
    <w:r>
      <w:fldChar w:fldCharType="end"/>
    </w:r>
  </w:p>
  <w:p w14:paraId="2F2BA56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026F">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A3AB">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7CB6">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C5EDA6AB"/>
    <w:multiLevelType w:val="singleLevel"/>
    <w:tmpl w:val="C5EDA6AB"/>
    <w:lvl w:ilvl="0" w:tentative="0">
      <w:start w:val="6"/>
      <w:numFmt w:val="chineseCounting"/>
      <w:suff w:val="space"/>
      <w:lvlText w:val="第%1章"/>
      <w:lvlJc w:val="left"/>
      <w:rPr>
        <w:rFonts w:hint="eastAsia"/>
      </w:rPr>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00000007"/>
    <w:multiLevelType w:val="singleLevel"/>
    <w:tmpl w:val="00000007"/>
    <w:lvl w:ilvl="0" w:tentative="0">
      <w:start w:val="1"/>
      <w:numFmt w:val="decimal"/>
      <w:pStyle w:val="32"/>
      <w:lvlText w:val="%1."/>
      <w:lvlJc w:val="left"/>
      <w:pPr>
        <w:tabs>
          <w:tab w:val="left" w:pos="1200"/>
        </w:tabs>
        <w:ind w:left="1200" w:hanging="360"/>
      </w:pPr>
    </w:lvl>
  </w:abstractNum>
  <w:abstractNum w:abstractNumId="4">
    <w:nsid w:val="0C9D24FE"/>
    <w:multiLevelType w:val="singleLevel"/>
    <w:tmpl w:val="0C9D24FE"/>
    <w:lvl w:ilvl="0" w:tentative="0">
      <w:start w:val="1"/>
      <w:numFmt w:val="decimal"/>
      <w:lvlText w:val="%1."/>
      <w:lvlJc w:val="left"/>
      <w:pPr>
        <w:tabs>
          <w:tab w:val="left" w:pos="312"/>
        </w:tabs>
      </w:pPr>
    </w:lvl>
  </w:abstractNum>
  <w:abstractNum w:abstractNumId="5">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6">
    <w:nsid w:val="4BA1CD48"/>
    <w:multiLevelType w:val="singleLevel"/>
    <w:tmpl w:val="4BA1CD48"/>
    <w:lvl w:ilvl="0" w:tentative="0">
      <w:start w:val="2"/>
      <w:numFmt w:val="decimal"/>
      <w:suff w:val="nothing"/>
      <w:lvlText w:val="%1、"/>
      <w:lvlJc w:val="left"/>
    </w:lvl>
  </w:abstractNum>
  <w:abstractNum w:abstractNumId="7">
    <w:nsid w:val="5343DB53"/>
    <w:multiLevelType w:val="singleLevel"/>
    <w:tmpl w:val="5343DB53"/>
    <w:lvl w:ilvl="0" w:tentative="0">
      <w:start w:val="2"/>
      <w:numFmt w:val="chineseCounting"/>
      <w:suff w:val="nothing"/>
      <w:lvlText w:val="（%1）"/>
      <w:lvlJc w:val="left"/>
    </w:lvl>
  </w:abstractNum>
  <w:abstractNum w:abstractNumId="8">
    <w:nsid w:val="6F344DF8"/>
    <w:multiLevelType w:val="singleLevel"/>
    <w:tmpl w:val="6F344DF8"/>
    <w:lvl w:ilvl="0" w:tentative="0">
      <w:start w:val="1"/>
      <w:numFmt w:val="decimal"/>
      <w:suff w:val="space"/>
      <w:lvlText w:val="%1."/>
      <w:lvlJc w:val="left"/>
    </w:lvl>
  </w:abstractNum>
  <w:abstractNum w:abstractNumId="9">
    <w:nsid w:val="735859F9"/>
    <w:multiLevelType w:val="multilevel"/>
    <w:tmpl w:val="735859F9"/>
    <w:lvl w:ilvl="0" w:tentative="0">
      <w:start w:val="1"/>
      <w:numFmt w:val="japaneseCounting"/>
      <w:lvlText w:val="%1、"/>
      <w:lvlJc w:val="left"/>
      <w:pPr>
        <w:ind w:left="450" w:hanging="450"/>
      </w:pPr>
      <w:rPr>
        <w:rFonts w:hint="default" w:ascii="宋体" w:hAnsi="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7"/>
  </w:num>
  <w:num w:numId="5">
    <w:abstractNumId w:val="5"/>
  </w:num>
  <w:num w:numId="6">
    <w:abstractNumId w:val="6"/>
  </w:num>
  <w:num w:numId="7">
    <w:abstractNumId w:val="9"/>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WQwYmUyNzVlZTBiODIwOWE0OTk0YjdhYmM3ZjAifQ=="/>
    <w:docVar w:name="KSO_WPS_MARK_KEY" w:val="e6a48ba5-c082-4ede-9a51-76384ac10fb2"/>
  </w:docVars>
  <w:rsids>
    <w:rsidRoot w:val="002C67C6"/>
    <w:rsid w:val="00076A99"/>
    <w:rsid w:val="000E35F4"/>
    <w:rsid w:val="000E427A"/>
    <w:rsid w:val="000F2FBE"/>
    <w:rsid w:val="002A0053"/>
    <w:rsid w:val="002A5782"/>
    <w:rsid w:val="002B5F9D"/>
    <w:rsid w:val="002C67C6"/>
    <w:rsid w:val="0030244F"/>
    <w:rsid w:val="00324CA4"/>
    <w:rsid w:val="00367430"/>
    <w:rsid w:val="00450863"/>
    <w:rsid w:val="004D316A"/>
    <w:rsid w:val="004F34AC"/>
    <w:rsid w:val="004F42A1"/>
    <w:rsid w:val="00514DF5"/>
    <w:rsid w:val="0056478D"/>
    <w:rsid w:val="00566796"/>
    <w:rsid w:val="005701D6"/>
    <w:rsid w:val="005B4B81"/>
    <w:rsid w:val="005D0B58"/>
    <w:rsid w:val="00643BE3"/>
    <w:rsid w:val="006B2FB5"/>
    <w:rsid w:val="00722645"/>
    <w:rsid w:val="007A28D5"/>
    <w:rsid w:val="007C621C"/>
    <w:rsid w:val="007E242D"/>
    <w:rsid w:val="007F4EF2"/>
    <w:rsid w:val="007F6317"/>
    <w:rsid w:val="00802469"/>
    <w:rsid w:val="0081235E"/>
    <w:rsid w:val="0089084D"/>
    <w:rsid w:val="00903C2E"/>
    <w:rsid w:val="00923FC8"/>
    <w:rsid w:val="009F04A7"/>
    <w:rsid w:val="00B26308"/>
    <w:rsid w:val="00B7424C"/>
    <w:rsid w:val="00B80F6D"/>
    <w:rsid w:val="00BC344E"/>
    <w:rsid w:val="00C024E9"/>
    <w:rsid w:val="00C35527"/>
    <w:rsid w:val="00C4132B"/>
    <w:rsid w:val="00CA520A"/>
    <w:rsid w:val="00D24A58"/>
    <w:rsid w:val="00D85C09"/>
    <w:rsid w:val="00E05B53"/>
    <w:rsid w:val="00E92BCB"/>
    <w:rsid w:val="00F85A2C"/>
    <w:rsid w:val="00FE3545"/>
    <w:rsid w:val="01365A4F"/>
    <w:rsid w:val="01D65AB7"/>
    <w:rsid w:val="01E533AA"/>
    <w:rsid w:val="01FA1013"/>
    <w:rsid w:val="024756AD"/>
    <w:rsid w:val="025F4A76"/>
    <w:rsid w:val="03260BD5"/>
    <w:rsid w:val="034D57DD"/>
    <w:rsid w:val="036327B2"/>
    <w:rsid w:val="03BA5610"/>
    <w:rsid w:val="03F90AE6"/>
    <w:rsid w:val="044340F7"/>
    <w:rsid w:val="045521C0"/>
    <w:rsid w:val="045A4DC9"/>
    <w:rsid w:val="04E533D3"/>
    <w:rsid w:val="04EA7923"/>
    <w:rsid w:val="05037DA4"/>
    <w:rsid w:val="051E6F90"/>
    <w:rsid w:val="053964D6"/>
    <w:rsid w:val="05A145FA"/>
    <w:rsid w:val="05CB7998"/>
    <w:rsid w:val="05CE27F3"/>
    <w:rsid w:val="060D2C0E"/>
    <w:rsid w:val="060F77A6"/>
    <w:rsid w:val="069419D8"/>
    <w:rsid w:val="07150750"/>
    <w:rsid w:val="072F6498"/>
    <w:rsid w:val="07620BC1"/>
    <w:rsid w:val="076461AB"/>
    <w:rsid w:val="076D5C46"/>
    <w:rsid w:val="07B57823"/>
    <w:rsid w:val="082D013E"/>
    <w:rsid w:val="08551DA2"/>
    <w:rsid w:val="095D5EE9"/>
    <w:rsid w:val="09605BF1"/>
    <w:rsid w:val="09E01412"/>
    <w:rsid w:val="0A540824"/>
    <w:rsid w:val="0A8D31F8"/>
    <w:rsid w:val="0AA5574F"/>
    <w:rsid w:val="0AB13976"/>
    <w:rsid w:val="0ABE4B90"/>
    <w:rsid w:val="0B4366E0"/>
    <w:rsid w:val="0B6657F8"/>
    <w:rsid w:val="0B7A1595"/>
    <w:rsid w:val="0B864B73"/>
    <w:rsid w:val="0BAB3C75"/>
    <w:rsid w:val="0C2D3AF6"/>
    <w:rsid w:val="0C4813F5"/>
    <w:rsid w:val="0D15252B"/>
    <w:rsid w:val="0D292B92"/>
    <w:rsid w:val="0D2F79FF"/>
    <w:rsid w:val="0D3028CF"/>
    <w:rsid w:val="0D5278C3"/>
    <w:rsid w:val="0D7B17B1"/>
    <w:rsid w:val="0DBF6685"/>
    <w:rsid w:val="0DCC13FF"/>
    <w:rsid w:val="0DDC1D74"/>
    <w:rsid w:val="0DDD312E"/>
    <w:rsid w:val="0DFE3586"/>
    <w:rsid w:val="0E034105"/>
    <w:rsid w:val="0E0B075C"/>
    <w:rsid w:val="0E7B249A"/>
    <w:rsid w:val="0E83792A"/>
    <w:rsid w:val="0EAA3AE3"/>
    <w:rsid w:val="0EFD2494"/>
    <w:rsid w:val="0F1877D0"/>
    <w:rsid w:val="0F464BFC"/>
    <w:rsid w:val="0FE755C2"/>
    <w:rsid w:val="103B6992"/>
    <w:rsid w:val="109A0768"/>
    <w:rsid w:val="10F37BA1"/>
    <w:rsid w:val="112A6CA9"/>
    <w:rsid w:val="117A2313"/>
    <w:rsid w:val="11C224EE"/>
    <w:rsid w:val="11C965D3"/>
    <w:rsid w:val="11CE70D8"/>
    <w:rsid w:val="11F513C3"/>
    <w:rsid w:val="12904F8A"/>
    <w:rsid w:val="12907B93"/>
    <w:rsid w:val="1291100A"/>
    <w:rsid w:val="12DC4DC2"/>
    <w:rsid w:val="13452AAB"/>
    <w:rsid w:val="136F7524"/>
    <w:rsid w:val="139666E3"/>
    <w:rsid w:val="14910212"/>
    <w:rsid w:val="149F058F"/>
    <w:rsid w:val="14A97BC7"/>
    <w:rsid w:val="150428D8"/>
    <w:rsid w:val="15B72A6F"/>
    <w:rsid w:val="16227A29"/>
    <w:rsid w:val="16486291"/>
    <w:rsid w:val="164D0F49"/>
    <w:rsid w:val="16ED3645"/>
    <w:rsid w:val="172577D0"/>
    <w:rsid w:val="17487963"/>
    <w:rsid w:val="175D7AB9"/>
    <w:rsid w:val="179D4709"/>
    <w:rsid w:val="17BE7468"/>
    <w:rsid w:val="1802673E"/>
    <w:rsid w:val="1835138A"/>
    <w:rsid w:val="187C01BA"/>
    <w:rsid w:val="18906E28"/>
    <w:rsid w:val="191A7DB2"/>
    <w:rsid w:val="192A763F"/>
    <w:rsid w:val="194D70DC"/>
    <w:rsid w:val="199E7D91"/>
    <w:rsid w:val="19C61144"/>
    <w:rsid w:val="1A1957D8"/>
    <w:rsid w:val="1A735B18"/>
    <w:rsid w:val="1A7B516E"/>
    <w:rsid w:val="1AA40CF0"/>
    <w:rsid w:val="1AB866A7"/>
    <w:rsid w:val="1AE86950"/>
    <w:rsid w:val="1B437D36"/>
    <w:rsid w:val="1B47522A"/>
    <w:rsid w:val="1B673C13"/>
    <w:rsid w:val="1B956ED5"/>
    <w:rsid w:val="1BB448B2"/>
    <w:rsid w:val="1C450652"/>
    <w:rsid w:val="1CCB01C5"/>
    <w:rsid w:val="1D0143DD"/>
    <w:rsid w:val="1D160217"/>
    <w:rsid w:val="1D392789"/>
    <w:rsid w:val="1D570384"/>
    <w:rsid w:val="1DB73A06"/>
    <w:rsid w:val="1DEF02F9"/>
    <w:rsid w:val="1E5D29A7"/>
    <w:rsid w:val="1E764180"/>
    <w:rsid w:val="1E945DCB"/>
    <w:rsid w:val="1EA66EF3"/>
    <w:rsid w:val="1ECA21BB"/>
    <w:rsid w:val="1EE04F73"/>
    <w:rsid w:val="1F410E2C"/>
    <w:rsid w:val="1F4F6DEC"/>
    <w:rsid w:val="1FDB75C6"/>
    <w:rsid w:val="1FE916AF"/>
    <w:rsid w:val="20132A9E"/>
    <w:rsid w:val="20376C9F"/>
    <w:rsid w:val="20563768"/>
    <w:rsid w:val="208A03B1"/>
    <w:rsid w:val="20961F1D"/>
    <w:rsid w:val="215F39B6"/>
    <w:rsid w:val="21800838"/>
    <w:rsid w:val="218B39C0"/>
    <w:rsid w:val="219A79E7"/>
    <w:rsid w:val="21F62798"/>
    <w:rsid w:val="22600F99"/>
    <w:rsid w:val="228B2A32"/>
    <w:rsid w:val="229D57EF"/>
    <w:rsid w:val="22F54A94"/>
    <w:rsid w:val="230B5C6F"/>
    <w:rsid w:val="232D55EF"/>
    <w:rsid w:val="23BD410C"/>
    <w:rsid w:val="23C318F2"/>
    <w:rsid w:val="23FC1647"/>
    <w:rsid w:val="24283A08"/>
    <w:rsid w:val="246606CF"/>
    <w:rsid w:val="24686203"/>
    <w:rsid w:val="249920BA"/>
    <w:rsid w:val="24BE6FE3"/>
    <w:rsid w:val="24CB06B2"/>
    <w:rsid w:val="24D929AB"/>
    <w:rsid w:val="25297528"/>
    <w:rsid w:val="2531654F"/>
    <w:rsid w:val="25331C0B"/>
    <w:rsid w:val="255E7802"/>
    <w:rsid w:val="256F53C0"/>
    <w:rsid w:val="261D1E4D"/>
    <w:rsid w:val="26735EFB"/>
    <w:rsid w:val="26817E21"/>
    <w:rsid w:val="26E36212"/>
    <w:rsid w:val="271D74FE"/>
    <w:rsid w:val="284E6AFF"/>
    <w:rsid w:val="28527768"/>
    <w:rsid w:val="28DD7431"/>
    <w:rsid w:val="291678C1"/>
    <w:rsid w:val="294B77DB"/>
    <w:rsid w:val="294E267F"/>
    <w:rsid w:val="296F3B0B"/>
    <w:rsid w:val="297B4689"/>
    <w:rsid w:val="29BD0957"/>
    <w:rsid w:val="2A2C7DE4"/>
    <w:rsid w:val="2A731ADC"/>
    <w:rsid w:val="2A8F7060"/>
    <w:rsid w:val="2AA2605F"/>
    <w:rsid w:val="2B3623BA"/>
    <w:rsid w:val="2B3D1C04"/>
    <w:rsid w:val="2B612949"/>
    <w:rsid w:val="2B8B5169"/>
    <w:rsid w:val="2BAC0A30"/>
    <w:rsid w:val="2C22657D"/>
    <w:rsid w:val="2C4A527F"/>
    <w:rsid w:val="2C5A3040"/>
    <w:rsid w:val="2CA84CD4"/>
    <w:rsid w:val="2D956868"/>
    <w:rsid w:val="2E232093"/>
    <w:rsid w:val="2E742F49"/>
    <w:rsid w:val="2F206317"/>
    <w:rsid w:val="2F2A1D86"/>
    <w:rsid w:val="2F2C7DC1"/>
    <w:rsid w:val="2F752F4B"/>
    <w:rsid w:val="2FA24B31"/>
    <w:rsid w:val="2FAB27DB"/>
    <w:rsid w:val="2FD25EBE"/>
    <w:rsid w:val="2FE10B9E"/>
    <w:rsid w:val="300663B5"/>
    <w:rsid w:val="30912823"/>
    <w:rsid w:val="30E20088"/>
    <w:rsid w:val="313E169F"/>
    <w:rsid w:val="31A6431A"/>
    <w:rsid w:val="320E1B73"/>
    <w:rsid w:val="321E5800"/>
    <w:rsid w:val="324A275B"/>
    <w:rsid w:val="324B70C0"/>
    <w:rsid w:val="32607485"/>
    <w:rsid w:val="32B62FD1"/>
    <w:rsid w:val="32DB28D4"/>
    <w:rsid w:val="33167EC8"/>
    <w:rsid w:val="33461026"/>
    <w:rsid w:val="33A8387F"/>
    <w:rsid w:val="33EB7D41"/>
    <w:rsid w:val="34371FB5"/>
    <w:rsid w:val="344A7B6F"/>
    <w:rsid w:val="348E2A01"/>
    <w:rsid w:val="34B70926"/>
    <w:rsid w:val="34BA38B6"/>
    <w:rsid w:val="34F9395D"/>
    <w:rsid w:val="35003EB1"/>
    <w:rsid w:val="35214CB6"/>
    <w:rsid w:val="35DF5D80"/>
    <w:rsid w:val="35EF1DD6"/>
    <w:rsid w:val="36204A54"/>
    <w:rsid w:val="368B14B7"/>
    <w:rsid w:val="36A10173"/>
    <w:rsid w:val="36E32CDF"/>
    <w:rsid w:val="36F438BF"/>
    <w:rsid w:val="371E1E2C"/>
    <w:rsid w:val="37203F2E"/>
    <w:rsid w:val="372C1B5A"/>
    <w:rsid w:val="37C34928"/>
    <w:rsid w:val="37F742A0"/>
    <w:rsid w:val="37FE6D36"/>
    <w:rsid w:val="380215D8"/>
    <w:rsid w:val="38A3784F"/>
    <w:rsid w:val="38FD490F"/>
    <w:rsid w:val="391C64B5"/>
    <w:rsid w:val="39751ABD"/>
    <w:rsid w:val="39CB23E7"/>
    <w:rsid w:val="3A16409E"/>
    <w:rsid w:val="3A3412EC"/>
    <w:rsid w:val="3A7766C0"/>
    <w:rsid w:val="3AEB2AE5"/>
    <w:rsid w:val="3B527190"/>
    <w:rsid w:val="3B9802C6"/>
    <w:rsid w:val="3BF52658"/>
    <w:rsid w:val="3BF86FFE"/>
    <w:rsid w:val="3C1F49F1"/>
    <w:rsid w:val="3C291F53"/>
    <w:rsid w:val="3C3D3C43"/>
    <w:rsid w:val="3C595F2F"/>
    <w:rsid w:val="3C7D0837"/>
    <w:rsid w:val="3D262023"/>
    <w:rsid w:val="3D650326"/>
    <w:rsid w:val="3D650523"/>
    <w:rsid w:val="3DB556D7"/>
    <w:rsid w:val="3DDF2D37"/>
    <w:rsid w:val="3E2C6AFC"/>
    <w:rsid w:val="3E40386D"/>
    <w:rsid w:val="3E4816E2"/>
    <w:rsid w:val="3E4A0E47"/>
    <w:rsid w:val="3E5A6CBB"/>
    <w:rsid w:val="3EF23B8C"/>
    <w:rsid w:val="3FA42E32"/>
    <w:rsid w:val="3FCE63A8"/>
    <w:rsid w:val="3FFB4EF6"/>
    <w:rsid w:val="40482747"/>
    <w:rsid w:val="40486207"/>
    <w:rsid w:val="407B3394"/>
    <w:rsid w:val="41520B46"/>
    <w:rsid w:val="41654990"/>
    <w:rsid w:val="425F7082"/>
    <w:rsid w:val="428D1F20"/>
    <w:rsid w:val="42FA72A7"/>
    <w:rsid w:val="43632278"/>
    <w:rsid w:val="43DD44A7"/>
    <w:rsid w:val="442C7DEC"/>
    <w:rsid w:val="44646693"/>
    <w:rsid w:val="44DF7977"/>
    <w:rsid w:val="44E64377"/>
    <w:rsid w:val="453469C6"/>
    <w:rsid w:val="453C76F4"/>
    <w:rsid w:val="45BF3E63"/>
    <w:rsid w:val="45DC0FAB"/>
    <w:rsid w:val="45E809FB"/>
    <w:rsid w:val="45F62EEC"/>
    <w:rsid w:val="461764DB"/>
    <w:rsid w:val="461A2868"/>
    <w:rsid w:val="46257102"/>
    <w:rsid w:val="462D35C3"/>
    <w:rsid w:val="46411ABE"/>
    <w:rsid w:val="46541F73"/>
    <w:rsid w:val="47104CAB"/>
    <w:rsid w:val="47655843"/>
    <w:rsid w:val="477B5896"/>
    <w:rsid w:val="47900117"/>
    <w:rsid w:val="47A86AE6"/>
    <w:rsid w:val="47B60623"/>
    <w:rsid w:val="48115FEF"/>
    <w:rsid w:val="487C7BDC"/>
    <w:rsid w:val="489F6AB0"/>
    <w:rsid w:val="48CD44CB"/>
    <w:rsid w:val="48EC64CB"/>
    <w:rsid w:val="48FD66F3"/>
    <w:rsid w:val="497C182D"/>
    <w:rsid w:val="49892BB0"/>
    <w:rsid w:val="49E31467"/>
    <w:rsid w:val="4A74628F"/>
    <w:rsid w:val="4A777D38"/>
    <w:rsid w:val="4A82100C"/>
    <w:rsid w:val="4A8B0670"/>
    <w:rsid w:val="4AF13974"/>
    <w:rsid w:val="4B314F73"/>
    <w:rsid w:val="4B481704"/>
    <w:rsid w:val="4CF90174"/>
    <w:rsid w:val="4D4A3555"/>
    <w:rsid w:val="4D982760"/>
    <w:rsid w:val="4DA44BEC"/>
    <w:rsid w:val="4DD348FE"/>
    <w:rsid w:val="4DD3628F"/>
    <w:rsid w:val="4E1E5378"/>
    <w:rsid w:val="4E280BC2"/>
    <w:rsid w:val="4E623F93"/>
    <w:rsid w:val="4E6538DC"/>
    <w:rsid w:val="4F0B1B93"/>
    <w:rsid w:val="4F2522E1"/>
    <w:rsid w:val="4F744A86"/>
    <w:rsid w:val="4FA37F2B"/>
    <w:rsid w:val="4FB32E94"/>
    <w:rsid w:val="4FE52525"/>
    <w:rsid w:val="5086134B"/>
    <w:rsid w:val="50ED28E4"/>
    <w:rsid w:val="518D04BF"/>
    <w:rsid w:val="51B63DCC"/>
    <w:rsid w:val="51C66290"/>
    <w:rsid w:val="51CD784E"/>
    <w:rsid w:val="51CF597C"/>
    <w:rsid w:val="51D45BAA"/>
    <w:rsid w:val="52200BEB"/>
    <w:rsid w:val="52752794"/>
    <w:rsid w:val="527B5AD9"/>
    <w:rsid w:val="527E0054"/>
    <w:rsid w:val="52D506D0"/>
    <w:rsid w:val="52F673EF"/>
    <w:rsid w:val="531C7B4E"/>
    <w:rsid w:val="53933738"/>
    <w:rsid w:val="53E1561A"/>
    <w:rsid w:val="548B7C32"/>
    <w:rsid w:val="54CE14ED"/>
    <w:rsid w:val="54D34525"/>
    <w:rsid w:val="54EC7E5F"/>
    <w:rsid w:val="552C2773"/>
    <w:rsid w:val="55AC68A6"/>
    <w:rsid w:val="5641159D"/>
    <w:rsid w:val="566778AF"/>
    <w:rsid w:val="572F7495"/>
    <w:rsid w:val="57935EAF"/>
    <w:rsid w:val="582E1A66"/>
    <w:rsid w:val="583A23D4"/>
    <w:rsid w:val="584147A8"/>
    <w:rsid w:val="58652788"/>
    <w:rsid w:val="591A1084"/>
    <w:rsid w:val="59292E23"/>
    <w:rsid w:val="59402E7C"/>
    <w:rsid w:val="59643A84"/>
    <w:rsid w:val="59D822A4"/>
    <w:rsid w:val="5A2055FA"/>
    <w:rsid w:val="5A316CAC"/>
    <w:rsid w:val="5A7F75D1"/>
    <w:rsid w:val="5ADB7C95"/>
    <w:rsid w:val="5B7D0CFF"/>
    <w:rsid w:val="5B963EC4"/>
    <w:rsid w:val="5C0D1BAE"/>
    <w:rsid w:val="5C174686"/>
    <w:rsid w:val="5C9D103D"/>
    <w:rsid w:val="5CBD6C3E"/>
    <w:rsid w:val="5D4C76B8"/>
    <w:rsid w:val="5D871C84"/>
    <w:rsid w:val="5DA243BC"/>
    <w:rsid w:val="5DE00DB4"/>
    <w:rsid w:val="5E454A40"/>
    <w:rsid w:val="5E4F1E91"/>
    <w:rsid w:val="5E5E6B08"/>
    <w:rsid w:val="5EEC78C2"/>
    <w:rsid w:val="5F057FCE"/>
    <w:rsid w:val="5F8C4F92"/>
    <w:rsid w:val="5FD64687"/>
    <w:rsid w:val="5FDC31EA"/>
    <w:rsid w:val="60A87BB6"/>
    <w:rsid w:val="60CF0F5E"/>
    <w:rsid w:val="61002499"/>
    <w:rsid w:val="6105090B"/>
    <w:rsid w:val="61FF712A"/>
    <w:rsid w:val="62056F76"/>
    <w:rsid w:val="621B6DEA"/>
    <w:rsid w:val="623F3562"/>
    <w:rsid w:val="631F2406"/>
    <w:rsid w:val="63BB13C8"/>
    <w:rsid w:val="64425949"/>
    <w:rsid w:val="6461790B"/>
    <w:rsid w:val="64697E50"/>
    <w:rsid w:val="64743C23"/>
    <w:rsid w:val="648F6EA7"/>
    <w:rsid w:val="64F63B27"/>
    <w:rsid w:val="652878BA"/>
    <w:rsid w:val="65AA74EE"/>
    <w:rsid w:val="66011337"/>
    <w:rsid w:val="664D4AD9"/>
    <w:rsid w:val="6650370B"/>
    <w:rsid w:val="6659125C"/>
    <w:rsid w:val="667315E6"/>
    <w:rsid w:val="667A5FC9"/>
    <w:rsid w:val="66AF6777"/>
    <w:rsid w:val="67377761"/>
    <w:rsid w:val="67506A93"/>
    <w:rsid w:val="67533228"/>
    <w:rsid w:val="67590D78"/>
    <w:rsid w:val="67637262"/>
    <w:rsid w:val="67D95B71"/>
    <w:rsid w:val="67DD4447"/>
    <w:rsid w:val="67F325A0"/>
    <w:rsid w:val="681307F8"/>
    <w:rsid w:val="684B05AE"/>
    <w:rsid w:val="685F692B"/>
    <w:rsid w:val="68D94A23"/>
    <w:rsid w:val="68EE2455"/>
    <w:rsid w:val="69574E45"/>
    <w:rsid w:val="698C6377"/>
    <w:rsid w:val="6995052D"/>
    <w:rsid w:val="69A13374"/>
    <w:rsid w:val="69B112B1"/>
    <w:rsid w:val="69CE0BAE"/>
    <w:rsid w:val="6AA87600"/>
    <w:rsid w:val="6AD10700"/>
    <w:rsid w:val="6AF51F1F"/>
    <w:rsid w:val="6B4231D3"/>
    <w:rsid w:val="6B67161B"/>
    <w:rsid w:val="6BA35A94"/>
    <w:rsid w:val="6BF130D6"/>
    <w:rsid w:val="6C3F0FE5"/>
    <w:rsid w:val="6C6463EF"/>
    <w:rsid w:val="6C656C47"/>
    <w:rsid w:val="6CE728F3"/>
    <w:rsid w:val="6D785A7F"/>
    <w:rsid w:val="6E72333D"/>
    <w:rsid w:val="6EC3134D"/>
    <w:rsid w:val="6F0D25C5"/>
    <w:rsid w:val="6FC7485A"/>
    <w:rsid w:val="70613ABF"/>
    <w:rsid w:val="7076156C"/>
    <w:rsid w:val="70C530B4"/>
    <w:rsid w:val="710841E0"/>
    <w:rsid w:val="71151C5D"/>
    <w:rsid w:val="712D00CD"/>
    <w:rsid w:val="714B670E"/>
    <w:rsid w:val="71762C07"/>
    <w:rsid w:val="717F6C70"/>
    <w:rsid w:val="71B73D14"/>
    <w:rsid w:val="725F239F"/>
    <w:rsid w:val="72ED3F9E"/>
    <w:rsid w:val="72F930CE"/>
    <w:rsid w:val="7312338F"/>
    <w:rsid w:val="73932DDB"/>
    <w:rsid w:val="741602CA"/>
    <w:rsid w:val="741B6D1F"/>
    <w:rsid w:val="74334D69"/>
    <w:rsid w:val="74790BAB"/>
    <w:rsid w:val="748065A4"/>
    <w:rsid w:val="74AF5AA0"/>
    <w:rsid w:val="74B55F80"/>
    <w:rsid w:val="74D128FA"/>
    <w:rsid w:val="753744AF"/>
    <w:rsid w:val="75582CE4"/>
    <w:rsid w:val="756F71AF"/>
    <w:rsid w:val="7571429D"/>
    <w:rsid w:val="75735F02"/>
    <w:rsid w:val="75950FCB"/>
    <w:rsid w:val="759D65CB"/>
    <w:rsid w:val="75B47417"/>
    <w:rsid w:val="75B4798B"/>
    <w:rsid w:val="75D3480A"/>
    <w:rsid w:val="75EB47EC"/>
    <w:rsid w:val="763235CF"/>
    <w:rsid w:val="76B438DB"/>
    <w:rsid w:val="76F36C77"/>
    <w:rsid w:val="77252A24"/>
    <w:rsid w:val="772C685C"/>
    <w:rsid w:val="773149E5"/>
    <w:rsid w:val="77620687"/>
    <w:rsid w:val="776808B4"/>
    <w:rsid w:val="777F1147"/>
    <w:rsid w:val="77F40FB7"/>
    <w:rsid w:val="78000953"/>
    <w:rsid w:val="780B5736"/>
    <w:rsid w:val="79105E33"/>
    <w:rsid w:val="794E6BA7"/>
    <w:rsid w:val="79E63674"/>
    <w:rsid w:val="7A09625D"/>
    <w:rsid w:val="7A2E16F1"/>
    <w:rsid w:val="7A323394"/>
    <w:rsid w:val="7A4C3E24"/>
    <w:rsid w:val="7A71731B"/>
    <w:rsid w:val="7A78082C"/>
    <w:rsid w:val="7A78447F"/>
    <w:rsid w:val="7A96599F"/>
    <w:rsid w:val="7AD6298E"/>
    <w:rsid w:val="7AEA69AB"/>
    <w:rsid w:val="7AFF5EF3"/>
    <w:rsid w:val="7B0D78A9"/>
    <w:rsid w:val="7B2956F3"/>
    <w:rsid w:val="7B7816F7"/>
    <w:rsid w:val="7B9A2995"/>
    <w:rsid w:val="7BA725CD"/>
    <w:rsid w:val="7BCB2820"/>
    <w:rsid w:val="7BD25C17"/>
    <w:rsid w:val="7BE00B38"/>
    <w:rsid w:val="7BE3358E"/>
    <w:rsid w:val="7C1E4119"/>
    <w:rsid w:val="7C4B56C7"/>
    <w:rsid w:val="7C4C488D"/>
    <w:rsid w:val="7C50293F"/>
    <w:rsid w:val="7C780984"/>
    <w:rsid w:val="7CAB39BF"/>
    <w:rsid w:val="7CD361F4"/>
    <w:rsid w:val="7D0A7F18"/>
    <w:rsid w:val="7D0F51AC"/>
    <w:rsid w:val="7D9116F6"/>
    <w:rsid w:val="7DA75656"/>
    <w:rsid w:val="7E087B80"/>
    <w:rsid w:val="7E092AD4"/>
    <w:rsid w:val="7E0E7650"/>
    <w:rsid w:val="7E7A7AFA"/>
    <w:rsid w:val="7E8C7AA9"/>
    <w:rsid w:val="7E943573"/>
    <w:rsid w:val="7E947A3F"/>
    <w:rsid w:val="7EC64A7A"/>
    <w:rsid w:val="7EF60013"/>
    <w:rsid w:val="7F4514F2"/>
    <w:rsid w:val="7F675B9A"/>
    <w:rsid w:val="7F8734DB"/>
    <w:rsid w:val="7FA402A0"/>
    <w:rsid w:val="7FF157FE"/>
    <w:rsid w:val="7FFC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caption"/>
    <w:basedOn w:val="1"/>
    <w:next w:val="1"/>
    <w:qFormat/>
    <w:uiPriority w:val="0"/>
    <w:pPr>
      <w:spacing w:before="152" w:after="160"/>
    </w:pPr>
    <w:rPr>
      <w:rFonts w:ascii="Arial" w:hAnsi="Arial" w:eastAsia="黑体" w:cs="Arial"/>
      <w:sz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qFormat/>
    <w:uiPriority w:val="0"/>
    <w:pPr>
      <w:spacing w:after="120"/>
    </w:pPr>
  </w:style>
  <w:style w:type="paragraph" w:styleId="9">
    <w:name w:val="Body Text Indent"/>
    <w:basedOn w:val="1"/>
    <w:next w:val="10"/>
    <w:unhideWhenUsed/>
    <w:qFormat/>
    <w:uiPriority w:val="0"/>
    <w:pPr>
      <w:adjustRightInd w:val="0"/>
      <w:spacing w:after="120"/>
      <w:ind w:left="420" w:leftChars="200"/>
    </w:pPr>
    <w:rPr>
      <w:szCs w:val="24"/>
    </w:rPr>
  </w:style>
  <w:style w:type="paragraph" w:styleId="10">
    <w:name w:val="Body Text First Indent 2"/>
    <w:basedOn w:val="9"/>
    <w:qFormat/>
    <w:uiPriority w:val="0"/>
    <w:pPr>
      <w:adjustRightInd/>
      <w:ind w:firstLine="210" w:firstLineChars="200"/>
    </w:pPr>
    <w:rPr>
      <w:rFonts w:ascii="宋体" w:hAnsi="宋体" w:eastAsiaTheme="minorEastAsia" w:cstheme="minorBidi"/>
    </w:rPr>
  </w:style>
  <w:style w:type="paragraph" w:styleId="11">
    <w:name w:val="Plain Text"/>
    <w:basedOn w:val="1"/>
    <w:next w:val="1"/>
    <w:qFormat/>
    <w:uiPriority w:val="99"/>
    <w:pPr>
      <w:spacing w:before="156" w:beforeLines="50" w:after="156" w:afterLines="50" w:line="400" w:lineRule="exact"/>
    </w:pPr>
    <w:rPr>
      <w:rFonts w:ascii="宋体" w:hAnsi="Courier New"/>
      <w:sz w:val="24"/>
      <w:szCs w:val="24"/>
    </w:rPr>
  </w:style>
  <w:style w:type="paragraph" w:styleId="12">
    <w:name w:val="Date"/>
    <w:basedOn w:val="1"/>
    <w:next w:val="1"/>
    <w:qFormat/>
    <w:uiPriority w:val="0"/>
    <w:pPr>
      <w:ind w:left="100" w:leftChars="2500"/>
    </w:pPr>
    <w:rPr>
      <w:szCs w:val="24"/>
    </w:rPr>
  </w:style>
  <w:style w:type="paragraph" w:styleId="13">
    <w:name w:val="Body Text Indent 2"/>
    <w:basedOn w:val="1"/>
    <w:qFormat/>
    <w:uiPriority w:val="0"/>
    <w:pPr>
      <w:spacing w:line="320" w:lineRule="atLeast"/>
      <w:ind w:firstLine="600" w:firstLineChars="250"/>
    </w:pPr>
    <w:rPr>
      <w:rFonts w:ascii="宋体" w:hAnsi="宋体"/>
      <w:sz w:val="24"/>
    </w:rPr>
  </w:style>
  <w:style w:type="paragraph" w:styleId="14">
    <w:name w:val="Balloon Text"/>
    <w:basedOn w:val="1"/>
    <w:link w:val="42"/>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60" w:lineRule="auto"/>
      <w:jc w:val="left"/>
    </w:pPr>
    <w:rPr>
      <w:sz w:val="24"/>
    </w:rPr>
  </w:style>
  <w:style w:type="paragraph" w:styleId="18">
    <w:name w:val="List"/>
    <w:basedOn w:val="1"/>
    <w:qFormat/>
    <w:uiPriority w:val="0"/>
    <w:pPr>
      <w:ind w:left="200" w:hanging="200" w:hangingChars="200"/>
    </w:pPr>
    <w:rPr>
      <w:szCs w:val="24"/>
    </w:rPr>
  </w:style>
  <w:style w:type="paragraph" w:styleId="19">
    <w:name w:val="Body Text Indent 3"/>
    <w:basedOn w:val="1"/>
    <w:qFormat/>
    <w:uiPriority w:val="0"/>
    <w:pPr>
      <w:spacing w:after="120"/>
      <w:ind w:left="420" w:leftChars="200"/>
    </w:pPr>
    <w:rPr>
      <w:sz w:val="16"/>
      <w:szCs w:val="16"/>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Body Text First Indent"/>
    <w:basedOn w:val="8"/>
    <w:next w:val="1"/>
    <w:qFormat/>
    <w:uiPriority w:val="0"/>
    <w:pPr>
      <w:ind w:firstLine="420" w:firstLineChars="100"/>
    </w:p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unhideWhenUsed/>
    <w:qFormat/>
    <w:uiPriority w:val="99"/>
    <w:rPr>
      <w:color w:val="0000FF"/>
      <w:u w:val="single"/>
    </w:rPr>
  </w:style>
  <w:style w:type="character" w:styleId="30">
    <w:name w:val="annotation reference"/>
    <w:basedOn w:val="25"/>
    <w:qFormat/>
    <w:uiPriority w:val="0"/>
    <w:rPr>
      <w:sz w:val="21"/>
      <w:szCs w:val="21"/>
    </w:rPr>
  </w:style>
  <w:style w:type="paragraph" w:customStyle="1" w:styleId="31">
    <w:name w:val="章正文"/>
    <w:basedOn w:val="1"/>
    <w:qFormat/>
    <w:locked/>
    <w:uiPriority w:val="0"/>
    <w:pPr>
      <w:spacing w:before="156" w:beforeLines="50" w:after="120" w:line="300" w:lineRule="auto"/>
      <w:ind w:firstLine="480"/>
    </w:pPr>
    <w:rPr>
      <w:rFonts w:ascii="Helvetica" w:hAnsi="Helvetica"/>
      <w:kern w:val="0"/>
    </w:rPr>
  </w:style>
  <w:style w:type="paragraph" w:customStyle="1" w:styleId="32">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3">
    <w:name w:val="font41"/>
    <w:basedOn w:val="25"/>
    <w:qFormat/>
    <w:uiPriority w:val="0"/>
    <w:rPr>
      <w:rFonts w:hint="eastAsia" w:ascii="宋体" w:hAnsi="宋体" w:eastAsia="宋体" w:cs="宋体"/>
      <w:color w:val="000000"/>
      <w:sz w:val="16"/>
      <w:szCs w:val="16"/>
      <w:u w:val="none"/>
    </w:rPr>
  </w:style>
  <w:style w:type="paragraph" w:customStyle="1" w:styleId="34">
    <w:name w:val="列出段落1"/>
    <w:basedOn w:val="1"/>
    <w:qFormat/>
    <w:uiPriority w:val="0"/>
    <w:pPr>
      <w:ind w:firstLine="420" w:firstLineChars="200"/>
    </w:pPr>
    <w:rPr>
      <w:rFonts w:asciiTheme="minorHAnsi" w:hAnsiTheme="minorHAnsi" w:eastAsiaTheme="minorEastAsia" w:cstheme="minorBidi"/>
    </w:rPr>
  </w:style>
  <w:style w:type="paragraph" w:customStyle="1" w:styleId="35">
    <w:name w:val="正文（缩进）"/>
    <w:basedOn w:val="1"/>
    <w:qFormat/>
    <w:uiPriority w:val="0"/>
    <w:pPr>
      <w:spacing w:before="156" w:after="156"/>
      <w:ind w:firstLine="480" w:firstLineChars="200"/>
    </w:pPr>
  </w:style>
  <w:style w:type="character" w:customStyle="1" w:styleId="36">
    <w:name w:val="font01"/>
    <w:basedOn w:val="25"/>
    <w:qFormat/>
    <w:uiPriority w:val="0"/>
    <w:rPr>
      <w:rFonts w:hint="eastAsia" w:ascii="微软雅黑" w:hAnsi="微软雅黑" w:eastAsia="微软雅黑" w:cs="微软雅黑"/>
      <w:color w:val="000000"/>
      <w:sz w:val="18"/>
      <w:szCs w:val="18"/>
      <w:u w:val="none"/>
    </w:rPr>
  </w:style>
  <w:style w:type="character" w:customStyle="1" w:styleId="37">
    <w:name w:val="font91"/>
    <w:basedOn w:val="25"/>
    <w:qFormat/>
    <w:uiPriority w:val="0"/>
    <w:rPr>
      <w:rFonts w:hint="eastAsia" w:ascii="微软雅黑" w:hAnsi="微软雅黑" w:eastAsia="微软雅黑" w:cs="微软雅黑"/>
      <w:color w:val="000000"/>
      <w:sz w:val="20"/>
      <w:szCs w:val="20"/>
      <w:u w:val="none"/>
      <w:vertAlign w:val="superscript"/>
    </w:rPr>
  </w:style>
  <w:style w:type="character" w:customStyle="1" w:styleId="38">
    <w:name w:val="font31"/>
    <w:basedOn w:val="25"/>
    <w:qFormat/>
    <w:uiPriority w:val="0"/>
    <w:rPr>
      <w:rFonts w:hint="eastAsia" w:ascii="宋体" w:hAnsi="宋体" w:eastAsia="宋体" w:cs="宋体"/>
      <w:b/>
      <w:bCs/>
      <w:color w:val="FF0000"/>
      <w:sz w:val="20"/>
      <w:szCs w:val="20"/>
      <w:u w:val="none"/>
    </w:rPr>
  </w:style>
  <w:style w:type="character" w:customStyle="1" w:styleId="39">
    <w:name w:val="font11"/>
    <w:basedOn w:val="25"/>
    <w:qFormat/>
    <w:uiPriority w:val="0"/>
    <w:rPr>
      <w:rFonts w:hint="eastAsia" w:ascii="微软雅黑" w:hAnsi="微软雅黑" w:eastAsia="微软雅黑" w:cs="微软雅黑"/>
      <w:color w:val="000000"/>
      <w:sz w:val="16"/>
      <w:szCs w:val="16"/>
      <w:u w:val="none"/>
    </w:rPr>
  </w:style>
  <w:style w:type="character" w:customStyle="1" w:styleId="40">
    <w:name w:val="font71"/>
    <w:basedOn w:val="25"/>
    <w:qFormat/>
    <w:uiPriority w:val="0"/>
    <w:rPr>
      <w:rFonts w:hint="eastAsia" w:ascii="微软雅黑" w:hAnsi="微软雅黑" w:eastAsia="微软雅黑" w:cs="微软雅黑"/>
      <w:color w:val="000000"/>
      <w:sz w:val="18"/>
      <w:szCs w:val="18"/>
      <w:u w:val="none"/>
    </w:rPr>
  </w:style>
  <w:style w:type="character" w:customStyle="1" w:styleId="41">
    <w:name w:val="font81"/>
    <w:basedOn w:val="25"/>
    <w:qFormat/>
    <w:uiPriority w:val="0"/>
    <w:rPr>
      <w:rFonts w:hint="eastAsia" w:ascii="微软雅黑" w:hAnsi="微软雅黑" w:eastAsia="微软雅黑" w:cs="微软雅黑"/>
      <w:color w:val="000000"/>
      <w:sz w:val="20"/>
      <w:szCs w:val="20"/>
      <w:u w:val="none"/>
      <w:vertAlign w:val="superscript"/>
    </w:rPr>
  </w:style>
  <w:style w:type="character" w:customStyle="1" w:styleId="42">
    <w:name w:val="批注框文本 字符"/>
    <w:basedOn w:val="25"/>
    <w:link w:val="14"/>
    <w:qFormat/>
    <w:uiPriority w:val="0"/>
    <w:rPr>
      <w:kern w:val="2"/>
      <w:sz w:val="18"/>
      <w:szCs w:val="18"/>
    </w:rPr>
  </w:style>
  <w:style w:type="paragraph" w:styleId="4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65</Pages>
  <Words>40933</Words>
  <Characters>47021</Characters>
  <Lines>333</Lines>
  <Paragraphs>93</Paragraphs>
  <TotalTime>8</TotalTime>
  <ScaleCrop>false</ScaleCrop>
  <LinksUpToDate>false</LinksUpToDate>
  <CharactersWithSpaces>47892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2021-05-18T06:48:00Z</dcterms:created>
  <dc:creator>Administrator</dc:creator>
  <cp:lastModifiedBy>Administrator</cp:lastModifiedBy>
  <dcterms:modified xsi:type="dcterms:W3CDTF">2024-08-28T06:18:50Z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44E5CD27E56442A1A46F7FA1A71C5132</vt:lpwstr>
  </property>
</Properties>
</file>